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44"/>
          <w:highlight w:val="white"/>
        </w:rPr>
        <w:t xml:space="preserve"> </w:t>
      </w:r>
      <w:r>
        <w:rPr>
          <w:highlight w:val="white"/>
        </w:rP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44"/>
          <w:highlight w:val="white"/>
        </w:rPr>
        <w:t xml:space="preserve">南通市海门区第六人民医院采购</w:t>
      </w:r>
      <w:r>
        <w:rPr>
          <w:rFonts w:ascii="宋体" w:hAnsi="宋体" w:eastAsia="宋体" w:cs="宋体"/>
          <w:color w:val="000000"/>
          <w:sz w:val="44"/>
          <w:highlight w:val="white"/>
        </w:rPr>
        <w:t xml:space="preserve">患者智能管理一体化系统及服务项</w:t>
      </w:r>
      <w:r>
        <w:rPr>
          <w:rFonts w:ascii="宋体" w:hAnsi="宋体" w:eastAsia="宋体" w:cs="宋体"/>
          <w:color w:val="000000"/>
          <w:sz w:val="44"/>
          <w:highlight w:val="white"/>
        </w:rPr>
        <w:t xml:space="preserve">目</w:t>
      </w:r>
      <w:r>
        <w:rPr>
          <w:highlight w:val="white"/>
        </w:rPr>
      </w:r>
      <w:r>
        <w:rPr>
          <w:highlight w:val="white"/>
        </w:rPr>
      </w:r>
    </w:p>
    <w:p>
      <w:pPr>
        <w:ind w:left="0" w:right="0" w:firstLine="0"/>
        <w:jc w:val="center"/>
        <w:spacing w:before="0" w:after="0"/>
        <w:rPr>
          <w:rFonts w:ascii="宋体" w:hAnsi="宋体" w:eastAsia="宋体" w:cs="宋体"/>
          <w:color w:val="000000"/>
          <w:sz w:val="100"/>
          <w:highlight w:val="white"/>
        </w:rPr>
        <w:pBdr>
          <w:top w:val="none" w:color="000000" w:sz="0" w:space="0"/>
          <w:left w:val="none" w:color="000000" w:sz="0" w:space="0"/>
          <w:bottom w:val="none" w:color="000000" w:sz="0" w:space="0"/>
          <w:right w:val="none" w:color="000000" w:sz="0" w:space="0"/>
        </w:pBdr>
      </w:pPr>
      <w:r>
        <w:rPr>
          <w:highlight w:val="white"/>
        </w:rPr>
      </w:r>
      <w:bookmarkStart w:id="0" w:name="_GoBack"/>
      <w:r>
        <w:rPr>
          <w:highlight w:val="white"/>
        </w:rPr>
      </w:r>
      <w:bookmarkEnd w:id="0"/>
      <w:r>
        <w:rPr>
          <w:highlight w:val="white"/>
        </w:rPr>
      </w:r>
      <w:r>
        <w:rPr>
          <w:highlight w:val="white"/>
        </w:rPr>
      </w:r>
    </w:p>
    <w:p>
      <w:pPr>
        <w:ind w:left="0" w:right="0" w:firstLine="0"/>
        <w:jc w:val="center"/>
        <w:spacing w:before="0" w:after="0"/>
        <w:rPr>
          <w:rFonts w:ascii="宋体" w:hAnsi="宋体" w:eastAsia="宋体" w:cs="宋体"/>
          <w:color w:val="000000"/>
          <w:sz w:val="10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00"/>
          <w:highlight w:val="white"/>
        </w:rPr>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00"/>
          <w:highlight w:val="white"/>
        </w:rPr>
        <w:t xml:space="preserve">政府采购招标文件</w:t>
      </w:r>
      <w:r>
        <w:rPr>
          <w:highlight w:val="white"/>
        </w:rPr>
      </w:r>
    </w:p>
    <w:p>
      <w:pPr>
        <w:ind w:left="0" w:right="0" w:firstLine="0"/>
        <w:spacing w:before="240" w:after="24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 </w:t>
      </w:r>
      <w:r>
        <w:rPr>
          <w:highlight w:val="white"/>
        </w:rPr>
      </w:r>
    </w:p>
    <w:p>
      <w:pPr>
        <w:ind w:left="0" w:right="0" w:firstLine="720"/>
        <w:spacing w:before="240" w:after="24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white"/>
        </w:rPr>
        <w:t xml:space="preserve">采购文件编号：JSZC-320614-JSHY-G2026-0005 </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p>
      <w:pPr>
        <w:ind w:left="0" w:right="0" w:firstLine="0"/>
        <w:jc w:val="center"/>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rPr>
          <w:highlight w:val="white"/>
        </w:rPr>
      </w:r>
    </w:p>
    <w:p>
      <w:pPr>
        <w:ind w:left="0" w:right="0" w:firstLine="0"/>
        <w:jc w:val="center"/>
        <w:spacing w:before="0" w:after="0" w:line="499" w:lineRule="atLeast"/>
        <w:rPr>
          <w:rFonts w:ascii="宋体" w:hAnsi="宋体" w:eastAsia="宋体" w:cs="宋体"/>
          <w:color w:val="000000"/>
          <w:sz w:val="32"/>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rPr>
          <w:highlight w:val="white"/>
        </w:rPr>
      </w:r>
    </w:p>
    <w:p>
      <w:pPr>
        <w:ind w:left="0" w:right="0" w:firstLine="0"/>
        <w:jc w:val="center"/>
        <w:spacing w:before="0" w:after="0" w:line="499" w:lineRule="atLeast"/>
        <w:rPr>
          <w:rFonts w:ascii="宋体" w:hAnsi="宋体" w:eastAsia="宋体" w:cs="宋体"/>
          <w:color w:val="000000"/>
          <w:sz w:val="32"/>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r>
      <w:r>
        <w:rPr>
          <w:highlight w:val="white"/>
        </w:rPr>
      </w:r>
    </w:p>
    <w:p>
      <w:pPr>
        <w:ind w:left="0" w:right="0" w:firstLine="0"/>
        <w:jc w:val="center"/>
        <w:spacing w:before="0" w:after="0" w:line="499" w:lineRule="atLeast"/>
        <w:rPr>
          <w:rFonts w:ascii="宋体" w:hAnsi="宋体" w:eastAsia="宋体" w:cs="宋体"/>
          <w:color w:val="000000"/>
          <w:sz w:val="32"/>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r>
      <w:r>
        <w:rPr>
          <w:highlight w:val="white"/>
        </w:rPr>
      </w:r>
    </w:p>
    <w:p>
      <w:pPr>
        <w:ind w:left="0" w:right="0" w:firstLine="0"/>
        <w:jc w:val="center"/>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rPr>
          <w:highlight w:val="white"/>
        </w:rPr>
      </w:r>
    </w:p>
    <w:p>
      <w:pPr>
        <w:ind w:left="0" w:right="0" w:firstLine="0"/>
        <w:jc w:val="center"/>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rPr>
          <w:highlight w:val="white"/>
        </w:rPr>
      </w:r>
    </w:p>
    <w:p>
      <w:pPr>
        <w:ind w:left="-2" w:right="120" w:firstLine="0"/>
        <w:jc w:val="center"/>
        <w:spacing w:before="120" w:after="12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1"/>
          <w:sz w:val="44"/>
          <w:highlight w:val="white"/>
        </w:rPr>
        <w:t xml:space="preserve">江苏弘业国际技术工程有限公司</w:t>
      </w:r>
      <w:r>
        <w:rPr>
          <w:highlight w:val="white"/>
        </w:rPr>
      </w:r>
    </w:p>
    <w:p>
      <w:pPr>
        <w:ind w:left="-2" w:right="120" w:firstLine="0"/>
        <w:jc w:val="center"/>
        <w:spacing w:before="120" w:after="12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u w:val="single"/>
        </w:rPr>
        <w:t xml:space="preserve">2026</w:t>
      </w:r>
      <w:r>
        <w:rPr>
          <w:rFonts w:ascii="宋体" w:hAnsi="宋体" w:eastAsia="宋体" w:cs="宋体"/>
          <w:b/>
          <w:color w:val="000000"/>
          <w:sz w:val="32"/>
          <w:highlight w:val="white"/>
        </w:rPr>
        <w:t xml:space="preserve">年</w:t>
      </w:r>
      <w:r>
        <w:rPr>
          <w:rFonts w:ascii="宋体" w:hAnsi="宋体" w:eastAsia="宋体" w:cs="宋体"/>
          <w:b/>
          <w:color w:val="000000"/>
          <w:sz w:val="32"/>
          <w:highlight w:val="white"/>
          <w:u w:val="single"/>
        </w:rPr>
        <w:t xml:space="preserve">1</w:t>
      </w:r>
      <w:r>
        <w:rPr>
          <w:rFonts w:ascii="宋体" w:hAnsi="宋体" w:eastAsia="宋体" w:cs="宋体"/>
          <w:b/>
          <w:color w:val="000000"/>
          <w:sz w:val="32"/>
          <w:highlight w:val="white"/>
        </w:rPr>
        <w:t xml:space="preserve">月</w:t>
      </w:r>
      <w:r>
        <w:rPr>
          <w:highlight w:val="white"/>
        </w:rP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rPr>
          <w:highlight w:val="white"/>
        </w:rP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rPr>
          <w:highlight w:val="white"/>
        </w:rP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 </w:t>
      </w:r>
      <w:r>
        <w:rPr>
          <w:highlight w:val="white"/>
        </w:rP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 </w:t>
      </w:r>
      <w:r>
        <w:rPr>
          <w:highlight w:val="white"/>
        </w:rP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目 录</w:t>
      </w:r>
      <w:r>
        <w:rPr>
          <w:highlight w:val="white"/>
        </w:rP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rPr>
          <w:highlight w:val="white"/>
        </w:rP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 </w:t>
      </w:r>
      <w:r>
        <w:rPr>
          <w:highlight w:val="white"/>
        </w:rPr>
      </w:r>
    </w:p>
    <w:p>
      <w:pPr>
        <w:ind w:left="0" w:right="0" w:firstLine="640"/>
        <w:jc w:val="both"/>
        <w:spacing w:before="0" w:after="0" w:line="85" w:lineRule="atLeast"/>
        <w:tabs>
          <w:tab w:val="left" w:pos="774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第一部分投标邀请</w:t>
      </w:r>
      <w:r>
        <w:rPr>
          <w:highlight w:val="white"/>
        </w:rPr>
      </w:r>
    </w:p>
    <w:p>
      <w:pPr>
        <w:ind w:left="0" w:right="0" w:firstLine="640"/>
        <w:jc w:val="both"/>
        <w:spacing w:before="0" w:after="0" w:line="85" w:lineRule="atLeast"/>
        <w:tabs>
          <w:tab w:val="left" w:pos="774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第二部分投标须知</w:t>
      </w:r>
      <w:r>
        <w:rPr>
          <w:highlight w:val="white"/>
        </w:rPr>
      </w:r>
    </w:p>
    <w:p>
      <w:pPr>
        <w:ind w:left="0" w:right="0" w:firstLine="640"/>
        <w:jc w:val="both"/>
        <w:spacing w:before="0" w:after="0" w:line="85" w:lineRule="atLeast"/>
        <w:tabs>
          <w:tab w:val="left" w:pos="774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第三部分项目需求</w:t>
      </w:r>
      <w:r>
        <w:rPr>
          <w:highlight w:val="white"/>
        </w:rPr>
      </w:r>
    </w:p>
    <w:p>
      <w:pPr>
        <w:ind w:left="0" w:right="0" w:firstLine="640"/>
        <w:jc w:val="both"/>
        <w:spacing w:before="0" w:after="0" w:line="85" w:lineRule="atLeast"/>
        <w:tabs>
          <w:tab w:val="left" w:pos="774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第四部分开标和评标</w:t>
      </w:r>
      <w:r>
        <w:rPr>
          <w:highlight w:val="white"/>
        </w:rPr>
      </w:r>
    </w:p>
    <w:p>
      <w:pPr>
        <w:ind w:left="0" w:right="0" w:firstLine="640"/>
        <w:jc w:val="both"/>
        <w:spacing w:before="0" w:after="0" w:line="85" w:lineRule="atLeast"/>
        <w:tabs>
          <w:tab w:val="left" w:pos="774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第五部分合同格式及条款</w:t>
      </w:r>
      <w:r>
        <w:rPr>
          <w:highlight w:val="white"/>
        </w:rPr>
      </w:r>
    </w:p>
    <w:p>
      <w:pPr>
        <w:ind w:left="0" w:right="0" w:firstLine="640"/>
        <w:jc w:val="both"/>
        <w:spacing w:before="0" w:after="0" w:line="85" w:lineRule="atLeast"/>
        <w:tabs>
          <w:tab w:val="left" w:pos="774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第六部分投标文件格式</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rPr>
          <w:highlight w:val="white"/>
        </w:rPr>
      </w:r>
    </w:p>
    <w:p>
      <w:pPr>
        <w:ind w:left="0" w:right="0" w:firstLine="0"/>
        <w:jc w:val="both"/>
        <w:spacing w:before="0" w:after="0" w:line="499" w:lineRule="atLeast"/>
        <w:tabs>
          <w:tab w:val="left" w:pos="774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32"/>
          <w:highlight w:val="white"/>
        </w:rPr>
        <w:t xml:space="preserve"> </w:t>
      </w:r>
      <w:r>
        <w:rPr>
          <w:highlight w:val="white"/>
        </w:rPr>
      </w:r>
    </w:p>
    <w:p>
      <w:pPr>
        <w:ind w:left="0" w:right="0" w:firstLine="0"/>
        <w:jc w:val="both"/>
        <w:spacing w:before="0" w:after="0" w:line="499" w:lineRule="atLeast"/>
        <w:tabs>
          <w:tab w:val="left" w:pos="774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32"/>
          <w:highlight w:val="white"/>
        </w:rPr>
        <w:t xml:space="preserve"> </w:t>
      </w:r>
      <w:r>
        <w:rPr>
          <w:highlight w:val="white"/>
        </w:rPr>
      </w:r>
    </w:p>
    <w:p>
      <w:pPr>
        <w:ind w:left="0" w:right="0" w:firstLine="0"/>
        <w:jc w:val="both"/>
        <w:spacing w:before="0" w:after="0" w:line="499" w:lineRule="atLeast"/>
        <w:tabs>
          <w:tab w:val="left" w:pos="774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 </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 </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 </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 </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 </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 </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 </w:t>
      </w:r>
      <w:r>
        <w:rPr>
          <w:highlight w:val="white"/>
        </w:rPr>
      </w:r>
    </w:p>
    <w:p>
      <w:pPr>
        <w:ind w:left="0" w:right="0" w:firstLine="0"/>
        <w:jc w:val="center"/>
        <w:spacing w:before="0" w:after="0" w:line="499"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center"/>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第一部分</w:t>
      </w:r>
      <w:r>
        <w:rPr>
          <w:rFonts w:ascii="宋体" w:hAnsi="宋体" w:eastAsia="宋体" w:cs="宋体"/>
          <w:color w:val="000000"/>
          <w:sz w:val="44"/>
          <w:highlight w:val="white"/>
          <w:u w:val="none"/>
        </w:rPr>
        <w:t xml:space="preserve">投标邀请</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受南通市海门区第六人民医院的委托，江苏弘业国际技术工程有限公司就南通市海门区第六人民医院采购患者智能管理一体化系统及服务项目(JSZC-320614-JSHY-G2026-0005)项目进行公开招标采购，欢迎符合条件的供应商参加。</w:t>
      </w:r>
      <w:r>
        <w:rPr>
          <w:highlight w:val="white"/>
        </w:rPr>
      </w:r>
    </w:p>
    <w:p>
      <w:pPr>
        <w:ind w:left="0" w:right="0" w:firstLine="480"/>
        <w:jc w:val="both"/>
        <w:spacing w:before="0" w:after="0" w:line="439" w:lineRule="atLeast"/>
        <w:rPr>
          <w:highlight w:val="whit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highlight w:val="white"/>
        </w:rPr>
        <w:t xml:space="preserve">项目概况</w:t>
      </w:r>
      <w:r>
        <w:rPr>
          <w:highlight w:val="white"/>
        </w:rPr>
      </w:r>
    </w:p>
    <w:p>
      <w:pPr>
        <w:ind w:left="0" w:right="0" w:firstLine="480"/>
        <w:jc w:val="both"/>
        <w:spacing w:before="0" w:after="0" w:line="439" w:lineRule="atLeast"/>
        <w:rPr>
          <w:highlight w:val="whit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highlight w:val="white"/>
        </w:rPr>
        <w:t xml:space="preserve">南通市海门区第六人民医院采购患者智能管理一体化系统及服务项目的潜在供应商可在</w:t>
      </w:r>
      <w:r>
        <w:rPr>
          <w:rFonts w:ascii="宋体" w:hAnsi="宋体" w:eastAsia="宋体" w:cs="宋体"/>
          <w:color w:val="000000"/>
          <w:sz w:val="24"/>
          <w:highlight w:val="white"/>
          <w:u w:val="single"/>
        </w:rPr>
        <w:t xml:space="preserve">“江苏政府采购网”自行免费下载</w:t>
      </w:r>
      <w:r>
        <w:rPr>
          <w:rFonts w:ascii="宋体" w:hAnsi="宋体" w:eastAsia="宋体" w:cs="宋体"/>
          <w:color w:val="000000"/>
          <w:sz w:val="24"/>
          <w:highlight w:val="white"/>
        </w:rPr>
        <w:t xml:space="preserve">获取招标文件，并于2026年2月</w:t>
      </w:r>
      <w:r>
        <w:rPr>
          <w:rFonts w:hint="eastAsia" w:ascii="宋体" w:hAnsi="宋体" w:cs="宋体"/>
          <w:color w:val="000000"/>
          <w:sz w:val="24"/>
          <w:highlight w:val="white"/>
          <w:lang w:val="en-US" w:eastAsia="zh-CN"/>
        </w:rPr>
        <w:t xml:space="preserve">11</w:t>
      </w:r>
      <w:r>
        <w:rPr>
          <w:rFonts w:ascii="宋体" w:hAnsi="宋体" w:eastAsia="宋体" w:cs="宋体"/>
          <w:color w:val="000000"/>
          <w:sz w:val="24"/>
          <w:highlight w:val="white"/>
        </w:rPr>
        <w:t xml:space="preserve">日</w:t>
      </w:r>
      <w:r>
        <w:rPr>
          <w:rFonts w:hint="eastAsia" w:ascii="宋体" w:hAnsi="宋体" w:cs="宋体"/>
          <w:color w:val="000000"/>
          <w:sz w:val="24"/>
          <w:highlight w:val="white"/>
          <w:lang w:val="en-US" w:eastAsia="zh-CN"/>
        </w:rPr>
        <w:t xml:space="preserve">14</w:t>
      </w:r>
      <w:r>
        <w:rPr>
          <w:rFonts w:ascii="宋体" w:hAnsi="宋体" w:eastAsia="宋体" w:cs="宋体"/>
          <w:color w:val="000000"/>
          <w:sz w:val="24"/>
          <w:highlight w:val="white"/>
        </w:rPr>
        <w:t xml:space="preserve">点</w:t>
      </w:r>
      <w:r>
        <w:rPr>
          <w:rFonts w:hint="eastAsia" w:ascii="宋体" w:hAnsi="宋体" w:cs="宋体"/>
          <w:color w:val="000000"/>
          <w:sz w:val="24"/>
          <w:highlight w:val="white"/>
          <w:lang w:val="en-US" w:eastAsia="zh-CN"/>
        </w:rPr>
        <w:t xml:space="preserve">0</w:t>
      </w:r>
      <w:r>
        <w:rPr>
          <w:rFonts w:ascii="宋体" w:hAnsi="宋体" w:eastAsia="宋体" w:cs="宋体"/>
          <w:color w:val="000000"/>
          <w:sz w:val="24"/>
          <w:highlight w:val="white"/>
        </w:rPr>
        <w:t xml:space="preserve">0分（北京时间）前递交投标文件。</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一、项目基本情况</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1、项目编号：JSZC-320614-JSHY-G2026-0005 </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2、项目名称：南通市海门区第六人民医院采购患者智能管理一体化系统及服务项目</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3、预算金额：180万元</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4、最高限价（如有）：本项目不设定最高限价</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5、采购需求：详细内容见本招标文件第四章</w:t>
      </w:r>
      <w:r>
        <w:rPr>
          <w:highlight w:val="white"/>
        </w:rP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2645"/>
        <w:gridCol w:w="1350"/>
        <w:gridCol w:w="1582"/>
        <w:gridCol w:w="1527"/>
      </w:tblGrid>
      <w:tr>
        <w:trPr>
          <w:trHeight w:val="9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包号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名称</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数量</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是否接受进口产品</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质保期</w:t>
            </w:r>
            <w:r>
              <w:rPr>
                <w:highlight w:val="white"/>
              </w:rPr>
            </w:r>
          </w:p>
        </w:tc>
      </w:tr>
      <w:tr>
        <w:trPr>
          <w:trHeight w:val="7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患者智能管理一体化系统及服务项目</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1项</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否</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≥3年</w:t>
            </w:r>
            <w:r>
              <w:rPr>
                <w:highlight w:val="white"/>
              </w:rPr>
            </w:r>
          </w:p>
        </w:tc>
      </w:tr>
    </w:tbl>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合同履行期限：合同签订后30天内交货。</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本项目不接受联合体投标。</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二、申请人的资格要求：</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1.满足《中华人民共和国政府采购法》第二十二条规定并提供相关材料：</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 法人或者其他组织的营业执照等证明文件，自然人的身份证明； </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(2)2024年度或2025年度的财务状况报告（成立不满一年不需提供）；</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 具备履行合同所必需的设备和专业技术能力的证明材料； </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 参加政府采购活动前3年内在经营活动中没有重大违法记录的书面声明</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(6)法律、行政法规规定的其他条件。</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2.落实政府采购政策需满足的资格要求：</w:t>
      </w:r>
      <w:r>
        <w:rPr>
          <w:rFonts w:ascii="宋体" w:hAnsi="宋体" w:eastAsia="宋体" w:cs="宋体"/>
          <w:b/>
          <w:color w:val="000000"/>
          <w:sz w:val="24"/>
          <w:highlight w:val="white"/>
        </w:rPr>
        <w:t xml:space="preserve">本项目为专门面向中小微企业采购项目。投标人必须在投标文件中提供中小企业声明函，否则作无效投标文件处理。专门面向中小微企业采购项目，中小微企业不再享受价格折扣。</w:t>
      </w:r>
      <w:r>
        <w:rPr>
          <w:highlight w:val="white"/>
        </w:rPr>
      </w:r>
    </w:p>
    <w:p>
      <w:pPr>
        <w:ind w:left="0" w:right="0" w:firstLine="480"/>
        <w:spacing w:before="240" w:after="24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3.本项目的特定资格要求：</w:t>
      </w:r>
      <w:r>
        <w:rPr>
          <w:highlight w:val="white"/>
        </w:rPr>
      </w:r>
    </w:p>
    <w:p>
      <w:pPr>
        <w:ind w:left="0" w:right="0" w:firstLine="480"/>
        <w:spacing w:before="240" w:after="24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拒绝被“信用中国”（www.creditchina.gov.cn）、“中国政府采购网”(www.ccgp.gov.cn）、“信用江苏”（http://credit.jiangsu.gov.cn/）列入失信被执行人、重大税收违法案件当事人、政府采购严重失信行为的供应商参加投标。</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ascii="宋体" w:hAnsi="宋体" w:eastAsia="宋体" w:cs="宋体"/>
          <w:color w:val="000000"/>
          <w:sz w:val="24"/>
          <w:highlight w:val="white"/>
          <w:u w:val="single"/>
        </w:rPr>
        <w:t xml:space="preserve"> </w:t>
      </w:r>
      <w:r>
        <w:rPr>
          <w:highlight w:val="white"/>
        </w:rPr>
      </w:r>
    </w:p>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三、获取采购文件</w:t>
      </w:r>
      <w:r>
        <w:rPr>
          <w:highlight w:val="white"/>
        </w:rPr>
      </w:r>
    </w:p>
    <w:p>
      <w:pPr>
        <w:ind w:left="0" w:right="0" w:firstLine="54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1.时间：2026年1月14日起至2026年1月21日（提供期限自本公告发布之日起不得少于5个工作日）。</w:t>
      </w:r>
      <w:r>
        <w:rPr>
          <w:highlight w:val="white"/>
        </w:rPr>
      </w:r>
    </w:p>
    <w:p>
      <w:pPr>
        <w:ind w:left="0" w:right="0" w:firstLine="54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2.方式：在“江苏政府采购网”自行免费下载招标文件。</w:t>
      </w:r>
      <w:r>
        <w:rPr>
          <w:highlight w:val="white"/>
        </w:rPr>
      </w:r>
    </w:p>
    <w:p>
      <w:pPr>
        <w:ind w:left="0" w:right="0" w:firstLine="54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3.获取方式：本项目采用网上注册登记方式。</w:t>
      </w:r>
      <w:r>
        <w:rPr>
          <w:highlight w:val="white"/>
        </w:rPr>
      </w:r>
    </w:p>
    <w:p>
      <w:pPr>
        <w:ind w:left="0" w:right="0" w:firstLine="54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3.1潜在供应商访问电子招标响应交易平台的网络地址和方法：</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3.2潜在供应商访问“苏采云”系统的网络地址和方法：“苏采云”系统的网址：</w:t>
      </w:r>
      <w:r>
        <w:rPr>
          <w:highlight w:val="white"/>
        </w:rPr>
        <w:fldChar w:fldCharType="begin"/>
      </w:r>
      <w:r>
        <w:rPr>
          <w:highlight w:val="white"/>
        </w:rPr>
        <w:instrText xml:space="preserve"> HYPERLINK "http://jszfcg.jsczt.cn/%E3%80%82" \o "http://jszfcg.jsczt.cn/%E3%80%82" </w:instrText>
      </w:r>
      <w:r>
        <w:rPr>
          <w:highlight w:val="white"/>
        </w:rPr>
        <w:fldChar w:fldCharType="separate"/>
      </w:r>
      <w:r>
        <w:rPr>
          <w:rStyle w:val="696"/>
          <w:rFonts w:ascii="宋体" w:hAnsi="宋体" w:eastAsia="宋体" w:cs="宋体"/>
          <w:color w:val="000000"/>
          <w:sz w:val="24"/>
          <w:highlight w:val="white"/>
          <w:u w:val="single"/>
        </w:rPr>
        <w:t xml:space="preserve">http://jszfcg.jsczt.cn/。</w:t>
      </w:r>
      <w:r>
        <w:rPr>
          <w:rStyle w:val="696"/>
          <w:rFonts w:ascii="宋体" w:hAnsi="宋体" w:eastAsia="宋体" w:cs="宋体"/>
          <w:color w:val="000000"/>
          <w:sz w:val="24"/>
          <w:highlight w:val="white"/>
          <w:u w:val="single"/>
        </w:rPr>
        <w:fldChar w:fldCharType="end"/>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3.3“CA数字证书”的获取：</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供应商需办理“CA 数字证书”，CA办理指南及“苏采云”操作手册可至江苏省政府采购网—办事指南-资料下载中心下载。</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3.4采购文件（后缀名为“.kedt”）、供应商操作手册及政府采购客户端工具可通过“苏采云”系统--已报名项目--报名详情页面内相应链接进行下载。</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3.5招标代理机构（采购代理机构）将数据电文形式的采购文件加载至“苏采云”系统，供潜在供应商下载或者查阅。  </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3.6请潜在供应商提前安装相应的控件（详见《江苏省政府采购管理交易系统（苏采云）供应商操作手册》）并使用谷歌浏览器登录“苏采云”系统参与不见面开评标。</w:t>
      </w:r>
      <w:r>
        <w:rPr>
          <w:highlight w:val="white"/>
        </w:rPr>
      </w:r>
    </w:p>
    <w:p>
      <w:pPr>
        <w:ind w:left="0" w:right="0" w:firstLine="54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注：如潜在供应商未按上述要求操作，将自行承担所产生的风险。</w:t>
      </w:r>
      <w:r>
        <w:rPr>
          <w:highlight w:val="white"/>
        </w:rPr>
      </w:r>
    </w:p>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四、提交投标文件截止时间、开标时间和地点</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1.2026年2月</w:t>
      </w:r>
      <w:r>
        <w:rPr>
          <w:rFonts w:hint="eastAsia" w:ascii="宋体" w:hAnsi="宋体" w:cs="宋体"/>
          <w:color w:val="000000"/>
          <w:sz w:val="24"/>
          <w:highlight w:val="white"/>
          <w:u w:val="single"/>
          <w:lang w:val="en-US" w:eastAsia="zh-CN"/>
        </w:rPr>
        <w:t xml:space="preserve">11</w:t>
      </w:r>
      <w:r>
        <w:rPr>
          <w:rFonts w:ascii="宋体" w:hAnsi="宋体" w:eastAsia="宋体" w:cs="宋体"/>
          <w:color w:val="000000"/>
          <w:sz w:val="24"/>
          <w:highlight w:val="white"/>
          <w:u w:val="single"/>
        </w:rPr>
        <w:t xml:space="preserve">日</w:t>
      </w:r>
      <w:r>
        <w:rPr>
          <w:rFonts w:hint="eastAsia" w:ascii="宋体" w:hAnsi="宋体" w:cs="宋体"/>
          <w:color w:val="000000"/>
          <w:sz w:val="24"/>
          <w:highlight w:val="white"/>
          <w:u w:val="single"/>
          <w:lang w:val="en-US" w:eastAsia="zh-CN"/>
        </w:rPr>
        <w:t xml:space="preserve">14</w:t>
      </w:r>
      <w:r>
        <w:rPr>
          <w:rFonts w:ascii="宋体" w:hAnsi="宋体" w:eastAsia="宋体" w:cs="宋体"/>
          <w:color w:val="000000"/>
          <w:sz w:val="24"/>
          <w:highlight w:val="white"/>
          <w:u w:val="single"/>
        </w:rPr>
        <w:t xml:space="preserve">点</w:t>
      </w:r>
      <w:r>
        <w:rPr>
          <w:rFonts w:hint="eastAsia" w:ascii="宋体" w:hAnsi="宋体" w:cs="宋体"/>
          <w:color w:val="000000"/>
          <w:sz w:val="24"/>
          <w:highlight w:val="white"/>
          <w:u w:val="single"/>
          <w:lang w:val="en-US" w:eastAsia="zh-CN"/>
        </w:rPr>
        <w:t xml:space="preserve">0</w:t>
      </w:r>
      <w:r>
        <w:rPr>
          <w:rFonts w:ascii="宋体" w:hAnsi="宋体" w:eastAsia="宋体" w:cs="宋体"/>
          <w:color w:val="000000"/>
          <w:sz w:val="24"/>
          <w:highlight w:val="white"/>
          <w:u w:val="single"/>
        </w:rPr>
        <w:t xml:space="preserve">0分</w:t>
      </w:r>
      <w:r>
        <w:rPr>
          <w:rFonts w:ascii="宋体" w:hAnsi="宋体" w:eastAsia="宋体" w:cs="宋体"/>
          <w:color w:val="000000"/>
          <w:sz w:val="24"/>
          <w:highlight w:val="white"/>
        </w:rPr>
        <w:t xml:space="preserve">（北京时间）。（自招标文件开始发出之日起至投标人提交投标文件截止之日止，不得少于20日</w:t>
      </w:r>
      <w:r>
        <w:rPr>
          <w:rFonts w:ascii="宋体" w:hAnsi="宋体" w:eastAsia="宋体" w:cs="宋体"/>
          <w:color w:val="000000"/>
          <w:sz w:val="24"/>
          <w:highlight w:val="white"/>
        </w:rPr>
        <w:t xml:space="preserve">。</w:t>
      </w:r>
      <w:r>
        <w:rPr>
          <w:rFonts w:ascii="宋体" w:hAnsi="宋体" w:eastAsia="宋体" w:cs="宋体"/>
          <w:color w:val="000000"/>
          <w:sz w:val="24"/>
          <w:highlight w:val="white"/>
        </w:rPr>
        <w:t xml:space="preserve">）</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2.地点：“苏采云”政府采购交易系统。</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宋体" w:hAnsi="宋体" w:eastAsia="宋体" w:cs="宋体"/>
          <w:b/>
          <w:color w:val="000000"/>
          <w:sz w:val="24"/>
          <w:highlight w:val="white"/>
        </w:rPr>
        <w:t xml:space="preserve">投标供应商解密限定在开标后30分钟之内完成</w:t>
      </w:r>
      <w:r>
        <w:rPr>
          <w:rFonts w:ascii="宋体" w:hAnsi="宋体" w:eastAsia="宋体" w:cs="宋体"/>
          <w:color w:val="000000"/>
          <w:sz w:val="24"/>
          <w:highlight w:val="white"/>
        </w:rPr>
        <w:t xml:space="preserve">。</w:t>
      </w:r>
      <w:r>
        <w:rPr>
          <w:rFonts w:ascii="宋体" w:hAnsi="宋体" w:eastAsia="宋体" w:cs="宋体"/>
          <w:b/>
          <w:color w:val="000000"/>
          <w:sz w:val="24"/>
          <w:highlight w:val="whit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ascii="宋体" w:hAnsi="宋体" w:eastAsia="宋体" w:cs="宋体"/>
          <w:color w:val="000000"/>
          <w:sz w:val="24"/>
          <w:highlight w:val="white"/>
        </w:rPr>
        <w:t xml:space="preserve">因采购人原因或网上招投标平台发生故障，导致无法按时完成响应文件解密或开、评标工作无法进行的，可根据实际情况相应延迟解密时间或调整开、评标时间。</w:t>
      </w:r>
      <w:r>
        <w:rPr>
          <w:highlight w:val="white"/>
        </w:rPr>
      </w:r>
    </w:p>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五、公告期限：自本公告发布之日起5个工作日。</w:t>
      </w:r>
      <w:r>
        <w:rPr>
          <w:highlight w:val="white"/>
        </w:rPr>
      </w:r>
    </w:p>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六、其他补充事宜</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1.投标保证金：免收</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2.项目开标活动模式：不见面远程开标模式，投标人在各自地点通过“苏采云”政府采购交易系统参加开标会。</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3.项目演示、样品、答辩等（如有请描述）：无</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6.项目类型：货物 </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7.所属行业：工业</w:t>
      </w:r>
      <w:r>
        <w:rPr>
          <w:highlight w:val="white"/>
        </w:rPr>
      </w:r>
    </w:p>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七、对本次招标提出询问，请按以下方式联系。</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1.采购人信息</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名称：南通市海门区第六人民医院</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地址：南通市海门区余东镇金凤路12号 </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联系方式：0513-68077005 </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2.采购代理机构信息</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名称：江苏弘业国际技术工程有限公司</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地址：南通市海门区光华大厦A座707</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联系方式：18352665859</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传真：025-52278761</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邮箱：hollyzbzy@artall.com  </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3.项目联系方式</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项目联系人：王苏琪</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电话：18352665859</w:t>
      </w:r>
      <w:r>
        <w:rPr>
          <w:highlight w:val="white"/>
        </w:rPr>
      </w:r>
    </w:p>
    <w:p>
      <w:pPr>
        <w:ind w:left="0" w:right="0" w:firstLine="426"/>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附件:</w:t>
      </w:r>
      <w:r>
        <w:rPr>
          <w:highlight w:val="white"/>
        </w:rPr>
      </w:r>
    </w:p>
    <w:p>
      <w:pPr>
        <w:ind w:left="0" w:right="0" w:firstLine="426"/>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w:t>
      </w:r>
      <w:r>
        <w:rPr>
          <w:rFonts w:ascii="宋体" w:hAnsi="宋体" w:eastAsia="宋体" w:cs="宋体"/>
          <w:color w:val="000000"/>
          <w:sz w:val="24"/>
          <w:highlight w:val="white"/>
        </w:rPr>
        <w:t xml:space="preserve">.</w:t>
      </w:r>
      <w:r>
        <w:rPr>
          <w:rFonts w:ascii="宋体" w:hAnsi="宋体" w:eastAsia="宋体" w:cs="宋体"/>
          <w:b/>
          <w:color w:val="000000"/>
          <w:sz w:val="24"/>
          <w:highlight w:val="white"/>
        </w:rPr>
        <w:t xml:space="preserve">采购文件</w:t>
      </w:r>
      <w:r>
        <w:rPr>
          <w:highlight w:val="white"/>
        </w:rPr>
      </w:r>
    </w:p>
    <w:p>
      <w:pPr>
        <w:ind w:left="0" w:right="0" w:firstLine="426"/>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w:t>
      </w:r>
      <w:r>
        <w:rPr>
          <w:rFonts w:ascii="宋体" w:hAnsi="宋体" w:eastAsia="宋体" w:cs="宋体"/>
          <w:color w:val="000000"/>
          <w:sz w:val="24"/>
          <w:highlight w:val="white"/>
        </w:rPr>
        <w:t xml:space="preserve">.</w:t>
      </w:r>
      <w:r>
        <w:rPr>
          <w:rFonts w:ascii="宋体" w:hAnsi="宋体" w:eastAsia="宋体" w:cs="宋体"/>
          <w:b/>
          <w:color w:val="000000"/>
          <w:sz w:val="24"/>
          <w:highlight w:val="white"/>
        </w:rPr>
        <w:t xml:space="preserve">采购人信用承诺书</w:t>
      </w:r>
      <w:r>
        <w:rPr>
          <w:highlight w:val="white"/>
        </w:rPr>
      </w:r>
    </w:p>
    <w:p>
      <w:pPr>
        <w:ind w:left="0" w:right="0" w:firstLine="426"/>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3</w:t>
      </w:r>
      <w:r>
        <w:rPr>
          <w:rFonts w:ascii="宋体" w:hAnsi="宋体" w:eastAsia="宋体" w:cs="宋体"/>
          <w:color w:val="000000"/>
          <w:sz w:val="24"/>
          <w:highlight w:val="white"/>
        </w:rPr>
        <w:t xml:space="preserve">.</w:t>
      </w:r>
      <w:r>
        <w:rPr>
          <w:rFonts w:ascii="宋体" w:hAnsi="宋体" w:eastAsia="宋体" w:cs="宋体"/>
          <w:b/>
          <w:color w:val="000000"/>
          <w:sz w:val="24"/>
          <w:highlight w:val="white"/>
        </w:rPr>
        <w:t xml:space="preserve">公平竞争审查二维码</w:t>
      </w:r>
      <w:r>
        <w:rPr>
          <w:highlight w:val="white"/>
        </w:rPr>
      </w:r>
    </w:p>
    <w:p>
      <w:pPr>
        <w:ind w:left="0" w:right="0" w:firstLine="0"/>
        <w:jc w:val="center"/>
        <w:spacing w:before="0" w:after="0" w:line="439"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center"/>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第二部分投标须知</w:t>
      </w:r>
      <w:r>
        <w:rPr>
          <w:highlight w:val="white"/>
        </w:rPr>
      </w:r>
    </w:p>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一、总则</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1</w:t>
      </w:r>
      <w:r>
        <w:rPr>
          <w:rFonts w:ascii="宋体" w:hAnsi="宋体" w:eastAsia="宋体" w:cs="宋体"/>
          <w:b/>
          <w:color w:val="000000"/>
          <w:sz w:val="24"/>
          <w:highlight w:val="white"/>
        </w:rPr>
        <w:t xml:space="preserve">.招标方式</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 本次招标采取公开招标方式，本招标文件仅适用于招标公告中所述项目。</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2.合格的投标人</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2.1满足招标公告中供应商的资格要求的规定。</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2.2 满足本文件实质性要求和条件的规定。</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3、适用法律和标准</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 本次招标及由此产生的合同受中华人民共和国有关的法律法规制约和保护。</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 在本项目政府采购活动过程中，如果所执行的标准有更新的，按照最新标准执行。</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4.投标费用</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4.1 投标人应自行承担所有与参加投标有关的费用，无论投标过程中的做法和结果如何，江苏省政府采购中心（以下简称采购中心）在任何情况下均无义务和责任承担这些费用。</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4.2本次招标采购中心和采购人不收取标书工本费与中标服务费。</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5.招标文件的约束力</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5.1投标人一旦参加本项目采购活动，即被认为接受了本招标文件的规定和约束。</w:t>
      </w:r>
      <w:r>
        <w:rPr>
          <w:highlight w:val="white"/>
        </w:rPr>
      </w:r>
    </w:p>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二、招标文件</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6.招标文件构成</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6.1 招标文件由以下部分组成：</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（1）投标邀请</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（2）投标人须知</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（3）合同文本</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（4）采购需求</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（5）评标方法与评标标准</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（6）投标文件格式</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请仔细检查招标文件是否齐全，如有缺漏请立即与采购中心联系解决。</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7</w:t>
      </w:r>
      <w:r>
        <w:rPr>
          <w:rFonts w:ascii="宋体" w:hAnsi="宋体" w:eastAsia="宋体" w:cs="宋体"/>
          <w:b/>
          <w:color w:val="000000"/>
          <w:sz w:val="24"/>
          <w:highlight w:val="white"/>
        </w:rPr>
        <w:t xml:space="preserve">.招标文件的修改</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7.1 在投标截止时间前，采购人或采购代理机构可以对招标文件进行修改。</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7.2 采购人有权按照法定的要求推迟投标截止日期和开标日期。</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8.3 招标文件的修改将在江苏政府采购网公布，补充文件将作为招标文件的组成部分，并对投标人具有约束力。</w:t>
      </w:r>
      <w:r>
        <w:rPr>
          <w:highlight w:val="white"/>
        </w:rPr>
      </w:r>
    </w:p>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三、投标文件的编制</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8</w:t>
      </w:r>
      <w:r>
        <w:rPr>
          <w:rFonts w:ascii="宋体" w:hAnsi="宋体" w:eastAsia="宋体" w:cs="宋体"/>
          <w:b/>
          <w:color w:val="000000"/>
          <w:sz w:val="24"/>
          <w:highlight w:val="white"/>
        </w:rPr>
        <w:t xml:space="preserve">.投标文件的语言及度量衡单位</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8.1投标人提交的投标文件以及投标人与采购人就有关投标的所有来往通知、函件和文件均应使用</w:t>
      </w:r>
      <w:r>
        <w:rPr>
          <w:rFonts w:ascii="宋体" w:hAnsi="宋体" w:eastAsia="宋体" w:cs="宋体"/>
          <w:b/>
          <w:color w:val="000000"/>
          <w:sz w:val="24"/>
          <w:highlight w:val="white"/>
        </w:rPr>
        <w:t xml:space="preserve">简体中文</w:t>
      </w:r>
      <w:r>
        <w:rPr>
          <w:rFonts w:ascii="宋体" w:hAnsi="宋体" w:eastAsia="宋体" w:cs="宋体"/>
          <w:color w:val="000000"/>
          <w:sz w:val="24"/>
          <w:highlight w:val="white"/>
        </w:rPr>
        <w:t xml:space="preserve">。</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8.2 除技术性能另有规定外，投标文件所使用的度量衡单位，均须采用国家法定计量单位。</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9.投标文件构成</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9.1 投标人编写的投标文件应包括资格证明文件、符合性证明文件、投标分项报价表、技术要求响应及偏离表、商务要求响应及偏离表、其他证明文件、投标函、开标一览表等部分。</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9.2 如标书制作工具中格式和内容与“江苏政府采购网”发布的招标文件不一致，请以“江苏政府采购网”发布的招标文件为准。</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10.证明投标人及投标标的符合招标文件规定的文件</w:t>
      </w:r>
      <w:r>
        <w:rPr>
          <w:highlight w:val="white"/>
        </w:rPr>
      </w:r>
    </w:p>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10.1 投标人应按照招标文件要求提交证明文件，证明其及投标标的符合招标文件规定。</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10.2招标文件对证明文件无明确形式要求的，证明文件可以以文字资料、图纸和数据等形式提交。</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11.投标分项报价表</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11.1 投标人应按照招标文件规定格式填报投标分项报价表。</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11.2投标货币。投标文件中的单价和总价无特殊规定的采用人民币报价，以元为单位标注。招标文件中另有规定的按规定执行。</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12、技术要求响应及偏离表、商务要求响应及偏离表</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12.1 投标人需对招标文件中的技术要求与商务要求逐项作出响应或偏离，并说明原因。</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12.2 投标人需按照招标文件要求，在投标文件中提供与技术要求和商务要求相关的证明材料。</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13、服务承诺、培训计划、人员安排及其他</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13.1 投标人需根据招标文件要求提供有关售后服务的管理制度，售后服务机构的分布情况，售后服务人员的数量、素质、技术水平及售后服务的反应能力等。</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13.2 投标人需根据招标文件要求提供培训计划。</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13.3 投标人需根据招标文件要求提供所投标的的主要组成部分、功能设计、实现思路及关键技术等。</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14、投标函和开标一览表</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14.1 投标人应按照招标文件中提供的格式完整、正确填写投标函、开标一览表。</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14.2 对于采用货币报价的项目，开标一览表中的投标总报价应与投标分项报价表中的投标总报价一致，如不一致，不作为无效投标处理，但评标时按开标一览表中价格为准。</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15、投标有效期</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15.1投标有效期为采购中心规定的开标之日后六十（60）天。投标有效期比规定短的将被视为未实质性响应招标文件而予以拒绝。</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16、投标有效期的延长</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highlight w:val="white"/>
        </w:rPr>
      </w:r>
    </w:p>
    <w:p>
      <w:pPr>
        <w:numPr>
          <w:ilvl w:val="0"/>
          <w:numId w:val="2"/>
        </w:numPr>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投标文件的递交</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17、电子投标文件的递交</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17.1投标人应当按照《操作手册》规定，在投标截止时间前制作并上传电</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子投标文件。</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18、投标截止日期</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18.1 投标人上传电子投标文件的时间不得迟于招标公告中规定的投标截止时间。</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投标人应充分考虑到网络环境、网络带宽等风险因素，如因投标人自身原因造成的电子投标文件上传不成功的按照本招标文件第二章第26.1.2条规定做无效投标处理。</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18.2 采购中心可以按照规定，通过修改招标文件酌情延长投标截止日期，在此情况下，投标人的所有权利和义务以及投标人受制的截止日期均应以延长后新的截止日期为准。</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19、投标文件的拒收</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19.1 采购中心拒绝接收在其规定的投标截止时间后上传的任何投标文件。</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20、投标文件的撤回和修改</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20.1 投标文件的撤回</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20.1.1 电子投标文件的撤回</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投标人可在投标截止时间前，撤回其电子投标文件，具体操作方法见《操作手册》。</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20.1.2 投标人撤回电子投标文件，则认为其不再参与本项目投标活动。</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20.2 投标文件的修改</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20.2.1投标人可在投标截止时间前，对其电子投标文件进行修改，具体操作方法见《操作手册》。</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20.2.2 在投标截止时间之后，投标人不得对其电子投标文件作任何修改。</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20.3 在投标截止时间至招标文件中规定的投标有效期满之间的这段时间内，投标人不得撤回其投标。</w:t>
      </w:r>
      <w:r>
        <w:rPr>
          <w:highlight w:val="white"/>
        </w:rPr>
      </w:r>
    </w:p>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五、开标与评标</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21、开标</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21.1 采购中心将在招标公告中规定的时间和地点组织公开开标。投标人应当按照《操作手册》规定，参加开标活动和在苏采云系统规定的时间内对投标文件进行解密。</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21.2开标仪式由采购中心组织。苏采云系统将自动对项目进行开标，并宣布各投标人名称和投标价格。</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21.3投标人在开标过程中涉及到的投标文件解密、开标结果确认等工作，应按照《操作手册》规定执行。</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21.4投标人如果对开标过程和开标记录有疑义，应当根据《操作手册》规定提出，如苏采云系统中《开标记录表》宣布后5分钟内未提出的，视同认可开标结果。</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22、评标委员会</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22.1 开标后，采购中心将立即组织评标委员会（以下简称评委会）进行评标。</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22.2 评委会由采购人代表和有关技术、经济等方面的专家组成，且人员构成符合政府采购有关规定。</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22.3评委会独立工作，负责评审所有投标文件并确定中标侯选人。</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23、评标过程的保密与公正</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23.1凡是与审查、澄清、评价和比较投标的有关资料以及授标建议等，采购人、评委、采购中心均不得向投标人或与评标无关的其他人员透露。</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23.2在评标过程中，投标人不得以任何行为影响评标过程，否则其投标文件将被作为无效投标文件。</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23.3 采购中心和评标委员会不向未中标的投标人解释未中标原因，也不公布评标过程中的相关细节。</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23.4 采用综合评分法的项目，未中标的投标人可于中标结果公告期限届满之日起通过苏采云系统查看自己的评审得分及排序情况。</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24、投标文件的澄清</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24.1评标期间，评委会对投标文件中含义不明确、同类问题表述不一致或者有明显文字和计算错误的内容 ，有权要求投标人作出必要的澄清、说明或者补正。</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投标人的澄清、说明或者补正不得超出投标文件的范围或者改变投标文件的实质性内容。</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评标委员会并非对每个投标人都做澄清要求。</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24.3 接到评委会澄清、说明和补正要求的投标人如未按规定做出澄清、说明和补正，其风险由投标人自行承担。</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25、对投标文件的初审</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25.1投标文件初审分为资格审查和符合性审查。</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25.1.1 资格审查：依据法律法规和招标文件的规定，由采购人对投标文件中的资格证明文件进行审查。资格审查的结论，采购人以书面形式向评委会进行反馈。</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采购人在进行资格性审查的同时，将在“信用中国”网站（www.creditchina.gov.cn）查询投标人的信用记录，以确定投标人是否具备投标资格,查询结果留存并归档。</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25.1.2 符合性审查：依据招标文件的规定，由评委会从投标文件的有效性、完整性和对招标文件的响应程度进行审查，以确定是否对招标文件的实质性要求作出响应。</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25.1.3 未通过资格审查或符合性审查的投标人，采购中心将在苏采云系统中告知未通过资格审查或符合性审查的原因，评审结束后，采购中心将不再告知未通过资格审查或符合性审查的原因。</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25.2在详细评标之前，评委会将首先审查每份投标文件是否实质性响应了招标文件的要求。实质性响应的投标应该是与招标文件要求的全部条款、条件和规格相符，没有重大偏离或保留的投标。</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25.3如果投标文件实质上没有响应招标文件的要求，评委会将予以拒绝，投标人不得通过修改或撤销不合要求的偏离或保留而使其投标成为实质性响应的投标。</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25.4评委会将对确定为实质性响应的投标进行进一步审核，看其是否有计算上或累加上的算术错误，修正错误的原则如下：</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（1）投标文件中开标一览表内容与投标文件中相应内容不一致的，以开标一览表为准。</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（2）大写金额和小写金额不一致的，以大写金额为准。</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（3）单价金额小数点或者百分比有明显错位的，以开标一览表的总价为准，并修改单价。</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（4）总价金额与按单价汇总金额不一致的，以单价金额计算结果为准。</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同时出现两种以上错误的，按照前款规定的顺序修正。</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25.5评委会将按上述修正错误的方法调整投标文件中的投标报价，并通过苏采云系统告知投标人，调整后的价格应对投标人具有约束力。如果投标人不接受修正后的价格，则其投标将被拒绝。</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非单一产品采购项目，招标文件中将载明其中的核心产品。多家投标人提供的核心产品品牌相同的，按前两款规定处理。</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25.7投标人在开、评标全过程中应保持通讯畅通，及时登录苏采云系统查阅、答复相关信息，并安排专人与采购中心及评标委员会联系。</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25.8 异常低价投标审查</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25.8.1 评标过程中出现下列情形之一的，评标委员会应当启动异常低价投标审查程序：</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（1）投标报价低于采购项目预算50%的，即投标报价＜采购项目预算×50%；</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（2）投标报价低于采购项目最高限价45%的，即投标报价＜采购项目最高限价×45%；</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（3）评标委员会认定的供应商报价过低、有可能影响产品质量或者不能诚信履约的其他情形。</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26、无效投标条款和废标条款</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26.1无效投标条款</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 投标人在苏采云系统规定的时间内未成功解密电子投标文件的。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26.1.2 投标人未按照招标文件要求上传电子投标文件的。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26.1.3 投标人同一采购包提交两个（含两个）以上不同的投标报价的。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26.1.4投标人不具备招标文件中规定资格要求的。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26.1.5投标人的报价超过了采购预算或最高限价的。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26.1.6未通过符合性审查的。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26.1.7不符合招标文件中规定的实质性要求的</w:t>
      </w:r>
      <w:r>
        <w:rPr>
          <w:rFonts w:ascii="宋体" w:hAnsi="宋体" w:eastAsia="宋体" w:cs="宋体"/>
          <w:b/>
          <w:color w:val="000000"/>
          <w:sz w:val="24"/>
          <w:highlight w:val="white"/>
        </w:rPr>
        <w:t xml:space="preserve">（本招标文件中</w:t>
      </w:r>
      <w:r>
        <w:rPr>
          <w:rFonts w:ascii="宋体" w:hAnsi="宋体" w:eastAsia="宋体" w:cs="宋体"/>
          <w:b/>
          <w:i/>
          <w:color w:val="000000"/>
          <w:sz w:val="24"/>
          <w:highlight w:val="white"/>
          <w:u w:val="single"/>
        </w:rPr>
        <w:t xml:space="preserve">斜体且有下划线部分</w:t>
      </w:r>
      <w:r>
        <w:rPr>
          <w:rFonts w:ascii="宋体" w:hAnsi="宋体" w:eastAsia="宋体" w:cs="宋体"/>
          <w:b/>
          <w:color w:val="000000"/>
          <w:sz w:val="24"/>
          <w:highlight w:val="white"/>
        </w:rPr>
        <w:t xml:space="preserve">或加*号条款为实质性要求）</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26.1.9  投标文件含有采购人不能接受的附加条件的。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 评标委员会按照本招标文件规定对投标人进行异常低价投标审查后，认为投标人不能证明其报价合理性的。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26.1.12 投标文件未按照招标文件要求加盖CA电子公章的。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26.1.13 投标人所投标产品不符合招标文件中所列国家强制性标准的。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26.1.14其他法律、法规及本招标文件规定的属无效投标的情形。</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26.2废标条款 </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26.2.1符合专业条件的供应商或者对招标文件作实质响应的供应商不足三</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家的。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26.2.2出现影响采购公正的违法、违规行为的。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26.2.3因重大变故，采购任务取消的。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26.2.4评标委员会认定招标文件存在歧义、重大缺陷导致评审工作无法进</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行。</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26.2.5 因苏采云系统故障原因造成开标不成功的。  </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26.3 投标截止时间结束后参加投标的供应商不足三家的处理：</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26.3.1如出现投标截止时间结束后参加投标的供应商或者在评标期间对招标文件做出实质响应的供应商不足三家情况，按政府采购相关规定执行。</w:t>
      </w:r>
      <w:r>
        <w:rPr>
          <w:highlight w:val="white"/>
        </w:rPr>
      </w:r>
    </w:p>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六、定标</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2</w:t>
      </w:r>
      <w:r>
        <w:rPr>
          <w:rFonts w:ascii="宋体" w:hAnsi="宋体" w:eastAsia="宋体" w:cs="宋体"/>
          <w:b/>
          <w:color w:val="000000"/>
          <w:sz w:val="24"/>
          <w:highlight w:val="white"/>
        </w:rPr>
        <w:t xml:space="preserve">7.确定中标单位</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27.1中标候选人的选取原则和数量见招标文件第四章规定。 </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27.2采购人应根据评委会推荐的中标候选人确定中标人。</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27.3采购代理机构将在“江苏政府采购网”发布中标公告，公告期限为1个工作日。</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27.4若有充分证据证明，中标人出现下列情况之一的，一经查实，将被取消中标资格：</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27.4.1提供虚假材料谋取中标的。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27.4.2向采购人、采购代理机构行贿或者提供其他不正当利益的。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27.4.3属于本文件规定的无效条件，但在评标过程中又未被评委会发现的。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27.4.4与采购人或者其他供应商恶意串通的。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27.4.5采取不正当手段诋毁、排挤其他供应商的。</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27.5有下列情形之一的，视为投标人串通投标，投标无效：</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27.5.1不同投标人的投标文件由同一单位或者个人编制；</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27.5.2不同投标人委托同一单位或者个人办理投标事宜；</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27.5.3 不同投标人的投标文件载明的项目管理成员或者联系人员为同一人；</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27.5.4不同投标人的投标文件异常一致或者投标报价呈规律性差异；</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27.5.5不同投标人的投标文件相互混装。</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28.质疑处理</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28.1提出质疑的供应商应当是参与所质疑项目采购活动的供应商。潜在供应商依法获取其可质疑的采购文件的，可以对采购文件提出质疑。</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28.2.1对可以质疑的采购文件提出质疑的，为收到采购文件之日或者采购文件公告期限届满之日；</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28.2.2对采购过程提出质疑的，为各采购程序环节结束之日；</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28.2.3对中标或者成交结果提出质疑的，为中标或者成交结果公告期限届满之日。</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28.3质疑函必须按照本招标文件中《质疑函范本》要求的格式和内容进行填写。</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28.4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采购人或采购代理机构只接收以纸质原件形式送达的质疑,建议供应商尽量通过邮寄方式提交质疑（采购人或采购代理机构不接受未填写快递运单的快件）。</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采购人及采购代理机构质疑接收人及联系方式见本招标文件第一章。</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28.5以下情形的质疑不予受理</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28.5.1内容不符合《政府采购质疑和投诉办法》第十二条规定的质疑。</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28.5.2超出政府采购法定期限的质疑。</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28.5.3以传真、电子邮件等方式递交的非原件形式的质疑。</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28.5.4未参加投标活动的供应商或在投标活动中自身权益未受到损害的供应商所提出的质疑。</w:t>
      </w:r>
      <w:r>
        <w:rPr>
          <w:highlight w:val="white"/>
        </w:rPr>
      </w:r>
    </w:p>
    <w:p>
      <w:pPr>
        <w:ind w:left="0" w:right="0" w:firstLine="468"/>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highlight w:val="white"/>
        </w:rPr>
      </w:r>
    </w:p>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29.中标通知书</w:t>
      </w:r>
      <w:r>
        <w:rPr>
          <w:highlight w:val="white"/>
        </w:rPr>
      </w:r>
    </w:p>
    <w:p>
      <w:pPr>
        <w:ind w:left="0" w:right="0" w:firstLine="60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white"/>
        </w:rPr>
      </w:r>
    </w:p>
    <w:p>
      <w:pPr>
        <w:ind w:left="0" w:right="0" w:firstLine="60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29.2中标通知书将是合同的一个组成部分。对采购人和中标供应商均具有法律效力。中标通知书发出后，采购人改变中标结果的，或者中标供应商放弃中标项目的，应当依法承担法律责任。</w:t>
      </w:r>
      <w:r>
        <w:rPr>
          <w:highlight w:val="white"/>
        </w:rPr>
      </w:r>
    </w:p>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七、授予合同</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30、签订合同</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30.l中标供应商应当在中标通知书发出之日起三十日内，按照招标文件确定的事项与采购人签订政府采购合同。</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30.2 招标文件、中标供应商的投标文件及招标过程中有关澄清、承诺文件均应作为合同附件。</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31、货物（包含与货物相关的服务）的追加</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32、政府采购履约资金扶持政策</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中标供应商可凭政府采购合同办理融资贷款，详情请见江苏政府采购网“政采贷”专栏。</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whit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264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white"/>
        </w:rPr>
        <w:t xml:space="preserve">第三部分合同文本</w:t>
      </w:r>
      <w:r>
        <w:rPr>
          <w:highlight w:val="white"/>
        </w:rPr>
      </w:r>
    </w:p>
    <w:p>
      <w:pPr>
        <w:ind w:left="5565" w:right="0" w:hanging="5565"/>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highlight w:val="white"/>
        </w:rPr>
        <w:t xml:space="preserve"> </w:t>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highlight w:val="white"/>
        </w:rPr>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highlight w:val="white"/>
        </w:rPr>
        <w:t xml:space="preserve"> </w:t>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highlight w:val="white"/>
        </w:rPr>
        <w:t xml:space="preserve"> </w:t>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highlight w:val="white"/>
        </w:rPr>
        <w:t xml:space="preserve"> </w:t>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highlight w:val="white"/>
        </w:rPr>
        <w:t xml:space="preserve">财政部 政府采购货物买卖合同（试行）</w:t>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highlight w:val="white"/>
        </w:rPr>
        <w:t xml:space="preserve">范本</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highlight w:val="whit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highlight w:val="whit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highlight w:val="white"/>
        </w:rPr>
        <w:t xml:space="preserve"> </w:t>
      </w:r>
      <w:r>
        <w:rPr>
          <w:highlight w:val="white"/>
        </w:rPr>
      </w:r>
    </w:p>
    <w:p>
      <w:pPr>
        <w:ind w:left="420" w:right="0" w:firstLine="0"/>
        <w:jc w:val="left"/>
        <w:keepLines w:val="0"/>
        <w:keepNext w:val="0"/>
        <w:pageBreakBefore w:val="0"/>
        <w:spacing w:before="0" w:after="0" w:line="360" w:lineRule="auto"/>
        <w:widowControl w:val="o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项目名称：</w:t>
      </w:r>
      <w:r>
        <w:rPr>
          <w:rFonts w:ascii="宋体" w:hAnsi="宋体" w:eastAsia="宋体" w:cs="宋体"/>
          <w:color w:val="000000"/>
          <w:sz w:val="28"/>
          <w:highlight w:val="white"/>
          <w:u w:val="single"/>
        </w:rPr>
        <w:t xml:space="preserve">              </w:t>
      </w:r>
      <w:r>
        <w:rPr>
          <w:highlight w:val="white"/>
        </w:rPr>
      </w:r>
    </w:p>
    <w:p>
      <w:pPr>
        <w:ind w:left="420" w:right="0" w:firstLine="0"/>
        <w:jc w:val="left"/>
        <w:keepLines w:val="0"/>
        <w:keepNext w:val="0"/>
        <w:pageBreakBefore w:val="0"/>
        <w:spacing w:before="0" w:after="0" w:line="360" w:lineRule="auto"/>
        <w:widowControl w:val="o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合同编号：</w:t>
      </w:r>
      <w:r>
        <w:rPr>
          <w:rFonts w:ascii="宋体" w:hAnsi="宋体" w:eastAsia="宋体" w:cs="宋体"/>
          <w:color w:val="000000"/>
          <w:sz w:val="28"/>
          <w:highlight w:val="white"/>
          <w:u w:val="single"/>
        </w:rPr>
        <w:t xml:space="preserve">              </w:t>
      </w:r>
      <w:r>
        <w:rPr>
          <w:highlight w:val="white"/>
        </w:rPr>
      </w:r>
    </w:p>
    <w:p>
      <w:pPr>
        <w:ind w:left="420" w:right="0" w:firstLine="0"/>
        <w:jc w:val="left"/>
        <w:keepLines w:val="0"/>
        <w:keepNext w:val="0"/>
        <w:pageBreakBefore w:val="0"/>
        <w:spacing w:before="0" w:after="0" w:line="360" w:lineRule="auto"/>
        <w:widowControl w:val="o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甲方：</w:t>
      </w:r>
      <w:r>
        <w:rPr>
          <w:rFonts w:ascii="宋体" w:hAnsi="宋体" w:eastAsia="宋体" w:cs="宋体"/>
          <w:color w:val="000000"/>
          <w:sz w:val="28"/>
          <w:highlight w:val="white"/>
          <w:u w:val="single"/>
        </w:rPr>
        <w:t xml:space="preserve">                </w:t>
      </w:r>
      <w:r>
        <w:rPr>
          <w:highlight w:val="white"/>
        </w:rPr>
      </w:r>
    </w:p>
    <w:p>
      <w:pPr>
        <w:ind w:left="420" w:right="0" w:firstLine="0"/>
        <w:jc w:val="left"/>
        <w:keepLines w:val="0"/>
        <w:keepNext w:val="0"/>
        <w:pageBreakBefore w:val="0"/>
        <w:spacing w:before="0" w:after="0" w:line="360" w:lineRule="auto"/>
        <w:widowControl w:val="o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乙方：</w:t>
      </w:r>
      <w:r>
        <w:rPr>
          <w:rFonts w:ascii="宋体" w:hAnsi="宋体" w:eastAsia="宋体" w:cs="宋体"/>
          <w:color w:val="000000"/>
          <w:sz w:val="28"/>
          <w:highlight w:val="white"/>
          <w:u w:val="single"/>
        </w:rPr>
        <w:t xml:space="preserve">                </w:t>
      </w:r>
      <w:r>
        <w:rPr>
          <w:highlight w:val="white"/>
        </w:rPr>
      </w:r>
    </w:p>
    <w:p>
      <w:pPr>
        <w:ind w:left="420" w:right="0" w:firstLine="0"/>
        <w:jc w:val="left"/>
        <w:keepLines w:val="0"/>
        <w:keepNext w:val="0"/>
        <w:pageBreakBefore w:val="0"/>
        <w:spacing w:before="0" w:after="0" w:line="360" w:lineRule="auto"/>
        <w:widowControl w:val="off"/>
        <w:rPr>
          <w:rFonts w:hint="default"/>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签订时间：</w:t>
      </w:r>
      <w:r>
        <w:rPr>
          <w:rFonts w:ascii="宋体" w:hAnsi="宋体" w:eastAsia="宋体" w:cs="宋体"/>
          <w:color w:val="000000"/>
          <w:sz w:val="28"/>
          <w:highlight w:val="white"/>
          <w:u w:val="single"/>
        </w:rPr>
        <w:t xml:space="preserve">      </w:t>
      </w:r>
      <w:r>
        <w:rPr>
          <w:rFonts w:ascii="Times New Roman" w:hAnsi="Times New Roman" w:eastAsia="Times New Roman" w:cs="Times New Roman"/>
          <w:color w:val="000000"/>
          <w:sz w:val="28"/>
          <w:highlight w:val="white"/>
          <w:u w:val="single"/>
        </w:rPr>
        <w:t xml:space="preserve">       </w:t>
      </w:r>
      <w:r>
        <w:rPr>
          <w:rFonts w:hint="eastAsia" w:cs="Times New Roman"/>
          <w:color w:val="000000"/>
          <w:sz w:val="28"/>
          <w:highlight w:val="white"/>
          <w:u w:val="single"/>
          <w:lang w:val="en-US" w:eastAsia="zh-CN"/>
        </w:rPr>
        <w:t xml:space="preserve">          </w:t>
      </w:r>
      <w:r>
        <w:rPr>
          <w:rFonts w:ascii="宋体" w:hAnsi="宋体" w:eastAsia="宋体" w:cs="宋体"/>
          <w:color w:val="000000"/>
          <w:sz w:val="28"/>
          <w:highlight w:val="white"/>
          <w:u w:val="single"/>
        </w:rPr>
        <w:t xml:space="preserve"> </w:t>
      </w:r>
      <w:r>
        <w:rPr>
          <w:rFonts w:hint="eastAsia" w:ascii="宋体" w:hAnsi="宋体" w:cs="宋体"/>
          <w:color w:val="000000"/>
          <w:sz w:val="28"/>
          <w:highlight w:val="white"/>
          <w:u w:val="single"/>
          <w:lang w:val="en-US" w:eastAsia="zh-CN"/>
        </w:rPr>
        <w:t xml:space="preserve">        </w:t>
      </w:r>
      <w:r>
        <w:rPr>
          <w:highlight w:val="white"/>
        </w:rPr>
      </w:r>
    </w:p>
    <w:p>
      <w:pPr>
        <w:ind w:left="0" w:right="0" w:firstLine="0"/>
        <w:jc w:val="left"/>
        <w:keepLines w:val="0"/>
        <w:keepNext w:val="0"/>
        <w:pageBreakBefore w:val="0"/>
        <w:spacing w:before="0" w:after="0" w:line="360" w:lineRule="auto"/>
        <w:widowControl w:val="off"/>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0"/>
        <w:jc w:val="both"/>
        <w:keepLines w:val="0"/>
        <w:keepNext w:val="0"/>
        <w:pageBreakBefore w:val="0"/>
        <w:spacing w:before="0" w:after="0" w:line="360" w:lineRule="auto"/>
        <w:widowControl w:val="off"/>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highlight w:val="whit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highlight w:val="whit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highlight w:val="white"/>
        </w:rPr>
        <w:t xml:space="preserve"> </w:t>
      </w:r>
      <w:r>
        <w:rPr>
          <w:highlight w:val="white"/>
        </w:rPr>
      </w:r>
    </w:p>
    <w:p>
      <w:pPr>
        <w:ind w:left="0" w:right="0" w:firstLine="0"/>
        <w:jc w:val="both"/>
        <w:spacing w:before="0" w:after="0"/>
        <w:rPr>
          <w:rFonts w:ascii="Times New Roman" w:hAnsi="Times New Roman" w:eastAsia="Times New Roman" w:cs="Times New Roman"/>
          <w:color w:val="000000"/>
          <w:sz w:val="44"/>
          <w:highlight w:val="whit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417" w:bottom="1440" w:left="1417" w:header="851" w:footer="992" w:gutter="0"/>
          <w:cols w:num="1" w:sep="0" w:space="1701" w:equalWidth="1"/>
          <w:docGrid w:linePitch="360"/>
        </w:sectPr>
      </w:pPr>
      <w:r>
        <w:rPr>
          <w:rFonts w:ascii="Times New Roman" w:hAnsi="Times New Roman" w:eastAsia="Times New Roman" w:cs="Times New Roman"/>
          <w:color w:val="000000"/>
          <w:sz w:val="44"/>
          <w:highlight w:val="white"/>
        </w:rPr>
        <w:t xml:space="preserve"> </w:t>
      </w:r>
      <w:r>
        <w:rPr>
          <w:highlight w:val="white"/>
        </w:rPr>
      </w:r>
    </w:p>
    <w:p>
      <w:pPr>
        <w:ind w:left="0" w:right="0" w:firstLine="0"/>
        <w:jc w:val="both"/>
        <w:spacing w:before="0" w:after="0"/>
        <w:rPr>
          <w:rFonts w:ascii="Times New Roman" w:hAnsi="Times New Roman" w:eastAsia="Times New Roman" w:cs="Times New Roman"/>
          <w:color w:val="000000"/>
          <w:sz w:val="44"/>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highlight w:val="white"/>
        </w:rPr>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highlight w:val="white"/>
        </w:rPr>
        <w:t xml:space="preserve"> </w:t>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使 用 说 明</w:t>
      </w:r>
      <w:r>
        <w:rPr>
          <w:highlight w:val="white"/>
        </w:rPr>
      </w:r>
    </w:p>
    <w:p>
      <w:pPr>
        <w:ind w:left="0" w:right="0" w:firstLine="640"/>
        <w:jc w:val="both"/>
        <w:spacing w:before="0" w:after="0"/>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highlight w:val="white"/>
        </w:rPr>
        <w:t xml:space="preserve"> </w:t>
      </w:r>
      <w:r>
        <w:rPr>
          <w:highlight w:val="white"/>
        </w:rPr>
      </w:r>
    </w:p>
    <w:p>
      <w:pPr>
        <w:ind w:left="0" w:right="0" w:firstLine="56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1.本合同标准文本适用于购买现成货物的采购项目，不包括需要供应商定制开发、创新研发的货物采购项目。</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    2.本合同标准文本为政府采购货物买卖合同编制提供参考，可以结合采购项目具体情况，对文本作必要的调整修订后使用。</w:t>
      </w:r>
      <w:r>
        <w:rPr>
          <w:highlight w:val="white"/>
        </w:rPr>
      </w:r>
    </w:p>
    <w:p>
      <w:pPr>
        <w:ind w:left="0" w:right="0" w:firstLine="56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3.本合同标准文本各条款中，如涉及填写多家供应商、制造商，多种采购标的、分包主要内容等信息的，可根据采购项目具体情况添加信息项。</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pStyle w:val="662"/>
        <w:ind w:left="0" w:right="0" w:firstLine="0"/>
        <w:jc w:val="center"/>
        <w:spacing w:before="360" w:after="200" w:line="400"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第一节 政府采购合同协议书</w:t>
      </w:r>
      <w:r>
        <w:rPr>
          <w:highlight w:val="white"/>
        </w:rPr>
      </w:r>
    </w:p>
    <w:p>
      <w:pPr>
        <w:pStyle w:val="662"/>
        <w:ind w:left="0" w:right="0" w:firstLine="0"/>
        <w:jc w:val="both"/>
        <w:spacing w:before="360" w:after="200" w:line="400"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 </w:t>
      </w:r>
      <w:r>
        <w:rPr>
          <w:highlight w:val="white"/>
        </w:rPr>
      </w:r>
    </w:p>
    <w:p>
      <w:pPr>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甲方（全称）：</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（采购人</w:t>
      </w:r>
      <w:r>
        <w:rPr>
          <w:rFonts w:hint="eastAsia" w:ascii="宋体" w:hAnsi="宋体"/>
          <w:color w:val="auto"/>
          <w:szCs w:val="21"/>
          <w:highlight w:val="white"/>
          <w:lang w:eastAsia="zh-CN"/>
        </w:rPr>
        <w:t xml:space="preserve">、受采购人委托签订合同的单位</w:t>
      </w:r>
      <w:r>
        <w:rPr>
          <w:rFonts w:hint="eastAsia" w:ascii="宋体" w:hAnsi="宋体"/>
          <w:color w:val="auto"/>
          <w:szCs w:val="21"/>
          <w:highlight w:val="white"/>
        </w:rPr>
        <w:t xml:space="preserve">或采购</w:t>
      </w:r>
      <w:r>
        <w:rPr>
          <w:rFonts w:hint="eastAsia" w:ascii="宋体" w:hAnsi="宋体"/>
          <w:color w:val="auto"/>
          <w:szCs w:val="21"/>
          <w:highlight w:val="white"/>
          <w:lang w:val="en-US" w:eastAsia="zh-CN"/>
        </w:rPr>
        <w:tab/>
      </w:r>
      <w:r>
        <w:rPr>
          <w:rFonts w:hint="eastAsia" w:ascii="宋体" w:hAnsi="宋体"/>
          <w:color w:val="auto"/>
          <w:szCs w:val="21"/>
          <w:highlight w:val="white"/>
          <w:lang w:val="en-US" w:eastAsia="zh-CN"/>
        </w:rPr>
        <w:t xml:space="preserve">                                   </w:t>
      </w:r>
      <w:r>
        <w:rPr>
          <w:rFonts w:hint="eastAsia" w:ascii="宋体" w:hAnsi="宋体"/>
          <w:color w:val="auto"/>
          <w:szCs w:val="21"/>
          <w:highlight w:val="white"/>
        </w:rPr>
        <w:t xml:space="preserve">文件约定的合同甲方）</w:t>
      </w:r>
      <w:r>
        <w:rPr>
          <w:highlight w:val="white"/>
        </w:rPr>
      </w:r>
    </w:p>
    <w:p>
      <w:pPr>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乙方</w:t>
      </w:r>
      <w:r>
        <w:rPr>
          <w:rFonts w:hint="eastAsia" w:ascii="宋体" w:hAnsi="宋体"/>
          <w:color w:val="auto"/>
          <w:szCs w:val="21"/>
          <w:highlight w:val="white"/>
          <w:lang w:val="en-US" w:eastAsia="zh-CN"/>
        </w:rPr>
        <w:t xml:space="preserve">1</w:t>
      </w:r>
      <w:r>
        <w:rPr>
          <w:rFonts w:hint="eastAsia" w:ascii="宋体" w:hAnsi="宋体"/>
          <w:color w:val="auto"/>
          <w:szCs w:val="21"/>
          <w:highlight w:val="white"/>
        </w:rPr>
        <w:t xml:space="preserve">（全称）：</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（供应商）</w:t>
      </w:r>
      <w:r>
        <w:rPr>
          <w:highlight w:val="white"/>
        </w:rPr>
      </w:r>
    </w:p>
    <w:p>
      <w:pPr>
        <w:spacing w:before="0" w:line="400" w:lineRule="exact"/>
        <w:shd w:val="clear" w:color="auto"/>
        <w:rPr>
          <w:rFonts w:hint="eastAsia" w:ascii="宋体" w:hAnsi="宋体"/>
          <w:color w:val="auto"/>
          <w:szCs w:val="21"/>
          <w:highlight w:val="white"/>
        </w:rPr>
      </w:pPr>
      <w:r>
        <w:rPr>
          <w:rFonts w:hint="eastAsia" w:ascii="宋体" w:hAnsi="宋体"/>
          <w:color w:val="auto"/>
          <w:szCs w:val="21"/>
          <w:highlight w:val="white"/>
        </w:rPr>
        <w:t xml:space="preserve">乙方2（全称）：</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（联合体成员供应商或其他合同主体）（如有）</w:t>
      </w:r>
      <w:r>
        <w:rPr>
          <w:highlight w:val="white"/>
        </w:rPr>
      </w:r>
    </w:p>
    <w:p>
      <w:pPr>
        <w:spacing w:before="0" w:line="400" w:lineRule="exact"/>
        <w:shd w:val="clear" w:color="auto"/>
        <w:rPr>
          <w:rFonts w:hint="eastAsia" w:ascii="宋体" w:hAnsi="宋体"/>
          <w:color w:val="auto"/>
          <w:szCs w:val="21"/>
          <w:highlight w:val="white"/>
        </w:rPr>
      </w:pPr>
      <w:r>
        <w:rPr>
          <w:rFonts w:hint="eastAsia"/>
          <w:color w:val="auto"/>
          <w:highlight w:val="white"/>
          <w:lang w:eastAsia="zh-CN"/>
        </w:rPr>
        <w:t xml:space="preserve">乙方</w:t>
      </w:r>
      <w:r>
        <w:rPr>
          <w:rFonts w:hint="eastAsia" w:ascii="宋体" w:hAnsi="宋体"/>
          <w:color w:val="auto"/>
          <w:szCs w:val="21"/>
          <w:highlight w:val="white"/>
          <w:lang w:val="en-US" w:eastAsia="zh-CN"/>
        </w:rPr>
        <w:t xml:space="preserve">3</w:t>
      </w:r>
      <w:r>
        <w:rPr>
          <w:rFonts w:hint="eastAsia"/>
          <w:color w:val="auto"/>
          <w:highlight w:val="white"/>
          <w:lang w:val="en-US" w:eastAsia="zh-CN"/>
        </w:rPr>
        <w:t xml:space="preserve">（全称）</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（联合体成员供应商或其他合同主体）（如有）</w:t>
      </w:r>
      <w:r>
        <w:rPr>
          <w:highlight w:val="white"/>
        </w:rPr>
      </w:r>
    </w:p>
    <w:p>
      <w:pPr>
        <w:spacing w:line="400" w:lineRule="exact"/>
        <w:shd w:val="clear" w:color="auto"/>
        <w:rPr>
          <w:rFonts w:hint="default" w:eastAsia="宋体"/>
          <w:color w:val="auto"/>
          <w:highlight w:val="white"/>
        </w:rPr>
      </w:pPr>
      <w:r>
        <w:rPr>
          <w:rFonts w:hint="default" w:eastAsia="宋体"/>
          <w:color w:val="auto"/>
          <w:highlight w:val="white"/>
        </w:rPr>
      </w:r>
      <w:r>
        <w:rPr>
          <w:highlight w:val="white"/>
        </w:rPr>
      </w:r>
    </w:p>
    <w:p>
      <w:pPr>
        <w:pStyle w:val="677"/>
        <w:ind w:left="0" w:firstLine="480"/>
        <w:spacing w:before="0" w:after="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依据《中华人民共和国民法典》</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《中华人民共和国政府采购法》等有关的法律法规，以及</w:t>
      </w:r>
      <w:r>
        <w:rPr>
          <w:rFonts w:hint="eastAsia" w:ascii="宋体" w:hAnsi="宋体"/>
          <w:i w:val="0"/>
          <w:iCs w:val="0"/>
          <w:color w:val="auto"/>
          <w:szCs w:val="21"/>
          <w:highlight w:val="white"/>
          <w:u w:val="none"/>
          <w:lang w:eastAsia="zh-CN"/>
        </w:rPr>
        <w:t xml:space="preserve">本采购项目</w:t>
      </w:r>
      <w:r>
        <w:rPr>
          <w:rFonts w:hint="eastAsia" w:ascii="宋体" w:hAnsi="宋体"/>
          <w:color w:val="auto"/>
          <w:szCs w:val="21"/>
          <w:highlight w:val="white"/>
        </w:rPr>
        <w:t xml:space="preserve">的</w:t>
      </w:r>
      <w:r>
        <w:rPr>
          <w:rFonts w:hint="eastAsia" w:ascii="宋体" w:hAnsi="宋体"/>
          <w:color w:val="auto"/>
          <w:szCs w:val="21"/>
          <w:highlight w:val="white"/>
          <w:lang w:eastAsia="zh-CN"/>
        </w:rPr>
        <w:t xml:space="preserve">招标</w:t>
      </w:r>
      <w:r>
        <w:rPr>
          <w:rFonts w:hint="eastAsia" w:ascii="宋体" w:hAnsi="宋体"/>
          <w:color w:val="auto"/>
          <w:szCs w:val="21"/>
          <w:highlight w:val="white"/>
          <w:lang w:val="en-US" w:eastAsia="zh-CN"/>
        </w:rPr>
        <w:t xml:space="preserve">/谈判</w:t>
      </w:r>
      <w:r>
        <w:rPr>
          <w:rFonts w:hint="eastAsia" w:ascii="宋体" w:hAnsi="宋体"/>
          <w:color w:val="auto"/>
          <w:szCs w:val="21"/>
          <w:highlight w:val="white"/>
          <w:lang w:eastAsia="zh-CN"/>
        </w:rPr>
        <w:t xml:space="preserve">文件等</w:t>
      </w:r>
      <w:r>
        <w:rPr>
          <w:rFonts w:hint="eastAsia" w:ascii="宋体" w:hAnsi="宋体"/>
          <w:color w:val="auto"/>
          <w:szCs w:val="21"/>
          <w:highlight w:val="white"/>
        </w:rPr>
        <w:t xml:space="preserve">采购文件</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乙方的《投标（响应）文件》及《中标（成交）通知书》，甲乙双方同意签订本合同。具体情况及要求如下：     </w:t>
      </w:r>
      <w:r>
        <w:rPr>
          <w:highlight w:val="white"/>
        </w:rPr>
      </w:r>
    </w:p>
    <w:p>
      <w:pPr>
        <w:numPr>
          <w:ilvl w:val="0"/>
          <w:numId w:val="3"/>
        </w:numPr>
        <w:ind w:firstLine="422"/>
        <w:spacing w:before="0" w:line="400" w:lineRule="exact"/>
        <w:shd w:val="clear" w:color="auto"/>
        <w:rPr>
          <w:rFonts w:ascii="宋体" w:hAnsi="宋体"/>
          <w:b/>
          <w:color w:val="auto"/>
          <w:szCs w:val="21"/>
          <w:highlight w:val="white"/>
        </w:rPr>
      </w:pPr>
      <w:r>
        <w:rPr>
          <w:rFonts w:hint="eastAsia" w:ascii="宋体" w:hAnsi="宋体"/>
          <w:b/>
          <w:color w:val="auto"/>
          <w:szCs w:val="21"/>
          <w:highlight w:val="white"/>
        </w:rPr>
        <w:t xml:space="preserve">项目信息</w:t>
      </w:r>
      <w:r>
        <w:rPr>
          <w:highlight w:val="white"/>
        </w:rPr>
      </w:r>
    </w:p>
    <w:p>
      <w:pPr>
        <w:pStyle w:val="677"/>
        <w:numPr>
          <w:ilvl w:val="0"/>
          <w:numId w:val="4"/>
        </w:numPr>
        <w:ind w:left="0" w:firstLine="480"/>
        <w:spacing w:before="0" w:after="0" w:line="400" w:lineRule="exact"/>
        <w:shd w:val="clear" w:color="auto"/>
        <w:rPr>
          <w:rFonts w:ascii="宋体" w:hAnsi="宋体"/>
          <w:color w:val="auto"/>
          <w:szCs w:val="21"/>
          <w:highlight w:val="white"/>
          <w:u w:val="single"/>
        </w:rPr>
      </w:pPr>
      <w:r>
        <w:rPr>
          <w:rFonts w:hint="eastAsia" w:ascii="宋体" w:hAnsi="宋体"/>
          <w:color w:val="auto"/>
          <w:szCs w:val="21"/>
          <w:highlight w:val="white"/>
        </w:rPr>
        <w:t xml:space="preserve">采购项目名称：</w:t>
      </w:r>
      <w:r>
        <w:rPr>
          <w:rFonts w:ascii="宋体" w:hAnsi="宋体"/>
          <w:color w:val="auto"/>
          <w:szCs w:val="21"/>
          <w:highlight w:val="white"/>
          <w:u w:val="single"/>
        </w:rPr>
        <w:t xml:space="preserve">                                          </w:t>
      </w:r>
      <w:r>
        <w:rPr>
          <w:highlight w:val="white"/>
        </w:rPr>
      </w:r>
    </w:p>
    <w:p>
      <w:pPr>
        <w:pStyle w:val="677"/>
        <w:numPr>
          <w:ilvl w:val="-1"/>
          <w:numId w:val="0"/>
        </w:numPr>
        <w:ind w:left="0" w:firstLine="0"/>
        <w:spacing w:before="0" w:after="0" w:line="400" w:lineRule="exact"/>
        <w:shd w:val="clear" w:color="auto"/>
        <w:tabs>
          <w:tab w:val="left" w:pos="999" w:leader="none"/>
        </w:tabs>
        <w:rPr>
          <w:rFonts w:hint="default" w:ascii="宋体" w:hAnsi="宋体" w:eastAsia="宋体"/>
          <w:color w:val="auto"/>
          <w:szCs w:val="21"/>
          <w:highlight w:val="white"/>
          <w:u w:val="none"/>
        </w:rPr>
      </w:pPr>
      <w:r>
        <w:rPr>
          <w:rFonts w:hint="eastAsia" w:ascii="宋体" w:hAnsi="宋体"/>
          <w:color w:val="auto"/>
          <w:szCs w:val="21"/>
          <w:highlight w:val="white"/>
          <w:u w:val="none"/>
          <w:lang w:val="en-US" w:eastAsia="zh-CN"/>
        </w:rPr>
        <w:t xml:space="preserve">         采购项目编号：</w:t>
      </w:r>
      <w:r>
        <w:rPr>
          <w:rFonts w:ascii="宋体" w:hAnsi="宋体"/>
          <w:color w:val="auto"/>
          <w:szCs w:val="21"/>
          <w:highlight w:val="white"/>
          <w:u w:val="single"/>
        </w:rPr>
        <w:t xml:space="preserve">                                          </w:t>
      </w:r>
      <w:r>
        <w:rPr>
          <w:highlight w:val="white"/>
        </w:rPr>
      </w:r>
    </w:p>
    <w:p>
      <w:pPr>
        <w:pStyle w:val="677"/>
        <w:ind w:left="0" w:firstLine="480"/>
        <w:spacing w:before="0" w:after="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（2）采购计划编号：</w:t>
      </w:r>
      <w:r>
        <w:rPr>
          <w:rFonts w:ascii="宋体" w:hAnsi="宋体"/>
          <w:color w:val="auto"/>
          <w:szCs w:val="21"/>
          <w:highlight w:val="white"/>
          <w:u w:val="single"/>
        </w:rPr>
        <w:t xml:space="preserve">                     </w:t>
      </w:r>
      <w:r>
        <w:rPr>
          <w:rFonts w:hint="eastAsia" w:ascii="宋体" w:hAnsi="宋体"/>
          <w:color w:val="auto"/>
          <w:szCs w:val="21"/>
          <w:highlight w:val="white"/>
          <w:u w:val="single"/>
        </w:rPr>
        <w:t xml:space="preserve">                </w:t>
      </w:r>
      <w:r>
        <w:rPr>
          <w:rFonts w:ascii="宋体" w:hAnsi="宋体"/>
          <w:color w:val="auto"/>
          <w:szCs w:val="21"/>
          <w:highlight w:val="white"/>
          <w:u w:val="single"/>
        </w:rPr>
        <w:t xml:space="preserve">     </w:t>
      </w:r>
      <w:r>
        <w:rPr>
          <w:rFonts w:ascii="宋体" w:hAnsi="宋体"/>
          <w:color w:val="auto"/>
          <w:szCs w:val="21"/>
          <w:highlight w:val="white"/>
        </w:rPr>
        <w:t xml:space="preserve"> </w:t>
      </w:r>
      <w:r>
        <w:rPr>
          <w:highlight w:val="white"/>
        </w:rPr>
      </w:r>
    </w:p>
    <w:p>
      <w:pPr>
        <w:ind w:firstLine="420"/>
        <w:spacing w:before="0" w:line="400" w:lineRule="exact"/>
        <w:shd w:val="clear" w:color="auto"/>
        <w:rPr>
          <w:rFonts w:hint="eastAsia" w:ascii="宋体" w:hAnsi="宋体"/>
          <w:color w:val="auto"/>
          <w:szCs w:val="21"/>
          <w:highlight w:val="white"/>
        </w:rPr>
      </w:pPr>
      <w:r>
        <w:rPr>
          <w:rFonts w:hint="eastAsia" w:ascii="宋体" w:hAnsi="宋体"/>
          <w:color w:val="auto"/>
          <w:szCs w:val="21"/>
          <w:highlight w:val="white"/>
        </w:rPr>
        <w:t xml:space="preserve">（3）项目内容：</w:t>
      </w:r>
      <w:r>
        <w:rPr>
          <w:highlight w:val="white"/>
        </w:rPr>
      </w:r>
    </w:p>
    <w:p>
      <w:pPr>
        <w:ind w:firstLine="420"/>
        <w:spacing w:before="0" w:line="400" w:lineRule="exact"/>
        <w:shd w:val="clear" w:color="auto"/>
        <w:rPr>
          <w:rFonts w:hint="eastAsia" w:ascii="宋体" w:hAnsi="宋体"/>
          <w:color w:val="auto"/>
          <w:szCs w:val="21"/>
          <w:highlight w:val="white"/>
        </w:rPr>
      </w:pPr>
      <w:r>
        <w:rPr>
          <w:rFonts w:hint="eastAsia" w:ascii="宋体" w:hAnsi="宋体"/>
          <w:color w:val="auto"/>
          <w:szCs w:val="21"/>
          <w:highlight w:val="white"/>
          <w:lang w:val="en-US" w:eastAsia="zh-CN"/>
        </w:rPr>
        <w:t xml:space="preserve">     </w:t>
      </w:r>
      <w:r>
        <w:rPr>
          <w:rFonts w:hint="eastAsia" w:ascii="宋体" w:hAnsi="宋体"/>
          <w:color w:val="auto"/>
          <w:szCs w:val="21"/>
          <w:highlight w:val="white"/>
          <w:lang w:eastAsia="zh-CN"/>
        </w:rPr>
        <w:t xml:space="preserve">采购标的及数量</w:t>
      </w:r>
      <w:r>
        <w:rPr>
          <w:rFonts w:hint="eastAsia" w:ascii="宋体" w:hAnsi="宋体"/>
          <w:color w:val="auto"/>
          <w:szCs w:val="21"/>
          <w:highlight w:val="white"/>
          <w:lang w:val="en-US" w:eastAsia="zh-CN"/>
        </w:rPr>
        <w:t xml:space="preserve">（台/套</w:t>
      </w:r>
      <w:r>
        <w:rPr>
          <w:rFonts w:hint="default" w:ascii="宋体" w:hAnsi="宋体"/>
          <w:color w:val="auto"/>
          <w:szCs w:val="21"/>
          <w:highlight w:val="white"/>
          <w:lang w:val="en" w:eastAsia="zh-CN"/>
        </w:rPr>
        <w:t xml:space="preserve">/</w:t>
      </w:r>
      <w:r>
        <w:rPr>
          <w:rFonts w:hint="eastAsia" w:ascii="宋体" w:hAnsi="宋体"/>
          <w:color w:val="auto"/>
          <w:szCs w:val="21"/>
          <w:highlight w:val="white"/>
          <w:lang w:val="en" w:eastAsia="zh-CN"/>
        </w:rPr>
        <w:t xml:space="preserve">个</w:t>
      </w:r>
      <w:r>
        <w:rPr>
          <w:rFonts w:hint="default" w:ascii="宋体" w:hAnsi="宋体"/>
          <w:color w:val="auto"/>
          <w:szCs w:val="21"/>
          <w:highlight w:val="white"/>
          <w:lang w:val="en" w:eastAsia="zh-CN"/>
        </w:rPr>
        <w:t xml:space="preserve">/</w:t>
      </w:r>
      <w:r>
        <w:rPr>
          <w:rFonts w:hint="eastAsia" w:ascii="宋体" w:hAnsi="宋体"/>
          <w:color w:val="auto"/>
          <w:szCs w:val="21"/>
          <w:highlight w:val="white"/>
          <w:lang w:val="en" w:eastAsia="zh-CN"/>
        </w:rPr>
        <w:t xml:space="preserve">架</w:t>
      </w:r>
      <w:r>
        <w:rPr>
          <w:rFonts w:hint="default" w:ascii="宋体" w:hAnsi="宋体"/>
          <w:color w:val="auto"/>
          <w:szCs w:val="21"/>
          <w:highlight w:val="white"/>
          <w:lang w:val="en" w:eastAsia="zh-CN"/>
        </w:rPr>
        <w:t xml:space="preserve">/</w:t>
      </w:r>
      <w:r>
        <w:rPr>
          <w:rFonts w:hint="eastAsia" w:ascii="宋体" w:hAnsi="宋体"/>
          <w:color w:val="auto"/>
          <w:szCs w:val="21"/>
          <w:highlight w:val="white"/>
          <w:lang w:val="en" w:eastAsia="zh-CN"/>
        </w:rPr>
        <w:t xml:space="preserve">组等</w:t>
      </w:r>
      <w:r>
        <w:rPr>
          <w:rFonts w:hint="eastAsia" w:ascii="宋体" w:hAnsi="宋体"/>
          <w:color w:val="auto"/>
          <w:szCs w:val="21"/>
          <w:highlight w:val="white"/>
          <w:lang w:val="en-US" w:eastAsia="zh-CN"/>
        </w:rPr>
        <w:t xml:space="preserve">）</w:t>
      </w:r>
      <w:r>
        <w:rPr>
          <w:rFonts w:hint="eastAsia" w:ascii="宋体" w:hAnsi="宋体"/>
          <w:color w:val="auto"/>
          <w:szCs w:val="21"/>
          <w:highlight w:val="white"/>
          <w:lang w:eastAsia="zh-CN"/>
        </w:rPr>
        <w:t xml:space="preserve">：</w:t>
      </w:r>
      <w:r>
        <w:rPr>
          <w:rFonts w:hint="eastAsia" w:ascii="宋体" w:hAnsi="宋体"/>
          <w:color w:val="auto"/>
          <w:szCs w:val="21"/>
          <w:highlight w:val="white"/>
          <w:u w:val="single"/>
          <w:lang w:val="en-US" w:eastAsia="zh-CN"/>
        </w:rPr>
        <w:t xml:space="preserve">                       </w:t>
      </w:r>
      <w:r>
        <w:rPr>
          <w:rFonts w:hint="eastAsia" w:ascii="宋体" w:hAnsi="宋体"/>
          <w:color w:val="auto"/>
          <w:szCs w:val="21"/>
          <w:highlight w:val="white"/>
          <w:u w:val="none"/>
          <w:lang w:val="en-US" w:eastAsia="zh-CN"/>
        </w:rPr>
        <w:t xml:space="preserve">            </w:t>
      </w:r>
      <w:r>
        <w:rPr>
          <w:rFonts w:hint="eastAsia" w:ascii="宋体" w:hAnsi="宋体"/>
          <w:color w:val="auto"/>
          <w:szCs w:val="21"/>
          <w:highlight w:val="white"/>
          <w:u w:val="single"/>
          <w:lang w:val="en-US" w:eastAsia="zh-CN"/>
        </w:rPr>
        <w:t xml:space="preserve">                  </w:t>
      </w:r>
      <w:r>
        <w:rPr>
          <w:rFonts w:hint="eastAsia" w:ascii="宋体" w:hAnsi="宋体"/>
          <w:color w:val="auto"/>
          <w:szCs w:val="21"/>
          <w:highlight w:val="white"/>
          <w:lang w:val="en-US" w:eastAsia="zh-CN"/>
        </w:rPr>
        <w:t xml:space="preserve"> </w:t>
      </w:r>
      <w:r>
        <w:rPr>
          <w:highlight w:val="white"/>
        </w:rPr>
      </w:r>
    </w:p>
    <w:p>
      <w:pPr>
        <w:numPr>
          <w:ilvl w:val="-1"/>
          <w:numId w:val="0"/>
        </w:numPr>
        <w:ind w:firstLine="420"/>
        <w:spacing w:before="0" w:line="400" w:lineRule="exact"/>
        <w:shd w:val="clear" w:color="auto"/>
        <w:rPr>
          <w:rFonts w:hint="default" w:ascii="宋体" w:hAnsi="宋体" w:cs="宋体"/>
          <w:color w:val="auto"/>
          <w:szCs w:val="21"/>
          <w:highlight w:val="white"/>
        </w:rPr>
      </w:pPr>
      <w:r>
        <w:rPr>
          <w:rFonts w:hint="eastAsia" w:ascii="宋体" w:hAnsi="宋体"/>
          <w:color w:val="auto"/>
          <w:szCs w:val="21"/>
          <w:highlight w:val="white"/>
          <w:u w:val="none"/>
          <w:lang w:val="en-US" w:eastAsia="zh-CN"/>
        </w:rPr>
        <w:t xml:space="preserve">     </w:t>
      </w:r>
      <w:r>
        <w:rPr>
          <w:rFonts w:hint="eastAsia" w:ascii="宋体" w:hAnsi="宋体" w:cs="宋体"/>
          <w:color w:val="auto"/>
          <w:szCs w:val="21"/>
          <w:highlight w:val="white"/>
          <w:lang w:val="en-US" w:eastAsia="zh-CN"/>
        </w:rPr>
        <w:t xml:space="preserve">品牌：</w:t>
      </w:r>
      <w:r>
        <w:rPr>
          <w:rFonts w:hint="eastAsia" w:ascii="宋体" w:hAnsi="宋体" w:cs="宋体"/>
          <w:color w:val="auto"/>
          <w:szCs w:val="21"/>
          <w:highlight w:val="white"/>
          <w:u w:val="single"/>
          <w:lang w:val="en-US" w:eastAsia="zh-CN"/>
        </w:rPr>
        <w:t xml:space="preserve">      </w:t>
      </w:r>
      <w:r>
        <w:rPr>
          <w:rFonts w:hint="default" w:ascii="宋体" w:hAnsi="宋体" w:cs="宋体"/>
          <w:color w:val="auto"/>
          <w:szCs w:val="21"/>
          <w:highlight w:val="white"/>
          <w:u w:val="single"/>
          <w:lang w:val="en" w:eastAsia="zh-CN"/>
        </w:rPr>
        <w:t xml:space="preserve">   </w:t>
      </w:r>
      <w:r>
        <w:rPr>
          <w:rFonts w:hint="eastAsia" w:ascii="宋体" w:hAnsi="宋体" w:cs="宋体"/>
          <w:color w:val="auto"/>
          <w:szCs w:val="21"/>
          <w:highlight w:val="white"/>
          <w:u w:val="single"/>
          <w:lang w:val="en-US" w:eastAsia="zh-CN"/>
        </w:rPr>
        <w:t xml:space="preserve">    </w:t>
      </w:r>
      <w:r>
        <w:rPr>
          <w:rFonts w:hint="default" w:ascii="宋体" w:hAnsi="宋体" w:cs="宋体"/>
          <w:color w:val="auto"/>
          <w:szCs w:val="21"/>
          <w:highlight w:val="white"/>
          <w:u w:val="single"/>
          <w:lang w:val="en" w:eastAsia="zh-CN"/>
        </w:rPr>
        <w:t xml:space="preserve"> </w:t>
      </w:r>
      <w:r>
        <w:rPr>
          <w:rFonts w:hint="eastAsia" w:ascii="宋体" w:hAnsi="宋体" w:cs="宋体"/>
          <w:color w:val="auto"/>
          <w:szCs w:val="21"/>
          <w:highlight w:val="white"/>
          <w:u w:val="single"/>
          <w:lang w:val="en-US" w:eastAsia="zh-CN"/>
        </w:rPr>
        <w:t xml:space="preserve"> </w:t>
      </w:r>
      <w:r>
        <w:rPr>
          <w:rFonts w:hint="default" w:ascii="宋体" w:hAnsi="宋体" w:cs="宋体"/>
          <w:color w:val="auto"/>
          <w:szCs w:val="21"/>
          <w:highlight w:val="white"/>
          <w:u w:val="none"/>
          <w:lang w:val="en" w:eastAsia="zh-CN"/>
        </w:rPr>
        <w:t xml:space="preserve">     </w:t>
      </w:r>
      <w:r>
        <w:rPr>
          <w:rFonts w:hint="eastAsia" w:ascii="宋体" w:hAnsi="宋体" w:cs="宋体"/>
          <w:color w:val="auto"/>
          <w:szCs w:val="21"/>
          <w:highlight w:val="white"/>
          <w:lang w:val="en-US" w:eastAsia="zh-CN"/>
        </w:rPr>
        <w:t xml:space="preserve">规格型号：</w:t>
      </w:r>
      <w:r>
        <w:rPr>
          <w:rFonts w:hint="eastAsia" w:ascii="宋体" w:hAnsi="宋体" w:cs="宋体"/>
          <w:color w:val="auto"/>
          <w:szCs w:val="21"/>
          <w:highlight w:val="white"/>
          <w:u w:val="single"/>
          <w:lang w:val="en-US" w:eastAsia="zh-CN"/>
        </w:rPr>
        <w:t xml:space="preserve">   </w:t>
      </w:r>
      <w:r>
        <w:rPr>
          <w:rFonts w:hint="default" w:ascii="宋体" w:hAnsi="宋体" w:cs="宋体"/>
          <w:color w:val="auto"/>
          <w:szCs w:val="21"/>
          <w:highlight w:val="white"/>
          <w:u w:val="single"/>
          <w:lang w:val="en" w:eastAsia="zh-CN"/>
        </w:rPr>
        <w:t xml:space="preserve">  </w:t>
      </w:r>
      <w:r>
        <w:rPr>
          <w:rFonts w:hint="eastAsia" w:ascii="宋体" w:hAnsi="宋体" w:cs="宋体"/>
          <w:color w:val="auto"/>
          <w:szCs w:val="21"/>
          <w:highlight w:val="white"/>
          <w:u w:val="single"/>
          <w:lang w:val="en-US" w:eastAsia="zh-CN"/>
        </w:rPr>
        <w:t xml:space="preserve">       </w:t>
      </w:r>
      <w:r>
        <w:rPr>
          <w:rFonts w:hint="default" w:ascii="宋体" w:hAnsi="宋体" w:cs="宋体"/>
          <w:color w:val="auto"/>
          <w:szCs w:val="21"/>
          <w:highlight w:val="white"/>
          <w:u w:val="single"/>
          <w:lang w:val="en" w:eastAsia="zh-CN"/>
        </w:rPr>
        <w:t xml:space="preserve">   </w:t>
      </w:r>
      <w:r>
        <w:rPr>
          <w:highlight w:val="white"/>
        </w:rPr>
      </w:r>
    </w:p>
    <w:p>
      <w:pPr>
        <w:ind w:firstLine="945"/>
        <w:spacing w:before="0" w:line="400" w:lineRule="exact"/>
        <w:shd w:val="clear" w:color="auto"/>
        <w:rPr>
          <w:rFonts w:ascii="宋体" w:hAnsi="宋体"/>
          <w:color w:val="auto"/>
          <w:szCs w:val="21"/>
          <w:highlight w:val="white"/>
          <w:u w:val="single"/>
        </w:rPr>
      </w:pPr>
      <w:r>
        <w:rPr>
          <w:rFonts w:hint="eastAsia" w:ascii="宋体" w:hAnsi="宋体"/>
          <w:color w:val="auto"/>
          <w:szCs w:val="21"/>
          <w:highlight w:val="white"/>
          <w:u w:val="none"/>
          <w:lang w:val="en-US" w:eastAsia="zh-CN"/>
        </w:rPr>
        <w:t xml:space="preserve">采购标的的技术要求、商务要求具体见附件。</w:t>
      </w:r>
      <w:r>
        <w:rPr>
          <w:highlight w:val="white"/>
        </w:rPr>
      </w:r>
    </w:p>
    <w:p>
      <w:pPr>
        <w:numPr>
          <w:ilvl w:val="-1"/>
          <w:numId w:val="0"/>
        </w:numPr>
        <w:ind w:firstLine="945"/>
        <w:spacing w:before="0" w:line="400" w:lineRule="exact"/>
        <w:shd w:val="clear" w:color="auto"/>
        <w:rPr>
          <w:rFonts w:hint="eastAsia" w:ascii="宋体" w:hAnsi="宋体" w:cs="宋体"/>
          <w:color w:val="auto"/>
          <w:szCs w:val="21"/>
          <w:highlight w:val="white"/>
        </w:rPr>
      </w:pPr>
      <w:r>
        <w:rPr>
          <w:rFonts w:hint="eastAsia" w:ascii="汉仪书宋二S" w:hAnsi="汉仪书宋二S" w:eastAsia="汉仪书宋二S" w:cs="汉仪书宋二S"/>
          <w:color w:val="auto"/>
          <w:szCs w:val="21"/>
          <w:highlight w:val="white"/>
          <w:lang w:val="en-US" w:eastAsia="zh-CN"/>
        </w:rPr>
        <w:t xml:space="preserve">①</w:t>
      </w:r>
      <w:r>
        <w:rPr>
          <w:rFonts w:hint="eastAsia" w:ascii="宋体" w:hAnsi="宋体" w:cs="宋体"/>
          <w:color w:val="auto"/>
          <w:szCs w:val="21"/>
          <w:highlight w:val="white"/>
          <w:lang w:val="en-US" w:eastAsia="zh-CN"/>
        </w:rPr>
        <w:t xml:space="preserve">涉及信息类产品，请填写该产品关键部件的品牌、型号：</w:t>
      </w:r>
      <w:r>
        <w:rPr>
          <w:highlight w:val="white"/>
        </w:rPr>
      </w:r>
    </w:p>
    <w:p>
      <w:pPr>
        <w:numPr>
          <w:ilvl w:val="-1"/>
          <w:numId w:val="0"/>
        </w:numPr>
        <w:ind w:firstLine="420"/>
        <w:spacing w:before="0" w:line="400" w:lineRule="exact"/>
        <w:shd w:val="clear" w:color="auto"/>
        <w:rPr>
          <w:rFonts w:hint="eastAsia" w:ascii="宋体" w:hAnsi="宋体" w:cs="宋体"/>
          <w:color w:val="auto"/>
          <w:szCs w:val="21"/>
          <w:highlight w:val="white"/>
          <w:u w:val="single"/>
        </w:rPr>
      </w:pPr>
      <w:r>
        <w:rPr>
          <w:rFonts w:hint="eastAsia" w:ascii="宋体" w:hAnsi="宋体" w:cs="宋体"/>
          <w:color w:val="auto"/>
          <w:szCs w:val="21"/>
          <w:highlight w:val="white"/>
          <w:lang w:val="en-US" w:eastAsia="zh-CN"/>
        </w:rPr>
        <w:t xml:space="preserve">     标的名称：</w:t>
      </w:r>
      <w:r>
        <w:rPr>
          <w:rFonts w:hint="eastAsia" w:ascii="宋体" w:hAnsi="宋体" w:cs="宋体"/>
          <w:color w:val="auto"/>
          <w:szCs w:val="21"/>
          <w:highlight w:val="white"/>
          <w:u w:val="single"/>
          <w:lang w:val="en-US" w:eastAsia="zh-CN"/>
        </w:rPr>
        <w:t xml:space="preserve">      </w:t>
      </w:r>
      <w:r>
        <w:rPr>
          <w:rFonts w:hint="default" w:ascii="宋体" w:hAnsi="宋体" w:cs="宋体"/>
          <w:color w:val="auto"/>
          <w:szCs w:val="21"/>
          <w:highlight w:val="white"/>
          <w:u w:val="single"/>
          <w:lang w:val="en" w:eastAsia="zh-CN"/>
        </w:rPr>
        <w:t xml:space="preserve">               </w:t>
      </w:r>
      <w:r>
        <w:rPr>
          <w:rFonts w:hint="eastAsia" w:ascii="宋体" w:hAnsi="宋体" w:cs="宋体"/>
          <w:color w:val="auto"/>
          <w:szCs w:val="21"/>
          <w:highlight w:val="white"/>
          <w:u w:val="single"/>
          <w:lang w:val="en-US" w:eastAsia="zh-CN"/>
        </w:rPr>
        <w:t xml:space="preserve">    </w:t>
      </w:r>
      <w:r>
        <w:rPr>
          <w:highlight w:val="white"/>
        </w:rPr>
      </w:r>
    </w:p>
    <w:p>
      <w:pPr>
        <w:numPr>
          <w:ilvl w:val="-1"/>
          <w:numId w:val="0"/>
        </w:numPr>
        <w:ind w:firstLine="420"/>
        <w:spacing w:before="0" w:line="400" w:lineRule="exact"/>
        <w:shd w:val="clear" w:color="auto"/>
        <w:rPr>
          <w:rFonts w:hint="eastAsia" w:ascii="宋体" w:hAnsi="宋体" w:cs="宋体"/>
          <w:color w:val="auto"/>
          <w:szCs w:val="21"/>
          <w:highlight w:val="white"/>
        </w:rPr>
      </w:pPr>
      <w:r>
        <w:rPr>
          <w:rFonts w:hint="eastAsia" w:ascii="宋体" w:hAnsi="宋体" w:cs="宋体"/>
          <w:color w:val="auto"/>
          <w:szCs w:val="21"/>
          <w:highlight w:val="white"/>
          <w:lang w:val="en-US" w:eastAsia="zh-CN"/>
        </w:rPr>
        <w:t xml:space="preserve">     关键部件：</w:t>
      </w:r>
      <w:r>
        <w:rPr>
          <w:rFonts w:hint="eastAsia" w:ascii="宋体" w:hAnsi="宋体" w:cs="宋体"/>
          <w:color w:val="auto"/>
          <w:szCs w:val="21"/>
          <w:highlight w:val="white"/>
          <w:u w:val="single"/>
          <w:lang w:val="en-US" w:eastAsia="zh-CN"/>
        </w:rPr>
        <w:t xml:space="preserve">          </w:t>
      </w:r>
      <w:r>
        <w:rPr>
          <w:rFonts w:hint="eastAsia" w:ascii="宋体" w:hAnsi="宋体" w:cs="宋体"/>
          <w:color w:val="auto"/>
          <w:szCs w:val="21"/>
          <w:highlight w:val="white"/>
          <w:u w:val="none"/>
          <w:lang w:val="en-US" w:eastAsia="zh-CN"/>
        </w:rPr>
        <w:t xml:space="preserve"> </w:t>
      </w:r>
      <w:r>
        <w:rPr>
          <w:rFonts w:hint="eastAsia" w:ascii="宋体" w:hAnsi="宋体" w:cs="宋体"/>
          <w:color w:val="auto"/>
          <w:szCs w:val="21"/>
          <w:highlight w:val="white"/>
          <w:lang w:val="en-US" w:eastAsia="zh-CN"/>
        </w:rPr>
        <w:t xml:space="preserve">品牌：</w:t>
      </w:r>
      <w:r>
        <w:rPr>
          <w:rFonts w:hint="eastAsia" w:ascii="宋体" w:hAnsi="宋体" w:cs="宋体"/>
          <w:color w:val="auto"/>
          <w:szCs w:val="21"/>
          <w:highlight w:val="white"/>
          <w:u w:val="single"/>
          <w:lang w:val="en-US" w:eastAsia="zh-CN"/>
        </w:rPr>
        <w:t xml:space="preserve">        </w:t>
      </w:r>
      <w:r>
        <w:rPr>
          <w:rFonts w:hint="eastAsia" w:ascii="宋体" w:hAnsi="宋体" w:cs="宋体"/>
          <w:color w:val="auto"/>
          <w:szCs w:val="21"/>
          <w:highlight w:val="white"/>
          <w:u w:val="none"/>
          <w:lang w:val="en-US" w:eastAsia="zh-CN"/>
        </w:rPr>
        <w:t xml:space="preserve"> </w:t>
      </w:r>
      <w:r>
        <w:rPr>
          <w:rFonts w:hint="eastAsia" w:ascii="宋体" w:hAnsi="宋体" w:cs="宋体"/>
          <w:color w:val="auto"/>
          <w:szCs w:val="21"/>
          <w:highlight w:val="white"/>
          <w:lang w:val="en-US" w:eastAsia="zh-CN"/>
        </w:rPr>
        <w:t xml:space="preserve">型号：</w:t>
      </w:r>
      <w:r>
        <w:rPr>
          <w:rFonts w:hint="eastAsia" w:ascii="宋体" w:hAnsi="宋体" w:cs="宋体"/>
          <w:color w:val="auto"/>
          <w:szCs w:val="21"/>
          <w:highlight w:val="white"/>
          <w:u w:val="single"/>
          <w:lang w:val="en-US" w:eastAsia="zh-CN"/>
        </w:rPr>
        <w:t xml:space="preserve">       </w:t>
      </w:r>
      <w:r>
        <w:rPr>
          <w:rFonts w:hint="eastAsia" w:ascii="宋体" w:hAnsi="宋体" w:cs="宋体"/>
          <w:color w:val="auto"/>
          <w:szCs w:val="21"/>
          <w:highlight w:val="white"/>
          <w:lang w:val="en-US" w:eastAsia="zh-CN"/>
        </w:rPr>
        <w:t xml:space="preserve"> </w:t>
      </w:r>
      <w:r>
        <w:rPr>
          <w:highlight w:val="white"/>
        </w:rPr>
      </w:r>
    </w:p>
    <w:p>
      <w:pPr>
        <w:pStyle w:val="1013"/>
        <w:shd w:val="clear" w:color="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     关键部件：</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none"/>
          <w:lang w:val="en-US" w:eastAsia="zh-CN"/>
        </w:rPr>
        <w:t xml:space="preserve"> </w:t>
      </w:r>
      <w:r>
        <w:rPr>
          <w:rFonts w:hint="eastAsia" w:ascii="宋体" w:hAnsi="宋体" w:eastAsia="宋体" w:cs="宋体"/>
          <w:color w:val="auto"/>
          <w:sz w:val="21"/>
          <w:szCs w:val="21"/>
          <w:highlight w:val="white"/>
          <w:lang w:val="en-US" w:eastAsia="zh-CN"/>
        </w:rPr>
        <w:t xml:space="preserve">品牌：</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none"/>
          <w:lang w:val="en-US" w:eastAsia="zh-CN"/>
        </w:rPr>
        <w:t xml:space="preserve"> </w:t>
      </w:r>
      <w:r>
        <w:rPr>
          <w:rFonts w:hint="eastAsia" w:ascii="宋体" w:hAnsi="宋体" w:eastAsia="宋体" w:cs="宋体"/>
          <w:color w:val="auto"/>
          <w:sz w:val="21"/>
          <w:szCs w:val="21"/>
          <w:highlight w:val="white"/>
          <w:lang w:val="en-US" w:eastAsia="zh-CN"/>
        </w:rPr>
        <w:t xml:space="preserve">型号：</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lang w:val="en-US" w:eastAsia="zh-CN"/>
        </w:rPr>
        <w:t xml:space="preserve"> </w:t>
      </w:r>
      <w:r>
        <w:rPr>
          <w:highlight w:val="white"/>
        </w:rPr>
      </w:r>
    </w:p>
    <w:p>
      <w:pPr>
        <w:pStyle w:val="1013"/>
        <w:shd w:val="clear" w:color="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     关键部件：</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none"/>
          <w:lang w:val="en-US" w:eastAsia="zh-CN"/>
        </w:rPr>
        <w:t xml:space="preserve"> </w:t>
      </w:r>
      <w:r>
        <w:rPr>
          <w:rFonts w:hint="eastAsia" w:ascii="宋体" w:hAnsi="宋体" w:eastAsia="宋体" w:cs="宋体"/>
          <w:color w:val="auto"/>
          <w:sz w:val="21"/>
          <w:szCs w:val="21"/>
          <w:highlight w:val="white"/>
          <w:lang w:val="en-US" w:eastAsia="zh-CN"/>
        </w:rPr>
        <w:t xml:space="preserve">品牌：</w:t>
      </w:r>
      <w:r>
        <w:rPr>
          <w:rFonts w:hint="eastAsia" w:ascii="宋体" w:hAnsi="宋体" w:eastAsia="宋体" w:cs="宋体"/>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none"/>
          <w:lang w:val="en-US" w:eastAsia="zh-CN"/>
        </w:rPr>
        <w:t xml:space="preserve"> </w:t>
      </w:r>
      <w:r>
        <w:rPr>
          <w:rFonts w:hint="eastAsia" w:ascii="宋体" w:hAnsi="宋体" w:eastAsia="宋体" w:cs="宋体"/>
          <w:color w:val="auto"/>
          <w:sz w:val="21"/>
          <w:szCs w:val="21"/>
          <w:highlight w:val="white"/>
          <w:lang w:val="en-US" w:eastAsia="zh-CN"/>
        </w:rPr>
        <w:t xml:space="preserve">型号：</w:t>
      </w:r>
      <w:r>
        <w:rPr>
          <w:rFonts w:hint="eastAsia" w:ascii="宋体" w:hAnsi="宋体" w:eastAsia="宋体" w:cs="宋体"/>
          <w:color w:val="auto"/>
          <w:sz w:val="21"/>
          <w:szCs w:val="21"/>
          <w:highlight w:val="white"/>
          <w:u w:val="single"/>
          <w:lang w:val="en-US" w:eastAsia="zh-CN"/>
        </w:rPr>
        <w:t xml:space="preserve">       </w:t>
      </w:r>
      <w:r>
        <w:rPr>
          <w:highlight w:val="white"/>
        </w:rPr>
      </w:r>
    </w:p>
    <w:p>
      <w:pPr>
        <w:pStyle w:val="1013"/>
        <w:numPr>
          <w:ilvl w:val="-1"/>
          <w:numId w:val="0"/>
        </w:numPr>
        <w:ind w:firstLine="0"/>
        <w:spacing w:before="0" w:line="400" w:lineRule="exact"/>
        <w:shd w:val="clear" w:color="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highlight w:val="white"/>
        </w:rPr>
      </w:r>
    </w:p>
    <w:p>
      <w:pPr>
        <w:pStyle w:val="1013"/>
        <w:numPr>
          <w:ilvl w:val="-1"/>
          <w:numId w:val="0"/>
        </w:numPr>
        <w:ind w:firstLine="0"/>
        <w:spacing w:before="0" w:line="400" w:lineRule="exact"/>
        <w:shd w:val="clear" w:color="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lang w:val="en-US" w:eastAsia="zh-CN"/>
        </w:rPr>
        <w:t xml:space="preserve">         </w:t>
      </w:r>
      <w:r>
        <w:rPr>
          <w:rFonts w:hint="eastAsia" w:ascii="汉仪书宋二S" w:hAnsi="汉仪书宋二S" w:eastAsia="汉仪书宋二S" w:cs="汉仪书宋二S"/>
          <w:color w:val="auto"/>
          <w:sz w:val="21"/>
          <w:szCs w:val="21"/>
          <w:highlight w:val="white"/>
          <w:lang w:val="en-US" w:eastAsia="zh-CN"/>
        </w:rPr>
        <w:t xml:space="preserve">②</w:t>
      </w:r>
      <w:r>
        <w:rPr>
          <w:rFonts w:hint="eastAsia" w:ascii="宋体" w:hAnsi="宋体" w:eastAsia="宋体" w:cs="宋体"/>
          <w:color w:val="auto"/>
          <w:sz w:val="21"/>
          <w:szCs w:val="21"/>
          <w:highlight w:val="white"/>
          <w:lang w:val="en-US" w:eastAsia="zh-CN"/>
        </w:rPr>
        <w:t xml:space="preserve">涉及车辆采购，请填写是否属于新能源汽车：</w:t>
      </w:r>
      <w:r>
        <w:rPr>
          <w:highlight w:val="white"/>
        </w:rPr>
      </w:r>
    </w:p>
    <w:p>
      <w:pPr>
        <w:pStyle w:val="1013"/>
        <w:numPr>
          <w:ilvl w:val="-1"/>
          <w:numId w:val="0"/>
        </w:numPr>
        <w:ind w:firstLine="0"/>
        <w:spacing w:before="0" w:line="400" w:lineRule="exact"/>
        <w:shd w:val="clear" w:color="auto"/>
        <w:rPr>
          <w:rFonts w:hint="eastAsia" w:asciiTheme="minorEastAsia" w:hAnsiTheme="minorEastAsia" w:eastAsiaTheme="minorEastAsia" w:cstheme="minorEastAsia"/>
          <w:iCs w:val="0"/>
          <w:color w:val="auto"/>
          <w:sz w:val="21"/>
          <w:szCs w:val="21"/>
          <w:highlight w:val="white"/>
        </w:rPr>
      </w:pPr>
      <w:r>
        <w:rPr>
          <w:rFonts w:hint="eastAsia" w:asciiTheme="minorEastAsia" w:hAnsiTheme="minorEastAsia" w:eastAsiaTheme="minorEastAsia" w:cstheme="minorEastAsia"/>
          <w:color w:val="auto"/>
          <w:sz w:val="21"/>
          <w:szCs w:val="21"/>
          <w:highlight w:val="white"/>
          <w:lang w:val="en-US" w:eastAsia="zh-CN"/>
        </w:rPr>
        <w:t xml:space="preserve">         </w:t>
      </w:r>
      <w:r>
        <w:rPr>
          <w:rFonts w:ascii="Wingdings" w:hAnsi="Wingdings" w:eastAsia="Wingdings" w:cs="Wingdings"/>
          <w:iCs w:val="0"/>
          <w:color w:val="auto"/>
          <w:sz w:val="21"/>
          <w:szCs w:val="21"/>
          <w:highlight w:val="white"/>
        </w:rPr>
        <w:t xml:space="preserve">¨</w:t>
      </w:r>
      <w:r>
        <w:rPr>
          <w:rFonts w:hint="eastAsia" w:asciiTheme="minorEastAsia" w:hAnsiTheme="minorEastAsia" w:eastAsiaTheme="minorEastAsia" w:cstheme="minorEastAsia"/>
          <w:iCs w:val="0"/>
          <w:color w:val="auto"/>
          <w:sz w:val="21"/>
          <w:szCs w:val="21"/>
          <w:highlight w:val="white"/>
        </w:rPr>
        <w:t xml:space="preserve">是</w:t>
      </w:r>
      <w:r>
        <w:rPr>
          <w:rFonts w:hint="eastAsia" w:asciiTheme="minorEastAsia" w:hAnsiTheme="minorEastAsia" w:eastAsiaTheme="minorEastAsia" w:cstheme="minorEastAsia"/>
          <w:iCs w:val="0"/>
          <w:color w:val="auto"/>
          <w:sz w:val="21"/>
          <w:szCs w:val="21"/>
          <w:highlight w:val="white"/>
          <w:lang w:eastAsia="zh-CN"/>
        </w:rPr>
        <w:t xml:space="preserve">，《政府采购品目分类目录》底级品目名称</w:t>
      </w:r>
      <w:r>
        <w:rPr>
          <w:rFonts w:hint="eastAsia" w:asciiTheme="minorEastAsia" w:hAnsiTheme="minorEastAsia" w:eastAsiaTheme="minorEastAsia" w:cstheme="minorEastAsia"/>
          <w:color w:val="auto"/>
          <w:sz w:val="21"/>
          <w:szCs w:val="21"/>
          <w:highlight w:val="white"/>
          <w:lang w:val="en-US" w:eastAsia="zh-CN"/>
        </w:rPr>
        <w:t xml:space="preserve">：</w:t>
      </w:r>
      <w:r>
        <w:rPr>
          <w:rFonts w:hint="eastAsia" w:ascii="宋体" w:hAnsi="宋体" w:eastAsia="宋体" w:cs="宋体"/>
          <w:color w:val="auto"/>
          <w:sz w:val="21"/>
          <w:szCs w:val="21"/>
          <w:highlight w:val="white"/>
          <w:u w:val="single"/>
          <w:lang w:val="en-US" w:eastAsia="zh-CN"/>
        </w:rPr>
        <w:t xml:space="preserve">     </w:t>
      </w:r>
      <w:r>
        <w:rPr>
          <w:rFonts w:hint="eastAsia" w:asciiTheme="minorEastAsia" w:hAnsiTheme="minorEastAsia" w:eastAsiaTheme="minorEastAsia" w:cstheme="minorEastAsia"/>
          <w:color w:val="auto"/>
          <w:sz w:val="21"/>
          <w:szCs w:val="21"/>
          <w:highlight w:val="white"/>
          <w:lang w:val="en-US" w:eastAsia="zh-CN"/>
        </w:rPr>
        <w:t xml:space="preserve"> 数量：</w:t>
      </w:r>
      <w:r>
        <w:rPr>
          <w:rFonts w:hint="eastAsia" w:asciiTheme="minorEastAsia" w:hAnsiTheme="minorEastAsia" w:eastAsiaTheme="minorEastAsia" w:cstheme="minorEastAsia"/>
          <w:color w:val="auto"/>
          <w:sz w:val="21"/>
          <w:szCs w:val="21"/>
          <w:highlight w:val="white"/>
          <w:u w:val="single"/>
          <w:lang w:val="en-US" w:eastAsia="zh-CN"/>
        </w:rPr>
        <w:t xml:space="preserve"> </w:t>
      </w:r>
      <w:r>
        <w:rPr>
          <w:rFonts w:hint="eastAsia" w:ascii="宋体" w:hAnsi="宋体" w:eastAsia="宋体" w:cs="宋体"/>
          <w:color w:val="auto"/>
          <w:sz w:val="21"/>
          <w:szCs w:val="21"/>
          <w:highlight w:val="white"/>
          <w:u w:val="single"/>
          <w:lang w:val="en-US" w:eastAsia="zh-CN"/>
        </w:rPr>
        <w:t xml:space="preserve">   </w:t>
      </w:r>
      <w:r>
        <w:rPr>
          <w:rFonts w:hint="eastAsia" w:asciiTheme="minorEastAsia" w:hAnsiTheme="minorEastAsia" w:eastAsiaTheme="minorEastAsia" w:cstheme="minorEastAsia"/>
          <w:color w:val="auto"/>
          <w:sz w:val="21"/>
          <w:szCs w:val="21"/>
          <w:highlight w:val="white"/>
          <w:lang w:val="en-US" w:eastAsia="zh-CN"/>
        </w:rPr>
        <w:t xml:space="preserve"> 金额：</w:t>
      </w:r>
      <w:r>
        <w:rPr>
          <w:rFonts w:hint="eastAsia" w:ascii="宋体" w:hAnsi="宋体" w:eastAsia="宋体" w:cs="宋体"/>
          <w:color w:val="auto"/>
          <w:sz w:val="21"/>
          <w:szCs w:val="21"/>
          <w:highlight w:val="white"/>
          <w:u w:val="single"/>
          <w:lang w:val="en-US" w:eastAsia="zh-CN"/>
        </w:rPr>
        <w:t xml:space="preserve">     </w:t>
      </w:r>
      <w:r>
        <w:rPr>
          <w:rFonts w:hint="eastAsia" w:asciiTheme="minorEastAsia" w:hAnsiTheme="minorEastAsia" w:eastAsiaTheme="minorEastAsia" w:cstheme="minorEastAsia"/>
          <w:iCs w:val="0"/>
          <w:color w:val="auto"/>
          <w:sz w:val="21"/>
          <w:szCs w:val="21"/>
          <w:highlight w:val="white"/>
          <w:lang w:val="en-US" w:eastAsia="zh-CN"/>
        </w:rPr>
        <w:t xml:space="preserve"> </w:t>
      </w:r>
      <w:r>
        <w:rPr>
          <w:highlight w:val="white"/>
        </w:rPr>
      </w:r>
    </w:p>
    <w:p>
      <w:pPr>
        <w:pStyle w:val="1013"/>
        <w:numPr>
          <w:ilvl w:val="-1"/>
          <w:numId w:val="0"/>
        </w:numPr>
        <w:ind w:firstLine="0"/>
        <w:spacing w:before="0" w:line="400" w:lineRule="exact"/>
        <w:shd w:val="clear" w:color="auto"/>
        <w:rPr>
          <w:rFonts w:hint="eastAsia" w:asciiTheme="minorEastAsia" w:hAnsiTheme="minorEastAsia" w:eastAsiaTheme="minorEastAsia" w:cstheme="minorEastAsia"/>
          <w:iCs w:val="0"/>
          <w:color w:val="auto"/>
          <w:sz w:val="21"/>
          <w:szCs w:val="21"/>
          <w:highlight w:val="white"/>
        </w:rPr>
      </w:pPr>
      <w:r>
        <w:rPr>
          <w:rFonts w:hint="eastAsia" w:asciiTheme="minorEastAsia" w:hAnsiTheme="minorEastAsia" w:eastAsiaTheme="minorEastAsia" w:cstheme="minorEastAsia"/>
          <w:iCs w:val="0"/>
          <w:color w:val="auto"/>
          <w:sz w:val="21"/>
          <w:szCs w:val="21"/>
          <w:highlight w:val="white"/>
          <w:lang w:val="en-US" w:eastAsia="zh-CN"/>
        </w:rPr>
        <w:t xml:space="preserve">         </w:t>
      </w:r>
      <w:r>
        <w:rPr>
          <w:rFonts w:ascii="Wingdings" w:hAnsi="Wingdings" w:eastAsia="Wingdings" w:cs="Wingdings"/>
          <w:iCs w:val="0"/>
          <w:color w:val="auto"/>
          <w:sz w:val="21"/>
          <w:szCs w:val="21"/>
          <w:highlight w:val="white"/>
        </w:rPr>
        <w:t xml:space="preserve">¨</w:t>
      </w:r>
      <w:r>
        <w:rPr>
          <w:rFonts w:hint="eastAsia" w:asciiTheme="minorEastAsia" w:hAnsiTheme="minorEastAsia" w:eastAsiaTheme="minorEastAsia" w:cstheme="minorEastAsia"/>
          <w:iCs w:val="0"/>
          <w:color w:val="auto"/>
          <w:sz w:val="21"/>
          <w:szCs w:val="21"/>
          <w:highlight w:val="white"/>
          <w:lang w:eastAsia="zh-CN"/>
        </w:rPr>
        <w:t xml:space="preserve">否</w:t>
      </w:r>
      <w:r>
        <w:rPr>
          <w:highlight w:val="white"/>
        </w:rPr>
      </w:r>
    </w:p>
    <w:p>
      <w:pPr>
        <w:pStyle w:val="1013"/>
        <w:numPr>
          <w:ilvl w:val="-1"/>
          <w:numId w:val="0"/>
        </w:numPr>
        <w:ind w:left="0" w:firstLine="0"/>
        <w:spacing w:before="0" w:line="400" w:lineRule="exact"/>
        <w:shd w:val="clear" w:color="auto"/>
        <w:rPr>
          <w:rFonts w:hint="eastAsia" w:asciiTheme="minorEastAsia" w:hAnsiTheme="minorEastAsia" w:eastAsiaTheme="minorEastAsia" w:cstheme="minorEastAsia"/>
          <w:iCs w:val="0"/>
          <w:color w:val="auto"/>
          <w:sz w:val="21"/>
          <w:szCs w:val="21"/>
          <w:highlight w:val="white"/>
        </w:rPr>
      </w:pPr>
      <w:r>
        <w:rPr>
          <w:rFonts w:hint="eastAsia" w:asciiTheme="minorEastAsia" w:hAnsiTheme="minorEastAsia" w:eastAsiaTheme="minorEastAsia" w:cstheme="minorEastAsia"/>
          <w:iCs w:val="0"/>
          <w:color w:val="auto"/>
          <w:sz w:val="21"/>
          <w:szCs w:val="21"/>
          <w:highlight w:val="white"/>
          <w:lang w:val="en-US" w:eastAsia="zh-CN"/>
        </w:rPr>
        <w:t xml:space="preserve">    （</w:t>
      </w:r>
      <w:r>
        <w:rPr>
          <w:rFonts w:hint="default" w:asciiTheme="minorEastAsia" w:hAnsiTheme="minorEastAsia" w:eastAsiaTheme="minorEastAsia" w:cstheme="minorEastAsia"/>
          <w:iCs w:val="0"/>
          <w:color w:val="auto"/>
          <w:sz w:val="21"/>
          <w:szCs w:val="21"/>
          <w:highlight w:val="white"/>
          <w:lang w:val="en" w:eastAsia="zh-CN"/>
        </w:rPr>
        <w:t xml:space="preserve">4</w:t>
      </w:r>
      <w:r>
        <w:rPr>
          <w:rFonts w:hint="eastAsia" w:asciiTheme="minorEastAsia" w:hAnsiTheme="minorEastAsia" w:eastAsiaTheme="minorEastAsia" w:cstheme="minorEastAsia"/>
          <w:iCs w:val="0"/>
          <w:color w:val="auto"/>
          <w:sz w:val="21"/>
          <w:szCs w:val="21"/>
          <w:highlight w:val="white"/>
          <w:lang w:val="en-US" w:eastAsia="zh-CN"/>
        </w:rPr>
        <w:t xml:space="preserve">）政府采购组织形式：</w:t>
      </w:r>
      <w:r>
        <w:rPr>
          <w:rFonts w:ascii="Wingdings" w:hAnsi="Wingdings" w:eastAsia="Wingdings" w:cs="Wingdings"/>
          <w:iCs w:val="0"/>
          <w:color w:val="auto"/>
          <w:sz w:val="21"/>
          <w:szCs w:val="21"/>
          <w:highlight w:val="white"/>
        </w:rPr>
        <w:t xml:space="preserve">¨</w:t>
      </w:r>
      <w:r>
        <w:rPr>
          <w:rFonts w:hint="eastAsia" w:asciiTheme="minorEastAsia" w:hAnsiTheme="minorEastAsia" w:eastAsiaTheme="minorEastAsia" w:cstheme="minorEastAsia"/>
          <w:iCs w:val="0"/>
          <w:color w:val="auto"/>
          <w:sz w:val="21"/>
          <w:szCs w:val="21"/>
          <w:highlight w:val="white"/>
          <w:lang w:eastAsia="zh-CN"/>
        </w:rPr>
        <w:t xml:space="preserve">政府集中采购</w:t>
      </w:r>
      <w:r>
        <w:rPr>
          <w:rFonts w:hint="eastAsia" w:asciiTheme="minorEastAsia" w:hAnsiTheme="minorEastAsia" w:eastAsiaTheme="minorEastAsia" w:cstheme="minorEastAsia"/>
          <w:iCs w:val="0"/>
          <w:color w:val="auto"/>
          <w:sz w:val="21"/>
          <w:szCs w:val="21"/>
          <w:highlight w:val="white"/>
          <w:lang w:val="en-US" w:eastAsia="zh-CN"/>
        </w:rPr>
        <w:t xml:space="preserve">  </w:t>
      </w:r>
      <w:r>
        <w:rPr>
          <w:rFonts w:ascii="Wingdings" w:hAnsi="Wingdings" w:eastAsia="Wingdings" w:cs="Wingdings"/>
          <w:iCs w:val="0"/>
          <w:color w:val="auto"/>
          <w:sz w:val="21"/>
          <w:szCs w:val="21"/>
          <w:highlight w:val="white"/>
        </w:rPr>
        <w:t xml:space="preserve">¨</w:t>
      </w:r>
      <w:r>
        <w:rPr>
          <w:rFonts w:hint="eastAsia" w:asciiTheme="minorEastAsia" w:hAnsiTheme="minorEastAsia" w:eastAsiaTheme="minorEastAsia" w:cstheme="minorEastAsia"/>
          <w:iCs w:val="0"/>
          <w:color w:val="auto"/>
          <w:sz w:val="21"/>
          <w:szCs w:val="21"/>
          <w:highlight w:val="white"/>
          <w:lang w:val="en-US" w:eastAsia="zh-CN"/>
        </w:rPr>
        <w:t xml:space="preserve">部门集中采购  </w:t>
      </w:r>
      <w:r>
        <w:rPr>
          <w:rFonts w:ascii="Wingdings" w:hAnsi="Wingdings" w:eastAsia="Wingdings" w:cs="Wingdings"/>
          <w:iCs w:val="0"/>
          <w:color w:val="auto"/>
          <w:sz w:val="21"/>
          <w:szCs w:val="21"/>
          <w:highlight w:val="white"/>
        </w:rPr>
        <w:t xml:space="preserve">¨</w:t>
      </w:r>
      <w:r>
        <w:rPr>
          <w:rFonts w:hint="eastAsia" w:asciiTheme="minorEastAsia" w:hAnsiTheme="minorEastAsia" w:eastAsiaTheme="minorEastAsia" w:cstheme="minorEastAsia"/>
          <w:iCs w:val="0"/>
          <w:color w:val="auto"/>
          <w:sz w:val="21"/>
          <w:szCs w:val="21"/>
          <w:highlight w:val="white"/>
          <w:lang w:val="en-US" w:eastAsia="zh-CN"/>
        </w:rPr>
        <w:t xml:space="preserve">分散采购</w:t>
      </w:r>
      <w:r>
        <w:rPr>
          <w:highlight w:val="white"/>
        </w:rPr>
      </w:r>
    </w:p>
    <w:p>
      <w:pPr>
        <w:pStyle w:val="1013"/>
        <w:numPr>
          <w:ilvl w:val="-1"/>
          <w:numId w:val="0"/>
        </w:numPr>
        <w:ind w:left="0" w:firstLine="420"/>
        <w:spacing w:before="0" w:line="400" w:lineRule="exact"/>
        <w:shd w:val="clear" w:color="auto"/>
        <w:rPr>
          <w:rFonts w:hint="eastAsia" w:asciiTheme="minorEastAsia" w:hAnsiTheme="minorEastAsia" w:eastAsiaTheme="minorEastAsia" w:cstheme="minorEastAsia"/>
          <w:iCs w:val="0"/>
          <w:color w:val="auto"/>
          <w:sz w:val="21"/>
          <w:szCs w:val="21"/>
          <w:highlight w:val="white"/>
        </w:rPr>
      </w:pPr>
      <w:r>
        <w:rPr>
          <w:rFonts w:hint="eastAsia" w:asciiTheme="minorEastAsia" w:hAnsiTheme="minorEastAsia" w:eastAsiaTheme="minorEastAsia" w:cstheme="minorEastAsia"/>
          <w:iCs w:val="0"/>
          <w:color w:val="auto"/>
          <w:sz w:val="21"/>
          <w:szCs w:val="21"/>
          <w:highlight w:val="white"/>
          <w:lang w:val="en-US" w:eastAsia="zh-CN"/>
        </w:rPr>
        <w:t xml:space="preserve">（</w:t>
      </w:r>
      <w:r>
        <w:rPr>
          <w:rFonts w:hint="default" w:asciiTheme="minorEastAsia" w:hAnsiTheme="minorEastAsia" w:eastAsiaTheme="minorEastAsia" w:cstheme="minorEastAsia"/>
          <w:iCs w:val="0"/>
          <w:color w:val="auto"/>
          <w:sz w:val="21"/>
          <w:szCs w:val="21"/>
          <w:highlight w:val="white"/>
          <w:lang w:val="en" w:eastAsia="zh-CN"/>
        </w:rPr>
        <w:t xml:space="preserve">5</w:t>
      </w:r>
      <w:r>
        <w:rPr>
          <w:rFonts w:hint="eastAsia" w:asciiTheme="minorEastAsia" w:hAnsiTheme="minorEastAsia" w:eastAsiaTheme="minorEastAsia" w:cstheme="minorEastAsia"/>
          <w:iCs w:val="0"/>
          <w:color w:val="auto"/>
          <w:sz w:val="21"/>
          <w:szCs w:val="21"/>
          <w:highlight w:val="white"/>
          <w:lang w:val="en-US" w:eastAsia="zh-CN"/>
        </w:rPr>
        <w:t xml:space="preserve">）政府采购方式：</w:t>
      </w:r>
      <w:r>
        <w:rPr>
          <w:rFonts w:ascii="Wingdings" w:hAnsi="Wingdings" w:eastAsia="Wingdings" w:cs="Wingdings"/>
          <w:iCs w:val="0"/>
          <w:color w:val="auto"/>
          <w:sz w:val="21"/>
          <w:szCs w:val="21"/>
          <w:highlight w:val="white"/>
        </w:rPr>
        <w:t xml:space="preserve">¨</w:t>
      </w:r>
      <w:r>
        <w:rPr>
          <w:rFonts w:hint="eastAsia" w:asciiTheme="minorEastAsia" w:hAnsiTheme="minorEastAsia" w:eastAsiaTheme="minorEastAsia" w:cstheme="minorEastAsia"/>
          <w:iCs w:val="0"/>
          <w:color w:val="auto"/>
          <w:sz w:val="21"/>
          <w:szCs w:val="21"/>
          <w:highlight w:val="white"/>
          <w:lang w:eastAsia="zh-CN"/>
        </w:rPr>
        <w:t xml:space="preserve">公开招标</w:t>
      </w:r>
      <w:r>
        <w:rPr>
          <w:rFonts w:hint="eastAsia" w:asciiTheme="minorEastAsia" w:hAnsiTheme="minorEastAsia" w:eastAsiaTheme="minorEastAsia" w:cstheme="minorEastAsia"/>
          <w:iCs w:val="0"/>
          <w:color w:val="auto"/>
          <w:sz w:val="21"/>
          <w:szCs w:val="21"/>
          <w:highlight w:val="white"/>
          <w:lang w:val="en-US" w:eastAsia="zh-CN"/>
        </w:rPr>
        <w:t xml:space="preserve"> </w:t>
      </w:r>
      <w:r>
        <w:rPr>
          <w:rFonts w:ascii="Wingdings" w:hAnsi="Wingdings" w:eastAsia="Wingdings" w:cs="Wingdings"/>
          <w:iCs w:val="0"/>
          <w:color w:val="auto"/>
          <w:sz w:val="21"/>
          <w:szCs w:val="21"/>
          <w:highlight w:val="white"/>
        </w:rPr>
        <w:t xml:space="preserve">¨</w:t>
      </w:r>
      <w:r>
        <w:rPr>
          <w:rFonts w:hint="eastAsia" w:asciiTheme="minorEastAsia" w:hAnsiTheme="minorEastAsia" w:eastAsiaTheme="minorEastAsia" w:cstheme="minorEastAsia"/>
          <w:iCs w:val="0"/>
          <w:color w:val="auto"/>
          <w:sz w:val="21"/>
          <w:szCs w:val="21"/>
          <w:highlight w:val="white"/>
          <w:lang w:eastAsia="zh-CN"/>
        </w:rPr>
        <w:t xml:space="preserve">邀请招标</w:t>
      </w:r>
      <w:r>
        <w:rPr>
          <w:rFonts w:hint="eastAsia" w:asciiTheme="minorEastAsia" w:hAnsiTheme="minorEastAsia" w:eastAsiaTheme="minorEastAsia" w:cstheme="minorEastAsia"/>
          <w:iCs w:val="0"/>
          <w:color w:val="auto"/>
          <w:sz w:val="21"/>
          <w:szCs w:val="21"/>
          <w:highlight w:val="white"/>
          <w:lang w:val="en-US" w:eastAsia="zh-CN"/>
        </w:rPr>
        <w:t xml:space="preserve"> </w:t>
      </w:r>
      <w:r>
        <w:rPr>
          <w:rFonts w:ascii="Wingdings" w:hAnsi="Wingdings" w:eastAsia="Wingdings" w:cs="Wingdings"/>
          <w:iCs w:val="0"/>
          <w:color w:val="auto"/>
          <w:sz w:val="21"/>
          <w:szCs w:val="21"/>
          <w:highlight w:val="white"/>
        </w:rPr>
        <w:t xml:space="preserve">¨</w:t>
      </w:r>
      <w:r>
        <w:rPr>
          <w:rFonts w:hint="eastAsia" w:asciiTheme="minorEastAsia" w:hAnsiTheme="minorEastAsia" w:eastAsiaTheme="minorEastAsia" w:cstheme="minorEastAsia"/>
          <w:iCs w:val="0"/>
          <w:color w:val="auto"/>
          <w:sz w:val="21"/>
          <w:szCs w:val="21"/>
          <w:highlight w:val="white"/>
          <w:lang w:eastAsia="zh-CN"/>
        </w:rPr>
        <w:t xml:space="preserve">竞争性谈判</w:t>
      </w:r>
      <w:r>
        <w:rPr>
          <w:rFonts w:hint="eastAsia" w:asciiTheme="minorEastAsia" w:hAnsiTheme="minorEastAsia" w:eastAsiaTheme="minorEastAsia" w:cstheme="minorEastAsia"/>
          <w:iCs w:val="0"/>
          <w:color w:val="auto"/>
          <w:sz w:val="21"/>
          <w:szCs w:val="21"/>
          <w:highlight w:val="white"/>
          <w:lang w:val="en-US" w:eastAsia="zh-CN"/>
        </w:rPr>
        <w:t xml:space="preserve"> </w:t>
      </w:r>
      <w:r>
        <w:rPr>
          <w:rFonts w:ascii="Wingdings" w:hAnsi="Wingdings" w:eastAsia="Wingdings" w:cs="Wingdings"/>
          <w:iCs w:val="0"/>
          <w:color w:val="auto"/>
          <w:sz w:val="21"/>
          <w:szCs w:val="21"/>
          <w:highlight w:val="white"/>
        </w:rPr>
        <w:t xml:space="preserve">¨</w:t>
      </w:r>
      <w:r>
        <w:rPr>
          <w:rFonts w:hint="eastAsia" w:asciiTheme="minorEastAsia" w:hAnsiTheme="minorEastAsia" w:eastAsiaTheme="minorEastAsia" w:cstheme="minorEastAsia"/>
          <w:iCs w:val="0"/>
          <w:color w:val="auto"/>
          <w:sz w:val="21"/>
          <w:szCs w:val="21"/>
          <w:highlight w:val="white"/>
          <w:lang w:eastAsia="zh-CN"/>
        </w:rPr>
        <w:t xml:space="preserve">竞争性磋商</w:t>
      </w:r>
      <w:r>
        <w:rPr>
          <w:highlight w:val="white"/>
        </w:rPr>
      </w:r>
    </w:p>
    <w:p>
      <w:pPr>
        <w:pStyle w:val="1013"/>
        <w:numPr>
          <w:ilvl w:val="-1"/>
          <w:numId w:val="0"/>
        </w:numPr>
        <w:ind w:left="0" w:firstLine="420"/>
        <w:spacing w:before="0" w:line="400" w:lineRule="exact"/>
        <w:shd w:val="clear" w:color="auto"/>
        <w:rPr>
          <w:rFonts w:hint="eastAsia" w:ascii="宋体" w:hAnsi="宋体" w:eastAsia="宋体" w:cs="宋体"/>
          <w:iCs w:val="0"/>
          <w:color w:val="auto"/>
          <w:sz w:val="21"/>
          <w:szCs w:val="21"/>
          <w:highlight w:val="white"/>
          <w:u w:val="single"/>
        </w:rPr>
      </w:pPr>
      <w:r>
        <w:rPr>
          <w:rFonts w:hint="eastAsia" w:ascii="宋体" w:hAnsi="宋体" w:cs="宋体"/>
          <w:color w:val="auto"/>
          <w:szCs w:val="21"/>
          <w:highlight w:val="white"/>
          <w:u w:val="none"/>
          <w:lang w:val="en-US" w:eastAsia="zh-CN"/>
        </w:rPr>
        <w:t xml:space="preserve">                  </w:t>
      </w:r>
      <w:r>
        <w:rPr>
          <w:rFonts w:ascii="Wingdings" w:hAnsi="Wingdings" w:eastAsia="Wingdings" w:cs="Wingdings"/>
          <w:iCs w:val="0"/>
          <w:color w:val="auto"/>
          <w:sz w:val="21"/>
          <w:szCs w:val="21"/>
          <w:highlight w:val="white"/>
        </w:rPr>
        <w:t xml:space="preserve">¨</w:t>
      </w:r>
      <w:r>
        <w:rPr>
          <w:rFonts w:hint="eastAsia" w:asciiTheme="minorEastAsia" w:hAnsiTheme="minorEastAsia" w:eastAsiaTheme="minorEastAsia" w:cstheme="minorEastAsia"/>
          <w:iCs w:val="0"/>
          <w:color w:val="auto"/>
          <w:sz w:val="21"/>
          <w:szCs w:val="21"/>
          <w:highlight w:val="white"/>
          <w:lang w:eastAsia="zh-CN"/>
        </w:rPr>
        <w:t xml:space="preserve">询价</w:t>
      </w:r>
      <w:r>
        <w:rPr>
          <w:rFonts w:hint="eastAsia" w:asciiTheme="minorEastAsia" w:hAnsiTheme="minorEastAsia" w:eastAsiaTheme="minorEastAsia" w:cstheme="minorEastAsia"/>
          <w:iCs w:val="0"/>
          <w:color w:val="auto"/>
          <w:sz w:val="21"/>
          <w:szCs w:val="21"/>
          <w:highlight w:val="white"/>
          <w:lang w:val="en-US" w:eastAsia="zh-CN"/>
        </w:rPr>
        <w:t xml:space="preserve"> </w:t>
      </w:r>
      <w:r>
        <w:rPr>
          <w:rFonts w:ascii="Wingdings" w:hAnsi="Wingdings" w:eastAsia="Wingdings" w:cs="Wingdings"/>
          <w:iCs w:val="0"/>
          <w:color w:val="auto"/>
          <w:sz w:val="21"/>
          <w:szCs w:val="21"/>
          <w:highlight w:val="white"/>
        </w:rPr>
        <w:t xml:space="preserve">¨</w:t>
      </w:r>
      <w:r>
        <w:rPr>
          <w:rFonts w:hint="eastAsia" w:asciiTheme="minorEastAsia" w:hAnsiTheme="minorEastAsia" w:eastAsiaTheme="minorEastAsia" w:cstheme="minorEastAsia"/>
          <w:iCs w:val="0"/>
          <w:color w:val="auto"/>
          <w:sz w:val="21"/>
          <w:szCs w:val="21"/>
          <w:highlight w:val="white"/>
          <w:lang w:eastAsia="zh-CN"/>
        </w:rPr>
        <w:t xml:space="preserve">单一来源</w:t>
      </w:r>
      <w:r>
        <w:rPr>
          <w:rFonts w:hint="eastAsia" w:asciiTheme="minorEastAsia" w:hAnsiTheme="minorEastAsia" w:eastAsiaTheme="minorEastAsia" w:cstheme="minorEastAsia"/>
          <w:iCs w:val="0"/>
          <w:color w:val="auto"/>
          <w:sz w:val="21"/>
          <w:szCs w:val="21"/>
          <w:highlight w:val="white"/>
          <w:lang w:val="en-US" w:eastAsia="zh-CN"/>
        </w:rPr>
        <w:t xml:space="preserve"> </w:t>
      </w:r>
      <w:r>
        <w:rPr>
          <w:rFonts w:ascii="Wingdings" w:hAnsi="Wingdings" w:eastAsia="Wingdings" w:cs="Wingdings"/>
          <w:iCs w:val="0"/>
          <w:color w:val="auto"/>
          <w:sz w:val="21"/>
          <w:szCs w:val="21"/>
          <w:highlight w:val="white"/>
        </w:rPr>
        <w:t xml:space="preserve">¨</w:t>
      </w:r>
      <w:r>
        <w:rPr>
          <w:rFonts w:hint="eastAsia" w:asciiTheme="minorEastAsia" w:hAnsiTheme="minorEastAsia" w:eastAsiaTheme="minorEastAsia" w:cstheme="minorEastAsia"/>
          <w:iCs w:val="0"/>
          <w:color w:val="auto"/>
          <w:sz w:val="21"/>
          <w:szCs w:val="21"/>
          <w:highlight w:val="white"/>
          <w:lang w:eastAsia="zh-CN"/>
        </w:rPr>
        <w:t xml:space="preserve">框架协议</w:t>
      </w:r>
      <w:r>
        <w:rPr>
          <w:rFonts w:hint="eastAsia" w:asciiTheme="minorEastAsia" w:hAnsiTheme="minorEastAsia" w:eastAsiaTheme="minorEastAsia" w:cstheme="minorEastAsia"/>
          <w:iCs w:val="0"/>
          <w:color w:val="auto"/>
          <w:sz w:val="21"/>
          <w:szCs w:val="21"/>
          <w:highlight w:val="white"/>
          <w:lang w:val="en-US" w:eastAsia="zh-CN"/>
        </w:rPr>
        <w:t xml:space="preserve"> </w:t>
      </w:r>
      <w:r>
        <w:rPr>
          <w:rFonts w:ascii="Wingdings" w:hAnsi="Wingdings" w:eastAsia="Wingdings" w:cs="Wingdings"/>
          <w:iCs w:val="0"/>
          <w:color w:val="auto"/>
          <w:sz w:val="21"/>
          <w:szCs w:val="21"/>
          <w:highlight w:val="white"/>
        </w:rPr>
        <w:t xml:space="preserve">¨</w:t>
      </w:r>
      <w:r>
        <w:rPr>
          <w:rFonts w:hint="eastAsia" w:asciiTheme="minorEastAsia" w:hAnsiTheme="minorEastAsia" w:eastAsiaTheme="minorEastAsia" w:cstheme="minorEastAsia"/>
          <w:iCs w:val="0"/>
          <w:color w:val="auto"/>
          <w:sz w:val="21"/>
          <w:szCs w:val="21"/>
          <w:highlight w:val="white"/>
          <w:lang w:eastAsia="zh-CN"/>
        </w:rPr>
        <w:t xml:space="preserve">其他：</w:t>
      </w:r>
      <w:r>
        <w:rPr>
          <w:rFonts w:hint="eastAsia" w:ascii="宋体" w:hAnsi="宋体" w:eastAsia="宋体" w:cs="宋体"/>
          <w:iCs w:val="0"/>
          <w:color w:val="auto"/>
          <w:sz w:val="21"/>
          <w:szCs w:val="21"/>
          <w:highlight w:val="white"/>
          <w:u w:val="single"/>
          <w:lang w:val="en-US" w:eastAsia="zh-CN"/>
        </w:rPr>
        <w:t xml:space="preserve">          </w:t>
      </w:r>
      <w:r>
        <w:rPr>
          <w:highlight w:val="white"/>
        </w:rPr>
      </w:r>
    </w:p>
    <w:p>
      <w:pPr>
        <w:pStyle w:val="1013"/>
        <w:numPr>
          <w:ilvl w:val="-1"/>
          <w:numId w:val="0"/>
        </w:numPr>
        <w:ind w:left="0" w:firstLine="420"/>
        <w:spacing w:before="0" w:line="400" w:lineRule="exact"/>
        <w:shd w:val="clear" w:color="auto"/>
        <w:rPr>
          <w:rFonts w:hint="default" w:ascii="宋体" w:hAnsi="宋体" w:eastAsia="宋体" w:cs="宋体"/>
          <w:iCs w:val="0"/>
          <w:color w:val="auto"/>
          <w:sz w:val="21"/>
          <w:szCs w:val="21"/>
          <w:highlight w:val="white"/>
          <w:u w:val="none"/>
        </w:rPr>
      </w:pPr>
      <w:r>
        <w:rPr>
          <w:rFonts w:hint="eastAsia" w:ascii="宋体" w:hAnsi="宋体" w:eastAsia="宋体" w:cs="宋体"/>
          <w:iCs w:val="0"/>
          <w:color w:val="auto"/>
          <w:sz w:val="21"/>
          <w:szCs w:val="21"/>
          <w:highlight w:val="white"/>
          <w:u w:val="none"/>
          <w:lang w:val="en-US" w:eastAsia="zh-CN"/>
        </w:rPr>
        <w:t xml:space="preserve">（注：在框架协议采购的第二阶段，可选择使用该合同文本）</w:t>
      </w:r>
      <w:r>
        <w:rPr>
          <w:highlight w:val="white"/>
        </w:rPr>
      </w:r>
    </w:p>
    <w:p>
      <w:pPr>
        <w:pStyle w:val="1013"/>
        <w:numPr>
          <w:ilvl w:val="-1"/>
          <w:numId w:val="0"/>
        </w:numPr>
        <w:ind w:firstLine="220"/>
        <w:spacing w:before="0" w:line="400" w:lineRule="exact"/>
        <w:shd w:val="clear" w:color="auto"/>
        <w:rPr>
          <w:rFonts w:hint="eastAsia" w:ascii="宋体" w:hAnsi="宋体" w:eastAsia="宋体" w:cs="Times New Roman"/>
          <w:color w:val="auto"/>
          <w:sz w:val="21"/>
          <w:szCs w:val="21"/>
          <w:highlight w:val="white"/>
        </w:rPr>
      </w:pPr>
      <w:r>
        <w:rPr>
          <w:rFonts w:hint="eastAsia" w:ascii="宋体" w:hAnsi="宋体"/>
          <w:color w:val="auto"/>
          <w:szCs w:val="21"/>
          <w:highlight w:val="white"/>
          <w:lang w:val="en-US" w:eastAsia="zh-CN"/>
        </w:rPr>
        <w:t xml:space="preserve"> （</w:t>
      </w:r>
      <w:r>
        <w:rPr>
          <w:rFonts w:hint="default" w:ascii="宋体" w:hAnsi="宋体"/>
          <w:color w:val="auto"/>
          <w:szCs w:val="21"/>
          <w:highlight w:val="white"/>
          <w:lang w:val="en" w:eastAsia="zh-CN"/>
        </w:rPr>
        <w:t xml:space="preserve">6</w:t>
      </w:r>
      <w:r>
        <w:rPr>
          <w:rFonts w:hint="eastAsia" w:ascii="宋体" w:hAnsi="宋体"/>
          <w:color w:val="auto"/>
          <w:szCs w:val="21"/>
          <w:highlight w:val="white"/>
          <w:lang w:val="en-US" w:eastAsia="zh-CN"/>
        </w:rPr>
        <w:t xml:space="preserve">）</w:t>
      </w:r>
      <w:r>
        <w:rPr>
          <w:rFonts w:hint="eastAsia" w:ascii="宋体" w:hAnsi="宋体" w:eastAsia="宋体" w:cs="Times New Roman"/>
          <w:color w:val="auto"/>
          <w:sz w:val="21"/>
          <w:szCs w:val="21"/>
          <w:highlight w:val="white"/>
          <w:lang w:val="en-US" w:eastAsia="zh-CN" w:bidi="ar-SA"/>
        </w:rPr>
        <w:t xml:space="preserve">中标（成交）采购标的制造商是否为中小企业：</w:t>
      </w:r>
      <w:r>
        <w:rPr>
          <w:rFonts w:ascii="Wingdings" w:hAnsi="Wingdings" w:eastAsia="Wingdings" w:cs="Wingdings"/>
          <w:color w:val="auto"/>
          <w:sz w:val="21"/>
          <w:szCs w:val="21"/>
          <w:highlight w:val="white"/>
          <w:lang w:val="en-US" w:eastAsia="zh-CN" w:bidi="ar-SA"/>
        </w:rPr>
        <w:t xml:space="preserve">¨</w:t>
      </w:r>
      <w:r>
        <w:rPr>
          <w:rFonts w:hint="eastAsia" w:ascii="宋体" w:hAnsi="宋体" w:eastAsia="宋体" w:cs="Times New Roman"/>
          <w:color w:val="auto"/>
          <w:sz w:val="21"/>
          <w:szCs w:val="21"/>
          <w:highlight w:val="white"/>
          <w:lang w:val="en-US" w:eastAsia="zh-CN" w:bidi="ar-SA"/>
        </w:rPr>
        <w:t xml:space="preserve">是      </w:t>
      </w:r>
      <w:r>
        <w:rPr>
          <w:rFonts w:ascii="Wingdings" w:hAnsi="Wingdings" w:eastAsia="Wingdings" w:cs="Wingdings"/>
          <w:color w:val="auto"/>
          <w:sz w:val="21"/>
          <w:szCs w:val="21"/>
          <w:highlight w:val="white"/>
          <w:lang w:val="en-US" w:eastAsia="zh-CN" w:bidi="ar-SA"/>
        </w:rPr>
        <w:t xml:space="preserve">¨</w:t>
      </w:r>
      <w:r>
        <w:rPr>
          <w:rFonts w:hint="eastAsia" w:ascii="宋体" w:hAnsi="宋体" w:eastAsia="宋体" w:cs="Times New Roman"/>
          <w:color w:val="auto"/>
          <w:sz w:val="21"/>
          <w:szCs w:val="21"/>
          <w:highlight w:val="white"/>
          <w:lang w:val="en-US" w:eastAsia="zh-CN" w:bidi="ar-SA"/>
        </w:rPr>
        <w:t xml:space="preserve">否</w:t>
      </w:r>
      <w:r>
        <w:rPr>
          <w:highlight w:val="white"/>
        </w:rPr>
      </w:r>
    </w:p>
    <w:p>
      <w:pPr>
        <w:numPr>
          <w:ilvl w:val="-1"/>
          <w:numId w:val="0"/>
        </w:numPr>
        <w:ind w:left="0" w:firstLine="0"/>
        <w:spacing w:before="0" w:line="400" w:lineRule="exact"/>
        <w:shd w:val="clear" w:color="auto"/>
        <w:rPr>
          <w:rFonts w:hint="eastAsia" w:ascii="宋体" w:hAnsi="宋体"/>
          <w:iCs/>
          <w:color w:val="auto"/>
          <w:szCs w:val="21"/>
          <w:highlight w:val="white"/>
        </w:rPr>
      </w:pPr>
      <w:r>
        <w:rPr>
          <w:rFonts w:hint="eastAsia" w:ascii="宋体" w:hAnsi="宋体"/>
          <w:color w:val="auto"/>
          <w:szCs w:val="21"/>
          <w:highlight w:val="white"/>
          <w:lang w:val="en-US" w:eastAsia="zh-CN"/>
        </w:rPr>
        <w:t xml:space="preserve">         本合同</w:t>
      </w:r>
      <w:r>
        <w:rPr>
          <w:rFonts w:hint="eastAsia" w:ascii="宋体" w:hAnsi="宋体"/>
          <w:color w:val="auto"/>
          <w:szCs w:val="21"/>
          <w:highlight w:val="white"/>
        </w:rPr>
        <w:t xml:space="preserve">是否</w:t>
      </w:r>
      <w:r>
        <w:rPr>
          <w:rFonts w:hint="eastAsia" w:ascii="宋体" w:hAnsi="宋体"/>
          <w:color w:val="auto"/>
          <w:szCs w:val="21"/>
          <w:highlight w:val="white"/>
          <w:lang w:eastAsia="zh-CN"/>
        </w:rPr>
        <w:t xml:space="preserve">为专门面向</w:t>
      </w:r>
      <w:r>
        <w:rPr>
          <w:rFonts w:hint="eastAsia" w:ascii="宋体" w:hAnsi="宋体"/>
          <w:color w:val="auto"/>
          <w:szCs w:val="21"/>
          <w:highlight w:val="white"/>
        </w:rPr>
        <w:t xml:space="preserve">中小企业</w:t>
      </w:r>
      <w:r>
        <w:rPr>
          <w:rFonts w:hint="eastAsia" w:ascii="宋体" w:hAnsi="宋体"/>
          <w:color w:val="auto"/>
          <w:szCs w:val="21"/>
          <w:highlight w:val="white"/>
          <w:lang w:eastAsia="zh-CN"/>
        </w:rPr>
        <w:t xml:space="preserve">的采</w:t>
      </w:r>
      <w:r>
        <w:rPr>
          <w:rFonts w:hint="eastAsia" w:ascii="宋体" w:hAnsi="宋体"/>
          <w:color w:val="auto"/>
          <w:szCs w:val="21"/>
          <w:highlight w:val="white"/>
          <w:shd w:val="clear" w:color="auto"/>
          <w:lang w:eastAsia="zh-CN"/>
        </w:rPr>
        <w:t xml:space="preserve">购</w:t>
      </w:r>
      <w:r>
        <w:rPr>
          <w:rFonts w:hint="eastAsia" w:ascii="宋体" w:hAnsi="宋体"/>
          <w:color w:val="auto"/>
          <w:szCs w:val="21"/>
          <w:highlight w:val="white"/>
          <w:shd w:val="clear" w:color="auto"/>
        </w:rPr>
        <w:t xml:space="preserve">合同</w:t>
      </w:r>
      <w:r>
        <w:rPr>
          <w:rFonts w:hint="eastAsia" w:ascii="宋体" w:hAnsi="宋体"/>
          <w:color w:val="auto"/>
          <w:szCs w:val="21"/>
          <w:highlight w:val="white"/>
          <w:shd w:val="clear" w:color="auto"/>
          <w:lang w:eastAsia="zh-CN"/>
        </w:rPr>
        <w:t xml:space="preserve">（中小企业预留合同）</w:t>
      </w:r>
      <w:r>
        <w:rPr>
          <w:rFonts w:hint="eastAsia" w:ascii="宋体" w:hAnsi="宋体"/>
          <w:color w:val="auto"/>
          <w:szCs w:val="21"/>
          <w:highlight w:val="white"/>
          <w:shd w:val="clear" w:color="auto"/>
        </w:rPr>
        <w:t xml:space="preserve">：</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是 </w:t>
      </w:r>
      <w:r>
        <w:rPr>
          <w:rFonts w:hint="eastAsia" w:ascii="宋体" w:hAnsi="宋体"/>
          <w:iCs/>
          <w:color w:val="auto"/>
          <w:szCs w:val="21"/>
          <w:highlight w:val="white"/>
          <w:lang w:val="en-US" w:eastAsia="zh-CN"/>
        </w:rPr>
        <w:t xml:space="preserve">  </w:t>
      </w:r>
      <w:r>
        <w:rPr>
          <w:rFonts w:hint="eastAsia" w:ascii="宋体" w:hAnsi="宋体"/>
          <w:iCs/>
          <w:color w:val="auto"/>
          <w:szCs w:val="21"/>
          <w:highlight w:val="white"/>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否</w:t>
      </w:r>
      <w:r>
        <w:rPr>
          <w:highlight w:val="white"/>
        </w:rPr>
      </w:r>
    </w:p>
    <w:p>
      <w:pPr>
        <w:numPr>
          <w:ilvl w:val="-1"/>
          <w:numId w:val="0"/>
        </w:numPr>
        <w:ind w:firstLine="0"/>
        <w:spacing w:before="0" w:line="400" w:lineRule="exact"/>
        <w:shd w:val="clear" w:color="auto"/>
        <w:rPr>
          <w:rFonts w:hint="eastAsia" w:ascii="宋体" w:hAnsi="宋体"/>
          <w:iCs/>
          <w:color w:val="auto"/>
          <w:szCs w:val="21"/>
          <w:highlight w:val="white"/>
        </w:rPr>
      </w:pPr>
      <w:r>
        <w:rPr>
          <w:rFonts w:hint="eastAsia"/>
          <w:color w:val="auto"/>
          <w:highlight w:val="white"/>
          <w:lang w:val="en-US" w:eastAsia="zh-CN"/>
        </w:rPr>
        <w:t xml:space="preserve">         若本项目不专门面向中小企业采购，是否给予小微企业评审优惠：</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是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否</w:t>
      </w:r>
      <w:r>
        <w:rPr>
          <w:highlight w:val="white"/>
        </w:rPr>
      </w:r>
    </w:p>
    <w:p>
      <w:pPr>
        <w:numPr>
          <w:ilvl w:val="-1"/>
          <w:numId w:val="0"/>
        </w:numPr>
        <w:ind w:firstLine="0"/>
        <w:spacing w:before="0" w:line="400" w:lineRule="exact"/>
        <w:shd w:val="clear" w:color="auto"/>
        <w:rPr>
          <w:rFonts w:hint="eastAsia" w:ascii="宋体" w:hAnsi="宋体"/>
          <w:iCs/>
          <w:color w:val="auto"/>
          <w:szCs w:val="21"/>
          <w:highlight w:val="white"/>
        </w:rPr>
      </w:pPr>
      <w:r>
        <w:rPr>
          <w:rFonts w:hint="eastAsia"/>
          <w:color w:val="auto"/>
          <w:highlight w:val="white"/>
          <w:lang w:val="en-US" w:eastAsia="zh-CN"/>
        </w:rPr>
        <w:t xml:space="preserve">         中标（成交）采购标的制造商是否为残疾人福利性单位：</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是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否</w:t>
      </w:r>
      <w:r>
        <w:rPr>
          <w:highlight w:val="white"/>
        </w:rPr>
      </w:r>
    </w:p>
    <w:p>
      <w:pPr>
        <w:numPr>
          <w:ilvl w:val="0"/>
          <w:numId w:val="0"/>
        </w:numPr>
        <w:ind w:firstLine="0"/>
        <w:spacing w:line="400" w:lineRule="exact"/>
        <w:shd w:val="clear" w:color="auto"/>
        <w:rPr>
          <w:rFonts w:hint="default"/>
          <w:color w:val="auto"/>
          <w:highlight w:val="white"/>
        </w:rPr>
      </w:pPr>
      <w:r>
        <w:rPr>
          <w:rFonts w:hint="eastAsia"/>
          <w:color w:val="auto"/>
          <w:highlight w:val="white"/>
          <w:lang w:val="en-US" w:eastAsia="zh-CN"/>
        </w:rPr>
        <w:t xml:space="preserve">         中标（成交）采购标的制造商是否为监狱企业：</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是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否</w:t>
      </w:r>
      <w:r>
        <w:rPr>
          <w:highlight w:val="white"/>
        </w:rPr>
      </w:r>
    </w:p>
    <w:p>
      <w:pPr>
        <w:ind w:firstLine="420"/>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w:t>
      </w:r>
      <w:r>
        <w:rPr>
          <w:rFonts w:hint="default" w:ascii="宋体" w:hAnsi="宋体"/>
          <w:color w:val="auto"/>
          <w:szCs w:val="21"/>
          <w:highlight w:val="white"/>
          <w:lang w:val="en" w:eastAsia="zh-CN"/>
        </w:rPr>
        <w:t xml:space="preserve">7</w:t>
      </w:r>
      <w:r>
        <w:rPr>
          <w:rFonts w:hint="eastAsia" w:ascii="宋体" w:hAnsi="宋体"/>
          <w:color w:val="auto"/>
          <w:szCs w:val="21"/>
          <w:highlight w:val="white"/>
        </w:rPr>
        <w:t xml:space="preserve">）合同是否分包：</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是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否</w:t>
      </w:r>
      <w:r>
        <w:rPr>
          <w:highlight w:val="white"/>
        </w:rPr>
      </w:r>
    </w:p>
    <w:p>
      <w:pPr>
        <w:ind w:firstLine="840"/>
        <w:spacing w:before="0" w:line="400" w:lineRule="exact"/>
        <w:shd w:val="clear" w:color="auto"/>
        <w:rPr>
          <w:rFonts w:hint="eastAsia" w:ascii="宋体" w:hAnsi="宋体"/>
          <w:color w:val="auto"/>
          <w:szCs w:val="21"/>
          <w:highlight w:val="white"/>
          <w:u w:val="single"/>
        </w:rPr>
      </w:pPr>
      <w:r>
        <w:rPr>
          <w:rFonts w:hint="eastAsia" w:ascii="宋体" w:hAnsi="宋体"/>
          <w:color w:val="auto"/>
          <w:szCs w:val="21"/>
          <w:highlight w:val="white"/>
          <w:lang w:val="en-US" w:eastAsia="zh-CN"/>
        </w:rPr>
        <w:t xml:space="preserve"> </w:t>
      </w:r>
      <w:r>
        <w:rPr>
          <w:rFonts w:hint="eastAsia" w:ascii="宋体" w:hAnsi="宋体"/>
          <w:color w:val="auto"/>
          <w:szCs w:val="21"/>
          <w:highlight w:val="white"/>
        </w:rPr>
        <w:t xml:space="preserve">分包主要内容：</w:t>
      </w:r>
      <w:r>
        <w:rPr>
          <w:rFonts w:hint="eastAsia" w:ascii="宋体" w:hAnsi="宋体"/>
          <w:color w:val="auto"/>
          <w:szCs w:val="21"/>
          <w:highlight w:val="white"/>
          <w:u w:val="single"/>
        </w:rPr>
        <w:t xml:space="preserve">                                        </w:t>
      </w:r>
      <w:r>
        <w:rPr>
          <w:rFonts w:hint="eastAsia" w:ascii="宋体" w:hAnsi="宋体"/>
          <w:color w:val="auto"/>
          <w:szCs w:val="21"/>
          <w:highlight w:val="white"/>
          <w:u w:val="single"/>
          <w:lang w:val="en-US" w:eastAsia="zh-CN"/>
        </w:rPr>
        <w:t xml:space="preserve"> </w:t>
      </w:r>
      <w:r>
        <w:rPr>
          <w:rFonts w:hint="eastAsia" w:ascii="宋体" w:hAnsi="宋体"/>
          <w:color w:val="auto"/>
          <w:szCs w:val="21"/>
          <w:highlight w:val="white"/>
          <w:u w:val="single"/>
        </w:rPr>
        <w:t xml:space="preserve">   </w:t>
      </w:r>
      <w:r>
        <w:rPr>
          <w:highlight w:val="white"/>
        </w:rPr>
      </w:r>
    </w:p>
    <w:p>
      <w:pPr>
        <w:ind w:firstLine="840"/>
        <w:spacing w:before="0" w:line="400" w:lineRule="exact"/>
        <w:shd w:val="clear" w:color="auto"/>
        <w:rPr>
          <w:rFonts w:hint="eastAsia" w:ascii="宋体" w:hAnsi="宋体"/>
          <w:color w:val="auto"/>
          <w:szCs w:val="21"/>
          <w:highlight w:val="white"/>
        </w:rPr>
      </w:pPr>
      <w:r>
        <w:rPr>
          <w:rFonts w:hint="eastAsia" w:ascii="宋体" w:hAnsi="宋体"/>
          <w:color w:val="auto"/>
          <w:szCs w:val="21"/>
          <w:highlight w:val="white"/>
          <w:u w:val="none"/>
          <w:lang w:val="en-US" w:eastAsia="zh-CN"/>
        </w:rPr>
        <w:t xml:space="preserve"> </w:t>
      </w:r>
      <w:r>
        <w:rPr>
          <w:rFonts w:hint="eastAsia" w:ascii="宋体" w:hAnsi="宋体"/>
          <w:color w:val="auto"/>
          <w:szCs w:val="21"/>
          <w:highlight w:val="white"/>
        </w:rPr>
        <w:t xml:space="preserve">分包供应商</w:t>
      </w:r>
      <w:r>
        <w:rPr>
          <w:rFonts w:hint="eastAsia" w:ascii="宋体" w:hAnsi="宋体"/>
          <w:color w:val="auto"/>
          <w:szCs w:val="21"/>
          <w:highlight w:val="white"/>
          <w:lang w:eastAsia="zh-CN"/>
        </w:rPr>
        <w:t xml:space="preserve">/制造商</w:t>
      </w:r>
      <w:r>
        <w:rPr>
          <w:rFonts w:hint="eastAsia" w:ascii="宋体" w:hAnsi="宋体"/>
          <w:color w:val="auto"/>
          <w:szCs w:val="21"/>
          <w:highlight w:val="white"/>
        </w:rPr>
        <w:t xml:space="preserve">名称</w:t>
      </w:r>
      <w:r>
        <w:rPr>
          <w:rFonts w:hint="eastAsia" w:ascii="宋体" w:hAnsi="宋体"/>
          <w:color w:val="auto"/>
          <w:szCs w:val="21"/>
          <w:highlight w:val="white"/>
          <w:lang w:eastAsia="zh-CN"/>
        </w:rPr>
        <w:t xml:space="preserve">（如供应商和制造商不同，请分别填写）</w:t>
      </w:r>
      <w:r>
        <w:rPr>
          <w:rFonts w:hint="eastAsia" w:ascii="宋体" w:hAnsi="宋体"/>
          <w:color w:val="auto"/>
          <w:szCs w:val="21"/>
          <w:highlight w:val="white"/>
        </w:rPr>
        <w:t xml:space="preserve">：</w:t>
      </w:r>
      <w:r>
        <w:rPr>
          <w:highlight w:val="white"/>
        </w:rPr>
      </w:r>
    </w:p>
    <w:p>
      <w:pPr>
        <w:ind w:firstLine="840"/>
        <w:spacing w:before="0" w:line="400" w:lineRule="exact"/>
        <w:shd w:val="clear" w:color="auto"/>
        <w:rPr>
          <w:rFonts w:ascii="宋体" w:hAnsi="宋体"/>
          <w:color w:val="auto"/>
          <w:szCs w:val="21"/>
          <w:highlight w:val="white"/>
          <w:u w:val="single"/>
        </w:rPr>
      </w:pPr>
      <w:r>
        <w:rPr>
          <w:rFonts w:hint="eastAsia" w:ascii="宋体" w:hAnsi="宋体"/>
          <w:color w:val="auto"/>
          <w:szCs w:val="21"/>
          <w:highlight w:val="white"/>
          <w:u w:val="none"/>
        </w:rPr>
        <w:t xml:space="preserve"> </w:t>
      </w:r>
      <w:r>
        <w:rPr>
          <w:rFonts w:hint="eastAsia" w:ascii="宋体" w:hAnsi="宋体"/>
          <w:color w:val="auto"/>
          <w:szCs w:val="21"/>
          <w:highlight w:val="white"/>
          <w:u w:val="single"/>
          <w:lang w:val="en-US" w:eastAsia="zh-CN"/>
        </w:rPr>
        <w:t xml:space="preserve">  </w:t>
      </w:r>
      <w:r>
        <w:rPr>
          <w:rFonts w:hint="eastAsia" w:ascii="宋体" w:hAnsi="宋体"/>
          <w:color w:val="auto"/>
          <w:szCs w:val="21"/>
          <w:highlight w:val="white"/>
          <w:u w:val="single"/>
        </w:rPr>
        <w:t xml:space="preserve">                                 </w:t>
      </w:r>
      <w:r>
        <w:rPr>
          <w:rFonts w:hint="eastAsia" w:ascii="宋体" w:hAnsi="宋体"/>
          <w:color w:val="auto"/>
          <w:szCs w:val="21"/>
          <w:highlight w:val="white"/>
          <w:u w:val="single"/>
          <w:lang w:val="en-US" w:eastAsia="zh-CN"/>
        </w:rPr>
        <w:t xml:space="preserve">                       </w:t>
      </w:r>
      <w:r>
        <w:rPr>
          <w:highlight w:val="white"/>
        </w:rPr>
      </w:r>
    </w:p>
    <w:p>
      <w:pPr>
        <w:ind w:firstLine="840"/>
        <w:spacing w:before="0" w:line="400" w:lineRule="exact"/>
        <w:shd w:val="clear" w:color="auto"/>
        <w:rPr>
          <w:rFonts w:hint="eastAsia" w:ascii="宋体" w:hAnsi="宋体"/>
          <w:color w:val="auto"/>
          <w:szCs w:val="21"/>
          <w:highlight w:val="white"/>
        </w:rPr>
      </w:pPr>
      <w:r>
        <w:rPr>
          <w:rFonts w:hint="eastAsia" w:ascii="宋体" w:hAnsi="宋体"/>
          <w:color w:val="auto"/>
          <w:szCs w:val="21"/>
          <w:highlight w:val="white"/>
          <w:lang w:val="en-US" w:eastAsia="zh-CN"/>
        </w:rPr>
        <w:t xml:space="preserve"> </w:t>
      </w:r>
      <w:r>
        <w:rPr>
          <w:rFonts w:hint="eastAsia" w:ascii="宋体" w:hAnsi="宋体"/>
          <w:color w:val="auto"/>
          <w:szCs w:val="21"/>
          <w:highlight w:val="white"/>
        </w:rPr>
        <w:t xml:space="preserve">分包供应商</w:t>
      </w:r>
      <w:r>
        <w:rPr>
          <w:rFonts w:hint="eastAsia" w:ascii="宋体" w:hAnsi="宋体"/>
          <w:color w:val="auto"/>
          <w:szCs w:val="21"/>
          <w:highlight w:val="white"/>
          <w:lang w:val="en-US" w:eastAsia="zh-CN"/>
        </w:rPr>
        <w:t xml:space="preserve">/</w:t>
      </w:r>
      <w:r>
        <w:rPr>
          <w:rFonts w:hint="eastAsia" w:ascii="宋体" w:hAnsi="宋体"/>
          <w:color w:val="auto"/>
          <w:szCs w:val="21"/>
          <w:highlight w:val="white"/>
          <w:lang w:eastAsia="zh-CN"/>
        </w:rPr>
        <w:t xml:space="preserve">制造商</w:t>
      </w:r>
      <w:r>
        <w:rPr>
          <w:rFonts w:hint="eastAsia" w:ascii="宋体" w:hAnsi="宋体"/>
          <w:color w:val="auto"/>
          <w:szCs w:val="21"/>
          <w:highlight w:val="white"/>
        </w:rPr>
        <w:t xml:space="preserve">类型</w:t>
      </w:r>
      <w:r>
        <w:rPr>
          <w:rFonts w:hint="eastAsia" w:ascii="宋体" w:hAnsi="宋体"/>
          <w:color w:val="auto"/>
          <w:szCs w:val="21"/>
          <w:highlight w:val="white"/>
          <w:lang w:eastAsia="zh-CN"/>
        </w:rPr>
        <w:t xml:space="preserve">（如果供应商和制造商不同，只填写制造商类型）</w:t>
      </w:r>
      <w:r>
        <w:rPr>
          <w:rFonts w:hint="eastAsia" w:ascii="宋体" w:hAnsi="宋体"/>
          <w:color w:val="auto"/>
          <w:szCs w:val="21"/>
          <w:highlight w:val="white"/>
        </w:rPr>
        <w:t xml:space="preserve">：</w:t>
      </w:r>
      <w:r>
        <w:rPr>
          <w:highlight w:val="white"/>
        </w:rPr>
      </w:r>
    </w:p>
    <w:p>
      <w:pPr>
        <w:ind w:firstLine="840"/>
        <w:spacing w:line="400" w:lineRule="exact"/>
        <w:shd w:val="clear" w:color="auto"/>
        <w:rPr>
          <w:rFonts w:hint="eastAsia" w:ascii="宋体" w:hAnsi="宋体"/>
          <w:iCs/>
          <w:color w:val="auto"/>
          <w:szCs w:val="21"/>
          <w:highlight w:val="white"/>
        </w:rPr>
      </w:pPr>
      <w:r>
        <w:rPr>
          <w:rFonts w:hint="eastAsia" w:ascii="宋体" w:hAnsi="宋体"/>
          <w:iCs/>
          <w:color w:val="auto"/>
          <w:szCs w:val="21"/>
          <w:highlight w:val="white"/>
          <w:lang w:val="en-US" w:eastAsia="zh-CN"/>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大型企业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中型企业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小微型企业</w:t>
      </w:r>
      <w:r>
        <w:rPr>
          <w:rFonts w:hint="eastAsia" w:ascii="宋体" w:hAnsi="宋体"/>
          <w:iCs/>
          <w:color w:val="auto"/>
          <w:szCs w:val="21"/>
          <w:highlight w:val="white"/>
          <w:lang w:val="en-US" w:eastAsia="zh-CN"/>
        </w:rPr>
        <w:t xml:space="preserve">  </w:t>
      </w:r>
      <w:r>
        <w:rPr>
          <w:highlight w:val="white"/>
        </w:rPr>
      </w:r>
    </w:p>
    <w:p>
      <w:pPr>
        <w:ind w:firstLine="840"/>
        <w:spacing w:line="400" w:lineRule="exact"/>
        <w:shd w:val="clear" w:color="auto"/>
        <w:rPr>
          <w:rFonts w:hint="default" w:eastAsia="华文楷体"/>
          <w:color w:val="auto"/>
          <w:highlight w:val="white"/>
          <w:u w:val="none"/>
        </w:rPr>
      </w:pPr>
      <w:r>
        <w:rPr>
          <w:rFonts w:hint="eastAsia" w:ascii="宋体" w:hAnsi="宋体"/>
          <w:iCs/>
          <w:color w:val="auto"/>
          <w:szCs w:val="21"/>
          <w:highlight w:val="white"/>
          <w:lang w:val="en-US" w:eastAsia="zh-CN"/>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lang w:eastAsia="zh-CN"/>
        </w:rPr>
        <w:t xml:space="preserve">残疾人福利性单位</w:t>
      </w:r>
      <w:r>
        <w:rPr>
          <w:rFonts w:hint="eastAsia" w:ascii="宋体" w:hAnsi="宋体"/>
          <w:iCs/>
          <w:color w:val="auto"/>
          <w:szCs w:val="21"/>
          <w:highlight w:val="white"/>
          <w:lang w:val="en-US" w:eastAsia="zh-CN"/>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lang w:eastAsia="zh-CN"/>
        </w:rPr>
        <w:t xml:space="preserve">监狱</w:t>
      </w:r>
      <w:r>
        <w:rPr>
          <w:rFonts w:hint="eastAsia" w:ascii="宋体" w:hAnsi="宋体"/>
          <w:iCs/>
          <w:color w:val="auto"/>
          <w:szCs w:val="21"/>
          <w:highlight w:val="white"/>
        </w:rPr>
        <w:t xml:space="preserve">企业</w:t>
      </w:r>
      <w:r>
        <w:rPr>
          <w:rFonts w:hint="eastAsia" w:ascii="宋体" w:hAnsi="宋体"/>
          <w:iCs/>
          <w:color w:val="auto"/>
          <w:szCs w:val="21"/>
          <w:highlight w:val="white"/>
          <w:lang w:val="en-US" w:eastAsia="zh-CN"/>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lang w:eastAsia="zh-CN"/>
        </w:rPr>
        <w:t xml:space="preserve">其他</w:t>
      </w:r>
      <w:r>
        <w:rPr>
          <w:highlight w:val="white"/>
        </w:rPr>
      </w:r>
    </w:p>
    <w:p>
      <w:pPr>
        <w:numPr>
          <w:ilvl w:val="-1"/>
          <w:numId w:val="0"/>
        </w:numPr>
        <w:ind w:left="0" w:firstLine="0"/>
        <w:spacing w:before="0" w:line="400" w:lineRule="exact"/>
        <w:shd w:val="clear" w:color="auto"/>
        <w:rPr>
          <w:rFonts w:hint="eastAsia" w:ascii="宋体" w:hAnsi="宋体" w:cs="宋体"/>
          <w:iCs/>
          <w:color w:val="auto"/>
          <w:szCs w:val="21"/>
          <w:highlight w:val="white"/>
        </w:rPr>
      </w:pPr>
      <w:r>
        <w:rPr>
          <w:rFonts w:hint="eastAsia" w:ascii="宋体" w:hAnsi="宋体"/>
          <w:color w:val="auto"/>
          <w:szCs w:val="21"/>
          <w:highlight w:val="white"/>
          <w:u w:val="none"/>
          <w:lang w:val="en-US" w:eastAsia="zh-CN"/>
        </w:rPr>
        <w:t xml:space="preserve">    </w:t>
      </w:r>
      <w:r>
        <w:rPr>
          <w:rFonts w:hint="eastAsia" w:ascii="宋体" w:hAnsi="宋体" w:cs="宋体"/>
          <w:color w:val="auto"/>
          <w:szCs w:val="21"/>
          <w:highlight w:val="white"/>
          <w:u w:val="none"/>
          <w:lang w:val="en-US" w:eastAsia="zh-CN"/>
        </w:rPr>
        <w:t xml:space="preserve">（</w:t>
      </w:r>
      <w:r>
        <w:rPr>
          <w:rFonts w:hint="default" w:ascii="宋体" w:hAnsi="宋体" w:cs="宋体"/>
          <w:color w:val="auto"/>
          <w:szCs w:val="21"/>
          <w:highlight w:val="white"/>
          <w:u w:val="none"/>
          <w:lang w:val="en" w:eastAsia="zh-CN"/>
        </w:rPr>
        <w:t xml:space="preserve">8</w:t>
      </w:r>
      <w:r>
        <w:rPr>
          <w:rFonts w:hint="eastAsia" w:ascii="宋体" w:hAnsi="宋体" w:cs="宋体"/>
          <w:color w:val="auto"/>
          <w:szCs w:val="21"/>
          <w:highlight w:val="white"/>
          <w:u w:val="none"/>
          <w:lang w:val="en-US" w:eastAsia="zh-CN"/>
        </w:rPr>
        <w:t xml:space="preserve">）中标（成交）供应商是否为外商投资企业：</w:t>
      </w:r>
      <w:r>
        <w:rPr>
          <w:rFonts w:ascii="Wingdings" w:hAnsi="Wingdings" w:eastAsia="Wingdings" w:cs="Wingdings"/>
          <w:iCs/>
          <w:color w:val="auto"/>
          <w:szCs w:val="21"/>
          <w:highlight w:val="white"/>
        </w:rPr>
        <w:t xml:space="preserve">¨</w:t>
      </w:r>
      <w:r>
        <w:rPr>
          <w:rFonts w:hint="eastAsia" w:ascii="宋体" w:hAnsi="宋体" w:cs="宋体"/>
          <w:iCs/>
          <w:color w:val="auto"/>
          <w:szCs w:val="21"/>
          <w:highlight w:val="white"/>
        </w:rPr>
        <w:t xml:space="preserve">是       </w:t>
      </w:r>
      <w:r>
        <w:rPr>
          <w:rFonts w:ascii="Wingdings" w:hAnsi="Wingdings" w:eastAsia="Wingdings" w:cs="Wingdings"/>
          <w:iCs/>
          <w:color w:val="auto"/>
          <w:szCs w:val="21"/>
          <w:highlight w:val="white"/>
        </w:rPr>
        <w:t xml:space="preserve">¨</w:t>
      </w:r>
      <w:r>
        <w:rPr>
          <w:rFonts w:hint="eastAsia" w:ascii="宋体" w:hAnsi="宋体" w:cs="宋体"/>
          <w:iCs/>
          <w:color w:val="auto"/>
          <w:szCs w:val="21"/>
          <w:highlight w:val="white"/>
        </w:rPr>
        <w:t xml:space="preserve">否</w:t>
      </w:r>
      <w:r>
        <w:rPr>
          <w:highlight w:val="white"/>
        </w:rPr>
      </w:r>
    </w:p>
    <w:p>
      <w:pPr>
        <w:pStyle w:val="1013"/>
        <w:shd w:val="clear" w:color="auto"/>
        <w:tabs>
          <w:tab w:val="left" w:pos="1340" w:leader="none"/>
        </w:tabs>
        <w:rPr>
          <w:rFonts w:hint="eastAsia" w:ascii="宋体" w:hAnsi="宋体" w:eastAsia="宋体" w:cs="宋体"/>
          <w:color w:val="auto"/>
          <w:sz w:val="21"/>
          <w:szCs w:val="21"/>
          <w:highlight w:val="white"/>
          <w:u w:val="single"/>
        </w:rPr>
      </w:pPr>
      <w:r>
        <w:rPr>
          <w:rFonts w:hint="eastAsia" w:ascii="宋体" w:hAnsi="宋体" w:eastAsia="宋体" w:cs="宋体"/>
          <w:color w:val="auto"/>
          <w:sz w:val="21"/>
          <w:szCs w:val="21"/>
          <w:highlight w:val="white"/>
          <w:u w:val="none"/>
          <w:lang w:val="en-US" w:eastAsia="zh-CN"/>
        </w:rPr>
        <w:t xml:space="preserve">     外商投资企业类型：</w:t>
      </w:r>
      <w:r>
        <w:rPr>
          <w:rFonts w:ascii="Wingdings" w:hAnsi="Wingdings" w:eastAsia="Wingdings" w:cs="Wingdings"/>
          <w:iCs/>
          <w:color w:val="auto"/>
          <w:sz w:val="21"/>
          <w:szCs w:val="21"/>
          <w:highlight w:val="white"/>
        </w:rPr>
        <w:t xml:space="preserve">¨</w:t>
      </w:r>
      <w:r>
        <w:rPr>
          <w:rFonts w:hint="eastAsia" w:ascii="宋体" w:hAnsi="宋体" w:eastAsia="宋体" w:cs="宋体"/>
          <w:color w:val="auto"/>
          <w:sz w:val="21"/>
          <w:szCs w:val="21"/>
          <w:highlight w:val="white"/>
          <w:u w:val="none"/>
          <w:lang w:val="en-US" w:eastAsia="zh-CN"/>
        </w:rPr>
        <w:t xml:space="preserve">全部由外国投资者投资  </w:t>
      </w:r>
      <w:r>
        <w:rPr>
          <w:rFonts w:ascii="Wingdings" w:hAnsi="Wingdings" w:eastAsia="Wingdings" w:cs="Wingdings"/>
          <w:iCs/>
          <w:color w:val="auto"/>
          <w:sz w:val="21"/>
          <w:szCs w:val="21"/>
          <w:highlight w:val="white"/>
        </w:rPr>
        <w:t xml:space="preserve">¨</w:t>
      </w:r>
      <w:r>
        <w:rPr>
          <w:rFonts w:hint="eastAsia" w:ascii="宋体" w:hAnsi="宋体" w:eastAsia="宋体" w:cs="宋体"/>
          <w:iCs/>
          <w:color w:val="auto"/>
          <w:sz w:val="21"/>
          <w:szCs w:val="21"/>
          <w:highlight w:val="white"/>
          <w:lang w:val="en-US" w:eastAsia="zh-CN"/>
        </w:rPr>
        <w:t xml:space="preserve">部分由外国投资者投资</w:t>
      </w:r>
      <w:r>
        <w:rPr>
          <w:highlight w:val="white"/>
        </w:rPr>
      </w:r>
    </w:p>
    <w:p>
      <w:pPr>
        <w:numPr>
          <w:ilvl w:val="-1"/>
          <w:numId w:val="0"/>
        </w:numPr>
        <w:ind w:firstLine="420"/>
        <w:spacing w:before="0" w:line="400" w:lineRule="exact"/>
        <w:shd w:val="clear" w:color="auto"/>
        <w:rPr>
          <w:rFonts w:hint="eastAsia" w:ascii="宋体" w:hAnsi="宋体" w:eastAsia="宋体" w:cs="宋体"/>
          <w:b w:val="0"/>
          <w:bCs w:val="0"/>
          <w:color w:val="auto"/>
          <w:sz w:val="21"/>
          <w:szCs w:val="21"/>
          <w:highlight w:val="white"/>
          <w:u w:val="none"/>
        </w:rPr>
      </w:pPr>
      <w:r>
        <w:rPr>
          <w:rFonts w:hint="eastAsia" w:ascii="宋体" w:hAnsi="宋体" w:eastAsia="宋体" w:cs="宋体"/>
          <w:b w:val="0"/>
          <w:bCs w:val="0"/>
          <w:color w:val="auto"/>
          <w:sz w:val="21"/>
          <w:szCs w:val="21"/>
          <w:highlight w:val="white"/>
          <w:u w:val="none"/>
          <w:lang w:val="en-US" w:eastAsia="zh-CN"/>
        </w:rPr>
        <w:t xml:space="preserve">（</w:t>
      </w:r>
      <w:r>
        <w:rPr>
          <w:rFonts w:hint="default" w:ascii="宋体" w:hAnsi="宋体" w:cs="宋体"/>
          <w:b w:val="0"/>
          <w:bCs w:val="0"/>
          <w:color w:val="auto"/>
          <w:sz w:val="21"/>
          <w:szCs w:val="21"/>
          <w:highlight w:val="white"/>
          <w:u w:val="none"/>
          <w:lang w:val="en" w:eastAsia="zh-CN"/>
        </w:rPr>
        <w:t xml:space="preserve">9</w:t>
      </w:r>
      <w:r>
        <w:rPr>
          <w:rFonts w:hint="eastAsia" w:ascii="宋体" w:hAnsi="宋体" w:eastAsia="宋体" w:cs="宋体"/>
          <w:b w:val="0"/>
          <w:bCs w:val="0"/>
          <w:color w:val="auto"/>
          <w:sz w:val="21"/>
          <w:szCs w:val="21"/>
          <w:highlight w:val="white"/>
          <w:u w:val="none"/>
          <w:lang w:val="en-US" w:eastAsia="zh-CN"/>
        </w:rPr>
        <w:t xml:space="preserve">）是否涉及进口产品：</w:t>
      </w:r>
      <w:r>
        <w:rPr>
          <w:highlight w:val="white"/>
        </w:rPr>
      </w:r>
    </w:p>
    <w:p>
      <w:pPr>
        <w:numPr>
          <w:ilvl w:val="-1"/>
          <w:numId w:val="0"/>
        </w:numPr>
        <w:ind w:firstLine="840"/>
        <w:spacing w:before="0" w:line="400" w:lineRule="exact"/>
        <w:shd w:val="clear" w:color="auto"/>
        <w:rPr>
          <w:rFonts w:hint="eastAsia" w:ascii="宋体" w:hAnsi="宋体" w:eastAsia="宋体" w:cs="宋体"/>
          <w:color w:val="auto"/>
          <w:szCs w:val="21"/>
          <w:highlight w:val="white"/>
          <w:u w:val="single"/>
        </w:rPr>
      </w:pPr>
      <w:r>
        <w:rPr>
          <w:rFonts w:hint="eastAsia" w:ascii="宋体" w:hAnsi="宋体" w:cs="宋体"/>
          <w:iCs w:val="0"/>
          <w:color w:val="auto"/>
          <w:szCs w:val="21"/>
          <w:highlight w:val="white"/>
          <w:lang w:val="en-US" w:eastAsia="zh-CN"/>
        </w:rPr>
        <w:t xml:space="preserve"> </w:t>
      </w:r>
      <w:r>
        <w:rPr>
          <w:rFonts w:ascii="Wingdings" w:hAnsi="Wingdings" w:eastAsia="Wingdings" w:cs="Wingdings"/>
          <w:iCs w:val="0"/>
          <w:color w:val="auto"/>
          <w:szCs w:val="21"/>
          <w:highlight w:val="white"/>
        </w:rPr>
        <w:t xml:space="preserve">¨</w:t>
      </w:r>
      <w:r>
        <w:rPr>
          <w:rFonts w:hint="eastAsia" w:ascii="宋体" w:hAnsi="宋体" w:eastAsia="宋体" w:cs="宋体"/>
          <w:iCs w:val="0"/>
          <w:color w:val="auto"/>
          <w:szCs w:val="21"/>
          <w:highlight w:val="white"/>
        </w:rPr>
        <w:t xml:space="preserve">是</w:t>
      </w:r>
      <w:r>
        <w:rPr>
          <w:rFonts w:hint="eastAsia" w:ascii="宋体" w:hAnsi="宋体" w:eastAsia="宋体" w:cs="宋体"/>
          <w:iCs w:val="0"/>
          <w:color w:val="auto"/>
          <w:szCs w:val="21"/>
          <w:highlight w:val="white"/>
          <w:lang w:eastAsia="zh-CN"/>
        </w:rPr>
        <w:t xml:space="preserve">，</w:t>
      </w:r>
      <w:r>
        <w:rPr>
          <w:rFonts w:hint="eastAsia" w:ascii="宋体" w:hAnsi="宋体" w:cs="宋体"/>
          <w:iCs w:val="0"/>
          <w:color w:val="auto"/>
          <w:szCs w:val="21"/>
          <w:highlight w:val="white"/>
          <w:lang w:eastAsia="zh-CN"/>
        </w:rPr>
        <w:t xml:space="preserve">《政府采购品目分类目录》底级品目名称</w:t>
      </w:r>
      <w:r>
        <w:rPr>
          <w:rFonts w:hint="eastAsia" w:ascii="宋体" w:hAnsi="宋体" w:eastAsia="宋体" w:cs="宋体"/>
          <w:color w:val="auto"/>
          <w:szCs w:val="21"/>
          <w:highlight w:val="white"/>
          <w:lang w:val="en-US" w:eastAsia="zh-CN"/>
        </w:rPr>
        <w:t xml:space="preserve">：</w:t>
      </w:r>
      <w:r>
        <w:rPr>
          <w:rFonts w:hint="eastAsia" w:ascii="宋体" w:hAnsi="宋体" w:eastAsia="宋体" w:cs="宋体"/>
          <w:color w:val="auto"/>
          <w:szCs w:val="21"/>
          <w:highlight w:val="white"/>
          <w:u w:val="single"/>
          <w:lang w:val="en-US" w:eastAsia="zh-CN"/>
        </w:rPr>
        <w:t xml:space="preserve">         </w:t>
      </w:r>
      <w:r>
        <w:rPr>
          <w:rFonts w:hint="eastAsia" w:ascii="宋体" w:hAnsi="宋体" w:eastAsia="宋体" w:cs="宋体"/>
          <w:color w:val="auto"/>
          <w:szCs w:val="21"/>
          <w:highlight w:val="white"/>
          <w:lang w:val="en-US" w:eastAsia="zh-CN"/>
        </w:rPr>
        <w:t xml:space="preserve"> </w:t>
      </w:r>
      <w:r>
        <w:rPr>
          <w:rFonts w:hint="eastAsia" w:ascii="宋体" w:hAnsi="宋体" w:cs="宋体"/>
          <w:color w:val="auto"/>
          <w:szCs w:val="21"/>
          <w:highlight w:val="white"/>
          <w:lang w:val="en-US" w:eastAsia="zh-CN"/>
        </w:rPr>
        <w:t xml:space="preserve">金额：</w:t>
      </w:r>
      <w:r>
        <w:rPr>
          <w:rFonts w:hint="eastAsia" w:ascii="宋体" w:hAnsi="宋体" w:eastAsia="宋体" w:cs="宋体"/>
          <w:color w:val="auto"/>
          <w:szCs w:val="21"/>
          <w:highlight w:val="white"/>
          <w:u w:val="single"/>
          <w:lang w:val="en-US" w:eastAsia="zh-CN"/>
        </w:rPr>
        <w:t xml:space="preserve">  </w:t>
      </w:r>
      <w:r>
        <w:rPr>
          <w:rFonts w:hint="eastAsia" w:ascii="宋体" w:hAnsi="宋体" w:cs="宋体"/>
          <w:color w:val="auto"/>
          <w:szCs w:val="21"/>
          <w:highlight w:val="white"/>
          <w:u w:val="single"/>
          <w:lang w:val="en-US" w:eastAsia="zh-CN"/>
        </w:rPr>
        <w:t xml:space="preserve">     </w:t>
      </w:r>
      <w:r>
        <w:rPr>
          <w:rFonts w:hint="eastAsia" w:ascii="宋体" w:hAnsi="宋体" w:eastAsia="宋体" w:cs="宋体"/>
          <w:color w:val="auto"/>
          <w:szCs w:val="21"/>
          <w:highlight w:val="white"/>
          <w:u w:val="single"/>
          <w:lang w:val="en-US" w:eastAsia="zh-CN"/>
        </w:rPr>
        <w:t xml:space="preserve"> </w:t>
      </w:r>
      <w:r>
        <w:rPr>
          <w:highlight w:val="white"/>
        </w:rPr>
      </w:r>
    </w:p>
    <w:p>
      <w:pPr>
        <w:numPr>
          <w:ilvl w:val="-1"/>
          <w:numId w:val="0"/>
        </w:numPr>
        <w:ind w:firstLine="840"/>
        <w:spacing w:before="0" w:line="400" w:lineRule="exact"/>
        <w:shd w:val="clear" w:color="auto"/>
        <w:rPr>
          <w:rFonts w:hint="eastAsia" w:ascii="宋体" w:hAnsi="宋体" w:eastAsia="宋体"/>
          <w:iCs w:val="0"/>
          <w:color w:val="auto"/>
          <w:szCs w:val="21"/>
          <w:highlight w:val="white"/>
        </w:rPr>
      </w:pPr>
      <w:r>
        <w:rPr>
          <w:rFonts w:hint="eastAsia" w:ascii="宋体" w:hAnsi="宋体" w:cs="宋体"/>
          <w:color w:val="auto"/>
          <w:szCs w:val="21"/>
          <w:highlight w:val="white"/>
          <w:lang w:val="en-US" w:eastAsia="zh-CN"/>
        </w:rPr>
        <w:t xml:space="preserve">        国别：</w:t>
      </w:r>
      <w:r>
        <w:rPr>
          <w:rFonts w:hint="eastAsia" w:ascii="宋体" w:hAnsi="宋体" w:eastAsia="宋体" w:cs="宋体"/>
          <w:color w:val="auto"/>
          <w:szCs w:val="21"/>
          <w:highlight w:val="white"/>
          <w:u w:val="single"/>
          <w:lang w:val="en-US" w:eastAsia="zh-CN"/>
        </w:rPr>
        <w:t xml:space="preserve">  </w:t>
      </w:r>
      <w:r>
        <w:rPr>
          <w:rFonts w:hint="eastAsia" w:ascii="宋体" w:hAnsi="宋体" w:cs="宋体"/>
          <w:color w:val="auto"/>
          <w:szCs w:val="21"/>
          <w:highlight w:val="white"/>
          <w:u w:val="single"/>
          <w:lang w:val="en-US" w:eastAsia="zh-CN"/>
        </w:rPr>
        <w:t xml:space="preserve">     </w:t>
      </w:r>
      <w:r>
        <w:rPr>
          <w:rFonts w:hint="eastAsia" w:ascii="宋体" w:hAnsi="宋体" w:eastAsia="宋体" w:cs="宋体"/>
          <w:color w:val="auto"/>
          <w:szCs w:val="21"/>
          <w:highlight w:val="white"/>
          <w:u w:val="single"/>
          <w:lang w:val="en-US" w:eastAsia="zh-CN"/>
        </w:rPr>
        <w:t xml:space="preserve"> </w:t>
      </w:r>
      <w:r>
        <w:rPr>
          <w:rFonts w:hint="eastAsia" w:ascii="宋体" w:hAnsi="宋体" w:cs="宋体"/>
          <w:color w:val="auto"/>
          <w:szCs w:val="21"/>
          <w:highlight w:val="white"/>
          <w:lang w:val="en-US" w:eastAsia="zh-CN"/>
        </w:rPr>
        <w:t xml:space="preserve"> </w:t>
      </w:r>
      <w:r>
        <w:rPr>
          <w:rFonts w:hint="eastAsia" w:ascii="宋体" w:hAnsi="宋体" w:eastAsia="宋体" w:cs="宋体"/>
          <w:color w:val="auto"/>
          <w:szCs w:val="21"/>
          <w:highlight w:val="white"/>
          <w:lang w:val="en-US" w:eastAsia="zh-CN"/>
        </w:rPr>
        <w:t xml:space="preserve">品牌：</w:t>
      </w:r>
      <w:r>
        <w:rPr>
          <w:rFonts w:hint="eastAsia" w:ascii="宋体" w:hAnsi="宋体" w:eastAsia="宋体" w:cs="宋体"/>
          <w:color w:val="auto"/>
          <w:szCs w:val="21"/>
          <w:highlight w:val="white"/>
          <w:u w:val="single"/>
          <w:lang w:val="en-US" w:eastAsia="zh-CN"/>
        </w:rPr>
        <w:t xml:space="preserve">        </w:t>
      </w:r>
      <w:r>
        <w:rPr>
          <w:rFonts w:hint="eastAsia" w:ascii="宋体" w:hAnsi="宋体" w:eastAsia="宋体" w:cs="宋体"/>
          <w:color w:val="auto"/>
          <w:szCs w:val="21"/>
          <w:highlight w:val="white"/>
          <w:u w:val="none"/>
          <w:lang w:val="en-US" w:eastAsia="zh-CN"/>
        </w:rPr>
        <w:t xml:space="preserve"> 规格型号：</w:t>
      </w:r>
      <w:r>
        <w:rPr>
          <w:rFonts w:hint="eastAsia" w:ascii="宋体" w:hAnsi="宋体" w:eastAsia="宋体" w:cs="宋体"/>
          <w:color w:val="auto"/>
          <w:szCs w:val="21"/>
          <w:highlight w:val="white"/>
          <w:u w:val="single"/>
          <w:lang w:val="en-US" w:eastAsia="zh-CN"/>
        </w:rPr>
        <w:t xml:space="preserve">        </w:t>
      </w:r>
      <w:r>
        <w:rPr>
          <w:rFonts w:hint="eastAsia" w:ascii="宋体" w:hAnsi="宋体" w:eastAsia="宋体"/>
          <w:iCs w:val="0"/>
          <w:color w:val="auto"/>
          <w:szCs w:val="21"/>
          <w:highlight w:val="white"/>
        </w:rPr>
        <w:t xml:space="preserve">      </w:t>
      </w:r>
      <w:r>
        <w:rPr>
          <w:highlight w:val="white"/>
        </w:rPr>
      </w:r>
    </w:p>
    <w:p>
      <w:pPr>
        <w:ind w:firstLine="840"/>
        <w:spacing w:before="0" w:line="400" w:lineRule="exact"/>
        <w:shd w:val="clear" w:color="auto"/>
        <w:rPr>
          <w:rFonts w:hint="eastAsia" w:ascii="宋体" w:hAnsi="宋体"/>
          <w:color w:val="auto"/>
          <w:szCs w:val="21"/>
          <w:highlight w:val="white"/>
          <w:u w:val="none"/>
        </w:rPr>
      </w:pPr>
      <w:r>
        <w:rPr>
          <w:rFonts w:hint="eastAsia" w:ascii="宋体" w:hAnsi="宋体"/>
          <w:iCs w:val="0"/>
          <w:color w:val="auto"/>
          <w:szCs w:val="21"/>
          <w:highlight w:val="white"/>
          <w:lang w:val="en-US" w:eastAsia="zh-CN"/>
        </w:rPr>
        <w:t xml:space="preserve"> </w:t>
      </w:r>
      <w:r>
        <w:rPr>
          <w:rFonts w:ascii="Wingdings" w:hAnsi="Wingdings" w:eastAsia="Wingdings" w:cs="Wingdings"/>
          <w:iCs w:val="0"/>
          <w:color w:val="auto"/>
          <w:szCs w:val="21"/>
          <w:highlight w:val="white"/>
        </w:rPr>
        <w:t xml:space="preserve">¨</w:t>
      </w:r>
      <w:r>
        <w:rPr>
          <w:rFonts w:hint="eastAsia" w:ascii="宋体" w:hAnsi="宋体" w:eastAsia="宋体"/>
          <w:iCs w:val="0"/>
          <w:color w:val="auto"/>
          <w:szCs w:val="21"/>
          <w:highlight w:val="white"/>
          <w:lang w:eastAsia="zh-CN"/>
        </w:rPr>
        <w:t xml:space="preserve">否</w:t>
      </w:r>
      <w:r>
        <w:rPr>
          <w:highlight w:val="white"/>
        </w:rPr>
      </w:r>
    </w:p>
    <w:p>
      <w:pPr>
        <w:numPr>
          <w:ilvl w:val="-1"/>
          <w:numId w:val="0"/>
        </w:numPr>
        <w:ind w:left="0" w:firstLine="0"/>
        <w:spacing w:before="0" w:line="400" w:lineRule="exact"/>
        <w:shd w:val="clear" w:color="auto"/>
        <w:tabs>
          <w:tab w:val="left" w:pos="740" w:leader="none"/>
        </w:tabs>
        <w:rPr>
          <w:rFonts w:hint="eastAsia" w:ascii="宋体" w:hAnsi="宋体" w:eastAsia="宋体"/>
          <w:b w:val="0"/>
          <w:bCs w:val="0"/>
          <w:color w:val="auto"/>
          <w:sz w:val="21"/>
          <w:szCs w:val="21"/>
          <w:highlight w:val="white"/>
          <w:u w:val="none"/>
        </w:rPr>
      </w:pPr>
      <w:r>
        <w:rPr>
          <w:rFonts w:hint="eastAsia" w:ascii="宋体" w:hAnsi="宋体"/>
          <w:b w:val="0"/>
          <w:bCs w:val="0"/>
          <w:color w:val="auto"/>
          <w:sz w:val="21"/>
          <w:szCs w:val="21"/>
          <w:highlight w:val="white"/>
          <w:u w:val="none"/>
          <w:lang w:val="en-US" w:eastAsia="zh-CN"/>
        </w:rPr>
        <w:t xml:space="preserve">    （1</w:t>
      </w:r>
      <w:r>
        <w:rPr>
          <w:rFonts w:hint="default" w:ascii="宋体" w:hAnsi="宋体"/>
          <w:b w:val="0"/>
          <w:bCs w:val="0"/>
          <w:color w:val="auto"/>
          <w:sz w:val="21"/>
          <w:szCs w:val="21"/>
          <w:highlight w:val="white"/>
          <w:u w:val="none"/>
          <w:lang w:val="en" w:eastAsia="zh-CN"/>
        </w:rPr>
        <w:t xml:space="preserve">0</w:t>
      </w:r>
      <w:r>
        <w:rPr>
          <w:rFonts w:hint="eastAsia" w:ascii="宋体" w:hAnsi="宋体"/>
          <w:b w:val="0"/>
          <w:bCs w:val="0"/>
          <w:color w:val="auto"/>
          <w:sz w:val="21"/>
          <w:szCs w:val="21"/>
          <w:highlight w:val="white"/>
          <w:u w:val="none"/>
          <w:lang w:val="en-US" w:eastAsia="zh-CN"/>
        </w:rPr>
        <w:t xml:space="preserve">）</w:t>
      </w:r>
      <w:r>
        <w:rPr>
          <w:rFonts w:hint="eastAsia" w:ascii="宋体" w:hAnsi="宋体" w:eastAsia="宋体"/>
          <w:b w:val="0"/>
          <w:bCs w:val="0"/>
          <w:color w:val="auto"/>
          <w:sz w:val="21"/>
          <w:szCs w:val="21"/>
          <w:highlight w:val="white"/>
          <w:u w:val="none"/>
          <w:lang w:val="en-US" w:eastAsia="zh-CN"/>
        </w:rPr>
        <w:t xml:space="preserve">是否涉及节能产品：</w:t>
      </w:r>
      <w:r>
        <w:rPr>
          <w:highlight w:val="white"/>
        </w:rPr>
      </w:r>
    </w:p>
    <w:p>
      <w:pPr>
        <w:numPr>
          <w:ilvl w:val="-1"/>
          <w:numId w:val="0"/>
        </w:numPr>
        <w:ind w:firstLine="0"/>
        <w:spacing w:before="0" w:line="400" w:lineRule="exact"/>
        <w:shd w:val="clear" w:color="auto"/>
        <w:tabs>
          <w:tab w:val="left" w:pos="740" w:leader="none"/>
        </w:tabs>
        <w:rPr>
          <w:rFonts w:hint="eastAsia" w:ascii="宋体" w:hAnsi="宋体"/>
          <w:iCs/>
          <w:color w:val="auto"/>
          <w:szCs w:val="21"/>
          <w:highlight w:val="white"/>
        </w:rPr>
      </w:pPr>
      <w:r>
        <w:rPr>
          <w:rFonts w:hint="eastAsia" w:ascii="宋体" w:hAnsi="宋体"/>
          <w:b w:val="0"/>
          <w:bCs w:val="0"/>
          <w:color w:val="auto"/>
          <w:sz w:val="21"/>
          <w:szCs w:val="21"/>
          <w:highlight w:val="white"/>
          <w:u w:val="none"/>
          <w:lang w:val="en-US" w:eastAsia="zh-CN"/>
        </w:rPr>
        <w:t xml:space="preserve">         </w:t>
      </w:r>
      <w:r>
        <w:rPr>
          <w:rFonts w:ascii="Wingdings" w:hAnsi="Wingdings" w:eastAsia="Wingdings" w:cs="Wingdings"/>
          <w:iCs w:val="0"/>
          <w:color w:val="auto"/>
          <w:szCs w:val="21"/>
          <w:highlight w:val="white"/>
        </w:rPr>
        <w:t xml:space="preserve">¨</w:t>
      </w:r>
      <w:r>
        <w:rPr>
          <w:rFonts w:hint="eastAsia" w:ascii="宋体" w:hAnsi="宋体" w:eastAsia="宋体"/>
          <w:iCs w:val="0"/>
          <w:color w:val="auto"/>
          <w:szCs w:val="21"/>
          <w:highlight w:val="white"/>
        </w:rPr>
        <w:t xml:space="preserve">是</w:t>
      </w:r>
      <w:r>
        <w:rPr>
          <w:rFonts w:hint="eastAsia" w:ascii="宋体" w:hAnsi="宋体" w:eastAsia="宋体"/>
          <w:iCs w:val="0"/>
          <w:color w:val="auto"/>
          <w:szCs w:val="21"/>
          <w:highlight w:val="white"/>
          <w:lang w:eastAsia="zh-CN"/>
        </w:rPr>
        <w:t xml:space="preserve">，</w:t>
      </w:r>
      <w:r>
        <w:rPr>
          <w:rFonts w:hint="eastAsia" w:ascii="宋体" w:hAnsi="宋体"/>
          <w:iCs w:val="0"/>
          <w:color w:val="auto"/>
          <w:szCs w:val="21"/>
          <w:highlight w:val="white"/>
          <w:lang w:eastAsia="zh-CN"/>
        </w:rPr>
        <w:t xml:space="preserve">《节能产品政府采购品目清单》的底级品目名称：</w:t>
      </w:r>
      <w:r>
        <w:rPr>
          <w:rFonts w:hint="eastAsia" w:ascii="宋体" w:hAnsi="宋体" w:eastAsia="宋体"/>
          <w:color w:val="auto"/>
          <w:szCs w:val="21"/>
          <w:highlight w:val="white"/>
          <w:u w:val="single"/>
          <w:lang w:val="en-US" w:eastAsia="zh-CN"/>
        </w:rPr>
        <w:t xml:space="preserve">      </w:t>
      </w:r>
      <w:r>
        <w:rPr>
          <w:rFonts w:hint="eastAsia" w:ascii="宋体" w:hAnsi="宋体"/>
          <w:color w:val="auto"/>
          <w:szCs w:val="21"/>
          <w:highlight w:val="white"/>
          <w:u w:val="single"/>
          <w:lang w:val="en-US" w:eastAsia="zh-CN"/>
        </w:rPr>
        <w:t xml:space="preserve">   </w:t>
      </w:r>
      <w:r>
        <w:rPr>
          <w:rFonts w:hint="eastAsia" w:ascii="宋体" w:hAnsi="宋体"/>
          <w:iCs/>
          <w:color w:val="auto"/>
          <w:szCs w:val="21"/>
          <w:highlight w:val="white"/>
          <w:lang w:val="en-US" w:eastAsia="zh-CN"/>
        </w:rPr>
        <w:t xml:space="preserve">     </w:t>
      </w:r>
      <w:r>
        <w:rPr>
          <w:highlight w:val="white"/>
        </w:rPr>
      </w:r>
    </w:p>
    <w:p>
      <w:pPr>
        <w:numPr>
          <w:ilvl w:val="-1"/>
          <w:numId w:val="0"/>
        </w:numPr>
        <w:ind w:firstLine="0"/>
        <w:spacing w:before="0" w:line="400" w:lineRule="exact"/>
        <w:shd w:val="clear" w:color="auto"/>
        <w:tabs>
          <w:tab w:val="left" w:pos="740" w:leader="none"/>
        </w:tabs>
        <w:rPr>
          <w:rFonts w:hint="eastAsia" w:ascii="宋体" w:hAnsi="宋体"/>
          <w:iCs/>
          <w:color w:val="auto"/>
          <w:szCs w:val="21"/>
          <w:highlight w:val="white"/>
        </w:rPr>
      </w:pPr>
      <w:r>
        <w:rPr>
          <w:rFonts w:hint="eastAsia" w:ascii="宋体" w:hAnsi="宋体"/>
          <w:iCs/>
          <w:color w:val="auto"/>
          <w:szCs w:val="21"/>
          <w:highlight w:val="white"/>
          <w:lang w:val="en-US" w:eastAsia="zh-CN"/>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lang w:eastAsia="zh-CN"/>
        </w:rPr>
        <w:t xml:space="preserve">强制采购</w:t>
      </w:r>
      <w:r>
        <w:rPr>
          <w:rFonts w:hint="eastAsia" w:ascii="宋体" w:hAnsi="宋体"/>
          <w:iCs/>
          <w:color w:val="auto"/>
          <w:szCs w:val="21"/>
          <w:highlight w:val="white"/>
          <w:lang w:val="en-US" w:eastAsia="zh-CN"/>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lang w:eastAsia="zh-CN"/>
        </w:rPr>
        <w:t xml:space="preserve">优先采购</w:t>
      </w:r>
      <w:r>
        <w:rPr>
          <w:rFonts w:hint="eastAsia" w:ascii="宋体" w:hAnsi="宋体"/>
          <w:iCs/>
          <w:color w:val="auto"/>
          <w:szCs w:val="21"/>
          <w:highlight w:val="white"/>
          <w:lang w:val="en-US" w:eastAsia="zh-CN"/>
        </w:rPr>
        <w:t xml:space="preserve">    </w:t>
      </w:r>
      <w:r>
        <w:rPr>
          <w:highlight w:val="white"/>
        </w:rPr>
      </w:r>
    </w:p>
    <w:p>
      <w:pPr>
        <w:numPr>
          <w:ilvl w:val="-1"/>
          <w:numId w:val="0"/>
        </w:numPr>
        <w:ind w:firstLine="0"/>
        <w:spacing w:before="0" w:line="400" w:lineRule="exact"/>
        <w:shd w:val="clear" w:color="auto"/>
        <w:tabs>
          <w:tab w:val="left" w:pos="740" w:leader="none"/>
        </w:tabs>
        <w:rPr>
          <w:rFonts w:hint="eastAsia" w:ascii="宋体" w:hAnsi="宋体" w:eastAsia="宋体"/>
          <w:iCs w:val="0"/>
          <w:color w:val="auto"/>
          <w:szCs w:val="21"/>
          <w:highlight w:val="white"/>
        </w:rPr>
      </w:pPr>
      <w:r>
        <w:rPr>
          <w:rFonts w:hint="eastAsia" w:ascii="宋体" w:hAnsi="宋体"/>
          <w:iCs/>
          <w:color w:val="auto"/>
          <w:szCs w:val="21"/>
          <w:highlight w:val="white"/>
          <w:lang w:val="en-US" w:eastAsia="zh-CN"/>
        </w:rPr>
        <w:t xml:space="preserve">         </w:t>
      </w:r>
      <w:r>
        <w:rPr>
          <w:rFonts w:ascii="Wingdings" w:hAnsi="Wingdings" w:eastAsia="Wingdings" w:cs="Wingdings"/>
          <w:iCs w:val="0"/>
          <w:color w:val="auto"/>
          <w:szCs w:val="21"/>
          <w:highlight w:val="white"/>
        </w:rPr>
        <w:t xml:space="preserve">¨</w:t>
      </w:r>
      <w:r>
        <w:rPr>
          <w:rFonts w:hint="eastAsia" w:ascii="宋体" w:hAnsi="宋体" w:eastAsia="宋体"/>
          <w:iCs w:val="0"/>
          <w:color w:val="auto"/>
          <w:szCs w:val="21"/>
          <w:highlight w:val="white"/>
        </w:rPr>
        <w:t xml:space="preserve">否</w:t>
      </w:r>
      <w:r>
        <w:rPr>
          <w:highlight w:val="white"/>
        </w:rPr>
      </w:r>
    </w:p>
    <w:p>
      <w:pPr>
        <w:numPr>
          <w:ilvl w:val="-1"/>
          <w:numId w:val="0"/>
        </w:numPr>
        <w:ind w:left="0" w:firstLine="0"/>
        <w:spacing w:before="0" w:line="400" w:lineRule="exact"/>
        <w:shd w:val="clear" w:color="auto"/>
        <w:tabs>
          <w:tab w:val="left" w:pos="740" w:leader="none"/>
        </w:tabs>
        <w:rPr>
          <w:rFonts w:hint="eastAsia" w:ascii="宋体" w:hAnsi="宋体" w:eastAsia="宋体"/>
          <w:b w:val="0"/>
          <w:bCs w:val="0"/>
          <w:color w:val="auto"/>
          <w:sz w:val="21"/>
          <w:szCs w:val="21"/>
          <w:highlight w:val="white"/>
          <w:u w:val="none"/>
        </w:rPr>
      </w:pPr>
      <w:r>
        <w:rPr>
          <w:rFonts w:hint="eastAsia" w:ascii="宋体" w:hAnsi="宋体"/>
          <w:b w:val="0"/>
          <w:bCs w:val="0"/>
          <w:color w:val="auto"/>
          <w:sz w:val="21"/>
          <w:szCs w:val="21"/>
          <w:highlight w:val="white"/>
          <w:u w:val="none"/>
          <w:lang w:val="en-US" w:eastAsia="zh-CN"/>
        </w:rPr>
        <w:t xml:space="preserve">          </w:t>
      </w:r>
      <w:r>
        <w:rPr>
          <w:rFonts w:hint="eastAsia" w:ascii="宋体" w:hAnsi="宋体" w:eastAsia="宋体"/>
          <w:b w:val="0"/>
          <w:bCs w:val="0"/>
          <w:color w:val="auto"/>
          <w:sz w:val="21"/>
          <w:szCs w:val="21"/>
          <w:highlight w:val="white"/>
          <w:u w:val="none"/>
          <w:lang w:val="en-US" w:eastAsia="zh-CN"/>
        </w:rPr>
        <w:t xml:space="preserve">是否涉及</w:t>
      </w:r>
      <w:r>
        <w:rPr>
          <w:rFonts w:hint="eastAsia" w:ascii="宋体" w:hAnsi="宋体"/>
          <w:b w:val="0"/>
          <w:bCs w:val="0"/>
          <w:color w:val="auto"/>
          <w:sz w:val="21"/>
          <w:szCs w:val="21"/>
          <w:highlight w:val="white"/>
          <w:u w:val="none"/>
          <w:lang w:val="en-US" w:eastAsia="zh-CN"/>
        </w:rPr>
        <w:t xml:space="preserve">环境标志</w:t>
      </w:r>
      <w:r>
        <w:rPr>
          <w:rFonts w:hint="eastAsia" w:ascii="宋体" w:hAnsi="宋体" w:eastAsia="宋体"/>
          <w:b w:val="0"/>
          <w:bCs w:val="0"/>
          <w:color w:val="auto"/>
          <w:sz w:val="21"/>
          <w:szCs w:val="21"/>
          <w:highlight w:val="white"/>
          <w:u w:val="none"/>
          <w:lang w:val="en-US" w:eastAsia="zh-CN"/>
        </w:rPr>
        <w:t xml:space="preserve">产品：</w:t>
      </w:r>
      <w:r>
        <w:rPr>
          <w:highlight w:val="white"/>
        </w:rPr>
      </w:r>
    </w:p>
    <w:p>
      <w:pPr>
        <w:numPr>
          <w:ilvl w:val="-1"/>
          <w:numId w:val="0"/>
        </w:numPr>
        <w:ind w:firstLine="0"/>
        <w:spacing w:before="0" w:line="400" w:lineRule="exact"/>
        <w:shd w:val="clear" w:color="auto"/>
        <w:tabs>
          <w:tab w:val="left" w:pos="740" w:leader="none"/>
        </w:tabs>
        <w:rPr>
          <w:rFonts w:hint="eastAsia" w:ascii="宋体" w:hAnsi="宋体"/>
          <w:iCs w:val="0"/>
          <w:color w:val="auto"/>
          <w:szCs w:val="21"/>
          <w:highlight w:val="white"/>
        </w:rPr>
      </w:pPr>
      <w:r>
        <w:rPr>
          <w:rFonts w:hint="eastAsia" w:ascii="宋体" w:hAnsi="宋体"/>
          <w:b w:val="0"/>
          <w:bCs w:val="0"/>
          <w:color w:val="auto"/>
          <w:sz w:val="21"/>
          <w:szCs w:val="21"/>
          <w:highlight w:val="white"/>
          <w:u w:val="none"/>
          <w:lang w:val="en-US" w:eastAsia="zh-CN"/>
        </w:rPr>
        <w:t xml:space="preserve">         </w:t>
      </w:r>
      <w:r>
        <w:rPr>
          <w:rFonts w:ascii="Wingdings" w:hAnsi="Wingdings" w:eastAsia="Wingdings" w:cs="Wingdings"/>
          <w:iCs w:val="0"/>
          <w:color w:val="auto"/>
          <w:szCs w:val="21"/>
          <w:highlight w:val="white"/>
        </w:rPr>
        <w:t xml:space="preserve">¨</w:t>
      </w:r>
      <w:r>
        <w:rPr>
          <w:rFonts w:hint="eastAsia" w:ascii="宋体" w:hAnsi="宋体" w:eastAsia="宋体"/>
          <w:iCs w:val="0"/>
          <w:color w:val="auto"/>
          <w:szCs w:val="21"/>
          <w:highlight w:val="white"/>
        </w:rPr>
        <w:t xml:space="preserve">是</w:t>
      </w:r>
      <w:r>
        <w:rPr>
          <w:rFonts w:hint="eastAsia" w:ascii="宋体" w:hAnsi="宋体" w:eastAsia="宋体"/>
          <w:iCs w:val="0"/>
          <w:color w:val="auto"/>
          <w:szCs w:val="21"/>
          <w:highlight w:val="white"/>
          <w:lang w:eastAsia="zh-CN"/>
        </w:rPr>
        <w:t xml:space="preserve">，</w:t>
      </w:r>
      <w:r>
        <w:rPr>
          <w:rFonts w:hint="eastAsia" w:ascii="宋体" w:hAnsi="宋体"/>
          <w:iCs w:val="0"/>
          <w:color w:val="auto"/>
          <w:szCs w:val="21"/>
          <w:highlight w:val="white"/>
          <w:lang w:eastAsia="zh-CN"/>
        </w:rPr>
        <w:t xml:space="preserve">《环境标志产品政府采购品目清单》的底级品目名称：</w:t>
      </w:r>
      <w:r>
        <w:rPr>
          <w:rFonts w:hint="eastAsia" w:ascii="宋体" w:hAnsi="宋体" w:eastAsia="宋体"/>
          <w:color w:val="auto"/>
          <w:szCs w:val="21"/>
          <w:highlight w:val="white"/>
          <w:u w:val="single"/>
          <w:lang w:val="en-US" w:eastAsia="zh-CN"/>
        </w:rPr>
        <w:t xml:space="preserve">      </w:t>
      </w:r>
      <w:r>
        <w:rPr>
          <w:rFonts w:hint="eastAsia" w:ascii="宋体" w:hAnsi="宋体"/>
          <w:color w:val="auto"/>
          <w:szCs w:val="21"/>
          <w:highlight w:val="white"/>
          <w:u w:val="single"/>
          <w:lang w:val="en-US" w:eastAsia="zh-CN"/>
        </w:rPr>
        <w:t xml:space="preserve">   </w:t>
      </w:r>
      <w:r>
        <w:rPr>
          <w:rFonts w:hint="eastAsia" w:ascii="宋体" w:hAnsi="宋体"/>
          <w:iCs/>
          <w:color w:val="auto"/>
          <w:szCs w:val="21"/>
          <w:highlight w:val="white"/>
          <w:lang w:val="en-US" w:eastAsia="zh-CN"/>
        </w:rPr>
        <w:t xml:space="preserve"> </w:t>
      </w:r>
      <w:r>
        <w:rPr>
          <w:highlight w:val="white"/>
        </w:rPr>
      </w:r>
    </w:p>
    <w:p>
      <w:pPr>
        <w:numPr>
          <w:ilvl w:val="-1"/>
          <w:numId w:val="0"/>
        </w:numPr>
        <w:ind w:firstLine="0"/>
        <w:spacing w:before="0" w:line="400" w:lineRule="exact"/>
        <w:shd w:val="clear" w:color="auto"/>
        <w:tabs>
          <w:tab w:val="left" w:pos="740" w:leader="none"/>
        </w:tabs>
        <w:rPr>
          <w:rFonts w:hint="eastAsia" w:ascii="宋体" w:hAnsi="宋体"/>
          <w:iCs/>
          <w:color w:val="auto"/>
          <w:szCs w:val="21"/>
          <w:highlight w:val="white"/>
        </w:rPr>
      </w:pPr>
      <w:r>
        <w:rPr>
          <w:rFonts w:hint="eastAsia" w:ascii="宋体" w:hAnsi="宋体"/>
          <w:iCs/>
          <w:color w:val="auto"/>
          <w:szCs w:val="21"/>
          <w:highlight w:val="white"/>
          <w:lang w:val="en-US" w:eastAsia="zh-CN"/>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lang w:eastAsia="zh-CN"/>
        </w:rPr>
        <w:t xml:space="preserve">强制采购</w:t>
      </w:r>
      <w:r>
        <w:rPr>
          <w:rFonts w:hint="eastAsia" w:ascii="宋体" w:hAnsi="宋体"/>
          <w:iCs/>
          <w:color w:val="auto"/>
          <w:szCs w:val="21"/>
          <w:highlight w:val="white"/>
          <w:lang w:val="en-US" w:eastAsia="zh-CN"/>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lang w:eastAsia="zh-CN"/>
        </w:rPr>
        <w:t xml:space="preserve">优先采购</w:t>
      </w:r>
      <w:r>
        <w:rPr>
          <w:rFonts w:hint="eastAsia" w:ascii="宋体" w:hAnsi="宋体"/>
          <w:iCs/>
          <w:color w:val="auto"/>
          <w:szCs w:val="21"/>
          <w:highlight w:val="white"/>
          <w:lang w:val="en-US" w:eastAsia="zh-CN"/>
        </w:rPr>
        <w:t xml:space="preserve">    </w:t>
      </w:r>
      <w:r>
        <w:rPr>
          <w:highlight w:val="white"/>
        </w:rPr>
      </w:r>
    </w:p>
    <w:p>
      <w:pPr>
        <w:numPr>
          <w:ilvl w:val="-1"/>
          <w:numId w:val="0"/>
        </w:numPr>
        <w:ind w:firstLine="0"/>
        <w:spacing w:before="0" w:line="400" w:lineRule="exact"/>
        <w:shd w:val="clear" w:color="auto"/>
        <w:tabs>
          <w:tab w:val="left" w:pos="740" w:leader="none"/>
        </w:tabs>
        <w:rPr>
          <w:rFonts w:hint="eastAsia" w:ascii="宋体" w:hAnsi="宋体"/>
          <w:b w:val="0"/>
          <w:bCs w:val="0"/>
          <w:color w:val="auto"/>
          <w:sz w:val="21"/>
          <w:szCs w:val="21"/>
          <w:highlight w:val="white"/>
          <w:u w:val="none"/>
        </w:rPr>
      </w:pPr>
      <w:r>
        <w:rPr>
          <w:rFonts w:hint="eastAsia" w:ascii="宋体" w:hAnsi="宋体"/>
          <w:iCs/>
          <w:color w:val="auto"/>
          <w:szCs w:val="21"/>
          <w:highlight w:val="white"/>
          <w:lang w:val="en-US" w:eastAsia="zh-CN"/>
        </w:rPr>
        <w:t xml:space="preserve">         </w:t>
      </w:r>
      <w:r>
        <w:rPr>
          <w:rFonts w:ascii="Wingdings" w:hAnsi="Wingdings" w:eastAsia="Wingdings" w:cs="Wingdings"/>
          <w:iCs w:val="0"/>
          <w:color w:val="auto"/>
          <w:szCs w:val="21"/>
          <w:highlight w:val="white"/>
        </w:rPr>
        <w:t xml:space="preserve">¨</w:t>
      </w:r>
      <w:r>
        <w:rPr>
          <w:rFonts w:hint="eastAsia" w:ascii="宋体" w:hAnsi="宋体" w:eastAsia="宋体"/>
          <w:iCs w:val="0"/>
          <w:color w:val="auto"/>
          <w:szCs w:val="21"/>
          <w:highlight w:val="white"/>
        </w:rPr>
        <w:t xml:space="preserve">否</w:t>
      </w:r>
      <w:r>
        <w:rPr>
          <w:highlight w:val="white"/>
        </w:rPr>
      </w:r>
    </w:p>
    <w:p>
      <w:pPr>
        <w:pStyle w:val="1013"/>
        <w:numPr>
          <w:ilvl w:val="-1"/>
          <w:numId w:val="0"/>
        </w:numPr>
        <w:ind w:firstLine="0"/>
        <w:spacing w:before="0" w:line="400" w:lineRule="exact"/>
        <w:shd w:val="clear" w:color="auto"/>
        <w:rPr>
          <w:rFonts w:hint="eastAsia" w:ascii="宋体" w:hAnsi="宋体" w:eastAsia="宋体" w:cs="Times New Roman"/>
          <w:iCs w:val="0"/>
          <w:color w:val="auto"/>
          <w:sz w:val="21"/>
          <w:szCs w:val="21"/>
          <w:highlight w:val="white"/>
          <w:u w:val="none"/>
        </w:rPr>
      </w:pPr>
      <w:r>
        <w:rPr>
          <w:rFonts w:hint="eastAsia" w:ascii="宋体" w:hAnsi="宋体"/>
          <w:b w:val="0"/>
          <w:bCs w:val="0"/>
          <w:color w:val="auto"/>
          <w:sz w:val="21"/>
          <w:szCs w:val="21"/>
          <w:highlight w:val="white"/>
          <w:u w:val="none"/>
          <w:lang w:val="en-US" w:eastAsia="zh-CN"/>
        </w:rPr>
        <w:t xml:space="preserve">          </w:t>
      </w:r>
      <w:r>
        <w:rPr>
          <w:rFonts w:hint="eastAsia" w:ascii="宋体" w:hAnsi="宋体" w:eastAsia="宋体" w:cs="Times New Roman"/>
          <w:b w:val="0"/>
          <w:bCs w:val="0"/>
          <w:color w:val="auto"/>
          <w:sz w:val="21"/>
          <w:szCs w:val="21"/>
          <w:highlight w:val="white"/>
          <w:u w:val="none"/>
          <w:lang w:val="en-US" w:eastAsia="zh-CN"/>
        </w:rPr>
        <w:t xml:space="preserve">是否涉及绿色产品：</w:t>
      </w:r>
      <w:r>
        <w:rPr>
          <w:rFonts w:hint="eastAsia" w:ascii="宋体" w:hAnsi="宋体" w:eastAsia="宋体" w:cs="Times New Roman"/>
          <w:iCs w:val="0"/>
          <w:color w:val="auto"/>
          <w:sz w:val="21"/>
          <w:szCs w:val="21"/>
          <w:highlight w:val="white"/>
          <w:u w:val="none"/>
          <w:lang w:val="en-US" w:eastAsia="zh-CN"/>
        </w:rPr>
        <w:t xml:space="preserve"> </w:t>
      </w:r>
      <w:r>
        <w:rPr>
          <w:highlight w:val="white"/>
        </w:rPr>
      </w:r>
    </w:p>
    <w:p>
      <w:pPr>
        <w:pStyle w:val="1013"/>
        <w:ind w:firstLine="420"/>
        <w:shd w:val="clear" w:color="auto"/>
        <w:rPr>
          <w:rFonts w:hint="eastAsia" w:ascii="宋体" w:hAnsi="宋体" w:eastAsia="宋体"/>
          <w:color w:val="auto"/>
          <w:szCs w:val="21"/>
          <w:highlight w:val="white"/>
          <w:u w:val="single"/>
        </w:rPr>
      </w:pPr>
      <w:r>
        <w:rPr>
          <w:rFonts w:hint="eastAsia" w:ascii="宋体" w:hAnsi="宋体" w:eastAsia="宋体" w:cs="Times New Roman"/>
          <w:iCs w:val="0"/>
          <w:color w:val="auto"/>
          <w:sz w:val="21"/>
          <w:szCs w:val="21"/>
          <w:highlight w:val="white"/>
          <w:u w:val="none"/>
          <w:lang w:val="en-US" w:eastAsia="zh-CN"/>
        </w:rPr>
        <w:t xml:space="preserve">     </w:t>
      </w:r>
      <w:r>
        <w:rPr>
          <w:rFonts w:ascii="Wingdings" w:hAnsi="Wingdings" w:eastAsia="Wingdings" w:cs="Wingdings"/>
          <w:iCs w:val="0"/>
          <w:color w:val="auto"/>
          <w:sz w:val="21"/>
          <w:szCs w:val="21"/>
          <w:highlight w:val="white"/>
          <w:u w:val="none"/>
        </w:rPr>
        <w:t xml:space="preserve">¨</w:t>
      </w:r>
      <w:r>
        <w:rPr>
          <w:rFonts w:hint="eastAsia" w:ascii="宋体" w:hAnsi="宋体" w:eastAsia="宋体" w:cs="Times New Roman"/>
          <w:iCs w:val="0"/>
          <w:color w:val="auto"/>
          <w:sz w:val="21"/>
          <w:szCs w:val="21"/>
          <w:highlight w:val="white"/>
          <w:u w:val="none"/>
        </w:rPr>
        <w:t xml:space="preserve">是</w:t>
      </w:r>
      <w:r>
        <w:rPr>
          <w:rFonts w:hint="eastAsia" w:ascii="宋体" w:hAnsi="宋体" w:eastAsia="宋体" w:cs="Times New Roman"/>
          <w:iCs w:val="0"/>
          <w:color w:val="auto"/>
          <w:sz w:val="21"/>
          <w:szCs w:val="21"/>
          <w:highlight w:val="white"/>
          <w:u w:val="none"/>
          <w:lang w:eastAsia="zh-CN"/>
        </w:rPr>
        <w:t xml:space="preserve">，绿色产品政府采购相关政策确定的底级品目名称：</w:t>
      </w:r>
      <w:r>
        <w:rPr>
          <w:rFonts w:hint="eastAsia" w:ascii="宋体" w:hAnsi="宋体" w:eastAsia="宋体"/>
          <w:color w:val="auto"/>
          <w:szCs w:val="21"/>
          <w:highlight w:val="white"/>
          <w:u w:val="single"/>
          <w:lang w:val="en-US" w:eastAsia="zh-CN"/>
        </w:rPr>
        <w:t xml:space="preserve">         </w:t>
      </w:r>
      <w:r>
        <w:rPr>
          <w:highlight w:val="white"/>
        </w:rPr>
      </w:r>
    </w:p>
    <w:p>
      <w:pPr>
        <w:numPr>
          <w:ilvl w:val="-1"/>
          <w:numId w:val="0"/>
        </w:numPr>
        <w:ind w:firstLine="0"/>
        <w:spacing w:before="0" w:line="400" w:lineRule="exact"/>
        <w:shd w:val="clear" w:color="auto"/>
        <w:tabs>
          <w:tab w:val="left" w:pos="740" w:leader="none"/>
        </w:tabs>
        <w:rPr>
          <w:rFonts w:hint="eastAsia" w:ascii="宋体" w:hAnsi="宋体"/>
          <w:iCs/>
          <w:color w:val="auto"/>
          <w:szCs w:val="21"/>
          <w:highlight w:val="white"/>
        </w:rPr>
      </w:pPr>
      <w:r>
        <w:rPr>
          <w:rFonts w:hint="eastAsia" w:ascii="宋体" w:hAnsi="宋体"/>
          <w:iCs/>
          <w:color w:val="auto"/>
          <w:szCs w:val="21"/>
          <w:highlight w:val="white"/>
          <w:lang w:val="en-US" w:eastAsia="zh-CN"/>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lang w:eastAsia="zh-CN"/>
        </w:rPr>
        <w:t xml:space="preserve">强制采购</w:t>
      </w:r>
      <w:r>
        <w:rPr>
          <w:rFonts w:hint="eastAsia" w:ascii="宋体" w:hAnsi="宋体"/>
          <w:iCs/>
          <w:color w:val="auto"/>
          <w:szCs w:val="21"/>
          <w:highlight w:val="white"/>
          <w:lang w:val="en-US" w:eastAsia="zh-CN"/>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lang w:eastAsia="zh-CN"/>
        </w:rPr>
        <w:t xml:space="preserve">优先采购</w:t>
      </w:r>
      <w:r>
        <w:rPr>
          <w:rFonts w:hint="eastAsia" w:ascii="宋体" w:hAnsi="宋体"/>
          <w:iCs/>
          <w:color w:val="auto"/>
          <w:szCs w:val="21"/>
          <w:highlight w:val="white"/>
          <w:lang w:val="en-US" w:eastAsia="zh-CN"/>
        </w:rPr>
        <w:t xml:space="preserve">    </w:t>
      </w:r>
      <w:r>
        <w:rPr>
          <w:highlight w:val="white"/>
        </w:rPr>
      </w:r>
    </w:p>
    <w:p>
      <w:pPr>
        <w:pStyle w:val="1013"/>
        <w:ind w:firstLine="420"/>
        <w:shd w:val="clear" w:color="auto"/>
        <w:rPr>
          <w:rFonts w:hint="eastAsia" w:ascii="宋体" w:hAnsi="宋体"/>
          <w:b w:val="0"/>
          <w:bCs w:val="0"/>
          <w:color w:val="auto"/>
          <w:sz w:val="21"/>
          <w:szCs w:val="21"/>
          <w:highlight w:val="white"/>
          <w:u w:val="none"/>
        </w:rPr>
      </w:pPr>
      <w:r>
        <w:rPr>
          <w:rFonts w:hint="eastAsia" w:ascii="宋体" w:hAnsi="宋体" w:eastAsia="宋体" w:cs="Times New Roman"/>
          <w:iCs w:val="0"/>
          <w:color w:val="auto"/>
          <w:sz w:val="21"/>
          <w:szCs w:val="21"/>
          <w:highlight w:val="white"/>
          <w:u w:val="none"/>
          <w:lang w:val="en-US" w:eastAsia="zh-CN"/>
        </w:rPr>
        <w:t xml:space="preserve">     </w:t>
      </w:r>
      <w:r>
        <w:rPr>
          <w:rFonts w:ascii="Wingdings" w:hAnsi="Wingdings" w:eastAsia="Wingdings" w:cs="Wingdings"/>
          <w:iCs w:val="0"/>
          <w:color w:val="auto"/>
          <w:sz w:val="21"/>
          <w:szCs w:val="21"/>
          <w:highlight w:val="white"/>
          <w:u w:val="none"/>
        </w:rPr>
        <w:t xml:space="preserve">¨</w:t>
      </w:r>
      <w:r>
        <w:rPr>
          <w:rFonts w:hint="eastAsia" w:ascii="宋体" w:hAnsi="宋体" w:eastAsia="宋体" w:cs="Times New Roman"/>
          <w:iCs w:val="0"/>
          <w:color w:val="auto"/>
          <w:sz w:val="21"/>
          <w:szCs w:val="21"/>
          <w:highlight w:val="white"/>
          <w:u w:val="none"/>
        </w:rPr>
        <w:t xml:space="preserve">否</w:t>
      </w:r>
      <w:r>
        <w:rPr>
          <w:highlight w:val="white"/>
        </w:rPr>
      </w:r>
    </w:p>
    <w:p>
      <w:pPr>
        <w:numPr>
          <w:ilvl w:val="-1"/>
          <w:numId w:val="0"/>
        </w:numPr>
        <w:ind w:firstLine="0"/>
        <w:spacing w:before="0" w:line="400" w:lineRule="exact"/>
        <w:shd w:val="clear" w:color="auto"/>
        <w:rPr>
          <w:rFonts w:hint="eastAsia" w:ascii="宋体" w:hAnsi="宋体" w:eastAsia="宋体"/>
          <w:color w:val="auto"/>
          <w:szCs w:val="21"/>
          <w:highlight w:val="white"/>
        </w:rPr>
      </w:pPr>
      <w:r>
        <w:rPr>
          <w:rFonts w:hint="eastAsia" w:ascii="宋体" w:hAnsi="宋体"/>
          <w:color w:val="auto"/>
          <w:szCs w:val="21"/>
          <w:highlight w:val="white"/>
          <w:lang w:val="en-US" w:eastAsia="zh-CN"/>
        </w:rPr>
        <w:t xml:space="preserve">    （1</w:t>
      </w:r>
      <w:r>
        <w:rPr>
          <w:rFonts w:hint="default" w:ascii="宋体" w:hAnsi="宋体"/>
          <w:color w:val="auto"/>
          <w:szCs w:val="21"/>
          <w:highlight w:val="white"/>
          <w:lang w:val="en" w:eastAsia="zh-CN"/>
        </w:rPr>
        <w:t xml:space="preserve">1</w:t>
      </w:r>
      <w:r>
        <w:rPr>
          <w:rFonts w:hint="eastAsia" w:ascii="宋体" w:hAnsi="宋体"/>
          <w:color w:val="auto"/>
          <w:szCs w:val="21"/>
          <w:highlight w:val="white"/>
          <w:lang w:val="en-US" w:eastAsia="zh-CN"/>
        </w:rPr>
        <w:t xml:space="preserve">）</w:t>
      </w:r>
      <w:r>
        <w:rPr>
          <w:rFonts w:hint="eastAsia" w:ascii="宋体" w:hAnsi="宋体" w:eastAsia="宋体"/>
          <w:color w:val="auto"/>
          <w:szCs w:val="21"/>
          <w:highlight w:val="white"/>
          <w:lang w:val="en-US" w:eastAsia="zh-CN"/>
        </w:rPr>
        <w:t xml:space="preserve">涉及商品包装和快递包装的，是否参考</w:t>
      </w:r>
      <w:r>
        <w:rPr>
          <w:rFonts w:hint="eastAsia" w:ascii="宋体" w:hAnsi="宋体"/>
          <w:color w:val="auto"/>
          <w:szCs w:val="21"/>
          <w:highlight w:val="white"/>
        </w:rPr>
        <w:t xml:space="preserve">《商品包装政府采购需求标准（试行）》、《快递包装政府采购需求标准（试行）》</w:t>
      </w:r>
      <w:r>
        <w:rPr>
          <w:rFonts w:hint="eastAsia" w:ascii="宋体" w:hAnsi="宋体" w:eastAsia="宋体"/>
          <w:color w:val="auto"/>
          <w:szCs w:val="21"/>
          <w:highlight w:val="white"/>
          <w:lang w:eastAsia="zh-CN"/>
        </w:rPr>
        <w:t xml:space="preserve">明确产品及相关快递服务的具体包装要求：</w:t>
      </w:r>
      <w:r>
        <w:rPr>
          <w:highlight w:val="white"/>
        </w:rPr>
      </w:r>
    </w:p>
    <w:p>
      <w:pPr>
        <w:numPr>
          <w:ilvl w:val="-1"/>
          <w:numId w:val="0"/>
        </w:numPr>
        <w:ind w:firstLine="840"/>
        <w:spacing w:before="0" w:line="400" w:lineRule="exact"/>
        <w:shd w:val="clear" w:color="auto"/>
        <w:rPr>
          <w:rFonts w:hint="eastAsia" w:ascii="宋体" w:hAnsi="宋体" w:eastAsia="宋体"/>
          <w:iCs w:val="0"/>
          <w:color w:val="auto"/>
          <w:szCs w:val="21"/>
          <w:highlight w:val="white"/>
        </w:rPr>
      </w:pPr>
      <w:r>
        <w:rPr>
          <w:rFonts w:ascii="Wingdings" w:hAnsi="Wingdings" w:eastAsia="Wingdings" w:cs="Wingdings"/>
          <w:iCs w:val="0"/>
          <w:color w:val="auto"/>
          <w:szCs w:val="21"/>
          <w:highlight w:val="white"/>
        </w:rPr>
        <w:t xml:space="preserve">¨</w:t>
      </w:r>
      <w:r>
        <w:rPr>
          <w:rFonts w:hint="eastAsia" w:ascii="宋体" w:hAnsi="宋体" w:eastAsia="宋体"/>
          <w:iCs w:val="0"/>
          <w:color w:val="auto"/>
          <w:szCs w:val="21"/>
          <w:highlight w:val="white"/>
        </w:rPr>
        <w:t xml:space="preserve">是       </w:t>
      </w:r>
      <w:r>
        <w:rPr>
          <w:rFonts w:ascii="Wingdings" w:hAnsi="Wingdings" w:eastAsia="Wingdings" w:cs="Wingdings"/>
          <w:iCs w:val="0"/>
          <w:color w:val="auto"/>
          <w:szCs w:val="21"/>
          <w:highlight w:val="white"/>
        </w:rPr>
        <w:t xml:space="preserve">¨</w:t>
      </w:r>
      <w:r>
        <w:rPr>
          <w:rFonts w:hint="eastAsia" w:ascii="宋体" w:hAnsi="宋体" w:eastAsia="宋体"/>
          <w:iCs w:val="0"/>
          <w:color w:val="auto"/>
          <w:szCs w:val="21"/>
          <w:highlight w:val="white"/>
        </w:rPr>
        <w:t xml:space="preserve">否</w:t>
      </w:r>
      <w:r>
        <w:rPr>
          <w:rFonts w:hint="eastAsia" w:ascii="宋体" w:hAnsi="宋体" w:eastAsia="宋体"/>
          <w:iCs w:val="0"/>
          <w:color w:val="auto"/>
          <w:szCs w:val="21"/>
          <w:highlight w:val="white"/>
          <w:lang w:val="en-US" w:eastAsia="zh-CN"/>
        </w:rPr>
        <w:t xml:space="preserve">      </w:t>
      </w:r>
      <w:r>
        <w:rPr>
          <w:rFonts w:ascii="Wingdings" w:hAnsi="Wingdings" w:eastAsia="Wingdings" w:cs="Wingdings"/>
          <w:iCs w:val="0"/>
          <w:color w:val="auto"/>
          <w:szCs w:val="21"/>
          <w:highlight w:val="white"/>
        </w:rPr>
        <w:t xml:space="preserve">¨</w:t>
      </w:r>
      <w:r>
        <w:rPr>
          <w:rFonts w:hint="eastAsia" w:ascii="宋体" w:hAnsi="宋体" w:eastAsia="宋体"/>
          <w:iCs w:val="0"/>
          <w:color w:val="auto"/>
          <w:szCs w:val="21"/>
          <w:highlight w:val="white"/>
          <w:lang w:eastAsia="zh-CN"/>
        </w:rPr>
        <w:t xml:space="preserve">不涉及</w:t>
      </w:r>
      <w:r>
        <w:rPr>
          <w:highlight w:val="white"/>
        </w:rPr>
      </w:r>
    </w:p>
    <w:p>
      <w:pPr>
        <w:numPr>
          <w:ilvl w:val="0"/>
          <w:numId w:val="3"/>
        </w:numPr>
        <w:ind w:firstLine="422"/>
        <w:spacing w:before="0" w:line="400" w:lineRule="exact"/>
        <w:shd w:val="clear" w:color="auto"/>
        <w:rPr>
          <w:rFonts w:ascii="宋体" w:hAnsi="宋体"/>
          <w:b/>
          <w:color w:val="auto"/>
          <w:szCs w:val="21"/>
          <w:highlight w:val="white"/>
        </w:rPr>
      </w:pPr>
      <w:r>
        <w:rPr>
          <w:rFonts w:hint="eastAsia" w:ascii="宋体" w:hAnsi="宋体"/>
          <w:b/>
          <w:color w:val="auto"/>
          <w:szCs w:val="21"/>
          <w:highlight w:val="white"/>
        </w:rPr>
        <w:t xml:space="preserve">合同金额</w:t>
      </w:r>
      <w:r>
        <w:rPr>
          <w:highlight w:val="white"/>
        </w:rPr>
      </w:r>
    </w:p>
    <w:p>
      <w:pPr>
        <w:ind w:firstLine="420"/>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（1）合同金额小写：</w:t>
      </w:r>
      <w:r>
        <w:rPr>
          <w:rFonts w:hint="eastAsia" w:ascii="宋体" w:hAnsi="宋体"/>
          <w:color w:val="auto"/>
          <w:szCs w:val="21"/>
          <w:highlight w:val="white"/>
          <w:u w:val="single"/>
        </w:rPr>
        <w:t xml:space="preserve">                 </w:t>
      </w:r>
      <w:r>
        <w:rPr>
          <w:rFonts w:hint="eastAsia" w:ascii="宋体" w:hAnsi="宋体"/>
          <w:color w:val="auto"/>
          <w:szCs w:val="21"/>
          <w:highlight w:val="white"/>
          <w:u w:val="single"/>
          <w:lang w:val="en-US" w:eastAsia="zh-CN"/>
        </w:rPr>
        <w:t xml:space="preserve">    </w:t>
      </w:r>
      <w:r>
        <w:rPr>
          <w:rFonts w:hint="eastAsia" w:ascii="宋体" w:hAnsi="宋体"/>
          <w:color w:val="auto"/>
          <w:szCs w:val="21"/>
          <w:highlight w:val="white"/>
          <w:u w:val="single"/>
        </w:rPr>
        <w:t xml:space="preserve">      </w:t>
      </w:r>
      <w:r>
        <w:rPr>
          <w:highlight w:val="white"/>
        </w:rPr>
      </w:r>
    </w:p>
    <w:p>
      <w:pPr>
        <w:ind w:left="0" w:firstLine="0"/>
        <w:spacing w:before="0" w:line="400" w:lineRule="exact"/>
        <w:shd w:val="clear" w:color="auto"/>
        <w:rPr>
          <w:rFonts w:ascii="宋体" w:hAnsi="宋体"/>
          <w:color w:val="auto"/>
          <w:szCs w:val="21"/>
          <w:highlight w:val="white"/>
          <w:u w:val="single"/>
        </w:rPr>
      </w:pPr>
      <w:r>
        <w:rPr>
          <w:rFonts w:hint="eastAsia" w:ascii="宋体" w:hAnsi="宋体"/>
          <w:color w:val="auto"/>
          <w:szCs w:val="21"/>
          <w:highlight w:val="white"/>
          <w:lang w:val="en-US" w:eastAsia="zh-CN"/>
        </w:rPr>
        <w:t xml:space="preserve">                 </w:t>
      </w:r>
      <w:r>
        <w:rPr>
          <w:rFonts w:hint="eastAsia" w:ascii="宋体" w:hAnsi="宋体"/>
          <w:color w:val="auto"/>
          <w:szCs w:val="21"/>
          <w:highlight w:val="white"/>
        </w:rPr>
        <w:t xml:space="preserve">大写：</w:t>
      </w:r>
      <w:r>
        <w:rPr>
          <w:rFonts w:hint="eastAsia" w:ascii="宋体" w:hAnsi="宋体"/>
          <w:color w:val="auto"/>
          <w:szCs w:val="21"/>
          <w:highlight w:val="white"/>
          <w:u w:val="single"/>
        </w:rPr>
        <w:t xml:space="preserve">           </w:t>
      </w:r>
      <w:r>
        <w:rPr>
          <w:rFonts w:hint="eastAsia" w:ascii="宋体" w:hAnsi="宋体"/>
          <w:color w:val="auto"/>
          <w:szCs w:val="21"/>
          <w:highlight w:val="white"/>
          <w:u w:val="single"/>
          <w:lang w:val="en-US" w:eastAsia="zh-CN"/>
        </w:rPr>
        <w:t xml:space="preserve"> </w:t>
      </w:r>
      <w:r>
        <w:rPr>
          <w:rFonts w:hint="eastAsia" w:ascii="宋体" w:hAnsi="宋体"/>
          <w:color w:val="auto"/>
          <w:szCs w:val="21"/>
          <w:highlight w:val="white"/>
          <w:u w:val="single"/>
        </w:rPr>
        <w:t xml:space="preserve">     </w:t>
      </w:r>
      <w:r>
        <w:rPr>
          <w:rFonts w:hint="eastAsia" w:ascii="宋体" w:hAnsi="宋体"/>
          <w:color w:val="auto"/>
          <w:szCs w:val="21"/>
          <w:highlight w:val="white"/>
          <w:u w:val="single"/>
          <w:lang w:val="en-US" w:eastAsia="zh-CN"/>
        </w:rPr>
        <w:t xml:space="preserve">    </w:t>
      </w:r>
      <w:r>
        <w:rPr>
          <w:rFonts w:hint="eastAsia" w:ascii="宋体" w:hAnsi="宋体"/>
          <w:color w:val="auto"/>
          <w:szCs w:val="21"/>
          <w:highlight w:val="white"/>
          <w:u w:val="single"/>
        </w:rPr>
        <w:t xml:space="preserve">      </w:t>
      </w:r>
      <w:r>
        <w:rPr>
          <w:highlight w:val="white"/>
        </w:rPr>
      </w:r>
    </w:p>
    <w:p>
      <w:pPr>
        <w:ind w:firstLine="0"/>
        <w:spacing w:before="0" w:line="400" w:lineRule="exact"/>
        <w:shd w:val="clear" w:color="auto"/>
        <w:rPr>
          <w:rFonts w:ascii="宋体" w:hAnsi="宋体"/>
          <w:color w:val="auto"/>
          <w:szCs w:val="21"/>
          <w:highlight w:val="white"/>
        </w:rPr>
      </w:pPr>
      <w:r>
        <w:rPr>
          <w:rFonts w:hint="eastAsia" w:ascii="宋体" w:hAnsi="宋体"/>
          <w:color w:val="auto"/>
          <w:szCs w:val="21"/>
          <w:highlight w:val="white"/>
          <w:lang w:val="en-US" w:eastAsia="zh-CN"/>
        </w:rPr>
        <w:t xml:space="preserve">         </w:t>
      </w:r>
      <w:r>
        <w:rPr>
          <w:rFonts w:hint="eastAsia" w:ascii="宋体" w:hAnsi="宋体"/>
          <w:color w:val="auto"/>
          <w:szCs w:val="21"/>
          <w:highlight w:val="white"/>
        </w:rPr>
        <w:t xml:space="preserve">分包金额</w:t>
      </w:r>
      <w:r>
        <w:rPr>
          <w:rFonts w:hint="eastAsia" w:ascii="宋体" w:hAnsi="宋体"/>
          <w:color w:val="auto"/>
          <w:szCs w:val="21"/>
          <w:highlight w:val="white"/>
          <w:lang w:eastAsia="zh-CN"/>
        </w:rPr>
        <w:t xml:space="preserve">（如有）</w:t>
      </w:r>
      <w:r>
        <w:rPr>
          <w:rFonts w:hint="eastAsia" w:ascii="宋体" w:hAnsi="宋体"/>
          <w:color w:val="auto"/>
          <w:szCs w:val="21"/>
          <w:highlight w:val="white"/>
        </w:rPr>
        <w:t xml:space="preserve">小写：</w:t>
      </w:r>
      <w:r>
        <w:rPr>
          <w:rFonts w:hint="eastAsia" w:ascii="宋体" w:hAnsi="宋体"/>
          <w:color w:val="auto"/>
          <w:szCs w:val="21"/>
          <w:highlight w:val="white"/>
          <w:u w:val="single"/>
        </w:rPr>
        <w:t xml:space="preserve">                   </w:t>
      </w:r>
      <w:r>
        <w:rPr>
          <w:highlight w:val="white"/>
        </w:rPr>
      </w:r>
    </w:p>
    <w:p>
      <w:pPr>
        <w:ind w:firstLine="0"/>
        <w:spacing w:before="0" w:line="400" w:lineRule="exact"/>
        <w:shd w:val="clear" w:color="auto"/>
        <w:rPr>
          <w:rFonts w:hint="eastAsia" w:ascii="宋体" w:hAnsi="宋体"/>
          <w:color w:val="auto"/>
          <w:szCs w:val="21"/>
          <w:highlight w:val="white"/>
          <w:u w:val="single"/>
        </w:rPr>
      </w:pPr>
      <w:r>
        <w:rPr>
          <w:rFonts w:hint="eastAsia" w:ascii="宋体" w:hAnsi="宋体"/>
          <w:color w:val="auto"/>
          <w:szCs w:val="21"/>
          <w:highlight w:val="white"/>
          <w:lang w:val="en-US" w:eastAsia="zh-CN"/>
        </w:rPr>
        <w:t xml:space="preserve">                     </w:t>
      </w:r>
      <w:r>
        <w:rPr>
          <w:rFonts w:hint="eastAsia" w:ascii="宋体" w:hAnsi="宋体"/>
          <w:color w:val="auto"/>
          <w:szCs w:val="21"/>
          <w:highlight w:val="white"/>
        </w:rPr>
        <w:t xml:space="preserve">大写：</w:t>
      </w:r>
      <w:r>
        <w:rPr>
          <w:rFonts w:hint="eastAsia" w:ascii="宋体" w:hAnsi="宋体"/>
          <w:color w:val="auto"/>
          <w:szCs w:val="21"/>
          <w:highlight w:val="white"/>
          <w:u w:val="single"/>
        </w:rPr>
        <w:t xml:space="preserve">                   </w:t>
      </w:r>
      <w:r>
        <w:rPr>
          <w:rFonts w:hint="eastAsia" w:ascii="宋体" w:hAnsi="宋体"/>
          <w:color w:val="auto"/>
          <w:szCs w:val="21"/>
          <w:highlight w:val="white"/>
          <w:u w:val="single"/>
          <w:lang w:val="en-US" w:eastAsia="zh-CN"/>
        </w:rPr>
        <w:t xml:space="preserve"> </w:t>
      </w:r>
      <w:r>
        <w:rPr>
          <w:rFonts w:hint="eastAsia" w:ascii="宋体" w:hAnsi="宋体"/>
          <w:color w:val="auto"/>
          <w:szCs w:val="21"/>
          <w:highlight w:val="white"/>
          <w:u w:val="single"/>
        </w:rPr>
        <w:t xml:space="preserve">   </w:t>
      </w:r>
      <w:r>
        <w:rPr>
          <w:highlight w:val="white"/>
        </w:rPr>
      </w:r>
    </w:p>
    <w:p>
      <w:pPr>
        <w:ind w:firstLine="0"/>
        <w:spacing w:before="0" w:line="400" w:lineRule="exact"/>
        <w:shd w:val="clear" w:color="auto"/>
        <w:rPr>
          <w:rFonts w:hint="eastAsia" w:ascii="宋体" w:hAnsi="宋体"/>
          <w:color w:val="auto"/>
          <w:szCs w:val="21"/>
          <w:highlight w:val="white"/>
        </w:rPr>
      </w:pPr>
      <w:r>
        <w:rPr>
          <w:rFonts w:hint="eastAsia" w:ascii="宋体" w:hAnsi="宋体"/>
          <w:color w:val="auto"/>
          <w:szCs w:val="21"/>
          <w:highlight w:val="white"/>
          <w:lang w:val="en-US" w:eastAsia="zh-CN"/>
        </w:rPr>
        <w:t xml:space="preserve">    （注：固定单价合同应填写单价和最高限价）</w:t>
      </w:r>
      <w:r>
        <w:rPr>
          <w:highlight w:val="white"/>
        </w:rPr>
      </w:r>
    </w:p>
    <w:p>
      <w:pPr>
        <w:numPr>
          <w:ilvl w:val="-1"/>
          <w:numId w:val="0"/>
        </w:numPr>
        <w:ind w:firstLine="0"/>
        <w:spacing w:before="0" w:line="400" w:lineRule="exact"/>
        <w:shd w:val="clear" w:color="auto"/>
        <w:rPr>
          <w:rFonts w:hint="eastAsia" w:ascii="宋体" w:hAnsi="宋体"/>
          <w:color w:val="auto"/>
          <w:szCs w:val="21"/>
          <w:highlight w:val="white"/>
        </w:rPr>
      </w:pPr>
      <w:r>
        <w:rPr>
          <w:rFonts w:hint="eastAsia" w:ascii="宋体" w:hAnsi="宋体"/>
          <w:color w:val="auto"/>
          <w:szCs w:val="21"/>
          <w:highlight w:val="white"/>
          <w:lang w:val="en-US" w:eastAsia="zh-CN"/>
        </w:rPr>
        <w:t xml:space="preserve">    </w:t>
      </w:r>
      <w:r>
        <w:rPr>
          <w:rFonts w:hint="eastAsia" w:ascii="宋体" w:hAnsi="宋体"/>
          <w:color w:val="auto"/>
          <w:szCs w:val="21"/>
          <w:highlight w:val="white"/>
          <w:lang w:eastAsia="zh-CN"/>
        </w:rPr>
        <w:t xml:space="preserve">（</w:t>
      </w:r>
      <w:r>
        <w:rPr>
          <w:rFonts w:hint="eastAsia" w:ascii="宋体" w:hAnsi="宋体"/>
          <w:color w:val="auto"/>
          <w:szCs w:val="21"/>
          <w:highlight w:val="white"/>
          <w:lang w:val="en-US" w:eastAsia="zh-CN"/>
        </w:rPr>
        <w:t xml:space="preserve">2</w:t>
      </w:r>
      <w:r>
        <w:rPr>
          <w:rFonts w:hint="eastAsia" w:ascii="宋体" w:hAnsi="宋体"/>
          <w:color w:val="auto"/>
          <w:szCs w:val="21"/>
          <w:highlight w:val="white"/>
          <w:lang w:eastAsia="zh-CN"/>
        </w:rPr>
        <w:t xml:space="preserve">）</w:t>
      </w:r>
      <w:r>
        <w:rPr>
          <w:rFonts w:hint="eastAsia" w:ascii="宋体" w:hAnsi="宋体"/>
          <w:color w:val="auto"/>
          <w:szCs w:val="21"/>
          <w:highlight w:val="white"/>
        </w:rPr>
        <w:t xml:space="preserve">合同定价方式</w:t>
      </w:r>
      <w:r>
        <w:rPr>
          <w:rFonts w:hint="eastAsia" w:ascii="宋体" w:hAnsi="宋体"/>
          <w:color w:val="auto"/>
          <w:szCs w:val="21"/>
          <w:highlight w:val="white"/>
          <w:lang w:eastAsia="zh-CN"/>
        </w:rPr>
        <w:t xml:space="preserve">（采用组合定价方式的，可以勾选多项）</w:t>
      </w:r>
      <w:r>
        <w:rPr>
          <w:rFonts w:hint="eastAsia" w:ascii="宋体" w:hAnsi="宋体"/>
          <w:color w:val="auto"/>
          <w:szCs w:val="21"/>
          <w:highlight w:val="white"/>
        </w:rPr>
        <w:t xml:space="preserve">：</w:t>
      </w:r>
      <w:r>
        <w:rPr>
          <w:highlight w:val="white"/>
        </w:rPr>
      </w:r>
    </w:p>
    <w:p>
      <w:pPr>
        <w:ind w:firstLine="420"/>
        <w:spacing w:before="0" w:line="400" w:lineRule="exact"/>
        <w:shd w:val="clear" w:color="auto"/>
        <w:rPr>
          <w:rFonts w:hint="eastAsia" w:ascii="宋体" w:hAnsi="宋体" w:eastAsia="宋体"/>
          <w:color w:val="auto"/>
          <w:szCs w:val="21"/>
          <w:highlight w:val="white"/>
        </w:rPr>
      </w:pPr>
      <w:r>
        <w:rPr>
          <w:rFonts w:hint="eastAsia" w:ascii="宋体" w:hAnsi="宋体"/>
          <w:iCs/>
          <w:color w:val="auto"/>
          <w:szCs w:val="21"/>
          <w:highlight w:val="white"/>
          <w:lang w:val="en-US" w:eastAsia="zh-CN"/>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固定总价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固定单价</w:t>
      </w:r>
      <w:r>
        <w:rPr>
          <w:rFonts w:hint="eastAsia" w:ascii="宋体" w:hAnsi="宋体"/>
          <w:iCs/>
          <w:color w:val="auto"/>
          <w:szCs w:val="21"/>
          <w:highlight w:val="white"/>
          <w:lang w:val="en-US" w:eastAsia="zh-CN"/>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lang w:eastAsia="zh-CN"/>
        </w:rPr>
        <w:t xml:space="preserve">固定费率</w:t>
      </w:r>
      <w:r>
        <w:rPr>
          <w:rFonts w:hint="eastAsia" w:ascii="宋体" w:hAnsi="宋体"/>
          <w:iCs/>
          <w:color w:val="auto"/>
          <w:szCs w:val="21"/>
          <w:highlight w:val="white"/>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成本补偿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rPr>
        <w:t xml:space="preserve">绩效激励</w:t>
      </w:r>
      <w:r>
        <w:rPr>
          <w:rFonts w:hint="eastAsia" w:ascii="宋体" w:hAnsi="宋体"/>
          <w:iCs/>
          <w:color w:val="auto"/>
          <w:szCs w:val="21"/>
          <w:highlight w:val="white"/>
          <w:lang w:val="en-US" w:eastAsia="zh-CN"/>
        </w:rPr>
        <w:t xml:space="preserve"> </w:t>
      </w:r>
      <w:r>
        <w:rPr>
          <w:rFonts w:ascii="Wingdings" w:hAnsi="Wingdings" w:eastAsia="Wingdings" w:cs="Wingdings"/>
          <w:iCs/>
          <w:color w:val="auto"/>
          <w:szCs w:val="21"/>
          <w:highlight w:val="white"/>
        </w:rPr>
        <w:t xml:space="preserve">¨</w:t>
      </w:r>
      <w:r>
        <w:rPr>
          <w:rFonts w:hint="eastAsia" w:ascii="宋体" w:hAnsi="宋体"/>
          <w:iCs/>
          <w:color w:val="auto"/>
          <w:szCs w:val="21"/>
          <w:highlight w:val="white"/>
          <w:lang w:eastAsia="zh-CN"/>
        </w:rPr>
        <w:t xml:space="preserve">其他</w:t>
      </w:r>
      <w:r>
        <w:rPr>
          <w:rFonts w:hint="eastAsia" w:ascii="宋体" w:hAnsi="宋体"/>
          <w:color w:val="auto"/>
          <w:szCs w:val="21"/>
          <w:highlight w:val="white"/>
          <w:u w:val="single"/>
        </w:rPr>
        <w:t xml:space="preserve">       </w:t>
      </w:r>
      <w:r>
        <w:rPr>
          <w:highlight w:val="white"/>
        </w:rPr>
      </w:r>
    </w:p>
    <w:p>
      <w:pPr>
        <w:pStyle w:val="957"/>
        <w:spacing w:line="400" w:lineRule="exact"/>
        <w:shd w:val="clear" w:color="auto"/>
        <w:rPr>
          <w:color w:val="auto"/>
          <w:highlight w:val="white"/>
        </w:rPr>
      </w:pPr>
      <w:r>
        <w:rPr>
          <w:rFonts w:hint="eastAsia" w:ascii="宋体" w:hAnsi="宋体"/>
          <w:color w:val="auto"/>
          <w:highlight w:val="white"/>
        </w:rPr>
        <w:t xml:space="preserve">（</w:t>
      </w:r>
      <w:r>
        <w:rPr>
          <w:rFonts w:hint="eastAsia" w:ascii="宋体" w:hAnsi="宋体"/>
          <w:color w:val="auto"/>
          <w:highlight w:val="white"/>
          <w:lang w:val="en-US" w:eastAsia="zh-CN"/>
        </w:rPr>
        <w:t xml:space="preserve">3</w:t>
      </w:r>
      <w:r>
        <w:rPr>
          <w:rFonts w:hint="eastAsia" w:ascii="宋体" w:hAnsi="宋体"/>
          <w:color w:val="auto"/>
          <w:highlight w:val="white"/>
        </w:rPr>
        <w:t xml:space="preserve">）付款方式（按项目实际勾选填写）：</w:t>
      </w:r>
      <w:r>
        <w:rPr>
          <w:highlight w:val="white"/>
        </w:rPr>
      </w:r>
    </w:p>
    <w:p>
      <w:pPr>
        <w:ind w:firstLine="630"/>
        <w:spacing w:before="0" w:line="400" w:lineRule="exact"/>
        <w:shd w:val="clear" w:color="auto"/>
        <w:rPr>
          <w:rFonts w:ascii="宋体" w:hAnsi="宋体"/>
          <w:color w:val="auto"/>
          <w:szCs w:val="21"/>
          <w:highlight w:val="white"/>
          <w:u w:val="single"/>
        </w:rPr>
      </w:pPr>
      <w:r>
        <w:rPr>
          <w:rFonts w:ascii="Wingdings" w:hAnsi="Wingdings" w:eastAsia="Wingdings" w:cs="Wingdings"/>
          <w:color w:val="auto"/>
          <w:szCs w:val="21"/>
          <w:highlight w:val="white"/>
        </w:rPr>
        <w:t xml:space="preserve">¨</w:t>
      </w:r>
      <w:r>
        <w:rPr>
          <w:rFonts w:hint="eastAsia" w:ascii="宋体" w:hAnsi="宋体"/>
          <w:color w:val="auto"/>
          <w:szCs w:val="21"/>
          <w:highlight w:val="white"/>
        </w:rPr>
        <w:t xml:space="preserve">全额付款：</w:t>
      </w:r>
      <w:r>
        <w:rPr>
          <w:rFonts w:hint="eastAsia" w:ascii="宋体" w:hAnsi="宋体"/>
          <w:color w:val="auto"/>
          <w:szCs w:val="21"/>
          <w:highlight w:val="white"/>
          <w:u w:val="single"/>
        </w:rPr>
        <w:t xml:space="preserve">     （应</w:t>
      </w:r>
      <w:r>
        <w:rPr>
          <w:rFonts w:hint="eastAsia" w:ascii="宋体" w:hAnsi="宋体"/>
          <w:color w:val="auto"/>
          <w:szCs w:val="21"/>
          <w:highlight w:val="white"/>
          <w:u w:val="single"/>
          <w:lang w:eastAsia="zh-CN"/>
        </w:rPr>
        <w:t xml:space="preserve">明确</w:t>
      </w:r>
      <w:r>
        <w:rPr>
          <w:rFonts w:hint="eastAsia" w:ascii="宋体" w:hAnsi="宋体"/>
          <w:color w:val="auto"/>
          <w:szCs w:val="21"/>
          <w:highlight w:val="white"/>
          <w:u w:val="single"/>
        </w:rPr>
        <w:t xml:space="preserve">一次性支付合同款项</w:t>
      </w:r>
      <w:r>
        <w:rPr>
          <w:rFonts w:hint="eastAsia" w:ascii="宋体" w:hAnsi="宋体"/>
          <w:color w:val="auto"/>
          <w:szCs w:val="21"/>
          <w:highlight w:val="white"/>
          <w:u w:val="single"/>
          <w:lang w:eastAsia="zh-CN"/>
        </w:rPr>
        <w:t xml:space="preserve">的条件</w:t>
      </w:r>
      <w:r>
        <w:rPr>
          <w:rFonts w:hint="eastAsia" w:ascii="宋体" w:hAnsi="宋体"/>
          <w:color w:val="auto"/>
          <w:szCs w:val="21"/>
          <w:highlight w:val="white"/>
          <w:u w:val="single"/>
        </w:rPr>
        <w:t xml:space="preserve">）                    </w:t>
      </w:r>
      <w:r>
        <w:rPr>
          <w:highlight w:val="white"/>
        </w:rPr>
      </w:r>
    </w:p>
    <w:p>
      <w:pPr>
        <w:ind w:firstLine="630"/>
        <w:spacing w:line="400" w:lineRule="exact"/>
        <w:shd w:val="clear" w:color="auto"/>
        <w:rPr>
          <w:color w:val="auto"/>
          <w:highlight w:val="white"/>
        </w:rPr>
      </w:pPr>
      <w:r>
        <w:rPr>
          <w:rFonts w:ascii="Wingdings" w:hAnsi="Wingdings" w:eastAsia="Wingdings" w:cs="Wingdings"/>
          <w:color w:val="auto"/>
          <w:szCs w:val="21"/>
          <w:highlight w:val="white"/>
        </w:rPr>
        <w:t xml:space="preserve">¨</w:t>
      </w:r>
      <w:r>
        <w:rPr>
          <w:rFonts w:hint="eastAsia" w:ascii="宋体" w:hAnsi="宋体"/>
          <w:color w:val="auto"/>
          <w:szCs w:val="21"/>
          <w:highlight w:val="white"/>
        </w:rPr>
        <w:t xml:space="preserve">分期付款：</w:t>
      </w:r>
      <w:r>
        <w:rPr>
          <w:rFonts w:hint="eastAsia" w:ascii="宋体" w:hAnsi="宋体"/>
          <w:color w:val="auto"/>
          <w:szCs w:val="21"/>
          <w:highlight w:val="white"/>
          <w:u w:val="single"/>
        </w:rPr>
        <w:t xml:space="preserve">  （应明确分期支付合同款项的各期比例和支付条件</w:t>
      </w:r>
      <w:r>
        <w:rPr>
          <w:rFonts w:hint="eastAsia" w:ascii="宋体" w:hAnsi="宋体"/>
          <w:color w:val="auto"/>
          <w:szCs w:val="21"/>
          <w:highlight w:val="white"/>
          <w:u w:val="single"/>
          <w:lang w:eastAsia="zh-CN"/>
        </w:rPr>
        <w:t xml:space="preserve">，各期支付条件应与分期履约验收情况挂钩</w:t>
      </w:r>
      <w:r>
        <w:rPr>
          <w:rFonts w:hint="eastAsia" w:ascii="宋体" w:hAnsi="宋体"/>
          <w:color w:val="auto"/>
          <w:szCs w:val="21"/>
          <w:highlight w:val="white"/>
          <w:u w:val="single"/>
        </w:rPr>
        <w:t xml:space="preserve">） </w:t>
      </w:r>
      <w:r>
        <w:rPr>
          <w:rFonts w:hint="eastAsia" w:ascii="宋体" w:hAnsi="宋体"/>
          <w:color w:val="auto"/>
          <w:szCs w:val="21"/>
          <w:highlight w:val="white"/>
          <w:u w:val="none"/>
          <w:lang w:eastAsia="zh-CN"/>
        </w:rPr>
        <w:t xml:space="preserve">，</w:t>
      </w:r>
      <w:r>
        <w:rPr>
          <w:rFonts w:hint="eastAsia" w:ascii="宋体" w:hAnsi="宋体"/>
          <w:color w:val="auto"/>
          <w:szCs w:val="21"/>
          <w:highlight w:val="white"/>
          <w:lang w:eastAsia="zh-CN"/>
        </w:rPr>
        <w:t xml:space="preserve">其中涉及预付款的</w:t>
      </w:r>
      <w:r>
        <w:rPr>
          <w:rFonts w:hint="eastAsia" w:ascii="宋体" w:hAnsi="宋体"/>
          <w:color w:val="auto"/>
          <w:szCs w:val="21"/>
          <w:highlight w:val="white"/>
        </w:rPr>
        <w:t xml:space="preserve">：</w:t>
      </w:r>
      <w:r>
        <w:rPr>
          <w:rFonts w:hint="eastAsia" w:ascii="宋体" w:hAnsi="宋体"/>
          <w:color w:val="auto"/>
          <w:szCs w:val="21"/>
          <w:highlight w:val="white"/>
          <w:u w:val="single"/>
        </w:rPr>
        <w:t xml:space="preserve"> （应明确预付款的支付比例和支付条件） </w:t>
      </w:r>
      <w:r>
        <w:rPr>
          <w:highlight w:val="white"/>
        </w:rPr>
      </w:r>
    </w:p>
    <w:p>
      <w:pPr>
        <w:ind w:firstLine="630"/>
        <w:spacing w:before="0" w:line="400" w:lineRule="exact"/>
        <w:shd w:val="clear" w:color="auto"/>
        <w:rPr>
          <w:rFonts w:ascii="宋体" w:hAnsi="宋体"/>
          <w:color w:val="auto"/>
          <w:szCs w:val="21"/>
          <w:highlight w:val="white"/>
          <w:u w:val="single"/>
        </w:rPr>
      </w:pPr>
      <w:r>
        <w:rPr>
          <w:rFonts w:ascii="Wingdings" w:hAnsi="Wingdings" w:eastAsia="Wingdings" w:cs="Wingdings"/>
          <w:color w:val="auto"/>
          <w:szCs w:val="21"/>
          <w:highlight w:val="white"/>
        </w:rPr>
        <w:t xml:space="preserve">¨</w:t>
      </w:r>
      <w:r>
        <w:rPr>
          <w:rFonts w:hint="eastAsia" w:ascii="宋体" w:hAnsi="宋体"/>
          <w:color w:val="auto"/>
          <w:szCs w:val="21"/>
          <w:highlight w:val="white"/>
        </w:rPr>
        <w:t xml:space="preserve">成本补偿：</w:t>
      </w:r>
      <w:r>
        <w:rPr>
          <w:rFonts w:hint="eastAsia" w:ascii="宋体" w:hAnsi="宋体"/>
          <w:color w:val="auto"/>
          <w:szCs w:val="21"/>
          <w:highlight w:val="white"/>
          <w:u w:val="single"/>
        </w:rPr>
        <w:t xml:space="preserve">      （应明确按照成本补偿方式的支付方式和支付条件）   </w:t>
      </w:r>
      <w:r>
        <w:rPr>
          <w:highlight w:val="white"/>
        </w:rPr>
      </w:r>
    </w:p>
    <w:p>
      <w:pPr>
        <w:ind w:firstLine="630"/>
        <w:spacing w:before="0" w:line="400" w:lineRule="exact"/>
        <w:shd w:val="clear" w:color="auto"/>
        <w:rPr>
          <w:rFonts w:ascii="宋体" w:hAnsi="宋体"/>
          <w:color w:val="auto"/>
          <w:szCs w:val="21"/>
          <w:highlight w:val="white"/>
        </w:rPr>
      </w:pPr>
      <w:r>
        <w:rPr>
          <w:rFonts w:ascii="Wingdings" w:hAnsi="Wingdings" w:eastAsia="Wingdings" w:cs="Wingdings"/>
          <w:color w:val="auto"/>
          <w:szCs w:val="21"/>
          <w:highlight w:val="white"/>
        </w:rPr>
        <w:t xml:space="preserve">¨</w:t>
      </w:r>
      <w:r>
        <w:rPr>
          <w:rFonts w:hint="eastAsia" w:ascii="宋体" w:hAnsi="宋体"/>
          <w:color w:val="auto"/>
          <w:szCs w:val="21"/>
          <w:highlight w:val="white"/>
        </w:rPr>
        <w:t xml:space="preserve">绩效激励：</w:t>
      </w:r>
      <w:r>
        <w:rPr>
          <w:rFonts w:hint="eastAsia" w:ascii="宋体" w:hAnsi="宋体"/>
          <w:color w:val="auto"/>
          <w:szCs w:val="21"/>
          <w:highlight w:val="white"/>
          <w:u w:val="single"/>
        </w:rPr>
        <w:t xml:space="preserve">      （应明确按照绩效激励方式的支付方式和支付条件）   </w:t>
      </w:r>
      <w:r>
        <w:rPr>
          <w:highlight w:val="white"/>
        </w:rPr>
      </w:r>
    </w:p>
    <w:p>
      <w:pPr>
        <w:numPr>
          <w:ilvl w:val="0"/>
          <w:numId w:val="3"/>
        </w:numPr>
        <w:ind w:firstLine="422"/>
        <w:spacing w:before="0" w:line="400" w:lineRule="exact"/>
        <w:shd w:val="clear" w:color="auto"/>
        <w:rPr>
          <w:rFonts w:ascii="宋体" w:hAnsi="宋体"/>
          <w:b/>
          <w:bCs w:val="0"/>
          <w:color w:val="auto"/>
          <w:szCs w:val="21"/>
          <w:highlight w:val="white"/>
          <w:u w:val="single"/>
        </w:rPr>
      </w:pPr>
      <w:r>
        <w:rPr>
          <w:rFonts w:hint="eastAsia" w:ascii="宋体" w:hAnsi="宋体"/>
          <w:b/>
          <w:bCs w:val="0"/>
          <w:color w:val="auto"/>
          <w:szCs w:val="21"/>
          <w:highlight w:val="white"/>
        </w:rPr>
        <w:t xml:space="preserve">合同履行</w:t>
      </w:r>
      <w:r>
        <w:rPr>
          <w:highlight w:val="white"/>
        </w:rPr>
      </w:r>
    </w:p>
    <w:p>
      <w:pPr>
        <w:ind w:firstLine="420"/>
        <w:spacing w:before="0" w:line="400" w:lineRule="exact"/>
        <w:shd w:val="clear" w:color="auto"/>
        <w:rPr>
          <w:rFonts w:hint="eastAsia" w:ascii="宋体" w:hAnsi="宋体" w:cs="宋体"/>
          <w:color w:val="auto"/>
          <w:szCs w:val="21"/>
          <w:highlight w:val="white"/>
        </w:rPr>
      </w:pPr>
      <w:r>
        <w:rPr>
          <w:rFonts w:hint="eastAsia" w:ascii="宋体" w:hAnsi="宋体" w:cs="宋体"/>
          <w:color w:val="auto"/>
          <w:szCs w:val="21"/>
          <w:highlight w:val="white"/>
        </w:rPr>
        <w:t xml:space="preserve">（1）起始日期：</w:t>
      </w:r>
      <w:r>
        <w:rPr>
          <w:rFonts w:hint="eastAsia" w:ascii="宋体" w:hAnsi="宋体" w:cs="宋体"/>
          <w:color w:val="auto"/>
          <w:szCs w:val="21"/>
          <w:highlight w:val="white"/>
          <w:u w:val="single"/>
        </w:rPr>
        <w:t xml:space="preserve">    </w:t>
      </w:r>
      <w:r>
        <w:rPr>
          <w:rFonts w:hint="eastAsia" w:ascii="宋体" w:hAnsi="宋体" w:cs="宋体"/>
          <w:color w:val="auto"/>
          <w:szCs w:val="21"/>
          <w:highlight w:val="white"/>
        </w:rPr>
        <w:t xml:space="preserve">年</w:t>
      </w:r>
      <w:r>
        <w:rPr>
          <w:rFonts w:hint="eastAsia" w:ascii="宋体" w:hAnsi="宋体" w:cs="宋体"/>
          <w:color w:val="auto"/>
          <w:szCs w:val="21"/>
          <w:highlight w:val="white"/>
          <w:u w:val="single"/>
        </w:rPr>
        <w:t xml:space="preserve">   </w:t>
      </w:r>
      <w:r>
        <w:rPr>
          <w:rFonts w:hint="eastAsia" w:ascii="宋体" w:hAnsi="宋体" w:cs="宋体"/>
          <w:color w:val="auto"/>
          <w:szCs w:val="21"/>
          <w:highlight w:val="white"/>
        </w:rPr>
        <w:t xml:space="preserve">月</w:t>
      </w:r>
      <w:r>
        <w:rPr>
          <w:rFonts w:hint="eastAsia" w:ascii="宋体" w:hAnsi="宋体" w:cs="宋体"/>
          <w:color w:val="auto"/>
          <w:szCs w:val="21"/>
          <w:highlight w:val="white"/>
          <w:u w:val="single"/>
        </w:rPr>
        <w:t xml:space="preserve">   </w:t>
      </w:r>
      <w:r>
        <w:rPr>
          <w:rFonts w:hint="eastAsia" w:ascii="宋体" w:hAnsi="宋体" w:cs="宋体"/>
          <w:color w:val="auto"/>
          <w:szCs w:val="21"/>
          <w:highlight w:val="white"/>
        </w:rPr>
        <w:t xml:space="preserve">日，完成日期：</w:t>
      </w:r>
      <w:r>
        <w:rPr>
          <w:rFonts w:hint="eastAsia" w:ascii="宋体" w:hAnsi="宋体" w:cs="宋体"/>
          <w:color w:val="auto"/>
          <w:szCs w:val="21"/>
          <w:highlight w:val="white"/>
          <w:u w:val="single"/>
        </w:rPr>
        <w:t xml:space="preserve">    </w:t>
      </w:r>
      <w:r>
        <w:rPr>
          <w:rFonts w:hint="eastAsia" w:ascii="宋体" w:hAnsi="宋体" w:cs="宋体"/>
          <w:color w:val="auto"/>
          <w:szCs w:val="21"/>
          <w:highlight w:val="white"/>
        </w:rPr>
        <w:t xml:space="preserve">年</w:t>
      </w:r>
      <w:r>
        <w:rPr>
          <w:rFonts w:hint="eastAsia" w:ascii="宋体" w:hAnsi="宋体" w:cs="宋体"/>
          <w:color w:val="auto"/>
          <w:szCs w:val="21"/>
          <w:highlight w:val="white"/>
          <w:u w:val="single"/>
        </w:rPr>
        <w:t xml:space="preserve">   </w:t>
      </w:r>
      <w:r>
        <w:rPr>
          <w:rFonts w:hint="eastAsia" w:ascii="宋体" w:hAnsi="宋体" w:cs="宋体"/>
          <w:color w:val="auto"/>
          <w:szCs w:val="21"/>
          <w:highlight w:val="white"/>
        </w:rPr>
        <w:t xml:space="preserve">月</w:t>
      </w:r>
      <w:r>
        <w:rPr>
          <w:rFonts w:hint="eastAsia" w:ascii="宋体" w:hAnsi="宋体" w:cs="宋体"/>
          <w:color w:val="auto"/>
          <w:szCs w:val="21"/>
          <w:highlight w:val="white"/>
          <w:u w:val="single"/>
        </w:rPr>
        <w:t xml:space="preserve">   </w:t>
      </w:r>
      <w:r>
        <w:rPr>
          <w:rFonts w:hint="eastAsia" w:ascii="宋体" w:hAnsi="宋体" w:cs="宋体"/>
          <w:color w:val="auto"/>
          <w:szCs w:val="21"/>
          <w:highlight w:val="white"/>
        </w:rPr>
        <w:t xml:space="preserve">日。</w:t>
      </w:r>
      <w:r>
        <w:rPr>
          <w:highlight w:val="white"/>
        </w:rPr>
      </w:r>
    </w:p>
    <w:p>
      <w:pPr>
        <w:ind w:firstLine="420"/>
        <w:spacing w:before="0" w:line="400" w:lineRule="exact"/>
        <w:shd w:val="clear" w:color="auto"/>
        <w:rPr>
          <w:rFonts w:hint="eastAsia" w:ascii="宋体" w:hAnsi="宋体" w:cs="宋体"/>
          <w:color w:val="auto"/>
          <w:szCs w:val="21"/>
          <w:highlight w:val="white"/>
          <w:u w:val="single"/>
        </w:rPr>
      </w:pPr>
      <w:r>
        <w:rPr>
          <w:rFonts w:hint="eastAsia" w:ascii="宋体" w:hAnsi="宋体" w:cs="宋体"/>
          <w:color w:val="auto"/>
          <w:szCs w:val="21"/>
          <w:highlight w:val="white"/>
        </w:rPr>
        <w:t xml:space="preserve">（2）</w:t>
      </w:r>
      <w:r>
        <w:rPr>
          <w:rFonts w:hint="eastAsia" w:ascii="宋体" w:hAnsi="宋体" w:cs="宋体"/>
          <w:color w:val="auto"/>
          <w:szCs w:val="21"/>
          <w:highlight w:val="white"/>
          <w:lang w:eastAsia="zh-CN"/>
        </w:rPr>
        <w:t xml:space="preserve">履约</w:t>
      </w:r>
      <w:r>
        <w:rPr>
          <w:rFonts w:hint="eastAsia" w:ascii="宋体" w:hAnsi="宋体" w:cs="宋体"/>
          <w:color w:val="auto"/>
          <w:szCs w:val="21"/>
          <w:highlight w:val="white"/>
        </w:rPr>
        <w:t xml:space="preserve">地点</w:t>
      </w:r>
      <w:r>
        <w:rPr>
          <w:rFonts w:hint="eastAsia" w:ascii="宋体" w:hAnsi="宋体" w:cs="宋体"/>
          <w:b w:val="0"/>
          <w:bCs/>
          <w:color w:val="auto"/>
          <w:szCs w:val="21"/>
          <w:highlight w:val="white"/>
        </w:rPr>
        <w:t xml:space="preserve">：</w:t>
      </w:r>
      <w:r>
        <w:rPr>
          <w:rFonts w:hint="eastAsia" w:ascii="宋体" w:hAnsi="宋体" w:cs="宋体"/>
          <w:color w:val="auto"/>
          <w:szCs w:val="21"/>
          <w:highlight w:val="white"/>
          <w:u w:val="single"/>
        </w:rPr>
        <w:t xml:space="preserve">                             </w:t>
      </w:r>
      <w:r>
        <w:rPr>
          <w:highlight w:val="white"/>
        </w:rPr>
      </w:r>
    </w:p>
    <w:p>
      <w:pPr>
        <w:ind w:firstLine="420"/>
        <w:spacing w:before="0" w:line="400" w:lineRule="exact"/>
        <w:shd w:val="clear" w:color="auto"/>
        <w:rPr>
          <w:rFonts w:hint="eastAsia" w:ascii="宋体" w:hAnsi="宋体" w:eastAsia="宋体" w:cs="宋体"/>
          <w:color w:val="auto"/>
          <w:sz w:val="21"/>
          <w:szCs w:val="21"/>
          <w:highlight w:val="white"/>
        </w:rPr>
      </w:pPr>
      <w:r>
        <w:rPr>
          <w:rFonts w:hint="eastAsia" w:ascii="宋体" w:hAnsi="宋体" w:cs="宋体"/>
          <w:bCs/>
          <w:color w:val="auto"/>
          <w:szCs w:val="21"/>
          <w:highlight w:val="white"/>
        </w:rPr>
        <w:t xml:space="preserve">（3）履约担保：</w:t>
      </w:r>
      <w:r>
        <w:rPr>
          <w:rFonts w:hint="eastAsia" w:ascii="宋体" w:hAnsi="宋体" w:eastAsia="宋体" w:cs="宋体"/>
          <w:color w:val="auto"/>
          <w:sz w:val="21"/>
          <w:highlight w:val="white"/>
          <w:lang w:val="en-US" w:eastAsia="zh-CN"/>
        </w:rPr>
        <w:t xml:space="preserve">是否收取履约保证金：</w:t>
      </w:r>
      <w:r>
        <w:rPr>
          <w:rFonts w:ascii="Wingdings" w:hAnsi="Wingdings" w:eastAsia="Wingdings" w:cs="Wingdings"/>
          <w:color w:val="auto"/>
          <w:sz w:val="21"/>
          <w:szCs w:val="21"/>
          <w:highlight w:val="white"/>
        </w:rPr>
        <w:t xml:space="preserve">¨</w:t>
      </w:r>
      <w:r>
        <w:rPr>
          <w:rFonts w:hint="eastAsia" w:ascii="宋体" w:hAnsi="宋体" w:eastAsia="宋体" w:cs="宋体"/>
          <w:color w:val="auto"/>
          <w:sz w:val="21"/>
          <w:szCs w:val="21"/>
          <w:highlight w:val="white"/>
          <w:lang w:eastAsia="zh-CN"/>
        </w:rPr>
        <w:t xml:space="preserve">是</w:t>
      </w:r>
      <w:r>
        <w:rPr>
          <w:rFonts w:hint="eastAsia" w:ascii="宋体" w:hAnsi="宋体" w:eastAsia="宋体" w:cs="宋体"/>
          <w:color w:val="auto"/>
          <w:sz w:val="21"/>
          <w:szCs w:val="21"/>
          <w:highlight w:val="white"/>
          <w:lang w:val="en-US" w:eastAsia="zh-CN"/>
        </w:rPr>
        <w:t xml:space="preserve">    </w:t>
      </w:r>
      <w:r>
        <w:rPr>
          <w:rFonts w:ascii="Wingdings" w:hAnsi="Wingdings" w:eastAsia="Wingdings" w:cs="Wingdings"/>
          <w:color w:val="auto"/>
          <w:sz w:val="21"/>
          <w:szCs w:val="21"/>
          <w:highlight w:val="white"/>
        </w:rPr>
        <w:t xml:space="preserve">¨</w:t>
      </w:r>
      <w:r>
        <w:rPr>
          <w:rFonts w:hint="eastAsia" w:ascii="宋体" w:hAnsi="宋体" w:eastAsia="宋体" w:cs="宋体"/>
          <w:color w:val="auto"/>
          <w:sz w:val="21"/>
          <w:szCs w:val="21"/>
          <w:highlight w:val="white"/>
          <w:lang w:eastAsia="zh-CN"/>
        </w:rPr>
        <w:t xml:space="preserve">否</w:t>
      </w:r>
      <w:r>
        <w:rPr>
          <w:highlight w:val="white"/>
        </w:rPr>
      </w:r>
    </w:p>
    <w:p>
      <w:pPr>
        <w:pStyle w:val="1013"/>
        <w:shd w:val="clear" w:color="auto"/>
        <w:rPr>
          <w:rFonts w:hint="eastAsia" w:ascii="宋体" w:hAnsi="宋体" w:eastAsia="宋体" w:cs="宋体"/>
          <w:color w:val="auto"/>
          <w:sz w:val="21"/>
          <w:highlight w:val="white"/>
        </w:rPr>
      </w:pPr>
      <w:r>
        <w:rPr>
          <w:rFonts w:hint="eastAsia" w:ascii="宋体" w:hAnsi="宋体" w:cs="宋体"/>
          <w:bCs/>
          <w:color w:val="auto"/>
          <w:szCs w:val="21"/>
          <w:highlight w:val="white"/>
          <w:u w:val="none"/>
          <w:lang w:val="en-US" w:eastAsia="zh-CN"/>
        </w:rPr>
        <w:t xml:space="preserve">  </w:t>
      </w:r>
      <w:r>
        <w:rPr>
          <w:rFonts w:hint="eastAsia" w:ascii="宋体" w:hAnsi="宋体" w:eastAsia="宋体" w:cs="宋体"/>
          <w:color w:val="auto"/>
          <w:sz w:val="21"/>
          <w:highlight w:val="white"/>
          <w:lang w:val="en-US" w:eastAsia="zh-CN"/>
        </w:rPr>
        <w:t xml:space="preserve">  收取履约保证金形式：</w:t>
      </w:r>
      <w:r>
        <w:rPr>
          <w:rFonts w:hint="eastAsia" w:ascii="宋体" w:hAnsi="宋体" w:eastAsia="宋体" w:cs="宋体"/>
          <w:bCs/>
          <w:color w:val="auto"/>
          <w:sz w:val="21"/>
          <w:szCs w:val="21"/>
          <w:highlight w:val="white"/>
          <w:u w:val="single"/>
        </w:rPr>
        <w:t xml:space="preserve">                            </w:t>
      </w:r>
      <w:r>
        <w:rPr>
          <w:highlight w:val="white"/>
        </w:rPr>
      </w:r>
    </w:p>
    <w:p>
      <w:pPr>
        <w:pStyle w:val="1013"/>
        <w:shd w:val="clear" w:color="auto"/>
        <w:rPr>
          <w:rFonts w:hint="eastAsia" w:ascii="宋体" w:hAnsi="宋体" w:eastAsia="宋体" w:cs="宋体"/>
          <w:color w:val="auto"/>
          <w:sz w:val="21"/>
          <w:highlight w:val="white"/>
        </w:rPr>
      </w:pPr>
      <w:r>
        <w:rPr>
          <w:rFonts w:hint="eastAsia" w:ascii="宋体" w:hAnsi="宋体" w:eastAsia="宋体" w:cs="宋体"/>
          <w:color w:val="auto"/>
          <w:sz w:val="21"/>
          <w:highlight w:val="white"/>
          <w:lang w:val="en-US" w:eastAsia="zh-CN"/>
        </w:rPr>
        <w:t xml:space="preserve">    收取履约保证金金额：</w:t>
      </w:r>
      <w:r>
        <w:rPr>
          <w:rFonts w:hint="eastAsia" w:ascii="宋体" w:hAnsi="宋体" w:eastAsia="宋体" w:cs="宋体"/>
          <w:bCs/>
          <w:color w:val="auto"/>
          <w:sz w:val="21"/>
          <w:szCs w:val="21"/>
          <w:highlight w:val="white"/>
          <w:u w:val="single"/>
        </w:rPr>
        <w:t xml:space="preserve">                            </w:t>
      </w:r>
      <w:r>
        <w:rPr>
          <w:highlight w:val="white"/>
        </w:rPr>
      </w:r>
    </w:p>
    <w:p>
      <w:pPr>
        <w:ind w:firstLine="420"/>
        <w:spacing w:line="400" w:lineRule="exact"/>
        <w:shd w:val="clear" w:color="auto"/>
        <w:rPr>
          <w:rFonts w:hint="eastAsia" w:ascii="宋体" w:hAnsi="宋体" w:eastAsia="宋体" w:cs="宋体"/>
          <w:color w:val="auto"/>
          <w:sz w:val="21"/>
          <w:highlight w:val="white"/>
        </w:rPr>
      </w:pPr>
      <w:r>
        <w:rPr>
          <w:rFonts w:hint="eastAsia" w:ascii="宋体" w:hAnsi="宋体" w:cs="宋体"/>
          <w:bCs/>
          <w:color w:val="auto"/>
          <w:szCs w:val="21"/>
          <w:highlight w:val="white"/>
          <w:u w:val="none"/>
          <w:lang w:val="en-US" w:eastAsia="zh-CN"/>
        </w:rPr>
        <w:t xml:space="preserve">    履约担保期限</w:t>
      </w:r>
      <w:r>
        <w:rPr>
          <w:rFonts w:hint="eastAsia" w:ascii="宋体" w:hAnsi="宋体" w:cs="宋体"/>
          <w:bCs/>
          <w:color w:val="auto"/>
          <w:szCs w:val="21"/>
          <w:highlight w:val="white"/>
          <w:u w:val="none"/>
          <w:lang w:eastAsia="zh-CN"/>
        </w:rPr>
        <w:t xml:space="preserve">：</w:t>
      </w:r>
      <w:r>
        <w:rPr>
          <w:rFonts w:hint="eastAsia" w:ascii="宋体" w:hAnsi="宋体" w:eastAsia="宋体" w:cs="宋体"/>
          <w:bCs/>
          <w:color w:val="auto"/>
          <w:sz w:val="21"/>
          <w:szCs w:val="21"/>
          <w:highlight w:val="white"/>
          <w:u w:val="single"/>
        </w:rPr>
        <w:t xml:space="preserve">      </w:t>
      </w:r>
      <w:r>
        <w:rPr>
          <w:rFonts w:hint="eastAsia" w:ascii="宋体" w:hAnsi="宋体" w:cs="宋体"/>
          <w:bCs/>
          <w:color w:val="auto"/>
          <w:sz w:val="21"/>
          <w:szCs w:val="21"/>
          <w:highlight w:val="white"/>
          <w:u w:val="single"/>
          <w:lang w:val="en-US" w:eastAsia="zh-CN"/>
        </w:rPr>
        <w:t xml:space="preserve">                     </w:t>
      </w:r>
      <w:r>
        <w:rPr>
          <w:rFonts w:hint="eastAsia" w:ascii="宋体" w:hAnsi="宋体" w:eastAsia="宋体" w:cs="宋体"/>
          <w:bCs/>
          <w:color w:val="auto"/>
          <w:sz w:val="21"/>
          <w:szCs w:val="21"/>
          <w:highlight w:val="white"/>
          <w:u w:val="single"/>
        </w:rPr>
        <w:t xml:space="preserve">       </w:t>
      </w:r>
      <w:r>
        <w:rPr>
          <w:highlight w:val="white"/>
        </w:rPr>
      </w:r>
    </w:p>
    <w:p>
      <w:pPr>
        <w:ind w:firstLine="420"/>
        <w:spacing w:before="0" w:line="400" w:lineRule="exact"/>
        <w:shd w:val="clear" w:color="auto"/>
        <w:rPr>
          <w:rFonts w:hint="eastAsia" w:ascii="宋体" w:hAnsi="宋体" w:cs="宋体"/>
          <w:bCs/>
          <w:color w:val="auto"/>
          <w:szCs w:val="21"/>
          <w:highlight w:val="white"/>
        </w:rPr>
      </w:pPr>
      <w:r>
        <w:rPr>
          <w:rFonts w:hint="eastAsia" w:ascii="宋体" w:hAnsi="宋体" w:cs="宋体"/>
          <w:bCs/>
          <w:color w:val="auto"/>
          <w:szCs w:val="21"/>
          <w:highlight w:val="white"/>
        </w:rPr>
        <w:t xml:space="preserve">（4）分期履行要求：</w:t>
      </w:r>
      <w:r>
        <w:rPr>
          <w:rFonts w:hint="eastAsia" w:ascii="宋体" w:hAnsi="宋体" w:cs="宋体"/>
          <w:bCs/>
          <w:color w:val="auto"/>
          <w:szCs w:val="21"/>
          <w:highlight w:val="white"/>
          <w:u w:val="single"/>
        </w:rPr>
        <w:t xml:space="preserve">                                                   </w:t>
      </w:r>
      <w:r>
        <w:rPr>
          <w:rFonts w:hint="eastAsia" w:ascii="宋体" w:hAnsi="宋体" w:cs="宋体"/>
          <w:bCs/>
          <w:color w:val="auto"/>
          <w:szCs w:val="21"/>
          <w:highlight w:val="white"/>
          <w:u w:val="single"/>
          <w:lang w:val="en-US" w:eastAsia="zh-CN"/>
        </w:rPr>
        <w:t xml:space="preserve">    </w:t>
      </w:r>
      <w:r>
        <w:rPr>
          <w:rFonts w:hint="eastAsia" w:ascii="宋体" w:hAnsi="宋体" w:cs="宋体"/>
          <w:bCs/>
          <w:color w:val="auto"/>
          <w:szCs w:val="21"/>
          <w:highlight w:val="white"/>
          <w:u w:val="single"/>
        </w:rPr>
        <w:t xml:space="preserve"> </w:t>
      </w:r>
      <w:r>
        <w:rPr>
          <w:highlight w:val="white"/>
        </w:rPr>
      </w:r>
    </w:p>
    <w:p>
      <w:pPr>
        <w:ind w:firstLine="420"/>
        <w:spacing w:before="0" w:line="400" w:lineRule="exact"/>
        <w:shd w:val="clear" w:color="auto"/>
        <w:rPr>
          <w:rFonts w:hint="eastAsia" w:ascii="宋体" w:hAnsi="宋体" w:cs="宋体"/>
          <w:color w:val="auto"/>
          <w:szCs w:val="21"/>
          <w:highlight w:val="white"/>
          <w:u w:val="single"/>
        </w:rPr>
      </w:pPr>
      <w:r>
        <w:rPr>
          <w:rFonts w:hint="eastAsia" w:ascii="宋体" w:hAnsi="宋体" w:cs="宋体"/>
          <w:bCs/>
          <w:color w:val="auto"/>
          <w:szCs w:val="21"/>
          <w:highlight w:val="white"/>
        </w:rPr>
        <w:t xml:space="preserve">（5）</w:t>
      </w:r>
      <w:r>
        <w:rPr>
          <w:rFonts w:hint="eastAsia" w:ascii="宋体" w:hAnsi="宋体" w:cs="宋体"/>
          <w:bCs/>
          <w:color w:val="auto"/>
          <w:szCs w:val="21"/>
          <w:highlight w:val="white"/>
          <w:lang w:eastAsia="zh-CN"/>
        </w:rPr>
        <w:t xml:space="preserve">风险处置措施和替代方案</w:t>
      </w:r>
      <w:r>
        <w:rPr>
          <w:rFonts w:hint="eastAsia" w:ascii="宋体" w:hAnsi="宋体" w:cs="宋体"/>
          <w:bCs/>
          <w:color w:val="auto"/>
          <w:szCs w:val="21"/>
          <w:highlight w:val="white"/>
        </w:rPr>
        <w:t xml:space="preserve">：</w:t>
      </w:r>
      <w:r>
        <w:rPr>
          <w:rFonts w:hint="eastAsia" w:ascii="宋体" w:hAnsi="宋体" w:cs="宋体"/>
          <w:color w:val="auto"/>
          <w:szCs w:val="21"/>
          <w:highlight w:val="white"/>
          <w:u w:val="single"/>
        </w:rPr>
        <w:t xml:space="preserve">                                                               </w:t>
      </w:r>
      <w:r>
        <w:rPr>
          <w:highlight w:val="white"/>
        </w:rPr>
      </w:r>
    </w:p>
    <w:p>
      <w:pPr>
        <w:numPr>
          <w:ilvl w:val="0"/>
          <w:numId w:val="3"/>
        </w:numPr>
        <w:ind w:firstLine="422"/>
        <w:spacing w:before="0" w:line="400" w:lineRule="exact"/>
        <w:shd w:val="clear" w:color="auto"/>
        <w:rPr>
          <w:rFonts w:ascii="宋体" w:hAnsi="宋体"/>
          <w:b/>
          <w:color w:val="auto"/>
          <w:szCs w:val="21"/>
          <w:highlight w:val="white"/>
        </w:rPr>
      </w:pPr>
      <w:r>
        <w:rPr>
          <w:rFonts w:hint="eastAsia" w:ascii="宋体" w:hAnsi="宋体"/>
          <w:b/>
          <w:color w:val="auto"/>
          <w:szCs w:val="21"/>
          <w:highlight w:val="white"/>
        </w:rPr>
        <w:t xml:space="preserve">合同验收</w:t>
      </w:r>
      <w:r>
        <w:rPr>
          <w:highlight w:val="white"/>
        </w:rPr>
      </w:r>
    </w:p>
    <w:p>
      <w:pPr>
        <w:numPr>
          <w:ilvl w:val="0"/>
          <w:numId w:val="5"/>
        </w:numPr>
        <w:ind w:firstLine="420"/>
        <w:spacing w:before="0" w:line="400" w:lineRule="exact"/>
        <w:shd w:val="clear" w:color="auto"/>
        <w:rPr>
          <w:rFonts w:hint="eastAsia" w:ascii="宋体" w:hAnsi="宋体"/>
          <w:bCs/>
          <w:color w:val="auto"/>
          <w:szCs w:val="21"/>
          <w:highlight w:val="white"/>
        </w:rPr>
      </w:pPr>
      <w:r>
        <w:rPr>
          <w:rFonts w:hint="eastAsia" w:ascii="宋体" w:hAnsi="宋体"/>
          <w:bCs/>
          <w:color w:val="auto"/>
          <w:szCs w:val="21"/>
          <w:highlight w:val="white"/>
        </w:rPr>
        <w:t xml:space="preserve">验收组织方式：</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自行组织 </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委托第三方组织</w:t>
      </w:r>
      <w:r>
        <w:rPr>
          <w:highlight w:val="white"/>
        </w:rPr>
      </w:r>
    </w:p>
    <w:p>
      <w:pPr>
        <w:numPr>
          <w:ilvl w:val="0"/>
          <w:numId w:val="0"/>
        </w:numPr>
        <w:spacing w:before="0" w:line="400" w:lineRule="exact"/>
        <w:shd w:val="clear" w:color="auto"/>
        <w:rPr>
          <w:rFonts w:ascii="宋体" w:hAnsi="宋体"/>
          <w:bCs/>
          <w:color w:val="auto"/>
          <w:szCs w:val="21"/>
          <w:highlight w:val="white"/>
        </w:rPr>
      </w:pPr>
      <w:r>
        <w:rPr>
          <w:rFonts w:hint="eastAsia" w:ascii="宋体" w:hAnsi="宋体"/>
          <w:bCs/>
          <w:color w:val="auto"/>
          <w:szCs w:val="21"/>
          <w:highlight w:val="white"/>
          <w:lang w:val="en-US" w:eastAsia="zh-CN"/>
        </w:rPr>
        <w:t xml:space="preserve">         </w:t>
      </w:r>
      <w:r>
        <w:rPr>
          <w:rFonts w:hint="eastAsia" w:ascii="宋体" w:hAnsi="宋体"/>
          <w:bCs/>
          <w:color w:val="auto"/>
          <w:szCs w:val="21"/>
          <w:highlight w:val="white"/>
        </w:rPr>
        <w:t xml:space="preserve">验收主体：</w:t>
      </w:r>
      <w:r>
        <w:rPr>
          <w:rFonts w:hint="eastAsia" w:ascii="宋体" w:hAnsi="宋体"/>
          <w:bCs/>
          <w:color w:val="auto"/>
          <w:szCs w:val="21"/>
          <w:highlight w:val="white"/>
          <w:u w:val="single"/>
        </w:rPr>
        <w:t xml:space="preserve">                  </w:t>
      </w:r>
      <w:r>
        <w:rPr>
          <w:highlight w:val="white"/>
        </w:rPr>
      </w:r>
    </w:p>
    <w:p>
      <w:pPr>
        <w:ind w:firstLine="0"/>
        <w:spacing w:before="0" w:line="400" w:lineRule="exact"/>
        <w:shd w:val="clear" w:color="auto"/>
        <w:rPr>
          <w:rFonts w:ascii="宋体" w:hAnsi="宋体"/>
          <w:bCs/>
          <w:color w:val="auto"/>
          <w:szCs w:val="21"/>
          <w:highlight w:val="white"/>
        </w:rPr>
      </w:pPr>
      <w:r>
        <w:rPr>
          <w:rFonts w:hint="eastAsia" w:ascii="宋体" w:hAnsi="宋体"/>
          <w:bCs/>
          <w:color w:val="auto"/>
          <w:szCs w:val="21"/>
          <w:highlight w:val="white"/>
          <w:lang w:val="en-US" w:eastAsia="zh-CN"/>
        </w:rPr>
        <w:t xml:space="preserve">        </w:t>
      </w:r>
      <w:r>
        <w:rPr>
          <w:rFonts w:hint="eastAsia" w:ascii="宋体" w:hAnsi="宋体"/>
          <w:bCs/>
          <w:color w:val="auto"/>
          <w:szCs w:val="21"/>
          <w:highlight w:val="white"/>
        </w:rPr>
        <w:t xml:space="preserve">是否邀请本项目的其他供应商</w:t>
      </w:r>
      <w:r>
        <w:rPr>
          <w:rFonts w:hint="eastAsia" w:ascii="宋体" w:hAnsi="宋体"/>
          <w:bCs/>
          <w:color w:val="auto"/>
          <w:szCs w:val="21"/>
          <w:highlight w:val="white"/>
          <w:lang w:eastAsia="zh-CN"/>
        </w:rPr>
        <w:t xml:space="preserve">参加验收</w:t>
      </w:r>
      <w:r>
        <w:rPr>
          <w:rFonts w:hint="eastAsia" w:ascii="宋体" w:hAnsi="宋体"/>
          <w:bCs/>
          <w:color w:val="auto"/>
          <w:szCs w:val="21"/>
          <w:highlight w:val="white"/>
        </w:rPr>
        <w:t xml:space="preserve">：</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是  </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否</w:t>
      </w:r>
      <w:r>
        <w:rPr>
          <w:highlight w:val="white"/>
        </w:rPr>
      </w:r>
    </w:p>
    <w:p>
      <w:pPr>
        <w:ind w:firstLine="840"/>
        <w:spacing w:before="0" w:line="400" w:lineRule="exact"/>
        <w:shd w:val="clear" w:color="auto"/>
        <w:rPr>
          <w:rFonts w:ascii="宋体" w:hAnsi="宋体"/>
          <w:bCs/>
          <w:color w:val="auto"/>
          <w:szCs w:val="21"/>
          <w:highlight w:val="white"/>
        </w:rPr>
      </w:pPr>
      <w:r>
        <w:rPr>
          <w:rFonts w:hint="eastAsia" w:ascii="宋体" w:hAnsi="宋体"/>
          <w:bCs/>
          <w:color w:val="auto"/>
          <w:szCs w:val="21"/>
          <w:highlight w:val="white"/>
        </w:rPr>
        <w:t xml:space="preserve">是否邀请专家</w:t>
      </w:r>
      <w:r>
        <w:rPr>
          <w:rFonts w:hint="eastAsia" w:ascii="宋体" w:hAnsi="宋体"/>
          <w:bCs/>
          <w:color w:val="auto"/>
          <w:szCs w:val="21"/>
          <w:highlight w:val="white"/>
          <w:lang w:eastAsia="zh-CN"/>
        </w:rPr>
        <w:t xml:space="preserve">参加验收</w:t>
      </w:r>
      <w:r>
        <w:rPr>
          <w:rFonts w:hint="eastAsia" w:ascii="宋体" w:hAnsi="宋体"/>
          <w:bCs/>
          <w:color w:val="auto"/>
          <w:szCs w:val="21"/>
          <w:highlight w:val="white"/>
        </w:rPr>
        <w:t xml:space="preserve">：</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是  </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否</w:t>
      </w:r>
      <w:r>
        <w:rPr>
          <w:highlight w:val="white"/>
        </w:rPr>
      </w:r>
    </w:p>
    <w:p>
      <w:pPr>
        <w:ind w:firstLine="840"/>
        <w:spacing w:before="0" w:line="400" w:lineRule="exact"/>
        <w:shd w:val="clear" w:color="auto"/>
        <w:rPr>
          <w:rFonts w:ascii="宋体" w:hAnsi="宋体"/>
          <w:bCs/>
          <w:color w:val="auto"/>
          <w:szCs w:val="21"/>
          <w:highlight w:val="white"/>
        </w:rPr>
      </w:pPr>
      <w:r>
        <w:rPr>
          <w:rFonts w:hint="eastAsia" w:ascii="宋体" w:hAnsi="宋体"/>
          <w:bCs/>
          <w:color w:val="auto"/>
          <w:szCs w:val="21"/>
          <w:highlight w:val="white"/>
        </w:rPr>
        <w:t xml:space="preserve">是否邀请服务对象</w:t>
      </w:r>
      <w:r>
        <w:rPr>
          <w:rFonts w:hint="eastAsia" w:ascii="宋体" w:hAnsi="宋体"/>
          <w:bCs/>
          <w:color w:val="auto"/>
          <w:szCs w:val="21"/>
          <w:highlight w:val="white"/>
          <w:lang w:eastAsia="zh-CN"/>
        </w:rPr>
        <w:t xml:space="preserve">参加验收</w:t>
      </w:r>
      <w:r>
        <w:rPr>
          <w:rFonts w:hint="eastAsia" w:ascii="宋体" w:hAnsi="宋体"/>
          <w:bCs/>
          <w:color w:val="auto"/>
          <w:szCs w:val="21"/>
          <w:highlight w:val="white"/>
        </w:rPr>
        <w:t xml:space="preserve">：</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是  </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否</w:t>
      </w:r>
      <w:r>
        <w:rPr>
          <w:highlight w:val="white"/>
        </w:rPr>
      </w:r>
    </w:p>
    <w:p>
      <w:pPr>
        <w:ind w:firstLine="840"/>
        <w:spacing w:before="0" w:line="400" w:lineRule="exact"/>
        <w:shd w:val="clear" w:color="auto"/>
        <w:rPr>
          <w:rFonts w:ascii="宋体" w:hAnsi="宋体"/>
          <w:bCs/>
          <w:color w:val="auto"/>
          <w:szCs w:val="21"/>
          <w:highlight w:val="white"/>
        </w:rPr>
      </w:pPr>
      <w:r>
        <w:rPr>
          <w:rFonts w:hint="eastAsia" w:ascii="宋体" w:hAnsi="宋体"/>
          <w:bCs/>
          <w:color w:val="auto"/>
          <w:szCs w:val="21"/>
          <w:highlight w:val="white"/>
        </w:rPr>
        <w:t xml:space="preserve">是否邀请第三方检测机构</w:t>
      </w:r>
      <w:r>
        <w:rPr>
          <w:rFonts w:hint="eastAsia" w:ascii="宋体" w:hAnsi="宋体"/>
          <w:bCs/>
          <w:color w:val="auto"/>
          <w:szCs w:val="21"/>
          <w:highlight w:val="white"/>
          <w:lang w:eastAsia="zh-CN"/>
        </w:rPr>
        <w:t xml:space="preserve">参加验收</w:t>
      </w:r>
      <w:r>
        <w:rPr>
          <w:rFonts w:hint="eastAsia" w:ascii="宋体" w:hAnsi="宋体"/>
          <w:bCs/>
          <w:color w:val="auto"/>
          <w:szCs w:val="21"/>
          <w:highlight w:val="white"/>
        </w:rPr>
        <w:t xml:space="preserve">：</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是  </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否</w:t>
      </w:r>
      <w:r>
        <w:rPr>
          <w:highlight w:val="white"/>
        </w:rPr>
      </w:r>
    </w:p>
    <w:p>
      <w:pPr>
        <w:ind w:firstLine="840"/>
        <w:spacing w:before="0" w:line="400" w:lineRule="exact"/>
        <w:shd w:val="clear" w:color="auto"/>
        <w:rPr>
          <w:rFonts w:hint="eastAsia" w:ascii="宋体" w:hAnsi="宋体"/>
          <w:bCs/>
          <w:color w:val="auto"/>
          <w:szCs w:val="21"/>
          <w:highlight w:val="white"/>
        </w:rPr>
      </w:pPr>
      <w:r>
        <w:rPr>
          <w:rFonts w:hint="eastAsia" w:ascii="宋体" w:hAnsi="宋体"/>
          <w:bCs/>
          <w:color w:val="auto"/>
          <w:szCs w:val="21"/>
          <w:highlight w:val="white"/>
          <w:lang w:eastAsia="zh-CN"/>
        </w:rPr>
        <w:t xml:space="preserve">是否进行抽查检测：</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是</w:t>
      </w:r>
      <w:r>
        <w:rPr>
          <w:rFonts w:hint="eastAsia" w:ascii="宋体" w:hAnsi="宋体"/>
          <w:bCs/>
          <w:color w:val="auto"/>
          <w:szCs w:val="21"/>
          <w:highlight w:val="white"/>
          <w:lang w:eastAsia="zh-CN"/>
        </w:rPr>
        <w:t xml:space="preserve">，抽查比例：</w:t>
      </w:r>
      <w:r>
        <w:rPr>
          <w:rFonts w:hint="eastAsia" w:ascii="宋体" w:hAnsi="宋体"/>
          <w:bCs/>
          <w:color w:val="auto"/>
          <w:szCs w:val="21"/>
          <w:highlight w:val="white"/>
          <w:u w:val="single"/>
        </w:rPr>
        <w:t xml:space="preserve">   </w:t>
      </w:r>
      <w:r>
        <w:rPr>
          <w:rFonts w:hint="eastAsia" w:ascii="宋体" w:hAnsi="宋体"/>
          <w:bCs/>
          <w:color w:val="auto"/>
          <w:szCs w:val="21"/>
          <w:highlight w:val="white"/>
          <w:u w:val="single"/>
          <w:lang w:val="en-US" w:eastAsia="zh-CN"/>
        </w:rPr>
        <w:t xml:space="preserve">     </w:t>
      </w:r>
      <w:r>
        <w:rPr>
          <w:rFonts w:hint="eastAsia" w:ascii="宋体" w:hAnsi="宋体"/>
          <w:bCs/>
          <w:color w:val="auto"/>
          <w:szCs w:val="21"/>
          <w:highlight w:val="white"/>
        </w:rPr>
        <w:t xml:space="preserve"> </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否</w:t>
      </w:r>
      <w:r>
        <w:rPr>
          <w:highlight w:val="white"/>
        </w:rPr>
      </w:r>
    </w:p>
    <w:p>
      <w:pPr>
        <w:ind w:firstLine="840"/>
        <w:spacing w:before="0" w:line="400" w:lineRule="exact"/>
        <w:shd w:val="clear" w:color="auto"/>
        <w:rPr>
          <w:rFonts w:hint="eastAsia" w:ascii="宋体" w:hAnsi="宋体" w:eastAsia="宋体"/>
          <w:bCs/>
          <w:color w:val="auto"/>
          <w:szCs w:val="21"/>
          <w:highlight w:val="white"/>
          <w:u w:val="single"/>
        </w:rPr>
      </w:pPr>
      <w:r>
        <w:rPr>
          <w:rFonts w:hint="eastAsia" w:ascii="宋体" w:hAnsi="宋体" w:eastAsia="宋体"/>
          <w:bCs/>
          <w:color w:val="auto"/>
          <w:szCs w:val="21"/>
          <w:highlight w:val="white"/>
          <w:lang w:val="en-US" w:eastAsia="zh-CN"/>
        </w:rPr>
        <w:t xml:space="preserve">是否存在破坏性检测：</w:t>
      </w:r>
      <w:r>
        <w:rPr>
          <w:rFonts w:ascii="Wingdings" w:hAnsi="Wingdings" w:eastAsia="Wingdings" w:cs="Wingdings"/>
          <w:color w:val="auto"/>
          <w:sz w:val="21"/>
          <w:szCs w:val="21"/>
          <w:highlight w:val="white"/>
        </w:rPr>
        <w:t xml:space="preserve">¨</w:t>
      </w:r>
      <w:r>
        <w:rPr>
          <w:rFonts w:hint="eastAsia" w:ascii="宋体" w:hAnsi="宋体" w:eastAsia="宋体"/>
          <w:bCs/>
          <w:color w:val="auto"/>
          <w:szCs w:val="21"/>
          <w:highlight w:val="white"/>
        </w:rPr>
        <w:t xml:space="preserve">是</w:t>
      </w:r>
      <w:r>
        <w:rPr>
          <w:rFonts w:hint="eastAsia" w:ascii="宋体" w:hAnsi="宋体" w:eastAsia="宋体"/>
          <w:bCs/>
          <w:color w:val="auto"/>
          <w:szCs w:val="21"/>
          <w:highlight w:val="white"/>
          <w:lang w:eastAsia="zh-CN"/>
        </w:rPr>
        <w:t xml:space="preserve">，</w:t>
      </w:r>
      <w:r>
        <w:rPr>
          <w:rFonts w:hint="eastAsia" w:ascii="宋体" w:hAnsi="宋体" w:eastAsia="宋体"/>
          <w:bCs/>
          <w:color w:val="auto"/>
          <w:szCs w:val="21"/>
          <w:highlight w:val="white"/>
          <w:u w:val="single"/>
          <w:lang w:eastAsia="zh-CN"/>
        </w:rPr>
        <w:t xml:space="preserve">（应明确对被破坏的检测产品的处理方式）</w:t>
      </w:r>
      <w:r>
        <w:rPr>
          <w:highlight w:val="white"/>
        </w:rPr>
      </w:r>
    </w:p>
    <w:p>
      <w:pPr>
        <w:ind w:firstLine="840"/>
        <w:spacing w:before="0" w:line="400" w:lineRule="exact"/>
        <w:shd w:val="clear" w:color="auto"/>
        <w:rPr>
          <w:rFonts w:hint="eastAsia" w:ascii="宋体" w:hAnsi="宋体" w:eastAsia="宋体"/>
          <w:bCs/>
          <w:color w:val="auto"/>
          <w:szCs w:val="21"/>
          <w:highlight w:val="white"/>
        </w:rPr>
      </w:pPr>
      <w:r>
        <w:rPr>
          <w:rFonts w:hint="eastAsia" w:ascii="宋体" w:hAnsi="宋体" w:eastAsia="宋体"/>
          <w:bCs/>
          <w:color w:val="auto"/>
          <w:szCs w:val="21"/>
          <w:highlight w:val="white"/>
          <w:lang w:val="en-US" w:eastAsia="zh-CN"/>
        </w:rPr>
        <w:t xml:space="preserve">                    </w:t>
      </w:r>
      <w:r>
        <w:rPr>
          <w:rFonts w:ascii="Wingdings" w:hAnsi="Wingdings" w:eastAsia="Wingdings" w:cs="Wingdings"/>
          <w:color w:val="auto"/>
          <w:sz w:val="21"/>
          <w:szCs w:val="21"/>
          <w:highlight w:val="white"/>
        </w:rPr>
        <w:t xml:space="preserve">¨</w:t>
      </w:r>
      <w:r>
        <w:rPr>
          <w:rFonts w:hint="eastAsia" w:ascii="宋体" w:hAnsi="宋体" w:eastAsia="宋体"/>
          <w:bCs/>
          <w:color w:val="auto"/>
          <w:szCs w:val="21"/>
          <w:highlight w:val="white"/>
        </w:rPr>
        <w:t xml:space="preserve">否</w:t>
      </w:r>
      <w:r>
        <w:rPr>
          <w:highlight w:val="white"/>
        </w:rPr>
      </w:r>
    </w:p>
    <w:p>
      <w:pPr>
        <w:ind w:firstLine="840"/>
        <w:spacing w:before="0" w:line="400" w:lineRule="exact"/>
        <w:shd w:val="clear" w:color="auto"/>
        <w:rPr>
          <w:rFonts w:hint="eastAsia" w:ascii="宋体" w:hAnsi="宋体"/>
          <w:bCs/>
          <w:color w:val="auto"/>
          <w:szCs w:val="21"/>
          <w:highlight w:val="white"/>
          <w:u w:val="single"/>
        </w:rPr>
      </w:pPr>
      <w:r>
        <w:rPr>
          <w:rFonts w:hint="eastAsia" w:ascii="宋体" w:hAnsi="宋体"/>
          <w:bCs/>
          <w:color w:val="auto"/>
          <w:szCs w:val="21"/>
          <w:highlight w:val="white"/>
        </w:rPr>
        <w:t xml:space="preserve">验收组织的其他事项：</w:t>
      </w:r>
      <w:r>
        <w:rPr>
          <w:rFonts w:hint="eastAsia" w:ascii="宋体" w:hAnsi="宋体"/>
          <w:bCs/>
          <w:color w:val="auto"/>
          <w:szCs w:val="21"/>
          <w:highlight w:val="white"/>
          <w:u w:val="single"/>
        </w:rPr>
        <w:t xml:space="preserve">                </w:t>
      </w:r>
      <w:r>
        <w:rPr>
          <w:highlight w:val="white"/>
        </w:rPr>
      </w:r>
    </w:p>
    <w:p>
      <w:pPr>
        <w:ind w:firstLine="420"/>
        <w:spacing w:before="0" w:line="400" w:lineRule="exact"/>
        <w:shd w:val="clear" w:color="auto"/>
        <w:rPr>
          <w:rFonts w:hint="eastAsia" w:ascii="宋体" w:hAnsi="宋体"/>
          <w:bCs/>
          <w:color w:val="auto"/>
          <w:szCs w:val="21"/>
          <w:highlight w:val="white"/>
          <w:u w:val="single"/>
        </w:rPr>
      </w:pPr>
      <w:r>
        <w:rPr>
          <w:rFonts w:hint="eastAsia" w:ascii="宋体" w:hAnsi="宋体"/>
          <w:bCs/>
          <w:color w:val="auto"/>
          <w:szCs w:val="21"/>
          <w:highlight w:val="white"/>
        </w:rPr>
        <w:t xml:space="preserve">（2）履约验收时间：</w:t>
      </w:r>
      <w:r>
        <w:rPr>
          <w:rFonts w:hint="eastAsia" w:ascii="宋体" w:hAnsi="宋体"/>
          <w:bCs/>
          <w:color w:val="auto"/>
          <w:szCs w:val="21"/>
          <w:highlight w:val="white"/>
          <w:u w:val="single"/>
        </w:rPr>
        <w:t xml:space="preserve">（计划于何时验收/供应商提出验收申请之日起   日内组织验收）</w:t>
      </w:r>
      <w:r>
        <w:rPr>
          <w:rFonts w:hint="eastAsia" w:ascii="宋体" w:hAnsi="宋体"/>
          <w:bCs/>
          <w:color w:val="auto"/>
          <w:szCs w:val="21"/>
          <w:highlight w:val="white"/>
          <w:u w:val="single"/>
          <w:lang w:val="en-US" w:eastAsia="zh-CN"/>
        </w:rPr>
        <w:t xml:space="preserve"> </w:t>
      </w:r>
      <w:r>
        <w:rPr>
          <w:highlight w:val="white"/>
        </w:rPr>
      </w:r>
    </w:p>
    <w:p>
      <w:pPr>
        <w:ind w:firstLine="420"/>
        <w:spacing w:before="0" w:line="400" w:lineRule="exact"/>
        <w:shd w:val="clear" w:color="auto"/>
        <w:rPr>
          <w:rFonts w:hint="eastAsia" w:ascii="宋体" w:hAnsi="宋体"/>
          <w:bCs/>
          <w:color w:val="auto"/>
          <w:szCs w:val="21"/>
          <w:highlight w:val="white"/>
        </w:rPr>
      </w:pPr>
      <w:r>
        <w:rPr>
          <w:rFonts w:hint="eastAsia" w:ascii="宋体" w:hAnsi="宋体"/>
          <w:bCs/>
          <w:color w:val="auto"/>
          <w:szCs w:val="21"/>
          <w:highlight w:val="white"/>
        </w:rPr>
        <w:t xml:space="preserve">（3）履约验收方式：</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一次性验收         </w:t>
      </w:r>
      <w:r>
        <w:rPr>
          <w:highlight w:val="white"/>
        </w:rPr>
      </w:r>
    </w:p>
    <w:p>
      <w:pPr>
        <w:ind w:firstLine="0"/>
        <w:spacing w:before="0" w:line="400" w:lineRule="exact"/>
        <w:shd w:val="clear" w:color="auto"/>
        <w:rPr>
          <w:rFonts w:hint="eastAsia" w:ascii="宋体" w:hAnsi="宋体" w:eastAsia="宋体"/>
          <w:bCs/>
          <w:color w:val="auto"/>
          <w:szCs w:val="21"/>
          <w:highlight w:val="white"/>
        </w:rPr>
      </w:pPr>
      <w:r>
        <w:rPr>
          <w:rFonts w:hint="eastAsia" w:ascii="宋体" w:hAnsi="宋体"/>
          <w:bCs/>
          <w:color w:val="auto"/>
          <w:szCs w:val="21"/>
          <w:highlight w:val="white"/>
          <w:lang w:val="en-US" w:eastAsia="zh-CN"/>
        </w:rPr>
        <w:t xml:space="preserve">                       </w:t>
      </w:r>
      <w:r>
        <w:rPr>
          <w:rFonts w:ascii="Wingdings" w:hAnsi="Wingdings" w:eastAsia="Wingdings" w:cs="Wingdings"/>
          <w:color w:val="auto"/>
          <w:sz w:val="21"/>
          <w:szCs w:val="21"/>
          <w:highlight w:val="white"/>
        </w:rPr>
        <w:t xml:space="preserve">¨</w:t>
      </w:r>
      <w:r>
        <w:rPr>
          <w:rFonts w:hint="eastAsia" w:ascii="宋体" w:hAnsi="宋体"/>
          <w:bCs/>
          <w:color w:val="auto"/>
          <w:szCs w:val="21"/>
          <w:highlight w:val="white"/>
        </w:rPr>
        <w:t xml:space="preserve">分期/分项验收</w:t>
      </w:r>
      <w:r>
        <w:rPr>
          <w:rFonts w:hint="eastAsia" w:ascii="宋体" w:hAnsi="宋体"/>
          <w:bCs/>
          <w:color w:val="auto"/>
          <w:szCs w:val="21"/>
          <w:highlight w:val="white"/>
          <w:lang w:eastAsia="zh-CN"/>
        </w:rPr>
        <w:t xml:space="preserve">：</w:t>
      </w:r>
      <w:r>
        <w:rPr>
          <w:rFonts w:hint="eastAsia" w:ascii="宋体" w:hAnsi="宋体"/>
          <w:bCs/>
          <w:color w:val="auto"/>
          <w:szCs w:val="21"/>
          <w:highlight w:val="white"/>
          <w:u w:val="single"/>
        </w:rPr>
        <w:t xml:space="preserve"> </w:t>
      </w:r>
      <w:r>
        <w:rPr>
          <w:rFonts w:hint="eastAsia" w:ascii="宋体" w:hAnsi="宋体"/>
          <w:bCs/>
          <w:color w:val="auto"/>
          <w:szCs w:val="21"/>
          <w:highlight w:val="white"/>
          <w:u w:val="single"/>
          <w:lang w:eastAsia="zh-CN"/>
        </w:rPr>
        <w:t xml:space="preserve">（应明确分期</w:t>
      </w:r>
      <w:r>
        <w:rPr>
          <w:rFonts w:hint="default" w:ascii="宋体" w:hAnsi="宋体"/>
          <w:bCs/>
          <w:color w:val="auto"/>
          <w:szCs w:val="21"/>
          <w:highlight w:val="white"/>
          <w:u w:val="single"/>
          <w:lang w:val="en" w:eastAsia="zh-CN"/>
        </w:rPr>
        <w:t xml:space="preserve">/</w:t>
      </w:r>
      <w:r>
        <w:rPr>
          <w:rFonts w:hint="eastAsia" w:ascii="宋体" w:hAnsi="宋体"/>
          <w:bCs/>
          <w:color w:val="auto"/>
          <w:szCs w:val="21"/>
          <w:highlight w:val="white"/>
          <w:u w:val="single"/>
          <w:lang w:val="en" w:eastAsia="zh-CN"/>
        </w:rPr>
        <w:t xml:space="preserve">分项验收的工作安排</w:t>
      </w:r>
      <w:r>
        <w:rPr>
          <w:rFonts w:hint="eastAsia" w:ascii="宋体" w:hAnsi="宋体"/>
          <w:bCs/>
          <w:color w:val="auto"/>
          <w:szCs w:val="21"/>
          <w:highlight w:val="white"/>
          <w:u w:val="single"/>
          <w:lang w:eastAsia="zh-CN"/>
        </w:rPr>
        <w:t xml:space="preserve">）</w:t>
      </w:r>
      <w:r>
        <w:rPr>
          <w:rFonts w:hint="eastAsia" w:ascii="宋体" w:hAnsi="宋体"/>
          <w:bCs/>
          <w:color w:val="auto"/>
          <w:szCs w:val="21"/>
          <w:highlight w:val="white"/>
          <w:u w:val="single"/>
        </w:rPr>
        <w:t xml:space="preserve"> </w:t>
      </w:r>
      <w:r>
        <w:rPr>
          <w:rFonts w:hint="eastAsia" w:ascii="宋体" w:hAnsi="宋体"/>
          <w:bCs/>
          <w:color w:val="auto"/>
          <w:szCs w:val="21"/>
          <w:highlight w:val="white"/>
          <w:u w:val="single"/>
          <w:lang w:val="en-US" w:eastAsia="zh-CN"/>
        </w:rPr>
        <w:t xml:space="preserve"> </w:t>
      </w:r>
      <w:r>
        <w:rPr>
          <w:highlight w:val="white"/>
        </w:rPr>
      </w:r>
    </w:p>
    <w:p>
      <w:pPr>
        <w:ind w:firstLine="420"/>
        <w:spacing w:before="0" w:line="400" w:lineRule="exact"/>
        <w:shd w:val="clear" w:color="auto"/>
        <w:rPr>
          <w:rFonts w:ascii="宋体" w:hAnsi="宋体"/>
          <w:bCs/>
          <w:color w:val="auto"/>
          <w:szCs w:val="21"/>
          <w:highlight w:val="white"/>
        </w:rPr>
      </w:pPr>
      <w:r>
        <w:rPr>
          <w:rFonts w:hint="eastAsia" w:ascii="宋体" w:hAnsi="宋体"/>
          <w:bCs/>
          <w:color w:val="auto"/>
          <w:szCs w:val="21"/>
          <w:highlight w:val="white"/>
        </w:rPr>
        <w:t xml:space="preserve">（4）履约验收程序：</w:t>
      </w:r>
      <w:r>
        <w:rPr>
          <w:rFonts w:hint="eastAsia" w:ascii="宋体" w:hAnsi="宋体"/>
          <w:bCs/>
          <w:color w:val="auto"/>
          <w:szCs w:val="21"/>
          <w:highlight w:val="white"/>
          <w:u w:val="single"/>
        </w:rPr>
        <w:t xml:space="preserve">                                         </w:t>
      </w:r>
      <w:r>
        <w:rPr>
          <w:highlight w:val="white"/>
        </w:rPr>
      </w:r>
    </w:p>
    <w:p>
      <w:pPr>
        <w:ind w:firstLine="420"/>
        <w:spacing w:before="0" w:line="400" w:lineRule="exact"/>
        <w:shd w:val="clear" w:color="auto"/>
        <w:rPr>
          <w:rFonts w:ascii="宋体" w:hAnsi="宋体"/>
          <w:bCs/>
          <w:color w:val="auto"/>
          <w:szCs w:val="21"/>
          <w:highlight w:val="white"/>
          <w:u w:val="single"/>
        </w:rPr>
      </w:pPr>
      <w:r>
        <w:rPr>
          <w:rFonts w:hint="eastAsia" w:ascii="宋体" w:hAnsi="宋体"/>
          <w:bCs/>
          <w:color w:val="auto"/>
          <w:szCs w:val="21"/>
          <w:highlight w:val="white"/>
        </w:rPr>
        <w:t xml:space="preserve">（5）履约验收的内容：</w:t>
      </w:r>
      <w:r>
        <w:rPr>
          <w:rFonts w:hint="eastAsia" w:ascii="宋体" w:hAnsi="宋体"/>
          <w:bCs/>
          <w:color w:val="auto"/>
          <w:szCs w:val="21"/>
          <w:highlight w:val="white"/>
          <w:u w:val="single"/>
        </w:rPr>
        <w:t xml:space="preserve"> </w:t>
      </w:r>
      <w:r>
        <w:rPr>
          <w:rFonts w:hint="eastAsia" w:ascii="宋体" w:hAnsi="宋体"/>
          <w:bCs/>
          <w:color w:val="auto"/>
          <w:szCs w:val="21"/>
          <w:highlight w:val="white"/>
          <w:u w:val="single"/>
          <w:lang w:eastAsia="zh-CN"/>
        </w:rPr>
        <w:t xml:space="preserve">（应当包括每一项技术和商务要求的履约情况，特别是落实政府采购扶持中小企业，支持绿色发展和乡村振兴等政策情况）</w:t>
      </w:r>
      <w:r>
        <w:rPr>
          <w:rFonts w:hint="eastAsia" w:ascii="宋体" w:hAnsi="宋体"/>
          <w:bCs/>
          <w:color w:val="auto"/>
          <w:szCs w:val="21"/>
          <w:highlight w:val="white"/>
          <w:u w:val="single"/>
        </w:rPr>
        <w:t xml:space="preserve">                                      </w:t>
      </w:r>
      <w:r>
        <w:rPr>
          <w:highlight w:val="white"/>
        </w:rPr>
      </w:r>
    </w:p>
    <w:p>
      <w:pPr>
        <w:ind w:firstLine="420"/>
        <w:spacing w:before="0" w:line="400" w:lineRule="exact"/>
        <w:shd w:val="clear" w:color="auto"/>
        <w:rPr>
          <w:rFonts w:hint="eastAsia" w:ascii="宋体" w:hAnsi="宋体"/>
          <w:bCs/>
          <w:color w:val="auto"/>
          <w:szCs w:val="21"/>
          <w:highlight w:val="white"/>
          <w:u w:val="single"/>
        </w:rPr>
      </w:pPr>
      <w:r>
        <w:rPr>
          <w:rFonts w:hint="eastAsia" w:ascii="宋体" w:hAnsi="宋体"/>
          <w:bCs/>
          <w:color w:val="auto"/>
          <w:szCs w:val="21"/>
          <w:highlight w:val="white"/>
        </w:rPr>
        <w:t xml:space="preserve">（6）履约验收标准：</w:t>
      </w:r>
      <w:r>
        <w:rPr>
          <w:rFonts w:hint="eastAsia" w:ascii="宋体" w:hAnsi="宋体"/>
          <w:bCs/>
          <w:color w:val="auto"/>
          <w:szCs w:val="21"/>
          <w:highlight w:val="white"/>
          <w:u w:val="single"/>
        </w:rPr>
        <w:t xml:space="preserve">                                         </w:t>
      </w:r>
      <w:r>
        <w:rPr>
          <w:highlight w:val="white"/>
        </w:rPr>
      </w:r>
    </w:p>
    <w:p>
      <w:pPr>
        <w:pStyle w:val="1013"/>
        <w:shd w:val="clear" w:color="auto"/>
        <w:rPr>
          <w:rFonts w:hint="eastAsia" w:ascii="宋体" w:hAnsi="宋体" w:eastAsia="宋体" w:cs="宋体"/>
          <w:color w:val="auto"/>
          <w:sz w:val="21"/>
          <w:highlight w:val="white"/>
        </w:rPr>
      </w:pPr>
      <w:r>
        <w:rPr>
          <w:rFonts w:hint="eastAsia" w:ascii="宋体" w:hAnsi="宋体" w:eastAsia="宋体" w:cs="宋体"/>
          <w:bCs/>
          <w:color w:val="auto"/>
          <w:sz w:val="21"/>
          <w:szCs w:val="21"/>
          <w:highlight w:val="white"/>
          <w:u w:val="none"/>
          <w:lang w:eastAsia="zh-CN"/>
        </w:rPr>
        <w:t xml:space="preserve">（</w:t>
      </w:r>
      <w:r>
        <w:rPr>
          <w:rFonts w:hint="eastAsia" w:ascii="宋体" w:hAnsi="宋体" w:eastAsia="宋体" w:cs="宋体"/>
          <w:bCs/>
          <w:color w:val="auto"/>
          <w:sz w:val="21"/>
          <w:szCs w:val="21"/>
          <w:highlight w:val="white"/>
          <w:u w:val="none"/>
          <w:lang w:val="en-US" w:eastAsia="zh-CN"/>
        </w:rPr>
        <w:t xml:space="preserve">7</w:t>
      </w:r>
      <w:r>
        <w:rPr>
          <w:rFonts w:hint="eastAsia" w:ascii="宋体" w:hAnsi="宋体" w:eastAsia="宋体" w:cs="宋体"/>
          <w:bCs/>
          <w:color w:val="auto"/>
          <w:sz w:val="21"/>
          <w:szCs w:val="21"/>
          <w:highlight w:val="white"/>
          <w:u w:val="none"/>
          <w:lang w:eastAsia="zh-CN"/>
        </w:rPr>
        <w:t xml:space="preserve">）是否以采购活动中供应商提供的样品作为参考：</w:t>
      </w:r>
      <w:r>
        <w:rPr>
          <w:rFonts w:ascii="Wingdings" w:hAnsi="Wingdings" w:eastAsia="Wingdings" w:cs="Wingdings"/>
          <w:color w:val="auto"/>
          <w:sz w:val="21"/>
          <w:szCs w:val="21"/>
          <w:highlight w:val="white"/>
        </w:rPr>
        <w:t xml:space="preserve">¨</w:t>
      </w:r>
      <w:r>
        <w:rPr>
          <w:rFonts w:hint="eastAsia" w:ascii="宋体" w:hAnsi="宋体" w:eastAsia="宋体" w:cs="宋体"/>
          <w:bCs/>
          <w:color w:val="auto"/>
          <w:sz w:val="21"/>
          <w:szCs w:val="21"/>
          <w:highlight w:val="white"/>
        </w:rPr>
        <w:t xml:space="preserve">是  </w:t>
      </w:r>
      <w:r>
        <w:rPr>
          <w:rFonts w:ascii="Wingdings" w:hAnsi="Wingdings" w:eastAsia="Wingdings" w:cs="Wingdings"/>
          <w:color w:val="auto"/>
          <w:sz w:val="21"/>
          <w:szCs w:val="21"/>
          <w:highlight w:val="white"/>
        </w:rPr>
        <w:t xml:space="preserve">¨</w:t>
      </w:r>
      <w:r>
        <w:rPr>
          <w:rFonts w:hint="eastAsia" w:ascii="宋体" w:hAnsi="宋体" w:eastAsia="宋体" w:cs="宋体"/>
          <w:bCs/>
          <w:color w:val="auto"/>
          <w:sz w:val="21"/>
          <w:szCs w:val="21"/>
          <w:highlight w:val="white"/>
        </w:rPr>
        <w:t xml:space="preserve">否</w:t>
      </w:r>
      <w:r>
        <w:rPr>
          <w:highlight w:val="white"/>
        </w:rPr>
      </w:r>
    </w:p>
    <w:p>
      <w:pPr>
        <w:ind w:firstLine="420"/>
        <w:spacing w:before="0" w:line="400" w:lineRule="exact"/>
        <w:shd w:val="clear" w:color="auto"/>
        <w:rPr>
          <w:rFonts w:hint="eastAsia" w:ascii="宋体" w:hAnsi="宋体" w:cs="宋体"/>
          <w:bCs/>
          <w:color w:val="auto"/>
          <w:szCs w:val="21"/>
          <w:highlight w:val="white"/>
          <w:u w:val="single"/>
        </w:rPr>
      </w:pPr>
      <w:r>
        <w:rPr>
          <w:rFonts w:hint="eastAsia" w:ascii="宋体" w:hAnsi="宋体" w:cs="宋体"/>
          <w:bCs/>
          <w:color w:val="auto"/>
          <w:szCs w:val="21"/>
          <w:highlight w:val="white"/>
        </w:rPr>
        <w:t xml:space="preserve">（8）履约验收其他事项：</w:t>
      </w:r>
      <w:r>
        <w:rPr>
          <w:rFonts w:hint="eastAsia" w:ascii="宋体" w:hAnsi="宋体" w:cs="宋体"/>
          <w:bCs/>
          <w:color w:val="auto"/>
          <w:szCs w:val="21"/>
          <w:highlight w:val="white"/>
          <w:u w:val="single"/>
        </w:rPr>
        <w:t xml:space="preserve">      </w:t>
      </w:r>
      <w:r>
        <w:rPr>
          <w:rFonts w:hint="eastAsia" w:ascii="宋体" w:hAnsi="宋体" w:cs="宋体"/>
          <w:bCs/>
          <w:i w:val="0"/>
          <w:iCs w:val="0"/>
          <w:color w:val="auto"/>
          <w:szCs w:val="21"/>
          <w:highlight w:val="white"/>
          <w:u w:val="single"/>
        </w:rPr>
        <w:t xml:space="preserve">（产权过户登记等）</w:t>
      </w:r>
      <w:r>
        <w:rPr>
          <w:rFonts w:hint="eastAsia" w:ascii="宋体" w:hAnsi="宋体" w:cs="宋体"/>
          <w:bCs/>
          <w:color w:val="auto"/>
          <w:szCs w:val="21"/>
          <w:highlight w:val="white"/>
          <w:u w:val="single"/>
        </w:rPr>
        <w:t xml:space="preserve">          </w:t>
      </w:r>
      <w:r>
        <w:rPr>
          <w:highlight w:val="white"/>
        </w:rPr>
      </w:r>
    </w:p>
    <w:p>
      <w:pPr>
        <w:numPr>
          <w:ilvl w:val="0"/>
          <w:numId w:val="3"/>
        </w:numPr>
        <w:ind w:firstLine="422"/>
        <w:spacing w:before="0" w:line="400" w:lineRule="exact"/>
        <w:shd w:val="clear" w:color="auto"/>
        <w:rPr>
          <w:rFonts w:hint="eastAsia" w:ascii="宋体" w:hAnsi="宋体"/>
          <w:b/>
          <w:color w:val="auto"/>
          <w:szCs w:val="21"/>
          <w:highlight w:val="white"/>
        </w:rPr>
      </w:pPr>
      <w:r>
        <w:rPr>
          <w:rFonts w:hint="eastAsia" w:ascii="宋体" w:hAnsi="宋体"/>
          <w:b/>
          <w:color w:val="auto"/>
          <w:szCs w:val="21"/>
          <w:highlight w:val="white"/>
        </w:rPr>
        <w:t xml:space="preserve">组成合同的文件</w:t>
      </w:r>
      <w:r>
        <w:rPr>
          <w:highlight w:val="white"/>
        </w:rPr>
      </w:r>
    </w:p>
    <w:p>
      <w:pPr>
        <w:ind w:firstLine="420"/>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本协议书与下列文件一起构成合同文件，如下述文件之间有任何抵触、矛盾或歧义，应按以下顺序解释：</w:t>
      </w:r>
      <w:r>
        <w:rPr>
          <w:highlight w:val="white"/>
        </w:rPr>
      </w:r>
    </w:p>
    <w:p>
      <w:pPr>
        <w:ind w:firstLine="420"/>
        <w:spacing w:before="0" w:line="400" w:lineRule="exact"/>
        <w:shd w:val="clear" w:color="auto"/>
        <w:rPr>
          <w:rFonts w:hint="eastAsia" w:ascii="宋体" w:hAnsi="宋体"/>
          <w:color w:val="auto"/>
          <w:szCs w:val="21"/>
          <w:highlight w:val="white"/>
        </w:rPr>
      </w:pPr>
      <w:r>
        <w:rPr>
          <w:rFonts w:hint="eastAsia" w:ascii="宋体" w:hAnsi="宋体"/>
          <w:color w:val="auto"/>
          <w:szCs w:val="21"/>
          <w:highlight w:val="white"/>
        </w:rPr>
        <w:t xml:space="preserve">（1）</w:t>
      </w:r>
      <w:r>
        <w:rPr>
          <w:rFonts w:hint="eastAsia" w:ascii="宋体" w:hAnsi="宋体"/>
          <w:color w:val="auto"/>
          <w:szCs w:val="21"/>
          <w:highlight w:val="white"/>
          <w:lang w:eastAsia="zh-CN"/>
        </w:rPr>
        <w:t xml:space="preserve">政府采购</w:t>
      </w:r>
      <w:r>
        <w:rPr>
          <w:rFonts w:hint="eastAsia" w:ascii="宋体" w:hAnsi="宋体"/>
          <w:color w:val="auto"/>
          <w:szCs w:val="21"/>
          <w:highlight w:val="white"/>
        </w:rPr>
        <w:t xml:space="preserve">合同协议书及其变更、补充</w:t>
      </w:r>
      <w:r>
        <w:rPr>
          <w:rFonts w:hint="eastAsia" w:ascii="宋体" w:hAnsi="宋体"/>
          <w:color w:val="auto"/>
          <w:szCs w:val="21"/>
          <w:highlight w:val="white"/>
          <w:lang w:eastAsia="zh-CN"/>
        </w:rPr>
        <w:t xml:space="preserve">协议</w:t>
      </w:r>
      <w:r>
        <w:rPr>
          <w:highlight w:val="white"/>
        </w:rPr>
      </w:r>
    </w:p>
    <w:p>
      <w:pPr>
        <w:ind w:firstLine="420"/>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w:t>
      </w:r>
      <w:r>
        <w:rPr>
          <w:rFonts w:hint="eastAsia" w:ascii="宋体" w:hAnsi="宋体"/>
          <w:color w:val="auto"/>
          <w:szCs w:val="21"/>
          <w:highlight w:val="white"/>
          <w:lang w:val="en-US" w:eastAsia="zh-CN"/>
        </w:rPr>
        <w:t xml:space="preserve">2</w:t>
      </w:r>
      <w:r>
        <w:rPr>
          <w:rFonts w:hint="eastAsia" w:ascii="宋体" w:hAnsi="宋体"/>
          <w:color w:val="auto"/>
          <w:szCs w:val="21"/>
          <w:highlight w:val="white"/>
        </w:rPr>
        <w:t xml:space="preserve">）政府采购合同专用条款</w:t>
      </w:r>
      <w:r>
        <w:rPr>
          <w:highlight w:val="white"/>
        </w:rPr>
      </w:r>
    </w:p>
    <w:p>
      <w:pPr>
        <w:ind w:firstLine="420"/>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w:t>
      </w:r>
      <w:r>
        <w:rPr>
          <w:rFonts w:hint="eastAsia" w:ascii="宋体" w:hAnsi="宋体"/>
          <w:color w:val="auto"/>
          <w:szCs w:val="21"/>
          <w:highlight w:val="white"/>
          <w:lang w:val="en-US" w:eastAsia="zh-CN"/>
        </w:rPr>
        <w:t xml:space="preserve">3</w:t>
      </w:r>
      <w:r>
        <w:rPr>
          <w:rFonts w:hint="eastAsia" w:ascii="宋体" w:hAnsi="宋体"/>
          <w:color w:val="auto"/>
          <w:szCs w:val="21"/>
          <w:highlight w:val="white"/>
        </w:rPr>
        <w:t xml:space="preserve">）政府采购合同通用条款</w:t>
      </w:r>
      <w:r>
        <w:rPr>
          <w:highlight w:val="white"/>
        </w:rPr>
      </w:r>
    </w:p>
    <w:p>
      <w:pPr>
        <w:ind w:firstLine="420"/>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w:t>
      </w:r>
      <w:r>
        <w:rPr>
          <w:rFonts w:hint="eastAsia" w:ascii="宋体" w:hAnsi="宋体"/>
          <w:color w:val="auto"/>
          <w:szCs w:val="21"/>
          <w:highlight w:val="white"/>
          <w:lang w:val="en-US" w:eastAsia="zh-CN"/>
        </w:rPr>
        <w:t xml:space="preserve">4</w:t>
      </w:r>
      <w:r>
        <w:rPr>
          <w:rFonts w:hint="eastAsia" w:ascii="宋体" w:hAnsi="宋体"/>
          <w:color w:val="auto"/>
          <w:szCs w:val="21"/>
          <w:highlight w:val="white"/>
        </w:rPr>
        <w:t xml:space="preserve">）中标</w:t>
      </w:r>
      <w:r>
        <w:rPr>
          <w:rFonts w:hint="eastAsia" w:ascii="宋体" w:hAnsi="宋体"/>
          <w:color w:val="auto"/>
          <w:szCs w:val="21"/>
          <w:highlight w:val="white"/>
          <w:lang w:eastAsia="zh-CN"/>
        </w:rPr>
        <w:t xml:space="preserve">（成交）</w:t>
      </w:r>
      <w:r>
        <w:rPr>
          <w:rFonts w:hint="eastAsia" w:ascii="宋体" w:hAnsi="宋体"/>
          <w:color w:val="auto"/>
          <w:szCs w:val="21"/>
          <w:highlight w:val="white"/>
        </w:rPr>
        <w:t xml:space="preserve">通知书</w:t>
      </w:r>
      <w:r>
        <w:rPr>
          <w:highlight w:val="white"/>
        </w:rPr>
      </w:r>
    </w:p>
    <w:p>
      <w:pPr>
        <w:ind w:firstLine="420"/>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w:t>
      </w:r>
      <w:r>
        <w:rPr>
          <w:rFonts w:hint="eastAsia" w:ascii="宋体" w:hAnsi="宋体"/>
          <w:color w:val="auto"/>
          <w:szCs w:val="21"/>
          <w:highlight w:val="white"/>
          <w:lang w:val="en-US" w:eastAsia="zh-CN"/>
        </w:rPr>
        <w:t xml:space="preserve">5</w:t>
      </w:r>
      <w:r>
        <w:rPr>
          <w:rFonts w:hint="eastAsia" w:ascii="宋体" w:hAnsi="宋体"/>
          <w:color w:val="auto"/>
          <w:szCs w:val="21"/>
          <w:highlight w:val="white"/>
        </w:rPr>
        <w:t xml:space="preserve">）投标（响应）文件</w:t>
      </w:r>
      <w:r>
        <w:rPr>
          <w:highlight w:val="white"/>
        </w:rPr>
      </w:r>
    </w:p>
    <w:p>
      <w:pPr>
        <w:ind w:firstLine="420"/>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（6）采购文件</w:t>
      </w:r>
      <w:r>
        <w:rPr>
          <w:highlight w:val="white"/>
        </w:rPr>
      </w:r>
    </w:p>
    <w:p>
      <w:pPr>
        <w:ind w:firstLine="420"/>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（7）有关技术文件，图纸</w:t>
      </w:r>
      <w:r>
        <w:rPr>
          <w:highlight w:val="white"/>
        </w:rPr>
      </w:r>
    </w:p>
    <w:p>
      <w:pPr>
        <w:pStyle w:val="1013"/>
        <w:shd w:val="clear" w:color="auto"/>
        <w:rPr>
          <w:rFonts w:hint="eastAsia" w:ascii="宋体" w:hAnsi="宋体" w:eastAsia="宋体" w:cs="宋体"/>
          <w:color w:val="auto"/>
          <w:sz w:val="21"/>
          <w:highlight w:val="white"/>
        </w:rPr>
      </w:pPr>
      <w:r>
        <w:rPr>
          <w:rFonts w:hint="eastAsia" w:ascii="宋体" w:hAnsi="宋体" w:eastAsia="宋体" w:cs="宋体"/>
          <w:color w:val="auto"/>
          <w:sz w:val="21"/>
          <w:szCs w:val="21"/>
          <w:highlight w:val="white"/>
          <w:lang w:eastAsia="zh-CN"/>
        </w:rPr>
        <w:t xml:space="preserve">（</w:t>
      </w:r>
      <w:r>
        <w:rPr>
          <w:rFonts w:hint="eastAsia" w:ascii="宋体" w:hAnsi="宋体" w:eastAsia="宋体" w:cs="宋体"/>
          <w:color w:val="auto"/>
          <w:sz w:val="21"/>
          <w:szCs w:val="21"/>
          <w:highlight w:val="white"/>
          <w:lang w:val="en-US" w:eastAsia="zh-CN"/>
        </w:rPr>
        <w:t xml:space="preserve">8</w:t>
      </w:r>
      <w:r>
        <w:rPr>
          <w:rFonts w:hint="eastAsia" w:ascii="宋体" w:hAnsi="宋体" w:eastAsia="宋体" w:cs="宋体"/>
          <w:color w:val="auto"/>
          <w:sz w:val="21"/>
          <w:szCs w:val="21"/>
          <w:highlight w:val="white"/>
          <w:lang w:eastAsia="zh-CN"/>
        </w:rPr>
        <w:t xml:space="preserve">）</w:t>
      </w:r>
      <w:r>
        <w:rPr>
          <w:rFonts w:hint="eastAsia" w:ascii="宋体" w:hAnsi="宋体" w:eastAsia="宋体" w:cs="宋体"/>
          <w:bCs w:val="0"/>
          <w:color w:val="auto"/>
          <w:sz w:val="21"/>
          <w:szCs w:val="21"/>
          <w:highlight w:val="white"/>
          <w:lang w:eastAsia="zh-CN"/>
        </w:rPr>
        <w:t xml:space="preserve">国家法律、行政法规和规章制度规定或合同约定的作为合同组成部分的其他文件</w:t>
      </w:r>
      <w:r>
        <w:rPr>
          <w:highlight w:val="white"/>
        </w:rPr>
      </w:r>
    </w:p>
    <w:p>
      <w:pPr>
        <w:numPr>
          <w:ilvl w:val="0"/>
          <w:numId w:val="3"/>
        </w:numPr>
        <w:ind w:firstLine="422"/>
        <w:spacing w:before="0" w:line="400" w:lineRule="exact"/>
        <w:shd w:val="clear" w:color="auto"/>
        <w:rPr>
          <w:rFonts w:hint="eastAsia" w:ascii="宋体" w:hAnsi="宋体"/>
          <w:b/>
          <w:color w:val="auto"/>
          <w:szCs w:val="21"/>
          <w:highlight w:val="white"/>
        </w:rPr>
      </w:pPr>
      <w:r>
        <w:rPr>
          <w:rFonts w:hint="eastAsia" w:ascii="宋体" w:hAnsi="宋体"/>
          <w:b/>
          <w:color w:val="auto"/>
          <w:szCs w:val="21"/>
          <w:highlight w:val="white"/>
        </w:rPr>
        <w:t xml:space="preserve">合同生效</w:t>
      </w:r>
      <w:r>
        <w:rPr>
          <w:highlight w:val="white"/>
        </w:rPr>
      </w:r>
    </w:p>
    <w:p>
      <w:pPr>
        <w:ind w:firstLine="420"/>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本合同自</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生效。</w:t>
      </w:r>
      <w:r>
        <w:rPr>
          <w:highlight w:val="white"/>
        </w:rPr>
      </w:r>
    </w:p>
    <w:p>
      <w:pPr>
        <w:numPr>
          <w:ilvl w:val="0"/>
          <w:numId w:val="3"/>
        </w:numPr>
        <w:ind w:firstLine="422"/>
        <w:spacing w:before="0" w:line="400" w:lineRule="exact"/>
        <w:shd w:val="clear" w:color="auto"/>
        <w:rPr>
          <w:rFonts w:hint="eastAsia" w:ascii="宋体" w:hAnsi="宋体"/>
          <w:b/>
          <w:color w:val="auto"/>
          <w:szCs w:val="21"/>
          <w:highlight w:val="white"/>
        </w:rPr>
      </w:pPr>
      <w:r>
        <w:rPr>
          <w:rFonts w:hint="eastAsia" w:ascii="宋体" w:hAnsi="宋体"/>
          <w:b/>
          <w:color w:val="auto"/>
          <w:szCs w:val="21"/>
          <w:highlight w:val="white"/>
        </w:rPr>
        <w:t xml:space="preserve">合同份数</w:t>
      </w:r>
      <w:r>
        <w:rPr>
          <w:highlight w:val="white"/>
        </w:rPr>
      </w:r>
    </w:p>
    <w:p>
      <w:pPr>
        <w:ind w:firstLine="420"/>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本合同一式</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份，</w:t>
      </w:r>
      <w:r>
        <w:rPr>
          <w:rFonts w:hint="eastAsia" w:ascii="宋体" w:hAnsi="宋体"/>
          <w:color w:val="auto"/>
          <w:szCs w:val="21"/>
          <w:highlight w:val="white"/>
          <w:lang w:eastAsia="zh-CN"/>
        </w:rPr>
        <w:t xml:space="preserve">甲方</w:t>
      </w:r>
      <w:r>
        <w:rPr>
          <w:rFonts w:hint="eastAsia" w:ascii="宋体" w:hAnsi="宋体"/>
          <w:color w:val="auto"/>
          <w:szCs w:val="21"/>
          <w:highlight w:val="white"/>
        </w:rPr>
        <w:t xml:space="preserve">执</w:t>
      </w:r>
      <w:r>
        <w:rPr>
          <w:rFonts w:hint="eastAsia" w:ascii="宋体" w:hAnsi="宋体"/>
          <w:color w:val="auto"/>
          <w:szCs w:val="21"/>
          <w:highlight w:val="white"/>
          <w:u w:val="single"/>
        </w:rPr>
        <w:t xml:space="preserve"> </w:t>
      </w:r>
      <w:r>
        <w:rPr>
          <w:rFonts w:hint="eastAsia" w:ascii="宋体" w:hAnsi="宋体"/>
          <w:color w:val="auto"/>
          <w:szCs w:val="21"/>
          <w:highlight w:val="white"/>
          <w:u w:val="single"/>
          <w:lang w:val="en-US" w:eastAsia="zh-CN"/>
        </w:rPr>
        <w:t xml:space="preserve"> </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份，</w:t>
      </w:r>
      <w:r>
        <w:rPr>
          <w:rFonts w:hint="eastAsia" w:ascii="宋体" w:hAnsi="宋体"/>
          <w:color w:val="auto"/>
          <w:szCs w:val="21"/>
          <w:highlight w:val="white"/>
          <w:lang w:eastAsia="zh-CN"/>
        </w:rPr>
        <w:t xml:space="preserve">乙方</w:t>
      </w:r>
      <w:r>
        <w:rPr>
          <w:rFonts w:hint="eastAsia" w:ascii="宋体" w:hAnsi="宋体"/>
          <w:color w:val="auto"/>
          <w:szCs w:val="21"/>
          <w:highlight w:val="white"/>
        </w:rPr>
        <w:t xml:space="preserve">执</w:t>
      </w:r>
      <w:r>
        <w:rPr>
          <w:rFonts w:hint="eastAsia" w:ascii="宋体" w:hAnsi="宋体"/>
          <w:color w:val="auto"/>
          <w:szCs w:val="21"/>
          <w:highlight w:val="white"/>
          <w:u w:val="single"/>
        </w:rPr>
        <w:t xml:space="preserve">  </w:t>
      </w:r>
      <w:r>
        <w:rPr>
          <w:rFonts w:hint="eastAsia" w:ascii="宋体" w:hAnsi="宋体"/>
          <w:color w:val="auto"/>
          <w:szCs w:val="21"/>
          <w:highlight w:val="white"/>
          <w:u w:val="single"/>
          <w:lang w:val="en-US" w:eastAsia="zh-CN"/>
        </w:rPr>
        <w:t xml:space="preserve"> </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份，均具有同等法律效力。</w:t>
      </w:r>
      <w:r>
        <w:rPr>
          <w:highlight w:val="white"/>
        </w:rPr>
      </w:r>
    </w:p>
    <w:p>
      <w:pPr>
        <w:ind w:firstLine="420"/>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合同订立时间：</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年</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月</w:t>
      </w:r>
      <w:r>
        <w:rPr>
          <w:rFonts w:hint="eastAsia" w:ascii="宋体" w:hAnsi="宋体"/>
          <w:color w:val="auto"/>
          <w:szCs w:val="21"/>
          <w:highlight w:val="white"/>
          <w:u w:val="single"/>
        </w:rPr>
        <w:t xml:space="preserve">      </w:t>
      </w:r>
      <w:r>
        <w:rPr>
          <w:rFonts w:hint="eastAsia" w:ascii="宋体" w:hAnsi="宋体"/>
          <w:color w:val="auto"/>
          <w:szCs w:val="21"/>
          <w:highlight w:val="white"/>
        </w:rPr>
        <w:t xml:space="preserve">日</w:t>
      </w:r>
      <w:r>
        <w:rPr>
          <w:highlight w:val="white"/>
        </w:rPr>
      </w:r>
    </w:p>
    <w:p>
      <w:pPr>
        <w:ind w:firstLine="420"/>
        <w:spacing w:before="0" w:line="400" w:lineRule="exact"/>
        <w:shd w:val="clear" w:color="auto"/>
        <w:rPr>
          <w:rFonts w:ascii="宋体" w:hAnsi="宋体"/>
          <w:color w:val="auto"/>
          <w:szCs w:val="21"/>
          <w:highlight w:val="white"/>
        </w:rPr>
      </w:pPr>
      <w:r>
        <w:rPr>
          <w:rFonts w:hint="eastAsia" w:ascii="宋体" w:hAnsi="宋体"/>
          <w:color w:val="auto"/>
          <w:szCs w:val="21"/>
          <w:highlight w:val="white"/>
        </w:rPr>
        <w:t xml:space="preserve">合同订立地点：</w:t>
      </w:r>
      <w:r>
        <w:rPr>
          <w:rFonts w:hint="eastAsia" w:ascii="宋体" w:hAnsi="宋体"/>
          <w:color w:val="auto"/>
          <w:szCs w:val="21"/>
          <w:highlight w:val="white"/>
          <w:u w:val="single"/>
        </w:rPr>
        <w:t xml:space="preserve">                           </w:t>
      </w:r>
      <w:r>
        <w:rPr>
          <w:highlight w:val="white"/>
        </w:rPr>
      </w:r>
    </w:p>
    <w:p>
      <w:pPr>
        <w:ind w:firstLine="420"/>
        <w:spacing w:before="0" w:line="400" w:lineRule="exact"/>
        <w:shd w:val="clear" w:color="auto"/>
        <w:rPr>
          <w:color w:val="auto"/>
          <w:highlight w:val="white"/>
        </w:rPr>
      </w:pPr>
      <w:r>
        <w:rPr>
          <w:rFonts w:hint="eastAsia" w:ascii="宋体" w:hAnsi="宋体"/>
          <w:color w:val="auto"/>
          <w:szCs w:val="21"/>
          <w:highlight w:val="white"/>
        </w:rPr>
        <w:t xml:space="preserve">附件：具体标</w:t>
      </w:r>
      <w:r>
        <w:rPr>
          <w:rFonts w:hint="eastAsia" w:ascii="宋体" w:hAnsi="宋体"/>
          <w:color w:val="auto"/>
          <w:szCs w:val="21"/>
          <w:highlight w:val="white"/>
          <w:lang w:eastAsia="zh-CN"/>
        </w:rPr>
        <w:t xml:space="preserve">的及其</w:t>
      </w:r>
      <w:r>
        <w:rPr>
          <w:rFonts w:hint="eastAsia" w:ascii="宋体" w:hAnsi="宋体"/>
          <w:color w:val="auto"/>
          <w:szCs w:val="21"/>
          <w:highlight w:val="white"/>
          <w:u w:val="none"/>
          <w:lang w:val="en-US" w:eastAsia="zh-CN"/>
        </w:rPr>
        <w:t xml:space="preserve">技术要求和商务要求</w:t>
      </w:r>
      <w:r>
        <w:rPr>
          <w:rFonts w:hint="eastAsia" w:ascii="宋体" w:hAnsi="宋体"/>
          <w:color w:val="auto"/>
          <w:szCs w:val="21"/>
          <w:highlight w:val="white"/>
        </w:rPr>
        <w:t xml:space="preserve">、联合协议、分包</w:t>
      </w:r>
      <w:r>
        <w:rPr>
          <w:rFonts w:hint="eastAsia" w:ascii="宋体" w:hAnsi="宋体"/>
          <w:color w:val="auto"/>
          <w:szCs w:val="21"/>
          <w:highlight w:val="white"/>
          <w:lang w:eastAsia="zh-CN"/>
        </w:rPr>
        <w:t xml:space="preserve">意向</w:t>
      </w:r>
      <w:r>
        <w:rPr>
          <w:rFonts w:hint="eastAsia" w:ascii="宋体" w:hAnsi="宋体"/>
          <w:color w:val="auto"/>
          <w:szCs w:val="21"/>
          <w:highlight w:val="white"/>
        </w:rPr>
        <w:t xml:space="preserve">协议等。</w:t>
      </w:r>
      <w:r>
        <w:rPr>
          <w:highlight w:val="white"/>
        </w:rPr>
      </w:r>
    </w:p>
    <w:p>
      <w:pPr>
        <w:ind w:left="0" w:right="0" w:firstLine="0"/>
        <w:spacing w:before="240" w:after="240"/>
        <w:rPr>
          <w:rFonts w:ascii="Calibri" w:hAnsi="Calibri" w:eastAsia="Calibri" w:cs="Calibri"/>
          <w:color w:val="000000"/>
          <w:sz w:val="21"/>
          <w:highlight w:val="whit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1701" w:equalWidth="1"/>
          <w:docGrid w:linePitch="360"/>
        </w:sectPr>
      </w:pPr>
      <w:r>
        <w:rPr>
          <w:rFonts w:ascii="Calibri" w:hAnsi="Calibri" w:eastAsia="Calibri" w:cs="Calibri"/>
          <w:color w:val="000000"/>
          <w:sz w:val="21"/>
          <w:highlight w:val="white"/>
        </w:rPr>
      </w:r>
      <w:r>
        <w:rPr>
          <w:highlight w:val="white"/>
        </w:rP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highlight w:val="white"/>
        </w:rPr>
        <w:t xml:space="preserve"> </w:t>
      </w:r>
      <w:r>
        <w:rPr>
          <w:highlight w:val="white"/>
        </w:rP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2268"/>
        <w:gridCol w:w="2268"/>
        <w:gridCol w:w="2268"/>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甲方（采购人、受采购人委托签订合同的单位或采购文件约定的合同甲方）</w:t>
            </w:r>
            <w:r>
              <w:rPr>
                <w:highlight w:val="white"/>
              </w:rP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6"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乙方（供应商）</w:t>
            </w:r>
            <w:r>
              <w:rPr>
                <w:highlight w:val="white"/>
              </w:rPr>
            </w:r>
          </w:p>
        </w:tc>
      </w:tr>
      <w:tr>
        <w:trPr>
          <w:trHeight w:val="91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单位名称（公章或合同章）</w:t>
            </w:r>
            <w:r>
              <w:rPr>
                <w:highlight w:val="whit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单位名称（公章或合同章）</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white"/>
              </w:rPr>
              <w:t xml:space="preserve"> </w:t>
            </w:r>
            <w:r>
              <w:rPr>
                <w:highlight w:val="white"/>
              </w:rPr>
            </w:r>
          </w:p>
        </w:tc>
      </w:tr>
      <w:tr>
        <w:trPr>
          <w:trHeight w:val="117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8" w:type="dxa"/>
            <w:vAlign w:val="center"/>
            <w:vMerge w:val="restart"/>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法定代表人</w:t>
            </w:r>
            <w:r>
              <w:rPr>
                <w:highlight w:val="white"/>
              </w:rPr>
            </w:r>
          </w:p>
          <w:p>
            <w:pPr>
              <w:ind w:left="0" w:right="0" w:firstLine="10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或其委托代理人（签章）</w:t>
            </w:r>
            <w:r>
              <w:rPr>
                <w:highlight w:val="whit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268" w:type="dxa"/>
            <w:vAlign w:val="center"/>
            <w:vMerge w:val="restart"/>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法定代表人</w:t>
            </w:r>
            <w:r>
              <w:rPr>
                <w:highlight w:val="white"/>
              </w:rPr>
            </w:r>
          </w:p>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或其委托代理人（签章）</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r>
      <w:tr>
        <w:trPr>
          <w:trHeight w:val="483"/>
        </w:trPr>
        <w:tc>
          <w:tcPr>
            <w:tcBorders>
              <w:top w:val="single" w:color="auto" w:sz="4" w:space="0"/>
              <w:left w:val="single" w:color="auto" w:sz="4" w:space="0"/>
              <w:bottom w:val="single" w:color="auto" w:sz="4" w:space="0"/>
            </w:tcBorders>
            <w:vMerge w:val="continue"/>
            <w:textDirection w:val="lrTb"/>
            <w:noWrap w:val="false"/>
          </w:tcPr>
          <w:p>
            <w:pPr>
              <w:spacing w:after="0" w:line="240" w:lineRule="auto"/>
            </w:pPr>
            <w:r/>
            <w:r/>
          </w:p>
        </w:tc>
        <w:tc>
          <w:tcPr>
            <w:tcBorders>
              <w:top w:val="single" w:color="auto" w:sz="4" w:space="0"/>
              <w:bottom w:val="single" w:color="auto" w:sz="4" w:space="0"/>
              <w:right w:val="single" w:color="auto" w:sz="4" w:space="0"/>
            </w:tcBorders>
            <w:vMerge w:val="continue"/>
            <w:textDirection w:val="lrTb"/>
            <w:noWrap w:val="false"/>
          </w:tcPr>
          <w:p>
            <w:pPr>
              <w:spacing w:after="0" w:line="240" w:lineRule="auto"/>
            </w:p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拥有者性别</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white"/>
              </w:rPr>
              <w:t xml:space="preserve"> </w:t>
            </w:r>
            <w:r>
              <w:rPr>
                <w:highlight w:val="white"/>
              </w:rPr>
            </w:r>
          </w:p>
        </w:tc>
      </w:tr>
      <w:tr>
        <w:trPr>
          <w:trHeight w:val="483"/>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住 </w:t>
            </w:r>
            <w:r>
              <w:rPr>
                <w:rFonts w:ascii="Times New Roman" w:hAnsi="Times New Roman" w:eastAsia="Times New Roman" w:cs="Times New Roman"/>
                <w:color w:val="000000"/>
                <w:sz w:val="21"/>
                <w:highlight w:val="white"/>
              </w:rPr>
              <w:t xml:space="preserve"> </w:t>
            </w:r>
            <w:r>
              <w:rPr>
                <w:rFonts w:ascii="宋体" w:hAnsi="宋体" w:eastAsia="宋体" w:cs="宋体"/>
                <w:color w:val="000000"/>
                <w:sz w:val="21"/>
                <w:highlight w:val="white"/>
              </w:rPr>
              <w:t xml:space="preserve">所</w:t>
            </w:r>
            <w:r>
              <w:rPr>
                <w:highlight w:val="white"/>
              </w:rP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住 </w:t>
            </w:r>
            <w:r>
              <w:rPr>
                <w:rFonts w:ascii="Times New Roman" w:hAnsi="Times New Roman" w:eastAsia="Times New Roman" w:cs="Times New Roman"/>
                <w:color w:val="000000"/>
                <w:sz w:val="21"/>
                <w:highlight w:val="white"/>
              </w:rPr>
              <w:t xml:space="preserve"> </w:t>
            </w:r>
            <w:r>
              <w:rPr>
                <w:rFonts w:ascii="宋体" w:hAnsi="宋体" w:eastAsia="宋体" w:cs="宋体"/>
                <w:color w:val="000000"/>
                <w:sz w:val="21"/>
                <w:highlight w:val="white"/>
              </w:rPr>
              <w:t xml:space="preserve">所</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white"/>
              </w:rPr>
              <w:t xml:space="preserve"> </w:t>
            </w:r>
            <w:r>
              <w:rPr>
                <w:highlight w:val="white"/>
              </w:rP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联</w:t>
            </w:r>
            <w:r>
              <w:rPr>
                <w:rFonts w:ascii="Times New Roman" w:hAnsi="Times New Roman" w:eastAsia="Times New Roman" w:cs="Times New Roman"/>
                <w:color w:val="000000"/>
                <w:sz w:val="21"/>
                <w:highlight w:val="white"/>
              </w:rPr>
              <w:t xml:space="preserve"> </w:t>
            </w:r>
            <w:r>
              <w:rPr>
                <w:rFonts w:ascii="宋体" w:hAnsi="宋体" w:eastAsia="宋体" w:cs="宋体"/>
                <w:color w:val="000000"/>
                <w:sz w:val="21"/>
                <w:highlight w:val="white"/>
              </w:rPr>
              <w:t xml:space="preserve">系</w:t>
            </w:r>
            <w:r>
              <w:rPr>
                <w:rFonts w:ascii="Times New Roman" w:hAnsi="Times New Roman" w:eastAsia="Times New Roman" w:cs="Times New Roman"/>
                <w:color w:val="000000"/>
                <w:sz w:val="21"/>
                <w:highlight w:val="white"/>
              </w:rPr>
              <w:t xml:space="preserve"> </w:t>
            </w:r>
            <w:r>
              <w:rPr>
                <w:rFonts w:ascii="宋体" w:hAnsi="宋体" w:eastAsia="宋体" w:cs="宋体"/>
                <w:color w:val="000000"/>
                <w:sz w:val="21"/>
                <w:highlight w:val="white"/>
              </w:rPr>
              <w:t xml:space="preserve">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联</w:t>
            </w:r>
            <w:r>
              <w:rPr>
                <w:rFonts w:ascii="Times New Roman" w:hAnsi="Times New Roman" w:eastAsia="Times New Roman" w:cs="Times New Roman"/>
                <w:color w:val="000000"/>
                <w:sz w:val="21"/>
                <w:highlight w:val="white"/>
              </w:rPr>
              <w:t xml:space="preserve"> </w:t>
            </w:r>
            <w:r>
              <w:rPr>
                <w:rFonts w:ascii="宋体" w:hAnsi="宋体" w:eastAsia="宋体" w:cs="宋体"/>
                <w:color w:val="000000"/>
                <w:sz w:val="21"/>
                <w:highlight w:val="white"/>
              </w:rPr>
              <w:t xml:space="preserve">系</w:t>
            </w:r>
            <w:r>
              <w:rPr>
                <w:rFonts w:ascii="Times New Roman" w:hAnsi="Times New Roman" w:eastAsia="Times New Roman" w:cs="Times New Roman"/>
                <w:color w:val="000000"/>
                <w:sz w:val="21"/>
                <w:highlight w:val="white"/>
              </w:rPr>
              <w:t xml:space="preserve"> </w:t>
            </w:r>
            <w:r>
              <w:rPr>
                <w:rFonts w:ascii="宋体" w:hAnsi="宋体" w:eastAsia="宋体" w:cs="宋体"/>
                <w:color w:val="000000"/>
                <w:sz w:val="21"/>
                <w:highlight w:val="white"/>
              </w:rPr>
              <w:t xml:space="preserve">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white"/>
              </w:rPr>
              <w:t xml:space="preserve"> </w:t>
            </w:r>
            <w:r>
              <w:rPr>
                <w:highlight w:val="white"/>
              </w:rP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联系电话</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联系电话</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white"/>
              </w:rPr>
              <w:t xml:space="preserve"> </w:t>
            </w:r>
            <w:r>
              <w:rPr>
                <w:highlight w:val="white"/>
              </w:rP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通信地址</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通信地址</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white"/>
              </w:rPr>
              <w:t xml:space="preserve"> </w:t>
            </w:r>
            <w:r>
              <w:rPr>
                <w:highlight w:val="white"/>
              </w:rP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邮政编码</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邮政编码</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white"/>
              </w:rPr>
              <w:t xml:space="preserve"> </w:t>
            </w:r>
            <w:r>
              <w:rPr>
                <w:highlight w:val="white"/>
              </w:rP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电子邮箱</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电子邮箱</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white"/>
              </w:rPr>
              <w:t xml:space="preserve"> </w:t>
            </w:r>
            <w:r>
              <w:rPr>
                <w:highlight w:val="white"/>
              </w:rP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统一社会信用代码</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统一社会信用代码</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white"/>
              </w:rPr>
              <w:t xml:space="preserve"> </w:t>
            </w:r>
            <w:r>
              <w:rPr>
                <w:highlight w:val="white"/>
              </w:rP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开户名称</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white"/>
              </w:rPr>
              <w:t xml:space="preserve"> </w:t>
            </w:r>
            <w:r>
              <w:rPr>
                <w:highlight w:val="white"/>
              </w:rP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开户银行</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white"/>
              </w:rPr>
              <w:t xml:space="preserve"> </w:t>
            </w:r>
            <w:r>
              <w:rPr>
                <w:highlight w:val="white"/>
              </w:rP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银行账号</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3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white"/>
              </w:rPr>
              <w:t xml:space="preserve"> </w:t>
            </w:r>
            <w:r>
              <w:rPr>
                <w:highlight w:val="white"/>
              </w:rP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2" w:type="dxa"/>
            <w:vAlign w:val="center"/>
            <w:textDirection w:val="lrTb"/>
            <w:noWrap w:val="false"/>
          </w:tcPr>
          <w:p>
            <w:pPr>
              <w:ind w:left="0" w:right="0" w:firstLine="0"/>
              <w:spacing w:before="156"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注：涉及联合体或其他合同主体的信息应按上表格式加列。</w:t>
            </w:r>
            <w:r>
              <w:rPr>
                <w:highlight w:val="white"/>
              </w:rPr>
            </w:r>
          </w:p>
        </w:tc>
      </w:tr>
    </w:tbl>
    <w:p>
      <w:pPr>
        <w:pStyle w:val="662"/>
        <w:ind w:left="0" w:right="0" w:firstLine="0"/>
        <w:jc w:val="both"/>
        <w:spacing w:before="156" w:after="20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pStyle w:val="662"/>
        <w:ind w:left="0" w:right="0" w:firstLine="0"/>
        <w:jc w:val="both"/>
        <w:spacing w:before="156" w:after="20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第二节 政府采购合同通用条款</w:t>
      </w:r>
      <w:r>
        <w:rPr>
          <w:highlight w:val="white"/>
        </w:rPr>
      </w:r>
    </w:p>
    <w:p>
      <w:pPr>
        <w:ind w:left="0" w:right="0" w:firstLine="0"/>
        <w:spacing w:before="0" w:after="0" w:line="400" w:lineRule="atLeast"/>
        <w:tabs>
          <w:tab w:val="left" w:pos="8820" w:leader="none"/>
          <w:tab w:val="left" w:pos="9345" w:leader="none"/>
          <w:tab w:val="left" w:pos="9765"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 定义</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1.1合同当事人</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（1）采购人（以下称甲方）是指使用财政性资金，通过政府采购方式向供应商购买货物及其相关服务的国家机关、事业单位、团体组织。</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（2）供应商（以下称乙方）是指参加政府采购活动并且中标（成交），向采购人提供合同约定的货物及其相关服务的法人、非法人组织或者自然人。</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（3）其他合同主体是指除采购人和供应商以外，依法参与合同缔结或履行，享有权利、承担义务的合同当事人。</w:t>
      </w:r>
      <w:r>
        <w:rPr>
          <w:highlight w:val="white"/>
        </w:rPr>
      </w:r>
    </w:p>
    <w:p>
      <w:pPr>
        <w:ind w:left="0" w:right="0" w:firstLine="420"/>
        <w:spacing w:before="0" w:after="0" w:line="400" w:lineRule="atLeast"/>
        <w:tabs>
          <w:tab w:val="left" w:pos="570" w:leader="none"/>
          <w:tab w:val="left" w:pos="9240" w:leader="none"/>
          <w:tab w:val="left" w:pos="9555"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1.2本合同下列术语应解释为：</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highlight w:val="white"/>
        </w:rPr>
      </w:r>
    </w:p>
    <w:p>
      <w:pPr>
        <w:ind w:left="0" w:right="0" w:firstLine="420"/>
        <w:spacing w:before="0" w:after="0" w:line="400" w:lineRule="atLeast"/>
        <w:tabs>
          <w:tab w:val="left" w:pos="570" w:leader="none"/>
          <w:tab w:val="left" w:pos="9240" w:leader="none"/>
          <w:tab w:val="left" w:pos="9555"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（2）“合同价款”系指根据本合同规定乙方在全面履行合同义务后甲方应支付给乙方的价款。</w:t>
      </w:r>
      <w:r>
        <w:rPr>
          <w:highlight w:val="white"/>
        </w:rPr>
      </w:r>
    </w:p>
    <w:p>
      <w:pPr>
        <w:ind w:left="0" w:right="0" w:firstLine="420"/>
        <w:spacing w:before="0" w:after="0" w:line="400" w:lineRule="atLeast"/>
        <w:tabs>
          <w:tab w:val="left" w:pos="570" w:leader="none"/>
          <w:tab w:val="left" w:pos="9240" w:leader="none"/>
          <w:tab w:val="left" w:pos="9555"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（3）“货物”系指乙方根据本合同规定须向甲方提供的各种形态和种类的物品，包括原材料、设备、产品（包括软件）及相关的备品备件、工具、手册及其他技术资料和材料等。</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（5）“分包”系指中标（成交）供应商按采购文件、投标（响应）文件的规定，根据分包意向协议，将中标（成交）项目中的部分履约内容，分给具有相应资质条件的供应商履行合同的行为。</w:t>
      </w:r>
      <w:r>
        <w:rPr>
          <w:highlight w:val="white"/>
        </w:rPr>
      </w:r>
    </w:p>
    <w:p>
      <w:pPr>
        <w:ind w:left="0" w:right="0" w:firstLine="420"/>
        <w:spacing w:before="0" w:after="0" w:line="400" w:lineRule="atLeast"/>
        <w:tabs>
          <w:tab w:val="left" w:pos="570" w:leader="none"/>
          <w:tab w:val="left" w:pos="9240" w:leader="none"/>
          <w:tab w:val="left" w:pos="9555"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w:t>
      </w:r>
      <w:r>
        <w:rPr>
          <w:highlight w:val="white"/>
        </w:rPr>
      </w:r>
    </w:p>
    <w:p>
      <w:pPr>
        <w:ind w:left="0" w:right="0" w:firstLine="420"/>
        <w:spacing w:before="0" w:after="0" w:line="400" w:lineRule="atLeast"/>
        <w:tabs>
          <w:tab w:val="left" w:pos="570" w:leader="none"/>
          <w:tab w:val="left" w:pos="9240" w:leader="none"/>
          <w:tab w:val="left" w:pos="9555"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（7）其他术语解释，见【</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w:t>
      </w:r>
      <w:r>
        <w:rPr>
          <w:highlight w:val="white"/>
        </w:rPr>
      </w:r>
    </w:p>
    <w:p>
      <w:pPr>
        <w:numPr>
          <w:ilvl w:val="0"/>
          <w:numId w:val="4"/>
        </w:numP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合同标的及金额</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2.1 合同标的及金额应与中标（成交）结果一致。乙方为履行本合同而发生的所有费用均应包含在合同价款中，甲方不再另行支付其他任何费用。</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3. 履行合同的时间、地点和方式</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3.1 乙方应当在约定的时间、地点，按照约定方式履行合同。</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4. 甲方的权利和义务</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4.1 签署合同后，甲方应确定项目负责人（或项目联系人），负责与本合同有关的事务。甲方有权对乙方的履约行为进行检查，并及时确认乙方提交的事项。甲方应当配合乙方完成相关项目实施工作。</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4.2 甲方有权要求乙方按时提交各阶段有关安排计划，并有权定期核对乙方提供货物数量、规格、质量等内容。甲方有权督促乙方工作并要求乙方更换不符合要求的货物。</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4.3 甲方有权要求乙方对缺陷部分予以修复，并按合同约定享有货物保修及其他合同约定的权利。</w:t>
      </w:r>
      <w:r>
        <w:rPr>
          <w:highlight w:val="white"/>
        </w:rPr>
      </w:r>
    </w:p>
    <w:p>
      <w:pPr>
        <w:ind w:left="0" w:right="0" w:firstLine="42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4.4 甲方应当按照合同约定及时对交付的货物进行验收，未在</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约定的期限内对乙方履约提出任何异议或者向乙方作出任何说明的，视为验收通过。</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4.5 甲方应当根据合同约定及时向乙方支付合同价款，不得以内部人员变更、履行内部付款流程等为由，拒绝或迟延支付。</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4.6 国家法律法规规定及</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约定应由甲方承担的其他义务和责任。</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5. 乙方的权利和义务</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5.1 签署合同后，乙方应确定项目负责人（或项目联系人），负责与本合同有关的事务。</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5.3乙方有权根据合同约定向甲方收取合同价款。</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5.4国家法律法规规定及</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约定应由乙方承担的其他义务和责任。</w:t>
      </w:r>
      <w:r>
        <w:rPr>
          <w:highlight w:val="white"/>
        </w:rPr>
      </w:r>
    </w:p>
    <w:p>
      <w:pPr>
        <w:numPr>
          <w:ilvl w:val="0"/>
          <w:numId w:val="5"/>
        </w:numP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合同履行</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6.1 甲乙双方应当按照</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约定顺序履行合同义务；如果没有先后顺序的，应当同时履行。</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7. 货物包装、运输、保险和交付要求</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7.1 本合同涉及商品包装、快递包装的，除</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另有约定外，包装应适应远距离运输、防潮、防震、防锈和防野蛮装卸等要求，确保货物安全无损地运抵</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约定的指定现场。</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7.2 除</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另有约定外，乙方负责办理将货物运抵本合同规定的交货地点，并装卸、交付至甲方的一切运输事项，相关费用应包含在合同价款中。</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7.3 货物保险要求按</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规定执行。</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7.5 乙方在运输到达之前应提前通知甲方，并提示货物运输装卸的注意事项，甲方配合乙方做好货物的接收工作。</w:t>
      </w:r>
      <w:r>
        <w:rPr>
          <w:highlight w:val="white"/>
        </w:rPr>
      </w:r>
    </w:p>
    <w:p>
      <w:pPr>
        <w:ind w:left="0" w:right="0" w:firstLine="42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7.6 如因包装、运输问题导致货物损毁、丢失或者品质下降，甲方有权要求降价、换货、拒收部分或整批货物，由此产生的费用和损失，均由乙方承担。</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8. 质量标准和保证</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8.1 质量标准</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（2）采用中华人民共和国法定计量单位。</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（3）乙方所提供的货物应符合国家有关安全、环保、卫生的规定。</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（4）乙方应向甲方提交所提供货物的技术文件，包括相应的中文技术文件，如：产品目录、图纸、操作手册、使用说明、维护手册或服务指南等。上述文件应包装好随货物一同发运。</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8.2 保证</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规定或乙方书面承诺（两者以较长的为准）的质量保证期内，本保证保持有效。</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（2）在质量保证期内所发现的缺陷，甲方应尽快以书面形式通知乙方。</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（3）乙方收到通知后，应在</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规定的响应时间内以合理的速度免费维修或更换有缺陷的货物或部件。</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（5）乙方在约定的时间内未能弥补缺陷，甲方可采取必要的补救措施，但其风险和费用将由乙方承担，甲方根据合同约定对乙方行使的其他权利不受影响。</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9. 权利瑕疵担保</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9.1 乙方保证对其出售的货物享有合法的权利。</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9.2 乙方保证在交付的货物上不存在抵押权等担保物权。</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9.3 如甲方使用上述货物构成对第三人侵权的，则由乙方承担全部责任。</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10. 知识产权保护</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11. 保密义务</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中约定。</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12. 合同价款支付</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12.1 合同价款支付按照国库集中支付制度及财政管理相关规定执行。</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】中约定。</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13. 履约保证金</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13.1 乙方应当以支票、汇票、本票或者金融机构、担保机构出具的保函等非现金形式提交。</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13.2 如果乙方出现</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highlight w:val="white"/>
        </w:rPr>
      </w:r>
    </w:p>
    <w:p>
      <w:pPr>
        <w:ind w:left="0" w:right="0" w:firstLine="42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13.3 甲方在项目通过验收后按照</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规定的时间内将履约保证金退还乙方；逾期退还的，乙方可要求甲方支付违约金，违约金按照</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规定支付。</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14. 售后服务</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14.1 除项目不涉及或采购活动中明确约定无须承担外，乙方还应提供下列服务：</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（1）货物的现场移动、安装、调试、启动监督及技术支持；</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（2）提供货物组装和维修所需的专用工具和辅助材料；</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（3）在</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约定的期限内对所有的货物实施运行监督、维修，但前提条件是该服务并不能免除乙方在质量保证期内所承担的义务；</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（4）在制造商所在地或指定现场就货物的安装、启动、运营、维护、废弃处置等对甲方操作人员进行培训；</w:t>
      </w:r>
      <w:r>
        <w:rPr>
          <w:highlight w:val="white"/>
        </w:rPr>
      </w:r>
    </w:p>
    <w:p>
      <w:pPr>
        <w:ind w:left="0" w:right="0" w:firstLine="42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（5）依照法律、行政法规的规定或者按照</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约定，货物在有效使用年限届满后应予回收的，乙方负有自行或者委托第三人对货物予以回收的义务；</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（6）</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规定由乙方提供的其他服务。</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14.2 乙方提供的售后服务的费用已包含在合同价款中，甲方不再另行支付。</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15. 违约责任</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15.1质量瑕疵的违约责任</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乙方提供的产品不符合合同约定的质量标准或存在产品质量缺陷，甲方有权要求乙方根据</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要求及时修理、重作、更换，并承担由此给甲方造成的损失。</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15.2 迟延交货的违约责任</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规定执行。如果涉及公共利益，且赔偿金额无法弥补公共利益损失，甲方可要求继续履行或者采取其他补救措施。</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15.3 迟延支付的违约责任</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甲方存在迟延支付乙方合同款项的，应当承担</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规定的逾期付款利息。</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15.4其他违约责任根据项目实际需要按</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规定执行。</w:t>
      </w:r>
      <w:r>
        <w:rPr>
          <w:highlight w:val="white"/>
        </w:rPr>
      </w:r>
    </w:p>
    <w:p>
      <w:pPr>
        <w:numPr>
          <w:ilvl w:val="0"/>
          <w:numId w:val="6"/>
        </w:numP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合同变更、中止与终止</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16.1合同的变更</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政府采购合同履行中，在不改变合同其他条款的前提下，甲方可以在合同价款10%的范围内追加与合同标的相同的货物，并就此与乙方协商一致后签订补充协议。</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16.2合同的中止</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（1）合同履行过程中因供应商就采购文件、采购过程或结果提起投诉的，甲方认为有必要的，可以中止合同的履行。</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white"/>
        </w:rPr>
      </w:r>
    </w:p>
    <w:p>
      <w:pPr>
        <w:ind w:left="0" w:right="0" w:firstLine="420"/>
        <w:jc w:val="both"/>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（3）乙方分立、合并或者变更住所的，应当及时以书面形式告知甲方。乙方没有及时告知甲方，致使合同履行发生困难的，甲方可以中止合同履行并要求乙方承担由此给甲方造成的损失。</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（4）甲方不得以行政区划调整、政府换届、机构或者职能调整以及相关责任人更替为由中止合同。</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16.3合同的终止</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（1）合同因有效期限届满而终止；</w:t>
      </w:r>
      <w:r>
        <w:rPr>
          <w:highlight w:val="white"/>
        </w:rPr>
      </w:r>
    </w:p>
    <w:p>
      <w:pPr>
        <w:ind w:left="0" w:right="0" w:firstLine="42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（2）乙方未按合同约定履行，构成根本性违约的，甲方有权终止合同，并追究乙方的违约责任。</w:t>
      </w:r>
      <w:r>
        <w:rPr>
          <w:highlight w:val="white"/>
        </w:rP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16.4 </w:t>
      </w:r>
      <w:r>
        <w:rPr>
          <w:rFonts w:ascii="宋体" w:hAnsi="宋体" w:eastAsia="宋体" w:cs="宋体"/>
          <w:color w:val="000000"/>
          <w:sz w:val="21"/>
          <w:highlight w:val="white"/>
        </w:rPr>
        <w:t xml:space="preserve">涉及国家利益、社会公共利益的情形</w:t>
      </w:r>
      <w:r>
        <w:rPr>
          <w:highlight w:val="white"/>
        </w:rPr>
      </w:r>
    </w:p>
    <w:p>
      <w:pPr>
        <w:ind w:left="0" w:right="0" w:firstLine="420"/>
        <w:jc w:val="both"/>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政府采购合同继续履行将损害国家利益和社会公共利益的，双方当事人应当变更、中止或者终止合同。有过错的一方应当承担赔偿责任，双方都有过错的，各自承担相应的责任。</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17. 合同分包</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17.1 乙方不得将合同转包给其他供应商。涉及合同分包的，乙方应根据采购文件和投标（响应）文件规定进行合同分包。</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17.2 乙方执行政府采购政策向中小企业依法分包的，乙方应当按采购文件和投标（响应）文件签订分包意向协议，分包意向协议属于本合同组成部分。</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18. 不可抗力</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18.1 不可抗力是指合同双方不能预见、不能避免且不能克服的客观情况。</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18.2 任何一方对由于不可抗力造成的部分或全部不能履行合同不承担违约责任。但迟延履行后发生不可抗力的，不能免除责任。</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19. 解决争议的方法</w:t>
      </w:r>
      <w:r>
        <w:rPr>
          <w:highlight w:val="white"/>
        </w:rPr>
      </w:r>
    </w:p>
    <w:p>
      <w:pPr>
        <w:ind w:left="0" w:right="0" w:firstLine="420"/>
        <w:jc w:val="both"/>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white"/>
        </w:rPr>
      </w:r>
    </w:p>
    <w:p>
      <w:pPr>
        <w:ind w:left="0" w:right="0" w:firstLine="420"/>
        <w:jc w:val="both"/>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19.2 选择仲裁的，应在</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中明确仲裁机构及仲裁地；通过诉讼方式解决的，可以在</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中进一步约定选择与争议有实际联系的地点的人民法院管辖，但管辖法院的约定不得违反级别管辖和专属管辖的规定。</w:t>
      </w:r>
      <w:r>
        <w:rPr>
          <w:highlight w:val="white"/>
        </w:rPr>
      </w:r>
    </w:p>
    <w:p>
      <w:pPr>
        <w:ind w:left="0" w:right="0" w:firstLine="420"/>
        <w:jc w:val="both"/>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19.3 如甲乙双方有争议的事项不影响合同其他部分的履行，在争议解决期间，合同其他部分应当继续履行。</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20. 政府采购政策</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20.1 本合同应当按照规定执行政府采购政策。</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21. 法律适用</w:t>
      </w:r>
      <w:r>
        <w:rPr>
          <w:highlight w:val="white"/>
        </w:rPr>
      </w:r>
    </w:p>
    <w:p>
      <w:pPr>
        <w:ind w:left="0" w:right="0" w:firstLine="420"/>
        <w:jc w:val="both"/>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21.1 本合同的订立、生效、解释、履行及与本合同有关的争议解决，均适用法律、行政法规。</w:t>
      </w:r>
      <w:r>
        <w:rPr>
          <w:highlight w:val="white"/>
        </w:rPr>
      </w:r>
    </w:p>
    <w:p>
      <w:pPr>
        <w:ind w:left="0" w:right="0" w:firstLine="420"/>
        <w:jc w:val="both"/>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21.2 本合同条款与法律、行政法规的强制性规定不一致的，双方当事人应按照法律、行政法规的强制性规定修改本合同的相关条款。</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22. 通知</w:t>
      </w:r>
      <w:r>
        <w:rPr>
          <w:highlight w:val="white"/>
        </w:rPr>
      </w:r>
    </w:p>
    <w:p>
      <w:pPr>
        <w:ind w:left="0" w:right="0" w:firstLine="420"/>
        <w:jc w:val="both"/>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22.1 本合同任何一方向对方发出的通知、信件、数据电文等，应当发送至本合同第一部分《政府采购合同协议书》所约定的通讯地址、联系人、联系电话或电子邮箱。</w:t>
      </w:r>
      <w:r>
        <w:rPr>
          <w:highlight w:val="white"/>
        </w:rPr>
      </w:r>
    </w:p>
    <w:p>
      <w:pPr>
        <w:ind w:left="0" w:right="0" w:firstLine="0"/>
        <w:jc w:val="both"/>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22.2 一方当事人变更名称、住所、联系人、联系电话或电子邮箱等信息的，应当在变更后3日内及时书面通知对方，对方实际收到变更通知前的送达仍为有效送达。</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22.3本合同一方给另一方的通知均应采用书面形式，传真或快递送到本合同中规定的对方的地址和办理签收手续。</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22.4通知以送达之日或通知书中规定的生效之日起生效，两者中以较迟之日为准。</w:t>
      </w:r>
      <w:r>
        <w:rPr>
          <w:highlight w:val="white"/>
        </w:rPr>
      </w:r>
    </w:p>
    <w:p>
      <w:pPr>
        <w:numPr>
          <w:ilvl w:val="0"/>
          <w:numId w:val="7"/>
        </w:numP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合同未尽事项</w:t>
      </w:r>
      <w:r>
        <w:rPr>
          <w:highlight w:val="white"/>
        </w:rPr>
      </w:r>
    </w:p>
    <w:p>
      <w:pPr>
        <w:ind w:left="0" w:right="0" w:firstLine="42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23.1合同未尽事项见</w:t>
      </w:r>
      <w:r>
        <w:rPr>
          <w:rFonts w:ascii="宋体" w:hAnsi="宋体" w:eastAsia="宋体" w:cs="宋体"/>
          <w:b/>
          <w:color w:val="000000"/>
          <w:sz w:val="21"/>
          <w:highlight w:val="white"/>
        </w:rPr>
        <w:t xml:space="preserve">【政府采购合同专用条款】</w:t>
      </w:r>
      <w:r>
        <w:rPr>
          <w:rFonts w:ascii="宋体" w:hAnsi="宋体" w:eastAsia="宋体" w:cs="宋体"/>
          <w:color w:val="000000"/>
          <w:sz w:val="21"/>
          <w:highlight w:val="white"/>
        </w:rPr>
        <w:t xml:space="preserve">。</w:t>
      </w:r>
      <w:r>
        <w:rPr>
          <w:highlight w:val="white"/>
        </w:rPr>
      </w:r>
    </w:p>
    <w:p>
      <w:pPr>
        <w:ind w:left="0" w:right="0" w:firstLine="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23.2 合同附件与合同正文具有同等的法律效力。</w:t>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white"/>
        </w:rPr>
        <w:t xml:space="preserve">第三节 政府采购合同专用条款</w:t>
      </w:r>
      <w:r>
        <w:rPr>
          <w:highlight w:val="white"/>
        </w:rP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第1.2（6）项</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联合体具体要求</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第1.2（7）项</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其他术语解释</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第4.4款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履约验收中甲方提出异议或作出说明的期限</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第4.6款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约定甲方承担的其他义务和责任</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第5.4款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约定乙方承担的其他义务和责任</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第6.1款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履行合同义务的顺序</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第7.1款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包装特殊要求</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r>
      <w:tr>
        <w:trPr>
          <w:trHeight w:val="667"/>
        </w:trPr>
        <w:tc>
          <w:tcPr>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指定现场</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第7.2款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运输特殊要求</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第7.3款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保险要求</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第8.2（1）项</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质量保证期</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42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第8.2（3）项</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货物质量缺陷</w:t>
            </w:r>
            <w:r>
              <w:rPr>
                <w:highlight w:val="white"/>
              </w:rPr>
            </w:r>
          </w:p>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响应时间</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第11.1款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其他应当保密的信息</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第12.2款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合同价款支付时间</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第13.2款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履约保证金不予退还的情形</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第13.3款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履约保证金退还时间及逾期退还的违约金</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第14.1（3）项</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运行监督、维修期限</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第14.1（5）项</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货物回收的约定</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第14.1（6）项</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乙方提供的其他服务</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第15.1款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修理、重作、更换相关具体规定</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第15.2（2）项</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迟延交货赔偿费</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u w:val="single"/>
              </w:rPr>
              <w:t xml:space="preserve"> </w:t>
            </w:r>
            <w:r>
              <w:rPr>
                <w:highlight w:val="white"/>
              </w:rP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第15.3款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逾期付款利息</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u w:val="single"/>
              </w:rPr>
              <w:t xml:space="preserve"> </w:t>
            </w:r>
            <w:r>
              <w:rPr>
                <w:highlight w:val="white"/>
              </w:rP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第15.4款</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其他违约责任</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u w:val="single"/>
              </w:rPr>
              <w:t xml:space="preserve"> </w:t>
            </w:r>
            <w:r>
              <w:rPr>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第19.2款</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解决争议的方法</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left"/>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因本合同及合同有关事项发生的争议，按下列第</w:t>
            </w: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rPr>
              <w:t xml:space="preserve">种方式解决：</w:t>
            </w:r>
            <w:r>
              <w:rPr>
                <w:highlight w:val="white"/>
              </w:rPr>
            </w:r>
          </w:p>
          <w:p>
            <w:pPr>
              <w:ind w:left="0" w:right="0" w:firstLine="0"/>
              <w:jc w:val="left"/>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（1）向</w:t>
            </w: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rPr>
              <w:t xml:space="preserve">仲裁委员会申请仲裁，仲裁地点为</w:t>
            </w: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rPr>
              <w:t xml:space="preserve">；</w:t>
            </w:r>
            <w:r>
              <w:rPr>
                <w:highlight w:val="white"/>
              </w:rPr>
            </w:r>
          </w:p>
          <w:p>
            <w:pPr>
              <w:ind w:left="0" w:right="0" w:firstLine="0"/>
              <w:jc w:val="left"/>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（2）向</w:t>
            </w: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rPr>
              <w:t xml:space="preserve">人民法院起诉。</w:t>
            </w:r>
            <w:r>
              <w:rPr>
                <w:highlight w:val="white"/>
              </w:rP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第二节</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第23.1款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其他专用条款</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bl>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white"/>
        </w:rPr>
        <w:t xml:space="preserve"> </w:t>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highlight w:val="whit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center"/>
        <w:spacing w:before="120" w:after="12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white"/>
        </w:rPr>
        <w:t xml:space="preserve">第四章 采购需求</w:t>
      </w:r>
      <w:r>
        <w:rPr>
          <w:highlight w:val="white"/>
        </w:rPr>
      </w:r>
    </w:p>
    <w:p>
      <w:pPr>
        <w:ind w:left="0" w:right="0" w:firstLine="482"/>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highlight w:val="white"/>
        </w:rPr>
      </w:r>
    </w:p>
    <w:p>
      <w:pPr>
        <w:ind w:left="0" w:right="0" w:firstLine="482"/>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highlight w:val="white"/>
        </w:rPr>
      </w:r>
    </w:p>
    <w:p>
      <w:pPr>
        <w:ind w:left="0" w:right="0" w:firstLine="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一、采购标的清单</w:t>
      </w:r>
      <w:r>
        <w:rPr>
          <w:highlight w:val="white"/>
        </w:rP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3654"/>
        <w:gridCol w:w="30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4"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采购标的</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对应中小企业划分标准所属行业</w:t>
            </w:r>
            <w:r>
              <w:rPr>
                <w:highlight w:val="white"/>
              </w:rP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7" w:type="dxa"/>
            <w:vAlign w:val="top"/>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4" w:type="dxa"/>
            <w:vAlign w:val="top"/>
            <w:textDirection w:val="lrTb"/>
            <w:noWrap w:val="false"/>
          </w:tcPr>
          <w:p>
            <w:pPr>
              <w:ind w:left="0" w:right="0" w:firstLine="0"/>
              <w:jc w:val="center"/>
              <w:spacing w:before="0" w:after="0" w:line="240" w:lineRule="auto"/>
              <w:tabs>
                <w:tab w:val="left" w:pos="202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患者智能管理一体化系统及服务</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3" w:type="dxa"/>
            <w:vAlign w:val="top"/>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工业</w:t>
            </w:r>
            <w:r>
              <w:rPr>
                <w:highlight w:val="white"/>
              </w:rPr>
            </w:r>
          </w:p>
        </w:tc>
      </w:tr>
    </w:tbl>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二、政府采购中实施本国产品标准及相关政策</w:t>
      </w:r>
      <w:r>
        <w:rPr>
          <w:highlight w:val="white"/>
        </w:rPr>
      </w:r>
    </w:p>
    <w:p>
      <w:pPr>
        <w:ind w:left="0" w:right="0" w:firstLine="555"/>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1.本项目对采购本国产品给予政策支持，具体内容见招标文件“第五章 评标方法与评标标准”。</w:t>
      </w:r>
      <w:r>
        <w:rPr>
          <w:highlight w:val="white"/>
        </w:rPr>
      </w:r>
    </w:p>
    <w:p>
      <w:pPr>
        <w:ind w:left="0" w:right="0" w:firstLine="555"/>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p>
    <w:p>
      <w:pPr>
        <w:ind w:left="0" w:right="0" w:firstLine="555"/>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p>
    <w:p>
      <w:pPr>
        <w:ind w:left="0" w:right="0" w:firstLine="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三、项目具体需求</w:t>
      </w:r>
      <w:r>
        <w:rPr>
          <w:highlight w:val="white"/>
        </w:rP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
        <w:gridCol w:w="1387"/>
        <w:gridCol w:w="7146"/>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序号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名称</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参数</w:t>
            </w:r>
            <w:r>
              <w:rPr>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蓝牙网关</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1、通信方式：蓝牙；</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2、定位功能：支持；</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▲3、终端接入数: ≥400个；（需提供CMA或CNAS资质认可的第三方机构出具的报告并加盖投标人公章）</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▲4、工作模式: 支持≥2个芯片多核同时工作；（需提供CMA或CNAS资质认可的第三方机构出具的报告并加盖投标人公章）</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5、可接声光报警器，触发声光报警器工作；</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6、供电方式：支持POE、DC 9~15V；</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▲7、需提供工信部颁发的蓝牙设备无线电发射设备型号核准证；</w:t>
            </w:r>
            <w:r>
              <w:rPr>
                <w:highlight w:val="white"/>
              </w:rPr>
            </w:r>
          </w:p>
        </w:tc>
      </w:tr>
      <w:tr>
        <w:trPr>
          <w:trHeight w:val="3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防拆卸智能定位手环</w:t>
            </w:r>
            <w:r>
              <w:rPr>
                <w:highlight w:val="white"/>
              </w:rPr>
            </w:r>
          </w:p>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（防暴型）</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1、通信方式：蓝牙；</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2、定位功能：支持室内定位以及室外定位；</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▲3、体征数据：可监测佩戴者的心率、体温、睡眠数据；（需提供系统采集体征数据截图佐证，并加盖投标人公章）</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4、NFC识别功能：支持；</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5、断带报警：支持；</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6、防拆方式：吸力物理防拆（不用传统螺丝上锁实现防拆）；</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▲7、防护等级：≥IP68；（需提供CMA或CNAS资质认可的第三方机构出具的报告并加盖投标人公章）</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8、充电方式：磁吸式充电；</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9、待机时长：≥30天 ；</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10、唯一二维码：支持通过手持终端扫描手环二维码实现病人和手环的绑定；</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▲11、需提供工信部颁发的蓝牙终端无线电发射设备型号核准证；</w:t>
            </w:r>
            <w:r>
              <w:rPr>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跌倒雷达</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1、工作频段：60GHz ~64GHz</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2、扫频带宽：3.2GHz</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3、水平视角：-45°~+45°</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4、俯仰视角：-45°~+45°</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5、距离分辨率：0.05m</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6、数据周期：140ms</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7、电源输入：9V~12V DC 或者 POE 供电</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8、通讯接口：RJ45 </w:t>
            </w:r>
            <w:r>
              <w:rPr>
                <w:highlight w:val="white"/>
              </w:rPr>
            </w:r>
          </w:p>
        </w:tc>
      </w:tr>
      <w:tr>
        <w:trPr>
          <w:trHeight w:val="16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智护安全一体化管理平台软件</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1、实时监控：通过3D地图展示病人的位置信息，实现区域级定位；</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2、报警提示：可显示各类报警提示，包括脱落报警、门禁报警；</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3、地图展示：可在地图上展示病人的姓名、手环编号等信息；</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4、视频联动：选择某个患者时，可查看离该病人位置最接近的摄像头的影像数据；</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5、轨迹查询：选择某个病人及时间段，可展示该病人在时间段内的轨迹信息，记录途经区域的停留时间，并支持回放；</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6、电子围栏：根据设定好的围栏规则，可在地图上新增围栏并绘制，可生效的围栏规则类型包括：出界、入界、滞留、聚集，并可针对病人分类、指定病人、生效时间等进行自定义设置；（需提供CMA或CNAS资质认可的第三方机构出具的报告并加盖投标人公章）</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▲7、患者分类：可根据患者类型，展示各分类的详情以及对应的分类颜色；（需提供CMA或CNAS资质认可的第三方机构出具的报告并加盖投标人公章）</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8、全屏展示：可全屏展示科室的地图数据以及患者定位数据 ；  </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9、室外定位：</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  9-1、可展示离开室内监控区域的病人的室外定位信息，通过定位并在地图上展示，可记录展示患者姓名、出逃地点、出逃时间、编码信息、门禁抓拍图像；</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 ▲ 9-2、选择逃逸患者的名称或手环号，选择时间段，可显示该患者在时间段内的轨迹路线；（需提供CMA或CNAS资质认可的第三方机构出具的报告并加盖投标人公章）</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10、医院设置功能:</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  10-1、楼栋管理：对医院的楼栋进行管理，可创建楼栋信息及名称；</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  10-2、楼层管理：对创建的楼栋添加不同的楼层，可上传不同格式的图纸文件，包括tif、dxf、png、jpg、jpeg；</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  10-3、区域管理：可根据地图不同区域设置相关功能，包括门禁区域、切换区域；</w:t>
            </w:r>
            <w:r>
              <w:rPr>
                <w:highlight w:val="white"/>
              </w:rPr>
            </w:r>
          </w:p>
          <w:p>
            <w:pPr>
              <w:ind w:left="0" w:right="0" w:firstLine="0"/>
              <w:jc w:val="left"/>
              <w:spacing w:before="0" w:after="0" w:line="240" w:lineRule="auto"/>
              <w:tabs>
                <w:tab w:val="left" w:pos="1750" w:leader="none"/>
              </w:tabs>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  10-4、科室管理：可创建科室信息，包括所在楼栋、楼层、从属关系信息；</w:t>
            </w:r>
            <w:r>
              <w:rPr>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5</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APP软件（android版）</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jc w:val="left"/>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1、定位：当患者逃离室内监控区域时，可在定位地图上展示病人的地理位置，达到定位及追踪效果；</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2、报警：对各类报警信息进行记录，通过弹窗、振动、语音进行提醒，同时可以处理报警；</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3、病人信息：可通过对接HIS系统获取病人信息，包括科室、床位号、姓名等；</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4、绑定解绑：可通过NFC或二维码识别功能，为病人绑定或解绑手环；</w:t>
            </w:r>
            <w:r>
              <w:rPr>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USB充电器</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jc w:val="left"/>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1、充电接口：≥5个；</w:t>
            </w:r>
            <w:r>
              <w:rPr>
                <w:highlight w:val="white"/>
              </w:rPr>
            </w:r>
          </w:p>
          <w:p>
            <w:pPr>
              <w:ind w:left="0" w:right="0" w:firstLine="0"/>
              <w:jc w:val="left"/>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2、安装方式：桌面放置；</w:t>
            </w:r>
            <w:r>
              <w:rPr>
                <w:highlight w:val="white"/>
              </w:rPr>
            </w:r>
          </w:p>
          <w:p>
            <w:pPr>
              <w:ind w:left="0" w:right="0" w:firstLine="0"/>
              <w:jc w:val="left"/>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3、输入：220V；</w:t>
            </w:r>
            <w:r>
              <w:rPr>
                <w:highlight w:val="white"/>
              </w:rPr>
            </w:r>
          </w:p>
          <w:p>
            <w:pPr>
              <w:ind w:left="0" w:right="0" w:firstLine="0"/>
              <w:jc w:val="left"/>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4、输出：≥5V/1A；</w:t>
            </w:r>
            <w:r>
              <w:rPr>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7</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地图服务引擎软件</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jc w:val="left"/>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1、支持根据医院场景搭建2D或3D模型；</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2、室外支持高德地图呈现；</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3、支持模型按比例尺放大、缩小、平移，支持旋转；</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4、支持单楼层自定义绘制，可上传不同格式的图纸文件，包括png/jpeg/jpg/tif/dxf/dae等格式；</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5、支持单楼层区域绘制，可自定义区域位置；</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6、支持电子围栏的绘制，可设定围栏的名称、颜色、启用禁用模式；</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7、支持创建围栏规则，自定义围栏规则名称，可生效的围栏规则类型包括：出界、入界、滞留、聚集等，并可针对人员分类、指定人员、生效时间等进行自定义设置。</w:t>
            </w:r>
            <w:r>
              <w:rPr>
                <w:highlight w:val="white"/>
              </w:rPr>
            </w:r>
          </w:p>
        </w:tc>
      </w:tr>
      <w:tr>
        <w:trPr>
          <w:trHeight w:val="6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8</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频闪警示灯</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jc w:val="left"/>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1.供电方式:DC12V</w:t>
            </w:r>
            <w:r>
              <w:rPr>
                <w:highlight w:val="white"/>
              </w:rPr>
            </w:r>
          </w:p>
          <w:p>
            <w:pPr>
              <w:ind w:left="0" w:right="0" w:firstLine="0"/>
              <w:jc w:val="left"/>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2.颜色：红色</w:t>
            </w:r>
            <w:r>
              <w:rPr>
                <w:highlight w:val="white"/>
              </w:rPr>
            </w:r>
          </w:p>
        </w:tc>
      </w:tr>
      <w:tr>
        <w:trPr>
          <w:trHeight w:val="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9</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网线</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jc w:val="left"/>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超五类或以上</w:t>
            </w:r>
            <w:r>
              <w:rPr>
                <w:highlight w:val="white"/>
              </w:rP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10</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通信网络交换机</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jc w:val="left"/>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1、≥24个10/100Base-T RJ45端口，≥2个千兆SFP端口；</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2、支持PoE供电；</w:t>
            </w:r>
            <w:r>
              <w:rPr>
                <w:highlight w:val="white"/>
              </w:rPr>
            </w:r>
          </w:p>
        </w:tc>
      </w:tr>
      <w:tr>
        <w:trPr>
          <w:trHeight w:val="11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系统管理工作站</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jc w:val="left"/>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1、CPU：≥2核心、≥4线程；</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2、内存：4G；</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3、硬盘：≥500G；</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4、网卡：≥1个100M/1000Mbs自适应以太网卡；</w:t>
            </w:r>
            <w:r>
              <w:rPr>
                <w:highlight w:val="white"/>
              </w:rPr>
            </w:r>
          </w:p>
        </w:tc>
      </w:tr>
      <w:tr>
        <w:trPr>
          <w:trHeight w:val="11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数据处理服务器</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jc w:val="left"/>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1、CPU：≥8核心、≥8线程；</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2、内存：≥16G；</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3、硬盘：≥1T；</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4、网卡：≥1个100M/1000Mbs自适应以太网卡；</w:t>
            </w:r>
            <w:r>
              <w:rPr>
                <w:highlight w:val="white"/>
              </w:rPr>
            </w:r>
          </w:p>
        </w:tc>
      </w:tr>
      <w:tr>
        <w:trPr>
          <w:trHeight w:val="1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高清摄像头</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jc w:val="left"/>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1、像素：≥130万；</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2、分辨率：≥1080P；</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3、1/4 英寸 CMOS 传感器；</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4、焦距：2.8mm 固定光圈；</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5、工作温度：≥-30℃至60℃；</w:t>
            </w:r>
            <w:r>
              <w:rPr>
                <w:rFonts w:hint="eastAsia" w:ascii="宋体" w:hAnsi="宋体" w:eastAsia="宋体" w:cs="宋体"/>
                <w:color w:val="000000"/>
                <w:sz w:val="21"/>
                <w:szCs w:val="21"/>
                <w:highlight w:val="white"/>
              </w:rPr>
              <w:br/>
            </w:r>
            <w:r>
              <w:rPr>
                <w:rFonts w:hint="eastAsia" w:ascii="宋体" w:hAnsi="宋体" w:eastAsia="宋体" w:cs="宋体"/>
                <w:color w:val="000000"/>
                <w:sz w:val="21"/>
                <w:szCs w:val="21"/>
                <w:highlight w:val="white"/>
              </w:rPr>
              <w:t xml:space="preserve">6、供电方式：DC 12V/POE；</w:t>
            </w:r>
            <w:r>
              <w:rPr>
                <w:highlight w:val="white"/>
              </w:rPr>
            </w:r>
          </w:p>
        </w:tc>
      </w:tr>
      <w:tr>
        <w:trPr>
          <w:trHeight w:val="32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移动手持终端</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1、操作系统：≥Android 11；</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2、处理器：≥八核；</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3、内存：RAM：4GB，ROM：64GB</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4、网络：4G全网通；</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5、屏幕尺寸/分辨率：≥5.0 英寸 彩色显示屏，分辨率≥1280×720；</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6、电池容量：≥4100mAh；</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7、Wi-Fi：802.11 a/b/g/n，2.4GHz，5GHz；</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8、蓝牙：支持；</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9、感应器：光线、加速度、陀螺仪、地磁；</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10、定位：支持GPS、A-GPS、北斗和 GLONASS；</w:t>
            </w:r>
            <w:r>
              <w:rPr>
                <w:highlight w:val="white"/>
              </w:rPr>
            </w:r>
          </w:p>
        </w:tc>
      </w:tr>
      <w:tr>
        <w:trPr>
          <w:trHeight w:val="2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15</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7"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护士站大屏</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6" w:type="dxa"/>
            <w:vAlign w:val="center"/>
            <w:textDirection w:val="lrTb"/>
            <w:noWrap w:val="false"/>
          </w:tcPr>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1.屏幕：55英寸</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2.分辨率：1920X1080</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3.处理器：≥四核</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4.运行内存：≥2G</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5存储内存：≥16GB</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7.操作系统：≥安卓Android9.0</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8.通讯接口：RJ45、WIFI</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9.音响：双声道高保真喇叭</w:t>
            </w:r>
            <w:r>
              <w:rPr>
                <w:highlight w:val="white"/>
              </w:rPr>
            </w:r>
          </w:p>
          <w:p>
            <w:pPr>
              <w:ind w:left="0" w:right="0" w:firstLine="0"/>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10.安装方式：支持壁挂、吊挂式、整机嵌入式安装</w:t>
            </w:r>
            <w:r>
              <w:rPr>
                <w:highlight w:val="white"/>
              </w:rPr>
            </w:r>
          </w:p>
        </w:tc>
      </w:tr>
    </w:tbl>
    <w:p>
      <w:pPr>
        <w:ind w:left="0" w:right="0" w:firstLine="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both"/>
        <w:spacing w:before="0" w:after="0" w:line="360" w:lineRule="atLeast"/>
        <w:tabs>
          <w:tab w:val="left" w:pos="5325"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四、商务条款</w:t>
      </w:r>
      <w:r>
        <w:rPr>
          <w:highlight w:val="white"/>
        </w:rPr>
      </w:r>
    </w:p>
    <w:p>
      <w:pPr>
        <w:ind w:left="0" w:right="0" w:firstLine="480"/>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 签定合同日期：自中标（成交）通知书发出之日起30日内按时签约。</w:t>
      </w:r>
      <w:r>
        <w:rPr>
          <w:highlight w:val="white"/>
        </w:rPr>
      </w:r>
    </w:p>
    <w:p>
      <w:pPr>
        <w:ind w:left="0" w:right="0" w:firstLine="480"/>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2.交货期（服务时间）：合同签订之日起30日内，根据甲方要求时间、指定地点交付。</w:t>
      </w:r>
      <w:r>
        <w:rPr>
          <w:highlight w:val="white"/>
        </w:rPr>
      </w:r>
    </w:p>
    <w:p>
      <w:pPr>
        <w:ind w:left="0" w:right="0" w:firstLine="480"/>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 交货</w:t>
      </w:r>
      <w:r>
        <w:rPr>
          <w:highlight w:val="white"/>
        </w:rPr>
      </w:r>
    </w:p>
    <w:p>
      <w:pPr>
        <w:ind w:left="0" w:right="0" w:firstLine="480"/>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 交货地点：南通市海门区第六人民医院。 </w:t>
      </w:r>
      <w:r>
        <w:rPr>
          <w:highlight w:val="white"/>
        </w:rPr>
      </w:r>
    </w:p>
    <w:p>
      <w:pPr>
        <w:ind w:left="0" w:right="0" w:firstLine="480"/>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 在设备交货前，中标单位必须提供生产厂商为此项目出具的承诺函：保证所交付的设备为全新产品、质量符合国家药品监督管理局的注册标准。</w:t>
      </w:r>
      <w:r>
        <w:rPr>
          <w:highlight w:val="white"/>
        </w:rPr>
      </w:r>
    </w:p>
    <w:p>
      <w:pPr>
        <w:ind w:left="0" w:right="0" w:firstLine="480"/>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3.3为确保设备以后的正常运行，进而消除对患者诊断、治疗可能造成的误诊、安全等隐患，中标单位必须提供生产厂商出具的保修承诺函或生产厂商授权的第三方维修的承诺函。</w:t>
      </w:r>
      <w:r>
        <w:rPr>
          <w:highlight w:val="white"/>
        </w:rP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4.付款方式：</w:t>
      </w:r>
      <w:r>
        <w:rPr>
          <w:highlight w:val="white"/>
        </w:rPr>
      </w:r>
    </w:p>
    <w:p>
      <w:pPr>
        <w:ind w:left="0" w:right="0" w:firstLine="48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设备安装、调试、验收合格入库后三个月付设备货款90%,验收合格后一年期满无质量问题付清余款。</w:t>
      </w:r>
      <w:r>
        <w:rPr>
          <w:highlight w:val="white"/>
        </w:rPr>
      </w:r>
    </w:p>
    <w:p>
      <w:pPr>
        <w:numPr>
          <w:ilvl w:val="0"/>
          <w:numId w:val="8"/>
        </w:numPr>
        <w:jc w:val="both"/>
        <w:spacing w:before="0" w:after="0" w:line="85" w:lineRule="atLeast"/>
        <w:tabs>
          <w:tab w:val="left" w:pos="312"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质保期限（自交货并验收合格之日起计）：具体年限详见采购需求，提供质保函。</w:t>
      </w:r>
      <w:r>
        <w:rPr>
          <w:highlight w:val="white"/>
        </w:rPr>
      </w:r>
    </w:p>
    <w:p>
      <w:pPr>
        <w:ind w:left="0" w:right="0" w:firstLine="480"/>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6.后期项目验收：严格根据采购文件、投标文件以及国家相关规定、标准进行验收，在规定期限内提供服务，且完全满足采购文件技术要求。</w:t>
      </w:r>
      <w:r>
        <w:rPr>
          <w:highlight w:val="white"/>
        </w:rPr>
      </w:r>
    </w:p>
    <w:p>
      <w:pPr>
        <w:ind w:left="0" w:right="0" w:firstLine="480"/>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7、凡涉及到耗材，耗材需开放（投标时提供相关承诺函）。</w:t>
      </w:r>
      <w:r>
        <w:rPr>
          <w:highlight w:val="white"/>
        </w:rPr>
      </w:r>
    </w:p>
    <w:p>
      <w:pPr>
        <w:ind w:left="0" w:right="0" w:firstLine="480"/>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8、售后服务及其他（含安装、调试、维护等）</w:t>
      </w:r>
      <w:r>
        <w:rPr>
          <w:highlight w:val="white"/>
        </w:rPr>
      </w:r>
    </w:p>
    <w:p>
      <w:pPr>
        <w:ind w:left="0" w:right="0" w:firstLine="480"/>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8.1服务期内提供7×24小时服务，设备试运行期间如有质量问题，一般障碍1小时内做出响应，8小时内应派专业技术人员到达现场提供免费咨询、维修服务，重大障碍 24 小时内解决；如在24小时内无法排除故障的，必须在48小时内免费提供原厂同等配置的备用设备以保证用户设备的正常运行。若未能在规定的时间内进行现场响应和解决设备问题的，用户采取一切措施所产生的费用和风险由供应商承担。投标人需提供售后服务方案。售后服务方案内容至少应包括现场服务、定期巡检、故障服务等内容。</w:t>
      </w:r>
      <w:r>
        <w:rPr>
          <w:highlight w:val="white"/>
        </w:rPr>
      </w:r>
    </w:p>
    <w:p>
      <w:pPr>
        <w:ind w:left="0" w:right="0" w:firstLine="480"/>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8.2投标人负责完成设备安装、调试、运行和验收交付等工作。投标人应提供详细、可行的项目实施及应急处理方案，并根据项目进度详细列出各个阶段采购人需要配合的内容。</w:t>
      </w:r>
      <w:r>
        <w:rPr>
          <w:rFonts w:hint="eastAsia" w:ascii="宋体" w:hAnsi="宋体" w:cs="宋体"/>
          <w:color w:val="000000"/>
          <w:sz w:val="24"/>
          <w:highlight w:val="white"/>
          <w:lang w:val="en-US" w:eastAsia="zh-CN"/>
        </w:rPr>
        <w:t xml:space="preserve">本次主要建设区域为6号楼2、3、4层南北共6个病区，</w:t>
      </w:r>
      <w:r>
        <w:rPr>
          <w:rFonts w:hint="eastAsia" w:ascii="宋体" w:hAnsi="宋体" w:eastAsia="宋体" w:cs="宋体"/>
          <w:color w:val="000000"/>
          <w:sz w:val="24"/>
          <w:highlight w:val="white"/>
        </w:rPr>
        <w:t xml:space="preserve">因该项目建设为特殊区域，建设时须确保建设区域正常工作不受影响，保证安全及相关隐私保护。</w:t>
      </w:r>
      <w:r>
        <w:rPr>
          <w:highlight w:val="white"/>
        </w:rPr>
      </w:r>
    </w:p>
    <w:p>
      <w:pPr>
        <w:ind w:left="0" w:right="0" w:firstLine="480"/>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8.3投标人应提供培训计划（包括临床使用培训，工程师维修保养培训），培训内容为本设备系统操作及常见问题处理，确保临床人员具备独立工作的能力。</w:t>
      </w:r>
      <w:r>
        <w:rPr>
          <w:highlight w:val="white"/>
        </w:rPr>
      </w:r>
    </w:p>
    <w:p>
      <w:pPr>
        <w:numPr>
          <w:ilvl w:val="0"/>
          <w:numId w:val="2"/>
        </w:numPr>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履约保证金：本项目不收取履约保证金。</w:t>
      </w:r>
      <w:r>
        <w:rPr>
          <w:highlight w:val="white"/>
        </w:rPr>
      </w:r>
    </w:p>
    <w:p>
      <w:pPr>
        <w:numPr>
          <w:ilvl w:val="0"/>
          <w:numId w:val="2"/>
        </w:numPr>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核心产品</w:t>
      </w:r>
      <w:r>
        <w:rPr>
          <w:highlight w:val="white"/>
        </w:rP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8"/>
        <w:gridCol w:w="6751"/>
      </w:tblGrid>
      <w:tr>
        <w:trPr>
          <w:trHeight w:val="3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采购包号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1" w:type="dxa"/>
            <w:vAlign w:val="top"/>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核心产品</w:t>
            </w:r>
            <w:r>
              <w:rPr>
                <w:highlight w:val="white"/>
              </w:rPr>
            </w:r>
          </w:p>
        </w:tc>
      </w:tr>
      <w:tr>
        <w:trPr>
          <w:trHeight w:val="3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1" w:type="dxa"/>
            <w:vAlign w:val="top"/>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智护安全一体化管理平台软件</w:t>
            </w:r>
            <w:r>
              <w:rPr>
                <w:highlight w:val="white"/>
              </w:rPr>
            </w:r>
          </w:p>
        </w:tc>
      </w:tr>
    </w:tbl>
    <w:p>
      <w:pPr>
        <w:ind w:left="0" w:right="0" w:firstLine="0"/>
        <w:jc w:val="both"/>
        <w:spacing w:before="0" w:after="0" w:line="85" w:lineRule="atLeast"/>
        <w:shd w:val="clear" w:color="ffffff" w:fill="ffff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white"/>
        </w:rPr>
        <w:t xml:space="preserve"> </w:t>
      </w:r>
      <w:r>
        <w:rPr>
          <w:highlight w:val="white"/>
        </w:rPr>
      </w:r>
    </w:p>
    <w:p>
      <w:pPr>
        <w:ind w:left="0" w:right="0" w:firstLine="0"/>
        <w:jc w:val="center"/>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whit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center"/>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highlight w:val="white"/>
        </w:rPr>
        <w:t xml:space="preserve">第五部分评标方法与评标标准</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u w:val="none"/>
        </w:rPr>
        <w:t xml:space="preserve">一、资格审查</w:t>
      </w:r>
      <w:r>
        <w:rPr>
          <w:highlight w:val="white"/>
        </w:rPr>
      </w:r>
    </w:p>
    <w:p>
      <w:pPr>
        <w:ind w:left="0" w:right="0" w:firstLine="42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采购人按照下列指标对各投标人的资格进行审查，未通过审查的为无效标，不参与评标。</w:t>
      </w:r>
      <w:r>
        <w:rPr>
          <w:highlight w:val="white"/>
        </w:rP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8"/>
        <w:gridCol w:w="1924"/>
      </w:tblGrid>
      <w:tr>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7205" w:type="dxa"/>
            <w:vAlign w:val="center"/>
            <w:textDirection w:val="lrTb"/>
            <w:noWrap w:val="false"/>
          </w:tcPr>
          <w:p>
            <w:pPr>
              <w:ind w:left="0" w:right="0" w:firstLine="0"/>
              <w:jc w:val="center"/>
              <w:spacing w:before="0" w:after="0"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资格审查因素</w:t>
            </w:r>
            <w:r>
              <w:rPr>
                <w:highlight w:val="white"/>
              </w:rP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1938" w:type="dxa"/>
            <w:vAlign w:val="center"/>
            <w:textDirection w:val="lrTb"/>
            <w:noWrap w:val="false"/>
          </w:tcPr>
          <w:p>
            <w:pPr>
              <w:ind w:left="0" w:right="0" w:firstLine="0"/>
              <w:jc w:val="center"/>
              <w:spacing w:before="0" w:after="0"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审查标准</w:t>
            </w:r>
            <w:r>
              <w:rPr>
                <w:highlight w:val="white"/>
              </w:rPr>
            </w:r>
          </w:p>
        </w:tc>
      </w:tr>
      <w:tr>
        <w:trPr>
          <w:trHeight w:val="341"/>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7205" w:type="dxa"/>
            <w:vAlign w:val="center"/>
            <w:textDirection w:val="lrTb"/>
            <w:noWrap w:val="false"/>
          </w:tcPr>
          <w:p>
            <w:pPr>
              <w:ind w:left="0" w:right="0" w:firstLine="0"/>
              <w:spacing w:before="0" w:after="0"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法人或者其他组织的营业执照等证明文件</w:t>
            </w:r>
            <w:r>
              <w:rPr>
                <w:highlight w:val="white"/>
              </w:rP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1938" w:type="dxa"/>
            <w:vAlign w:val="center"/>
            <w:vMerge w:val="restart"/>
            <w:textDirection w:val="lrTb"/>
            <w:noWrap w:val="false"/>
          </w:tcPr>
          <w:p>
            <w:pPr>
              <w:ind w:left="0" w:right="0" w:firstLine="0"/>
              <w:spacing w:before="0" w:after="0"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符合招标文件要求</w:t>
            </w:r>
            <w:r>
              <w:rPr>
                <w:highlight w:val="white"/>
              </w:rPr>
            </w:r>
          </w:p>
          <w:p>
            <w:pPr>
              <w:ind w:left="0" w:right="0" w:firstLine="0"/>
              <w:spacing w:before="0" w:after="0"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7205" w:type="dxa"/>
            <w:vAlign w:val="center"/>
            <w:textDirection w:val="lrTb"/>
            <w:noWrap w:val="false"/>
          </w:tcPr>
          <w:p>
            <w:pPr>
              <w:ind w:left="0" w:right="0" w:firstLine="0"/>
              <w:spacing w:before="0" w:after="0"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2024年度或2025年度的财务状况报告（成立不满一年不需提供）</w:t>
            </w:r>
            <w:r>
              <w:rPr>
                <w:highlight w:val="white"/>
              </w:rPr>
            </w:r>
          </w:p>
        </w:tc>
        <w:tc>
          <w:tcPr>
            <w:vMerge w:val="continue"/>
            <w:textDirection w:val="lrTb"/>
            <w:noWrap w:val="false"/>
          </w:tcPr>
          <w:p>
            <w:pPr>
              <w:spacing w:after="0" w:line="240" w:lineRule="auto"/>
            </w:pPr>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7205" w:type="dxa"/>
            <w:vAlign w:val="center"/>
            <w:textDirection w:val="lrTb"/>
            <w:noWrap w:val="false"/>
          </w:tcPr>
          <w:p>
            <w:pPr>
              <w:ind w:left="0" w:right="0" w:firstLine="0"/>
              <w:spacing w:before="0" w:after="0"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2024年6月以来任意一个月依法缴纳税收和社会保障资金的相关材料</w:t>
            </w:r>
            <w:r>
              <w:rPr>
                <w:highlight w:val="white"/>
              </w:rPr>
            </w:r>
          </w:p>
        </w:tc>
        <w:tc>
          <w:tcPr>
            <w:vMerge w:val="continue"/>
            <w:textDirection w:val="lrTb"/>
            <w:noWrap w:val="false"/>
          </w:tcPr>
          <w:p>
            <w:pPr>
              <w:spacing w:after="0" w:line="240" w:lineRule="auto"/>
            </w:pPr>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7205" w:type="dxa"/>
            <w:vAlign w:val="center"/>
            <w:textDirection w:val="lrTb"/>
            <w:noWrap w:val="false"/>
          </w:tcPr>
          <w:p>
            <w:pPr>
              <w:ind w:left="0" w:right="0" w:firstLine="0"/>
              <w:spacing w:before="0" w:after="0"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具备履行合同所必需的设备和专业技术能力的声明或证明材料</w:t>
            </w:r>
            <w:r>
              <w:rPr>
                <w:highlight w:val="white"/>
              </w:rPr>
            </w:r>
          </w:p>
        </w:tc>
        <w:tc>
          <w:tcPr>
            <w:vMerge w:val="continue"/>
            <w:textDirection w:val="lrTb"/>
            <w:noWrap w:val="false"/>
          </w:tcPr>
          <w:p>
            <w:pPr>
              <w:spacing w:after="0" w:line="240" w:lineRule="auto"/>
            </w:pPr>
            <w:r/>
            <w:r/>
          </w:p>
        </w:tc>
      </w:tr>
      <w:tr>
        <w:trPr>
          <w:trHeight w:val="312"/>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7205" w:type="dxa"/>
            <w:vAlign w:val="center"/>
            <w:textDirection w:val="lrTb"/>
            <w:noWrap w:val="false"/>
          </w:tcPr>
          <w:p>
            <w:pPr>
              <w:ind w:left="0" w:right="0" w:firstLine="0"/>
              <w:spacing w:before="0" w:after="0"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参加政府采购活动前3年内在经营活动中没有重大违法记录的书面声明</w:t>
            </w:r>
            <w:r>
              <w:rPr>
                <w:highlight w:val="white"/>
              </w:rPr>
            </w:r>
          </w:p>
        </w:tc>
        <w:tc>
          <w:tcPr>
            <w:vMerge w:val="continue"/>
            <w:textDirection w:val="lrTb"/>
            <w:noWrap w:val="false"/>
          </w:tcPr>
          <w:p>
            <w:pPr>
              <w:spacing w:after="0" w:line="240" w:lineRule="auto"/>
            </w:pPr>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7205" w:type="dxa"/>
            <w:vAlign w:val="center"/>
            <w:textDirection w:val="lrTb"/>
            <w:noWrap w:val="false"/>
          </w:tcPr>
          <w:p>
            <w:pPr>
              <w:ind w:left="0" w:right="0" w:firstLine="0"/>
              <w:spacing w:before="0" w:after="0"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特定资格要求</w:t>
            </w:r>
            <w:r>
              <w:rPr>
                <w:highlight w:val="white"/>
              </w:rPr>
            </w:r>
          </w:p>
        </w:tc>
        <w:tc>
          <w:tcPr>
            <w:vMerge w:val="continue"/>
            <w:textDirection w:val="lrTb"/>
            <w:noWrap w:val="false"/>
          </w:tcPr>
          <w:p>
            <w:pPr>
              <w:spacing w:after="0" w:line="240" w:lineRule="auto"/>
            </w:pPr>
            <w:r/>
            <w:r/>
          </w:p>
        </w:tc>
      </w:tr>
      <w:tr>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7205" w:type="dxa"/>
            <w:vAlign w:val="center"/>
            <w:textDirection w:val="lrTb"/>
            <w:noWrap w:val="false"/>
          </w:tcPr>
          <w:p>
            <w:pPr>
              <w:ind w:left="0" w:right="0" w:firstLine="0"/>
              <w:spacing w:before="0" w:after="0"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不接受联合体投标</w:t>
            </w:r>
            <w:r>
              <w:rPr>
                <w:highlight w:val="white"/>
              </w:rPr>
            </w:r>
          </w:p>
        </w:tc>
        <w:tc>
          <w:tcPr>
            <w:vMerge w:val="continue"/>
            <w:textDirection w:val="lrTb"/>
            <w:noWrap w:val="false"/>
          </w:tcPr>
          <w:p>
            <w:pPr>
              <w:spacing w:after="0" w:line="240" w:lineRule="auto"/>
            </w:pPr>
            <w:r/>
            <w:r/>
          </w:p>
        </w:tc>
      </w:tr>
      <w:tr>
        <w:trPr>
          <w:trHeight w:val="90"/>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7205" w:type="dxa"/>
            <w:vAlign w:val="center"/>
            <w:textDirection w:val="lrTb"/>
            <w:noWrap w:val="false"/>
          </w:tcPr>
          <w:p>
            <w:pPr>
              <w:ind w:left="0" w:right="0" w:firstLine="0"/>
              <w:spacing w:before="0" w:after="0" w:line="2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highlight w:val="white"/>
              </w:rPr>
            </w:r>
          </w:p>
        </w:tc>
        <w:tc>
          <w:tcPr>
            <w:vMerge w:val="continue"/>
            <w:textDirection w:val="lrTb"/>
            <w:noWrap w:val="false"/>
          </w:tcPr>
          <w:p>
            <w:pPr>
              <w:spacing w:after="0" w:line="240" w:lineRule="auto"/>
            </w:pPr>
            <w:r/>
            <w:r/>
          </w:p>
        </w:tc>
      </w:tr>
    </w:tbl>
    <w:p>
      <w:pPr>
        <w:ind w:left="0" w:right="0" w:firstLine="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ascii="宋体" w:hAnsi="宋体" w:eastAsia="宋体" w:cs="宋体"/>
          <w:b/>
          <w:color w:val="000000"/>
          <w:sz w:val="24"/>
          <w:highlight w:val="white"/>
          <w:u w:val="none"/>
        </w:rPr>
        <w:t xml:space="preserve">二、评分办法—综合评分法</w:t>
      </w:r>
      <w:r>
        <w:rPr>
          <w:highlight w:val="white"/>
        </w:rPr>
      </w:r>
    </w:p>
    <w:p>
      <w:pPr>
        <w:ind w:left="0" w:right="0" w:firstLine="482"/>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1、评标办法：</w:t>
      </w:r>
      <w:r>
        <w:rPr>
          <w:rFonts w:ascii="宋体" w:hAnsi="宋体" w:eastAsia="宋体" w:cs="宋体"/>
          <w:color w:val="000000"/>
          <w:sz w:val="24"/>
          <w:highlight w:val="white"/>
        </w:rPr>
        <w:t xml:space="preserve">本项目采用综合评分办法，评标委员会严格按照采购文件规定的评分标准和要求，对各投标文件进行综合评审，按评审后得分由高到低顺序对投标人进行排序。得分相同的，按投标报价由低到高顺序排序。得分且投标报价相同的并列。</w:t>
      </w:r>
      <w:r>
        <w:rPr>
          <w:highlight w:val="white"/>
        </w:rPr>
      </w:r>
    </w:p>
    <w:p>
      <w:pPr>
        <w:ind w:left="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评标委员会根据评审后投标人排序推荐中标候选人。投标文件满足采购文件全部实质性要求，且评审后排序第一的投标人为第一中标候选人，依次类推。</w:t>
      </w:r>
      <w:r>
        <w:rPr>
          <w:highlight w:val="white"/>
        </w:rPr>
      </w:r>
    </w:p>
    <w:p>
      <w:pPr>
        <w:ind w:left="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综合评分保留至小数点后两位。 </w:t>
      </w:r>
      <w:r>
        <w:rPr>
          <w:highlight w:val="white"/>
        </w:rPr>
      </w:r>
    </w:p>
    <w:p>
      <w:pPr>
        <w:numPr>
          <w:ilvl w:val="0"/>
          <w:numId w:val="2"/>
        </w:numPr>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符合性审查。</w:t>
      </w:r>
      <w:r>
        <w:rPr>
          <w:rFonts w:ascii="宋体" w:hAnsi="宋体" w:eastAsia="宋体" w:cs="宋体"/>
          <w:color w:val="000000"/>
          <w:sz w:val="24"/>
          <w:highlight w:val="white"/>
        </w:rPr>
        <w:t xml:space="preserve">评标委员会首先按照下列指标对各投标人的投标文件进行符合性审查，未通过审查的为无效标，不再参与评审。</w:t>
      </w:r>
      <w:r>
        <w:rPr>
          <w:highlight w:val="white"/>
        </w:rP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47"/>
        <w:gridCol w:w="3540"/>
      </w:tblGrid>
      <w:tr>
        <w:trPr>
          <w:trHeight w:val="262"/>
        </w:trPr>
        <w:tc>
          <w:tcPr>
            <w:tcBorders>
              <w:top w:val="single" w:color="000000" w:sz="12" w:space="0"/>
              <w:left w:val="single" w:color="000000" w:sz="12" w:space="0"/>
              <w:bottom w:val="none" w:color="000000" w:sz="4" w:space="0"/>
              <w:right w:val="none" w:color="000000" w:sz="4" w:space="0"/>
            </w:tcBorders>
            <w:tcMar>
              <w:left w:w="0" w:type="dxa"/>
              <w:top w:w="0" w:type="dxa"/>
              <w:right w:w="0" w:type="dxa"/>
              <w:bottom w:w="0" w:type="dxa"/>
            </w:tcMar>
            <w:tcW w:w="384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符合性审查因素</w:t>
            </w:r>
            <w:r>
              <w:rPr>
                <w:highlight w:val="white"/>
              </w:rPr>
            </w:r>
          </w:p>
        </w:tc>
        <w:tc>
          <w:tcPr>
            <w:tcBorders>
              <w:top w:val="single" w:color="000000" w:sz="12" w:space="0"/>
              <w:left w:val="none" w:color="000000" w:sz="4" w:space="0"/>
              <w:bottom w:val="none" w:color="000000" w:sz="4" w:space="0"/>
              <w:right w:val="single" w:color="000000" w:sz="12" w:space="0"/>
            </w:tcBorders>
            <w:tcMar>
              <w:left w:w="0" w:type="dxa"/>
              <w:top w:w="0" w:type="dxa"/>
              <w:right w:w="0" w:type="dxa"/>
              <w:bottom w:w="0" w:type="dxa"/>
            </w:tcMar>
            <w:tcW w:w="3540"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审查标准</w:t>
            </w:r>
            <w:r>
              <w:rPr>
                <w:highlight w:val="white"/>
              </w:rPr>
            </w:r>
          </w:p>
        </w:tc>
      </w:tr>
      <w:tr>
        <w:trPr>
          <w:trHeight w:val="262"/>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3847"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投标函</w:t>
            </w:r>
            <w:r>
              <w:rPr>
                <w:highlight w:val="white"/>
              </w:rP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354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符合招标文件要求</w:t>
            </w:r>
            <w:r>
              <w:rPr>
                <w:highlight w:val="white"/>
              </w:rPr>
            </w:r>
          </w:p>
        </w:tc>
      </w:tr>
      <w:tr>
        <w:trPr>
          <w:trHeight w:val="262"/>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3847"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法定代表人身份证明或授权委托书</w:t>
            </w:r>
            <w:r>
              <w:rPr>
                <w:highlight w:val="white"/>
              </w:rP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354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符合招标文件要求</w:t>
            </w:r>
            <w:r>
              <w:rPr>
                <w:highlight w:val="white"/>
              </w:rPr>
            </w:r>
          </w:p>
        </w:tc>
      </w:tr>
      <w:tr>
        <w:trPr>
          <w:trHeight w:val="262"/>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3847"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开标一览表及投标报价</w:t>
            </w:r>
            <w:r>
              <w:rPr>
                <w:highlight w:val="white"/>
              </w:rP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354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符合招标文件要求</w:t>
            </w:r>
            <w:r>
              <w:rPr>
                <w:highlight w:val="white"/>
              </w:rPr>
            </w:r>
          </w:p>
        </w:tc>
      </w:tr>
      <w:tr>
        <w:trPr>
          <w:trHeight w:val="262"/>
        </w:trPr>
        <w:tc>
          <w:tcPr>
            <w:tcBorders>
              <w:top w:val="none" w:color="000000" w:sz="4" w:space="0"/>
              <w:left w:val="single" w:color="000000" w:sz="12" w:space="0"/>
              <w:bottom w:val="none" w:color="000000" w:sz="4" w:space="0"/>
              <w:right w:val="none" w:color="000000" w:sz="4" w:space="0"/>
            </w:tcBorders>
            <w:tcMar>
              <w:left w:w="0" w:type="dxa"/>
              <w:top w:w="0" w:type="dxa"/>
              <w:right w:w="0" w:type="dxa"/>
              <w:bottom w:w="0" w:type="dxa"/>
            </w:tcMar>
            <w:tcW w:w="3847"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技术标准和商务要求</w:t>
            </w:r>
            <w:r>
              <w:rPr>
                <w:highlight w:val="white"/>
              </w:rPr>
            </w:r>
          </w:p>
        </w:tc>
        <w:tc>
          <w:tcPr>
            <w:tcBorders>
              <w:top w:val="none" w:color="000000" w:sz="4" w:space="0"/>
              <w:left w:val="none" w:color="000000" w:sz="4" w:space="0"/>
              <w:bottom w:val="none" w:color="000000" w:sz="4" w:space="0"/>
              <w:right w:val="single" w:color="000000" w:sz="12" w:space="0"/>
            </w:tcBorders>
            <w:tcMar>
              <w:left w:w="0" w:type="dxa"/>
              <w:top w:w="0" w:type="dxa"/>
              <w:right w:w="0" w:type="dxa"/>
              <w:bottom w:w="0" w:type="dxa"/>
            </w:tcMar>
            <w:tcW w:w="354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符合招标文件要求</w:t>
            </w:r>
            <w:r>
              <w:rPr>
                <w:highlight w:val="white"/>
              </w:rPr>
            </w:r>
          </w:p>
        </w:tc>
      </w:tr>
      <w:tr>
        <w:trPr>
          <w:trHeight w:val="273"/>
        </w:trPr>
        <w:tc>
          <w:tcPr>
            <w:tcBorders>
              <w:top w:val="none" w:color="000000" w:sz="4" w:space="0"/>
              <w:left w:val="single" w:color="000000" w:sz="12" w:space="0"/>
              <w:bottom w:val="single" w:color="000000" w:sz="12" w:space="0"/>
              <w:right w:val="none" w:color="000000" w:sz="4" w:space="0"/>
            </w:tcBorders>
            <w:tcMar>
              <w:left w:w="0" w:type="dxa"/>
              <w:top w:w="0" w:type="dxa"/>
              <w:right w:w="0" w:type="dxa"/>
              <w:bottom w:w="0" w:type="dxa"/>
            </w:tcMar>
            <w:tcW w:w="3847"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其他</w:t>
            </w:r>
            <w:r>
              <w:rPr>
                <w:highlight w:val="white"/>
              </w:rPr>
            </w:r>
          </w:p>
        </w:tc>
        <w:tc>
          <w:tcPr>
            <w:tcBorders>
              <w:top w:val="none" w:color="000000" w:sz="4" w:space="0"/>
              <w:left w:val="none" w:color="000000" w:sz="4" w:space="0"/>
              <w:bottom w:val="single" w:color="000000" w:sz="12" w:space="0"/>
              <w:right w:val="single" w:color="000000" w:sz="12" w:space="0"/>
            </w:tcBorders>
            <w:tcMar>
              <w:left w:w="0" w:type="dxa"/>
              <w:top w:w="0" w:type="dxa"/>
              <w:right w:w="0" w:type="dxa"/>
              <w:bottom w:w="0" w:type="dxa"/>
            </w:tcMar>
            <w:tcW w:w="3540"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符合招标文件要求</w:t>
            </w:r>
            <w:r>
              <w:rPr>
                <w:highlight w:val="white"/>
              </w:rPr>
            </w:r>
          </w:p>
        </w:tc>
      </w:tr>
    </w:tbl>
    <w:p>
      <w:pPr>
        <w:numPr>
          <w:ilvl w:val="0"/>
          <w:numId w:val="2"/>
        </w:numPr>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详细评审。</w:t>
      </w:r>
      <w:r>
        <w:rPr>
          <w:rFonts w:ascii="宋体" w:hAnsi="宋体" w:eastAsia="宋体" w:cs="宋体"/>
          <w:color w:val="000000"/>
          <w:sz w:val="24"/>
          <w:highlight w:val="white"/>
        </w:rPr>
        <w:t xml:space="preserve">评标委员会按照采购文件规定的评分标准，对各投标文件进行详细评审打分。评标委员会组长对各评审专家的打分情况进行复核无误后汇总，形成评审报告。</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385"/>
        <w:gridCol w:w="733"/>
        <w:gridCol w:w="6166"/>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序号</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评分点名称</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分值</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1"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评审标准</w:t>
            </w:r>
            <w:r>
              <w:rPr>
                <w:highlight w:val="white"/>
              </w:rP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1</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 </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价格分</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 </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30</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1" w:type="dxa"/>
            <w:vAlign w:val="center"/>
            <w:textDirection w:val="lrTb"/>
            <w:noWrap/>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价格分统一采用低价优先法计算，即满足招标文件要求且投标价格最低的投标报价为评标基准价，其价格分为满分。其他投标人的价格分统一按照下列公式计算：</w:t>
            </w:r>
            <w:r>
              <w:rPr>
                <w:highlight w:val="white"/>
              </w:rPr>
            </w:r>
          </w:p>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投标报价得分=（评标基准价/投标报价）×价格权值×100</w:t>
            </w:r>
            <w:r>
              <w:rPr>
                <w:highlight w:val="white"/>
              </w:rPr>
            </w:r>
          </w:p>
        </w:tc>
      </w:tr>
      <w:tr>
        <w:trPr>
          <w:trHeight w:val="2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功能参数及商务要求等响应情况</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42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1" w:type="dxa"/>
            <w:vAlign w:val="center"/>
            <w:textDirection w:val="lrTb"/>
            <w:noWrap w:val="false"/>
          </w:tcPr>
          <w:p>
            <w:pPr>
              <w:ind w:left="0" w:right="0" w:firstLine="0"/>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投标产品对招标文件具体需求的响应程度：全部响应即满足招标文件功能技术参数及商务要求等的得42分，正偏离不加分。带▲的参数为重点参数，负偏离的每项扣2分，其余参数有负偏离的每项扣0.25分，扣完为止。（投标人需按照本采购文件第四章的具体功能技术要求和商务要求等，在“技术参数响应及偏离表”以及“商务条款响应及偏离表”中如实详细填列所投产品的参数及商务承诺，并按采购文件要求提供相应证明材料并在偏离表中标明所在页码，否则评标委员会有权做负偏离处理）</w:t>
            </w:r>
            <w:r>
              <w:rPr>
                <w:highlight w:val="white"/>
              </w:rPr>
            </w:r>
          </w:p>
        </w:tc>
      </w:tr>
      <w:tr>
        <w:trPr>
          <w:trHeight w:val="1234"/>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3</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项目实施</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方案</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1" w:type="dxa"/>
            <w:vAlign w:val="center"/>
            <w:textDirection w:val="lrTb"/>
            <w:noWrap w:val="false"/>
          </w:tcPr>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项目人员安排，实施方案；故障响应时间、服务方案、系统重大故障的应急预案以及措施安排。</w:t>
            </w:r>
            <w:r>
              <w:rPr>
                <w:highlight w:val="white"/>
              </w:rP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根据方案全面有效合理可行性，故障响应时间、服务方案、系统重大故障的应急预案以及措施安排针对性强、详实可行得6分；</w:t>
            </w:r>
            <w:r>
              <w:rPr>
                <w:highlight w:val="white"/>
              </w:rP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故障响应时间、服务方案、系统重大故障的应急预案以及措施安排方案较完善较全面，可行性较强的得4分；</w:t>
            </w:r>
            <w:r>
              <w:rPr>
                <w:highlight w:val="white"/>
              </w:rP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故障响应时间、服务方案、系统重大故障的应急预案以及措施安排方案简单有缺失未踩点编写可行性不强的得2分；</w:t>
            </w:r>
            <w:r>
              <w:rPr>
                <w:highlight w:val="white"/>
              </w:rP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不提供不得分。</w:t>
            </w:r>
            <w:r>
              <w:rPr>
                <w:highlight w:val="white"/>
              </w:rPr>
            </w:r>
          </w:p>
        </w:tc>
      </w:tr>
      <w:tr>
        <w:trPr>
          <w:trHeight w:val="2112"/>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808"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4</w:t>
            </w:r>
            <w:r>
              <w:rPr>
                <w:highlight w:val="whit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售后服务及培训方案</w:t>
            </w:r>
            <w:r>
              <w:rPr>
                <w:highlight w:val="whit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12</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1" w:type="dxa"/>
            <w:vAlign w:val="center"/>
            <w:textDirection w:val="lrTb"/>
            <w:noWrap w:val="false"/>
          </w:tcPr>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4.1售后服务方案:根据投标人针对本项目拟定的售后服务方案（包括但不限于保修时间响应、应急处理方式、日常维护、巡检、保养方案、零配件和维修备品备件的供应保障、售后服务团队等）进行评审：</w:t>
            </w:r>
            <w:r>
              <w:rPr>
                <w:highlight w:val="white"/>
              </w:rP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服售后服务方案具有针对性、详实可行，优于项目需求，对产品售后服务质量管控措施要求全面到位，相关服务内容详实，人员配备齐全，分工明确、岗位设置科学合理，设备配备齐全得6分；</w:t>
            </w:r>
            <w:r>
              <w:rPr>
                <w:highlight w:val="white"/>
              </w:rP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服务方案计划内容完整、有操作性，具有常用配件、备件储存，售后服务团队人员能满足应急需求、具有经验的得4分；</w:t>
            </w:r>
            <w:r>
              <w:rPr>
                <w:highlight w:val="white"/>
              </w:rP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方案介绍简单或不具有可行性，零配件储存不足，售后服务团队不具备人员储备、经验的得2分；其他不得分。</w:t>
            </w:r>
            <w:r>
              <w:rPr>
                <w:highlight w:val="white"/>
              </w:rP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4.2培训方案:根据投标人针对本项目的实际需求及自身情况编制的相应培训方案进行综合评审，方案内容包括但不限于培训设备使用方法、培训对象、培训时间、培训地点等方面：</w:t>
            </w:r>
            <w:r>
              <w:rPr>
                <w:highlight w:val="white"/>
              </w:rP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技术培训保障方案内容详实、科学、合理，切实可行；培训计划针对性强，培训人员配备齐全、技术水平高、分工明确、岗位设置科学合理，得6分。</w:t>
            </w:r>
            <w:r>
              <w:rPr>
                <w:highlight w:val="white"/>
              </w:rP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技术培训保障方案内容较详实、较合理，可行性一般；培训计划针对性一般，培训人员基本齐全，技术水平、分工及岗位设置一般，得4分。</w:t>
            </w:r>
            <w:r>
              <w:rPr>
                <w:highlight w:val="white"/>
              </w:rP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技术培训保障方案不完整、合理性较差及可行性欠缺；培训计划针对性差，培训人员较少，技术水平、分工及岗位设置较差，得2分。</w:t>
            </w:r>
            <w:r>
              <w:rPr>
                <w:highlight w:val="white"/>
              </w:rPr>
            </w:r>
          </w:p>
          <w:p>
            <w:pPr>
              <w:ind w:left="0" w:right="0" w:firstLine="0"/>
              <w:jc w:val="both"/>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未提供方案或方案无可行性不得分。</w:t>
            </w:r>
            <w:r>
              <w:rPr>
                <w:highlight w:val="white"/>
              </w:rPr>
            </w:r>
          </w:p>
        </w:tc>
      </w:tr>
      <w:tr>
        <w:trPr>
          <w:trHeight w:val="10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5</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投标人履约能力</w:t>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4</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1" w:type="dxa"/>
            <w:vAlign w:val="center"/>
            <w:textDirection w:val="lrTb"/>
            <w:noWrap w:val="false"/>
          </w:tcPr>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投标人具有2021年1月1日以来投标产品供货及安装业绩的，每提供1个得2分，最多得4分（必须提供有效合同复印件，复印件需清晰可见内容主体）。</w:t>
            </w:r>
            <w:r>
              <w:rPr>
                <w:highlight w:val="white"/>
              </w:rPr>
            </w:r>
          </w:p>
        </w:tc>
      </w:tr>
      <w:tr>
        <w:trPr>
          <w:trHeight w:val="2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产品综合性能</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white"/>
              </w:rPr>
              <w:t xml:space="preserve">6</w:t>
            </w:r>
            <w:r>
              <w:rPr>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1" w:type="dxa"/>
            <w:vAlign w:val="center"/>
            <w:textDirection w:val="lrTb"/>
            <w:noWrap w:val="false"/>
          </w:tcPr>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产品综合性能评价：由评委根据所投设备的配置选型及品牌、所投产品的设计、制造等因素，结合投标文件提供的佐证材料等进行评审。佐证材料包括但不限于产品技术彩页、技术指标的描述、检测文件及证明照片等内容。</w:t>
            </w:r>
            <w:r>
              <w:rPr>
                <w:highlight w:val="white"/>
              </w:rP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产品配置选型合理、所投产品的设计、制造等因素特点位于前列可为表率，且与项目需求的吻合度高，得6分；</w:t>
            </w:r>
            <w:r>
              <w:rPr>
                <w:highlight w:val="white"/>
              </w:rP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投标产品配置选型一般、且与项目需求的吻合度一般，得4分；</w:t>
            </w:r>
            <w:r>
              <w:rPr>
                <w:highlight w:val="white"/>
              </w:rP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投标产品配置选型不完整、且与项目需求的吻合度欠缺，得2分；</w:t>
            </w:r>
            <w:r>
              <w:rPr>
                <w:highlight w:val="white"/>
              </w:rPr>
            </w:r>
          </w:p>
          <w:p>
            <w:pPr>
              <w:ind w:left="0" w:right="0" w:firstLine="0"/>
              <w:spacing w:before="200" w:after="20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不提供不得分。</w:t>
            </w:r>
            <w:r>
              <w:rPr>
                <w:highlight w:val="white"/>
              </w:rPr>
            </w:r>
          </w:p>
        </w:tc>
      </w:tr>
    </w:tbl>
    <w:p>
      <w:pPr>
        <w:ind w:left="0" w:right="0" w:firstLine="446"/>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white"/>
        </w:rPr>
        <w:t xml:space="preserve">请供应商制作投标文件的时候保证图片、文字材料的完整、清晰可辨，任何原因导致评委看不清楚或无法查看，后果由供应商自负。</w:t>
      </w:r>
      <w:r>
        <w:rPr>
          <w:highlight w:val="white"/>
        </w:rPr>
      </w:r>
    </w:p>
    <w:p>
      <w:pPr>
        <w:ind w:left="0" w:right="0" w:firstLine="446"/>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white"/>
        </w:rPr>
        <w:t xml:space="preserve">供应商制作投标文件时所用的所有原件材料均须准备好中标公告结束后5日内被采购人核查，如核查时供应商不能提供相关原件材料作弄虚作假处理，供应商自行承担相应法律后果。</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三、政府采购政策功能落实</w:t>
      </w:r>
      <w:r>
        <w:rPr>
          <w:highlight w:val="white"/>
        </w:rPr>
      </w:r>
    </w:p>
    <w:p>
      <w:pPr>
        <w:ind w:left="0" w:right="0" w:firstLine="57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1、小微型企业价格扣除</w:t>
      </w:r>
      <w:r>
        <w:rPr>
          <w:highlight w:val="white"/>
        </w:rPr>
      </w:r>
    </w:p>
    <w:p>
      <w:pPr>
        <w:ind w:left="0" w:right="0" w:firstLine="57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专门面向中小企业采购的项目或者采购包，不再执行价格评审优惠的扶持政策。</w:t>
      </w:r>
      <w:r>
        <w:rPr>
          <w:highlight w:val="white"/>
        </w:rP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2、采购本国产品的支持政策</w:t>
      </w:r>
      <w:r>
        <w:rPr>
          <w:highlight w:val="white"/>
        </w:rP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 本项目政府采购活动中既有本国产品又有非本国产品参与竞争的，依法对本国产品给予价格评审优惠，对本国产品的报价给予  </w:t>
      </w:r>
      <w:r>
        <w:rPr>
          <w:rFonts w:ascii="宋体" w:hAnsi="宋体" w:eastAsia="宋体" w:cs="宋体"/>
          <w:color w:val="000000"/>
          <w:sz w:val="24"/>
          <w:highlight w:val="white"/>
          <w:u w:val="single"/>
        </w:rPr>
        <w:t xml:space="preserve">20%</w:t>
      </w:r>
      <w:r>
        <w:rPr>
          <w:rFonts w:ascii="宋体" w:hAnsi="宋体" w:eastAsia="宋体" w:cs="宋体"/>
          <w:color w:val="000000"/>
          <w:sz w:val="24"/>
          <w:highlight w:val="white"/>
        </w:rPr>
        <w:t xml:space="preserve">的价格扣除，用扣除后的价格参与评审。</w:t>
      </w:r>
      <w:r>
        <w:rPr>
          <w:highlight w:val="white"/>
        </w:rP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2.2 当采购项目或者采购包中含有多种产品，供应商为该采购项目或者采购包提供的符合本国产品标准的产品成本之和占该供应商提供的全部产品成本之和的比例达到</w:t>
      </w:r>
      <w:r>
        <w:rPr>
          <w:rFonts w:ascii="宋体" w:hAnsi="宋体" w:eastAsia="宋体" w:cs="宋体"/>
          <w:color w:val="000000"/>
          <w:sz w:val="24"/>
          <w:highlight w:val="white"/>
          <w:u w:val="single"/>
        </w:rPr>
        <w:t xml:space="preserve">80%</w:t>
      </w:r>
      <w:r>
        <w:rPr>
          <w:rFonts w:ascii="宋体" w:hAnsi="宋体" w:eastAsia="宋体" w:cs="宋体"/>
          <w:color w:val="000000"/>
          <w:sz w:val="24"/>
          <w:highlight w:val="white"/>
        </w:rPr>
        <w:t xml:space="preserve">以上时（供应商需在“第六章 投标文件格式”的“附件2 投标分项报价表”中填写比例数值），依法对该供应商提供的全部产品给予价格评审优惠，即对该供应商提供的全部产品的总报价给予</w:t>
      </w:r>
      <w:r>
        <w:rPr>
          <w:rFonts w:ascii="宋体" w:hAnsi="宋体" w:eastAsia="宋体" w:cs="宋体"/>
          <w:color w:val="000000"/>
          <w:sz w:val="24"/>
          <w:highlight w:val="white"/>
          <w:u w:val="single"/>
        </w:rPr>
        <w:t xml:space="preserve">20%</w:t>
      </w:r>
      <w:r>
        <w:rPr>
          <w:rFonts w:ascii="宋体" w:hAnsi="宋体" w:eastAsia="宋体" w:cs="宋体"/>
          <w:color w:val="000000"/>
          <w:sz w:val="24"/>
          <w:highlight w:val="white"/>
        </w:rPr>
        <w:t xml:space="preserve">的价格扣除，用扣除后的价格参与评审。供应商未填写比例数值，或比例数值</w:t>
      </w:r>
      <w:r>
        <w:rPr>
          <w:rFonts w:ascii="宋体" w:hAnsi="宋体" w:eastAsia="宋体" w:cs="宋体"/>
          <w:color w:val="000000"/>
          <w:sz w:val="24"/>
          <w:highlight w:val="white"/>
        </w:rPr>
        <w:t xml:space="preserve">未达到</w:t>
      </w:r>
      <w:r>
        <w:rPr>
          <w:rFonts w:ascii="宋体" w:hAnsi="宋体" w:eastAsia="宋体" w:cs="宋体"/>
          <w:color w:val="000000"/>
          <w:sz w:val="24"/>
          <w:highlight w:val="white"/>
        </w:rPr>
        <w:t xml:space="preserve">80%的，将不享受本国产品价格评审优惠。</w:t>
      </w:r>
      <w:r>
        <w:rPr>
          <w:highlight w:val="white"/>
        </w:rP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2.3 供应商需按照招标文件的要求提供《关于符合本国产品标准的声明函》（以下简称《声明函》），如不提供将不享受本国产品价格评审优惠。</w:t>
      </w:r>
      <w:r>
        <w:rPr>
          <w:highlight w:val="white"/>
        </w:rP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2.4 供应商需在《声明函》中逐一、准确填写产品名称、厂名、生产厂址三项信息（</w:t>
      </w:r>
      <w:r>
        <w:rPr>
          <w:rFonts w:ascii="宋体" w:hAnsi="宋体" w:eastAsia="宋体" w:cs="宋体"/>
          <w:color w:val="000000"/>
          <w:sz w:val="24"/>
          <w:highlight w:val="white"/>
        </w:rPr>
        <w:t xml:space="preserve">《声明函》中用斜线划除的地方无需填写</w:t>
      </w:r>
      <w:r>
        <w:rPr>
          <w:rFonts w:ascii="宋体" w:hAnsi="宋体" w:eastAsia="宋体" w:cs="宋体"/>
          <w:color w:val="000000"/>
          <w:sz w:val="24"/>
          <w:highlight w:val="white"/>
        </w:rPr>
        <w:t xml:space="preserve">），三项信息中任意一项未填写的视为该项产品不符合本国产品标准，不享受本国产品价格评审优惠。</w:t>
      </w:r>
      <w:r>
        <w:rPr>
          <w:highlight w:val="white"/>
        </w:rP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white"/>
        </w:rPr>
      </w:r>
    </w:p>
    <w:p>
      <w:pPr>
        <w:ind w:left="0" w:right="0" w:firstLine="57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四、中标人的确定</w:t>
      </w:r>
      <w:r>
        <w:rPr>
          <w:highlight w:val="white"/>
        </w:rPr>
      </w:r>
    </w:p>
    <w:p>
      <w:pPr>
        <w:ind w:left="0" w:right="0" w:firstLine="57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评标委员会根据评审后投标人排序推荐中标候选人。投标文件满足招标文件全部实质性要求，且评审后排序第一的投标人为第一中标候选人，依次类推。综合评分保留至小数点后两位。</w:t>
      </w:r>
      <w:r>
        <w:rPr>
          <w:highlight w:val="white"/>
        </w:rPr>
      </w:r>
    </w:p>
    <w:p>
      <w:pPr>
        <w:ind w:left="0" w:right="0" w:firstLine="477"/>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采购人代表宣布评标结果。</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五、公告中标结果</w:t>
      </w:r>
      <w:r>
        <w:rPr>
          <w:highlight w:val="white"/>
        </w:rPr>
      </w:r>
    </w:p>
    <w:p>
      <w:pPr>
        <w:ind w:left="0" w:right="0" w:firstLine="57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自确定中标人之日起2个工作日内，在江苏政府采购网公告中标结果，公告期限为1个工作日。</w:t>
      </w:r>
      <w:r>
        <w:rPr>
          <w:highlight w:val="white"/>
        </w:rPr>
      </w:r>
    </w:p>
    <w:p>
      <w:pPr>
        <w:ind w:left="0" w:right="0" w:firstLine="482"/>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六、发放中标通知书</w:t>
      </w:r>
      <w:r>
        <w:rPr>
          <w:highlight w:val="white"/>
        </w:rPr>
      </w:r>
    </w:p>
    <w:p>
      <w:pPr>
        <w:ind w:left="0" w:right="0" w:firstLine="48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公告中标结果的同时，采购人或采购代理机构向中标供应商发放中标通知书</w:t>
      </w:r>
      <w:r>
        <w:rPr>
          <w:highlight w:val="white"/>
        </w:rPr>
      </w:r>
    </w:p>
    <w:p>
      <w:pPr>
        <w:ind w:left="0" w:right="0" w:firstLine="570"/>
        <w:jc w:val="both"/>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中标通知书发出后，采购人不得违法改变中标结果，中标供应商无正当理由不得放弃中标。</w:t>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u w:val="none"/>
        </w:rPr>
        <w:t xml:space="preserve">第六部分投标文件格式</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321"/>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u w:val="none"/>
        </w:rPr>
        <w:t xml:space="preserve">封面</w:t>
      </w:r>
      <w:r>
        <w:rPr>
          <w:highlight w:val="white"/>
        </w:rP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rPr>
          <w:highlight w:val="white"/>
        </w:rP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rPr>
          <w:highlight w:val="white"/>
        </w:rP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rPr>
          <w:highlight w:val="white"/>
        </w:rPr>
      </w:r>
    </w:p>
    <w:p>
      <w:pPr>
        <w:ind w:left="0" w:right="0" w:firstLine="0"/>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white"/>
          <w:u w:val="single"/>
        </w:rPr>
        <w:t xml:space="preserve">（项 目 名 称）</w:t>
      </w:r>
      <w:r>
        <w:rPr>
          <w:highlight w:val="white"/>
        </w:rPr>
      </w:r>
    </w:p>
    <w:p>
      <w:pPr>
        <w:ind w:left="0" w:right="0" w:firstLine="0"/>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52"/>
          <w:highlight w:val="white"/>
        </w:rPr>
        <w:t xml:space="preserve"> </w:t>
      </w:r>
      <w:r>
        <w:rPr>
          <w:highlight w:val="white"/>
        </w:rPr>
      </w:r>
    </w:p>
    <w:p>
      <w:pPr>
        <w:ind w:left="0" w:right="0" w:firstLine="0"/>
        <w:jc w:val="center"/>
        <w:spacing w:before="240" w:after="24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72"/>
          <w:highlight w:val="white"/>
        </w:rPr>
        <w:t xml:space="preserve">投 标 文 件</w:t>
      </w:r>
      <w:r>
        <w:rPr>
          <w:highlight w:val="white"/>
        </w:rP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 </w:t>
      </w:r>
      <w:r>
        <w:rPr>
          <w:highlight w:val="white"/>
        </w:rPr>
      </w:r>
    </w:p>
    <w:p>
      <w:pPr>
        <w:ind w:left="0" w:right="0" w:firstLine="1084"/>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u w:val="none"/>
        </w:rPr>
        <w:t xml:space="preserve"> </w:t>
      </w:r>
      <w:r>
        <w:rPr>
          <w:highlight w:val="white"/>
        </w:rPr>
      </w:r>
    </w:p>
    <w:p>
      <w:pPr>
        <w:ind w:left="0" w:right="0" w:firstLine="1084"/>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rPr>
          <w:highlight w:val="white"/>
        </w:rPr>
      </w:r>
    </w:p>
    <w:p>
      <w:pPr>
        <w:ind w:left="0" w:right="0" w:firstLine="1084"/>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rPr>
          <w:highlight w:val="white"/>
        </w:rPr>
      </w:r>
    </w:p>
    <w:p>
      <w:pPr>
        <w:ind w:left="0" w:right="0" w:firstLine="1084"/>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w:t>
      </w:r>
      <w:r>
        <w:rPr>
          <w:highlight w:val="white"/>
        </w:rPr>
      </w:r>
    </w:p>
    <w:p>
      <w:pPr>
        <w:ind w:left="0" w:right="0" w:firstLine="1084"/>
        <w:jc w:val="left"/>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项 目 名 称</w:t>
      </w:r>
      <w:r>
        <w:rPr>
          <w:rFonts w:ascii="宋体" w:hAnsi="宋体" w:eastAsia="宋体" w:cs="宋体"/>
          <w:b/>
          <w:color w:val="000000"/>
          <w:sz w:val="36"/>
          <w:highlight w:val="white"/>
          <w:u w:val="none"/>
        </w:rPr>
        <w:t xml:space="preserve">：</w:t>
      </w:r>
      <w:r>
        <w:rPr>
          <w:rFonts w:ascii="宋体" w:hAnsi="宋体" w:eastAsia="宋体" w:cs="宋体"/>
          <w:b/>
          <w:color w:val="000000"/>
          <w:sz w:val="36"/>
          <w:highlight w:val="white"/>
          <w:u w:val="single"/>
        </w:rPr>
        <w:t xml:space="preserve">               </w:t>
      </w:r>
      <w:r>
        <w:rPr>
          <w:highlight w:val="white"/>
        </w:rPr>
      </w:r>
    </w:p>
    <w:p>
      <w:pPr>
        <w:ind w:left="0" w:right="0" w:firstLine="1084"/>
        <w:jc w:val="both"/>
        <w:spacing w:before="0" w:after="0"/>
        <w:rPr>
          <w:rFonts w:hint="eastAsia"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项 目 编 号：</w:t>
      </w:r>
      <w:r>
        <w:rPr>
          <w:rFonts w:ascii="宋体" w:hAnsi="宋体" w:eastAsia="宋体" w:cs="宋体"/>
          <w:b/>
          <w:color w:val="000000"/>
          <w:sz w:val="36"/>
          <w:highlight w:val="white"/>
          <w:u w:val="single"/>
        </w:rPr>
        <w:t xml:space="preserve">           </w:t>
      </w:r>
      <w:r>
        <w:rPr>
          <w:rFonts w:hint="eastAsia" w:ascii="宋体" w:hAnsi="宋体" w:cs="宋体"/>
          <w:b/>
          <w:color w:val="000000"/>
          <w:sz w:val="36"/>
          <w:highlight w:val="white"/>
          <w:u w:val="single"/>
          <w:lang w:val="en-US" w:eastAsia="zh-CN"/>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投标人名称 ：</w:t>
      </w:r>
      <w:r>
        <w:rPr>
          <w:rFonts w:ascii="宋体" w:hAnsi="宋体" w:eastAsia="宋体" w:cs="宋体"/>
          <w:b/>
          <w:color w:val="000000"/>
          <w:sz w:val="36"/>
          <w:highlight w:val="white"/>
          <w:u w:val="single"/>
        </w:rPr>
        <w:t xml:space="preserve">（加盖CA电子公章）</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white"/>
        </w:rPr>
        <w:t xml:space="preserve">      日期 ：</w:t>
      </w:r>
      <w:r>
        <w:rPr>
          <w:rFonts w:ascii="宋体" w:hAnsi="宋体" w:eastAsia="宋体" w:cs="宋体"/>
          <w:b/>
          <w:color w:val="000000"/>
          <w:sz w:val="36"/>
          <w:highlight w:val="white"/>
          <w:u w:val="single"/>
        </w:rPr>
        <w:t xml:space="preserve">               </w:t>
      </w:r>
      <w:r>
        <w:rPr>
          <w:highlight w:val="white"/>
        </w:rPr>
      </w:r>
    </w:p>
    <w:p>
      <w:pPr>
        <w:ind w:left="0" w:right="0" w:firstLine="0"/>
        <w:jc w:val="center"/>
        <w:spacing w:before="0" w:after="0" w:line="559"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center"/>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投标文件目录</w:t>
      </w:r>
      <w:r>
        <w:rPr>
          <w:highlight w:val="white"/>
        </w:rPr>
      </w:r>
    </w:p>
    <w:p>
      <w:pPr>
        <w:ind w:left="0" w:right="0" w:firstLine="0"/>
        <w:jc w:val="center"/>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rPr>
          <w:highlight w:val="white"/>
        </w:rPr>
      </w:r>
    </w:p>
    <w:p>
      <w:pPr>
        <w:ind w:left="482" w:right="0" w:firstLine="0"/>
        <w:jc w:val="both"/>
        <w:spacing w:before="0" w:after="0" w:line="720"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一、资格审查证明材料</w:t>
      </w:r>
      <w:r>
        <w:rPr>
          <w:highlight w:val="white"/>
        </w:rPr>
      </w:r>
    </w:p>
    <w:p>
      <w:pPr>
        <w:ind w:left="482" w:right="0" w:firstLine="0"/>
        <w:jc w:val="both"/>
        <w:spacing w:before="0" w:after="0" w:line="720"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二、符合性审查证明材料</w:t>
      </w:r>
      <w:r>
        <w:rPr>
          <w:highlight w:val="white"/>
        </w:rPr>
      </w:r>
    </w:p>
    <w:p>
      <w:pPr>
        <w:ind w:left="482" w:right="0" w:firstLine="0"/>
        <w:jc w:val="both"/>
        <w:spacing w:before="0" w:after="0" w:line="720"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三、商务技术标</w:t>
      </w:r>
      <w:r>
        <w:rPr>
          <w:highlight w:val="white"/>
        </w:rPr>
      </w:r>
    </w:p>
    <w:p>
      <w:pPr>
        <w:ind w:left="482" w:right="0" w:firstLine="0"/>
        <w:jc w:val="both"/>
        <w:spacing w:before="0" w:after="0" w:line="720"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四、价格标</w:t>
      </w:r>
      <w:r>
        <w:rPr>
          <w:highlight w:val="white"/>
        </w:rPr>
      </w:r>
    </w:p>
    <w:p>
      <w:pPr>
        <w:ind w:left="482" w:right="0" w:firstLine="0"/>
        <w:jc w:val="both"/>
        <w:spacing w:before="0" w:after="0" w:line="720"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五、其他资料（如有）</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64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一、资格审查证明材料</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 法人或者其他组织的营业执照等证明文件，自然人的身份证明。</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2.2024年度的财务状况报告（成立不满一年不需提供）；</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3.2025年1月以来任意一个月的依法缴纳税收和社会保障资金的相关材料；</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4.具备履行合同所必需的设备和专业技术能力的证明材料（格式详见附件1）；</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5.参加政府采购活动前3年内在经营活动中没有重大违法记录的书面声明（格式详见附件2）；</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拒绝被“信用中国”（www.creditchina.gov.cn）、“中国政府采购网”（www.ccgp.gov.cn）、“信用江苏”（http://credit.jiangsu.gov.cn）列入失信被执行人、重大税收违法案件当事人、政府采购严重失信行为及其他不符合《中华人民共和国政府采购法》第二十二条规定条件的供应商参加投标。</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7.投标人须提供有效的医疗器械产品注册证或产品备案凭证，投标时需提供复印件加盖公章。</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若投标人为代理商，根据投标产品类别，须具有有效的《医疗器械经营许可证》或医疗器械经营备案凭证，投标时需提供复印件加盖公章；若投标人为生产商，须具有有效的《医疗器械生产许可证》，投标时需提供复印件加盖公章。</w:t>
      </w:r>
      <w:r>
        <w:rPr>
          <w:highlight w:val="white"/>
        </w:rPr>
      </w:r>
    </w:p>
    <w:p>
      <w:pPr>
        <w:ind w:left="0" w:right="0" w:firstLine="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二、符合性审查证明材料</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1.投标函（格式见附件5）</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2.法定代表人身份证明或授权委托书（格式见附件3或格式见附件4）</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3.投标文件对招标文件的实质性条款的响应性（详见第三章 采购需求的实质性条款）。</w:t>
      </w:r>
      <w:r>
        <w:rPr>
          <w:highlight w:val="white"/>
        </w:rPr>
      </w:r>
    </w:p>
    <w:p>
      <w:pPr>
        <w:ind w:left="0" w:right="0" w:firstLine="64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三、商务技术标</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1.商务部分正负偏离表；（格式见附件6）</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2.技术部分正负偏离表；（格式见附件7）</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3.商务、技术评分标准中须提供的相关得分佐证材料；</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4.投标人认为需要提交的其他商务、技术材料。</w:t>
      </w:r>
      <w:r>
        <w:rPr>
          <w:highlight w:val="white"/>
        </w:rPr>
      </w:r>
    </w:p>
    <w:p>
      <w:pPr>
        <w:ind w:left="0" w:right="0" w:firstLine="64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四、价格标</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1.开标一览表</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2.分项报价明细表（格式见附件9）</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3.投标方案、货物（服务）清单。具有项目、数量、品牌、型号、配置性能等；</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4.关于符合本国产品标准的声明函（格式见附件13）</w:t>
      </w:r>
      <w:r>
        <w:rPr>
          <w:highlight w:val="white"/>
        </w:rPr>
      </w:r>
    </w:p>
    <w:p>
      <w:pPr>
        <w:ind w:left="0" w:right="0" w:firstLine="64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五、其他资料（如有）</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1.中小企业声明函 （格式见附件10）</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2.残疾人福利性单位声明函（如有）（格式见附件11）</w:t>
      </w:r>
      <w:r>
        <w:rPr>
          <w:highlight w:val="white"/>
        </w:rPr>
      </w:r>
    </w:p>
    <w:p>
      <w:pPr>
        <w:ind w:left="0" w:right="0" w:firstLine="48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3.监狱和戒毒企业证明材料（如有）（格式见附件12）</w:t>
      </w:r>
      <w:r>
        <w:rPr>
          <w:highlight w:val="white"/>
        </w:rPr>
      </w:r>
    </w:p>
    <w:p>
      <w:pPr>
        <w:ind w:left="0" w:right="0" w:firstLine="64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u w:val="single"/>
        </w:rPr>
        <w:t xml:space="preserve"> </w:t>
      </w:r>
      <w:r>
        <w:rPr>
          <w:highlight w:val="white"/>
        </w:rP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附件</w:t>
      </w:r>
      <w:r>
        <w:rPr>
          <w:rFonts w:ascii="Times New Roman" w:hAnsi="Times New Roman" w:eastAsia="Times New Roman" w:cs="Times New Roman"/>
          <w:color w:val="000000"/>
          <w:sz w:val="32"/>
          <w:highlight w:val="white"/>
        </w:rPr>
        <w:t xml:space="preserve">1</w:t>
      </w:r>
      <w:r>
        <w:rPr>
          <w:highlight w:val="white"/>
        </w:rP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具备履行合同所必需的设备和专业技术能力的证明材料</w:t>
      </w:r>
      <w:r>
        <w:rPr>
          <w:highlight w:val="white"/>
        </w:rPr>
      </w:r>
    </w:p>
    <w:p>
      <w:pPr>
        <w:ind w:left="0" w:right="0" w:firstLine="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jc w:val="both"/>
        <w:keepLines w:val="0"/>
        <w:keepNext w:val="0"/>
        <w:pageBreakBefore w:val="0"/>
        <w:spacing w:before="0" w:after="0" w:line="360" w:lineRule="auto"/>
        <w:widowControl w:val="off"/>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u w:val="single"/>
          <w:lang w:val="en-US" w:eastAsia="zh-CN"/>
        </w:rPr>
        <w:t xml:space="preserve">南通市海门区第六人民医院</w:t>
      </w:r>
      <w:r>
        <w:rPr>
          <w:rFonts w:ascii="宋体" w:hAnsi="宋体" w:eastAsia="宋体" w:cs="宋体"/>
          <w:color w:val="000000"/>
          <w:sz w:val="24"/>
          <w:highlight w:val="white"/>
          <w:u w:val="single"/>
        </w:rPr>
        <w:t xml:space="preserve">：</w:t>
      </w:r>
      <w:r>
        <w:rPr>
          <w:highlight w:val="white"/>
        </w:rPr>
      </w:r>
    </w:p>
    <w:p>
      <w:pPr>
        <w:ind w:left="0" w:right="0" w:firstLine="468"/>
        <w:keepLines w:val="0"/>
        <w:keepNext w:val="0"/>
        <w:pageBreakBefore w:val="0"/>
        <w:spacing w:before="0" w:after="0" w:line="360" w:lineRule="auto"/>
        <w:widowControl w:val="o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我方参加你方的（项目名称）的投标，现我方向你方慎重承诺：</w:t>
      </w:r>
      <w:r>
        <w:rPr>
          <w:highlight w:val="white"/>
        </w:rPr>
      </w:r>
    </w:p>
    <w:p>
      <w:pPr>
        <w:ind w:left="448" w:right="0" w:firstLine="0"/>
        <w:keepLines w:val="0"/>
        <w:keepNext w:val="0"/>
        <w:pageBreakBefore w:val="0"/>
        <w:spacing w:before="0" w:after="0" w:line="360" w:lineRule="auto"/>
        <w:widowControl w:val="o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本单位（具备/不具备）履行合同所必需的设备和专业技术能力。</w:t>
      </w:r>
      <w:r>
        <w:rPr>
          <w:highlight w:val="white"/>
        </w:rPr>
      </w:r>
    </w:p>
    <w:p>
      <w:pPr>
        <w:ind w:left="0" w:right="-512" w:firstLine="3120"/>
        <w:jc w:val="both"/>
        <w:keepLines w:val="0"/>
        <w:keepNext w:val="0"/>
        <w:pageBreakBefore w:val="0"/>
        <w:spacing w:before="0" w:after="0" w:line="360" w:lineRule="auto"/>
        <w:widowControl w:val="o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512" w:firstLine="3840"/>
        <w:jc w:val="both"/>
        <w:keepLines w:val="0"/>
        <w:keepNext w:val="0"/>
        <w:pageBreakBefore w:val="0"/>
        <w:spacing w:before="0" w:after="0" w:line="360" w:lineRule="auto"/>
        <w:widowControl w:val="o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供应商（盖章）：</w:t>
      </w:r>
      <w:r>
        <w:rPr>
          <w:highlight w:val="white"/>
        </w:rPr>
      </w:r>
    </w:p>
    <w:p>
      <w:pPr>
        <w:ind w:left="0" w:right="-512" w:firstLine="3120"/>
        <w:jc w:val="both"/>
        <w:keepLines w:val="0"/>
        <w:keepNext w:val="0"/>
        <w:pageBreakBefore w:val="0"/>
        <w:spacing w:before="0" w:after="0" w:line="360" w:lineRule="auto"/>
        <w:widowControl w:val="off"/>
        <w:tabs>
          <w:tab w:val="left" w:pos="432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法定代表人或其授权委托人（签字或盖章）：</w:t>
      </w:r>
      <w:r>
        <w:rPr>
          <w:highlight w:val="white"/>
        </w:rPr>
      </w:r>
    </w:p>
    <w:p>
      <w:pPr>
        <w:ind w:left="0" w:right="0" w:firstLine="0"/>
        <w:jc w:val="right"/>
        <w:keepLines w:val="0"/>
        <w:keepNext w:val="0"/>
        <w:pageBreakBefore w:val="0"/>
        <w:spacing w:before="0" w:after="0" w:line="360" w:lineRule="auto"/>
        <w:widowControl w:val="off"/>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u w:val="single"/>
        </w:rPr>
        <w:t xml:space="preserve">______</w:t>
      </w:r>
      <w:r>
        <w:rPr>
          <w:rFonts w:ascii="宋体" w:hAnsi="宋体" w:eastAsia="宋体" w:cs="宋体"/>
          <w:color w:val="000000"/>
          <w:sz w:val="24"/>
          <w:highlight w:val="white"/>
        </w:rPr>
        <w:t xml:space="preserve">年</w:t>
      </w:r>
      <w:r>
        <w:rPr>
          <w:rFonts w:ascii="宋体" w:hAnsi="宋体" w:eastAsia="宋体" w:cs="宋体"/>
          <w:color w:val="000000"/>
          <w:sz w:val="21"/>
          <w:highlight w:val="white"/>
          <w:u w:val="single"/>
        </w:rPr>
        <w:t xml:space="preserve">______</w:t>
      </w:r>
      <w:r>
        <w:rPr>
          <w:rFonts w:ascii="宋体" w:hAnsi="宋体" w:eastAsia="宋体" w:cs="宋体"/>
          <w:color w:val="000000"/>
          <w:sz w:val="24"/>
          <w:highlight w:val="white"/>
        </w:rPr>
        <w:t xml:space="preserve">月</w:t>
      </w:r>
      <w:r>
        <w:rPr>
          <w:rFonts w:ascii="宋体" w:hAnsi="宋体" w:eastAsia="宋体" w:cs="宋体"/>
          <w:color w:val="000000"/>
          <w:sz w:val="21"/>
          <w:highlight w:val="white"/>
          <w:u w:val="single"/>
        </w:rPr>
        <w:t xml:space="preserve">______</w:t>
      </w:r>
      <w:r>
        <w:rPr>
          <w:rFonts w:ascii="宋体" w:hAnsi="宋体" w:eastAsia="宋体" w:cs="宋体"/>
          <w:color w:val="000000"/>
          <w:sz w:val="24"/>
          <w:highlight w:val="white"/>
        </w:rPr>
        <w:t xml:space="preserve">日</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white"/>
        </w:rPr>
        <w:t xml:space="preserve">附件2</w:t>
      </w:r>
      <w:r>
        <w:rPr>
          <w:highlight w:val="white"/>
        </w:rPr>
      </w:r>
    </w:p>
    <w:p>
      <w:pPr>
        <w:ind w:left="0" w:right="0" w:firstLine="643"/>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rPr>
          <w:highlight w:val="white"/>
        </w:rPr>
      </w:r>
    </w:p>
    <w:p>
      <w:pPr>
        <w:ind w:left="0" w:right="0" w:firstLine="643"/>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参加政府采购活动前 3 年内在经营活动中没有重大违法记录的书面声明</w:t>
      </w:r>
      <w:r>
        <w:rPr>
          <w:highlight w:val="white"/>
        </w:rPr>
      </w:r>
    </w:p>
    <w:p>
      <w:pPr>
        <w:ind w:left="0" w:right="0" w:firstLine="0"/>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rPr>
          <w:highlight w:val="white"/>
        </w:rPr>
      </w:r>
    </w:p>
    <w:p>
      <w:pPr>
        <w:ind w:left="0" w:right="0" w:firstLine="881"/>
        <w:jc w:val="center"/>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rPr>
        <w:t xml:space="preserve"> </w:t>
      </w:r>
      <w:r>
        <w:rPr>
          <w:highlight w:val="white"/>
        </w:rPr>
      </w:r>
    </w:p>
    <w:p>
      <w:pPr>
        <w:ind w:left="0" w:right="0" w:firstLine="482"/>
        <w:jc w:val="both"/>
        <w:spacing w:before="0" w:after="0" w:line="499" w:lineRule="atLeast"/>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我公司（本人）郑重声明：参加本次政府采购活动前 3 年内，我公司在经营活动中没有因违法经营受到刑事处罚或者责令停产停业、吊销许可证或者执照、较大数额罚款等行政处罚。</w:t>
      </w:r>
      <w:r>
        <w:rPr>
          <w:highlight w:val="white"/>
        </w:rPr>
      </w:r>
    </w:p>
    <w:p>
      <w:pPr>
        <w:ind w:left="0" w:right="0" w:firstLine="482"/>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p>
      <w:pPr>
        <w:ind w:left="0" w:right="0" w:firstLine="482"/>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p>
      <w:pPr>
        <w:ind w:left="0" w:right="0" w:firstLine="482"/>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p>
    <w:p>
      <w:pPr>
        <w:ind w:left="0" w:right="0" w:firstLine="482"/>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482"/>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482"/>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482"/>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482"/>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jc w:val="both"/>
        <w:spacing w:before="0" w:after="0" w:line="460" w:lineRule="atLeast"/>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供应商名称（公章）：</w:t>
      </w:r>
      <w:r>
        <w:rPr>
          <w:highlight w:val="white"/>
        </w:rPr>
      </w:r>
    </w:p>
    <w:p>
      <w:pPr>
        <w:ind w:left="0" w:right="0" w:firstLine="0"/>
        <w:jc w:val="both"/>
        <w:spacing w:before="0" w:after="0" w:line="460" w:lineRule="atLeast"/>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授权代表签字：</w:t>
      </w:r>
      <w:r>
        <w:rPr>
          <w:rFonts w:ascii="宋体" w:hAnsi="宋体" w:eastAsia="宋体" w:cs="宋体"/>
          <w:color w:val="000000"/>
          <w:sz w:val="24"/>
          <w:szCs w:val="24"/>
          <w:highlight w:val="white"/>
          <w:u w:val="single"/>
        </w:rPr>
        <w:t xml:space="preserve">_______________________</w:t>
      </w:r>
      <w:r>
        <w:rPr>
          <w:highlight w:val="white"/>
        </w:rPr>
      </w:r>
    </w:p>
    <w:p>
      <w:pPr>
        <w:ind w:left="0" w:right="0" w:firstLine="0"/>
        <w:jc w:val="both"/>
        <w:spacing w:before="0" w:after="0" w:line="460" w:lineRule="atLeast"/>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日期：</w:t>
      </w:r>
      <w:r>
        <w:rPr>
          <w:rFonts w:ascii="宋体" w:hAnsi="宋体" w:eastAsia="宋体" w:cs="宋体"/>
          <w:color w:val="000000"/>
          <w:sz w:val="24"/>
          <w:szCs w:val="24"/>
          <w:highlight w:val="white"/>
          <w:u w:val="single"/>
        </w:rPr>
        <w:t xml:space="preserve">______</w:t>
      </w:r>
      <w:r>
        <w:rPr>
          <w:rFonts w:ascii="宋体" w:hAnsi="宋体" w:eastAsia="宋体" w:cs="宋体"/>
          <w:color w:val="000000"/>
          <w:sz w:val="24"/>
          <w:szCs w:val="24"/>
          <w:highlight w:val="white"/>
        </w:rPr>
        <w:t xml:space="preserve">年</w:t>
      </w:r>
      <w:r>
        <w:rPr>
          <w:rFonts w:ascii="宋体" w:hAnsi="宋体" w:eastAsia="宋体" w:cs="宋体"/>
          <w:color w:val="000000"/>
          <w:sz w:val="24"/>
          <w:szCs w:val="24"/>
          <w:highlight w:val="white"/>
          <w:u w:val="single"/>
        </w:rPr>
        <w:t xml:space="preserve">______</w:t>
      </w:r>
      <w:r>
        <w:rPr>
          <w:rFonts w:ascii="宋体" w:hAnsi="宋体" w:eastAsia="宋体" w:cs="宋体"/>
          <w:color w:val="000000"/>
          <w:sz w:val="24"/>
          <w:szCs w:val="24"/>
          <w:highlight w:val="white"/>
        </w:rPr>
        <w:t xml:space="preserve">月</w:t>
      </w:r>
      <w:r>
        <w:rPr>
          <w:rFonts w:ascii="宋体" w:hAnsi="宋体" w:eastAsia="宋体" w:cs="宋体"/>
          <w:color w:val="000000"/>
          <w:sz w:val="24"/>
          <w:szCs w:val="24"/>
          <w:highlight w:val="white"/>
          <w:u w:val="single"/>
        </w:rPr>
        <w:t xml:space="preserve">______</w:t>
      </w:r>
      <w:r>
        <w:rPr>
          <w:rFonts w:ascii="宋体" w:hAnsi="宋体" w:eastAsia="宋体" w:cs="宋体"/>
          <w:color w:val="000000"/>
          <w:sz w:val="24"/>
          <w:szCs w:val="24"/>
          <w:highlight w:val="white"/>
        </w:rPr>
        <w:t xml:space="preserve">日</w:t>
      </w:r>
      <w:r>
        <w:rPr>
          <w:highlight w:val="white"/>
        </w:rPr>
      </w:r>
    </w:p>
    <w:p>
      <w:pPr>
        <w:ind w:left="0" w:right="0" w:firstLine="0"/>
        <w:jc w:val="both"/>
        <w:spacing w:before="0" w:after="0"/>
        <w:rPr>
          <w:sz w:val="24"/>
          <w:szCs w:val="24"/>
          <w:highlight w:val="white"/>
        </w:rPr>
        <w:pBdr>
          <w:top w:val="none" w:color="000000" w:sz="0" w:space="0"/>
          <w:left w:val="none" w:color="000000" w:sz="0" w:space="0"/>
          <w:bottom w:val="none" w:color="000000" w:sz="0" w:space="0"/>
          <w:right w:val="none" w:color="000000" w:sz="0" w:space="0"/>
        </w:pBdr>
      </w:pPr>
      <w:r>
        <w:rPr>
          <w:sz w:val="24"/>
          <w:szCs w:val="24"/>
          <w:highlight w:val="white"/>
        </w:rPr>
        <w:br w:type="page" w:clear="all"/>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附件</w:t>
      </w:r>
      <w:r>
        <w:rPr>
          <w:rFonts w:ascii="Times New Roman" w:hAnsi="Times New Roman" w:eastAsia="Times New Roman" w:cs="Times New Roman"/>
          <w:color w:val="000000"/>
          <w:sz w:val="32"/>
          <w:highlight w:val="white"/>
        </w:rPr>
        <w:t xml:space="preserve">3</w:t>
      </w:r>
      <w:r>
        <w:rPr>
          <w:highlight w:val="white"/>
        </w:rPr>
      </w:r>
    </w:p>
    <w:p>
      <w:pPr>
        <w:ind w:left="0" w:right="0" w:firstLine="0"/>
        <w:jc w:val="center"/>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法定代表人身份证明</w:t>
      </w:r>
      <w:r>
        <w:rPr>
          <w:highlight w:val="white"/>
        </w:rPr>
      </w:r>
    </w:p>
    <w:p>
      <w:pPr>
        <w:ind w:left="0" w:right="0" w:firstLine="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48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先生/女士：现任我单位职务，为法定代表人，特此证明。</w:t>
      </w:r>
      <w:r>
        <w:rPr>
          <w:highlight w:val="white"/>
        </w:rPr>
      </w:r>
    </w:p>
    <w:p>
      <w:pPr>
        <w:ind w:left="0" w:right="0" w:firstLine="48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身份证号码：</w:t>
      </w:r>
      <w:r>
        <w:rPr>
          <w:highlight w:val="white"/>
        </w:rPr>
      </w:r>
    </w:p>
    <w:p>
      <w:pPr>
        <w:ind w:left="0" w:right="0" w:firstLine="48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jc w:val="both"/>
        <w:spacing w:before="0" w:after="0" w:line="6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注：提供法定代表人的身份证复印件盖公章</w:t>
      </w:r>
      <w:r>
        <w:rPr>
          <w:highlight w:val="white"/>
        </w:rPr>
      </w:r>
    </w:p>
    <w:p>
      <w:pPr>
        <w:ind w:left="0" w:right="0" w:firstLine="48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附件</w:t>
      </w:r>
      <w:r>
        <w:rPr>
          <w:rFonts w:ascii="Times New Roman" w:hAnsi="Times New Roman" w:eastAsia="Times New Roman" w:cs="Times New Roman"/>
          <w:color w:val="000000"/>
          <w:sz w:val="32"/>
          <w:highlight w:val="white"/>
        </w:rPr>
        <w:t xml:space="preserve">4</w:t>
      </w:r>
      <w:r>
        <w:rPr>
          <w:highlight w:val="white"/>
        </w:rPr>
      </w:r>
    </w:p>
    <w:p>
      <w:pPr>
        <w:ind w:left="0" w:right="0" w:firstLine="0"/>
        <w:jc w:val="center"/>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法人授权书</w:t>
      </w:r>
      <w:r>
        <w:rPr>
          <w:highlight w:val="white"/>
        </w:rPr>
      </w:r>
    </w:p>
    <w:p>
      <w:pPr>
        <w:ind w:left="0" w:right="0" w:firstLine="480"/>
        <w:jc w:val="both"/>
        <w:keepLines w:val="0"/>
        <w:keepNext w:val="0"/>
        <w:pageBreakBefore w:val="0"/>
        <w:spacing w:before="0" w:after="0" w:line="360" w:lineRule="auto"/>
        <w:widowControl w:val="off"/>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本授权书声明：</w:t>
      </w:r>
      <w:r>
        <w:rPr>
          <w:rFonts w:ascii="Times New Roman" w:hAnsi="Times New Roman" w:eastAsia="Times New Roman" w:cs="Times New Roman"/>
          <w:color w:val="000000"/>
          <w:sz w:val="24"/>
          <w:highlight w:val="white"/>
        </w:rPr>
        <w:t xml:space="preserve">____________</w:t>
      </w:r>
      <w:r>
        <w:rPr>
          <w:rFonts w:ascii="宋体" w:hAnsi="宋体" w:eastAsia="宋体" w:cs="宋体"/>
          <w:color w:val="000000"/>
          <w:sz w:val="24"/>
          <w:highlight w:val="white"/>
        </w:rPr>
        <w:t xml:space="preserve">（投标人名称）授权</w:t>
      </w:r>
      <w:r>
        <w:rPr>
          <w:rFonts w:ascii="Times New Roman" w:hAnsi="Times New Roman" w:eastAsia="Times New Roman" w:cs="Times New Roman"/>
          <w:color w:val="000000"/>
          <w:sz w:val="24"/>
          <w:highlight w:val="white"/>
        </w:rPr>
        <w:t xml:space="preserve">________________</w:t>
      </w:r>
      <w:r>
        <w:rPr>
          <w:rFonts w:ascii="宋体" w:hAnsi="宋体" w:eastAsia="宋体" w:cs="宋体"/>
          <w:color w:val="000000"/>
          <w:sz w:val="24"/>
          <w:highlight w:val="white"/>
        </w:rPr>
        <w:t xml:space="preserve">（被授权人的姓名）为我方就项目编号：项目采购活动的合法代理人，以本单位名义全权处理一切与该项目采购有关的事务。</w:t>
      </w:r>
      <w:r>
        <w:rPr>
          <w:highlight w:val="white"/>
        </w:rPr>
      </w:r>
    </w:p>
    <w:p>
      <w:pPr>
        <w:ind w:left="0" w:right="0" w:firstLine="480"/>
        <w:jc w:val="both"/>
        <w:keepLines w:val="0"/>
        <w:keepNext w:val="0"/>
        <w:pageBreakBefore w:val="0"/>
        <w:spacing w:before="0" w:after="0" w:line="360" w:lineRule="auto"/>
        <w:widowControl w:val="off"/>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本授权书于</w:t>
      </w:r>
      <w:r>
        <w:rPr>
          <w:rFonts w:ascii="Times New Roman" w:hAnsi="Times New Roman" w:eastAsia="Times New Roman" w:cs="Times New Roman"/>
          <w:color w:val="000000"/>
          <w:sz w:val="24"/>
          <w:highlight w:val="white"/>
        </w:rPr>
        <w:t xml:space="preserve">______</w:t>
      </w:r>
      <w:r>
        <w:rPr>
          <w:rFonts w:ascii="宋体" w:hAnsi="宋体" w:eastAsia="宋体" w:cs="宋体"/>
          <w:color w:val="000000"/>
          <w:sz w:val="24"/>
          <w:highlight w:val="white"/>
        </w:rPr>
        <w:t xml:space="preserve">年</w:t>
      </w:r>
      <w:r>
        <w:rPr>
          <w:rFonts w:ascii="Times New Roman" w:hAnsi="Times New Roman" w:eastAsia="Times New Roman" w:cs="Times New Roman"/>
          <w:color w:val="000000"/>
          <w:sz w:val="24"/>
          <w:highlight w:val="white"/>
        </w:rPr>
        <w:t xml:space="preserve">____</w:t>
      </w:r>
      <w:r>
        <w:rPr>
          <w:rFonts w:ascii="宋体" w:hAnsi="宋体" w:eastAsia="宋体" w:cs="宋体"/>
          <w:color w:val="000000"/>
          <w:sz w:val="24"/>
          <w:highlight w:val="white"/>
        </w:rPr>
        <w:t xml:space="preserve">月</w:t>
      </w:r>
      <w:r>
        <w:rPr>
          <w:rFonts w:ascii="Times New Roman" w:hAnsi="Times New Roman" w:eastAsia="Times New Roman" w:cs="Times New Roman"/>
          <w:color w:val="000000"/>
          <w:sz w:val="24"/>
          <w:highlight w:val="white"/>
        </w:rPr>
        <w:t xml:space="preserve">____</w:t>
      </w:r>
      <w:r>
        <w:rPr>
          <w:rFonts w:ascii="宋体" w:hAnsi="宋体" w:eastAsia="宋体" w:cs="宋体"/>
          <w:color w:val="000000"/>
          <w:sz w:val="24"/>
          <w:highlight w:val="white"/>
        </w:rPr>
        <w:t xml:space="preserve">日起生效，特此声明。</w:t>
      </w:r>
      <w:r>
        <w:rPr>
          <w:highlight w:val="white"/>
        </w:rPr>
      </w:r>
    </w:p>
    <w:p>
      <w:pPr>
        <w:ind w:left="0" w:right="0" w:firstLine="0"/>
        <w:jc w:val="both"/>
        <w:keepLines w:val="0"/>
        <w:keepNext w:val="0"/>
        <w:pageBreakBefore w:val="0"/>
        <w:spacing w:before="0" w:after="0" w:line="360" w:lineRule="auto"/>
        <w:widowControl w:val="off"/>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被授权人身份证号码：</w:t>
      </w:r>
      <w:r>
        <w:rPr>
          <w:highlight w:val="white"/>
        </w:rPr>
      </w:r>
    </w:p>
    <w:p>
      <w:pPr>
        <w:ind w:left="0" w:right="0" w:firstLine="0"/>
        <w:jc w:val="both"/>
        <w:keepLines w:val="0"/>
        <w:keepNext w:val="0"/>
        <w:pageBreakBefore w:val="0"/>
        <w:spacing w:before="0" w:after="0" w:line="360" w:lineRule="auto"/>
        <w:widowControl w:val="off"/>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被授权人联系电话：（手机）</w:t>
      </w:r>
      <w:r>
        <w:rPr>
          <w:highlight w:val="white"/>
        </w:rPr>
      </w:r>
    </w:p>
    <w:p>
      <w:pPr>
        <w:ind w:left="0" w:right="0" w:firstLine="1200"/>
        <w:jc w:val="both"/>
        <w:keepLines w:val="0"/>
        <w:keepNext w:val="0"/>
        <w:pageBreakBefore w:val="0"/>
        <w:spacing w:before="0" w:after="0" w:line="360" w:lineRule="auto"/>
        <w:widowControl w:val="off"/>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授权单位名称：</w:t>
      </w:r>
      <w:r>
        <w:rPr>
          <w:rFonts w:ascii="宋体" w:hAnsi="宋体" w:eastAsia="宋体" w:cs="宋体"/>
          <w:color w:val="000000"/>
          <w:sz w:val="24"/>
          <w:highlight w:val="white"/>
          <w:u w:val="single"/>
        </w:rPr>
        <w:t xml:space="preserve">（加盖</w:t>
      </w:r>
      <w:r>
        <w:rPr>
          <w:rFonts w:ascii="Times New Roman" w:hAnsi="Times New Roman" w:eastAsia="Times New Roman" w:cs="Times New Roman"/>
          <w:color w:val="000000"/>
          <w:sz w:val="24"/>
          <w:highlight w:val="white"/>
          <w:u w:val="single"/>
        </w:rPr>
        <w:t xml:space="preserve">CA</w:t>
      </w:r>
      <w:r>
        <w:rPr>
          <w:rFonts w:ascii="宋体" w:hAnsi="宋体" w:eastAsia="宋体" w:cs="宋体"/>
          <w:color w:val="000000"/>
          <w:sz w:val="24"/>
          <w:highlight w:val="white"/>
          <w:u w:val="single"/>
        </w:rPr>
        <w:t xml:space="preserve">电子公章）</w:t>
      </w:r>
      <w:r>
        <w:rPr>
          <w:highlight w:val="white"/>
        </w:rPr>
      </w:r>
    </w:p>
    <w:p>
      <w:pPr>
        <w:ind w:left="0" w:right="0" w:firstLine="480"/>
        <w:jc w:val="both"/>
        <w:keepLines w:val="0"/>
        <w:keepNext w:val="0"/>
        <w:pageBreakBefore w:val="0"/>
        <w:spacing w:before="0" w:after="0" w:line="360" w:lineRule="auto"/>
        <w:widowControl w:val="off"/>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单位地址：</w:t>
      </w:r>
      <w:r>
        <w:rPr>
          <w:highlight w:val="white"/>
        </w:rPr>
      </w:r>
    </w:p>
    <w:p>
      <w:pPr>
        <w:ind w:left="0" w:right="0" w:firstLine="480"/>
        <w:jc w:val="both"/>
        <w:keepLines w:val="0"/>
        <w:keepNext w:val="0"/>
        <w:pageBreakBefore w:val="0"/>
        <w:spacing w:before="0" w:after="0" w:line="360" w:lineRule="auto"/>
        <w:widowControl w:val="off"/>
        <w:tabs>
          <w:tab w:val="left" w:pos="3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w:t>
      </w:r>
      <w:r>
        <w:rPr>
          <w:highlight w:val="white"/>
        </w:rPr>
      </w:r>
    </w:p>
    <w:p>
      <w:pPr>
        <w:ind w:left="0" w:right="0" w:firstLine="420"/>
        <w:jc w:val="both"/>
        <w:keepLines w:val="0"/>
        <w:keepNext w:val="0"/>
        <w:pageBreakBefore w:val="0"/>
        <w:spacing w:before="0" w:after="0" w:line="360" w:lineRule="auto"/>
        <w:widowControl w:val="off"/>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i/>
          <w:color w:val="000000"/>
          <w:sz w:val="24"/>
          <w:highlight w:val="white"/>
          <w:u w:val="singl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附件</w:t>
      </w:r>
      <w:r>
        <w:rPr>
          <w:rFonts w:ascii="Times New Roman" w:hAnsi="Times New Roman" w:eastAsia="Times New Roman" w:cs="Times New Roman"/>
          <w:color w:val="000000"/>
          <w:sz w:val="32"/>
          <w:highlight w:val="white"/>
        </w:rPr>
        <w:t xml:space="preserve">5</w:t>
      </w:r>
      <w:r>
        <w:rPr>
          <w:highlight w:val="white"/>
        </w:rPr>
      </w:r>
    </w:p>
    <w:p>
      <w:pPr>
        <w:ind w:left="0" w:right="0" w:firstLine="0"/>
        <w:jc w:val="center"/>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投标函</w:t>
      </w:r>
      <w:r>
        <w:rPr>
          <w:highlight w:val="white"/>
        </w:rPr>
      </w:r>
    </w:p>
    <w:p>
      <w:pPr>
        <w:ind w:left="0" w:right="0" w:firstLine="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致：采购人</w:t>
      </w:r>
      <w:r>
        <w:rPr>
          <w:highlight w:val="white"/>
        </w:rPr>
      </w:r>
    </w:p>
    <w:p>
      <w:pPr>
        <w:ind w:left="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根据贵方的项目编号：招标文件，正式授权下述签字人_________________(姓名)代表我方______________（投标人的名称），全权处理本次项目投标的有关事宜。</w:t>
      </w:r>
      <w:r>
        <w:rPr>
          <w:highlight w:val="white"/>
        </w:rPr>
      </w:r>
    </w:p>
    <w:p>
      <w:pPr>
        <w:ind w:left="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据此函，__________签字人兹宣布同意如下：</w:t>
      </w:r>
      <w:r>
        <w:rPr>
          <w:highlight w:val="white"/>
        </w:rPr>
      </w:r>
    </w:p>
    <w:p>
      <w:pPr>
        <w:ind w:left="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1.按招标文件规定的各项要求，向买方提供所需货物（包含与货物相关的服务）。</w:t>
      </w:r>
      <w:r>
        <w:rPr>
          <w:highlight w:val="white"/>
        </w:rPr>
      </w:r>
    </w:p>
    <w:p>
      <w:pPr>
        <w:ind w:left="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2.我们完全理解贵方不一定将合同授予最低报价的投标人。</w:t>
      </w:r>
      <w:r>
        <w:rPr>
          <w:highlight w:val="white"/>
        </w:rPr>
      </w:r>
    </w:p>
    <w:p>
      <w:pPr>
        <w:ind w:left="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3.我们已详细审核全部招标文件及其有效补充文件，我们知道必须放弃提出含糊不清或误解问题的权利。</w:t>
      </w:r>
      <w:r>
        <w:rPr>
          <w:highlight w:val="white"/>
        </w:rPr>
      </w:r>
    </w:p>
    <w:p>
      <w:pPr>
        <w:ind w:left="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4.我们同意从规定的开标日期起遵循本投标文件，并在规定的投标有效期期满之前均具有约束力。</w:t>
      </w:r>
      <w:r>
        <w:rPr>
          <w:highlight w:val="white"/>
        </w:rPr>
      </w:r>
    </w:p>
    <w:p>
      <w:pPr>
        <w:ind w:left="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5.同意向贵方提供贵方可能另外要求的与投标有关的任何证据或资料，并保证我方已提供和将要提供的文件是真实的、准确的。</w:t>
      </w:r>
      <w:r>
        <w:rPr>
          <w:highlight w:val="white"/>
        </w:rPr>
      </w:r>
    </w:p>
    <w:p>
      <w:pPr>
        <w:ind w:left="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6.一旦我方中标,我方将根据招标文件的规定，严格履行合同的责任和义务,并保证在招标文件规定的时间完成项目，交付买方验收、使用。</w:t>
      </w:r>
      <w:r>
        <w:rPr>
          <w:highlight w:val="white"/>
        </w:rPr>
      </w:r>
    </w:p>
    <w:p>
      <w:pPr>
        <w:ind w:left="425" w:right="0" w:firstLine="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7.与本投标有关的正式通讯地址为：</w:t>
      </w:r>
      <w:r>
        <w:rPr>
          <w:highlight w:val="white"/>
        </w:rPr>
      </w:r>
    </w:p>
    <w:p>
      <w:pPr>
        <w:ind w:left="42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地址：</w:t>
      </w:r>
      <w:r>
        <w:rPr>
          <w:highlight w:val="white"/>
        </w:rPr>
      </w:r>
    </w:p>
    <w:p>
      <w:pPr>
        <w:ind w:left="42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邮编：</w:t>
      </w:r>
      <w:r>
        <w:rPr>
          <w:highlight w:val="white"/>
        </w:rPr>
      </w:r>
    </w:p>
    <w:p>
      <w:pPr>
        <w:ind w:left="42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电话：</w:t>
      </w:r>
      <w:r>
        <w:rPr>
          <w:highlight w:val="white"/>
        </w:rPr>
      </w:r>
    </w:p>
    <w:p>
      <w:pPr>
        <w:ind w:left="42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传真：</w:t>
      </w:r>
      <w:r>
        <w:rPr>
          <w:highlight w:val="white"/>
        </w:rPr>
      </w:r>
    </w:p>
    <w:p>
      <w:pPr>
        <w:ind w:left="42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投标人开户行：</w:t>
      </w:r>
      <w:r>
        <w:rPr>
          <w:highlight w:val="white"/>
        </w:rPr>
      </w:r>
    </w:p>
    <w:p>
      <w:pPr>
        <w:ind w:left="42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账号： </w:t>
      </w:r>
      <w:r>
        <w:rPr>
          <w:highlight w:val="white"/>
        </w:rPr>
      </w:r>
    </w:p>
    <w:p>
      <w:pPr>
        <w:ind w:left="42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日期：________年____月____日</w:t>
      </w:r>
      <w:r>
        <w:rPr>
          <w:highlight w:val="white"/>
        </w:rPr>
      </w:r>
    </w:p>
    <w:p>
      <w:pPr>
        <w:ind w:left="420" w:right="0" w:firstLine="48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420" w:right="0" w:firstLine="240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投标供应商全称(盖公章)：</w:t>
      </w:r>
      <w:r>
        <w:rPr>
          <w:highlight w:val="white"/>
        </w:rPr>
      </w:r>
    </w:p>
    <w:p>
      <w:pPr>
        <w:ind w:left="420" w:right="0" w:firstLine="2400"/>
        <w:spacing w:before="0"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法定代表人（签字或盖章）：</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 </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highlight w:val="white"/>
        </w:rPr>
        <w:t xml:space="preserve"> </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highlight w:val="white"/>
        </w:rPr>
        <w:t xml:space="preserve"> </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highlight w:val="white"/>
        </w:rPr>
        <w:t xml:space="preserve"> </w:t>
      </w:r>
      <w:r>
        <w:rPr>
          <w:highlight w:val="white"/>
        </w:rPr>
      </w:r>
    </w:p>
    <w:p>
      <w:pPr>
        <w:ind w:left="0" w:right="0" w:firstLine="0"/>
        <w:jc w:val="both"/>
        <w:spacing w:before="0" w:after="0" w:line="400" w:lineRule="atLeast"/>
        <w:rPr>
          <w:rFonts w:ascii="黑体" w:hAnsi="黑体" w:eastAsia="黑体" w:cs="黑体"/>
          <w:color w:val="000000"/>
          <w:sz w:val="32"/>
          <w:highlight w:val="whit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1701" w:equalWidth="1"/>
          <w:docGrid w:linePitch="360"/>
        </w:sectPr>
      </w:pPr>
      <w:r>
        <w:rPr>
          <w:rFonts w:ascii="黑体" w:hAnsi="黑体" w:eastAsia="黑体" w:cs="黑体"/>
          <w:color w:val="000000"/>
          <w:sz w:val="32"/>
          <w:highlight w:val="white"/>
        </w:rPr>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附件</w:t>
      </w:r>
      <w:r>
        <w:rPr>
          <w:rFonts w:ascii="Times New Roman" w:hAnsi="Times New Roman" w:eastAsia="Times New Roman" w:cs="Times New Roman"/>
          <w:color w:val="000000"/>
          <w:sz w:val="32"/>
          <w:highlight w:val="white"/>
        </w:rPr>
        <w:t xml:space="preserve">6</w:t>
      </w:r>
      <w:r>
        <w:rPr>
          <w:highlight w:val="white"/>
        </w:rPr>
      </w:r>
    </w:p>
    <w:p>
      <w:pPr>
        <w:ind w:left="0" w:right="0" w:firstLine="0"/>
        <w:jc w:val="center"/>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商务部分正负偏离表</w:t>
      </w:r>
      <w:r>
        <w:rPr>
          <w:highlight w:val="white"/>
        </w:rPr>
      </w:r>
    </w:p>
    <w:p>
      <w:pPr>
        <w:ind w:left="0" w:right="0" w:firstLine="56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（由投标人据实填写，表格不够自行添加）</w:t>
      </w:r>
      <w:r>
        <w:rPr>
          <w:highlight w:val="white"/>
        </w:rP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271"/>
        <w:gridCol w:w="1984"/>
        <w:gridCol w:w="2554"/>
        <w:gridCol w:w="1416"/>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rPr>
                <w:highlight w:val="white"/>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货物或服务名称</w:t>
            </w:r>
            <w:r>
              <w:rPr>
                <w:highlight w:val="white"/>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招标文件要求的商务条款</w:t>
            </w:r>
            <w:r>
              <w:rPr>
                <w:highlight w:val="white"/>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投标文件响应情况</w:t>
            </w:r>
            <w:r>
              <w:rPr>
                <w:highlight w:val="white"/>
              </w:rP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偏离说明</w:t>
            </w:r>
            <w:r>
              <w:rPr>
                <w:highlight w:val="white"/>
              </w:rP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w:t>
            </w:r>
            <w:r>
              <w:rPr>
                <w:highlight w:val="white"/>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r>
    </w:tbl>
    <w:p>
      <w:pPr>
        <w:ind w:left="0" w:right="0" w:firstLine="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注：</w:t>
      </w:r>
      <w:r>
        <w:rPr>
          <w:highlight w:val="white"/>
        </w:rPr>
      </w:r>
    </w:p>
    <w:p>
      <w:pPr>
        <w:ind w:left="0" w:right="0" w:firstLine="48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1.投标人提交的投标文件中与招标文件第三部分“项目需求”中的商务部分的要求，应逐条填列在偏离表中。</w:t>
      </w:r>
      <w:r>
        <w:rPr>
          <w:highlight w:val="white"/>
        </w:rPr>
      </w:r>
    </w:p>
    <w:p>
      <w:pPr>
        <w:ind w:left="0" w:right="0" w:firstLine="48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2.“偏离说明”一栏选择“正偏离”、“无偏离”、“负偏离”进行填写。正偏离、无偏离的确认和负偏离的是否响应招标文件，由评委认定。</w:t>
      </w:r>
      <w:r>
        <w:rPr>
          <w:highlight w:val="white"/>
        </w:rPr>
      </w:r>
    </w:p>
    <w:p>
      <w:pPr>
        <w:ind w:left="0" w:right="0" w:firstLine="48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3.投标人如果虚假响应，将被暂停参加采购人组织政府采购活动。</w:t>
      </w:r>
      <w:r>
        <w:rPr>
          <w:highlight w:val="white"/>
        </w:rPr>
      </w:r>
    </w:p>
    <w:p>
      <w:pPr>
        <w:ind w:left="0" w:right="0" w:firstLine="48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4.供应商若提供其他增值服务，可以在表中自行据实填写。</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highlight w:val="whit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附件</w:t>
      </w:r>
      <w:r>
        <w:rPr>
          <w:rFonts w:ascii="Times New Roman" w:hAnsi="Times New Roman" w:eastAsia="Times New Roman" w:cs="Times New Roman"/>
          <w:color w:val="000000"/>
          <w:sz w:val="32"/>
          <w:highlight w:val="white"/>
        </w:rPr>
        <w:t xml:space="preserve">7</w:t>
      </w:r>
      <w:r>
        <w:rPr>
          <w:highlight w:val="white"/>
        </w:rPr>
      </w:r>
    </w:p>
    <w:p>
      <w:pPr>
        <w:ind w:left="0" w:right="0" w:firstLine="0"/>
        <w:jc w:val="center"/>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技术部分正负偏离表</w:t>
      </w:r>
      <w:r>
        <w:rPr>
          <w:highlight w:val="white"/>
        </w:rPr>
      </w:r>
    </w:p>
    <w:p>
      <w:pPr>
        <w:ind w:left="0" w:right="0" w:firstLine="56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（由投标人据实填写，表格不够自行添加）</w:t>
      </w:r>
      <w:r>
        <w:rPr>
          <w:highlight w:val="white"/>
        </w:rP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271"/>
        <w:gridCol w:w="1984"/>
        <w:gridCol w:w="2554"/>
        <w:gridCol w:w="1416"/>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rPr>
                <w:highlight w:val="white"/>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货物或服务名称</w:t>
            </w:r>
            <w:r>
              <w:rPr>
                <w:highlight w:val="white"/>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招标文件要求的技术要求</w:t>
            </w:r>
            <w:r>
              <w:rPr>
                <w:highlight w:val="white"/>
              </w:rP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投标文件响应情况</w:t>
            </w:r>
            <w:r>
              <w:rPr>
                <w:highlight w:val="white"/>
              </w:rP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偏离说明</w:t>
            </w:r>
            <w:r>
              <w:rPr>
                <w:highlight w:val="white"/>
              </w:rP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53"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w:t>
            </w:r>
            <w:r>
              <w:rPr>
                <w:highlight w:val="white"/>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84"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line="34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p>
        </w:tc>
      </w:tr>
    </w:tbl>
    <w:p>
      <w:pPr>
        <w:ind w:left="0" w:right="0" w:firstLine="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注：</w:t>
      </w:r>
      <w:r>
        <w:rPr>
          <w:highlight w:val="white"/>
        </w:rPr>
      </w:r>
    </w:p>
    <w:p>
      <w:pPr>
        <w:ind w:left="0" w:right="0" w:firstLine="48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1.投标人提交的投标文件中与招标文件第三部分“项目需求”中的技术部分的要求，应逐条填列在偏离表中。</w:t>
      </w:r>
      <w:r>
        <w:rPr>
          <w:highlight w:val="white"/>
        </w:rPr>
      </w:r>
    </w:p>
    <w:p>
      <w:pPr>
        <w:ind w:left="0" w:right="0" w:firstLine="48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2.“偏离说明”一栏选择“正偏离”、“无偏离”、“负偏离”进行填写。正偏离、无偏离的确认和负偏离的是否响应招标文件，由评委认定。</w:t>
      </w:r>
      <w:r>
        <w:rPr>
          <w:highlight w:val="white"/>
        </w:rPr>
      </w:r>
    </w:p>
    <w:p>
      <w:pPr>
        <w:ind w:left="0" w:right="0" w:firstLine="48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3.投标人如果虚假响应，将被暂停参加采购人组织政府采购活动。</w:t>
      </w:r>
      <w:r>
        <w:rPr>
          <w:highlight w:val="white"/>
        </w:rPr>
      </w:r>
    </w:p>
    <w:p>
      <w:pPr>
        <w:ind w:left="0" w:right="0" w:firstLine="480"/>
        <w:jc w:val="both"/>
        <w:spacing w:before="0"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4.供应商若提供其他增值服务，可以在表中自行据实填写。</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rFonts w:ascii="宋体" w:hAnsi="宋体" w:eastAsia="宋体" w:cs="宋体"/>
          <w:b/>
          <w:color w:val="000000"/>
          <w:sz w:val="28"/>
          <w:highlight w:val="whit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cs="宋体"/>
          <w:b/>
          <w:color w:val="000000"/>
          <w:sz w:val="28"/>
          <w:highlight w:val="white"/>
        </w:rPr>
        <w:t xml:space="preserve"> </w:t>
      </w:r>
      <w:r>
        <w:rPr>
          <w:highlight w:val="white"/>
        </w:rPr>
      </w:r>
    </w:p>
    <w:p>
      <w:pPr>
        <w:ind w:left="0" w:right="0" w:firstLine="540"/>
        <w:jc w:val="both"/>
        <w:spacing w:before="0" w:after="0" w:line="400" w:lineRule="atLeast"/>
        <w:rPr>
          <w:rFonts w:ascii="宋体" w:hAnsi="宋体" w:eastAsia="宋体" w:cs="宋体"/>
          <w:b/>
          <w:color w:val="000000"/>
          <w:sz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附件</w:t>
      </w:r>
      <w:r>
        <w:rPr>
          <w:rFonts w:ascii="Times New Roman" w:hAnsi="Times New Roman" w:eastAsia="Times New Roman" w:cs="Times New Roman"/>
          <w:color w:val="000000"/>
          <w:sz w:val="32"/>
          <w:highlight w:val="white"/>
        </w:rPr>
        <w:t xml:space="preserve">8</w:t>
      </w:r>
      <w:r>
        <w:rPr>
          <w:highlight w:val="white"/>
        </w:rPr>
      </w:r>
    </w:p>
    <w:p>
      <w:pPr>
        <w:ind w:left="0" w:right="0" w:firstLine="0"/>
        <w:jc w:val="center"/>
        <w:spacing w:before="100" w:after="10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开  标 一 览  表</w:t>
      </w:r>
      <w:r>
        <w:rPr>
          <w:highlight w:val="white"/>
        </w:rPr>
      </w:r>
    </w:p>
    <w:p>
      <w:pPr>
        <w:ind w:left="0" w:right="0" w:firstLine="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投标人全称（加盖公章）：</w:t>
      </w:r>
      <w:r>
        <w:rPr>
          <w:highlight w:val="white"/>
        </w:rPr>
      </w:r>
    </w:p>
    <w:p>
      <w:pPr>
        <w:ind w:left="0" w:right="0" w:firstLine="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项目名称：</w:t>
      </w:r>
      <w:r>
        <w:rPr>
          <w:highlight w:val="white"/>
        </w:rPr>
      </w:r>
    </w:p>
    <w:p>
      <w:pPr>
        <w:ind w:left="0" w:right="0" w:firstLine="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项目编号：</w:t>
      </w:r>
      <w:r>
        <w:rPr>
          <w:highlight w:val="white"/>
        </w:rPr>
      </w:r>
    </w:p>
    <w:p>
      <w:pPr>
        <w:ind w:left="0" w:right="0" w:firstLine="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分包号：</w:t>
      </w:r>
      <w:r>
        <w:rPr>
          <w:highlight w:val="white"/>
        </w:rPr>
      </w:r>
    </w:p>
    <w:tbl>
      <w:tblPr>
        <w:tblStyle w:val="6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top"/>
            <w:textDirection w:val="lrTb"/>
            <w:noWrap w:val="false"/>
          </w:tcPr>
          <w:p>
            <w:pPr>
              <w:ind w:left="0" w:right="0" w:firstLine="0"/>
              <w:jc w:val="center"/>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投标货物、服务名称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center"/>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投标总报价</w:t>
            </w:r>
            <w:r>
              <w:rPr>
                <w:highlight w:val="white"/>
              </w:rP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top"/>
            <w:textDirection w:val="lrTb"/>
            <w:noWrap w:val="false"/>
          </w:tcPr>
          <w:p>
            <w:pPr>
              <w:ind w:left="0" w:right="0" w:firstLine="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1"/>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left"/>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大写：</w:t>
            </w:r>
            <w:r>
              <w:rPr>
                <w:rFonts w:ascii="宋体" w:hAnsi="宋体" w:eastAsia="宋体" w:cs="宋体"/>
                <w:color w:val="000000"/>
                <w:sz w:val="28"/>
                <w:highlight w:val="white"/>
              </w:rPr>
              <w:br/>
            </w:r>
            <w:r>
              <w:rPr>
                <w:rFonts w:ascii="宋体" w:hAnsi="宋体" w:eastAsia="宋体" w:cs="宋体"/>
                <w:color w:val="000000"/>
                <w:sz w:val="28"/>
                <w:highlight w:val="white"/>
              </w:rPr>
              <w:t xml:space="preserve">小写：元（人民币）</w:t>
            </w:r>
            <w:r>
              <w:rPr>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top"/>
            <w:textDirection w:val="lrTb"/>
            <w:noWrap w:val="false"/>
          </w:tcPr>
          <w:p>
            <w:pPr>
              <w:ind w:left="0" w:right="0" w:firstLine="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主要货物、服务制造商及产地</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1"/>
                <w:highlight w:val="white"/>
              </w:rPr>
              <w:t xml:space="preserve"> </w:t>
            </w:r>
            <w:r>
              <w:rPr>
                <w:highlight w:val="white"/>
              </w:rP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8" w:type="dxa"/>
            <w:vAlign w:val="top"/>
            <w:textDirection w:val="lrTb"/>
            <w:noWrap w:val="false"/>
          </w:tcPr>
          <w:p>
            <w:pPr>
              <w:ind w:left="0" w:right="0" w:firstLine="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产品品牌</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1"/>
                <w:highlight w:val="white"/>
              </w:rPr>
              <w:t xml:space="preserve"> </w:t>
            </w:r>
            <w:r>
              <w:rPr>
                <w:highlight w:val="white"/>
              </w:rPr>
            </w:r>
          </w:p>
        </w:tc>
      </w:tr>
    </w:tbl>
    <w:p>
      <w:pPr>
        <w:ind w:left="0" w:right="0" w:firstLine="0"/>
        <w:jc w:val="both"/>
        <w:spacing w:before="0" w:after="0" w:line="55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日期：</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填写说明：</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1、开标一览表必须加盖投标单位公章（复印件无效）。</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2、如有分包，投标人投任何一个包的标的，都需单独填写开标一览表。</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附件</w:t>
      </w:r>
      <w:r>
        <w:rPr>
          <w:rFonts w:ascii="Times New Roman" w:hAnsi="Times New Roman" w:eastAsia="Times New Roman" w:cs="Times New Roman"/>
          <w:color w:val="000000"/>
          <w:sz w:val="32"/>
          <w:highlight w:val="white"/>
        </w:rPr>
        <w:t xml:space="preserve">9</w:t>
      </w:r>
      <w:r>
        <w:rPr>
          <w:rFonts w:ascii="宋体" w:hAnsi="宋体" w:eastAsia="宋体" w:cs="宋体"/>
          <w:color w:val="000000"/>
          <w:sz w:val="28"/>
          <w:highlight w:val="white"/>
        </w:rPr>
        <w:t xml:space="preserve"> </w:t>
      </w:r>
      <w:r>
        <w:rPr>
          <w:rFonts w:hint="eastAsia" w:ascii="宋体" w:hAnsi="宋体" w:cs="宋体"/>
          <w:color w:val="000000"/>
          <w:sz w:val="28"/>
          <w:highlight w:val="white"/>
          <w:lang w:val="en-US" w:eastAsia="zh-CN"/>
        </w:rPr>
        <w:t xml:space="preserve">         </w:t>
      </w:r>
      <w:r>
        <w:rPr>
          <w:rFonts w:ascii="Times New Roman" w:hAnsi="Times New Roman" w:eastAsia="Times New Roman" w:cs="Times New Roman"/>
          <w:b/>
          <w:color w:val="000000"/>
          <w:sz w:val="32"/>
          <w:highlight w:val="white"/>
        </w:rPr>
        <w:t xml:space="preserve">1</w:t>
      </w:r>
      <w:r>
        <w:rPr>
          <w:rFonts w:ascii="宋体" w:hAnsi="宋体" w:eastAsia="宋体" w:cs="宋体"/>
          <w:b/>
          <w:color w:val="000000"/>
          <w:sz w:val="32"/>
          <w:highlight w:val="white"/>
        </w:rPr>
        <w:t xml:space="preserve">、分项报价明细表（货物类）</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投标人（盖章）：</w:t>
      </w:r>
      <w:r>
        <w:rPr>
          <w:highlight w:val="white"/>
        </w:rPr>
      </w:r>
    </w:p>
    <w:tbl>
      <w:tblPr>
        <w:tblStyle w:val="693"/>
        <w:tblW w:w="10175" w:type="dxa"/>
        <w:tblInd w:w="-52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3"/>
        <w:gridCol w:w="2154"/>
        <w:gridCol w:w="1132"/>
        <w:gridCol w:w="805"/>
        <w:gridCol w:w="1083"/>
        <w:gridCol w:w="769"/>
        <w:gridCol w:w="1054"/>
        <w:gridCol w:w="686"/>
        <w:gridCol w:w="732"/>
        <w:gridCol w:w="1167"/>
      </w:tblGrid>
      <w:tr>
        <w:trPr>
          <w:trHeight w:val="8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序号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规格型号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品牌</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制造商名称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产地</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数量（台/套</w:t>
            </w:r>
            <w:r>
              <w:rPr>
                <w:rFonts w:hint="eastAsia" w:ascii="宋体" w:hAnsi="宋体" w:cs="宋体"/>
                <w:b/>
                <w:color w:val="000000"/>
                <w:sz w:val="21"/>
                <w:highlight w:val="white"/>
                <w:lang w:val="en-US" w:eastAsia="zh-CN"/>
              </w:rPr>
              <w:t xml:space="preserve">/个</w:t>
            </w:r>
            <w:r>
              <w:rPr>
                <w:rFonts w:ascii="宋体" w:hAnsi="宋体" w:eastAsia="宋体" w:cs="宋体"/>
                <w:b/>
                <w:color w:val="000000"/>
                <w:sz w:val="21"/>
                <w:highlight w:val="white"/>
              </w:rPr>
              <w:t xml:space="preserve">） </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单价</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金额</w:t>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105"/>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备注（是否为主要标的）</w:t>
            </w:r>
            <w:r>
              <w:rPr>
                <w:highlight w:val="white"/>
              </w:rPr>
            </w:r>
          </w:p>
        </w:tc>
      </w:tr>
      <w:tr>
        <w:trPr>
          <w:trHeight w:val="4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蓝牙网关</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highlight w:val="white"/>
              </w:rPr>
            </w:pPr>
            <w:r>
              <w:rPr>
                <w:rFonts w:hint="eastAsia" w:ascii="宋体" w:hAnsi="宋体" w:eastAsia="宋体" w:cs="宋体"/>
                <w:highlight w:val="white"/>
                <w:vertAlign w:val="baseline"/>
                <w:lang w:val="en-US" w:eastAsia="zh-CN"/>
              </w:rPr>
              <w:t xml:space="preserve">165</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防拆卸智能定位手环</w:t>
            </w:r>
            <w:r>
              <w:rPr>
                <w:highlight w:val="white"/>
              </w:rP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（防暴型）</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rFonts w:hint="default" w:eastAsia="仿宋"/>
                <w:highlight w:val="white"/>
              </w:rPr>
            </w:pPr>
            <w:r>
              <w:rPr>
                <w:rFonts w:hint="eastAsia" w:ascii="宋体" w:hAnsi="宋体" w:eastAsia="宋体" w:cs="宋体"/>
                <w:highlight w:val="white"/>
                <w:vertAlign w:val="baseline"/>
                <w:lang w:val="en-US" w:eastAsia="zh-CN"/>
              </w:rPr>
              <w:t xml:space="preserve">200</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3</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跌倒雷达</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highlight w:val="white"/>
              </w:rPr>
            </w:pPr>
            <w:r>
              <w:rPr>
                <w:rFonts w:hint="eastAsia" w:ascii="宋体" w:hAnsi="宋体" w:eastAsia="宋体" w:cs="宋体"/>
                <w:highlight w:val="white"/>
                <w:vertAlign w:val="baseline"/>
                <w:lang w:val="en-US" w:eastAsia="zh-CN"/>
              </w:rPr>
              <w:t xml:space="preserve">30</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r>
      <w:tr>
        <w:trPr>
          <w:trHeight w:val="6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4</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智护安全一体化管理平台软件</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highlight w:val="white"/>
              </w:rPr>
            </w:pPr>
            <w:r>
              <w:rPr>
                <w:rFonts w:hint="eastAsia" w:ascii="宋体" w:hAnsi="宋体" w:eastAsia="宋体" w:cs="宋体"/>
                <w:highlight w:val="white"/>
                <w:vertAlign w:val="baseline"/>
                <w:lang w:val="en-US" w:eastAsia="zh-CN"/>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rFonts w:hint="eastAsia" w:ascii="宋体" w:hAnsi="宋体" w:eastAsia="宋体" w:cs="宋体"/>
                <w:highlight w:val="white"/>
                <w:vertAlign w:val="baseline"/>
                <w:lang w:val="en-US" w:eastAsia="zh-CN"/>
              </w:rPr>
              <w:t xml:space="preserve">是</w:t>
            </w:r>
            <w:r>
              <w:rPr>
                <w:highlight w:val="white"/>
              </w:rP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5</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APP软件（android版）</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highlight w:val="white"/>
              </w:rPr>
            </w:pPr>
            <w:r>
              <w:rPr>
                <w:rFonts w:hint="eastAsia" w:ascii="宋体" w:hAnsi="宋体" w:eastAsia="宋体" w:cs="宋体"/>
                <w:highlight w:val="white"/>
                <w:vertAlign w:val="baseline"/>
                <w:lang w:val="en-US" w:eastAsia="zh-CN"/>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rPr>
                <w:highlight w:val="white"/>
              </w:rPr>
            </w:r>
          </w:p>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rPr>
                <w:highlight w:val="white"/>
              </w:rP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6</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USB充电器</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rFonts w:ascii="仿宋" w:hAnsi="仿宋" w:eastAsia="仿宋" w:cs="仿宋"/>
                <w:color w:val="000000"/>
                <w:sz w:val="24"/>
                <w:highlight w:val="white"/>
              </w:rPr>
            </w:pPr>
            <w:r>
              <w:rPr>
                <w:rFonts w:hint="eastAsia" w:ascii="宋体" w:hAnsi="宋体" w:eastAsia="宋体" w:cs="宋体"/>
                <w:highlight w:val="white"/>
                <w:vertAlign w:val="baseline"/>
                <w:lang w:val="en-US" w:eastAsia="zh-CN"/>
              </w:rPr>
              <w:t xml:space="preserve">6</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7</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地图服务引擎软件</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rFonts w:ascii="仿宋" w:hAnsi="仿宋" w:eastAsia="仿宋" w:cs="仿宋"/>
                <w:color w:val="000000"/>
                <w:sz w:val="24"/>
                <w:highlight w:val="white"/>
              </w:rPr>
            </w:pPr>
            <w:r>
              <w:rPr>
                <w:rFonts w:hint="eastAsia" w:ascii="宋体" w:hAnsi="宋体" w:eastAsia="宋体" w:cs="宋体"/>
                <w:highlight w:val="white"/>
                <w:vertAlign w:val="baseline"/>
                <w:lang w:val="en-US" w:eastAsia="zh-CN"/>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8</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频闪警示灯</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rFonts w:ascii="仿宋" w:hAnsi="仿宋" w:eastAsia="仿宋" w:cs="仿宋"/>
                <w:color w:val="000000"/>
                <w:sz w:val="24"/>
                <w:highlight w:val="white"/>
              </w:rPr>
            </w:pPr>
            <w:r>
              <w:rPr>
                <w:rFonts w:hint="eastAsia" w:ascii="宋体" w:hAnsi="宋体" w:eastAsia="宋体" w:cs="宋体"/>
                <w:highlight w:val="white"/>
                <w:vertAlign w:val="baseline"/>
                <w:lang w:val="en-US" w:eastAsia="zh-CN"/>
              </w:rPr>
              <w:t xml:space="preserve">12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9</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网线</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rFonts w:ascii="仿宋" w:hAnsi="仿宋" w:eastAsia="仿宋" w:cs="仿宋"/>
                <w:color w:val="000000"/>
                <w:sz w:val="24"/>
                <w:highlight w:val="white"/>
              </w:rPr>
            </w:pPr>
            <w:r>
              <w:rPr>
                <w:rFonts w:hint="eastAsia" w:ascii="宋体" w:hAnsi="宋体" w:eastAsia="宋体" w:cs="宋体"/>
                <w:highlight w:val="white"/>
                <w:vertAlign w:val="baseline"/>
                <w:lang w:val="en-US" w:eastAsia="zh-CN"/>
              </w:rPr>
              <w:t xml:space="preserve">5000</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10</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通信网络交换机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rFonts w:ascii="仿宋" w:hAnsi="仿宋" w:eastAsia="仿宋" w:cs="仿宋"/>
                <w:color w:val="000000"/>
                <w:sz w:val="24"/>
                <w:highlight w:val="white"/>
              </w:rPr>
            </w:pPr>
            <w:r>
              <w:rPr>
                <w:rFonts w:hint="eastAsia" w:ascii="宋体" w:hAnsi="宋体" w:eastAsia="宋体" w:cs="宋体"/>
                <w:highlight w:val="white"/>
                <w:vertAlign w:val="baseline"/>
                <w:lang w:val="en-US" w:eastAsia="zh-CN"/>
              </w:rPr>
              <w:t xml:space="preserve">12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11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系统管理工作站</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rFonts w:ascii="仿宋" w:hAnsi="仿宋" w:eastAsia="仿宋" w:cs="仿宋"/>
                <w:color w:val="000000"/>
                <w:sz w:val="24"/>
                <w:highlight w:val="white"/>
              </w:rPr>
            </w:pPr>
            <w:r>
              <w:rPr>
                <w:rFonts w:hint="eastAsia" w:ascii="宋体" w:hAnsi="宋体" w:eastAsia="宋体" w:cs="宋体"/>
                <w:highlight w:val="white"/>
                <w:vertAlign w:val="baseline"/>
                <w:lang w:val="en-US" w:eastAsia="zh-CN"/>
              </w:rPr>
              <w:t xml:space="preserve">6</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12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数据处理服务器</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rFonts w:ascii="仿宋" w:hAnsi="仿宋" w:eastAsia="仿宋" w:cs="仿宋"/>
                <w:color w:val="000000"/>
                <w:sz w:val="24"/>
                <w:highlight w:val="white"/>
              </w:rPr>
            </w:pPr>
            <w:r>
              <w:rPr>
                <w:rFonts w:hint="eastAsia" w:ascii="宋体" w:hAnsi="宋体" w:eastAsia="宋体" w:cs="宋体"/>
                <w:highlight w:val="white"/>
                <w:vertAlign w:val="baseline"/>
                <w:lang w:val="en-US" w:eastAsia="zh-CN"/>
              </w:rPr>
              <w:t xml:space="preserve">1</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13</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高清摄像头</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rFonts w:ascii="仿宋" w:hAnsi="仿宋" w:eastAsia="仿宋" w:cs="仿宋"/>
                <w:color w:val="000000"/>
                <w:sz w:val="24"/>
                <w:highlight w:val="white"/>
              </w:rPr>
            </w:pPr>
            <w:r>
              <w:rPr>
                <w:rFonts w:hint="eastAsia" w:ascii="宋体" w:hAnsi="宋体" w:eastAsia="宋体" w:cs="宋体"/>
                <w:highlight w:val="white"/>
                <w:vertAlign w:val="baseline"/>
                <w:lang w:val="en-US" w:eastAsia="zh-CN"/>
              </w:rPr>
              <w:t xml:space="preserve">12</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14</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移动手持终端</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rFonts w:ascii="仿宋" w:hAnsi="仿宋" w:eastAsia="仿宋" w:cs="仿宋"/>
                <w:color w:val="000000"/>
                <w:sz w:val="24"/>
                <w:highlight w:val="white"/>
              </w:rPr>
            </w:pPr>
            <w:r>
              <w:rPr>
                <w:rFonts w:hint="eastAsia" w:ascii="宋体" w:hAnsi="宋体" w:eastAsia="宋体" w:cs="宋体"/>
                <w:highlight w:val="white"/>
                <w:vertAlign w:val="baseline"/>
                <w:lang w:val="en-US" w:eastAsia="zh-CN"/>
              </w:rPr>
              <w:t xml:space="preserve">6</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15</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护士站大屏</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rFonts w:ascii="仿宋" w:hAnsi="仿宋" w:eastAsia="仿宋" w:cs="仿宋"/>
                <w:color w:val="000000"/>
                <w:sz w:val="24"/>
                <w:highlight w:val="white"/>
              </w:rPr>
            </w:pPr>
            <w:r>
              <w:rPr>
                <w:rFonts w:hint="eastAsia" w:ascii="宋体" w:hAnsi="宋体" w:eastAsia="宋体" w:cs="宋体"/>
                <w:highlight w:val="white"/>
                <w:vertAlign w:val="baseline"/>
                <w:lang w:val="en-US" w:eastAsia="zh-CN"/>
              </w:rPr>
              <w:t xml:space="preserve">6</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white"/>
                <w:lang w:val="en-US" w:eastAsia="zh-CN"/>
              </w:rPr>
              <w:t xml:space="preserve">16</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rFonts w:hint="eastAsia" w:ascii="宋体" w:hAnsi="宋体" w:eastAsia="宋体" w:cs="宋体"/>
                <w:highlight w:val="white"/>
                <w:vertAlign w:val="baseline"/>
              </w:rPr>
            </w:pPr>
            <w:r>
              <w:rPr>
                <w:rFonts w:hint="eastAsia" w:ascii="宋体" w:hAnsi="宋体" w:eastAsia="宋体" w:cs="宋体"/>
                <w:highlight w:val="white"/>
                <w:vertAlign w:val="baseline"/>
                <w:lang w:val="en-US" w:eastAsia="zh-CN"/>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r>
      <w:tr>
        <w:trPr>
          <w:trHeight w:val="5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white"/>
                <w:lang w:val="en-US" w:eastAsia="zh-CN"/>
              </w:rPr>
              <w:t xml:space="preserve">17</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spacing w:after="0" w:line="240" w:lineRule="auto"/>
              <w:rPr>
                <w:rFonts w:hint="eastAsia" w:ascii="宋体" w:hAnsi="宋体" w:eastAsia="宋体" w:cs="宋体"/>
                <w:highlight w:val="white"/>
                <w:vertAlign w:val="baseline"/>
              </w:rPr>
            </w:pPr>
            <w:r>
              <w:rPr>
                <w:rFonts w:hint="eastAsia" w:ascii="宋体" w:hAnsi="宋体" w:eastAsia="宋体" w:cs="宋体"/>
                <w:highlight w:val="white"/>
                <w:vertAlign w:val="baseline"/>
                <w:lang w:val="en-US" w:eastAsia="zh-CN"/>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rFonts w:ascii="仿宋" w:hAnsi="仿宋" w:eastAsia="仿宋" w:cs="仿宋"/>
                <w:color w:val="000000"/>
                <w:sz w:val="24"/>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r>
            <w:r>
              <w:rPr>
                <w:highlight w:val="white"/>
              </w:rP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3"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合计</w:t>
            </w:r>
            <w:r>
              <w:rPr>
                <w:highlight w:val="white"/>
              </w:rP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5"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r>
      <w:tr>
        <w:trPr>
          <w:trHeight w:val="661"/>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8" w:type="dxa"/>
            <w:vAlign w:val="center"/>
            <w:textDirection w:val="lrTb"/>
            <w:noWrap w:val="false"/>
          </w:tcPr>
          <w:p>
            <w:pPr>
              <w:ind w:left="0" w:right="0" w:firstLine="0"/>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本采购包中提供的符合本国产品标准的产品成本之和占该采购包提供的全部产品成本之和的比例为***%。</w:t>
            </w:r>
            <w:r>
              <w:rPr>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p>
        </w:tc>
      </w:tr>
    </w:tbl>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 </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备注：</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hint="eastAsia" w:ascii="宋体" w:hAnsi="宋体" w:eastAsia="宋体" w:cs="宋体"/>
          <w:color w:val="000000"/>
          <w:sz w:val="24"/>
          <w:highlight w:val="white"/>
        </w:rPr>
        <w:t xml:space="preserve">投标人可据投标产品实际需求增加系统建设相关产品具体内容。</w:t>
      </w:r>
      <w:r>
        <w:rPr>
          <w:rFonts w:ascii="宋体" w:hAnsi="宋体" w:eastAsia="宋体" w:cs="宋体"/>
          <w:color w:val="000000"/>
          <w:sz w:val="24"/>
          <w:highlight w:val="white"/>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1"/>
          <w:highlight w:val="white"/>
        </w:rPr>
        <w:t xml:space="preserve">“</w:t>
      </w:r>
      <w:r>
        <w:rPr>
          <w:rFonts w:ascii="宋体" w:hAnsi="宋体" w:eastAsia="宋体" w:cs="宋体"/>
          <w:color w:val="000000"/>
          <w:sz w:val="24"/>
          <w:highlight w:val="white"/>
        </w:rPr>
        <w:t xml:space="preserve">投标分项报价表</w:t>
      </w:r>
      <w:r>
        <w:rPr>
          <w:rFonts w:ascii="宋体" w:hAnsi="宋体" w:eastAsia="宋体" w:cs="宋体"/>
          <w:color w:val="000000"/>
          <w:sz w:val="21"/>
          <w:highlight w:val="white"/>
        </w:rPr>
        <w:t xml:space="preserve">”</w:t>
      </w:r>
      <w:r>
        <w:rPr>
          <w:rFonts w:ascii="宋体" w:hAnsi="宋体" w:eastAsia="宋体" w:cs="宋体"/>
          <w:color w:val="000000"/>
          <w:sz w:val="24"/>
          <w:highlight w:val="white"/>
        </w:rPr>
        <w:t xml:space="preserve">中“投标总报价”数额应当与“开标一览表”中“投标总报价”数额一致。</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8"/>
          <w:highlight w:val="whit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rPr>
        <w:t xml:space="preserve">4.投标人需认真填写本报价表，尤其注意规格型号的准确填写。</w:t>
      </w:r>
      <w:r>
        <w:rPr>
          <w:highlight w:val="white"/>
        </w:rP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5.项目经办人可以根据项目实际需要对表格结构进行调整。</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附件</w:t>
      </w:r>
      <w:r>
        <w:rPr>
          <w:rFonts w:ascii="Times New Roman" w:hAnsi="Times New Roman" w:eastAsia="Times New Roman" w:cs="Times New Roman"/>
          <w:color w:val="000000"/>
          <w:sz w:val="32"/>
          <w:highlight w:val="white"/>
        </w:rPr>
        <w:t xml:space="preserve">10</w:t>
      </w:r>
      <w:r>
        <w:rPr>
          <w:highlight w:val="white"/>
        </w:rPr>
      </w:r>
    </w:p>
    <w:p>
      <w:pPr>
        <w:ind w:left="0" w:right="0" w:firstLine="0"/>
        <w:jc w:val="center"/>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中小企业声明函（货物）</w:t>
      </w:r>
      <w:r>
        <w:rPr>
          <w:highlight w:val="white"/>
        </w:rPr>
      </w:r>
    </w:p>
    <w:p>
      <w:pPr>
        <w:ind w:left="0" w:right="0" w:firstLine="56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本公司（联合体）郑重声明，根据《政府采购促进中小企业发展管理办法》（财库﹝</w:t>
      </w:r>
      <w:r>
        <w:rPr>
          <w:rFonts w:ascii="Times New Roman" w:hAnsi="Times New Roman" w:eastAsia="Times New Roman" w:cs="Times New Roman"/>
          <w:color w:val="000000"/>
          <w:sz w:val="28"/>
          <w:highlight w:val="white"/>
        </w:rPr>
        <w:t xml:space="preserve">2020</w:t>
      </w:r>
      <w:r>
        <w:rPr>
          <w:rFonts w:ascii="宋体" w:hAnsi="宋体" w:eastAsia="宋体" w:cs="宋体"/>
          <w:color w:val="000000"/>
          <w:sz w:val="28"/>
          <w:highlight w:val="white"/>
        </w:rPr>
        <w:t xml:space="preserve">﹞</w:t>
      </w:r>
      <w:r>
        <w:rPr>
          <w:rFonts w:ascii="Times New Roman" w:hAnsi="Times New Roman" w:eastAsia="Times New Roman" w:cs="Times New Roman"/>
          <w:color w:val="000000"/>
          <w:sz w:val="28"/>
          <w:highlight w:val="white"/>
        </w:rPr>
        <w:t xml:space="preserve">46 </w:t>
      </w:r>
      <w:r>
        <w:rPr>
          <w:rFonts w:ascii="宋体" w:hAnsi="宋体" w:eastAsia="宋体" w:cs="宋体"/>
          <w:color w:val="000000"/>
          <w:sz w:val="28"/>
          <w:highlight w:val="white"/>
        </w:rPr>
        <w:t xml:space="preserve">号）的规定，本公司参加</w:t>
      </w:r>
      <w:r>
        <w:rPr>
          <w:rFonts w:ascii="宋体" w:hAnsi="宋体" w:eastAsia="宋体" w:cs="宋体"/>
          <w:color w:val="000000"/>
          <w:sz w:val="28"/>
          <w:highlight w:val="white"/>
          <w:u w:val="single"/>
        </w:rPr>
        <w:t xml:space="preserve">（南通市海门区第六人民医院）</w:t>
      </w:r>
      <w:r>
        <w:rPr>
          <w:rFonts w:ascii="宋体" w:hAnsi="宋体" w:eastAsia="宋体" w:cs="宋体"/>
          <w:color w:val="000000"/>
          <w:sz w:val="28"/>
          <w:highlight w:val="white"/>
        </w:rPr>
        <w:t xml:space="preserve">的</w:t>
      </w:r>
      <w:r>
        <w:rPr>
          <w:rFonts w:ascii="宋体" w:hAnsi="宋体" w:eastAsia="宋体" w:cs="宋体"/>
          <w:color w:val="000000"/>
          <w:sz w:val="28"/>
          <w:highlight w:val="white"/>
          <w:u w:val="single"/>
        </w:rPr>
        <w:t xml:space="preserve">（南通市海门区第六人民医院采购患者智能管理一体化系统及服务项目）</w:t>
      </w:r>
      <w:r>
        <w:rPr>
          <w:rFonts w:ascii="宋体" w:hAnsi="宋体" w:eastAsia="宋体" w:cs="宋体"/>
          <w:color w:val="000000"/>
          <w:sz w:val="28"/>
          <w:highlight w:val="white"/>
        </w:rPr>
        <w:t xml:space="preserve">采购活动，提供的货物全部由符合政策要求的中小企业制造。相关企业的具体情况如下：</w:t>
      </w:r>
      <w:r>
        <w:rPr>
          <w:highlight w:val="white"/>
        </w:rPr>
      </w:r>
    </w:p>
    <w:p>
      <w:pPr>
        <w:ind w:left="0" w:right="0" w:firstLine="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1.</w:t>
      </w:r>
      <w:r>
        <w:rPr>
          <w:rFonts w:ascii="Times New Roman" w:hAnsi="Times New Roman" w:eastAsia="Times New Roman" w:cs="Times New Roman"/>
          <w:color w:val="000000"/>
          <w:sz w:val="28"/>
          <w:highlight w:val="white"/>
          <w:u w:val="single"/>
        </w:rPr>
        <w:t xml:space="preserve"> </w:t>
      </w:r>
      <w:r>
        <w:rPr>
          <w:rFonts w:ascii="宋体" w:hAnsi="宋体" w:eastAsia="宋体" w:cs="宋体"/>
          <w:color w:val="000000"/>
          <w:sz w:val="28"/>
          <w:highlight w:val="white"/>
          <w:u w:val="single"/>
        </w:rPr>
        <w:t xml:space="preserve">（患者智能管理一体化系统）</w:t>
      </w:r>
      <w:r>
        <w:rPr>
          <w:rFonts w:ascii="Times New Roman" w:hAnsi="Times New Roman" w:eastAsia="Times New Roman" w:cs="Times New Roman"/>
          <w:color w:val="000000"/>
          <w:sz w:val="28"/>
          <w:highlight w:val="white"/>
        </w:rPr>
        <w:t xml:space="preserve"> </w:t>
      </w:r>
      <w:r>
        <w:rPr>
          <w:rFonts w:ascii="宋体" w:hAnsi="宋体" w:eastAsia="宋体" w:cs="宋体"/>
          <w:color w:val="000000"/>
          <w:sz w:val="28"/>
          <w:highlight w:val="white"/>
        </w:rPr>
        <w:t xml:space="preserve">，属于</w:t>
      </w:r>
      <w:r>
        <w:rPr>
          <w:rFonts w:ascii="宋体" w:hAnsi="宋体" w:eastAsia="宋体" w:cs="宋体"/>
          <w:color w:val="000000"/>
          <w:sz w:val="28"/>
          <w:highlight w:val="white"/>
          <w:u w:val="single"/>
        </w:rPr>
        <w:t xml:space="preserve">（工业）</w:t>
      </w:r>
      <w:r>
        <w:rPr>
          <w:rFonts w:ascii="宋体" w:hAnsi="宋体" w:eastAsia="宋体" w:cs="宋体"/>
          <w:color w:val="000000"/>
          <w:sz w:val="28"/>
          <w:highlight w:val="white"/>
        </w:rPr>
        <w:t xml:space="preserve">行业；制造商为</w:t>
      </w:r>
      <w:r>
        <w:rPr>
          <w:rFonts w:ascii="宋体" w:hAnsi="宋体" w:eastAsia="宋体" w:cs="宋体"/>
          <w:color w:val="000000"/>
          <w:sz w:val="28"/>
          <w:highlight w:val="white"/>
          <w:u w:val="single"/>
        </w:rPr>
        <w:t xml:space="preserve">（企业名称）</w:t>
      </w:r>
      <w:r>
        <w:rPr>
          <w:rFonts w:ascii="宋体" w:hAnsi="宋体" w:eastAsia="宋体" w:cs="宋体"/>
          <w:color w:val="000000"/>
          <w:sz w:val="28"/>
          <w:highlight w:val="white"/>
        </w:rPr>
        <w:t xml:space="preserve">，从业人员</w:t>
      </w:r>
      <w:r>
        <w:rPr>
          <w:rFonts w:ascii="Times New Roman" w:hAnsi="Times New Roman" w:eastAsia="Times New Roman" w:cs="Times New Roman"/>
          <w:color w:val="000000"/>
          <w:sz w:val="28"/>
          <w:highlight w:val="white"/>
          <w:u w:val="single"/>
        </w:rPr>
        <w:tab/>
      </w:r>
      <w:r>
        <w:rPr>
          <w:rFonts w:ascii="宋体" w:hAnsi="宋体" w:eastAsia="宋体" w:cs="宋体"/>
          <w:color w:val="000000"/>
          <w:sz w:val="28"/>
          <w:highlight w:val="white"/>
        </w:rPr>
        <w:t xml:space="preserve">人，营业收入为</w:t>
      </w:r>
      <w:r>
        <w:rPr>
          <w:rFonts w:ascii="Times New Roman" w:hAnsi="Times New Roman" w:eastAsia="Times New Roman" w:cs="Times New Roman"/>
          <w:color w:val="000000"/>
          <w:sz w:val="28"/>
          <w:highlight w:val="white"/>
          <w:u w:val="single"/>
        </w:rPr>
        <w:tab/>
      </w:r>
      <w:r>
        <w:rPr>
          <w:rFonts w:ascii="宋体" w:hAnsi="宋体" w:eastAsia="宋体" w:cs="宋体"/>
          <w:color w:val="000000"/>
          <w:sz w:val="28"/>
          <w:highlight w:val="white"/>
        </w:rPr>
        <w:t xml:space="preserve">万元，资产总额为</w:t>
      </w:r>
      <w:r>
        <w:rPr>
          <w:rFonts w:ascii="Times New Roman" w:hAnsi="Times New Roman" w:eastAsia="Times New Roman" w:cs="Times New Roman"/>
          <w:color w:val="000000"/>
          <w:sz w:val="28"/>
          <w:highlight w:val="white"/>
          <w:u w:val="single"/>
        </w:rPr>
        <w:tab/>
      </w:r>
      <w:r>
        <w:rPr>
          <w:rFonts w:ascii="宋体" w:hAnsi="宋体" w:eastAsia="宋体" w:cs="宋体"/>
          <w:color w:val="000000"/>
          <w:sz w:val="28"/>
          <w:highlight w:val="white"/>
        </w:rPr>
        <w:t xml:space="preserve">万元，属于</w:t>
      </w:r>
      <w:r>
        <w:rPr>
          <w:rFonts w:ascii="宋体" w:hAnsi="宋体" w:eastAsia="宋体" w:cs="宋体"/>
          <w:color w:val="000000"/>
          <w:sz w:val="28"/>
          <w:highlight w:val="white"/>
          <w:u w:val="single"/>
        </w:rPr>
        <w:t xml:space="preserve">（中型企业、小型企业、微型企业）</w:t>
      </w:r>
      <w:r>
        <w:rPr>
          <w:rFonts w:ascii="宋体" w:hAnsi="宋体" w:eastAsia="宋体" w:cs="宋体"/>
          <w:color w:val="000000"/>
          <w:sz w:val="28"/>
          <w:highlight w:val="white"/>
        </w:rPr>
        <w:t xml:space="preserve">；</w:t>
      </w:r>
      <w:r>
        <w:rPr>
          <w:highlight w:val="white"/>
        </w:rPr>
      </w:r>
    </w:p>
    <w:p>
      <w:pPr>
        <w:ind w:left="0" w:right="0" w:firstLine="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w:t>
      </w:r>
      <w:r>
        <w:rPr>
          <w:highlight w:val="white"/>
        </w:rPr>
      </w:r>
    </w:p>
    <w:p>
      <w:pPr>
        <w:ind w:left="0" w:right="0" w:firstLine="56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以上企业，不属于大企业的分支机构，不存在控股股东为大企业的情形，也不存在与大企业的负责人为同一人的情形。</w:t>
      </w:r>
      <w:r>
        <w:rPr>
          <w:highlight w:val="white"/>
        </w:rPr>
      </w:r>
    </w:p>
    <w:p>
      <w:pPr>
        <w:ind w:left="0" w:right="0" w:firstLine="56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本企业对上述声明内容的真实性负责。如有虚假，将依法承担相应责任。</w:t>
      </w:r>
      <w:r>
        <w:rPr>
          <w:highlight w:val="white"/>
        </w:rPr>
      </w:r>
    </w:p>
    <w:p>
      <w:pPr>
        <w:ind w:left="0" w:right="0" w:firstLine="560"/>
        <w:jc w:val="both"/>
        <w:spacing w:before="0"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注：1.如项目属性为“货物”，请按本表填写。</w:t>
      </w:r>
      <w:r>
        <w:rPr>
          <w:highlight w:val="white"/>
        </w:rPr>
      </w:r>
    </w:p>
    <w:p>
      <w:pPr>
        <w:ind w:left="0" w:right="0" w:firstLine="42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2.从业人员、营业收入、资产总额填报上一年度数据，无上一年度数据的新成立企业可不填报。</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3.投标供应商须根据上述要求，详细列明货物清单中所有产品制造商的具体情况，否则不能享受中小企业扶持政策。</w:t>
      </w:r>
      <w:r>
        <w:rPr>
          <w:highlight w:val="white"/>
        </w:rPr>
      </w:r>
    </w:p>
    <w:p>
      <w:pPr>
        <w:ind w:left="0" w:right="0" w:firstLine="42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highlight w:val="white"/>
        </w:rPr>
      </w:r>
    </w:p>
    <w:p>
      <w:pPr>
        <w:ind w:left="0" w:right="0" w:firstLine="0"/>
        <w:jc w:val="center"/>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企业名称（盖章）：</w:t>
      </w:r>
      <w:r>
        <w:rPr>
          <w:highlight w:val="white"/>
        </w:rPr>
      </w:r>
    </w:p>
    <w:p>
      <w:pPr>
        <w:ind w:left="0" w:right="0" w:firstLine="0"/>
        <w:jc w:val="center"/>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日期：</w:t>
      </w:r>
      <w:r>
        <w:rPr>
          <w:highlight w:val="white"/>
        </w:rPr>
      </w:r>
    </w:p>
    <w:p>
      <w:pPr>
        <w:ind w:left="0" w:right="0" w:firstLine="0"/>
        <w:jc w:val="center"/>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附件</w:t>
      </w:r>
      <w:r>
        <w:rPr>
          <w:rFonts w:ascii="Times New Roman" w:hAnsi="Times New Roman" w:eastAsia="Times New Roman" w:cs="Times New Roman"/>
          <w:color w:val="000000"/>
          <w:sz w:val="32"/>
          <w:highlight w:val="white"/>
        </w:rPr>
        <w:t xml:space="preserve">11</w:t>
      </w:r>
      <w:r>
        <w:rPr>
          <w:highlight w:val="white"/>
        </w:rPr>
      </w:r>
    </w:p>
    <w:p>
      <w:pPr>
        <w:ind w:left="0" w:right="0" w:firstLine="0"/>
        <w:jc w:val="center"/>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残疾人福利性单位声明函</w:t>
      </w:r>
      <w:r>
        <w:rPr>
          <w:highlight w:val="white"/>
        </w:rPr>
      </w:r>
    </w:p>
    <w:p>
      <w:pPr>
        <w:ind w:left="0" w:right="0" w:firstLine="560"/>
        <w:jc w:val="both"/>
        <w:spacing w:before="0" w:after="0" w:line="587"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rPr>
          <w:highlight w:val="white"/>
        </w:rPr>
      </w:r>
    </w:p>
    <w:p>
      <w:pPr>
        <w:ind w:left="0" w:right="0" w:firstLine="560"/>
        <w:jc w:val="both"/>
        <w:spacing w:before="0" w:after="0" w:line="587"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本单位对上述声明的真实性负责。如有虚假，将依法承担相应责任。</w:t>
      </w:r>
      <w:r>
        <w:rPr>
          <w:highlight w:val="white"/>
        </w:rPr>
      </w:r>
    </w:p>
    <w:p>
      <w:pPr>
        <w:ind w:left="0" w:right="0" w:firstLine="560"/>
        <w:jc w:val="both"/>
        <w:spacing w:before="0" w:after="0" w:line="587"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 </w:t>
      </w:r>
      <w:r>
        <w:rPr>
          <w:highlight w:val="white"/>
        </w:rPr>
      </w:r>
    </w:p>
    <w:p>
      <w:pPr>
        <w:ind w:left="0" w:right="0" w:firstLine="560"/>
        <w:jc w:val="both"/>
        <w:spacing w:before="0" w:after="0" w:line="587"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 </w:t>
      </w:r>
      <w:r>
        <w:rPr>
          <w:highlight w:val="white"/>
        </w:rPr>
      </w:r>
    </w:p>
    <w:p>
      <w:pPr>
        <w:ind w:left="0" w:right="0" w:firstLine="560"/>
        <w:jc w:val="both"/>
        <w:spacing w:before="0" w:after="0" w:line="587"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 </w:t>
      </w:r>
      <w:r>
        <w:rPr>
          <w:highlight w:val="white"/>
        </w:rPr>
      </w:r>
    </w:p>
    <w:p>
      <w:pPr>
        <w:ind w:left="0" w:right="0" w:firstLine="560"/>
        <w:jc w:val="both"/>
        <w:spacing w:before="0" w:after="0" w:line="587"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注：1、供应商如不提供此声明函，价格将不做相应扣除。</w:t>
      </w:r>
      <w:r>
        <w:rPr>
          <w:highlight w:val="white"/>
        </w:rPr>
      </w:r>
    </w:p>
    <w:p>
      <w:pPr>
        <w:ind w:left="0" w:right="0" w:firstLine="560"/>
        <w:jc w:val="both"/>
        <w:spacing w:before="0" w:after="0" w:line="587"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highlight w:val="white"/>
        </w:rPr>
      </w:r>
    </w:p>
    <w:p>
      <w:pPr>
        <w:ind w:left="0" w:right="0" w:firstLine="584"/>
        <w:jc w:val="both"/>
        <w:spacing w:before="0" w:after="0" w:line="587"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highlight w:val="white"/>
        </w:rPr>
        <w:t xml:space="preserve"> </w:t>
      </w:r>
      <w:r>
        <w:rPr>
          <w:highlight w:val="white"/>
        </w:rPr>
      </w:r>
    </w:p>
    <w:p>
      <w:pPr>
        <w:ind w:left="0" w:right="1560" w:firstLine="584"/>
        <w:jc w:val="center"/>
        <w:spacing w:before="0" w:after="0" w:line="587" w:lineRule="atLeast"/>
        <w:tabs>
          <w:tab w:val="left" w:pos="48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           供应商全称（盖章）：</w:t>
      </w:r>
      <w:r>
        <w:rPr>
          <w:highlight w:val="white"/>
        </w:rPr>
      </w:r>
    </w:p>
    <w:p>
      <w:pPr>
        <w:ind w:left="0" w:right="1560" w:firstLine="560"/>
        <w:jc w:val="center"/>
        <w:spacing w:before="0" w:after="0" w:line="587" w:lineRule="atLeast"/>
        <w:tabs>
          <w:tab w:val="left" w:pos="4860" w:leader="none"/>
        </w:tabs>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              日期：</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附件</w:t>
      </w:r>
      <w:r>
        <w:rPr>
          <w:rFonts w:ascii="Times New Roman" w:hAnsi="Times New Roman" w:eastAsia="Times New Roman" w:cs="Times New Roman"/>
          <w:color w:val="000000"/>
          <w:sz w:val="32"/>
          <w:highlight w:val="white"/>
        </w:rPr>
        <w:t xml:space="preserve">12</w:t>
      </w:r>
      <w:r>
        <w:rPr>
          <w:highlight w:val="white"/>
        </w:rPr>
      </w:r>
    </w:p>
    <w:p>
      <w:pPr>
        <w:ind w:left="0" w:right="0" w:firstLine="0"/>
        <w:jc w:val="center"/>
        <w:spacing w:before="0" w:after="0" w:line="4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监狱和戒毒企业证明材料</w:t>
      </w:r>
      <w:r>
        <w:rPr>
          <w:highlight w:val="white"/>
        </w:rPr>
      </w:r>
    </w:p>
    <w:p>
      <w:pPr>
        <w:ind w:left="0" w:right="0" w:firstLine="495"/>
        <w:jc w:val="both"/>
        <w:spacing w:before="0" w:after="0" w:line="4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 </w:t>
      </w:r>
      <w:r>
        <w:rPr>
          <w:highlight w:val="white"/>
        </w:rPr>
      </w:r>
    </w:p>
    <w:p>
      <w:pPr>
        <w:ind w:left="0" w:right="0" w:firstLine="498"/>
        <w:jc w:val="both"/>
        <w:spacing w:before="0" w:after="0" w:line="4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rPr>
        <w:t xml:space="preserve">（格式自拟）</w:t>
      </w:r>
      <w:r>
        <w:rPr>
          <w:highlight w:val="white"/>
        </w:rPr>
      </w:r>
    </w:p>
    <w:p>
      <w:pPr>
        <w:ind w:left="0" w:right="0" w:firstLine="495"/>
        <w:jc w:val="both"/>
        <w:spacing w:before="0" w:after="0" w:line="4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 </w:t>
      </w:r>
      <w:r>
        <w:rPr>
          <w:highlight w:val="white"/>
        </w:rPr>
      </w:r>
    </w:p>
    <w:p>
      <w:pPr>
        <w:ind w:left="0" w:right="0" w:firstLine="660"/>
        <w:jc w:val="both"/>
        <w:spacing w:before="0" w:after="0" w:line="4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注：</w:t>
      </w:r>
      <w:r>
        <w:rPr>
          <w:rFonts w:ascii="Times New Roman" w:hAnsi="Times New Roman" w:eastAsia="Times New Roman" w:cs="Times New Roman"/>
          <w:color w:val="000000"/>
          <w:sz w:val="28"/>
          <w:highlight w:val="white"/>
        </w:rPr>
        <w:t xml:space="preserve">1</w:t>
      </w:r>
      <w:r>
        <w:rPr>
          <w:rFonts w:ascii="宋体" w:hAnsi="宋体" w:eastAsia="宋体" w:cs="宋体"/>
          <w:color w:val="000000"/>
          <w:sz w:val="28"/>
          <w:highlight w:val="white"/>
        </w:rPr>
        <w:t xml:space="preserve">、供应商如不提供此声明函，价格将不做相应扣除。</w:t>
      </w:r>
      <w:r>
        <w:rPr>
          <w:highlight w:val="white"/>
        </w:rPr>
      </w:r>
    </w:p>
    <w:p>
      <w:pPr>
        <w:ind w:left="0" w:right="0" w:firstLine="56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2</w:t>
      </w:r>
      <w:r>
        <w:rPr>
          <w:rFonts w:ascii="宋体" w:hAnsi="宋体" w:eastAsia="宋体" w:cs="宋体"/>
          <w:color w:val="000000"/>
          <w:sz w:val="28"/>
          <w:highlight w:val="white"/>
        </w:rPr>
        <w:t xml:space="preserve">、中标供应商为监狱企业的，此声明函将随中标结果同时公告，</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接受社会监督。供应商按照本办法规定提供声明函内容不实的，属于</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提供虚假材料谋取中标、成交，依照《中华人民共和国政府采购法》</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等国家有关规定追究相应责任。</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white"/>
        </w:rPr>
        <w:t xml:space="preserve"> </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b/>
          <w:color w:val="ff0000"/>
          <w:sz w:val="24"/>
          <w:highlight w:val="white"/>
        </w:rPr>
        <w:t xml:space="preserve">附件13  关于符合本国产品标准的声明函（采购包号：**）</w:t>
      </w:r>
      <w:r>
        <w:rPr>
          <w:highlight w:val="white"/>
        </w:rPr>
      </w:r>
    </w:p>
    <w:p>
      <w:pPr>
        <w:ind w:left="0" w:right="0" w:firstLine="420"/>
        <w:spacing w:before="0" w:after="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4"/>
          <w:highlight w:val="white"/>
        </w:rPr>
        <w:t xml:space="preserve"> </w:t>
      </w:r>
      <w:r>
        <w:rPr>
          <w:highlight w:val="white"/>
        </w:rPr>
      </w:r>
    </w:p>
    <w:p>
      <w:pPr>
        <w:ind w:left="0" w:right="0" w:firstLine="420"/>
        <w:spacing w:before="0" w:after="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p>
    <w:p>
      <w:pPr>
        <w:ind w:left="0" w:right="0" w:firstLine="420"/>
        <w:spacing w:before="30" w:after="30"/>
        <w:rPr>
          <w:highlight w:val="white"/>
        </w:rPr>
        <w:pBdr>
          <w:top w:val="none" w:color="000000" w:sz="0" w:space="0"/>
          <w:left w:val="none" w:color="000000" w:sz="0" w:space="0"/>
          <w:bottom w:val="none" w:color="000000" w:sz="0" w:space="0"/>
          <w:right w:val="none" w:color="000000" w:sz="0" w:space="0"/>
        </w:pBdr>
      </w:pPr>
      <w:r>
        <w:rPr>
          <w:highlight w:val="white"/>
        </w:rPr>
        <mc:AlternateContent>
          <mc:Choice Requires="wpg">
            <w:drawing>
              <wp:inline xmlns:wp="http://schemas.openxmlformats.org/drawingml/2006/wordprocessingDrawing" distT="0" distB="0" distL="0" distR="0">
                <wp:extent cx="571500" cy="142875"/>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0pt;height:11.2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209550" cy="11430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5pt;height:9.0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819150" cy="161925"/>
                <wp:effectExtent l="0" t="0" r="0" b="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4.5pt;height:12.8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371475" cy="114300"/>
                <wp:effectExtent l="0" t="0" r="0"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3714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9.2pt;height:9.0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581025" cy="104775"/>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5810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8pt;height:8.2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885825" cy="133350"/>
                <wp:effectExtent l="0" t="0" r="0" b="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9.8pt;height:10.5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819150" cy="114300"/>
                <wp:effectExtent l="0" t="0" r="0" b="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9.0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819150" cy="85725"/>
                <wp:effectExtent l="0" t="0" r="0" b="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6.8pt;mso-wrap-distance-left:0.0pt;mso-wrap-distance-top:0.0pt;mso-wrap-distance-right:0.0pt;mso-wrap-distance-bottom:0.0pt;" stroked="false">
                <v:path textboxrect="0,0,0,0"/>
              </v:shape>
            </w:pict>
          </mc:Fallback>
        </mc:AlternateContent>
      </w:r>
      <w:r>
        <w:rPr>
          <w:rFonts w:ascii="Arial" w:hAnsi="Arial" w:eastAsia="Arial" w:cs="Arial"/>
          <w:color w:val="ff0000"/>
          <w:sz w:val="24"/>
          <w:highlight w:val="white"/>
        </w:rPr>
        <w:t xml:space="preserve">1.</w:t>
      </w:r>
      <w:r>
        <w:rPr>
          <w:rFonts w:ascii="Arial" w:hAnsi="Arial" w:eastAsia="Arial" w:cs="Arial"/>
          <w:color w:val="ff0000"/>
          <w:sz w:val="24"/>
          <w:highlight w:val="white"/>
          <w:u w:val="single"/>
        </w:rPr>
        <w:t xml:space="preserve">（产品名称1）</w:t>
      </w:r>
      <w:r>
        <w:rPr>
          <w:rFonts w:ascii="Arial" w:hAnsi="Arial" w:eastAsia="Arial" w:cs="Arial"/>
          <w:color w:val="ff0000"/>
          <w:sz w:val="20"/>
          <w:highlight w:val="white"/>
          <w:vertAlign w:val="superscript"/>
        </w:rPr>
        <w:t xml:space="preserve">1</w:t>
      </w:r>
      <w:r>
        <w:rPr>
          <w:rFonts w:ascii="Arial" w:hAnsi="Arial" w:eastAsia="Arial" w:cs="Arial"/>
          <w:color w:val="ff0000"/>
          <w:sz w:val="24"/>
          <w:highlight w:val="white"/>
        </w:rPr>
        <w:t xml:space="preserve">，生产厂为</w:t>
      </w:r>
      <w:r>
        <w:rPr>
          <w:rFonts w:ascii="Arial" w:hAnsi="Arial" w:eastAsia="Arial" w:cs="Arial"/>
          <w:color w:val="ff0000"/>
          <w:sz w:val="24"/>
          <w:highlight w:val="white"/>
          <w:u w:val="single"/>
        </w:rPr>
        <w:t xml:space="preserve">（厂名）</w:t>
      </w:r>
      <w:r>
        <w:rPr>
          <w:rFonts w:ascii="Arial" w:hAnsi="Arial" w:eastAsia="Arial" w:cs="Arial"/>
          <w:color w:val="ff0000"/>
          <w:sz w:val="20"/>
          <w:highlight w:val="white"/>
          <w:vertAlign w:val="superscript"/>
        </w:rPr>
        <w:t xml:space="preserve">2</w:t>
      </w:r>
      <w:r>
        <w:rPr>
          <w:rFonts w:ascii="Arial" w:hAnsi="Arial" w:eastAsia="Arial" w:cs="Arial"/>
          <w:color w:val="ff0000"/>
          <w:sz w:val="24"/>
          <w:highlight w:val="white"/>
        </w:rPr>
        <w:t xml:space="preserve">，厂址为</w:t>
      </w:r>
      <w:r>
        <w:rPr>
          <w:rFonts w:ascii="Arial" w:hAnsi="Arial" w:eastAsia="Arial" w:cs="Arial"/>
          <w:color w:val="ff0000"/>
          <w:sz w:val="24"/>
          <w:highlight w:val="white"/>
          <w:u w:val="single"/>
        </w:rPr>
        <w:t xml:space="preserve">（生产厂址）</w:t>
      </w:r>
      <w:r>
        <w:rPr>
          <w:rFonts w:ascii="Arial" w:hAnsi="Arial" w:eastAsia="Arial" w:cs="Arial"/>
          <w:color w:val="ff0000"/>
          <w:sz w:val="24"/>
          <w:highlight w:val="white"/>
        </w:rPr>
        <w:t xml:space="preserve">。</w:t>
      </w:r>
      <w:r>
        <w:rPr>
          <w:rFonts w:ascii="Arial" w:hAnsi="Arial" w:eastAsia="Arial" w:cs="Arial"/>
          <w:color w:val="ff0000"/>
          <w:sz w:val="24"/>
          <w:highlight w:val="white"/>
          <w:u w:val="single"/>
        </w:rPr>
        <w:t xml:space="preserve"> （产品名称1） </w:t>
      </w:r>
      <w:r>
        <w:rPr>
          <w:rFonts w:ascii="Arial" w:hAnsi="Arial" w:eastAsia="Arial" w:cs="Arial"/>
          <w:color w:val="ff0000"/>
          <w:sz w:val="24"/>
          <w:highlight w:val="white"/>
        </w:rPr>
        <w:t xml:space="preserve">的中国境内生产的组件成本占比≥</w:t>
      </w:r>
      <w:r>
        <w:rPr>
          <w:rFonts w:ascii="Arial" w:hAnsi="Arial" w:eastAsia="Arial" w:cs="Arial"/>
          <w:color w:val="ff0000"/>
          <w:sz w:val="24"/>
          <w:highlight w:val="white"/>
          <w:u w:val="single"/>
        </w:rPr>
        <w:t xml:space="preserve">（规定比例）</w:t>
      </w:r>
      <w:r>
        <w:rPr>
          <w:rFonts w:ascii="Arial" w:hAnsi="Arial" w:eastAsia="Arial" w:cs="Arial"/>
          <w:color w:val="ff0000"/>
          <w:sz w:val="20"/>
          <w:highlight w:val="white"/>
          <w:vertAlign w:val="superscript"/>
        </w:rPr>
        <w:t xml:space="preserve">3</w:t>
      </w:r>
      <w:r>
        <w:rPr>
          <w:rFonts w:ascii="Arial" w:hAnsi="Arial" w:eastAsia="Arial" w:cs="Arial"/>
          <w:color w:val="ff0000"/>
          <w:sz w:val="24"/>
          <w:highlight w:val="white"/>
        </w:rPr>
        <w:t xml:space="preserve">。</w:t>
      </w:r>
      <w:r>
        <w:rPr>
          <w:rFonts w:ascii="Arial" w:hAnsi="Arial" w:eastAsia="Arial" w:cs="Arial"/>
          <w:color w:val="ff0000"/>
          <w:sz w:val="24"/>
          <w:highlight w:val="white"/>
          <w:u w:val="single"/>
        </w:rPr>
        <w:t xml:space="preserve">（产品名称1）</w:t>
      </w:r>
      <w:r>
        <w:rPr>
          <w:rFonts w:ascii="Arial" w:hAnsi="Arial" w:eastAsia="Arial" w:cs="Arial"/>
          <w:color w:val="ff0000"/>
          <w:sz w:val="24"/>
          <w:highlight w:val="white"/>
        </w:rPr>
        <w:t xml:space="preserve">的</w:t>
      </w:r>
      <w:r>
        <w:rPr>
          <w:rFonts w:ascii="Arial" w:hAnsi="Arial" w:eastAsia="Arial" w:cs="Arial"/>
          <w:color w:val="ff0000"/>
          <w:sz w:val="24"/>
          <w:highlight w:val="white"/>
          <w:u w:val="single"/>
        </w:rPr>
        <w:t xml:space="preserve">（关键组件）</w:t>
      </w:r>
      <w:r>
        <w:rPr>
          <w:rFonts w:ascii="Arial" w:hAnsi="Arial" w:eastAsia="Arial" w:cs="Arial"/>
          <w:color w:val="ff0000"/>
          <w:sz w:val="20"/>
          <w:highlight w:val="white"/>
          <w:vertAlign w:val="superscript"/>
        </w:rPr>
        <w:t xml:space="preserve">4</w:t>
      </w:r>
      <w:r>
        <w:rPr>
          <w:rFonts w:ascii="Arial" w:hAnsi="Arial" w:eastAsia="Arial" w:cs="Arial"/>
          <w:color w:val="ff0000"/>
          <w:sz w:val="24"/>
          <w:highlight w:val="white"/>
        </w:rPr>
        <w:t xml:space="preserve">在中国境内生产。</w:t>
      </w:r>
      <w:r>
        <w:rPr>
          <w:rFonts w:ascii="Arial" w:hAnsi="Arial" w:eastAsia="Arial" w:cs="Arial"/>
          <w:color w:val="ff0000"/>
          <w:sz w:val="24"/>
          <w:highlight w:val="white"/>
          <w:u w:val="single"/>
        </w:rPr>
        <w:t xml:space="preserve">（产品名称1）</w:t>
      </w:r>
      <w:r>
        <w:rPr>
          <w:rFonts w:ascii="Arial" w:hAnsi="Arial" w:eastAsia="Arial" w:cs="Arial"/>
          <w:color w:val="ff0000"/>
          <w:sz w:val="24"/>
          <w:highlight w:val="white"/>
        </w:rPr>
        <w:t xml:space="preserve">的</w:t>
      </w:r>
      <w:r>
        <w:rPr>
          <w:rFonts w:ascii="Arial" w:hAnsi="Arial" w:eastAsia="Arial" w:cs="Arial"/>
          <w:color w:val="ff0000"/>
          <w:sz w:val="24"/>
          <w:highlight w:val="white"/>
          <w:u w:val="single"/>
        </w:rPr>
        <w:t xml:space="preserve">（关键工序）</w:t>
      </w:r>
      <w:r>
        <w:rPr>
          <w:rFonts w:ascii="Arial" w:hAnsi="Arial" w:eastAsia="Arial" w:cs="Arial"/>
          <w:color w:val="ff0000"/>
          <w:sz w:val="20"/>
          <w:highlight w:val="white"/>
          <w:vertAlign w:val="superscript"/>
        </w:rPr>
        <w:t xml:space="preserve">5</w:t>
      </w:r>
      <w:r>
        <w:rPr>
          <w:rFonts w:ascii="Arial" w:hAnsi="Arial" w:eastAsia="Arial" w:cs="Arial"/>
          <w:color w:val="ff0000"/>
          <w:sz w:val="24"/>
          <w:highlight w:val="white"/>
        </w:rPr>
        <w:t xml:space="preserve">在中国境内完成。</w:t>
      </w:r>
      <w:r>
        <w:rPr>
          <w:highlight w:val="white"/>
        </w:rPr>
      </w:r>
    </w:p>
    <w:p>
      <w:pPr>
        <w:ind w:left="0" w:right="0" w:firstLine="420"/>
        <w:spacing w:before="30" w:after="30"/>
        <w:rPr>
          <w:highlight w:val="white"/>
        </w:rPr>
        <w:pBdr>
          <w:top w:val="none" w:color="000000" w:sz="0" w:space="0"/>
          <w:left w:val="none" w:color="000000" w:sz="0" w:space="0"/>
          <w:bottom w:val="none" w:color="000000" w:sz="0" w:space="0"/>
          <w:right w:val="none" w:color="000000" w:sz="0" w:space="0"/>
        </w:pBdr>
      </w:pPr>
      <w:r>
        <w:rPr>
          <w:highlight w:val="white"/>
        </w:rPr>
        <mc:AlternateContent>
          <mc:Choice Requires="wpg">
            <w:drawing>
              <wp:inline xmlns:wp="http://schemas.openxmlformats.org/drawingml/2006/wordprocessingDrawing" distT="0" distB="0" distL="0" distR="0">
                <wp:extent cx="466725" cy="161925"/>
                <wp:effectExtent l="0" t="0" r="0" b="0"/>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a:stretch/>
                      </pic:blipFill>
                      <pic:spPr bwMode="auto">
                        <a:xfrm>
                          <a:off x="0" y="0"/>
                          <a:ext cx="46672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6.8pt;height:12.8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428625" cy="123825"/>
                <wp:effectExtent l="0" t="0" r="0" b="0"/>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a:stretch/>
                      </pic:blipFill>
                      <pic:spPr bwMode="auto">
                        <a:xfrm>
                          <a:off x="0" y="0"/>
                          <a:ext cx="428625"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8pt;height:9.8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238125" cy="104775"/>
                <wp:effectExtent l="0" t="0" r="0" b="0"/>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a:stretch/>
                      </pic:blipFill>
                      <pic:spPr bwMode="auto">
                        <a:xfrm>
                          <a:off x="0" y="0"/>
                          <a:ext cx="2381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8pt;height:8.2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723900" cy="114300"/>
                <wp:effectExtent l="0" t="0" r="0" b="0"/>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0pt;height:9.0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914400" cy="152400"/>
                <wp:effectExtent l="0" t="0" r="0" b="0"/>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2.0pt;height:12.0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828675" cy="114300"/>
                <wp:effectExtent l="0" t="0" r="0" b="0"/>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5.2pt;height:9.0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857250" cy="133350"/>
                <wp:effectExtent l="0" t="0" r="0" b="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7.5pt;height:10.5pt;mso-wrap-distance-left:0.0pt;mso-wrap-distance-top:0.0pt;mso-wrap-distance-right:0.0pt;mso-wrap-distance-bottom:0.0pt;" stroked="false">
                <v:path textboxrect="0,0,0,0"/>
              </v:shape>
            </w:pict>
          </mc:Fallback>
        </mc:AlternateContent>
      </w:r>
      <w:r>
        <w:rPr>
          <w:highlight w:val="white"/>
        </w:rPr>
        <mc:AlternateContent>
          <mc:Choice Requires="wpg">
            <w:drawing>
              <wp:inline xmlns:wp="http://schemas.openxmlformats.org/drawingml/2006/wordprocessingDrawing" distT="0" distB="0" distL="0" distR="0">
                <wp:extent cx="847725" cy="142875"/>
                <wp:effectExtent l="0" t="0" r="0" b="0"/>
                <wp:docPr id="1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a:stretch/>
                      </pic:blipFill>
                      <pic:spPr bwMode="auto">
                        <a:xfrm>
                          <a:off x="0" y="0"/>
                          <a:ext cx="8477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8pt;height:11.2pt;mso-wrap-distance-left:0.0pt;mso-wrap-distance-top:0.0pt;mso-wrap-distance-right:0.0pt;mso-wrap-distance-bottom:0.0pt;" stroked="false">
                <v:path textboxrect="0,0,0,0"/>
              </v:shape>
            </w:pict>
          </mc:Fallback>
        </mc:AlternateContent>
      </w:r>
      <w:r>
        <w:rPr>
          <w:rFonts w:ascii="Arial" w:hAnsi="Arial" w:eastAsia="Arial" w:cs="Arial"/>
          <w:color w:val="ff0000"/>
          <w:sz w:val="24"/>
          <w:highlight w:val="white"/>
        </w:rPr>
        <w:t xml:space="preserve">2.</w:t>
      </w:r>
      <w:r>
        <w:rPr>
          <w:rFonts w:ascii="Arial" w:hAnsi="Arial" w:eastAsia="Arial" w:cs="Arial"/>
          <w:color w:val="ff0000"/>
          <w:sz w:val="24"/>
          <w:highlight w:val="white"/>
          <w:u w:val="single"/>
        </w:rPr>
        <w:t xml:space="preserve">（产品名称2）</w:t>
      </w:r>
      <w:r>
        <w:rPr>
          <w:rFonts w:ascii="Arial" w:hAnsi="Arial" w:eastAsia="Arial" w:cs="Arial"/>
          <w:color w:val="ff0000"/>
          <w:sz w:val="24"/>
          <w:highlight w:val="white"/>
        </w:rPr>
        <w:t xml:space="preserve">，生产厂为</w:t>
      </w:r>
      <w:r>
        <w:rPr>
          <w:rFonts w:ascii="Arial" w:hAnsi="Arial" w:eastAsia="Arial" w:cs="Arial"/>
          <w:color w:val="ff0000"/>
          <w:sz w:val="24"/>
          <w:highlight w:val="white"/>
          <w:u w:val="single"/>
        </w:rPr>
        <w:t xml:space="preserve">（厂名）</w:t>
      </w:r>
      <w:r>
        <w:rPr>
          <w:rFonts w:ascii="Arial" w:hAnsi="Arial" w:eastAsia="Arial" w:cs="Arial"/>
          <w:color w:val="ff0000"/>
          <w:sz w:val="24"/>
          <w:highlight w:val="white"/>
        </w:rPr>
        <w:t xml:space="preserve">，厂址为</w:t>
      </w:r>
      <w:r>
        <w:rPr>
          <w:rFonts w:ascii="Arial" w:hAnsi="Arial" w:eastAsia="Arial" w:cs="Arial"/>
          <w:color w:val="ff0000"/>
          <w:sz w:val="24"/>
          <w:highlight w:val="white"/>
          <w:u w:val="single"/>
        </w:rPr>
        <w:t xml:space="preserve">（生产厂址）</w:t>
      </w:r>
      <w:r>
        <w:rPr>
          <w:rFonts w:ascii="Arial" w:hAnsi="Arial" w:eastAsia="Arial" w:cs="Arial"/>
          <w:color w:val="ff0000"/>
          <w:sz w:val="24"/>
          <w:highlight w:val="white"/>
        </w:rPr>
        <w:t xml:space="preserve">。</w:t>
      </w:r>
      <w:r>
        <w:rPr>
          <w:rFonts w:ascii="Arial" w:hAnsi="Arial" w:eastAsia="Arial" w:cs="Arial"/>
          <w:color w:val="ff0000"/>
          <w:sz w:val="24"/>
          <w:highlight w:val="white"/>
          <w:u w:val="single"/>
        </w:rPr>
        <w:t xml:space="preserve">（产品名称2）</w:t>
      </w:r>
      <w:r>
        <w:rPr>
          <w:rFonts w:ascii="Arial" w:hAnsi="Arial" w:eastAsia="Arial" w:cs="Arial"/>
          <w:color w:val="ff0000"/>
          <w:sz w:val="24"/>
          <w:highlight w:val="white"/>
        </w:rPr>
        <w:t xml:space="preserve">的中国境内生产的组件成本占比≥</w:t>
      </w:r>
      <w:r>
        <w:rPr>
          <w:rFonts w:ascii="Arial" w:hAnsi="Arial" w:eastAsia="Arial" w:cs="Arial"/>
          <w:color w:val="ff0000"/>
          <w:sz w:val="24"/>
          <w:highlight w:val="white"/>
          <w:u w:val="single"/>
        </w:rPr>
        <w:t xml:space="preserve">（规定比例）</w:t>
      </w:r>
      <w:r>
        <w:rPr>
          <w:rFonts w:ascii="Arial" w:hAnsi="Arial" w:eastAsia="Arial" w:cs="Arial"/>
          <w:color w:val="ff0000"/>
          <w:sz w:val="24"/>
          <w:highlight w:val="white"/>
        </w:rPr>
        <w:t xml:space="preserve">。</w:t>
      </w:r>
      <w:r>
        <w:rPr>
          <w:rFonts w:ascii="Arial" w:hAnsi="Arial" w:eastAsia="Arial" w:cs="Arial"/>
          <w:color w:val="ff0000"/>
          <w:sz w:val="24"/>
          <w:highlight w:val="white"/>
          <w:u w:val="single"/>
        </w:rPr>
        <w:t xml:space="preserve">（产品名称2）</w:t>
      </w:r>
      <w:r>
        <w:rPr>
          <w:rFonts w:ascii="Arial" w:hAnsi="Arial" w:eastAsia="Arial" w:cs="Arial"/>
          <w:color w:val="ff0000"/>
          <w:sz w:val="24"/>
          <w:highlight w:val="white"/>
        </w:rPr>
        <w:t xml:space="preserve">的</w:t>
      </w:r>
      <w:r>
        <w:rPr>
          <w:rFonts w:ascii="Arial" w:hAnsi="Arial" w:eastAsia="Arial" w:cs="Arial"/>
          <w:color w:val="ff0000"/>
          <w:sz w:val="24"/>
          <w:highlight w:val="white"/>
          <w:u w:val="single"/>
        </w:rPr>
        <w:t xml:space="preserve">（关键组件）</w:t>
      </w:r>
      <w:r>
        <w:rPr>
          <w:rFonts w:ascii="Arial" w:hAnsi="Arial" w:eastAsia="Arial" w:cs="Arial"/>
          <w:color w:val="ff0000"/>
          <w:sz w:val="24"/>
          <w:highlight w:val="white"/>
        </w:rPr>
        <w:t xml:space="preserve">在中国境内生产。</w:t>
      </w:r>
      <w:r>
        <w:rPr>
          <w:rFonts w:ascii="Arial" w:hAnsi="Arial" w:eastAsia="Arial" w:cs="Arial"/>
          <w:color w:val="ff0000"/>
          <w:sz w:val="24"/>
          <w:highlight w:val="white"/>
          <w:u w:val="single"/>
        </w:rPr>
        <w:t xml:space="preserve">（产品名称1）</w:t>
      </w:r>
      <w:r>
        <w:rPr>
          <w:rFonts w:ascii="Arial" w:hAnsi="Arial" w:eastAsia="Arial" w:cs="Arial"/>
          <w:color w:val="ff0000"/>
          <w:sz w:val="24"/>
          <w:highlight w:val="white"/>
        </w:rPr>
        <w:t xml:space="preserve">的</w:t>
      </w:r>
      <w:r>
        <w:rPr>
          <w:rFonts w:ascii="Arial" w:hAnsi="Arial" w:eastAsia="Arial" w:cs="Arial"/>
          <w:color w:val="ff0000"/>
          <w:sz w:val="24"/>
          <w:highlight w:val="white"/>
          <w:u w:val="single"/>
        </w:rPr>
        <w:t xml:space="preserve">（关键工序）</w:t>
      </w:r>
      <w:r>
        <w:rPr>
          <w:rFonts w:ascii="Arial" w:hAnsi="Arial" w:eastAsia="Arial" w:cs="Arial"/>
          <w:color w:val="ff0000"/>
          <w:sz w:val="24"/>
          <w:highlight w:val="white"/>
        </w:rPr>
        <w:t xml:space="preserve">在中国境内完成。</w:t>
      </w:r>
      <w:r>
        <w:rPr>
          <w:highlight w:val="white"/>
        </w:rPr>
      </w:r>
    </w:p>
    <w:p>
      <w:pPr>
        <w:ind w:left="0" w:right="0" w:firstLine="420"/>
        <w:spacing w:before="30" w:after="3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4"/>
          <w:highlight w:val="white"/>
        </w:rPr>
        <w:t xml:space="preserve">……</w:t>
      </w:r>
      <w:r>
        <w:rPr>
          <w:highlight w:val="white"/>
        </w:rPr>
      </w:r>
    </w:p>
    <w:p>
      <w:pPr>
        <w:ind w:left="0" w:right="0" w:firstLine="420"/>
        <w:spacing w:before="30" w:after="3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4"/>
          <w:highlight w:val="white"/>
        </w:rPr>
        <w:t xml:space="preserve">本公司（单位）对上述声明内容的真实性负责。如有虚假，愿承担相应法律责任。</w:t>
      </w:r>
      <w:r>
        <w:rPr>
          <w:highlight w:val="white"/>
        </w:rPr>
      </w:r>
    </w:p>
    <w:p>
      <w:pPr>
        <w:ind w:left="0" w:right="0" w:firstLine="0"/>
        <w:spacing w:before="30" w:after="3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4"/>
          <w:highlight w:val="white"/>
        </w:rPr>
        <w:t xml:space="preserve"> </w:t>
      </w:r>
      <w:r>
        <w:rPr>
          <w:highlight w:val="white"/>
        </w:rPr>
      </w:r>
    </w:p>
    <w:p>
      <w:pPr>
        <w:ind w:left="0" w:right="480" w:firstLine="3720"/>
        <w:spacing w:before="30" w:after="3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4"/>
          <w:highlight w:val="white"/>
        </w:rPr>
        <w:t xml:space="preserve">公司（单位）名称（盖章）：　</w:t>
      </w:r>
      <w:r>
        <w:rPr>
          <w:highlight w:val="white"/>
        </w:rPr>
      </w:r>
    </w:p>
    <w:p>
      <w:pPr>
        <w:ind w:left="0" w:right="0" w:firstLine="0"/>
        <w:jc w:val="center"/>
        <w:spacing w:before="30" w:after="3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4"/>
          <w:highlight w:val="white"/>
        </w:rPr>
        <w:t xml:space="preserve">                                日期：　   年　  月　  日         </w:t>
      </w:r>
      <w:r>
        <w:rPr>
          <w:highlight w:val="white"/>
        </w:rPr>
      </w:r>
    </w:p>
    <w:p>
      <w:pPr>
        <w:ind w:left="0" w:right="0" w:firstLine="0"/>
        <w:spacing w:before="30" w:after="3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4"/>
          <w:highlight w:val="white"/>
        </w:rPr>
        <w:t xml:space="preserve">__________________</w:t>
      </w:r>
      <w:r>
        <w:rPr>
          <w:highlight w:val="white"/>
        </w:rPr>
      </w:r>
    </w:p>
    <w:p>
      <w:pPr>
        <w:ind w:left="0" w:right="0" w:firstLine="0"/>
        <w:spacing w:before="30" w:after="3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2"/>
          <w:highlight w:val="white"/>
        </w:rPr>
        <w:t xml:space="preserve">1.产品如有型号，请在“产品名称”栏一并填写。</w:t>
      </w:r>
      <w:r>
        <w:rPr>
          <w:highlight w:val="white"/>
        </w:rPr>
      </w:r>
    </w:p>
    <w:p>
      <w:pPr>
        <w:ind w:left="0" w:right="0" w:firstLine="0"/>
        <w:spacing w:before="30" w:after="3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2"/>
          <w:highlight w:val="white"/>
        </w:rPr>
        <w:t xml:space="preserve">2.生产厂名与厂址应与生产厂营业执照载明的相关信息保持一致。</w:t>
      </w:r>
      <w:r>
        <w:rPr>
          <w:highlight w:val="white"/>
        </w:rPr>
      </w:r>
    </w:p>
    <w:p>
      <w:pPr>
        <w:ind w:left="0" w:right="0" w:firstLine="0"/>
        <w:spacing w:before="30" w:after="3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2"/>
          <w:highlight w:val="white"/>
        </w:rPr>
        <w:t xml:space="preserve">3.该产品的中国境内生产的组件成本占比相关要求实施前，“规定比例”栏可不填，下同。</w:t>
      </w:r>
      <w:r>
        <w:rPr>
          <w:highlight w:val="white"/>
        </w:rPr>
      </w:r>
    </w:p>
    <w:p>
      <w:pPr>
        <w:ind w:left="0" w:right="0" w:firstLine="0"/>
        <w:spacing w:before="30" w:after="3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2"/>
          <w:highlight w:val="white"/>
        </w:rPr>
        <w:t xml:space="preserve">4.该产品的关键组件要求实施前，“关键组件”栏可不填，下同。</w:t>
      </w:r>
      <w:r>
        <w:rPr>
          <w:highlight w:val="white"/>
        </w:rPr>
      </w:r>
    </w:p>
    <w:p>
      <w:pPr>
        <w:ind w:left="0" w:right="0" w:firstLine="0"/>
        <w:spacing w:before="30" w:after="3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2"/>
          <w:highlight w:val="white"/>
        </w:rPr>
        <w:t xml:space="preserve">5.该产品的关键工序要求实施前，“关键工序”栏可不填，下同。</w:t>
      </w:r>
      <w:r>
        <w:rPr>
          <w:highlight w:val="white"/>
        </w:rPr>
      </w:r>
    </w:p>
    <w:p>
      <w:pPr>
        <w:ind w:left="0" w:right="0" w:firstLine="0"/>
        <w:spacing w:before="30" w:after="30"/>
        <w:rPr>
          <w:highlight w:val="white"/>
        </w:rPr>
        <w:pBdr>
          <w:top w:val="none" w:color="000000" w:sz="0" w:space="0"/>
          <w:left w:val="none" w:color="000000" w:sz="0" w:space="0"/>
          <w:bottom w:val="none" w:color="000000" w:sz="0" w:space="0"/>
          <w:right w:val="none" w:color="000000" w:sz="0" w:space="0"/>
        </w:pBdr>
      </w:pPr>
      <w:r>
        <w:rPr>
          <w:rFonts w:ascii="Arial" w:hAnsi="Arial" w:eastAsia="Arial" w:cs="Arial"/>
          <w:color w:val="ff0000"/>
          <w:sz w:val="22"/>
          <w:highlight w:val="white"/>
        </w:rPr>
        <w:t xml:space="preserve">6.用斜线划除的地方无需填写。</w:t>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rPr>
        <w:t xml:space="preserve"> </w:t>
      </w:r>
      <w:r>
        <w:rPr>
          <w:highlight w:val="white"/>
        </w:rP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rPr>
        <w:t xml:space="preserve"> </w:t>
      </w:r>
      <w:r>
        <w:rPr>
          <w:highlight w:val="white"/>
        </w:rP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附件</w:t>
      </w:r>
      <w:r>
        <w:rPr>
          <w:rFonts w:ascii="Times New Roman" w:hAnsi="Times New Roman" w:eastAsia="Times New Roman" w:cs="Times New Roman"/>
          <w:color w:val="000000"/>
          <w:sz w:val="32"/>
          <w:highlight w:val="white"/>
        </w:rPr>
        <w:t xml:space="preserve">14</w:t>
      </w:r>
      <w:r>
        <w:rPr>
          <w:highlight w:val="white"/>
        </w:rPr>
      </w:r>
    </w:p>
    <w:p>
      <w:pPr>
        <w:ind w:left="0" w:right="0" w:firstLine="0"/>
        <w:jc w:val="center"/>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质疑函范本</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一、质疑供应商基本信息</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质疑供应商：</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地址：邮编：</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联系人：联系电话：</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授权代表：</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联系电话：</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地址：邮编：</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二、质疑项目基本情况</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质疑项目的名称：</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质疑项目的编号：包号：</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采购人名称：</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采购文件获取日期：</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三、质疑事项具体内容</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质疑事项1：</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事实依据：</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法律依据：</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u w:val="single"/>
        </w:rPr>
        <w:t xml:space="preserve"> </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质疑事项2</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四、与质疑事项相关的质疑请求</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请求：</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签字(签章)：                   公章：                      </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w:t>
      </w:r>
      <w:r>
        <w:rPr>
          <w:highlight w:val="white"/>
        </w:rPr>
      </w:r>
    </w:p>
    <w:p>
      <w:pPr>
        <w:ind w:left="0" w:right="0" w:firstLine="0"/>
        <w:jc w:val="both"/>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质疑函制作说明：</w:t>
      </w:r>
      <w:r>
        <w:rPr>
          <w:highlight w:val="white"/>
        </w:rPr>
      </w:r>
    </w:p>
    <w:p>
      <w:pPr>
        <w:ind w:left="0" w:right="0" w:firstLine="480"/>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1.供应商提出质疑时，应提交质疑函和必要的证明材料。</w:t>
      </w:r>
      <w:r>
        <w:rPr>
          <w:highlight w:val="white"/>
        </w:rPr>
      </w:r>
    </w:p>
    <w:p>
      <w:pPr>
        <w:ind w:left="0" w:right="0" w:firstLine="480"/>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white"/>
        </w:rPr>
      </w:r>
    </w:p>
    <w:p>
      <w:pPr>
        <w:ind w:left="0" w:right="0" w:firstLine="480"/>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3.质疑供应商若对项目的某一分包进行质疑，质疑函中应列明具体分包号。</w:t>
      </w:r>
      <w:r>
        <w:rPr>
          <w:highlight w:val="white"/>
        </w:rPr>
      </w:r>
    </w:p>
    <w:p>
      <w:pPr>
        <w:ind w:left="0" w:right="0" w:firstLine="480"/>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4.质疑函的质疑事项应具体、明确，并有必要的事实依据和法律依据。</w:t>
      </w:r>
      <w:r>
        <w:rPr>
          <w:highlight w:val="white"/>
        </w:rPr>
      </w:r>
    </w:p>
    <w:p>
      <w:pPr>
        <w:ind w:left="0" w:right="0" w:firstLine="480"/>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5.质疑函的质疑请求应与质疑事项相关。</w:t>
      </w:r>
      <w:r>
        <w:rPr>
          <w:highlight w:val="white"/>
        </w:rPr>
      </w:r>
    </w:p>
    <w:p>
      <w:pPr>
        <w:ind w:left="0" w:right="0" w:firstLine="480"/>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6.质疑供应商为自然人的，质疑函应由本人签字；质疑供应商为法人或者其他组织的，质疑函应由法定代表人、主要负责人，或者其授权代表签字或者盖章，并加盖公章。</w:t>
      </w:r>
      <w:r>
        <w:rPr>
          <w:highlight w:val="white"/>
        </w:rPr>
      </w:r>
    </w:p>
    <w:p>
      <w:pPr>
        <w:ind w:left="0" w:right="0" w:firstLine="0"/>
        <w:jc w:val="both"/>
        <w:spacing w:before="0" w:after="0" w:line="71"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480"/>
        <w:spacing w:before="0" w:after="0" w:line="51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white"/>
        </w:rPr>
        <w:t xml:space="preserve"> </w:t>
      </w:r>
      <w:r>
        <w:rPr>
          <w:highlight w:val="white"/>
        </w:rPr>
      </w:r>
    </w:p>
    <w:p>
      <w:pPr>
        <w:tabs>
          <w:tab w:val="left" w:pos="850" w:leader="none"/>
        </w:tabs>
        <w:rPr>
          <w:highlight w:val="white"/>
        </w:rPr>
      </w:pPr>
      <w:r>
        <w:rPr>
          <w:highlight w:val="white"/>
        </w:rPr>
      </w:r>
      <w:r>
        <w:rPr>
          <w:highlight w:val="white"/>
        </w:rPr>
      </w:r>
    </w:p>
    <w:sectPr>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ˎ̥">
    <w:panose1 w:val="020B0503020202020204"/>
  </w:font>
  <w:font w:name="Courier New">
    <w:panose1 w:val="02070309020205020404"/>
  </w:font>
  <w:font w:name="仿宋">
    <w:panose1 w:val="02010609060101010101"/>
  </w:font>
  <w:font w:name="等线">
    <w:panose1 w:val="02010600030101010101"/>
  </w:font>
  <w:font w:name="微软雅黑">
    <w:panose1 w:val="020B0503020204020204"/>
  </w:font>
  <w:font w:name="Calibri">
    <w:panose1 w:val="020F05020202040302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Arial Narrow">
    <w:panose1 w:val="020B0606020202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53"/>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5"/>
  </w:num>
  <w:num w:numId="5">
    <w:abstractNumId w:val="6"/>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link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1">
    <w:name w:val="Heading 1"/>
    <w:basedOn w:val="660"/>
    <w:next w:val="660"/>
    <w:link w:val="698"/>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699"/>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700"/>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701"/>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2"/>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3"/>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5"/>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6"/>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customStyle="1">
    <w:name w:val="普通正文"/>
    <w:basedOn w:val="660"/>
    <w:link w:val="909"/>
    <w:uiPriority w:val="0"/>
    <w:qFormat/>
    <w:pPr>
      <w:ind w:left="-2" w:right="120" w:firstLine="480"/>
      <w:jc w:val="center"/>
      <w:spacing w:before="120" w:after="120" w:line="360" w:lineRule="auto"/>
    </w:pPr>
    <w:rPr>
      <w:rFonts w:ascii="Arial" w:hAnsi="Arial"/>
      <w:sz w:val="24"/>
    </w:rPr>
  </w:style>
  <w:style w:type="paragraph" w:styleId="673">
    <w:name w:val="toc 7"/>
    <w:basedOn w:val="660"/>
    <w:next w:val="660"/>
    <w:uiPriority w:val="39"/>
    <w:unhideWhenUsed/>
    <w:qFormat/>
    <w:pPr>
      <w:ind w:left="1701" w:right="0" w:firstLine="0"/>
      <w:spacing w:after="57"/>
    </w:pPr>
  </w:style>
  <w:style w:type="paragraph" w:styleId="674">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5">
    <w:name w:val="annotation text"/>
    <w:basedOn w:val="660"/>
    <w:uiPriority w:val="99"/>
    <w:semiHidden/>
    <w:unhideWhenUsed/>
    <w:qFormat/>
    <w:pPr>
      <w:jc w:val="left"/>
    </w:pPr>
  </w:style>
  <w:style w:type="paragraph" w:styleId="676">
    <w:name w:val="Body Text"/>
    <w:basedOn w:val="660"/>
    <w:next w:val="660"/>
    <w:uiPriority w:val="99"/>
    <w:semiHidden/>
    <w:unhideWhenUsed/>
    <w:qFormat/>
    <w:rPr>
      <w:rFonts w:ascii="宋体" w:hAnsi="宋体" w:cs="宋体"/>
      <w:sz w:val="20"/>
      <w:szCs w:val="20"/>
    </w:rPr>
  </w:style>
  <w:style w:type="paragraph" w:styleId="677">
    <w:name w:val="Body Text Indent"/>
    <w:basedOn w:val="660"/>
    <w:uiPriority w:val="99"/>
    <w:qFormat/>
    <w:pPr>
      <w:ind w:left="69" w:firstLine="466"/>
    </w:pPr>
    <w:rPr>
      <w:rFonts w:ascii="Arial Narrow" w:hAnsi="Arial Narrow"/>
      <w:sz w:val="24"/>
    </w:rPr>
  </w:style>
  <w:style w:type="paragraph" w:styleId="678">
    <w:name w:val="toc 5"/>
    <w:basedOn w:val="660"/>
    <w:next w:val="660"/>
    <w:uiPriority w:val="39"/>
    <w:unhideWhenUsed/>
    <w:qFormat/>
    <w:pPr>
      <w:ind w:left="1134" w:right="0" w:firstLine="0"/>
      <w:spacing w:after="57"/>
    </w:pPr>
  </w:style>
  <w:style w:type="paragraph" w:styleId="679">
    <w:name w:val="toc 3"/>
    <w:basedOn w:val="660"/>
    <w:next w:val="660"/>
    <w:uiPriority w:val="39"/>
    <w:unhideWhenUsed/>
    <w:qFormat/>
    <w:pPr>
      <w:ind w:left="567" w:right="0" w:firstLine="0"/>
      <w:spacing w:after="57"/>
    </w:pPr>
  </w:style>
  <w:style w:type="paragraph" w:styleId="680">
    <w:name w:val="toc 8"/>
    <w:basedOn w:val="660"/>
    <w:next w:val="660"/>
    <w:uiPriority w:val="39"/>
    <w:unhideWhenUsed/>
    <w:qFormat/>
    <w:pPr>
      <w:ind w:left="1984" w:right="0" w:firstLine="0"/>
      <w:spacing w:after="57"/>
    </w:pPr>
  </w:style>
  <w:style w:type="paragraph" w:styleId="681">
    <w:name w:val="endnote text"/>
    <w:basedOn w:val="660"/>
    <w:link w:val="844"/>
    <w:uiPriority w:val="99"/>
    <w:semiHidden/>
    <w:unhideWhenUsed/>
    <w:qFormat/>
    <w:pPr>
      <w:spacing w:after="0" w:line="240" w:lineRule="auto"/>
    </w:pPr>
    <w:rPr>
      <w:sz w:val="20"/>
    </w:rPr>
  </w:style>
  <w:style w:type="paragraph" w:styleId="682">
    <w:name w:val="Footer"/>
    <w:basedOn w:val="660"/>
    <w:link w:val="717"/>
    <w:uiPriority w:val="99"/>
    <w:unhideWhenUsed/>
    <w:qFormat/>
    <w:pPr>
      <w:spacing w:after="0" w:line="240" w:lineRule="auto"/>
      <w:tabs>
        <w:tab w:val="center" w:pos="7143" w:leader="none"/>
        <w:tab w:val="right" w:pos="14287" w:leader="none"/>
      </w:tabs>
    </w:pPr>
  </w:style>
  <w:style w:type="paragraph" w:styleId="683">
    <w:name w:val="Header"/>
    <w:basedOn w:val="660"/>
    <w:link w:val="715"/>
    <w:uiPriority w:val="99"/>
    <w:unhideWhenUsed/>
    <w:qFormat/>
    <w:pPr>
      <w:spacing w:after="0" w:line="240" w:lineRule="auto"/>
      <w:tabs>
        <w:tab w:val="center" w:pos="7143" w:leader="none"/>
        <w:tab w:val="right" w:pos="14287" w:leader="none"/>
      </w:tabs>
    </w:pPr>
  </w:style>
  <w:style w:type="paragraph" w:styleId="684">
    <w:name w:val="toc 1"/>
    <w:basedOn w:val="660"/>
    <w:next w:val="660"/>
    <w:uiPriority w:val="39"/>
    <w:unhideWhenUsed/>
    <w:qFormat/>
    <w:pPr>
      <w:ind w:left="0" w:right="0" w:firstLine="0"/>
      <w:spacing w:after="57"/>
    </w:pPr>
  </w:style>
  <w:style w:type="paragraph" w:styleId="685">
    <w:name w:val="toc 4"/>
    <w:basedOn w:val="660"/>
    <w:next w:val="660"/>
    <w:uiPriority w:val="39"/>
    <w:unhideWhenUsed/>
    <w:qFormat/>
    <w:pPr>
      <w:ind w:left="850" w:right="0" w:firstLine="0"/>
      <w:spacing w:after="57"/>
    </w:pPr>
  </w:style>
  <w:style w:type="paragraph" w:styleId="686">
    <w:name w:val="Subtitle"/>
    <w:basedOn w:val="660"/>
    <w:next w:val="660"/>
    <w:link w:val="710"/>
    <w:uiPriority w:val="11"/>
    <w:qFormat/>
    <w:pPr>
      <w:spacing w:before="200" w:after="200"/>
    </w:pPr>
    <w:rPr>
      <w:sz w:val="24"/>
      <w:szCs w:val="24"/>
    </w:rPr>
  </w:style>
  <w:style w:type="paragraph" w:styleId="687">
    <w:name w:val="footnote text"/>
    <w:basedOn w:val="660"/>
    <w:link w:val="843"/>
    <w:uiPriority w:val="99"/>
    <w:semiHidden/>
    <w:unhideWhenUsed/>
    <w:qFormat/>
    <w:pPr>
      <w:spacing w:after="40" w:line="240" w:lineRule="auto"/>
    </w:pPr>
    <w:rPr>
      <w:sz w:val="18"/>
    </w:rPr>
  </w:style>
  <w:style w:type="paragraph" w:styleId="688">
    <w:name w:val="toc 6"/>
    <w:basedOn w:val="660"/>
    <w:next w:val="660"/>
    <w:uiPriority w:val="39"/>
    <w:unhideWhenUsed/>
    <w:qFormat/>
    <w:pPr>
      <w:ind w:left="1417" w:right="0" w:firstLine="0"/>
      <w:spacing w:after="57"/>
    </w:pPr>
  </w:style>
  <w:style w:type="paragraph" w:styleId="689">
    <w:name w:val="table of figures"/>
    <w:basedOn w:val="660"/>
    <w:next w:val="660"/>
    <w:uiPriority w:val="99"/>
    <w:unhideWhenUsed/>
    <w:qFormat/>
    <w:pPr>
      <w:spacing w:after="0" w:afterAutospacing="0"/>
    </w:pPr>
  </w:style>
  <w:style w:type="paragraph" w:styleId="690">
    <w:name w:val="toc 2"/>
    <w:basedOn w:val="660"/>
    <w:next w:val="660"/>
    <w:uiPriority w:val="39"/>
    <w:unhideWhenUsed/>
    <w:qFormat/>
    <w:pPr>
      <w:ind w:left="283" w:right="0" w:firstLine="0"/>
      <w:spacing w:after="57"/>
    </w:pPr>
  </w:style>
  <w:style w:type="paragraph" w:styleId="691">
    <w:name w:val="toc 9"/>
    <w:basedOn w:val="660"/>
    <w:next w:val="660"/>
    <w:uiPriority w:val="39"/>
    <w:unhideWhenUsed/>
    <w:qFormat/>
    <w:pPr>
      <w:ind w:left="2268" w:right="0" w:firstLine="0"/>
      <w:spacing w:after="57"/>
    </w:pPr>
  </w:style>
  <w:style w:type="paragraph" w:styleId="692">
    <w:name w:val="Title"/>
    <w:basedOn w:val="660"/>
    <w:next w:val="660"/>
    <w:link w:val="709"/>
    <w:uiPriority w:val="10"/>
    <w:qFormat/>
    <w:pPr>
      <w:contextualSpacing/>
      <w:spacing w:before="300" w:after="200"/>
    </w:pPr>
    <w:rPr>
      <w:sz w:val="48"/>
      <w:szCs w:val="48"/>
    </w:rPr>
  </w:style>
  <w:style w:type="table" w:styleId="6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endnote reference"/>
    <w:uiPriority w:val="99"/>
    <w:semiHidden/>
    <w:unhideWhenUsed/>
    <w:qFormat/>
    <w:rPr>
      <w:vertAlign w:val="superscript"/>
    </w:rPr>
  </w:style>
  <w:style w:type="character" w:styleId="695">
    <w:name w:val="page number"/>
    <w:uiPriority w:val="0"/>
    <w:qFormat/>
  </w:style>
  <w:style w:type="character" w:styleId="696">
    <w:name w:val="Hyperlink"/>
    <w:uiPriority w:val="99"/>
    <w:unhideWhenUsed/>
    <w:qFormat/>
    <w:rPr>
      <w:color w:val="0000ff" w:themeColor="hyperlink"/>
      <w:u w:val="single"/>
      <w14:textFill>
        <w14:solidFill>
          <w14:schemeClr w14:val="hlink"/>
        </w14:solidFill>
      </w14:textFill>
    </w:rPr>
  </w:style>
  <w:style w:type="character" w:styleId="697">
    <w:name w:val="footnote reference"/>
    <w:uiPriority w:val="99"/>
    <w:unhideWhenUsed/>
    <w:qFormat/>
    <w:rPr>
      <w:vertAlign w:val="superscript"/>
    </w:rPr>
  </w:style>
  <w:style w:type="character" w:styleId="698" w:customStyle="1">
    <w:name w:val="Heading 1 Char"/>
    <w:link w:val="661"/>
    <w:uiPriority w:val="9"/>
    <w:qFormat/>
    <w:rPr>
      <w:rFonts w:ascii="Arial" w:hAnsi="Arial" w:eastAsia="Arial" w:cs="Arial"/>
      <w:sz w:val="40"/>
      <w:szCs w:val="40"/>
    </w:rPr>
  </w:style>
  <w:style w:type="character" w:styleId="699" w:customStyle="1">
    <w:name w:val="Heading 2 Char"/>
    <w:link w:val="662"/>
    <w:uiPriority w:val="9"/>
    <w:qFormat/>
    <w:rPr>
      <w:rFonts w:ascii="Arial" w:hAnsi="Arial" w:eastAsia="Arial" w:cs="Arial"/>
      <w:sz w:val="34"/>
    </w:rPr>
  </w:style>
  <w:style w:type="character" w:styleId="700" w:customStyle="1">
    <w:name w:val="Heading 3 Char"/>
    <w:link w:val="663"/>
    <w:uiPriority w:val="9"/>
    <w:qFormat/>
    <w:rPr>
      <w:rFonts w:ascii="Arial" w:hAnsi="Arial" w:eastAsia="Arial" w:cs="Arial"/>
      <w:sz w:val="30"/>
      <w:szCs w:val="30"/>
    </w:rPr>
  </w:style>
  <w:style w:type="character" w:styleId="701" w:customStyle="1">
    <w:name w:val="Heading 4 Char"/>
    <w:link w:val="664"/>
    <w:uiPriority w:val="9"/>
    <w:qFormat/>
    <w:rPr>
      <w:rFonts w:ascii="Arial" w:hAnsi="Arial" w:eastAsia="Arial" w:cs="Arial"/>
      <w:b/>
      <w:bCs/>
      <w:sz w:val="26"/>
      <w:szCs w:val="26"/>
    </w:rPr>
  </w:style>
  <w:style w:type="character" w:styleId="702" w:customStyle="1">
    <w:name w:val="Heading 5 Char"/>
    <w:link w:val="665"/>
    <w:uiPriority w:val="9"/>
    <w:qFormat/>
    <w:rPr>
      <w:rFonts w:ascii="Arial" w:hAnsi="Arial" w:eastAsia="Arial" w:cs="Arial"/>
      <w:b/>
      <w:bCs/>
      <w:sz w:val="24"/>
      <w:szCs w:val="24"/>
    </w:rPr>
  </w:style>
  <w:style w:type="character" w:styleId="703" w:customStyle="1">
    <w:name w:val="Heading 6 Char"/>
    <w:link w:val="666"/>
    <w:uiPriority w:val="9"/>
    <w:qFormat/>
    <w:rPr>
      <w:rFonts w:ascii="Arial" w:hAnsi="Arial" w:eastAsia="Arial" w:cs="Arial"/>
      <w:b/>
      <w:bCs/>
      <w:sz w:val="22"/>
      <w:szCs w:val="22"/>
    </w:rPr>
  </w:style>
  <w:style w:type="character" w:styleId="704" w:customStyle="1">
    <w:name w:val="Heading 7 Char"/>
    <w:link w:val="667"/>
    <w:uiPriority w:val="9"/>
    <w:qFormat/>
    <w:rPr>
      <w:rFonts w:ascii="Arial" w:hAnsi="Arial" w:eastAsia="Arial" w:cs="Arial"/>
      <w:b/>
      <w:bCs/>
      <w:i/>
      <w:iCs/>
      <w:sz w:val="22"/>
      <w:szCs w:val="22"/>
    </w:rPr>
  </w:style>
  <w:style w:type="character" w:styleId="705" w:customStyle="1">
    <w:name w:val="Heading 8 Char"/>
    <w:link w:val="668"/>
    <w:uiPriority w:val="9"/>
    <w:qFormat/>
    <w:rPr>
      <w:rFonts w:ascii="Arial" w:hAnsi="Arial" w:eastAsia="Arial" w:cs="Arial"/>
      <w:i/>
      <w:iCs/>
      <w:sz w:val="22"/>
      <w:szCs w:val="22"/>
    </w:rPr>
  </w:style>
  <w:style w:type="character" w:styleId="706" w:customStyle="1">
    <w:name w:val="Heading 9 Char"/>
    <w:link w:val="669"/>
    <w:uiPriority w:val="9"/>
    <w:qFormat/>
    <w:rPr>
      <w:rFonts w:ascii="Arial" w:hAnsi="Arial" w:eastAsia="Arial" w:cs="Arial"/>
      <w:i/>
      <w:iCs/>
      <w:sz w:val="21"/>
      <w:szCs w:val="21"/>
    </w:rPr>
  </w:style>
  <w:style w:type="paragraph" w:styleId="707">
    <w:name w:val="List Paragraph"/>
    <w:basedOn w:val="660"/>
    <w:uiPriority w:val="34"/>
    <w:qFormat/>
    <w:pPr>
      <w:contextualSpacing/>
      <w:ind w:left="720"/>
    </w:pPr>
  </w:style>
  <w:style w:type="paragraph" w:styleId="708">
    <w:name w:val="No Spacing"/>
    <w:uiPriority w:val="1"/>
    <w:qFormat/>
    <w:pPr>
      <w:spacing w:before="0" w:after="0" w:line="240" w:lineRule="auto"/>
    </w:pPr>
    <w:rPr>
      <w:rFonts w:hint="default" w:ascii="Times New Roman" w:hAnsi="Times New Roman" w:eastAsia="宋体" w:cs="Times New Roman"/>
    </w:rPr>
  </w:style>
  <w:style w:type="character" w:styleId="709" w:customStyle="1">
    <w:name w:val="Title Char"/>
    <w:link w:val="692"/>
    <w:uiPriority w:val="10"/>
    <w:qFormat/>
    <w:rPr>
      <w:sz w:val="48"/>
      <w:szCs w:val="48"/>
    </w:rPr>
  </w:style>
  <w:style w:type="character" w:styleId="710" w:customStyle="1">
    <w:name w:val="Subtitle Char"/>
    <w:link w:val="686"/>
    <w:uiPriority w:val="11"/>
    <w:qFormat/>
    <w:rPr>
      <w:sz w:val="24"/>
      <w:szCs w:val="24"/>
    </w:rPr>
  </w:style>
  <w:style w:type="paragraph" w:styleId="711">
    <w:name w:val="Quote"/>
    <w:basedOn w:val="660"/>
    <w:next w:val="660"/>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60"/>
    <w:next w:val="660"/>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link w:val="683"/>
    <w:uiPriority w:val="99"/>
    <w:qFormat/>
  </w:style>
  <w:style w:type="character" w:styleId="716" w:customStyle="1">
    <w:name w:val="Footer Char"/>
    <w:link w:val="682"/>
    <w:uiPriority w:val="99"/>
    <w:qFormat/>
  </w:style>
  <w:style w:type="character" w:styleId="717" w:customStyle="1">
    <w:name w:val="Caption Char"/>
    <w:link w:val="682"/>
    <w:uiPriority w:val="99"/>
    <w:qFormat/>
  </w:style>
  <w:style w:type="table" w:styleId="7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3" w:customStyle="1">
    <w:name w:val="Footnote Text Char"/>
    <w:link w:val="687"/>
    <w:uiPriority w:val="99"/>
    <w:qFormat/>
    <w:rPr>
      <w:sz w:val="18"/>
    </w:rPr>
  </w:style>
  <w:style w:type="character" w:styleId="844" w:customStyle="1">
    <w:name w:val="Endnote Text Char"/>
    <w:link w:val="681"/>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paragraph" w:styleId="846" w:customStyle="1">
    <w:name w:val="标题 11"/>
    <w:basedOn w:val="660"/>
    <w:next w:val="660"/>
    <w:link w:val="858"/>
    <w:uiPriority w:val="0"/>
    <w:qFormat/>
    <w:pPr>
      <w:keepLines/>
      <w:keepNext/>
      <w:spacing w:before="340" w:after="330" w:line="578" w:lineRule="auto"/>
      <w:outlineLvl w:val="0"/>
    </w:pPr>
    <w:rPr>
      <w:b/>
      <w:bCs/>
      <w:sz w:val="44"/>
      <w:szCs w:val="44"/>
    </w:rPr>
  </w:style>
  <w:style w:type="paragraph" w:styleId="847" w:customStyle="1">
    <w:name w:val="标题 21"/>
    <w:basedOn w:val="660"/>
    <w:next w:val="660"/>
    <w:link w:val="859"/>
    <w:uiPriority w:val="0"/>
    <w:qFormat/>
    <w:pPr>
      <w:keepLines/>
      <w:keepNext/>
      <w:spacing w:before="260" w:after="260" w:line="416" w:lineRule="auto"/>
      <w:outlineLvl w:val="1"/>
    </w:pPr>
    <w:rPr>
      <w:rFonts w:ascii="Arial" w:hAnsi="Arial" w:eastAsia="黑体"/>
      <w:b/>
      <w:bCs/>
      <w:sz w:val="32"/>
      <w:szCs w:val="32"/>
    </w:rPr>
  </w:style>
  <w:style w:type="paragraph" w:styleId="848" w:customStyle="1">
    <w:name w:val="标题 31"/>
    <w:basedOn w:val="660"/>
    <w:next w:val="660"/>
    <w:link w:val="860"/>
    <w:uiPriority w:val="0"/>
    <w:qFormat/>
    <w:pPr>
      <w:keepLines/>
      <w:keepNext/>
      <w:spacing w:before="260" w:after="260" w:line="416" w:lineRule="auto"/>
      <w:outlineLvl w:val="2"/>
    </w:pPr>
    <w:rPr>
      <w:b/>
      <w:bCs/>
      <w:sz w:val="32"/>
      <w:szCs w:val="32"/>
    </w:rPr>
  </w:style>
  <w:style w:type="paragraph" w:styleId="849" w:customStyle="1">
    <w:name w:val="标题 41"/>
    <w:basedOn w:val="660"/>
    <w:next w:val="660"/>
    <w:link w:val="861"/>
    <w:uiPriority w:val="0"/>
    <w:qFormat/>
    <w:pPr>
      <w:jc w:val="center"/>
      <w:keepNext/>
      <w:outlineLvl w:val="3"/>
    </w:pPr>
    <w:rPr>
      <w:rFonts w:eastAsia="新宋体"/>
      <w:sz w:val="30"/>
      <w:szCs w:val="21"/>
    </w:rPr>
  </w:style>
  <w:style w:type="paragraph" w:styleId="850" w:customStyle="1">
    <w:name w:val="标题 51"/>
    <w:basedOn w:val="660"/>
    <w:next w:val="660"/>
    <w:link w:val="862"/>
    <w:uiPriority w:val="0"/>
    <w:qFormat/>
    <w:pPr>
      <w:keepLines/>
      <w:keepNext/>
      <w:spacing w:before="280" w:after="290" w:line="376" w:lineRule="auto"/>
      <w:outlineLvl w:val="4"/>
    </w:pPr>
    <w:rPr>
      <w:b/>
      <w:bCs/>
      <w:sz w:val="28"/>
      <w:szCs w:val="28"/>
    </w:rPr>
  </w:style>
  <w:style w:type="paragraph" w:styleId="851" w:customStyle="1">
    <w:name w:val="标题 61"/>
    <w:basedOn w:val="660"/>
    <w:next w:val="852"/>
    <w:link w:val="863"/>
    <w:uiPriority w:val="0"/>
    <w:qFormat/>
    <w:pPr>
      <w:jc w:val="center"/>
      <w:keepNext/>
      <w:outlineLvl w:val="5"/>
    </w:pPr>
    <w:rPr>
      <w:b/>
      <w:sz w:val="44"/>
      <w:szCs w:val="20"/>
    </w:rPr>
  </w:style>
  <w:style w:type="paragraph" w:styleId="852" w:customStyle="1">
    <w:name w:val="正文缩进1"/>
    <w:basedOn w:val="660"/>
    <w:link w:val="864"/>
    <w:uiPriority w:val="0"/>
    <w:qFormat/>
    <w:pPr>
      <w:ind w:firstLine="420"/>
    </w:pPr>
    <w:rPr>
      <w:sz w:val="20"/>
      <w:szCs w:val="20"/>
    </w:rPr>
  </w:style>
  <w:style w:type="paragraph" w:styleId="853" w:customStyle="1">
    <w:name w:val="标题 71"/>
    <w:basedOn w:val="660"/>
    <w:next w:val="660"/>
    <w:link w:val="865"/>
    <w:uiPriority w:val="0"/>
    <w:qFormat/>
    <w:pPr>
      <w:keepLines/>
      <w:keepNext/>
      <w:spacing w:before="240" w:after="64" w:line="320" w:lineRule="auto"/>
      <w:outlineLvl w:val="6"/>
    </w:pPr>
    <w:rPr>
      <w:b/>
      <w:bCs/>
      <w:sz w:val="24"/>
    </w:rPr>
  </w:style>
  <w:style w:type="paragraph" w:styleId="854" w:customStyle="1">
    <w:name w:val="标题 81"/>
    <w:basedOn w:val="660"/>
    <w:next w:val="660"/>
    <w:link w:val="866"/>
    <w:uiPriority w:val="0"/>
    <w:qFormat/>
    <w:pPr>
      <w:keepLines/>
      <w:keepNext/>
      <w:spacing w:before="240" w:after="64" w:line="320" w:lineRule="auto"/>
      <w:outlineLvl w:val="7"/>
    </w:pPr>
    <w:rPr>
      <w:rFonts w:ascii="Arial" w:hAnsi="Arial" w:eastAsia="黑体"/>
      <w:sz w:val="24"/>
    </w:rPr>
  </w:style>
  <w:style w:type="paragraph" w:styleId="855" w:customStyle="1">
    <w:name w:val="标题 91"/>
    <w:basedOn w:val="660"/>
    <w:next w:val="660"/>
    <w:link w:val="867"/>
    <w:uiPriority w:val="0"/>
    <w:qFormat/>
    <w:pPr>
      <w:keepLines/>
      <w:keepNext/>
      <w:spacing w:before="240" w:after="64" w:line="320" w:lineRule="auto"/>
      <w:outlineLvl w:val="8"/>
    </w:pPr>
    <w:rPr>
      <w:rFonts w:ascii="Arial" w:hAnsi="Arial" w:eastAsia="黑体"/>
      <w:sz w:val="24"/>
      <w:szCs w:val="21"/>
    </w:rPr>
  </w:style>
  <w:style w:type="character" w:styleId="856" w:customStyle="1">
    <w:name w:val="默认段落字体1"/>
    <w:link w:val="660"/>
    <w:uiPriority w:val="0"/>
    <w:qFormat/>
    <w:rPr>
      <w:rFonts w:ascii="Times New Roman" w:hAnsi="Times New Roman" w:eastAsia="宋体" w:cs="Times New Roman"/>
    </w:rPr>
  </w:style>
  <w:style w:type="table" w:styleId="857" w:customStyle="1">
    <w:name w:val="普通表格1"/>
    <w:uiPriority w:val="0"/>
    <w:qFormat/>
    <w:rPr>
      <w:rFonts w:ascii="Times New Roman" w:hAnsi="Times New Roman" w:eastAsia="宋体" w:cs="Times New Roman"/>
    </w:rPr>
    <w:tblPr/>
  </w:style>
  <w:style w:type="character" w:styleId="858" w:customStyle="1">
    <w:name w:val="标题 1 Char"/>
    <w:link w:val="846"/>
    <w:uiPriority w:val="0"/>
    <w:qFormat/>
    <w:rPr>
      <w:rFonts w:ascii="Times New Roman" w:hAnsi="Times New Roman" w:eastAsia="宋体" w:cs="Times New Roman"/>
      <w:b/>
      <w:bCs/>
      <w:sz w:val="44"/>
      <w:szCs w:val="44"/>
    </w:rPr>
  </w:style>
  <w:style w:type="character" w:styleId="859" w:customStyle="1">
    <w:name w:val="标题 2 Char"/>
    <w:link w:val="847"/>
    <w:uiPriority w:val="0"/>
    <w:qFormat/>
    <w:rPr>
      <w:rFonts w:ascii="Arial" w:hAnsi="Arial" w:eastAsia="黑体" w:cs="Times New Roman"/>
      <w:b/>
      <w:bCs/>
      <w:sz w:val="32"/>
      <w:szCs w:val="32"/>
    </w:rPr>
  </w:style>
  <w:style w:type="character" w:styleId="860" w:customStyle="1">
    <w:name w:val="标题 3 Char"/>
    <w:link w:val="848"/>
    <w:uiPriority w:val="0"/>
    <w:qFormat/>
    <w:rPr>
      <w:rFonts w:ascii="Times New Roman" w:hAnsi="Times New Roman" w:eastAsia="宋体" w:cs="Times New Roman"/>
      <w:b/>
      <w:bCs/>
      <w:sz w:val="32"/>
      <w:szCs w:val="32"/>
    </w:rPr>
  </w:style>
  <w:style w:type="character" w:styleId="861" w:customStyle="1">
    <w:name w:val="标题 4 Char"/>
    <w:link w:val="849"/>
    <w:uiPriority w:val="0"/>
    <w:qFormat/>
    <w:rPr>
      <w:rFonts w:ascii="Times New Roman" w:hAnsi="Times New Roman" w:eastAsia="新宋体" w:cs="Times New Roman"/>
      <w:sz w:val="30"/>
      <w:szCs w:val="21"/>
    </w:rPr>
  </w:style>
  <w:style w:type="character" w:styleId="862" w:customStyle="1">
    <w:name w:val="标题 5 Char"/>
    <w:link w:val="850"/>
    <w:uiPriority w:val="0"/>
    <w:qFormat/>
    <w:rPr>
      <w:rFonts w:ascii="Times New Roman" w:hAnsi="Times New Roman" w:eastAsia="宋体" w:cs="Times New Roman"/>
      <w:b/>
      <w:bCs/>
      <w:sz w:val="28"/>
      <w:szCs w:val="28"/>
    </w:rPr>
  </w:style>
  <w:style w:type="character" w:styleId="863" w:customStyle="1">
    <w:name w:val="标题 6 Char"/>
    <w:link w:val="851"/>
    <w:uiPriority w:val="0"/>
    <w:qFormat/>
    <w:rPr>
      <w:rFonts w:ascii="Times New Roman" w:hAnsi="Times New Roman" w:eastAsia="宋体" w:cs="Times New Roman"/>
      <w:b/>
      <w:sz w:val="44"/>
      <w:szCs w:val="20"/>
    </w:rPr>
  </w:style>
  <w:style w:type="character" w:styleId="864" w:customStyle="1">
    <w:name w:val="正文缩进 Char"/>
    <w:link w:val="852"/>
    <w:uiPriority w:val="0"/>
    <w:qFormat/>
    <w:rPr>
      <w:rFonts w:ascii="Times New Roman" w:hAnsi="Times New Roman" w:eastAsia="宋体" w:cs="Times New Roman"/>
      <w:sz w:val="20"/>
      <w:szCs w:val="20"/>
    </w:rPr>
  </w:style>
  <w:style w:type="character" w:styleId="865" w:customStyle="1">
    <w:name w:val="标题 7 Char"/>
    <w:link w:val="853"/>
    <w:uiPriority w:val="0"/>
    <w:qFormat/>
    <w:rPr>
      <w:rFonts w:ascii="Times New Roman" w:hAnsi="Times New Roman" w:eastAsia="宋体" w:cs="Times New Roman"/>
      <w:b/>
      <w:bCs/>
      <w:sz w:val="24"/>
      <w:szCs w:val="24"/>
    </w:rPr>
  </w:style>
  <w:style w:type="character" w:styleId="866" w:customStyle="1">
    <w:name w:val="标题 8 Char"/>
    <w:link w:val="854"/>
    <w:uiPriority w:val="0"/>
    <w:qFormat/>
    <w:rPr>
      <w:rFonts w:ascii="Arial" w:hAnsi="Arial" w:eastAsia="黑体" w:cs="Times New Roman"/>
      <w:sz w:val="24"/>
      <w:szCs w:val="24"/>
    </w:rPr>
  </w:style>
  <w:style w:type="character" w:styleId="867" w:customStyle="1">
    <w:name w:val="标题 9 Char"/>
    <w:link w:val="855"/>
    <w:uiPriority w:val="0"/>
    <w:qFormat/>
    <w:rPr>
      <w:rFonts w:ascii="Arial" w:hAnsi="Arial" w:eastAsia="黑体" w:cs="Times New Roman"/>
      <w:sz w:val="24"/>
      <w:szCs w:val="21"/>
    </w:rPr>
  </w:style>
  <w:style w:type="paragraph" w:styleId="868" w:customStyle="1">
    <w:name w:val="文档结构图1"/>
    <w:basedOn w:val="660"/>
    <w:link w:val="869"/>
    <w:uiPriority w:val="0"/>
    <w:qFormat/>
    <w:pPr>
      <w:shd w:val="clear" w:color="auto" w:fill="000080"/>
    </w:pPr>
    <w:rPr>
      <w:sz w:val="20"/>
    </w:rPr>
  </w:style>
  <w:style w:type="character" w:styleId="869" w:customStyle="1">
    <w:name w:val="文档结构图 Char"/>
    <w:link w:val="868"/>
    <w:uiPriority w:val="0"/>
    <w:qFormat/>
    <w:rPr>
      <w:rFonts w:ascii="Times New Roman" w:hAnsi="Times New Roman" w:eastAsia="宋体" w:cs="Times New Roman"/>
      <w:szCs w:val="24"/>
      <w:shd w:val="clear" w:color="auto" w:fill="000080"/>
    </w:rPr>
  </w:style>
  <w:style w:type="paragraph" w:styleId="870" w:customStyle="1">
    <w:name w:val="引文目录标题1"/>
    <w:basedOn w:val="660"/>
    <w:next w:val="660"/>
    <w:uiPriority w:val="0"/>
    <w:qFormat/>
    <w:pPr>
      <w:jc w:val="center"/>
      <w:spacing w:before="200" w:line="360" w:lineRule="atLeast"/>
    </w:pPr>
    <w:rPr>
      <w:rFonts w:ascii="Arial" w:hAnsi="Arial" w:eastAsia="黑体"/>
      <w:sz w:val="44"/>
      <w:szCs w:val="20"/>
    </w:rPr>
  </w:style>
  <w:style w:type="paragraph" w:styleId="871" w:customStyle="1">
    <w:name w:val="批注文字1"/>
    <w:basedOn w:val="660"/>
    <w:uiPriority w:val="0"/>
    <w:qFormat/>
    <w:pPr>
      <w:jc w:val="left"/>
    </w:pPr>
  </w:style>
  <w:style w:type="paragraph" w:styleId="872" w:customStyle="1">
    <w:name w:val="正文文本 31"/>
    <w:basedOn w:val="660"/>
    <w:link w:val="873"/>
    <w:uiPriority w:val="0"/>
    <w:qFormat/>
    <w:pPr>
      <w:spacing w:after="120"/>
    </w:pPr>
    <w:rPr>
      <w:sz w:val="16"/>
      <w:szCs w:val="16"/>
    </w:rPr>
  </w:style>
  <w:style w:type="character" w:styleId="873" w:customStyle="1">
    <w:name w:val="正文文本 3 Char"/>
    <w:link w:val="872"/>
    <w:uiPriority w:val="0"/>
    <w:qFormat/>
    <w:rPr>
      <w:rFonts w:ascii="Times New Roman" w:hAnsi="Times New Roman" w:eastAsia="宋体" w:cs="Times New Roman"/>
      <w:sz w:val="16"/>
      <w:szCs w:val="16"/>
    </w:rPr>
  </w:style>
  <w:style w:type="paragraph" w:styleId="874" w:customStyle="1">
    <w:name w:val="正文文本1"/>
    <w:basedOn w:val="660"/>
    <w:link w:val="875"/>
    <w:uiPriority w:val="0"/>
    <w:qFormat/>
    <w:rPr>
      <w:rFonts w:ascii="仿宋_GB2312" w:eastAsia="仿宋_GB2312"/>
      <w:sz w:val="24"/>
      <w:szCs w:val="20"/>
    </w:rPr>
  </w:style>
  <w:style w:type="character" w:styleId="875" w:customStyle="1">
    <w:name w:val="正文文本 Char"/>
    <w:link w:val="874"/>
    <w:uiPriority w:val="0"/>
    <w:qFormat/>
    <w:rPr>
      <w:rFonts w:ascii="仿宋_GB2312" w:hAnsi="Times New Roman" w:eastAsia="仿宋_GB2312" w:cs="Times New Roman"/>
      <w:sz w:val="24"/>
      <w:szCs w:val="20"/>
    </w:rPr>
  </w:style>
  <w:style w:type="paragraph" w:styleId="876" w:customStyle="1">
    <w:name w:val="正文文本缩进1"/>
    <w:basedOn w:val="660"/>
    <w:link w:val="877"/>
    <w:uiPriority w:val="0"/>
    <w:qFormat/>
    <w:pPr>
      <w:ind w:left="765"/>
    </w:pPr>
    <w:rPr>
      <w:rFonts w:ascii="仿宋_GB2312" w:eastAsia="仿宋_GB2312"/>
      <w:sz w:val="28"/>
      <w:szCs w:val="20"/>
    </w:rPr>
  </w:style>
  <w:style w:type="character" w:styleId="877" w:customStyle="1">
    <w:name w:val="正文文本缩进 Char"/>
    <w:link w:val="876"/>
    <w:uiPriority w:val="0"/>
    <w:qFormat/>
    <w:rPr>
      <w:rFonts w:ascii="仿宋_GB2312" w:hAnsi="Times New Roman" w:eastAsia="仿宋_GB2312" w:cs="Times New Roman"/>
      <w:sz w:val="28"/>
      <w:szCs w:val="20"/>
    </w:rPr>
  </w:style>
  <w:style w:type="paragraph" w:styleId="878" w:customStyle="1">
    <w:name w:val="列表 21"/>
    <w:basedOn w:val="660"/>
    <w:next w:val="879"/>
    <w:uiPriority w:val="0"/>
    <w:qFormat/>
    <w:pPr>
      <w:ind w:left="100" w:hanging="200"/>
      <w:spacing w:line="312" w:lineRule="atLeast"/>
    </w:pPr>
    <w:rPr>
      <w:rFonts w:ascii="Calibri" w:hAnsi="Calibri" w:eastAsia="仿宋" w:cs="Times New Roman"/>
      <w:sz w:val="32"/>
      <w:szCs w:val="20"/>
    </w:rPr>
  </w:style>
  <w:style w:type="paragraph" w:styleId="879" w:customStyle="1">
    <w:name w:val="纯文本1"/>
    <w:basedOn w:val="660"/>
    <w:link w:val="880"/>
    <w:uiPriority w:val="0"/>
    <w:qFormat/>
    <w:rPr>
      <w:rFonts w:ascii="宋体" w:hAnsi="Courier New"/>
      <w:sz w:val="20"/>
      <w:szCs w:val="21"/>
    </w:rPr>
  </w:style>
  <w:style w:type="character" w:styleId="880" w:customStyle="1">
    <w:name w:val="纯文本 Char"/>
    <w:link w:val="879"/>
    <w:uiPriority w:val="0"/>
    <w:qFormat/>
    <w:rPr>
      <w:rFonts w:ascii="宋体" w:hAnsi="Courier New" w:eastAsia="宋体" w:cs="Courier New"/>
      <w:szCs w:val="21"/>
    </w:rPr>
  </w:style>
  <w:style w:type="paragraph" w:styleId="881" w:customStyle="1">
    <w:name w:val="日期1"/>
    <w:basedOn w:val="660"/>
    <w:next w:val="660"/>
    <w:link w:val="882"/>
    <w:uiPriority w:val="0"/>
    <w:qFormat/>
    <w:rPr>
      <w:sz w:val="24"/>
      <w:szCs w:val="20"/>
    </w:rPr>
  </w:style>
  <w:style w:type="character" w:styleId="882" w:customStyle="1">
    <w:name w:val="日期 Char"/>
    <w:link w:val="881"/>
    <w:uiPriority w:val="0"/>
    <w:qFormat/>
    <w:rPr>
      <w:rFonts w:ascii="Times New Roman" w:hAnsi="Times New Roman" w:eastAsia="宋体" w:cs="Times New Roman"/>
      <w:sz w:val="24"/>
      <w:szCs w:val="20"/>
    </w:rPr>
  </w:style>
  <w:style w:type="paragraph" w:styleId="883" w:customStyle="1">
    <w:name w:val="正文文本缩进 21"/>
    <w:basedOn w:val="660"/>
    <w:link w:val="884"/>
    <w:uiPriority w:val="0"/>
    <w:qFormat/>
    <w:pPr>
      <w:ind w:firstLine="560"/>
      <w:spacing w:line="500" w:lineRule="exact"/>
    </w:pPr>
    <w:rPr>
      <w:rFonts w:eastAsia="仿宋_GB2312"/>
      <w:sz w:val="28"/>
      <w:szCs w:val="20"/>
    </w:rPr>
  </w:style>
  <w:style w:type="character" w:styleId="884" w:customStyle="1">
    <w:name w:val="正文文本缩进 2 Char"/>
    <w:link w:val="883"/>
    <w:uiPriority w:val="0"/>
    <w:qFormat/>
    <w:rPr>
      <w:rFonts w:ascii="Times New Roman" w:hAnsi="Times New Roman" w:eastAsia="仿宋_GB2312" w:cs="Times New Roman"/>
      <w:sz w:val="28"/>
      <w:szCs w:val="20"/>
    </w:rPr>
  </w:style>
  <w:style w:type="paragraph" w:styleId="885" w:customStyle="1">
    <w:name w:val="批注框文本1"/>
    <w:basedOn w:val="660"/>
    <w:link w:val="886"/>
    <w:uiPriority w:val="0"/>
    <w:qFormat/>
    <w:rPr>
      <w:sz w:val="18"/>
      <w:szCs w:val="18"/>
    </w:rPr>
  </w:style>
  <w:style w:type="character" w:styleId="886" w:customStyle="1">
    <w:name w:val="批注框文本 Char"/>
    <w:link w:val="885"/>
    <w:uiPriority w:val="0"/>
    <w:qFormat/>
    <w:rPr>
      <w:rFonts w:ascii="Times New Roman" w:hAnsi="Times New Roman" w:eastAsia="宋体" w:cs="Times New Roman"/>
      <w:sz w:val="18"/>
      <w:szCs w:val="18"/>
    </w:rPr>
  </w:style>
  <w:style w:type="paragraph" w:styleId="887" w:customStyle="1">
    <w:name w:val="页脚1"/>
    <w:basedOn w:val="660"/>
    <w:link w:val="888"/>
    <w:uiPriority w:val="0"/>
    <w:qFormat/>
    <w:pPr>
      <w:jc w:val="left"/>
      <w:tabs>
        <w:tab w:val="center" w:pos="4153" w:leader="none"/>
        <w:tab w:val="right" w:pos="8306" w:leader="none"/>
      </w:tabs>
    </w:pPr>
    <w:rPr>
      <w:sz w:val="18"/>
      <w:szCs w:val="20"/>
    </w:rPr>
  </w:style>
  <w:style w:type="character" w:styleId="888" w:customStyle="1">
    <w:name w:val="页脚 Char"/>
    <w:link w:val="887"/>
    <w:uiPriority w:val="0"/>
    <w:qFormat/>
    <w:rPr>
      <w:rFonts w:ascii="Times New Roman" w:hAnsi="Times New Roman" w:eastAsia="宋体" w:cs="Times New Roman"/>
      <w:sz w:val="18"/>
      <w:szCs w:val="20"/>
    </w:rPr>
  </w:style>
  <w:style w:type="paragraph" w:styleId="889" w:customStyle="1">
    <w:name w:val="页眉1"/>
    <w:basedOn w:val="660"/>
    <w:link w:val="890"/>
    <w:uiPriority w:val="0"/>
    <w:qFormat/>
    <w:pPr>
      <w:jc w:val="center"/>
      <w:tabs>
        <w:tab w:val="center" w:pos="4153" w:leader="none"/>
        <w:tab w:val="right" w:pos="8306" w:leader="none"/>
      </w:tabs>
      <w:pBdr>
        <w:bottom w:val="single" w:color="000000" w:sz="6" w:space="1"/>
      </w:pBdr>
    </w:pPr>
    <w:rPr>
      <w:sz w:val="18"/>
      <w:szCs w:val="18"/>
    </w:rPr>
  </w:style>
  <w:style w:type="character" w:styleId="890" w:customStyle="1">
    <w:name w:val="页眉 Char"/>
    <w:link w:val="889"/>
    <w:uiPriority w:val="0"/>
    <w:qFormat/>
    <w:rPr>
      <w:rFonts w:ascii="Times New Roman" w:hAnsi="Times New Roman" w:eastAsia="宋体" w:cs="Times New Roman"/>
      <w:sz w:val="18"/>
      <w:szCs w:val="18"/>
    </w:rPr>
  </w:style>
  <w:style w:type="paragraph" w:styleId="891" w:customStyle="1">
    <w:name w:val="目录 11"/>
    <w:basedOn w:val="660"/>
    <w:next w:val="660"/>
    <w:uiPriority w:val="0"/>
    <w:qFormat/>
    <w:rPr>
      <w:rFonts w:ascii="Times New Roman" w:hAnsi="Times New Roman" w:eastAsia="宋体" w:cs="Times New Roman"/>
      <w:sz w:val="24"/>
    </w:rPr>
  </w:style>
  <w:style w:type="paragraph" w:styleId="892" w:customStyle="1">
    <w:name w:val="列表1"/>
    <w:basedOn w:val="660"/>
    <w:uiPriority w:val="0"/>
    <w:qFormat/>
    <w:pPr>
      <w:ind w:left="200" w:hanging="200"/>
    </w:pPr>
    <w:rPr>
      <w:rFonts w:ascii="Times New Roman" w:hAnsi="Times New Roman" w:eastAsia="宋体" w:cs="Times New Roman"/>
    </w:rPr>
  </w:style>
  <w:style w:type="paragraph" w:styleId="893" w:customStyle="1">
    <w:name w:val="正文文本缩进 31"/>
    <w:basedOn w:val="660"/>
    <w:link w:val="894"/>
    <w:uiPriority w:val="0"/>
    <w:qFormat/>
    <w:pPr>
      <w:ind w:left="420"/>
      <w:spacing w:after="120"/>
    </w:pPr>
    <w:rPr>
      <w:sz w:val="16"/>
      <w:szCs w:val="16"/>
    </w:rPr>
  </w:style>
  <w:style w:type="character" w:styleId="894" w:customStyle="1">
    <w:name w:val="正文文本缩进 3 Char"/>
    <w:link w:val="893"/>
    <w:uiPriority w:val="0"/>
    <w:qFormat/>
    <w:rPr>
      <w:rFonts w:ascii="Times New Roman" w:hAnsi="Times New Roman" w:eastAsia="宋体" w:cs="Times New Roman"/>
      <w:sz w:val="16"/>
      <w:szCs w:val="16"/>
    </w:rPr>
  </w:style>
  <w:style w:type="paragraph" w:styleId="895" w:customStyle="1">
    <w:name w:val="正文文本 21"/>
    <w:basedOn w:val="660"/>
    <w:link w:val="896"/>
    <w:uiPriority w:val="0"/>
    <w:qFormat/>
    <w:rPr>
      <w:b/>
      <w:bCs/>
      <w:sz w:val="18"/>
    </w:rPr>
  </w:style>
  <w:style w:type="character" w:styleId="896" w:customStyle="1">
    <w:name w:val="正文文本 2 Char"/>
    <w:link w:val="895"/>
    <w:uiPriority w:val="0"/>
    <w:qFormat/>
    <w:rPr>
      <w:rFonts w:ascii="Times New Roman" w:hAnsi="Times New Roman" w:eastAsia="宋体" w:cs="Times New Roman"/>
      <w:b/>
      <w:bCs/>
      <w:sz w:val="18"/>
      <w:szCs w:val="24"/>
    </w:rPr>
  </w:style>
  <w:style w:type="paragraph" w:styleId="897" w:customStyle="1">
    <w:name w:val="普通(网站)1"/>
    <w:basedOn w:val="660"/>
    <w:uiPriority w:val="0"/>
    <w:qFormat/>
    <w:pPr>
      <w:jc w:val="left"/>
      <w:spacing w:before="100" w:beforeAutospacing="1" w:after="100" w:afterAutospacing="1"/>
      <w:widowControl/>
    </w:pPr>
    <w:rPr>
      <w:rFonts w:ascii="宋体" w:hAnsi="宋体" w:eastAsia="宋体" w:cs="Times New Roman"/>
      <w:color w:val="000000"/>
      <w:sz w:val="24"/>
    </w:rPr>
  </w:style>
  <w:style w:type="paragraph" w:styleId="898" w:customStyle="1">
    <w:name w:val="正文首行缩进1"/>
    <w:basedOn w:val="874"/>
    <w:link w:val="899"/>
    <w:uiPriority w:val="0"/>
    <w:qFormat/>
    <w:pPr>
      <w:ind w:firstLine="420"/>
      <w:spacing w:after="120"/>
    </w:pPr>
    <w:rPr>
      <w:rFonts w:ascii="Times New Roman" w:eastAsia="宋体"/>
      <w:szCs w:val="24"/>
    </w:rPr>
  </w:style>
  <w:style w:type="character" w:styleId="899" w:customStyle="1">
    <w:name w:val="正文首行缩进 Char"/>
    <w:link w:val="898"/>
    <w:uiPriority w:val="0"/>
    <w:qFormat/>
    <w:rPr>
      <w:rFonts w:ascii="Times New Roman" w:hAnsi="Times New Roman" w:eastAsia="宋体" w:cs="Times New Roman"/>
      <w:sz w:val="24"/>
      <w:szCs w:val="24"/>
    </w:rPr>
  </w:style>
  <w:style w:type="paragraph" w:styleId="900" w:customStyle="1">
    <w:name w:val="正文首行缩进 21"/>
    <w:basedOn w:val="876"/>
    <w:uiPriority w:val="99"/>
    <w:qFormat/>
    <w:pPr>
      <w:ind w:left="0" w:firstLine="210"/>
    </w:pPr>
    <w:rPr>
      <w:rFonts w:eastAsia="仿宋_GB2312"/>
      <w:sz w:val="30"/>
    </w:rPr>
  </w:style>
  <w:style w:type="table" w:styleId="901" w:customStyle="1">
    <w:name w:val="网格型11"/>
    <w:basedOn w:val="857"/>
    <w:uiPriority w:val="0"/>
    <w:qFormat/>
    <w:rPr>
      <w:rFonts w:ascii="Times New Roman" w:hAnsi="Times New Roman" w:eastAsia="宋体" w:cs="Times New Roman"/>
    </w:rPr>
    <w:tblPr/>
  </w:style>
  <w:style w:type="character" w:styleId="902" w:customStyle="1">
    <w:name w:val="要点1"/>
    <w:link w:val="660"/>
    <w:uiPriority w:val="0"/>
    <w:qFormat/>
    <w:rPr>
      <w:rFonts w:ascii="Times New Roman" w:hAnsi="Times New Roman" w:eastAsia="宋体" w:cs="Times New Roman"/>
      <w:b/>
      <w:bCs/>
    </w:rPr>
  </w:style>
  <w:style w:type="character" w:styleId="903" w:customStyle="1">
    <w:name w:val="页码1"/>
    <w:basedOn w:val="856"/>
    <w:link w:val="660"/>
    <w:uiPriority w:val="0"/>
    <w:qFormat/>
    <w:rPr>
      <w:rFonts w:ascii="Times New Roman" w:hAnsi="Times New Roman" w:eastAsia="宋体" w:cs="Times New Roman"/>
    </w:rPr>
  </w:style>
  <w:style w:type="character" w:styleId="904" w:customStyle="1">
    <w:name w:val="已访问的超链接1"/>
    <w:link w:val="660"/>
    <w:uiPriority w:val="0"/>
    <w:qFormat/>
    <w:rPr>
      <w:rFonts w:ascii="Times New Roman" w:hAnsi="Times New Roman" w:eastAsia="宋体" w:cs="Times New Roman"/>
      <w:color w:val="800080"/>
      <w:u w:val="single"/>
    </w:rPr>
  </w:style>
  <w:style w:type="character" w:styleId="905" w:customStyle="1">
    <w:name w:val="超链接1"/>
    <w:link w:val="660"/>
    <w:uiPriority w:val="0"/>
    <w:qFormat/>
    <w:rPr>
      <w:rFonts w:ascii="Times New Roman" w:hAnsi="Times New Roman" w:eastAsia="宋体" w:cs="Times New Roman"/>
      <w:color w:val="0000ff"/>
      <w:u w:val="single"/>
    </w:rPr>
  </w:style>
  <w:style w:type="character" w:styleId="906" w:customStyle="1">
    <w:name w:val="列出段落 Char"/>
    <w:link w:val="907"/>
    <w:uiPriority w:val="0"/>
    <w:qFormat/>
    <w:rPr>
      <w:rFonts w:ascii="Times New Roman" w:hAnsi="Times New Roman" w:eastAsia="宋体" w:cs="Times New Roman"/>
    </w:rPr>
  </w:style>
  <w:style w:type="paragraph" w:styleId="907" w:customStyle="1">
    <w:name w:val="列出段落"/>
    <w:basedOn w:val="660"/>
    <w:link w:val="906"/>
    <w:uiPriority w:val="0"/>
    <w:qFormat/>
    <w:pPr>
      <w:ind w:firstLine="420"/>
    </w:pPr>
    <w:rPr>
      <w:sz w:val="20"/>
      <w:szCs w:val="20"/>
    </w:rPr>
  </w:style>
  <w:style w:type="paragraph" w:styleId="908"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09" w:customStyle="1">
    <w:name w:val="普通正文 Char"/>
    <w:link w:val="672"/>
    <w:uiPriority w:val="0"/>
    <w:qFormat/>
    <w:rPr>
      <w:rFonts w:ascii="Arial" w:hAnsi="Arial" w:eastAsia="宋体" w:cs="Times New Roman"/>
      <w:sz w:val="24"/>
      <w:szCs w:val="24"/>
    </w:rPr>
  </w:style>
  <w:style w:type="character" w:styleId="910" w:customStyle="1">
    <w:name w:val="正文缩进2格 Char"/>
    <w:link w:val="911"/>
    <w:uiPriority w:val="0"/>
    <w:qFormat/>
    <w:rPr>
      <w:rFonts w:ascii="仿宋_GB2312" w:hAnsi="宋体" w:eastAsia="仿宋_GB2312" w:cs="Times New Roman"/>
      <w:sz w:val="31"/>
      <w:szCs w:val="28"/>
    </w:rPr>
  </w:style>
  <w:style w:type="paragraph" w:styleId="911" w:customStyle="1">
    <w:name w:val="正文缩进2格"/>
    <w:basedOn w:val="660"/>
    <w:link w:val="910"/>
    <w:uiPriority w:val="0"/>
    <w:qFormat/>
    <w:pPr>
      <w:ind w:firstLine="639"/>
      <w:spacing w:line="600" w:lineRule="exact"/>
    </w:pPr>
    <w:rPr>
      <w:rFonts w:ascii="仿宋_GB2312" w:hAnsi="宋体" w:eastAsia="仿宋_GB2312"/>
      <w:sz w:val="31"/>
      <w:szCs w:val="28"/>
    </w:rPr>
  </w:style>
  <w:style w:type="paragraph" w:styleId="91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14" w:customStyle="1">
    <w:name w:val="文档结构图 Char1"/>
    <w:link w:val="660"/>
    <w:uiPriority w:val="0"/>
    <w:qFormat/>
    <w:rPr>
      <w:rFonts w:ascii="宋体" w:hAnsi="Times New Roman" w:eastAsia="宋体" w:cs="Times New Roman"/>
      <w:sz w:val="18"/>
      <w:szCs w:val="18"/>
    </w:rPr>
  </w:style>
  <w:style w:type="paragraph" w:styleId="915" w:customStyle="1">
    <w:name w:val="FA正文"/>
    <w:basedOn w:val="660"/>
    <w:link w:val="916"/>
    <w:uiPriority w:val="0"/>
    <w:qFormat/>
    <w:pPr>
      <w:ind w:firstLine="538"/>
      <w:spacing w:line="440" w:lineRule="atLeast"/>
      <w:tabs>
        <w:tab w:val="left" w:pos="3375" w:leader="none"/>
      </w:tabs>
    </w:pPr>
    <w:rPr>
      <w:rFonts w:ascii="宋体" w:hAnsi="宋体"/>
      <w:sz w:val="28"/>
      <w:szCs w:val="28"/>
    </w:rPr>
  </w:style>
  <w:style w:type="character" w:styleId="916" w:customStyle="1">
    <w:name w:val="FA正文 Char"/>
    <w:link w:val="915"/>
    <w:uiPriority w:val="0"/>
    <w:qFormat/>
    <w:rPr>
      <w:rFonts w:ascii="宋体" w:hAnsi="宋体" w:eastAsia="宋体" w:cs="Times New Roman"/>
      <w:sz w:val="28"/>
      <w:szCs w:val="28"/>
    </w:rPr>
  </w:style>
  <w:style w:type="character" w:styleId="917" w:customStyle="1">
    <w:name w:val="cn_text1"/>
    <w:link w:val="660"/>
    <w:uiPriority w:val="0"/>
    <w:qFormat/>
    <w:rPr>
      <w:rFonts w:ascii="ˎ̥" w:hAnsi="ˎ̥" w:eastAsia="宋体" w:cs="Times New Roman"/>
      <w:color w:val="003399"/>
      <w:spacing w:val="15"/>
      <w:sz w:val="18"/>
      <w:szCs w:val="18"/>
    </w:rPr>
  </w:style>
  <w:style w:type="character" w:styleId="918" w:customStyle="1">
    <w:name w:val="ssss Char"/>
    <w:link w:val="660"/>
    <w:uiPriority w:val="0"/>
    <w:qFormat/>
    <w:rPr>
      <w:rFonts w:ascii="Times New Roman" w:hAnsi="Times New Roman" w:eastAsia="宋体" w:cs="Times New Roman"/>
      <w:sz w:val="24"/>
      <w:szCs w:val="24"/>
      <w:lang w:val="en-US" w:eastAsia="zh-CN" w:bidi="ar-SA"/>
    </w:rPr>
  </w:style>
  <w:style w:type="paragraph" w:styleId="919" w:customStyle="1">
    <w:name w:val="ssss"/>
    <w:basedOn w:val="660"/>
    <w:link w:val="920"/>
    <w:uiPriority w:val="0"/>
    <w:qFormat/>
    <w:pPr>
      <w:ind w:firstLine="480"/>
      <w:spacing w:line="360" w:lineRule="auto"/>
    </w:pPr>
    <w:rPr>
      <w:sz w:val="24"/>
    </w:rPr>
  </w:style>
  <w:style w:type="character" w:styleId="920" w:customStyle="1">
    <w:name w:val="ssss Char1"/>
    <w:link w:val="919"/>
    <w:uiPriority w:val="0"/>
    <w:qFormat/>
    <w:rPr>
      <w:rFonts w:ascii="Times New Roman" w:hAnsi="Times New Roman" w:eastAsia="宋体" w:cs="Times New Roman"/>
      <w:sz w:val="24"/>
      <w:szCs w:val="24"/>
    </w:rPr>
  </w:style>
  <w:style w:type="character" w:styleId="921" w:customStyle="1">
    <w:name w:val="标题 4 Char1"/>
    <w:link w:val="660"/>
    <w:uiPriority w:val="0"/>
    <w:qFormat/>
    <w:rPr>
      <w:rFonts w:ascii="Arial" w:hAnsi="Arial" w:eastAsia="黑体" w:cs="Times New Roman"/>
      <w:b/>
      <w:bCs/>
      <w:sz w:val="28"/>
      <w:szCs w:val="28"/>
      <w:lang w:val="en-US" w:eastAsia="zh-CN" w:bidi="ar-SA"/>
    </w:rPr>
  </w:style>
  <w:style w:type="character" w:styleId="922" w:customStyle="1">
    <w:name w:val="列表段落 字符"/>
    <w:link w:val="660"/>
    <w:uiPriority w:val="0"/>
    <w:qFormat/>
    <w:rPr>
      <w:rFonts w:ascii="Calibri" w:hAnsi="Calibri" w:eastAsia="宋体" w:cs="Times New Roman"/>
      <w:sz w:val="21"/>
      <w:szCs w:val="22"/>
    </w:rPr>
  </w:style>
  <w:style w:type="character" w:styleId="923" w:customStyle="1">
    <w:name w:val="批注框文本 Char1"/>
    <w:link w:val="660"/>
    <w:uiPriority w:val="0"/>
    <w:qFormat/>
    <w:rPr>
      <w:rFonts w:ascii="Times New Roman" w:hAnsi="Times New Roman" w:eastAsia="宋体" w:cs="Times New Roman"/>
      <w:sz w:val="18"/>
      <w:szCs w:val="18"/>
    </w:rPr>
  </w:style>
  <w:style w:type="paragraph" w:styleId="924" w:customStyle="1">
    <w:name w:val="样式 ssss + 宋体 五号1"/>
    <w:basedOn w:val="919"/>
    <w:link w:val="925"/>
    <w:uiPriority w:val="0"/>
    <w:qFormat/>
    <w:rPr>
      <w:rFonts w:ascii="宋体" w:hAnsi="宋体"/>
    </w:rPr>
  </w:style>
  <w:style w:type="character" w:styleId="925" w:customStyle="1">
    <w:name w:val="样式 ssss + 宋体 五号1 Char"/>
    <w:link w:val="924"/>
    <w:uiPriority w:val="0"/>
    <w:qFormat/>
    <w:rPr>
      <w:rFonts w:ascii="宋体" w:hAnsi="宋体" w:eastAsia="宋体" w:cs="Times New Roman"/>
      <w:sz w:val="24"/>
      <w:szCs w:val="24"/>
    </w:rPr>
  </w:style>
  <w:style w:type="character" w:styleId="926" w:customStyle="1">
    <w:name w:val="point_normal1"/>
    <w:link w:val="660"/>
    <w:uiPriority w:val="0"/>
    <w:qFormat/>
    <w:rPr>
      <w:rFonts w:ascii="Arial" w:hAnsi="Arial" w:eastAsia="宋体" w:cs="Arial"/>
      <w:sz w:val="16"/>
      <w:szCs w:val="16"/>
    </w:rPr>
  </w:style>
  <w:style w:type="paragraph" w:styleId="927" w:customStyle="1">
    <w:name w:val="样式 正文文本缩进 3 + 四号"/>
    <w:basedOn w:val="893"/>
    <w:uiPriority w:val="0"/>
    <w:qFormat/>
    <w:pPr>
      <w:ind w:left="0" w:firstLine="437"/>
      <w:spacing w:after="0" w:line="360" w:lineRule="auto"/>
    </w:pPr>
    <w:rPr>
      <w:rFonts w:ascii="Times New Roman" w:hAnsi="Times New Roman" w:eastAsia="宋体" w:cs="Times New Roman"/>
      <w:sz w:val="24"/>
      <w:szCs w:val="21"/>
    </w:rPr>
  </w:style>
  <w:style w:type="paragraph" w:styleId="928" w:customStyle="1">
    <w:name w:val="2cxsplast"/>
    <w:basedOn w:val="660"/>
    <w:uiPriority w:val="0"/>
    <w:qFormat/>
    <w:pPr>
      <w:jc w:val="left"/>
      <w:spacing w:before="100" w:beforeAutospacing="1" w:after="100" w:afterAutospacing="1"/>
      <w:widowControl/>
    </w:pPr>
    <w:rPr>
      <w:rFonts w:ascii="宋体" w:hAnsi="宋体" w:eastAsia="宋体" w:cs="宋体"/>
      <w:sz w:val="24"/>
    </w:rPr>
  </w:style>
  <w:style w:type="paragraph" w:styleId="929" w:customStyle="1">
    <w:name w:val="ec_msonormal"/>
    <w:basedOn w:val="660"/>
    <w:uiPriority w:val="0"/>
    <w:qFormat/>
    <w:pPr>
      <w:jc w:val="left"/>
      <w:spacing w:before="100" w:beforeAutospacing="1" w:after="100" w:afterAutospacing="1"/>
      <w:widowControl/>
    </w:pPr>
    <w:rPr>
      <w:rFonts w:ascii="宋体" w:hAnsi="宋体" w:eastAsia="宋体" w:cs="Times New Roman"/>
      <w:sz w:val="24"/>
    </w:rPr>
  </w:style>
  <w:style w:type="paragraph" w:styleId="930" w:customStyle="1">
    <w:name w:val=" Char Char Char Char"/>
    <w:basedOn w:val="660"/>
    <w:uiPriority w:val="0"/>
    <w:qFormat/>
    <w:rPr>
      <w:rFonts w:ascii="Tahoma" w:hAnsi="Tahoma" w:eastAsia="宋体" w:cs="Times New Roman"/>
      <w:sz w:val="24"/>
      <w:szCs w:val="20"/>
    </w:rPr>
  </w:style>
  <w:style w:type="paragraph" w:styleId="931" w:customStyle="1">
    <w:name w:val=" Char Char Char Char Char Char Char Char Char Char Char Char Char"/>
    <w:basedOn w:val="660"/>
    <w:uiPriority w:val="0"/>
    <w:qFormat/>
    <w:rPr>
      <w:rFonts w:ascii="Times New Roman" w:hAnsi="Times New Roman" w:eastAsia="宋体" w:cs="Times New Roman"/>
    </w:rPr>
  </w:style>
  <w:style w:type="paragraph" w:styleId="932" w:customStyle="1">
    <w:name w:val="表格正文"/>
    <w:basedOn w:val="660"/>
    <w:uiPriority w:val="0"/>
    <w:qFormat/>
    <w:pPr>
      <w:jc w:val="left"/>
      <w:spacing w:line="360" w:lineRule="auto"/>
    </w:pPr>
    <w:rPr>
      <w:rFonts w:ascii="Calibri" w:hAnsi="Calibri" w:eastAsia="宋体" w:cs="Times New Roman"/>
      <w:color w:val="000000"/>
      <w:szCs w:val="28"/>
    </w:rPr>
  </w:style>
  <w:style w:type="paragraph" w:styleId="933"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934" w:customStyle="1">
    <w:name w:val="Char Char Char Char"/>
    <w:basedOn w:val="660"/>
    <w:uiPriority w:val="0"/>
    <w:qFormat/>
    <w:rPr>
      <w:rFonts w:ascii="Tahoma" w:hAnsi="Tahoma" w:eastAsia="宋体" w:cs="Times New Roman"/>
      <w:sz w:val="24"/>
      <w:szCs w:val="20"/>
    </w:rPr>
  </w:style>
  <w:style w:type="paragraph" w:styleId="935" w:customStyle="1">
    <w:name w:val="Char Char Char"/>
    <w:basedOn w:val="660"/>
    <w:uiPriority w:val="0"/>
    <w:qFormat/>
    <w:rPr>
      <w:rFonts w:ascii="Tahoma" w:hAnsi="Tahoma" w:eastAsia="宋体" w:cs="Times New Roman"/>
      <w:sz w:val="24"/>
      <w:szCs w:val="20"/>
    </w:rPr>
  </w:style>
  <w:style w:type="paragraph" w:styleId="936" w:customStyle="1">
    <w:name w:val="标题-----3"/>
    <w:basedOn w:val="848"/>
    <w:uiPriority w:val="0"/>
    <w:qFormat/>
    <w:pPr>
      <w:spacing w:before="0" w:after="0" w:line="240" w:lineRule="auto"/>
      <w:outlineLvl w:val="0"/>
    </w:pPr>
    <w:rPr>
      <w:rFonts w:ascii="宋体" w:hAnsi="宋体" w:eastAsia="宋体" w:cs="Times New Roman"/>
      <w:b w:val="0"/>
      <w:bCs w:val="0"/>
      <w:sz w:val="28"/>
      <w:szCs w:val="28"/>
    </w:rPr>
  </w:style>
  <w:style w:type="paragraph" w:styleId="937" w:customStyle="1">
    <w:name w:val="样式 ssss + 居中"/>
    <w:basedOn w:val="919"/>
    <w:uiPriority w:val="0"/>
    <w:qFormat/>
    <w:pPr>
      <w:jc w:val="center"/>
    </w:pPr>
    <w:rPr>
      <w:rFonts w:ascii="Times New Roman" w:hAnsi="Times New Roman" w:eastAsia="宋体" w:cs="宋体"/>
      <w:szCs w:val="20"/>
    </w:rPr>
  </w:style>
  <w:style w:type="paragraph" w:styleId="938" w:customStyle="1">
    <w:name w:val="样式 宋体 四号 黑色 左侧:  0.74 厘米 首行缩进:  0.74 厘米 行距: 1.5 倍行距"/>
    <w:basedOn w:val="660"/>
    <w:uiPriority w:val="0"/>
    <w:qFormat/>
    <w:pPr>
      <w:ind w:firstLine="420"/>
      <w:spacing w:line="360" w:lineRule="auto"/>
    </w:pPr>
    <w:rPr>
      <w:rFonts w:ascii="宋体" w:hAnsi="Times New Roman" w:eastAsia="宋体" w:cs="Times New Roman"/>
      <w:color w:val="000000"/>
      <w:sz w:val="24"/>
      <w:szCs w:val="21"/>
    </w:rPr>
  </w:style>
  <w:style w:type="paragraph" w:styleId="939" w:customStyle="1">
    <w:name w:val="样式 ssss + 宋体 五号"/>
    <w:basedOn w:val="919"/>
    <w:uiPriority w:val="0"/>
    <w:qFormat/>
    <w:pPr>
      <w:ind w:firstLine="420"/>
    </w:pPr>
    <w:rPr>
      <w:rFonts w:ascii="宋体" w:hAnsi="宋体" w:eastAsia="宋体" w:cs="宋体"/>
      <w:szCs w:val="20"/>
    </w:rPr>
  </w:style>
  <w:style w:type="paragraph" w:styleId="940" w:customStyle="1">
    <w:name w:val="样式 样式 ssss + 宋体 五号 + 首行缩进:  2 字符"/>
    <w:basedOn w:val="939"/>
    <w:uiPriority w:val="0"/>
    <w:qFormat/>
    <w:pPr>
      <w:ind w:firstLine="480"/>
    </w:pPr>
    <w:rPr>
      <w:rFonts w:ascii="Times New Roman" w:hAnsi="Times New Roman" w:eastAsia="宋体" w:cs="Times New Roman"/>
    </w:rPr>
  </w:style>
  <w:style w:type="paragraph" w:styleId="941" w:customStyle="1">
    <w:name w:val="msonormalcxsplast"/>
    <w:basedOn w:val="660"/>
    <w:uiPriority w:val="0"/>
    <w:qFormat/>
    <w:pPr>
      <w:jc w:val="left"/>
      <w:spacing w:before="100" w:beforeAutospacing="1" w:after="100" w:afterAutospacing="1"/>
      <w:widowControl/>
    </w:pPr>
    <w:rPr>
      <w:rFonts w:ascii="宋体" w:hAnsi="宋体" w:eastAsia="宋体" w:cs="宋体"/>
      <w:sz w:val="24"/>
    </w:rPr>
  </w:style>
  <w:style w:type="paragraph" w:styleId="942" w:customStyle="1">
    <w:name w:val=" Char"/>
    <w:basedOn w:val="660"/>
    <w:uiPriority w:val="0"/>
    <w:qFormat/>
    <w:rPr>
      <w:rFonts w:ascii="Tahoma" w:hAnsi="Tahoma" w:eastAsia="宋体" w:cs="Times New Roman"/>
      <w:sz w:val="24"/>
      <w:szCs w:val="20"/>
    </w:rPr>
  </w:style>
  <w:style w:type="paragraph" w:styleId="943" w:customStyle="1">
    <w:name w:val="xl25"/>
    <w:basedOn w:val="660"/>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cs="Times New Roman"/>
      <w:sz w:val="18"/>
      <w:szCs w:val="18"/>
    </w:rPr>
  </w:style>
  <w:style w:type="paragraph" w:styleId="944" w:customStyle="1">
    <w:name w:val="标题------4"/>
    <w:basedOn w:val="849"/>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45" w:customStyle="1">
    <w:name w:val="msonormalcxspmiddle"/>
    <w:basedOn w:val="660"/>
    <w:uiPriority w:val="0"/>
    <w:qFormat/>
    <w:pPr>
      <w:jc w:val="left"/>
      <w:spacing w:before="100" w:beforeAutospacing="1" w:after="100" w:afterAutospacing="1"/>
      <w:widowControl/>
    </w:pPr>
    <w:rPr>
      <w:rFonts w:ascii="宋体" w:hAnsi="宋体" w:eastAsia="宋体" w:cs="宋体"/>
      <w:sz w:val="24"/>
    </w:rPr>
  </w:style>
  <w:style w:type="paragraph" w:styleId="946" w:customStyle="1">
    <w:name w:val="Char Char Char Char Char Char Char Char Char Char Char Char Char"/>
    <w:basedOn w:val="660"/>
    <w:uiPriority w:val="0"/>
    <w:qFormat/>
    <w:rPr>
      <w:rFonts w:ascii="Times New Roman" w:hAnsi="Times New Roman" w:eastAsia="宋体" w:cs="Times New Roman"/>
      <w:sz w:val="24"/>
    </w:rPr>
  </w:style>
  <w:style w:type="paragraph" w:styleId="947" w:customStyle="1">
    <w:name w:val="表格"/>
    <w:basedOn w:val="660"/>
    <w:uiPriority w:val="0"/>
    <w:qFormat/>
    <w:rPr>
      <w:rFonts w:ascii="Arial" w:hAnsi="Arial" w:eastAsia="宋体" w:cs="Times New Roman"/>
      <w:sz w:val="24"/>
    </w:rPr>
  </w:style>
  <w:style w:type="paragraph" w:styleId="948" w:customStyle="1">
    <w:name w:val="正文样式1"/>
    <w:basedOn w:val="660"/>
    <w:uiPriority w:val="0"/>
    <w:qFormat/>
    <w:pPr>
      <w:ind w:firstLine="480"/>
      <w:spacing w:before="120" w:after="120" w:line="360" w:lineRule="auto"/>
    </w:pPr>
    <w:rPr>
      <w:rFonts w:ascii="Times New Roman" w:hAnsi="Times New Roman" w:eastAsia="宋体" w:cs="Times New Roman"/>
      <w:sz w:val="24"/>
      <w:szCs w:val="20"/>
    </w:rPr>
  </w:style>
  <w:style w:type="paragraph" w:styleId="949" w:customStyle="1">
    <w:name w:val=" Char Char1 Char Char Char Char Char Char"/>
    <w:basedOn w:val="660"/>
    <w:uiPriority w:val="0"/>
    <w:qFormat/>
    <w:pPr>
      <w:jc w:val="left"/>
      <w:spacing w:after="160" w:line="240" w:lineRule="exact"/>
      <w:widowControl/>
    </w:pPr>
    <w:rPr>
      <w:rFonts w:ascii="Verdana" w:hAnsi="Verdana" w:eastAsia="仿宋_GB2312" w:cs="Times New Roman"/>
      <w:sz w:val="24"/>
      <w:szCs w:val="20"/>
      <w:lang w:eastAsia="en-US"/>
    </w:rPr>
  </w:style>
  <w:style w:type="paragraph" w:styleId="950" w:customStyle="1">
    <w:name w:val="Char Char Char Char Char Char Char Char Char Char"/>
    <w:basedOn w:val="660"/>
    <w:uiPriority w:val="0"/>
    <w:qFormat/>
    <w:rPr>
      <w:rFonts w:ascii="Tahoma" w:hAnsi="Tahoma" w:eastAsia="宋体" w:cs="Times New Roman"/>
      <w:sz w:val="24"/>
      <w:szCs w:val="20"/>
    </w:rPr>
  </w:style>
  <w:style w:type="paragraph" w:styleId="951" w:customStyle="1">
    <w:name w:val="Char"/>
    <w:basedOn w:val="660"/>
    <w:uiPriority w:val="0"/>
    <w:qFormat/>
    <w:pPr>
      <w:tabs>
        <w:tab w:val="left" w:pos="360" w:leader="none"/>
      </w:tabs>
    </w:pPr>
    <w:rPr>
      <w:rFonts w:ascii="Times New Roman" w:hAnsi="Times New Roman" w:eastAsia="宋体" w:cs="Times New Roman"/>
      <w:sz w:val="24"/>
    </w:rPr>
  </w:style>
  <w:style w:type="paragraph" w:styleId="952" w:customStyle="1">
    <w:name w:val="标题1"/>
    <w:basedOn w:val="660"/>
    <w:next w:val="66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3" w:customStyle="1">
    <w:name w:val="Header2"/>
    <w:basedOn w:val="660"/>
    <w:uiPriority w:val="0"/>
    <w:qFormat/>
    <w:pPr>
      <w:numPr>
        <w:ilvl w:val="0"/>
        <w:numId w:val="1"/>
      </w:numPr>
    </w:pPr>
    <w:rPr>
      <w:rFonts w:ascii="Times New Roman" w:hAnsi="Times New Roman" w:eastAsia="宋体" w:cs="Times New Roman"/>
    </w:rPr>
  </w:style>
  <w:style w:type="paragraph" w:styleId="954" w:customStyle="1">
    <w:name w:val=" Char Char 字元 字元 字元 Char Char Char Char"/>
    <w:basedOn w:val="660"/>
    <w:uiPriority w:val="0"/>
    <w:qFormat/>
    <w:pPr>
      <w:spacing w:line="360" w:lineRule="auto"/>
    </w:pPr>
    <w:rPr>
      <w:rFonts w:ascii="Times New Roman" w:hAnsi="Times New Roman" w:eastAsia="宋体" w:cs="Times New Roman"/>
      <w:sz w:val="24"/>
      <w:szCs w:val="20"/>
    </w:rPr>
  </w:style>
  <w:style w:type="paragraph" w:styleId="955" w:customStyle="1">
    <w:name w:val="2cxspmiddle"/>
    <w:basedOn w:val="660"/>
    <w:uiPriority w:val="0"/>
    <w:qFormat/>
    <w:pPr>
      <w:jc w:val="left"/>
      <w:spacing w:before="100" w:beforeAutospacing="1" w:after="100" w:afterAutospacing="1"/>
      <w:widowControl/>
    </w:pPr>
    <w:rPr>
      <w:rFonts w:ascii="宋体" w:hAnsi="宋体" w:eastAsia="宋体" w:cs="宋体"/>
      <w:sz w:val="24"/>
    </w:rPr>
  </w:style>
  <w:style w:type="table" w:styleId="956" w:customStyle="1">
    <w:name w:val="网格型1"/>
    <w:basedOn w:val="857"/>
    <w:uiPriority w:val="0"/>
    <w:qFormat/>
    <w:rPr>
      <w:rFonts w:ascii="等线" w:hAnsi="等线" w:eastAsia="等线" w:cs="Times New Roman"/>
      <w:sz w:val="21"/>
      <w:szCs w:val="22"/>
    </w:rPr>
    <w:tblPr/>
  </w:style>
  <w:style w:type="paragraph" w:styleId="957" w:customStyle="1">
    <w:name w:val="列出段落1"/>
    <w:basedOn w:val="660"/>
    <w:uiPriority w:val="99"/>
    <w:qFormat/>
    <w:pPr>
      <w:ind w:firstLine="200"/>
    </w:pPr>
    <w:rPr>
      <w:rFonts w:ascii="Calibri" w:hAnsi="Calibri"/>
      <w:szCs w:val="22"/>
    </w:rPr>
  </w:style>
  <w:style w:type="paragraph" w:styleId="958" w:customStyle="1">
    <w:name w:val="Normal_0"/>
    <w:uiPriority w:val="0"/>
    <w:qFormat/>
    <w:rPr>
      <w:rFonts w:hint="default" w:ascii="黑体" w:hAnsi="黑体" w:eastAsia="黑体" w:cs="Times New Roman"/>
      <w:b/>
      <w:sz w:val="32"/>
      <w:szCs w:val="24"/>
      <w:lang w:val="en-US" w:eastAsia="zh-CN" w:bidi="ar-SA"/>
    </w:rPr>
  </w:style>
  <w:style w:type="character" w:styleId="959" w:customStyle="1">
    <w:name w:val="font11"/>
    <w:link w:val="660"/>
    <w:uiPriority w:val="0"/>
    <w:qFormat/>
    <w:rPr>
      <w:rFonts w:hint="eastAsia" w:ascii="微软雅黑" w:hAnsi="微软雅黑" w:eastAsia="微软雅黑" w:cs="微软雅黑"/>
      <w:color w:val="000000"/>
      <w:sz w:val="22"/>
      <w:szCs w:val="22"/>
      <w:u w:val="none"/>
    </w:rPr>
  </w:style>
  <w:style w:type="character" w:styleId="960" w:customStyle="1">
    <w:name w:val="font81"/>
    <w:link w:val="660"/>
    <w:uiPriority w:val="0"/>
    <w:qFormat/>
    <w:rPr>
      <w:rFonts w:hint="eastAsia" w:ascii="微软雅黑" w:hAnsi="微软雅黑" w:eastAsia="微软雅黑" w:cs="微软雅黑"/>
      <w:color w:val="000000"/>
      <w:sz w:val="21"/>
      <w:szCs w:val="21"/>
      <w:u w:val="none"/>
    </w:rPr>
  </w:style>
  <w:style w:type="character" w:styleId="961" w:customStyle="1">
    <w:name w:val="font91"/>
    <w:link w:val="660"/>
    <w:uiPriority w:val="0"/>
    <w:qFormat/>
    <w:rPr>
      <w:rFonts w:hint="eastAsia" w:ascii="宋体" w:hAnsi="宋体" w:eastAsia="宋体" w:cs="宋体"/>
      <w:color w:val="000000"/>
      <w:sz w:val="22"/>
      <w:szCs w:val="22"/>
      <w:u w:val="none"/>
    </w:rPr>
  </w:style>
  <w:style w:type="paragraph" w:styleId="962" w:customStyle="1">
    <w:name w:val="Normal_0_3"/>
    <w:uiPriority w:val="0"/>
    <w:qFormat/>
    <w:rPr>
      <w:rFonts w:hint="default" w:ascii="黑体" w:hAnsi="黑体" w:eastAsia="黑体" w:cs="Times New Roman"/>
      <w:b/>
      <w:sz w:val="32"/>
      <w:szCs w:val="24"/>
      <w:lang w:val="en-US" w:eastAsia="zh-CN" w:bidi="ar-SA"/>
    </w:rPr>
  </w:style>
  <w:style w:type="paragraph" w:styleId="963"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4" w:customStyle="1">
    <w:name w:val="Normal_0_2"/>
    <w:uiPriority w:val="0"/>
    <w:qFormat/>
    <w:rPr>
      <w:rFonts w:hint="default" w:ascii="黑体" w:hAnsi="黑体" w:eastAsia="黑体" w:cs="Times New Roman"/>
      <w:b/>
      <w:sz w:val="32"/>
      <w:szCs w:val="24"/>
      <w:lang w:val="en-US" w:eastAsia="zh-CN" w:bidi="ar-SA"/>
    </w:rPr>
  </w:style>
  <w:style w:type="paragraph" w:styleId="965" w:customStyle="1">
    <w:name w:val="Normal_0_1"/>
    <w:uiPriority w:val="0"/>
    <w:qFormat/>
    <w:rPr>
      <w:rFonts w:hint="default" w:ascii="黑体" w:hAnsi="黑体" w:eastAsia="黑体" w:cs="Times New Roman"/>
      <w:b/>
      <w:sz w:val="32"/>
      <w:szCs w:val="24"/>
      <w:lang w:val="en-US" w:eastAsia="zh-CN" w:bidi="ar-SA"/>
    </w:rPr>
  </w:style>
  <w:style w:type="paragraph" w:styleId="966"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7" w:customStyle="1">
    <w:name w:val="Normal_1_1"/>
    <w:uiPriority w:val="0"/>
    <w:qFormat/>
    <w:rPr>
      <w:rFonts w:hint="default" w:ascii="黑体" w:hAnsi="黑体" w:eastAsia="黑体" w:cs="Times New Roman"/>
      <w:b/>
      <w:sz w:val="32"/>
      <w:szCs w:val="24"/>
      <w:lang w:val="en-US" w:eastAsia="zh-CN" w:bidi="ar-SA"/>
    </w:rPr>
  </w:style>
  <w:style w:type="paragraph" w:styleId="968" w:customStyle="1">
    <w:name w:val="Normal_2_0"/>
    <w:uiPriority w:val="0"/>
    <w:qFormat/>
    <w:rPr>
      <w:rFonts w:hint="default" w:ascii="黑体" w:hAnsi="黑体" w:eastAsia="黑体" w:cs="Times New Roman"/>
      <w:b/>
      <w:sz w:val="32"/>
      <w:szCs w:val="24"/>
      <w:lang w:val="en-US" w:eastAsia="zh-CN" w:bidi="ar-SA"/>
    </w:rPr>
  </w:style>
  <w:style w:type="paragraph" w:styleId="969"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0" w:customStyle="1">
    <w:name w:val="Normal_3_0"/>
    <w:uiPriority w:val="0"/>
    <w:qFormat/>
    <w:rPr>
      <w:rFonts w:hint="default" w:ascii="黑体" w:hAnsi="黑体" w:eastAsia="黑体" w:cs="Times New Roman"/>
      <w:b/>
      <w:sz w:val="32"/>
      <w:szCs w:val="24"/>
      <w:lang w:val="en-US" w:eastAsia="zh-CN" w:bidi="ar-SA"/>
    </w:rPr>
  </w:style>
  <w:style w:type="paragraph" w:styleId="971"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2" w:customStyle="1">
    <w:name w:val="Normal_4_0"/>
    <w:uiPriority w:val="0"/>
    <w:qFormat/>
    <w:rPr>
      <w:rFonts w:hint="default" w:ascii="黑体" w:hAnsi="黑体" w:eastAsia="黑体" w:cs="Times New Roman"/>
      <w:b/>
      <w:sz w:val="32"/>
      <w:szCs w:val="24"/>
      <w:lang w:val="en-US" w:eastAsia="zh-CN" w:bidi="ar-SA"/>
    </w:rPr>
  </w:style>
  <w:style w:type="paragraph" w:styleId="973"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4"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975"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6" w:customStyle="1">
    <w:name w:val="Normal_5_0"/>
    <w:uiPriority w:val="0"/>
    <w:qFormat/>
    <w:rPr>
      <w:rFonts w:hint="default" w:ascii="黑体" w:hAnsi="黑体" w:eastAsia="黑体" w:cs="Times New Roman"/>
      <w:b/>
      <w:sz w:val="32"/>
      <w:szCs w:val="24"/>
      <w:lang w:val="en-US" w:eastAsia="zh-CN" w:bidi="ar-SA"/>
    </w:rPr>
  </w:style>
  <w:style w:type="paragraph" w:styleId="977"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978"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9" w:customStyle="1">
    <w:name w:val="Normal_6_0"/>
    <w:uiPriority w:val="0"/>
    <w:qFormat/>
    <w:rPr>
      <w:rFonts w:hint="default" w:ascii="黑体" w:hAnsi="黑体" w:eastAsia="黑体" w:cs="Times New Roman"/>
      <w:b/>
      <w:sz w:val="32"/>
      <w:szCs w:val="24"/>
      <w:lang w:val="en-US" w:eastAsia="zh-CN" w:bidi="ar-SA"/>
    </w:rPr>
  </w:style>
  <w:style w:type="paragraph" w:styleId="980"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Normal_7_0"/>
    <w:uiPriority w:val="0"/>
    <w:qFormat/>
    <w:rPr>
      <w:rFonts w:hint="default" w:ascii="黑体" w:hAnsi="黑体" w:eastAsia="黑体" w:cs="Times New Roman"/>
      <w:b/>
      <w:sz w:val="32"/>
      <w:szCs w:val="24"/>
      <w:lang w:val="en-US" w:eastAsia="zh-CN" w:bidi="ar-SA"/>
    </w:rPr>
  </w:style>
  <w:style w:type="paragraph" w:styleId="98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98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6"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988"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9" w:customStyle="1">
    <w:name w:val="Normal_8_0"/>
    <w:uiPriority w:val="0"/>
    <w:qFormat/>
    <w:rPr>
      <w:rFonts w:hint="default" w:ascii="黑体" w:hAnsi="黑体" w:eastAsia="黑体" w:cs="Times New Roman"/>
      <w:b/>
      <w:sz w:val="32"/>
      <w:szCs w:val="24"/>
      <w:lang w:val="en-US" w:eastAsia="zh-CN" w:bidi="ar-SA"/>
    </w:rPr>
  </w:style>
  <w:style w:type="paragraph" w:styleId="99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91" w:customStyle="1">
    <w:name w:val="Normal_10_0"/>
    <w:uiPriority w:val="0"/>
    <w:qFormat/>
    <w:rPr>
      <w:rFonts w:hint="default" w:ascii="黑体" w:hAnsi="黑体" w:eastAsia="黑体" w:cs="Times New Roman"/>
      <w:b/>
      <w:sz w:val="32"/>
      <w:szCs w:val="24"/>
      <w:lang w:val="en-US" w:eastAsia="zh-CN" w:bidi="ar-SA"/>
    </w:rPr>
  </w:style>
  <w:style w:type="paragraph" w:styleId="992"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3" w:customStyle="1">
    <w:name w:val="Normal_11_0"/>
    <w:uiPriority w:val="0"/>
    <w:qFormat/>
    <w:rPr>
      <w:rFonts w:hint="default" w:ascii="黑体" w:hAnsi="黑体" w:eastAsia="黑体" w:cs="Times New Roman"/>
      <w:b/>
      <w:sz w:val="32"/>
      <w:szCs w:val="24"/>
      <w:lang w:val="en-US" w:eastAsia="zh-CN" w:bidi="ar-SA"/>
    </w:rPr>
  </w:style>
  <w:style w:type="paragraph" w:styleId="994"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5"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6"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7" w:customStyle="1">
    <w:name w:val="Normal_12_0"/>
    <w:uiPriority w:val="0"/>
    <w:qFormat/>
    <w:rPr>
      <w:rFonts w:hint="default" w:ascii="黑体" w:hAnsi="黑体" w:eastAsia="黑体" w:cs="Times New Roman"/>
      <w:b/>
      <w:sz w:val="32"/>
      <w:szCs w:val="24"/>
      <w:lang w:val="en-US" w:eastAsia="zh-CN" w:bidi="ar-SA"/>
    </w:rPr>
  </w:style>
  <w:style w:type="paragraph" w:styleId="99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9" w:customStyle="1">
    <w:name w:val="纯文本_0_0"/>
    <w:basedOn w:val="998"/>
    <w:uiPriority w:val="0"/>
    <w:qFormat/>
    <w:rPr>
      <w:rFonts w:ascii="宋体" w:hAnsi="Courier New" w:eastAsia="宋体" w:cs="Times New Roman"/>
      <w:szCs w:val="21"/>
    </w:rPr>
  </w:style>
  <w:style w:type="paragraph" w:styleId="1000"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1" w:customStyle="1">
    <w:name w:val="Normal_13_0"/>
    <w:uiPriority w:val="0"/>
    <w:qFormat/>
    <w:rPr>
      <w:rFonts w:hint="default" w:ascii="黑体" w:hAnsi="黑体" w:eastAsia="黑体" w:cs="Times New Roman"/>
      <w:b/>
      <w:sz w:val="32"/>
      <w:szCs w:val="24"/>
      <w:lang w:val="en-US" w:eastAsia="zh-CN" w:bidi="ar-SA"/>
    </w:rPr>
  </w:style>
  <w:style w:type="paragraph" w:styleId="1002"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3" w:customStyle="1">
    <w:name w:val="Normal_14_0"/>
    <w:uiPriority w:val="0"/>
    <w:qFormat/>
    <w:rPr>
      <w:rFonts w:hint="default" w:ascii="黑体" w:hAnsi="黑体" w:eastAsia="黑体" w:cs="Times New Roman"/>
      <w:b/>
      <w:sz w:val="32"/>
      <w:szCs w:val="24"/>
      <w:lang w:val="en-US" w:eastAsia="zh-CN" w:bidi="ar-SA"/>
    </w:rPr>
  </w:style>
  <w:style w:type="paragraph" w:styleId="1004"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Normal_15_0"/>
    <w:uiPriority w:val="0"/>
    <w:qFormat/>
    <w:rPr>
      <w:rFonts w:hint="default" w:ascii="黑体" w:hAnsi="黑体" w:eastAsia="黑体" w:cs="Times New Roman"/>
      <w:b/>
      <w:sz w:val="32"/>
      <w:szCs w:val="24"/>
      <w:lang w:val="en-US" w:eastAsia="zh-CN" w:bidi="ar-SA"/>
    </w:rPr>
  </w:style>
  <w:style w:type="paragraph" w:styleId="1007"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Normal_17_0"/>
    <w:uiPriority w:val="0"/>
    <w:qFormat/>
    <w:rPr>
      <w:rFonts w:hint="default" w:ascii="黑体" w:hAnsi="黑体" w:eastAsia="黑体" w:cs="Times New Roman"/>
      <w:b/>
      <w:sz w:val="32"/>
      <w:szCs w:val="24"/>
      <w:lang w:val="en-US" w:eastAsia="zh-CN" w:bidi="ar-SA"/>
    </w:rPr>
  </w:style>
  <w:style w:type="paragraph" w:styleId="1009"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Normal_18_0"/>
    <w:uiPriority w:val="0"/>
    <w:qFormat/>
    <w:rPr>
      <w:rFonts w:hint="default" w:ascii="黑体" w:hAnsi="黑体" w:eastAsia="黑体" w:cs="Times New Roman"/>
      <w:b/>
      <w:sz w:val="32"/>
      <w:szCs w:val="24"/>
      <w:lang w:val="en-US" w:eastAsia="zh-CN" w:bidi="ar-SA"/>
    </w:rPr>
  </w:style>
  <w:style w:type="paragraph" w:styleId="1012"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dc:creator>
  <cp:lastModifiedBy>王苏琪</cp:lastModifiedBy>
  <cp:revision>26</cp:revision>
  <dcterms:created xsi:type="dcterms:W3CDTF">2021-09-01T14:48:00Z</dcterms:created>
  <dcterms:modified xsi:type="dcterms:W3CDTF">2026-01-29T08:45:44Z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eyJoZGlkIjoiYzQyMzdkOTA4NGFjNTcxZjM5YWQ3NWUxNmJiYmMzN2MiLCJ1c2VySWQiOiIzMTg5MzgxNzEifQ==</vt:lpwstr>
  </property>
  <property fmtid="{D5CDD505-2E9C-101B-9397-08002B2CF9AE}" pid="3" name="KSOProductBuildVer">
    <vt:lpwstr>2052-12.1.0.24657</vt:lpwstr>
  </property>
  <property fmtid="{D5CDD505-2E9C-101B-9397-08002B2CF9AE}" pid="4" name="ICV">
    <vt:lpwstr>CA2F67FEA3C44ACEBFA357050DB640ED_13</vt:lpwstr>
  </property>
</Properties>
</file>