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ind w:firstLine="300"/>
        <w:spacing w:line="360" w:lineRule="auto"/>
        <w:rPr>
          <w:sz w:val="60"/>
          <w:szCs w:val="60"/>
        </w:rPr>
      </w:pPr>
      <w:r>
        <w:rPr>
          <w:sz w:val="60"/>
          <w:szCs w:val="60"/>
        </w:rPr>
      </w:r>
      <w:r/>
    </w:p>
    <w:p>
      <w:pPr>
        <w:jc w:val="center"/>
        <w:rPr>
          <w:b/>
          <w:bCs/>
          <w:sz w:val="60"/>
          <w:szCs w:val="60"/>
        </w:rPr>
      </w:pPr>
      <w:r>
        <w:rPr>
          <w:b/>
          <w:bCs/>
          <w:sz w:val="60"/>
          <w:szCs w:val="60"/>
        </w:rPr>
        <w:t xml:space="preserve">常州市政府采购项目</w:t>
      </w:r>
      <w:r/>
    </w:p>
    <w:p>
      <w:pPr>
        <w:jc w:val="center"/>
        <w:rPr>
          <w:b/>
          <w:bCs/>
          <w:sz w:val="60"/>
          <w:szCs w:val="60"/>
        </w:rPr>
      </w:pPr>
      <w:r>
        <w:rPr>
          <w:rFonts w:hint="eastAsia"/>
          <w:b/>
          <w:bCs/>
          <w:sz w:val="60"/>
          <w:szCs w:val="60"/>
        </w:rPr>
        <w:t xml:space="preserve">公开</w:t>
      </w:r>
      <w:r>
        <w:rPr>
          <w:b/>
          <w:bCs/>
          <w:sz w:val="60"/>
          <w:szCs w:val="60"/>
        </w:rPr>
        <w:t xml:space="preserve">招标文件</w:t>
      </w:r>
      <w:r/>
    </w:p>
    <w:p>
      <w:pPr>
        <w:jc w:val="center"/>
        <w:rPr>
          <w:b/>
          <w:bCs/>
          <w:sz w:val="60"/>
          <w:szCs w:val="60"/>
        </w:rPr>
      </w:pPr>
      <w:r>
        <w:rPr>
          <w:b/>
          <w:bCs/>
          <w:sz w:val="60"/>
          <w:szCs w:val="60"/>
        </w:rPr>
      </w:r>
      <w:r/>
    </w:p>
    <w:p>
      <w:pPr>
        <w:jc w:val="center"/>
        <w:rPr>
          <w:b/>
          <w:bCs/>
          <w:sz w:val="60"/>
          <w:szCs w:val="60"/>
        </w:rPr>
      </w:pPr>
      <w:r>
        <w:rPr>
          <w:b/>
          <w:bCs/>
          <w:sz w:val="60"/>
          <w:szCs w:val="60"/>
        </w:rPr>
      </w:r>
      <w:r/>
    </w:p>
    <w:p>
      <w:pPr>
        <w:jc w:val="center"/>
        <w:spacing w:line="360" w:lineRule="auto"/>
        <w:rPr>
          <w:sz w:val="60"/>
          <w:szCs w:val="60"/>
        </w:rPr>
      </w:pPr>
      <w:r>
        <w:rPr>
          <w:sz w:val="60"/>
          <w:szCs w:val="60"/>
        </w:rPr>
      </w:r>
      <w:r/>
    </w:p>
    <w:p>
      <w:pPr>
        <w:ind w:firstLine="720"/>
        <w:jc w:val="left"/>
        <w:spacing w:line="360" w:lineRule="auto"/>
        <w:tabs>
          <w:tab w:val="left" w:pos="3240" w:leader="none"/>
          <w:tab w:val="left" w:pos="3420" w:leader="none"/>
        </w:tabs>
        <w:rPr>
          <w:rFonts w:hint="eastAsia"/>
          <w:bCs/>
          <w:sz w:val="36"/>
          <w:szCs w:val="36"/>
          <w:u w:val="none"/>
          <w:lang w:eastAsia="zh-CN"/>
        </w:rPr>
      </w:pPr>
      <w:r>
        <w:rPr>
          <w:rFonts w:hint="eastAsia"/>
          <w:bCs/>
          <w:sz w:val="36"/>
          <w:szCs w:val="36"/>
          <w:u w:val="none"/>
        </w:rPr>
        <w:t xml:space="preserve">项目名称：</w:t>
      </w:r>
      <w:r>
        <w:rPr>
          <w:rFonts w:hint="eastAsia"/>
          <w:bCs/>
          <w:sz w:val="36"/>
          <w:szCs w:val="36"/>
          <w:u w:val="none"/>
          <w:lang w:eastAsia="zh-CN"/>
        </w:rPr>
        <w:t xml:space="preserve">金城镇城乡环境环卫保洁片区化服务</w:t>
      </w:r>
      <w:r/>
    </w:p>
    <w:p>
      <w:pPr>
        <w:ind w:firstLine="720"/>
        <w:jc w:val="left"/>
        <w:spacing w:line="360" w:lineRule="auto"/>
        <w:tabs>
          <w:tab w:val="left" w:pos="3240" w:leader="none"/>
          <w:tab w:val="left" w:pos="3420" w:leader="none"/>
        </w:tabs>
        <w:rPr>
          <w:rFonts w:hint="default"/>
          <w:bCs/>
          <w:sz w:val="36"/>
          <w:szCs w:val="36"/>
          <w:u w:val="none"/>
          <w:lang w:val="en-US" w:eastAsia="zh-CN"/>
        </w:rPr>
      </w:pPr>
      <w:r>
        <w:rPr>
          <w:rFonts w:hint="eastAsia"/>
          <w:bCs/>
          <w:sz w:val="36"/>
          <w:szCs w:val="36"/>
          <w:u w:val="none"/>
        </w:rPr>
        <w:t xml:space="preserve">项目编号：</w:t>
      </w:r>
      <w:r>
        <w:rPr>
          <w:rFonts w:hint="default"/>
          <w:bCs/>
          <w:sz w:val="36"/>
          <w:szCs w:val="36"/>
          <w:u w:val="none"/>
          <w:lang w:val="en-US" w:eastAsia="zh-CN"/>
        </w:rPr>
        <w:t xml:space="preserve">JSZC-320413-JSCW-G2026-0003</w:t>
      </w:r>
      <w:r>
        <w:rPr>
          <w:rFonts w:hint="eastAsia"/>
          <w:bCs/>
          <w:sz w:val="36"/>
          <w:szCs w:val="36"/>
          <w:u w:val="none"/>
          <w:lang w:val="en-US" w:eastAsia="zh-CN"/>
        </w:rPr>
        <w:t xml:space="preserve">                   </w:t>
      </w:r>
      <w:r/>
    </w:p>
    <w:p>
      <w:pPr>
        <w:ind w:firstLine="720"/>
        <w:jc w:val="left"/>
        <w:spacing w:line="360" w:lineRule="auto"/>
        <w:tabs>
          <w:tab w:val="left" w:pos="3240" w:leader="none"/>
          <w:tab w:val="left" w:pos="3420" w:leader="none"/>
        </w:tabs>
        <w:rPr>
          <w:rFonts w:hint="eastAsia"/>
          <w:bCs/>
          <w:sz w:val="36"/>
          <w:szCs w:val="36"/>
          <w:u w:val="none"/>
          <w:lang w:eastAsia="zh-CN"/>
        </w:rPr>
      </w:pPr>
      <w:r>
        <w:rPr>
          <w:rFonts w:hint="eastAsia"/>
          <w:bCs/>
          <w:sz w:val="36"/>
          <w:szCs w:val="36"/>
          <w:u w:val="none"/>
        </w:rPr>
        <w:t xml:space="preserve">采 购 人：</w:t>
      </w:r>
      <w:r>
        <w:rPr>
          <w:rFonts w:hint="eastAsia"/>
          <w:bCs/>
          <w:sz w:val="36"/>
          <w:szCs w:val="36"/>
          <w:u w:val="none"/>
          <w:lang w:eastAsia="zh-CN"/>
        </w:rPr>
        <w:t xml:space="preserve">常州市金坛区金城镇人民政府</w:t>
      </w:r>
      <w:r/>
    </w:p>
    <w:p>
      <w:pPr>
        <w:ind w:firstLine="720"/>
        <w:jc w:val="left"/>
        <w:spacing w:line="360" w:lineRule="auto"/>
        <w:tabs>
          <w:tab w:val="left" w:pos="3240" w:leader="none"/>
          <w:tab w:val="left" w:pos="3420" w:leader="none"/>
        </w:tabs>
        <w:rPr>
          <w:bCs/>
          <w:sz w:val="36"/>
          <w:szCs w:val="36"/>
          <w:u w:val="none"/>
        </w:rPr>
      </w:pPr>
      <w:r>
        <w:rPr>
          <w:rFonts w:hint="eastAsia"/>
          <w:bCs/>
          <w:sz w:val="36"/>
          <w:szCs w:val="36"/>
          <w:u w:val="none"/>
        </w:rPr>
        <w:t xml:space="preserve">采购</w:t>
      </w:r>
      <w:r>
        <w:rPr>
          <w:bCs/>
          <w:sz w:val="36"/>
          <w:szCs w:val="36"/>
          <w:u w:val="none"/>
        </w:rPr>
        <w:t xml:space="preserve">代理机构：</w:t>
      </w:r>
      <w:r>
        <w:rPr>
          <w:rFonts w:hint="eastAsia"/>
          <w:bCs/>
          <w:sz w:val="36"/>
          <w:szCs w:val="36"/>
          <w:u w:val="none"/>
          <w:lang w:eastAsia="zh-CN"/>
        </w:rPr>
        <w:t xml:space="preserve">江苏春为全过程工程咨询有限公司</w:t>
      </w:r>
      <w:r>
        <w:rPr>
          <w:bCs/>
          <w:sz w:val="36"/>
          <w:szCs w:val="36"/>
          <w:u w:val="none"/>
        </w:rPr>
        <w:t xml:space="preserve"> </w:t>
      </w:r>
      <w:r/>
    </w:p>
    <w:p>
      <w:pPr>
        <w:jc w:val="left"/>
        <w:widowControl/>
        <w:rPr>
          <w:b/>
          <w:bCs/>
          <w:sz w:val="44"/>
        </w:rPr>
        <w:sectPr>
          <w:headerReference w:type="default" r:id="rId9"/>
          <w:headerReference w:type="first" r:id="rId10"/>
          <w:footerReference w:type="first" r:id="rId16"/>
          <w:footnotePr/>
          <w:endnotePr/>
          <w:type w:val="nextPage"/>
          <w:pgSz w:w="11907" w:h="16840" w:orient="portrait"/>
          <w:pgMar w:top="1440" w:right="1080" w:bottom="1440" w:left="1080" w:header="851" w:footer="851" w:gutter="0"/>
          <w:cols w:num="1" w:sep="0" w:space="1701" w:equalWidth="1"/>
          <w:docGrid w:linePitch="360"/>
          <w:titlePg/>
        </w:sectPr>
      </w:pPr>
      <w:r>
        <w:rPr>
          <w:b/>
          <w:bCs/>
          <w:sz w:val="44"/>
        </w:rPr>
        <w:br w:type="page" w:clear="all"/>
      </w:r>
      <w:r/>
    </w:p>
    <w:p>
      <w:pPr>
        <w:pStyle w:val="1097"/>
      </w:pPr>
      <w:r/>
      <w:r/>
    </w:p>
    <w:p>
      <w:pPr>
        <w:jc w:val="center"/>
        <w:spacing w:line="360" w:lineRule="auto"/>
        <w:rPr>
          <w:b/>
          <w:sz w:val="36"/>
          <w:szCs w:val="36"/>
        </w:rPr>
        <w:outlineLvl w:val="0"/>
      </w:pPr>
      <w:r/>
      <w:bookmarkStart w:id="0" w:name="_Toc99301418"/>
      <w:r>
        <w:rPr>
          <w:b/>
          <w:sz w:val="36"/>
          <w:szCs w:val="36"/>
        </w:rPr>
        <w:t xml:space="preserve">目      录</w:t>
      </w:r>
      <w:bookmarkEnd w:id="0"/>
      <w:r/>
      <w:r/>
    </w:p>
    <w:p>
      <w:pPr>
        <w:jc w:val="center"/>
        <w:spacing w:line="360" w:lineRule="auto"/>
        <w:rPr>
          <w:b/>
          <w:sz w:val="36"/>
          <w:szCs w:val="36"/>
        </w:rPr>
        <w:outlineLvl w:val="0"/>
      </w:pPr>
      <w:r>
        <w:rPr>
          <w:b/>
          <w:sz w:val="36"/>
          <w:szCs w:val="36"/>
        </w:rPr>
      </w:r>
      <w:r/>
    </w:p>
    <w:p>
      <w:pPr>
        <w:ind w:firstLine="562"/>
        <w:jc w:val="left"/>
        <w:keepLines w:val="0"/>
        <w:keepNext w:val="0"/>
        <w:pageBreakBefore w:val="0"/>
        <w:spacing w:line="480" w:lineRule="auto"/>
        <w:widowControl w:val="off"/>
        <w:rPr>
          <w:b/>
          <w:sz w:val="28"/>
          <w:szCs w:val="28"/>
        </w:rPr>
        <w:outlineLvl w:val="0"/>
      </w:pPr>
      <w:r>
        <w:rPr>
          <w:b/>
          <w:sz w:val="28"/>
          <w:szCs w:val="28"/>
        </w:rPr>
        <w:fldChar w:fldCharType="begin"/>
      </w:r>
      <w:r>
        <w:rPr>
          <w:b/>
          <w:sz w:val="28"/>
          <w:szCs w:val="28"/>
        </w:rPr>
        <w:instrText xml:space="preserve"> HYPERLINK \l "_Toc99301419" </w:instrText>
      </w:r>
      <w:r>
        <w:rPr>
          <w:b/>
          <w:sz w:val="28"/>
          <w:szCs w:val="28"/>
        </w:rPr>
        <w:fldChar w:fldCharType="separate"/>
      </w:r>
      <w:r>
        <w:rPr>
          <w:b/>
          <w:sz w:val="28"/>
          <w:szCs w:val="28"/>
        </w:rPr>
        <w:t xml:space="preserve">第一章   投标邀请</w:t>
      </w:r>
      <w:r/>
    </w:p>
    <w:p>
      <w:pPr>
        <w:jc w:val="left"/>
        <w:keepLines w:val="0"/>
        <w:keepNext w:val="0"/>
        <w:pageBreakBefore w:val="0"/>
        <w:spacing w:line="480" w:lineRule="auto"/>
        <w:widowControl w:val="off"/>
        <w:rPr>
          <w:b/>
          <w:sz w:val="28"/>
          <w:szCs w:val="28"/>
        </w:rPr>
        <w:outlineLvl w:val="0"/>
      </w:pPr>
      <w:r>
        <w:rPr>
          <w:b/>
          <w:sz w:val="28"/>
          <w:szCs w:val="28"/>
        </w:rPr>
        <w:fldChar w:fldCharType="end"/>
      </w:r>
      <w:r>
        <w:rPr>
          <w:rFonts w:hint="eastAsia"/>
          <w:b/>
          <w:sz w:val="28"/>
          <w:szCs w:val="28"/>
          <w:lang w:val="en-US" w:eastAsia="zh-CN"/>
        </w:rPr>
        <w:t xml:space="preserve">    </w:t>
      </w:r>
      <w:r>
        <w:rPr>
          <w:b/>
          <w:sz w:val="28"/>
          <w:szCs w:val="28"/>
        </w:rPr>
        <w:t xml:space="preserve">第二章   投标人须知</w:t>
      </w:r>
      <w:r/>
    </w:p>
    <w:p>
      <w:pPr>
        <w:ind w:firstLine="562"/>
        <w:jc w:val="left"/>
        <w:keepLines w:val="0"/>
        <w:keepNext w:val="0"/>
        <w:pageBreakBefore w:val="0"/>
        <w:spacing w:line="480" w:lineRule="auto"/>
        <w:widowControl w:val="off"/>
        <w:rPr>
          <w:b/>
          <w:sz w:val="28"/>
          <w:szCs w:val="28"/>
        </w:rPr>
        <w:outlineLvl w:val="0"/>
      </w:pPr>
      <w:r>
        <w:rPr>
          <w:b/>
          <w:sz w:val="28"/>
          <w:szCs w:val="28"/>
        </w:rPr>
        <w:t xml:space="preserve">第</w:t>
      </w:r>
      <w:r>
        <w:rPr>
          <w:rFonts w:hint="eastAsia"/>
          <w:b/>
          <w:sz w:val="28"/>
          <w:szCs w:val="28"/>
          <w:lang w:val="en-US" w:eastAsia="zh-CN"/>
        </w:rPr>
        <w:t xml:space="preserve">三</w:t>
      </w:r>
      <w:r>
        <w:rPr>
          <w:b/>
          <w:sz w:val="28"/>
          <w:szCs w:val="28"/>
        </w:rPr>
        <w:t xml:space="preserve">章  </w:t>
      </w:r>
      <w:r>
        <w:rPr>
          <w:rFonts w:hint="eastAsia"/>
          <w:b/>
          <w:sz w:val="28"/>
          <w:szCs w:val="28"/>
          <w:lang w:val="en-US" w:eastAsia="zh-CN"/>
        </w:rPr>
        <w:t xml:space="preserve"> </w:t>
      </w:r>
      <w:r>
        <w:rPr>
          <w:b/>
          <w:sz w:val="28"/>
          <w:szCs w:val="28"/>
        </w:rPr>
        <w:t xml:space="preserve">资格审查</w:t>
      </w:r>
      <w:r/>
    </w:p>
    <w:p>
      <w:pPr>
        <w:numPr>
          <w:ilvl w:val="0"/>
          <w:numId w:val="0"/>
        </w:numPr>
        <w:ind w:firstLine="562"/>
        <w:jc w:val="left"/>
        <w:keepLines w:val="0"/>
        <w:keepNext w:val="0"/>
        <w:pageBreakBefore w:val="0"/>
        <w:spacing w:line="480" w:lineRule="auto"/>
        <w:widowControl w:val="off"/>
        <w:rPr>
          <w:b/>
          <w:sz w:val="28"/>
          <w:szCs w:val="28"/>
        </w:rPr>
        <w:outlineLvl w:val="0"/>
      </w:pPr>
      <w:r>
        <w:rPr>
          <w:b/>
          <w:sz w:val="28"/>
          <w:szCs w:val="28"/>
        </w:rPr>
        <w:t xml:space="preserve">第四章   评标程序、评标方法和评标标准</w:t>
      </w:r>
      <w:r/>
    </w:p>
    <w:p>
      <w:pPr>
        <w:numPr>
          <w:ilvl w:val="0"/>
          <w:numId w:val="0"/>
        </w:numPr>
        <w:ind w:firstLine="562"/>
        <w:jc w:val="left"/>
        <w:keepLines w:val="0"/>
        <w:keepNext w:val="0"/>
        <w:pageBreakBefore w:val="0"/>
        <w:spacing w:line="480" w:lineRule="auto"/>
        <w:widowControl w:val="off"/>
        <w:rPr>
          <w:b/>
          <w:sz w:val="28"/>
          <w:szCs w:val="28"/>
        </w:rPr>
        <w:outlineLvl w:val="0"/>
      </w:pPr>
      <w:r>
        <w:rPr>
          <w:b/>
          <w:sz w:val="28"/>
          <w:szCs w:val="28"/>
        </w:rPr>
        <w:t xml:space="preserve">第五章   采购需求</w:t>
      </w:r>
      <w:r/>
    </w:p>
    <w:p>
      <w:pPr>
        <w:numPr>
          <w:ilvl w:val="0"/>
          <w:numId w:val="0"/>
        </w:numPr>
        <w:ind w:firstLine="562"/>
        <w:jc w:val="left"/>
        <w:keepLines w:val="0"/>
        <w:keepNext w:val="0"/>
        <w:pageBreakBefore w:val="0"/>
        <w:spacing w:line="480" w:lineRule="auto"/>
        <w:widowControl w:val="off"/>
        <w:rPr>
          <w:b/>
          <w:sz w:val="28"/>
          <w:szCs w:val="28"/>
        </w:rPr>
        <w:outlineLvl w:val="0"/>
      </w:pPr>
      <w:r>
        <w:rPr>
          <w:b/>
          <w:sz w:val="28"/>
          <w:szCs w:val="28"/>
        </w:rPr>
        <w:t xml:space="preserve">第六章   拟签订的合同文本</w:t>
      </w:r>
      <w:r/>
    </w:p>
    <w:p>
      <w:pPr>
        <w:numPr>
          <w:ilvl w:val="0"/>
          <w:numId w:val="0"/>
        </w:numPr>
        <w:ind w:firstLine="562"/>
        <w:jc w:val="left"/>
        <w:keepLines w:val="0"/>
        <w:keepNext w:val="0"/>
        <w:pageBreakBefore w:val="0"/>
        <w:spacing w:line="480" w:lineRule="auto"/>
        <w:widowControl w:val="off"/>
        <w:rPr>
          <w:b/>
          <w:sz w:val="28"/>
          <w:szCs w:val="28"/>
        </w:rPr>
        <w:outlineLvl w:val="0"/>
      </w:pPr>
      <w:r>
        <w:rPr>
          <w:b/>
          <w:sz w:val="28"/>
          <w:szCs w:val="28"/>
        </w:rPr>
        <w:t xml:space="preserve">第七章   投标文件格式</w:t>
      </w:r>
      <w:r/>
    </w:p>
    <w:p>
      <w:pPr>
        <w:jc w:val="left"/>
        <w:spacing w:line="360" w:lineRule="auto"/>
        <w:rPr>
          <w:rFonts w:ascii="Times New Roman" w:hAnsi="Times New Roman"/>
          <w:b w:val="0"/>
        </w:rPr>
        <w:outlineLvl w:val="0"/>
      </w:pPr>
      <w:r>
        <w:rPr>
          <w:rFonts w:ascii="Times New Roman" w:hAnsi="Times New Roman"/>
          <w:b w:val="0"/>
        </w:rPr>
      </w:r>
      <w:r/>
    </w:p>
    <w:p>
      <w:pPr>
        <w:jc w:val="center"/>
        <w:spacing w:line="360" w:lineRule="auto"/>
        <w:rPr>
          <w:sz w:val="32"/>
          <w:szCs w:val="32"/>
        </w:rPr>
        <w:outlineLvl w:val="0"/>
      </w:pPr>
      <w:r>
        <w:rPr>
          <w:sz w:val="24"/>
        </w:rPr>
        <w:br w:type="page" w:clear="all"/>
      </w:r>
      <w:bookmarkStart w:id="1" w:name="_Toc99301419"/>
      <w:r>
        <w:rPr>
          <w:b/>
          <w:sz w:val="36"/>
          <w:szCs w:val="36"/>
        </w:rPr>
        <w:t xml:space="preserve">第一章   投标邀请</w:t>
      </w:r>
      <w:bookmarkEnd w:id="1"/>
      <w:r/>
      <w:r/>
    </w:p>
    <w:p>
      <w:pPr>
        <w:pStyle w:val="1100"/>
        <w:jc w:val="left"/>
        <w:spacing w:before="0" w:line="360" w:lineRule="auto"/>
        <w:rPr>
          <w:rFonts w:ascii="Times New Roman" w:hAnsi="Times New Roman" w:eastAsia="宋体"/>
          <w:sz w:val="24"/>
          <w:szCs w:val="24"/>
        </w:rPr>
      </w:pPr>
      <w:r/>
      <w:bookmarkStart w:id="2" w:name="_Toc28359002"/>
      <w:r/>
      <w:bookmarkStart w:id="3" w:name="_Toc35393621"/>
      <w:r/>
      <w:bookmarkStart w:id="4" w:name="_Toc35393790"/>
      <w:r/>
      <w:bookmarkStart w:id="5" w:name="_Toc28359079"/>
      <w:r/>
      <w:bookmarkStart w:id="6" w:name="_Hlk24379207"/>
      <w:r>
        <w:rPr>
          <w:rFonts w:ascii="Times New Roman" w:hAnsi="Times New Roman" w:eastAsia="宋体"/>
          <w:sz w:val="24"/>
          <w:szCs w:val="24"/>
        </w:rPr>
        <w:t xml:space="preserve">一、项目基本情况</w:t>
      </w:r>
      <w:bookmarkEnd w:id="2"/>
      <w:r/>
      <w:bookmarkEnd w:id="3"/>
      <w:r/>
      <w:bookmarkEnd w:id="4"/>
      <w:r/>
      <w:bookmarkEnd w:id="5"/>
      <w:r/>
      <w:r/>
    </w:p>
    <w:p>
      <w:pPr>
        <w:ind w:firstLine="480"/>
        <w:spacing w:line="360" w:lineRule="auto"/>
        <w:rPr>
          <w:rFonts w:hint="default" w:eastAsia="宋体"/>
          <w:sz w:val="24"/>
          <w:u w:val="single"/>
          <w:lang w:val="en-US" w:eastAsia="zh-CN"/>
        </w:rPr>
      </w:pPr>
      <w:r>
        <w:rPr>
          <w:sz w:val="24"/>
        </w:rPr>
        <w:t xml:space="preserve">1.项目编号/包号：</w:t>
      </w:r>
      <w:r>
        <w:rPr>
          <w:rFonts w:hint="eastAsia"/>
          <w:sz w:val="24"/>
          <w:u w:val="single"/>
          <w:lang w:val="en-US" w:eastAsia="zh-CN"/>
        </w:rPr>
        <w:t xml:space="preserve"> </w:t>
      </w:r>
      <w:r>
        <w:rPr>
          <w:rFonts w:hint="default"/>
          <w:sz w:val="24"/>
          <w:u w:val="single"/>
          <w:lang w:val="en-US" w:eastAsia="zh-CN"/>
        </w:rPr>
        <w:t xml:space="preserve">JSZC-320413-JSCW-G2026-0003</w:t>
      </w:r>
      <w:r>
        <w:rPr>
          <w:rFonts w:hint="eastAsia"/>
          <w:sz w:val="24"/>
          <w:u w:val="single"/>
          <w:lang w:val="en-US" w:eastAsia="zh-CN"/>
        </w:rPr>
        <w:t xml:space="preserve">   </w:t>
      </w:r>
      <w:r/>
    </w:p>
    <w:p>
      <w:pPr>
        <w:ind w:firstLine="480"/>
        <w:spacing w:line="360" w:lineRule="auto"/>
        <w:rPr>
          <w:rFonts w:hint="eastAsia" w:eastAsia="宋体"/>
          <w:sz w:val="24"/>
          <w:lang w:eastAsia="zh-CN"/>
        </w:rPr>
      </w:pPr>
      <w:r>
        <w:rPr>
          <w:sz w:val="24"/>
        </w:rPr>
        <w:t xml:space="preserve">2.项目名称：</w:t>
      </w:r>
      <w:r>
        <w:rPr>
          <w:rFonts w:hint="eastAsia"/>
          <w:sz w:val="24"/>
          <w:u w:val="single"/>
          <w:lang w:eastAsia="zh-CN"/>
        </w:rPr>
        <w:t xml:space="preserve">金城镇城乡环境环卫保洁片区化服务</w:t>
      </w:r>
      <w:bookmarkEnd w:id="6"/>
      <w:r/>
      <w:r/>
    </w:p>
    <w:p>
      <w:pPr>
        <w:ind w:firstLine="480"/>
        <w:spacing w:line="360" w:lineRule="auto"/>
        <w:rPr>
          <w:rFonts w:hint="eastAsia"/>
          <w:color w:val="000000"/>
          <w:sz w:val="24"/>
          <w:highlight w:val="none"/>
          <w:u w:val="single"/>
        </w:rPr>
      </w:pPr>
      <w:r>
        <w:rPr>
          <w:color w:val="000000"/>
          <w:sz w:val="24"/>
          <w:highlight w:val="none"/>
        </w:rPr>
        <w:t xml:space="preserve">3.项目预算金额：</w:t>
      </w:r>
      <w:r>
        <w:rPr>
          <w:rFonts w:hint="eastAsia"/>
          <w:color w:val="000000"/>
          <w:sz w:val="24"/>
          <w:highlight w:val="none"/>
          <w:u w:val="single"/>
          <w:lang w:val="en-US" w:eastAsia="zh-CN"/>
        </w:rPr>
        <w:t xml:space="preserve">468</w:t>
      </w:r>
      <w:r>
        <w:rPr>
          <w:rFonts w:hint="eastAsia"/>
          <w:color w:val="000000"/>
          <w:sz w:val="24"/>
          <w:highlight w:val="none"/>
          <w:u w:val="single"/>
        </w:rPr>
        <w:t xml:space="preserve">万元（</w:t>
      </w:r>
      <w:r>
        <w:rPr>
          <w:rFonts w:hint="eastAsia"/>
          <w:color w:val="000000"/>
          <w:sz w:val="24"/>
          <w:highlight w:val="none"/>
          <w:u w:val="single"/>
          <w:lang w:val="en-US" w:eastAsia="zh-CN"/>
        </w:rPr>
        <w:t xml:space="preserve">01</w:t>
      </w:r>
      <w:r>
        <w:rPr>
          <w:rFonts w:hint="eastAsia"/>
          <w:color w:val="000000"/>
          <w:sz w:val="24"/>
          <w:highlight w:val="none"/>
          <w:u w:val="single"/>
        </w:rPr>
        <w:t xml:space="preserve">包：</w:t>
      </w:r>
      <w:r>
        <w:rPr>
          <w:rFonts w:hint="eastAsia"/>
          <w:color w:val="000000"/>
          <w:sz w:val="24"/>
          <w:highlight w:val="none"/>
          <w:u w:val="single"/>
          <w:lang w:val="en-US" w:eastAsia="zh-CN"/>
        </w:rPr>
        <w:t xml:space="preserve">110</w:t>
      </w:r>
      <w:r>
        <w:rPr>
          <w:rFonts w:hint="eastAsia"/>
          <w:color w:val="000000"/>
          <w:sz w:val="24"/>
          <w:highlight w:val="none"/>
          <w:u w:val="single"/>
        </w:rPr>
        <w:t xml:space="preserve">万元</w:t>
      </w:r>
      <w:r>
        <w:rPr>
          <w:rFonts w:hint="eastAsia"/>
          <w:color w:val="000000"/>
          <w:sz w:val="24"/>
          <w:highlight w:val="none"/>
          <w:u w:val="single"/>
          <w:lang w:eastAsia="zh-CN"/>
        </w:rPr>
        <w:t xml:space="preserve">；</w:t>
      </w:r>
      <w:r>
        <w:rPr>
          <w:rFonts w:hint="eastAsia"/>
          <w:color w:val="000000"/>
          <w:sz w:val="24"/>
          <w:highlight w:val="none"/>
          <w:u w:val="single"/>
          <w:lang w:val="en-US" w:eastAsia="zh-CN"/>
        </w:rPr>
        <w:t xml:space="preserve">02</w:t>
      </w:r>
      <w:r>
        <w:rPr>
          <w:rFonts w:hint="eastAsia"/>
          <w:color w:val="000000"/>
          <w:sz w:val="24"/>
          <w:highlight w:val="none"/>
          <w:u w:val="single"/>
        </w:rPr>
        <w:t xml:space="preserve">包：</w:t>
      </w:r>
      <w:r>
        <w:rPr>
          <w:rFonts w:hint="eastAsia"/>
          <w:color w:val="000000"/>
          <w:sz w:val="24"/>
          <w:highlight w:val="none"/>
          <w:u w:val="single"/>
          <w:lang w:val="en-US" w:eastAsia="zh-CN"/>
        </w:rPr>
        <w:t xml:space="preserve">75</w:t>
      </w:r>
      <w:r>
        <w:rPr>
          <w:rFonts w:hint="eastAsia"/>
          <w:color w:val="000000"/>
          <w:sz w:val="24"/>
          <w:highlight w:val="none"/>
          <w:u w:val="single"/>
        </w:rPr>
        <w:t xml:space="preserve">万元</w:t>
      </w:r>
      <w:r>
        <w:rPr>
          <w:rFonts w:hint="eastAsia"/>
          <w:color w:val="000000"/>
          <w:sz w:val="24"/>
          <w:highlight w:val="none"/>
          <w:u w:val="single"/>
          <w:lang w:val="en-US" w:eastAsia="zh-CN"/>
        </w:rPr>
        <w:t xml:space="preserve"> </w:t>
      </w:r>
      <w:r>
        <w:rPr>
          <w:rFonts w:hint="eastAsia"/>
          <w:color w:val="000000"/>
          <w:sz w:val="24"/>
          <w:highlight w:val="none"/>
          <w:u w:val="single"/>
        </w:rPr>
        <w:t xml:space="preserve">；</w:t>
      </w:r>
      <w:r>
        <w:rPr>
          <w:rFonts w:hint="eastAsia"/>
          <w:color w:val="000000"/>
          <w:sz w:val="24"/>
          <w:highlight w:val="none"/>
          <w:u w:val="single"/>
          <w:lang w:val="en-US" w:eastAsia="zh-CN"/>
        </w:rPr>
        <w:t xml:space="preserve">03</w:t>
      </w:r>
      <w:r>
        <w:rPr>
          <w:rFonts w:hint="eastAsia"/>
          <w:color w:val="000000"/>
          <w:sz w:val="24"/>
          <w:highlight w:val="none"/>
          <w:u w:val="single"/>
        </w:rPr>
        <w:t xml:space="preserve">包：</w:t>
      </w:r>
      <w:r>
        <w:rPr>
          <w:rFonts w:hint="eastAsia"/>
          <w:color w:val="000000"/>
          <w:sz w:val="24"/>
          <w:highlight w:val="none"/>
          <w:u w:val="single"/>
          <w:lang w:val="en-US" w:eastAsia="zh-CN"/>
        </w:rPr>
        <w:t xml:space="preserve">94</w:t>
      </w:r>
      <w:r>
        <w:rPr>
          <w:rFonts w:hint="eastAsia"/>
          <w:color w:val="000000"/>
          <w:sz w:val="24"/>
          <w:highlight w:val="none"/>
          <w:u w:val="single"/>
        </w:rPr>
        <w:t xml:space="preserve">万元；</w:t>
      </w:r>
      <w:r>
        <w:rPr>
          <w:rFonts w:hint="eastAsia"/>
          <w:color w:val="000000"/>
          <w:sz w:val="24"/>
          <w:highlight w:val="none"/>
          <w:u w:val="single"/>
          <w:lang w:val="en-US" w:eastAsia="zh-CN"/>
        </w:rPr>
        <w:t xml:space="preserve">04</w:t>
      </w:r>
      <w:r>
        <w:rPr>
          <w:rFonts w:hint="eastAsia"/>
          <w:color w:val="000000"/>
          <w:sz w:val="24"/>
          <w:highlight w:val="none"/>
          <w:u w:val="single"/>
        </w:rPr>
        <w:t xml:space="preserve">包：</w:t>
      </w:r>
      <w:r>
        <w:rPr>
          <w:rFonts w:hint="eastAsia"/>
          <w:color w:val="000000"/>
          <w:sz w:val="24"/>
          <w:highlight w:val="none"/>
          <w:u w:val="single"/>
          <w:lang w:val="en-US" w:eastAsia="zh-CN"/>
        </w:rPr>
        <w:t xml:space="preserve">95</w:t>
      </w:r>
      <w:r>
        <w:rPr>
          <w:rFonts w:hint="eastAsia"/>
          <w:color w:val="000000"/>
          <w:sz w:val="24"/>
          <w:highlight w:val="none"/>
          <w:u w:val="single"/>
        </w:rPr>
        <w:t xml:space="preserve">万元；</w:t>
      </w:r>
      <w:r>
        <w:rPr>
          <w:rFonts w:hint="eastAsia"/>
          <w:color w:val="000000"/>
          <w:sz w:val="24"/>
          <w:highlight w:val="none"/>
          <w:u w:val="single"/>
          <w:lang w:val="en-US" w:eastAsia="zh-CN"/>
        </w:rPr>
        <w:t xml:space="preserve">05</w:t>
      </w:r>
      <w:r>
        <w:rPr>
          <w:rFonts w:hint="eastAsia"/>
          <w:color w:val="000000"/>
          <w:sz w:val="24"/>
          <w:highlight w:val="none"/>
          <w:u w:val="single"/>
        </w:rPr>
        <w:t xml:space="preserve">包：</w:t>
      </w:r>
      <w:r>
        <w:rPr>
          <w:rFonts w:hint="eastAsia"/>
          <w:color w:val="000000"/>
          <w:sz w:val="24"/>
          <w:highlight w:val="none"/>
          <w:u w:val="single"/>
          <w:lang w:val="en-US" w:eastAsia="zh-CN"/>
        </w:rPr>
        <w:t xml:space="preserve">94</w:t>
      </w:r>
      <w:r>
        <w:rPr>
          <w:rFonts w:hint="eastAsia"/>
          <w:color w:val="000000"/>
          <w:sz w:val="24"/>
          <w:highlight w:val="none"/>
          <w:u w:val="single"/>
        </w:rPr>
        <w:t xml:space="preserve">万元</w:t>
      </w:r>
      <w:r>
        <w:rPr>
          <w:rFonts w:hint="eastAsia"/>
          <w:color w:val="000000"/>
          <w:sz w:val="24"/>
          <w:highlight w:val="none"/>
          <w:u w:val="single"/>
          <w:lang w:val="en-US" w:eastAsia="zh-CN"/>
        </w:rPr>
        <w:t xml:space="preserve"> </w:t>
      </w:r>
      <w:r>
        <w:rPr>
          <w:rFonts w:hint="eastAsia"/>
          <w:color w:val="000000"/>
          <w:sz w:val="24"/>
          <w:highlight w:val="none"/>
          <w:u w:val="single"/>
        </w:rPr>
        <w:t xml:space="preserve">）。</w:t>
      </w:r>
      <w:r/>
    </w:p>
    <w:p>
      <w:pPr>
        <w:ind w:firstLine="480"/>
        <w:spacing w:line="360" w:lineRule="auto"/>
        <w:rPr>
          <w:color w:val="auto"/>
          <w:sz w:val="24"/>
          <w:highlight w:val="none"/>
        </w:rPr>
      </w:pPr>
      <w:r>
        <w:rPr>
          <w:rFonts w:hint="eastAsia"/>
          <w:color w:val="auto"/>
          <w:sz w:val="24"/>
          <w:highlight w:val="none"/>
          <w:u w:val="none"/>
        </w:rPr>
        <w:t xml:space="preserve">最高限价：</w:t>
      </w:r>
      <w:r>
        <w:rPr>
          <w:rFonts w:hint="eastAsia"/>
          <w:color w:val="auto"/>
          <w:sz w:val="24"/>
          <w:highlight w:val="none"/>
          <w:u w:val="single"/>
          <w:lang w:val="en-US" w:eastAsia="zh-CN"/>
        </w:rPr>
        <w:t xml:space="preserve">01</w:t>
      </w:r>
      <w:r>
        <w:rPr>
          <w:rFonts w:hint="eastAsia"/>
          <w:color w:val="auto"/>
          <w:sz w:val="24"/>
          <w:highlight w:val="none"/>
          <w:u w:val="single"/>
        </w:rPr>
        <w:t xml:space="preserve">包：</w:t>
      </w:r>
      <w:r>
        <w:rPr>
          <w:rFonts w:hint="eastAsia"/>
          <w:b/>
          <w:bCs/>
          <w:color w:val="auto"/>
          <w:sz w:val="24"/>
          <w:highlight w:val="none"/>
          <w:u w:val="single"/>
          <w:lang w:val="en-US" w:eastAsia="zh-CN"/>
        </w:rPr>
        <w:t xml:space="preserve">109.93</w:t>
      </w:r>
      <w:r>
        <w:rPr>
          <w:rFonts w:hint="eastAsia"/>
          <w:color w:val="auto"/>
          <w:sz w:val="24"/>
          <w:highlight w:val="none"/>
          <w:u w:val="single"/>
          <w:lang w:val="en-US" w:eastAsia="zh-CN"/>
        </w:rPr>
        <w:t xml:space="preserve">万</w:t>
      </w:r>
      <w:r>
        <w:rPr>
          <w:rFonts w:hint="eastAsia"/>
          <w:color w:val="auto"/>
          <w:sz w:val="24"/>
          <w:highlight w:val="none"/>
          <w:u w:val="single"/>
        </w:rPr>
        <w:t xml:space="preserve">元</w:t>
      </w:r>
      <w:r>
        <w:rPr>
          <w:rFonts w:hint="eastAsia"/>
          <w:color w:val="auto"/>
          <w:sz w:val="24"/>
          <w:highlight w:val="none"/>
          <w:u w:val="single"/>
          <w:lang w:val="en-US" w:eastAsia="zh-CN"/>
        </w:rPr>
        <w:t xml:space="preserve"> </w:t>
      </w:r>
      <w:r>
        <w:rPr>
          <w:rFonts w:hint="eastAsia"/>
          <w:color w:val="auto"/>
          <w:sz w:val="24"/>
          <w:highlight w:val="none"/>
          <w:u w:val="single"/>
        </w:rPr>
        <w:t xml:space="preserve">，</w:t>
      </w:r>
      <w:r>
        <w:rPr>
          <w:rFonts w:hint="eastAsia"/>
          <w:color w:val="auto"/>
          <w:sz w:val="24"/>
          <w:highlight w:val="none"/>
          <w:u w:val="single"/>
          <w:lang w:val="en-US" w:eastAsia="zh-CN"/>
        </w:rPr>
        <w:t xml:space="preserve">02</w:t>
      </w:r>
      <w:r>
        <w:rPr>
          <w:rFonts w:hint="eastAsia"/>
          <w:color w:val="auto"/>
          <w:sz w:val="24"/>
          <w:highlight w:val="none"/>
          <w:u w:val="single"/>
        </w:rPr>
        <w:t xml:space="preserve">包：</w:t>
      </w:r>
      <w:r>
        <w:rPr>
          <w:rFonts w:hint="eastAsia"/>
          <w:color w:val="auto"/>
          <w:sz w:val="24"/>
          <w:highlight w:val="none"/>
          <w:u w:val="single"/>
          <w:lang w:val="en-US" w:eastAsia="zh-CN"/>
        </w:rPr>
        <w:t xml:space="preserve">74.95万</w:t>
      </w:r>
      <w:r>
        <w:rPr>
          <w:rFonts w:hint="eastAsia"/>
          <w:color w:val="auto"/>
          <w:sz w:val="24"/>
          <w:highlight w:val="none"/>
          <w:u w:val="single"/>
        </w:rPr>
        <w:t xml:space="preserve">元</w:t>
      </w:r>
      <w:r>
        <w:rPr>
          <w:rFonts w:hint="eastAsia"/>
          <w:color w:val="auto"/>
          <w:sz w:val="24"/>
          <w:highlight w:val="none"/>
          <w:u w:val="single"/>
          <w:lang w:val="en-US" w:eastAsia="zh-CN"/>
        </w:rPr>
        <w:t xml:space="preserve"> </w:t>
      </w:r>
      <w:r>
        <w:rPr>
          <w:rFonts w:hint="eastAsia"/>
          <w:color w:val="auto"/>
          <w:sz w:val="24"/>
          <w:highlight w:val="none"/>
          <w:u w:val="single"/>
        </w:rPr>
        <w:t xml:space="preserve">；</w:t>
      </w:r>
      <w:r>
        <w:rPr>
          <w:rFonts w:hint="eastAsia"/>
          <w:color w:val="auto"/>
          <w:sz w:val="24"/>
          <w:highlight w:val="none"/>
          <w:u w:val="single"/>
          <w:lang w:val="en-US" w:eastAsia="zh-CN"/>
        </w:rPr>
        <w:t xml:space="preserve">03</w:t>
      </w:r>
      <w:r>
        <w:rPr>
          <w:rFonts w:hint="eastAsia"/>
          <w:color w:val="auto"/>
          <w:sz w:val="24"/>
          <w:highlight w:val="none"/>
          <w:u w:val="single"/>
        </w:rPr>
        <w:t xml:space="preserve">包：</w:t>
      </w:r>
      <w:r>
        <w:rPr>
          <w:rFonts w:hint="eastAsia"/>
          <w:color w:val="auto"/>
          <w:sz w:val="24"/>
          <w:highlight w:val="none"/>
          <w:u w:val="single"/>
          <w:lang w:val="en-US" w:eastAsia="zh-CN"/>
        </w:rPr>
        <w:t xml:space="preserve">93.83万</w:t>
      </w:r>
      <w:r>
        <w:rPr>
          <w:rFonts w:hint="eastAsia"/>
          <w:color w:val="auto"/>
          <w:sz w:val="24"/>
          <w:highlight w:val="none"/>
          <w:u w:val="single"/>
        </w:rPr>
        <w:t xml:space="preserve">元</w:t>
      </w:r>
      <w:r>
        <w:rPr>
          <w:rFonts w:hint="eastAsia"/>
          <w:color w:val="auto"/>
          <w:sz w:val="24"/>
          <w:highlight w:val="none"/>
          <w:u w:val="single"/>
          <w:lang w:val="en-US" w:eastAsia="zh-CN"/>
        </w:rPr>
        <w:t xml:space="preserve"> </w:t>
      </w:r>
      <w:r>
        <w:rPr>
          <w:rFonts w:hint="eastAsia"/>
          <w:color w:val="auto"/>
          <w:sz w:val="24"/>
          <w:highlight w:val="none"/>
          <w:u w:val="single"/>
        </w:rPr>
        <w:t xml:space="preserve">；</w:t>
      </w:r>
      <w:r>
        <w:rPr>
          <w:rFonts w:hint="eastAsia"/>
          <w:color w:val="auto"/>
          <w:sz w:val="24"/>
          <w:highlight w:val="none"/>
          <w:u w:val="single"/>
          <w:lang w:val="en-US" w:eastAsia="zh-CN"/>
        </w:rPr>
        <w:t xml:space="preserve">04</w:t>
      </w:r>
      <w:r>
        <w:rPr>
          <w:rFonts w:hint="eastAsia"/>
          <w:color w:val="auto"/>
          <w:sz w:val="24"/>
          <w:highlight w:val="none"/>
          <w:u w:val="single"/>
        </w:rPr>
        <w:t xml:space="preserve">包：</w:t>
      </w:r>
      <w:r>
        <w:rPr>
          <w:rFonts w:hint="eastAsia"/>
          <w:color w:val="auto"/>
          <w:sz w:val="24"/>
          <w:highlight w:val="none"/>
          <w:u w:val="single"/>
          <w:lang w:val="en-US" w:eastAsia="zh-CN"/>
        </w:rPr>
        <w:t xml:space="preserve">94.23万</w:t>
      </w:r>
      <w:r>
        <w:rPr>
          <w:rFonts w:hint="eastAsia"/>
          <w:color w:val="auto"/>
          <w:sz w:val="24"/>
          <w:highlight w:val="none"/>
          <w:u w:val="single"/>
        </w:rPr>
        <w:t xml:space="preserve">元</w:t>
      </w:r>
      <w:r>
        <w:rPr>
          <w:rFonts w:hint="eastAsia"/>
          <w:color w:val="auto"/>
          <w:sz w:val="24"/>
          <w:highlight w:val="none"/>
          <w:u w:val="single"/>
          <w:lang w:val="en-US" w:eastAsia="zh-CN"/>
        </w:rPr>
        <w:t xml:space="preserve"> </w:t>
      </w:r>
      <w:r>
        <w:rPr>
          <w:rFonts w:hint="eastAsia"/>
          <w:color w:val="auto"/>
          <w:sz w:val="24"/>
          <w:highlight w:val="none"/>
          <w:u w:val="single"/>
        </w:rPr>
        <w:t xml:space="preserve">；</w:t>
      </w:r>
      <w:r>
        <w:rPr>
          <w:rFonts w:hint="eastAsia"/>
          <w:color w:val="auto"/>
          <w:sz w:val="24"/>
          <w:highlight w:val="none"/>
          <w:u w:val="single"/>
          <w:lang w:val="en-US" w:eastAsia="zh-CN"/>
        </w:rPr>
        <w:t xml:space="preserve">05</w:t>
      </w:r>
      <w:r>
        <w:rPr>
          <w:rFonts w:hint="eastAsia"/>
          <w:color w:val="auto"/>
          <w:sz w:val="24"/>
          <w:highlight w:val="none"/>
          <w:u w:val="single"/>
        </w:rPr>
        <w:t xml:space="preserve">包：</w:t>
      </w:r>
      <w:r>
        <w:rPr>
          <w:rFonts w:hint="eastAsia"/>
          <w:b/>
          <w:bCs/>
          <w:color w:val="auto"/>
          <w:sz w:val="24"/>
          <w:highlight w:val="none"/>
          <w:u w:val="single"/>
          <w:lang w:val="en-US" w:eastAsia="zh-CN"/>
        </w:rPr>
        <w:t xml:space="preserve">93.83</w:t>
      </w:r>
      <w:r>
        <w:rPr>
          <w:rFonts w:hint="eastAsia"/>
          <w:color w:val="auto"/>
          <w:sz w:val="24"/>
          <w:highlight w:val="none"/>
          <w:u w:val="single"/>
          <w:lang w:val="en-US" w:eastAsia="zh-CN"/>
        </w:rPr>
        <w:t xml:space="preserve">万</w:t>
      </w:r>
      <w:r>
        <w:rPr>
          <w:rFonts w:hint="eastAsia"/>
          <w:color w:val="auto"/>
          <w:sz w:val="24"/>
          <w:highlight w:val="none"/>
          <w:u w:val="single"/>
        </w:rPr>
        <w:t xml:space="preserve">元</w:t>
      </w:r>
      <w:r>
        <w:rPr>
          <w:rFonts w:hint="eastAsia"/>
          <w:color w:val="auto"/>
          <w:sz w:val="24"/>
          <w:highlight w:val="none"/>
          <w:u w:val="single"/>
          <w:lang w:val="en-US" w:eastAsia="zh-CN"/>
        </w:rPr>
        <w:t xml:space="preserve"> </w:t>
      </w:r>
      <w:r>
        <w:rPr>
          <w:rFonts w:hint="eastAsia"/>
          <w:color w:val="auto"/>
          <w:sz w:val="24"/>
          <w:highlight w:val="none"/>
          <w:u w:val="single"/>
        </w:rPr>
        <w:t xml:space="preserve">。投标报价不得高于最高限价，超过最高限价的作无效响应文件处理。</w:t>
      </w:r>
      <w:r/>
    </w:p>
    <w:p>
      <w:pPr>
        <w:ind w:firstLine="480"/>
        <w:spacing w:line="360" w:lineRule="auto"/>
        <w:rPr>
          <w:sz w:val="24"/>
        </w:rPr>
      </w:pPr>
      <w:r>
        <w:rPr>
          <w:sz w:val="24"/>
        </w:rPr>
        <w:t xml:space="preserve">4.采购需求：</w:t>
      </w:r>
      <w:r/>
    </w:p>
    <w:tbl>
      <w:tblPr>
        <w:tblStyle w:val="1089"/>
        <w:tblW w:w="481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7"/>
        <w:gridCol w:w="1694"/>
        <w:gridCol w:w="1753"/>
        <w:gridCol w:w="823"/>
        <w:gridCol w:w="678"/>
        <w:gridCol w:w="3781"/>
      </w:tblGrid>
      <w:tr>
        <w:trPr>
          <w:jc w:val="center"/>
          <w:trHeight w:val="454"/>
        </w:trPr>
        <w:tc>
          <w:tcPr>
            <w:tcW w:w="868" w:type="dxa"/>
            <w:vAlign w:val="center"/>
            <w:textDirection w:val="lrTb"/>
            <w:noWrap w:val="false"/>
          </w:tcPr>
          <w:p>
            <w:pPr>
              <w:jc w:val="center"/>
              <w:rPr>
                <w:bCs/>
                <w:szCs w:val="21"/>
              </w:rPr>
            </w:pPr>
            <w:r>
              <w:rPr>
                <w:bCs/>
                <w:szCs w:val="21"/>
              </w:rPr>
              <w:t xml:space="preserve">包号</w:t>
            </w:r>
            <w:r/>
          </w:p>
        </w:tc>
        <w:tc>
          <w:tcPr>
            <w:tcW w:w="1694" w:type="dxa"/>
            <w:vAlign w:val="center"/>
            <w:textDirection w:val="lrTb"/>
            <w:noWrap w:val="false"/>
          </w:tcPr>
          <w:p>
            <w:pPr>
              <w:jc w:val="center"/>
              <w:rPr>
                <w:bCs/>
                <w:sz w:val="24"/>
              </w:rPr>
            </w:pPr>
            <w:r>
              <w:rPr>
                <w:bCs/>
                <w:szCs w:val="21"/>
              </w:rPr>
              <w:t xml:space="preserve">标的名称</w:t>
            </w:r>
            <w:r/>
          </w:p>
        </w:tc>
        <w:tc>
          <w:tcPr>
            <w:tcW w:w="1753" w:type="dxa"/>
            <w:vAlign w:val="center"/>
            <w:textDirection w:val="lrTb"/>
            <w:noWrap w:val="false"/>
          </w:tcPr>
          <w:p>
            <w:pPr>
              <w:jc w:val="center"/>
              <w:rPr>
                <w:bCs/>
                <w:szCs w:val="21"/>
                <w:highlight w:val="none"/>
              </w:rPr>
            </w:pPr>
            <w:r>
              <w:rPr>
                <w:bCs/>
                <w:szCs w:val="21"/>
                <w:highlight w:val="none"/>
              </w:rPr>
              <w:t xml:space="preserve">采购包预算金额</w:t>
            </w:r>
            <w:r/>
          </w:p>
          <w:p>
            <w:pPr>
              <w:jc w:val="center"/>
              <w:rPr>
                <w:bCs/>
                <w:szCs w:val="21"/>
                <w:highlight w:val="yellow"/>
              </w:rPr>
            </w:pPr>
            <w:r>
              <w:rPr>
                <w:bCs/>
                <w:sz w:val="24"/>
                <w:highlight w:val="none"/>
              </w:rPr>
              <w:t xml:space="preserve">（万元）</w:t>
            </w:r>
            <w:r/>
          </w:p>
        </w:tc>
        <w:tc>
          <w:tcPr>
            <w:tcW w:w="823" w:type="dxa"/>
            <w:vAlign w:val="center"/>
            <w:textDirection w:val="lrTb"/>
            <w:noWrap w:val="false"/>
          </w:tcPr>
          <w:p>
            <w:pPr>
              <w:jc w:val="center"/>
              <w:rPr>
                <w:bCs/>
                <w:szCs w:val="21"/>
              </w:rPr>
            </w:pPr>
            <w:r>
              <w:rPr>
                <w:bCs/>
                <w:szCs w:val="21"/>
              </w:rPr>
              <w:t xml:space="preserve">数量</w:t>
            </w:r>
            <w:r/>
          </w:p>
        </w:tc>
        <w:tc>
          <w:tcPr>
            <w:tcW w:w="678" w:type="dxa"/>
            <w:vAlign w:val="center"/>
            <w:textDirection w:val="lrTb"/>
            <w:noWrap w:val="false"/>
          </w:tcPr>
          <w:p>
            <w:pPr>
              <w:jc w:val="center"/>
              <w:rPr>
                <w:szCs w:val="21"/>
              </w:rPr>
            </w:pPr>
            <w:r>
              <w:rPr>
                <w:rFonts w:hint="eastAsia" w:ascii="Times New Roman" w:hAnsi="Times New Roman" w:eastAsia="宋体" w:cs="Times New Roman"/>
                <w:bCs/>
                <w:szCs w:val="21"/>
                <w:lang w:val="en-US" w:eastAsia="zh-CN"/>
              </w:rPr>
              <w:t xml:space="preserve">单位</w:t>
            </w:r>
            <w:r/>
          </w:p>
        </w:tc>
        <w:tc>
          <w:tcPr>
            <w:tcW w:w="3781" w:type="dxa"/>
            <w:vAlign w:val="center"/>
            <w:textDirection w:val="lrTb"/>
            <w:noWrap w:val="false"/>
          </w:tcPr>
          <w:p>
            <w:pPr>
              <w:jc w:val="center"/>
              <w:rPr>
                <w:szCs w:val="21"/>
              </w:rPr>
            </w:pPr>
            <w:r>
              <w:rPr>
                <w:szCs w:val="21"/>
              </w:rPr>
              <w:t xml:space="preserve">简要技术需求或服务要求</w:t>
            </w:r>
            <w:r/>
          </w:p>
        </w:tc>
      </w:tr>
      <w:tr>
        <w:trPr>
          <w:jc w:val="center"/>
          <w:trHeight w:val="632"/>
        </w:trPr>
        <w:tc>
          <w:tcPr>
            <w:tcW w:w="868" w:type="dxa"/>
            <w:vAlign w:val="center"/>
            <w:textDirection w:val="lrTb"/>
            <w:noWrap w:val="false"/>
          </w:tcPr>
          <w:p>
            <w:pPr>
              <w:jc w:val="center"/>
              <w:rPr>
                <w:bCs/>
                <w:sz w:val="22"/>
                <w:szCs w:val="22"/>
              </w:rPr>
            </w:pPr>
            <w:r>
              <w:rPr>
                <w:bCs/>
                <w:sz w:val="22"/>
                <w:szCs w:val="22"/>
              </w:rPr>
              <w:t xml:space="preserve">01</w:t>
            </w:r>
            <w:r>
              <w:rPr>
                <w:bCs/>
                <w:szCs w:val="21"/>
              </w:rPr>
              <w:t xml:space="preserve">包</w:t>
            </w:r>
            <w:r/>
          </w:p>
        </w:tc>
        <w:tc>
          <w:tcPr>
            <w:tcW w:w="1694" w:type="dxa"/>
            <w:vAlign w:val="center"/>
            <w:textDirection w:val="lrTb"/>
            <w:noWrap w:val="false"/>
          </w:tcPr>
          <w:p>
            <w:pPr>
              <w:jc w:val="center"/>
              <w:rPr>
                <w:bCs/>
                <w:sz w:val="22"/>
                <w:szCs w:val="22"/>
              </w:rPr>
            </w:pPr>
            <w:r>
              <w:rPr>
                <w:rFonts w:hint="eastAsia"/>
                <w:bCs/>
                <w:sz w:val="22"/>
                <w:szCs w:val="22"/>
              </w:rPr>
              <w:t xml:space="preserve">一片区（城市长效管理片区）</w:t>
            </w:r>
            <w:r/>
          </w:p>
        </w:tc>
        <w:tc>
          <w:tcPr>
            <w:tcW w:w="1753" w:type="dxa"/>
            <w:vAlign w:val="center"/>
            <w:textDirection w:val="lrTb"/>
            <w:noWrap w:val="false"/>
          </w:tcPr>
          <w:p>
            <w:pPr>
              <w:jc w:val="center"/>
              <w:rPr>
                <w:rFonts w:hint="default" w:eastAsia="宋体"/>
                <w:bCs/>
                <w:sz w:val="22"/>
                <w:szCs w:val="22"/>
                <w:highlight w:val="none"/>
                <w:lang w:val="en-US" w:eastAsia="zh-CN"/>
              </w:rPr>
            </w:pPr>
            <w:r>
              <w:rPr>
                <w:rFonts w:hint="eastAsia"/>
                <w:bCs/>
                <w:sz w:val="22"/>
                <w:szCs w:val="22"/>
                <w:highlight w:val="none"/>
                <w:lang w:val="en-US" w:eastAsia="zh-CN"/>
              </w:rPr>
              <w:t xml:space="preserve">110</w:t>
            </w:r>
            <w:r/>
          </w:p>
        </w:tc>
        <w:tc>
          <w:tcPr>
            <w:tcW w:w="823" w:type="dxa"/>
            <w:vAlign w:val="center"/>
            <w:textDirection w:val="lrTb"/>
            <w:noWrap w:val="false"/>
          </w:tcPr>
          <w:p>
            <w:pPr>
              <w:jc w:val="center"/>
              <w:rPr>
                <w:bCs/>
                <w:sz w:val="22"/>
                <w:szCs w:val="22"/>
              </w:rPr>
            </w:pPr>
            <w:r>
              <w:rPr>
                <w:rFonts w:hint="eastAsia"/>
                <w:bCs/>
                <w:sz w:val="22"/>
                <w:szCs w:val="22"/>
              </w:rPr>
              <w:t xml:space="preserve">1</w:t>
            </w:r>
            <w:r/>
          </w:p>
        </w:tc>
        <w:tc>
          <w:tcPr>
            <w:tcW w:w="678" w:type="dxa"/>
            <w:vAlign w:val="center"/>
            <w:textDirection w:val="lrTb"/>
            <w:noWrap w:val="false"/>
          </w:tcPr>
          <w:p>
            <w:pPr>
              <w:jc w:val="center"/>
              <w:rPr>
                <w:bCs/>
                <w:sz w:val="22"/>
                <w:szCs w:val="22"/>
              </w:rPr>
            </w:pPr>
            <w:r>
              <w:rPr>
                <w:rFonts w:hint="eastAsia"/>
                <w:bCs/>
                <w:sz w:val="22"/>
                <w:szCs w:val="22"/>
              </w:rPr>
              <w:t xml:space="preserve">项</w:t>
            </w:r>
            <w:r/>
          </w:p>
        </w:tc>
        <w:tc>
          <w:tcPr>
            <w:tcW w:w="3781" w:type="dxa"/>
            <w:vAlign w:val="center"/>
            <w:vMerge w:val="restart"/>
            <w:textDirection w:val="lrTb"/>
            <w:noWrap w:val="false"/>
          </w:tcPr>
          <w:p>
            <w:pPr>
              <w:jc w:val="left"/>
              <w:rPr>
                <w:bCs/>
                <w:sz w:val="24"/>
              </w:rPr>
            </w:pPr>
            <w:r>
              <w:rPr>
                <w:rFonts w:ascii="宋体" w:hAnsi="宋体" w:eastAsia="宋体" w:cs="宋体"/>
                <w:color w:val="333333"/>
                <w:sz w:val="22"/>
                <w:szCs w:val="22"/>
              </w:rPr>
              <w:t xml:space="preserve">为进一步优化城乡环境长效管理机制，构建镇级统筹、村社为主、上下联动的工作格局，持续推动城乡环境长效管理，拟对全镇城乡环境环卫保洁实施片区化管理（不含园区、白塔社区）。共分5个片区开展环卫保洁，其中一片区包含元巷社区、冯庄社区、长竹埂村和南瑶村涉农城中村，二片区包含南瑶村农村自然村和培丰村全域自然村，三片区包含后阳社区全域自然村和长竹埂村农村自然村，四片区包含元巷社区农村、冯庄社区农村和沈渎村全域自然村，五片区包含前庄村、联丰村和庄城村全域自然村</w:t>
            </w:r>
            <w:r/>
          </w:p>
        </w:tc>
      </w:tr>
      <w:tr>
        <w:trPr>
          <w:jc w:val="center"/>
          <w:trHeight w:val="632"/>
        </w:trPr>
        <w:tc>
          <w:tcPr>
            <w:tcW w:w="868" w:type="dxa"/>
            <w:vAlign w:val="center"/>
            <w:textDirection w:val="lrTb"/>
            <w:noWrap w:val="false"/>
          </w:tcPr>
          <w:p>
            <w:pPr>
              <w:jc w:val="center"/>
              <w:rPr>
                <w:bCs/>
                <w:sz w:val="22"/>
                <w:szCs w:val="22"/>
              </w:rPr>
            </w:pPr>
            <w:r>
              <w:rPr>
                <w:rFonts w:hint="eastAsia"/>
                <w:bCs/>
                <w:sz w:val="22"/>
                <w:szCs w:val="22"/>
              </w:rPr>
              <w:t xml:space="preserve">02</w:t>
            </w:r>
            <w:r>
              <w:rPr>
                <w:bCs/>
                <w:szCs w:val="21"/>
              </w:rPr>
              <w:t xml:space="preserve">包</w:t>
            </w:r>
            <w:r/>
          </w:p>
        </w:tc>
        <w:tc>
          <w:tcPr>
            <w:tcW w:w="1694" w:type="dxa"/>
            <w:vAlign w:val="center"/>
            <w:textDirection w:val="lrTb"/>
            <w:noWrap w:val="false"/>
          </w:tcPr>
          <w:p>
            <w:pPr>
              <w:jc w:val="center"/>
              <w:rPr>
                <w:rFonts w:hint="eastAsia" w:eastAsia="宋体"/>
                <w:bCs/>
                <w:sz w:val="22"/>
                <w:szCs w:val="22"/>
                <w:lang w:eastAsia="zh-CN"/>
              </w:rPr>
            </w:pPr>
            <w:r>
              <w:rPr>
                <w:rFonts w:hint="eastAsia"/>
                <w:bCs/>
                <w:sz w:val="22"/>
                <w:szCs w:val="22"/>
              </w:rPr>
              <w:t xml:space="preserve">二片区（农村人居环境长效管理西南片区</w:t>
            </w:r>
            <w:r>
              <w:rPr>
                <w:rFonts w:hint="eastAsia"/>
                <w:bCs/>
                <w:sz w:val="22"/>
                <w:szCs w:val="22"/>
                <w:lang w:eastAsia="zh-CN"/>
              </w:rPr>
              <w:t xml:space="preserve">）</w:t>
            </w:r>
            <w:r/>
          </w:p>
        </w:tc>
        <w:tc>
          <w:tcPr>
            <w:tcW w:w="1753" w:type="dxa"/>
            <w:vAlign w:val="center"/>
            <w:textDirection w:val="lrTb"/>
            <w:noWrap w:val="false"/>
          </w:tcPr>
          <w:p>
            <w:pPr>
              <w:jc w:val="center"/>
              <w:rPr>
                <w:rFonts w:hint="default" w:eastAsia="宋体"/>
                <w:bCs/>
                <w:sz w:val="22"/>
                <w:szCs w:val="22"/>
                <w:highlight w:val="none"/>
                <w:lang w:val="en-US" w:eastAsia="zh-CN"/>
              </w:rPr>
            </w:pPr>
            <w:r>
              <w:rPr>
                <w:rFonts w:hint="eastAsia"/>
                <w:bCs/>
                <w:sz w:val="22"/>
                <w:szCs w:val="22"/>
                <w:highlight w:val="none"/>
                <w:lang w:val="en-US" w:eastAsia="zh-CN"/>
              </w:rPr>
              <w:t xml:space="preserve">75</w:t>
            </w:r>
            <w:r/>
          </w:p>
        </w:tc>
        <w:tc>
          <w:tcPr>
            <w:tcW w:w="823" w:type="dxa"/>
            <w:vAlign w:val="center"/>
            <w:textDirection w:val="lrTb"/>
            <w:noWrap w:val="false"/>
          </w:tcPr>
          <w:p>
            <w:pPr>
              <w:jc w:val="center"/>
              <w:rPr>
                <w:rFonts w:hint="eastAsia"/>
                <w:bCs/>
                <w:sz w:val="22"/>
                <w:szCs w:val="22"/>
              </w:rPr>
            </w:pPr>
            <w:r>
              <w:rPr>
                <w:rFonts w:hint="eastAsia"/>
                <w:bCs/>
                <w:sz w:val="22"/>
                <w:szCs w:val="22"/>
              </w:rPr>
              <w:t xml:space="preserve">1</w:t>
            </w:r>
            <w:r/>
          </w:p>
        </w:tc>
        <w:tc>
          <w:tcPr>
            <w:tcW w:w="678" w:type="dxa"/>
            <w:vAlign w:val="center"/>
            <w:textDirection w:val="lrTb"/>
            <w:noWrap w:val="false"/>
          </w:tcPr>
          <w:p>
            <w:pPr>
              <w:jc w:val="center"/>
              <w:rPr>
                <w:rFonts w:hint="eastAsia"/>
                <w:bCs/>
                <w:sz w:val="22"/>
                <w:szCs w:val="22"/>
              </w:rPr>
            </w:pPr>
            <w:r>
              <w:rPr>
                <w:rFonts w:hint="eastAsia"/>
                <w:bCs/>
                <w:sz w:val="22"/>
                <w:szCs w:val="22"/>
              </w:rPr>
              <w:t xml:space="preserve">项</w:t>
            </w:r>
            <w:r/>
          </w:p>
        </w:tc>
        <w:tc>
          <w:tcPr>
            <w:tcW w:w="3781" w:type="dxa"/>
            <w:vAlign w:val="center"/>
            <w:vMerge w:val="continue"/>
            <w:textDirection w:val="lrTb"/>
            <w:noWrap w:val="false"/>
          </w:tcPr>
          <w:p>
            <w:pPr>
              <w:jc w:val="center"/>
              <w:rPr>
                <w:rFonts w:hint="eastAsia"/>
                <w:bCs/>
                <w:sz w:val="24"/>
              </w:rPr>
            </w:pPr>
            <w:r>
              <w:rPr>
                <w:rFonts w:hint="eastAsia"/>
                <w:bCs/>
                <w:sz w:val="24"/>
              </w:rPr>
            </w:r>
            <w:r/>
          </w:p>
        </w:tc>
      </w:tr>
      <w:tr>
        <w:trPr>
          <w:jc w:val="center"/>
          <w:trHeight w:val="632"/>
        </w:trPr>
        <w:tc>
          <w:tcPr>
            <w:tcW w:w="868" w:type="dxa"/>
            <w:vAlign w:val="center"/>
            <w:textDirection w:val="lrTb"/>
            <w:noWrap w:val="false"/>
          </w:tcPr>
          <w:p>
            <w:pPr>
              <w:jc w:val="center"/>
              <w:rPr>
                <w:bCs/>
                <w:sz w:val="22"/>
                <w:szCs w:val="22"/>
              </w:rPr>
            </w:pPr>
            <w:r>
              <w:rPr>
                <w:rFonts w:hint="eastAsia"/>
                <w:bCs/>
                <w:sz w:val="22"/>
                <w:szCs w:val="22"/>
              </w:rPr>
              <w:t xml:space="preserve">03</w:t>
            </w:r>
            <w:r>
              <w:rPr>
                <w:bCs/>
                <w:szCs w:val="21"/>
              </w:rPr>
              <w:t xml:space="preserve">包</w:t>
            </w:r>
            <w:r/>
          </w:p>
        </w:tc>
        <w:tc>
          <w:tcPr>
            <w:tcW w:w="1694" w:type="dxa"/>
            <w:vAlign w:val="center"/>
            <w:textDirection w:val="lrTb"/>
            <w:noWrap w:val="false"/>
          </w:tcPr>
          <w:p>
            <w:pPr>
              <w:jc w:val="center"/>
              <w:rPr>
                <w:bCs/>
                <w:sz w:val="22"/>
                <w:szCs w:val="22"/>
              </w:rPr>
            </w:pPr>
            <w:r>
              <w:rPr>
                <w:rFonts w:hint="eastAsia"/>
                <w:bCs/>
                <w:sz w:val="22"/>
                <w:szCs w:val="22"/>
              </w:rPr>
              <w:t xml:space="preserve">三片区（农村人居环境长效管理中部西片区）</w:t>
            </w:r>
            <w:r/>
          </w:p>
        </w:tc>
        <w:tc>
          <w:tcPr>
            <w:tcW w:w="1753" w:type="dxa"/>
            <w:vAlign w:val="center"/>
            <w:textDirection w:val="lrTb"/>
            <w:noWrap w:val="false"/>
          </w:tcPr>
          <w:p>
            <w:pPr>
              <w:jc w:val="center"/>
              <w:rPr>
                <w:rFonts w:hint="default" w:eastAsia="宋体"/>
                <w:bCs/>
                <w:sz w:val="22"/>
                <w:szCs w:val="22"/>
                <w:highlight w:val="none"/>
                <w:lang w:val="en-US" w:eastAsia="zh-CN"/>
              </w:rPr>
            </w:pPr>
            <w:r>
              <w:rPr>
                <w:rFonts w:hint="eastAsia"/>
                <w:bCs/>
                <w:sz w:val="22"/>
                <w:szCs w:val="22"/>
                <w:highlight w:val="none"/>
                <w:lang w:val="en-US" w:eastAsia="zh-CN"/>
              </w:rPr>
              <w:t xml:space="preserve">94</w:t>
            </w:r>
            <w:r/>
          </w:p>
        </w:tc>
        <w:tc>
          <w:tcPr>
            <w:tcW w:w="823" w:type="dxa"/>
            <w:vAlign w:val="center"/>
            <w:textDirection w:val="lrTb"/>
            <w:noWrap w:val="false"/>
          </w:tcPr>
          <w:p>
            <w:pPr>
              <w:jc w:val="center"/>
              <w:rPr>
                <w:rFonts w:hint="eastAsia"/>
                <w:bCs/>
                <w:sz w:val="22"/>
                <w:szCs w:val="22"/>
              </w:rPr>
            </w:pPr>
            <w:r>
              <w:rPr>
                <w:rFonts w:hint="eastAsia"/>
                <w:bCs/>
                <w:sz w:val="22"/>
                <w:szCs w:val="22"/>
              </w:rPr>
              <w:t xml:space="preserve">1</w:t>
            </w:r>
            <w:r/>
          </w:p>
        </w:tc>
        <w:tc>
          <w:tcPr>
            <w:tcW w:w="678" w:type="dxa"/>
            <w:vAlign w:val="center"/>
            <w:textDirection w:val="lrTb"/>
            <w:noWrap w:val="false"/>
          </w:tcPr>
          <w:p>
            <w:pPr>
              <w:jc w:val="center"/>
              <w:rPr>
                <w:rFonts w:hint="eastAsia"/>
                <w:bCs/>
                <w:sz w:val="22"/>
                <w:szCs w:val="22"/>
              </w:rPr>
            </w:pPr>
            <w:r>
              <w:rPr>
                <w:rFonts w:hint="eastAsia"/>
                <w:bCs/>
                <w:sz w:val="22"/>
                <w:szCs w:val="22"/>
              </w:rPr>
              <w:t xml:space="preserve">项</w:t>
            </w:r>
            <w:r/>
          </w:p>
        </w:tc>
        <w:tc>
          <w:tcPr>
            <w:tcW w:w="3781" w:type="dxa"/>
            <w:vAlign w:val="center"/>
            <w:vMerge w:val="continue"/>
            <w:textDirection w:val="lrTb"/>
            <w:noWrap w:val="false"/>
          </w:tcPr>
          <w:p>
            <w:pPr>
              <w:jc w:val="center"/>
              <w:rPr>
                <w:rFonts w:hint="eastAsia"/>
                <w:bCs/>
                <w:sz w:val="24"/>
              </w:rPr>
            </w:pPr>
            <w:r>
              <w:rPr>
                <w:rFonts w:hint="eastAsia"/>
                <w:bCs/>
                <w:sz w:val="24"/>
              </w:rPr>
            </w:r>
            <w:r/>
          </w:p>
        </w:tc>
      </w:tr>
      <w:tr>
        <w:trPr>
          <w:jc w:val="center"/>
          <w:trHeight w:val="632"/>
        </w:trPr>
        <w:tc>
          <w:tcPr>
            <w:tcW w:w="868" w:type="dxa"/>
            <w:vAlign w:val="center"/>
            <w:textDirection w:val="lrTb"/>
            <w:noWrap w:val="false"/>
          </w:tcPr>
          <w:p>
            <w:pPr>
              <w:jc w:val="center"/>
              <w:rPr>
                <w:rFonts w:hint="eastAsia" w:eastAsia="宋体"/>
                <w:bCs/>
                <w:sz w:val="22"/>
                <w:szCs w:val="22"/>
                <w:lang w:eastAsia="zh-CN"/>
              </w:rPr>
            </w:pPr>
            <w:r>
              <w:rPr>
                <w:rFonts w:hint="eastAsia"/>
                <w:bCs/>
                <w:sz w:val="22"/>
                <w:szCs w:val="22"/>
              </w:rPr>
              <w:t xml:space="preserve">0</w:t>
            </w:r>
            <w:r>
              <w:rPr>
                <w:rFonts w:hint="eastAsia"/>
                <w:bCs/>
                <w:sz w:val="22"/>
                <w:szCs w:val="22"/>
                <w:lang w:val="en-US" w:eastAsia="zh-CN"/>
              </w:rPr>
              <w:t xml:space="preserve">4</w:t>
            </w:r>
            <w:r>
              <w:rPr>
                <w:bCs/>
                <w:szCs w:val="21"/>
              </w:rPr>
              <w:t xml:space="preserve">包</w:t>
            </w:r>
            <w:r/>
          </w:p>
        </w:tc>
        <w:tc>
          <w:tcPr>
            <w:tcW w:w="1694" w:type="dxa"/>
            <w:vAlign w:val="center"/>
            <w:textDirection w:val="lrTb"/>
            <w:noWrap w:val="false"/>
          </w:tcPr>
          <w:p>
            <w:pPr>
              <w:jc w:val="center"/>
              <w:rPr>
                <w:rFonts w:hint="eastAsia"/>
                <w:bCs/>
                <w:sz w:val="22"/>
                <w:szCs w:val="22"/>
              </w:rPr>
            </w:pPr>
            <w:r>
              <w:rPr>
                <w:rFonts w:hint="eastAsia"/>
                <w:bCs/>
                <w:sz w:val="22"/>
                <w:szCs w:val="22"/>
              </w:rPr>
              <w:t xml:space="preserve">四片区（农村人居环境长效管理中部东片区）</w:t>
            </w:r>
            <w:r/>
          </w:p>
        </w:tc>
        <w:tc>
          <w:tcPr>
            <w:tcW w:w="1753" w:type="dxa"/>
            <w:vAlign w:val="center"/>
            <w:textDirection w:val="lrTb"/>
            <w:noWrap w:val="false"/>
          </w:tcPr>
          <w:p>
            <w:pPr>
              <w:jc w:val="center"/>
              <w:rPr>
                <w:rFonts w:hint="default" w:eastAsia="宋体"/>
                <w:bCs/>
                <w:sz w:val="22"/>
                <w:szCs w:val="22"/>
                <w:highlight w:val="none"/>
                <w:lang w:val="en-US" w:eastAsia="zh-CN"/>
              </w:rPr>
            </w:pPr>
            <w:r>
              <w:rPr>
                <w:rFonts w:hint="eastAsia"/>
                <w:bCs/>
                <w:sz w:val="22"/>
                <w:szCs w:val="22"/>
                <w:highlight w:val="none"/>
                <w:lang w:val="en-US" w:eastAsia="zh-CN"/>
              </w:rPr>
              <w:t xml:space="preserve">95</w:t>
            </w:r>
            <w:r/>
          </w:p>
        </w:tc>
        <w:tc>
          <w:tcPr>
            <w:tcW w:w="823" w:type="dxa"/>
            <w:vAlign w:val="center"/>
            <w:textDirection w:val="lrTb"/>
            <w:noWrap w:val="false"/>
          </w:tcPr>
          <w:p>
            <w:pPr>
              <w:jc w:val="center"/>
              <w:rPr>
                <w:rFonts w:hint="eastAsia"/>
                <w:bCs/>
                <w:sz w:val="22"/>
                <w:szCs w:val="22"/>
              </w:rPr>
            </w:pPr>
            <w:r>
              <w:rPr>
                <w:rFonts w:hint="eastAsia"/>
                <w:bCs/>
                <w:sz w:val="22"/>
                <w:szCs w:val="22"/>
              </w:rPr>
              <w:t xml:space="preserve">1</w:t>
            </w:r>
            <w:r/>
          </w:p>
        </w:tc>
        <w:tc>
          <w:tcPr>
            <w:tcW w:w="678" w:type="dxa"/>
            <w:vAlign w:val="center"/>
            <w:textDirection w:val="lrTb"/>
            <w:noWrap w:val="false"/>
          </w:tcPr>
          <w:p>
            <w:pPr>
              <w:jc w:val="center"/>
              <w:rPr>
                <w:rFonts w:hint="eastAsia"/>
                <w:bCs/>
                <w:sz w:val="22"/>
                <w:szCs w:val="22"/>
              </w:rPr>
            </w:pPr>
            <w:r>
              <w:rPr>
                <w:rFonts w:hint="eastAsia"/>
                <w:bCs/>
                <w:sz w:val="22"/>
                <w:szCs w:val="22"/>
              </w:rPr>
              <w:t xml:space="preserve">项</w:t>
            </w:r>
            <w:r/>
          </w:p>
        </w:tc>
        <w:tc>
          <w:tcPr>
            <w:tcW w:w="3781" w:type="dxa"/>
            <w:vAlign w:val="center"/>
            <w:vMerge w:val="continue"/>
            <w:textDirection w:val="lrTb"/>
            <w:noWrap w:val="false"/>
          </w:tcPr>
          <w:p>
            <w:pPr>
              <w:jc w:val="center"/>
              <w:rPr>
                <w:rFonts w:hint="eastAsia"/>
                <w:bCs/>
                <w:sz w:val="24"/>
              </w:rPr>
            </w:pPr>
            <w:r>
              <w:rPr>
                <w:rFonts w:hint="eastAsia"/>
                <w:bCs/>
                <w:sz w:val="24"/>
              </w:rPr>
            </w:r>
            <w:r/>
          </w:p>
        </w:tc>
      </w:tr>
      <w:tr>
        <w:trPr>
          <w:jc w:val="center"/>
          <w:trHeight w:val="632"/>
        </w:trPr>
        <w:tc>
          <w:tcPr>
            <w:tcW w:w="868" w:type="dxa"/>
            <w:vAlign w:val="center"/>
            <w:textDirection w:val="lrTb"/>
            <w:noWrap w:val="false"/>
          </w:tcPr>
          <w:p>
            <w:pPr>
              <w:jc w:val="center"/>
              <w:rPr>
                <w:rFonts w:hint="default" w:eastAsia="宋体"/>
                <w:bCs/>
                <w:sz w:val="22"/>
                <w:szCs w:val="22"/>
                <w:lang w:val="en-US" w:eastAsia="zh-CN"/>
              </w:rPr>
            </w:pPr>
            <w:r>
              <w:rPr>
                <w:rFonts w:hint="eastAsia"/>
                <w:bCs/>
                <w:sz w:val="22"/>
                <w:szCs w:val="22"/>
                <w:lang w:val="en-US" w:eastAsia="zh-CN"/>
              </w:rPr>
              <w:t xml:space="preserve">05</w:t>
            </w:r>
            <w:r>
              <w:rPr>
                <w:bCs/>
                <w:szCs w:val="21"/>
              </w:rPr>
              <w:t xml:space="preserve">包</w:t>
            </w:r>
            <w:r/>
          </w:p>
        </w:tc>
        <w:tc>
          <w:tcPr>
            <w:tcW w:w="1694" w:type="dxa"/>
            <w:vAlign w:val="center"/>
            <w:textDirection w:val="lrTb"/>
            <w:noWrap w:val="false"/>
          </w:tcPr>
          <w:p>
            <w:pPr>
              <w:jc w:val="center"/>
              <w:rPr>
                <w:rFonts w:hint="eastAsia"/>
                <w:bCs/>
                <w:sz w:val="22"/>
                <w:szCs w:val="22"/>
              </w:rPr>
            </w:pPr>
            <w:r>
              <w:rPr>
                <w:rFonts w:hint="eastAsia"/>
                <w:bCs/>
                <w:sz w:val="22"/>
                <w:szCs w:val="22"/>
              </w:rPr>
              <w:t xml:space="preserve">五片区（农村人居环境长效管理北部片区）</w:t>
            </w:r>
            <w:r/>
          </w:p>
        </w:tc>
        <w:tc>
          <w:tcPr>
            <w:tcW w:w="1753" w:type="dxa"/>
            <w:vAlign w:val="center"/>
            <w:textDirection w:val="lrTb"/>
            <w:noWrap w:val="false"/>
          </w:tcPr>
          <w:p>
            <w:pPr>
              <w:jc w:val="center"/>
              <w:rPr>
                <w:rFonts w:hint="default" w:eastAsia="宋体"/>
                <w:bCs/>
                <w:sz w:val="22"/>
                <w:szCs w:val="22"/>
                <w:highlight w:val="none"/>
                <w:lang w:val="en-US" w:eastAsia="zh-CN"/>
              </w:rPr>
            </w:pPr>
            <w:r>
              <w:rPr>
                <w:rFonts w:hint="eastAsia"/>
                <w:bCs/>
                <w:sz w:val="22"/>
                <w:szCs w:val="22"/>
                <w:highlight w:val="none"/>
                <w:lang w:val="en-US" w:eastAsia="zh-CN"/>
              </w:rPr>
              <w:t xml:space="preserve">94</w:t>
            </w:r>
            <w:r/>
          </w:p>
        </w:tc>
        <w:tc>
          <w:tcPr>
            <w:tcW w:w="823" w:type="dxa"/>
            <w:vAlign w:val="center"/>
            <w:textDirection w:val="lrTb"/>
            <w:noWrap w:val="false"/>
          </w:tcPr>
          <w:p>
            <w:pPr>
              <w:jc w:val="center"/>
              <w:rPr>
                <w:rFonts w:hint="eastAsia"/>
                <w:bCs/>
                <w:sz w:val="22"/>
                <w:szCs w:val="22"/>
              </w:rPr>
            </w:pPr>
            <w:r>
              <w:rPr>
                <w:rFonts w:hint="eastAsia"/>
                <w:bCs/>
                <w:sz w:val="22"/>
                <w:szCs w:val="22"/>
              </w:rPr>
              <w:t xml:space="preserve">1</w:t>
            </w:r>
            <w:r/>
          </w:p>
        </w:tc>
        <w:tc>
          <w:tcPr>
            <w:tcW w:w="678" w:type="dxa"/>
            <w:vAlign w:val="center"/>
            <w:textDirection w:val="lrTb"/>
            <w:noWrap w:val="false"/>
          </w:tcPr>
          <w:p>
            <w:pPr>
              <w:jc w:val="center"/>
              <w:rPr>
                <w:rFonts w:hint="eastAsia"/>
                <w:bCs/>
                <w:sz w:val="22"/>
                <w:szCs w:val="22"/>
              </w:rPr>
            </w:pPr>
            <w:r>
              <w:rPr>
                <w:rFonts w:hint="eastAsia"/>
                <w:bCs/>
                <w:sz w:val="22"/>
                <w:szCs w:val="22"/>
              </w:rPr>
              <w:t xml:space="preserve">项</w:t>
            </w:r>
            <w:r/>
          </w:p>
        </w:tc>
        <w:tc>
          <w:tcPr>
            <w:tcW w:w="3781" w:type="dxa"/>
            <w:vAlign w:val="center"/>
            <w:vMerge w:val="continue"/>
            <w:textDirection w:val="lrTb"/>
            <w:noWrap w:val="false"/>
          </w:tcPr>
          <w:p>
            <w:pPr>
              <w:jc w:val="center"/>
              <w:rPr>
                <w:rFonts w:hint="eastAsia"/>
                <w:bCs/>
                <w:sz w:val="24"/>
              </w:rPr>
            </w:pPr>
            <w:r>
              <w:rPr>
                <w:rFonts w:hint="eastAsia"/>
                <w:bCs/>
                <w:sz w:val="24"/>
              </w:rPr>
            </w:r>
            <w:r/>
          </w:p>
        </w:tc>
      </w:tr>
    </w:tbl>
    <w:p>
      <w:pPr>
        <w:ind w:firstLine="480"/>
        <w:spacing w:before="120" w:line="360" w:lineRule="auto"/>
        <w:rPr>
          <w:rFonts w:hint="eastAsia"/>
          <w:sz w:val="24"/>
          <w:highlight w:val="yellow"/>
          <w:u w:val="single"/>
        </w:rPr>
      </w:pPr>
      <w:r>
        <w:rPr>
          <w:rFonts w:hint="eastAsia"/>
          <w:sz w:val="24"/>
          <w:highlight w:val="yellow"/>
          <w:u w:val="single"/>
        </w:rPr>
        <w:t xml:space="preserve">注：本项目共</w:t>
      </w:r>
      <w:r>
        <w:rPr>
          <w:rFonts w:hint="eastAsia"/>
          <w:sz w:val="24"/>
          <w:highlight w:val="yellow"/>
          <w:u w:val="single"/>
          <w:lang w:val="en-US" w:eastAsia="zh-CN"/>
        </w:rPr>
        <w:t xml:space="preserve">5</w:t>
      </w:r>
      <w:r>
        <w:rPr>
          <w:rFonts w:hint="eastAsia"/>
          <w:sz w:val="24"/>
          <w:highlight w:val="yellow"/>
          <w:u w:val="single"/>
        </w:rPr>
        <w:t xml:space="preserve">个包，同一投标单位可对本项目不同采购包同时投标。各个采购包兼投不兼中，同一投标单位只能中标其中一个采购包。本项目按照</w:t>
      </w:r>
      <w:r>
        <w:rPr>
          <w:rFonts w:hint="eastAsia"/>
          <w:sz w:val="24"/>
          <w:highlight w:val="yellow"/>
          <w:u w:val="single"/>
          <w:lang w:val="en-US" w:eastAsia="zh-CN"/>
        </w:rPr>
        <w:t xml:space="preserve">01</w:t>
      </w:r>
      <w:r>
        <w:rPr>
          <w:rFonts w:hint="eastAsia"/>
          <w:sz w:val="24"/>
          <w:highlight w:val="yellow"/>
          <w:u w:val="single"/>
        </w:rPr>
        <w:t xml:space="preserve">包至</w:t>
      </w:r>
      <w:r>
        <w:rPr>
          <w:rFonts w:hint="eastAsia"/>
          <w:sz w:val="24"/>
          <w:highlight w:val="yellow"/>
          <w:u w:val="single"/>
          <w:lang w:val="en-US" w:eastAsia="zh-CN"/>
        </w:rPr>
        <w:t xml:space="preserve">05</w:t>
      </w:r>
      <w:r>
        <w:rPr>
          <w:rFonts w:hint="eastAsia"/>
          <w:sz w:val="24"/>
          <w:highlight w:val="yellow"/>
          <w:u w:val="single"/>
        </w:rPr>
        <w:t xml:space="preserve">包的顺序依次评审，已被推荐为前面采购包</w:t>
      </w:r>
      <w:r>
        <w:rPr>
          <w:rFonts w:hint="eastAsia"/>
          <w:sz w:val="24"/>
          <w:highlight w:val="yellow"/>
          <w:u w:val="single"/>
          <w:lang w:val="en-US" w:eastAsia="zh-CN"/>
        </w:rPr>
        <w:t xml:space="preserve">第一</w:t>
      </w:r>
      <w:r>
        <w:rPr>
          <w:rFonts w:hint="eastAsia"/>
          <w:sz w:val="24"/>
          <w:highlight w:val="yellow"/>
          <w:u w:val="single"/>
        </w:rPr>
        <w:t xml:space="preserve">中标候选人的投标人不再参与后面采购包的评审，同时该中标人不再计入后面采购包有效投标人数量。</w:t>
      </w:r>
      <w:r/>
    </w:p>
    <w:p>
      <w:pPr>
        <w:ind w:firstLine="480"/>
        <w:spacing w:line="360" w:lineRule="auto"/>
        <w:rPr>
          <w:rFonts w:hint="eastAsia"/>
          <w:sz w:val="24"/>
          <w:u w:val="single"/>
        </w:rPr>
      </w:pPr>
      <w:r>
        <w:rPr>
          <w:rFonts w:hint="eastAsia"/>
          <w:sz w:val="24"/>
        </w:rPr>
        <w:t xml:space="preserve">5.</w:t>
      </w:r>
      <w:r>
        <w:rPr>
          <w:sz w:val="24"/>
        </w:rPr>
        <w:t xml:space="preserve">合同履行期限：</w:t>
      </w:r>
      <w:r>
        <w:rPr>
          <w:rFonts w:hint="eastAsia"/>
          <w:sz w:val="24"/>
          <w:highlight w:val="none"/>
          <w:u w:val="single"/>
          <w:lang w:val="en-US" w:eastAsia="zh-CN"/>
        </w:rPr>
        <w:t xml:space="preserve">1年</w:t>
      </w:r>
      <w:r>
        <w:rPr>
          <w:rFonts w:hint="eastAsia"/>
          <w:sz w:val="24"/>
          <w:highlight w:val="none"/>
          <w:u w:val="single"/>
        </w:rPr>
        <w:t xml:space="preserve">。</w:t>
      </w:r>
      <w:r/>
    </w:p>
    <w:p>
      <w:pPr>
        <w:ind w:firstLine="480"/>
        <w:spacing w:line="360" w:lineRule="auto"/>
        <w:rPr>
          <w:sz w:val="24"/>
        </w:rPr>
      </w:pPr>
      <w:r>
        <w:rPr>
          <w:sz w:val="24"/>
        </w:rPr>
        <w:t xml:space="preserve">6.本项目是否接受联合体投标：</w:t>
      </w:r>
      <w:r>
        <w:rPr>
          <w:rFonts w:hint="eastAsia"/>
          <w:sz w:val="24"/>
        </w:rPr>
        <w:t xml:space="preserve">□</w:t>
      </w:r>
      <w:r>
        <w:rPr>
          <w:sz w:val="24"/>
        </w:rPr>
        <w:t xml:space="preserve">是  </w:t>
      </w:r>
      <w:r>
        <w:rPr>
          <w:rFonts w:hint="eastAsia"/>
          <w:sz w:val="24"/>
        </w:rPr>
        <w:t xml:space="preserve">☑</w:t>
      </w:r>
      <w:r>
        <w:rPr>
          <w:sz w:val="24"/>
        </w:rPr>
        <w:t xml:space="preserve">否。</w:t>
      </w:r>
      <w:r/>
    </w:p>
    <w:p>
      <w:pPr>
        <w:pStyle w:val="1100"/>
        <w:jc w:val="left"/>
        <w:spacing w:before="0" w:line="360" w:lineRule="auto"/>
        <w:rPr>
          <w:rFonts w:ascii="Times New Roman" w:hAnsi="Times New Roman" w:eastAsia="宋体"/>
          <w:sz w:val="24"/>
          <w:szCs w:val="24"/>
        </w:rPr>
      </w:pPr>
      <w:r/>
      <w:bookmarkStart w:id="7" w:name="_Toc35393791"/>
      <w:r/>
      <w:bookmarkStart w:id="8" w:name="_Toc28359080"/>
      <w:r/>
      <w:bookmarkStart w:id="9" w:name="_Toc35393622"/>
      <w:r/>
      <w:bookmarkStart w:id="10" w:name="_Toc28359003"/>
      <w:r>
        <w:rPr>
          <w:rFonts w:ascii="Times New Roman" w:hAnsi="Times New Roman" w:eastAsia="宋体"/>
          <w:sz w:val="24"/>
          <w:szCs w:val="24"/>
        </w:rPr>
        <w:t xml:space="preserve">二、申请人的资格要求（须同时满足）</w:t>
      </w:r>
      <w:bookmarkEnd w:id="7"/>
      <w:r/>
      <w:bookmarkEnd w:id="8"/>
      <w:r/>
      <w:bookmarkEnd w:id="9"/>
      <w:r/>
      <w:bookmarkEnd w:id="10"/>
      <w:r/>
      <w:r/>
    </w:p>
    <w:p>
      <w:pPr>
        <w:ind w:firstLine="480"/>
        <w:spacing w:line="360" w:lineRule="auto"/>
        <w:rPr>
          <w:sz w:val="24"/>
        </w:rPr>
      </w:pPr>
      <w:r>
        <w:rPr>
          <w:sz w:val="24"/>
        </w:rPr>
        <w:t xml:space="preserve">1.满足《中华人民共和国政府采购法》第二十二条规定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rPr>
      </w:pPr>
      <w:r/>
      <w:bookmarkStart w:id="11" w:name="_Toc28359081"/>
      <w:r/>
      <w:bookmarkStart w:id="12" w:name="_Toc28359004"/>
      <w:r>
        <w:rPr>
          <w:sz w:val="24"/>
        </w:rPr>
        <w:t xml:space="preserve">2.落实政府采购政策需满足的资格要求：</w:t>
      </w:r>
      <w:r/>
    </w:p>
    <w:p>
      <w:pPr>
        <w:ind w:firstLine="480"/>
        <w:spacing w:line="360" w:lineRule="auto"/>
        <w:rPr>
          <w:sz w:val="24"/>
        </w:rPr>
      </w:pPr>
      <w:r>
        <w:rPr>
          <w:sz w:val="24"/>
        </w:rPr>
        <w:t xml:space="preserve">2.1 中小企业政策</w:t>
      </w:r>
      <w:r/>
    </w:p>
    <w:p>
      <w:pPr>
        <w:ind w:firstLine="480"/>
        <w:spacing w:line="360" w:lineRule="auto"/>
        <w:rPr>
          <w:rFonts w:hint="eastAsia"/>
          <w:color w:val="auto"/>
          <w:sz w:val="24"/>
          <w:highlight w:val="none"/>
        </w:rPr>
      </w:pPr>
      <w:r>
        <w:rPr>
          <w:color w:val="auto"/>
          <w:sz w:val="24"/>
          <w:highlight w:val="none"/>
        </w:rPr>
        <w:t xml:space="preserve">本项目专门面向中小企业采购。</w:t>
      </w:r>
      <w:r>
        <w:rPr>
          <w:rFonts w:hint="eastAsia"/>
          <w:color w:val="auto"/>
          <w:sz w:val="24"/>
          <w:highlight w:val="none"/>
        </w:rPr>
        <w:t xml:space="preserve">即：提供的服务全部由符合政策要求的中小企业承接。</w:t>
      </w:r>
      <w:r/>
    </w:p>
    <w:p>
      <w:pPr>
        <w:ind w:firstLine="480"/>
        <w:spacing w:line="360" w:lineRule="auto"/>
        <w:rPr>
          <w:i/>
          <w:iCs/>
          <w:sz w:val="24"/>
          <w:u w:val="single"/>
        </w:rPr>
      </w:pPr>
      <w:r>
        <w:rPr>
          <w:sz w:val="24"/>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3.1本项目是否接受分支机构参与投标：</w:t>
      </w:r>
      <w:r>
        <w:rPr>
          <w:rFonts w:hint="eastAsia"/>
          <w:sz w:val="24"/>
        </w:rPr>
        <w:t xml:space="preserve">□</w:t>
      </w:r>
      <w:r>
        <w:rPr>
          <w:sz w:val="24"/>
        </w:rPr>
        <w:t xml:space="preserve">是   </w:t>
      </w:r>
      <w:r>
        <w:rPr>
          <w:rFonts w:ascii="Wingdings 2" w:hAnsi="Wingdings 2" w:eastAsia="Wingdings 2" w:cs="Wingdings 2"/>
          <w:sz w:val="24"/>
        </w:rPr>
        <w:t xml:space="preserve">R</w:t>
      </w:r>
      <w:r>
        <w:rPr>
          <w:sz w:val="24"/>
        </w:rPr>
        <w:t xml:space="preserve">否；</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3.2本项目是否属于政府购买服务：</w:t>
      </w:r>
      <w:r/>
    </w:p>
    <w:p>
      <w:pPr>
        <w:ind w:left="991" w:firstLine="2"/>
        <w:spacing w:line="360" w:lineRule="auto"/>
        <w:tabs>
          <w:tab w:val="left" w:pos="900" w:leader="none"/>
          <w:tab w:val="left" w:pos="1134" w:leader="none"/>
          <w:tab w:val="left" w:pos="1589" w:leader="none"/>
          <w:tab w:val="left" w:pos="5521" w:leader="none"/>
        </w:tabs>
        <w:rPr>
          <w:sz w:val="24"/>
        </w:rPr>
      </w:pPr>
      <w:r>
        <w:rPr>
          <w:rFonts w:hint="eastAsia"/>
          <w:sz w:val="24"/>
        </w:rPr>
        <w:t xml:space="preserve">□</w:t>
      </w:r>
      <w:r>
        <w:rPr>
          <w:sz w:val="24"/>
        </w:rPr>
        <w:t xml:space="preserve">否</w:t>
      </w:r>
      <w:r/>
    </w:p>
    <w:p>
      <w:pPr>
        <w:ind w:left="991" w:firstLine="2"/>
        <w:spacing w:line="360" w:lineRule="auto"/>
        <w:tabs>
          <w:tab w:val="left" w:pos="900" w:leader="none"/>
          <w:tab w:val="left" w:pos="1134" w:leader="none"/>
          <w:tab w:val="left" w:pos="1589" w:leader="none"/>
          <w:tab w:val="left" w:pos="5521" w:leader="none"/>
        </w:tabs>
        <w:rPr>
          <w:sz w:val="24"/>
        </w:rPr>
      </w:pPr>
      <w:r>
        <w:rPr>
          <w:rFonts w:hint="eastAsia"/>
          <w:sz w:val="24"/>
        </w:rPr>
        <w:t xml:space="preserve">☑</w:t>
      </w:r>
      <w:r>
        <w:rPr>
          <w:sz w:val="24"/>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hint="eastAsia"/>
          <w:i/>
          <w:iCs/>
          <w:color w:val="0000ff"/>
          <w:sz w:val="24"/>
          <w:u w:val="single"/>
        </w:rPr>
      </w:pPr>
      <w:r>
        <w:rPr>
          <w:sz w:val="24"/>
        </w:rPr>
        <w:t xml:space="preserve">3.3其他特定资格要求：</w:t>
      </w:r>
      <w:r>
        <w:rPr>
          <w:rFonts w:hint="eastAsia"/>
          <w:sz w:val="24"/>
        </w:rPr>
        <w:t xml:space="preserve">无。</w:t>
      </w:r>
      <w:bookmarkEnd w:id="11"/>
      <w:r/>
      <w:bookmarkEnd w:id="12"/>
      <w:r/>
      <w:r/>
    </w:p>
    <w:p>
      <w:pPr>
        <w:pStyle w:val="1100"/>
        <w:jc w:val="left"/>
        <w:spacing w:before="0" w:line="360" w:lineRule="auto"/>
        <w:widowControl/>
        <w:rPr>
          <w:rFonts w:ascii="Times New Roman" w:hAnsi="Times New Roman" w:eastAsia="宋体"/>
          <w:sz w:val="24"/>
          <w:szCs w:val="24"/>
        </w:rPr>
      </w:pPr>
      <w:r/>
      <w:bookmarkStart w:id="13" w:name="_Toc35393792"/>
      <w:r/>
      <w:bookmarkStart w:id="14" w:name="_Toc35393623"/>
      <w:r>
        <w:rPr>
          <w:rFonts w:ascii="Times New Roman" w:hAnsi="Times New Roman" w:eastAsia="宋体"/>
          <w:sz w:val="24"/>
          <w:szCs w:val="24"/>
        </w:rPr>
        <w:t xml:space="preserve">三、获取招标文件</w:t>
      </w:r>
      <w:bookmarkEnd w:id="13"/>
      <w:r/>
      <w:bookmarkEnd w:id="14"/>
      <w:r/>
      <w:r/>
    </w:p>
    <w:p>
      <w:pPr>
        <w:ind w:firstLine="480"/>
        <w:spacing w:line="360" w:lineRule="auto"/>
        <w:rPr>
          <w:rFonts w:hint="eastAsia"/>
          <w:sz w:val="24"/>
          <w:u w:val="single"/>
          <w:lang w:bidi="ar"/>
        </w:rPr>
      </w:pPr>
      <w:r>
        <w:rPr>
          <w:sz w:val="24"/>
          <w:lang w:bidi="ar"/>
        </w:rPr>
        <w:t xml:space="preserve">1.时间：</w:t>
      </w:r>
      <w:r>
        <w:rPr>
          <w:rFonts w:hint="eastAsia" w:ascii="宋体" w:hAnsi="宋体"/>
          <w:color w:val="auto"/>
          <w:sz w:val="24"/>
          <w:highlight w:val="none"/>
          <w:lang w:bidi="ar"/>
        </w:rPr>
        <w:t xml:space="preserve">自招标文件公告发布之日起5个工作日</w:t>
      </w:r>
      <w:r>
        <w:rPr>
          <w:rFonts w:hint="eastAsia"/>
          <w:sz w:val="24"/>
          <w:u w:val="none"/>
          <w:lang w:bidi="ar"/>
        </w:rPr>
        <w:t xml:space="preserve">。</w:t>
      </w:r>
      <w:r/>
    </w:p>
    <w:p>
      <w:pPr>
        <w:ind w:firstLine="480"/>
        <w:jc w:val="left"/>
        <w:spacing w:line="360" w:lineRule="auto"/>
        <w:widowControl/>
        <w:rPr>
          <w:rFonts w:hint="eastAsia"/>
          <w:sz w:val="24"/>
          <w:lang w:bidi="ar"/>
        </w:rPr>
      </w:pPr>
      <w:r>
        <w:rPr>
          <w:rFonts w:hint="eastAsia"/>
          <w:sz w:val="24"/>
          <w:lang w:bidi="ar"/>
        </w:rPr>
        <w:t xml:space="preserve">2.地点：“苏采云”政府采购一体化平台。</w:t>
      </w:r>
      <w:r/>
    </w:p>
    <w:p>
      <w:pPr>
        <w:ind w:firstLine="480"/>
        <w:jc w:val="left"/>
        <w:spacing w:line="360" w:lineRule="auto"/>
        <w:widowControl/>
        <w:rPr>
          <w:rFonts w:hint="eastAsia"/>
          <w:sz w:val="24"/>
          <w:lang w:bidi="ar"/>
        </w:rPr>
      </w:pPr>
      <w:r>
        <w:rPr>
          <w:rFonts w:hint="eastAsia"/>
          <w:sz w:val="24"/>
          <w:lang w:bidi="ar"/>
        </w:rPr>
        <w:t xml:space="preserve">3.方式：</w:t>
      </w:r>
      <w:r>
        <w:rPr>
          <w:rFonts w:hint="eastAsia" w:ascii="宋体" w:hAnsi="宋体"/>
          <w:color w:val="auto"/>
          <w:sz w:val="24"/>
          <w:highlight w:val="none"/>
          <w:lang w:bidi="ar"/>
        </w:rPr>
        <w:t xml:space="preserve">“苏采云”政府采购一体化平台自行免费下载</w:t>
      </w:r>
      <w:r>
        <w:rPr>
          <w:rFonts w:hint="eastAsia"/>
          <w:sz w:val="24"/>
          <w:lang w:bidi="ar"/>
        </w:rPr>
        <w:t xml:space="preserve">。</w:t>
      </w:r>
      <w:r/>
    </w:p>
    <w:p>
      <w:pPr>
        <w:ind w:firstLine="480"/>
        <w:jc w:val="left"/>
        <w:spacing w:line="360" w:lineRule="auto"/>
        <w:widowControl/>
        <w:rPr>
          <w:sz w:val="24"/>
        </w:rPr>
      </w:pPr>
      <w:r>
        <w:rPr>
          <w:rFonts w:hint="eastAsia"/>
          <w:sz w:val="24"/>
          <w:lang w:bidi="ar"/>
        </w:rPr>
        <w:t xml:space="preserve">4.售价：0元。</w:t>
      </w:r>
      <w:r/>
    </w:p>
    <w:p>
      <w:pPr>
        <w:pStyle w:val="1100"/>
        <w:jc w:val="left"/>
        <w:spacing w:before="0" w:line="360" w:lineRule="auto"/>
        <w:widowControl/>
        <w:rPr>
          <w:rFonts w:ascii="Times New Roman" w:hAnsi="Times New Roman" w:eastAsia="宋体"/>
          <w:sz w:val="24"/>
          <w:szCs w:val="24"/>
        </w:rPr>
      </w:pPr>
      <w:r/>
      <w:bookmarkStart w:id="15" w:name="_Toc28359082"/>
      <w:r/>
      <w:bookmarkStart w:id="16" w:name="_Toc28359005"/>
      <w:r/>
      <w:bookmarkStart w:id="17" w:name="_Toc35393793"/>
      <w:r/>
      <w:bookmarkStart w:id="18" w:name="_Toc35393624"/>
      <w:r>
        <w:rPr>
          <w:rFonts w:ascii="Times New Roman" w:hAnsi="Times New Roman" w:eastAsia="宋体"/>
          <w:sz w:val="24"/>
          <w:szCs w:val="24"/>
        </w:rPr>
        <w:t xml:space="preserve">四、提交投标文件</w:t>
      </w:r>
      <w:bookmarkEnd w:id="15"/>
      <w:r/>
      <w:bookmarkEnd w:id="16"/>
      <w:r>
        <w:rPr>
          <w:rFonts w:ascii="Times New Roman" w:hAnsi="Times New Roman" w:eastAsia="宋体"/>
          <w:sz w:val="24"/>
          <w:szCs w:val="24"/>
        </w:rPr>
        <w:t xml:space="preserve">截止时间、开标时间和地点</w:t>
      </w:r>
      <w:bookmarkEnd w:id="17"/>
      <w:r/>
      <w:bookmarkEnd w:id="18"/>
      <w:r/>
      <w:r/>
    </w:p>
    <w:p>
      <w:pPr>
        <w:ind w:firstLine="480"/>
        <w:spacing w:line="360" w:lineRule="auto"/>
        <w:rPr>
          <w:rFonts w:hint="eastAsia"/>
          <w:bCs/>
          <w:sz w:val="24"/>
        </w:rPr>
      </w:pPr>
      <w:r>
        <w:rPr>
          <w:rFonts w:hint="eastAsia"/>
          <w:bCs/>
          <w:sz w:val="24"/>
        </w:rPr>
        <w:t xml:space="preserve">1.截止时间：</w:t>
      </w:r>
      <w:r>
        <w:rPr>
          <w:b/>
          <w:bCs/>
          <w:color w:val="000000" w:themeColor="text1"/>
          <w:sz w:val="24"/>
          <w:highlight w:val="none"/>
          <w:u w:val="single"/>
          <w:lang w:bidi="ar"/>
          <w14:textFill>
            <w14:solidFill>
              <w14:schemeClr w14:val="tx1"/>
            </w14:solidFill>
          </w14:textFill>
        </w:rPr>
        <w:t xml:space="preserve">202</w:t>
      </w:r>
      <w:r>
        <w:rPr>
          <w:rFonts w:hint="eastAsia"/>
          <w:b/>
          <w:bCs/>
          <w:color w:val="000000" w:themeColor="text1"/>
          <w:sz w:val="24"/>
          <w:highlight w:val="none"/>
          <w:u w:val="single"/>
          <w:lang w:val="en-US" w:eastAsia="zh-CN" w:bidi="ar"/>
          <w14:textFill>
            <w14:solidFill>
              <w14:schemeClr w14:val="tx1"/>
            </w14:solidFill>
          </w14:textFill>
        </w:rPr>
        <w:t xml:space="preserve">6</w:t>
      </w:r>
      <w:r>
        <w:rPr>
          <w:rFonts w:hint="eastAsia"/>
          <w:b/>
          <w:bCs/>
          <w:color w:val="000000" w:themeColor="text1"/>
          <w:sz w:val="24"/>
          <w:highlight w:val="none"/>
          <w:u w:val="single"/>
          <w:lang w:bidi="ar"/>
          <w14:textFill>
            <w14:solidFill>
              <w14:schemeClr w14:val="tx1"/>
            </w14:solidFill>
          </w14:textFill>
        </w:rPr>
        <w:t xml:space="preserve">年</w:t>
      </w:r>
      <w:r>
        <w:rPr>
          <w:rFonts w:hint="eastAsia"/>
          <w:b/>
          <w:bCs/>
          <w:color w:val="000000" w:themeColor="text1"/>
          <w:sz w:val="24"/>
          <w:highlight w:val="none"/>
          <w:u w:val="single"/>
          <w:lang w:val="en-US" w:eastAsia="zh-CN" w:bidi="ar"/>
          <w14:textFill>
            <w14:solidFill>
              <w14:schemeClr w14:val="tx1"/>
            </w14:solidFill>
          </w14:textFill>
        </w:rPr>
        <w:t xml:space="preserve">02</w:t>
      </w:r>
      <w:r>
        <w:rPr>
          <w:rFonts w:hint="eastAsia"/>
          <w:b/>
          <w:bCs/>
          <w:color w:val="000000" w:themeColor="text1"/>
          <w:sz w:val="24"/>
          <w:highlight w:val="none"/>
          <w:u w:val="single"/>
          <w:lang w:bidi="ar"/>
          <w14:textFill>
            <w14:solidFill>
              <w14:schemeClr w14:val="tx1"/>
            </w14:solidFill>
          </w14:textFill>
        </w:rPr>
        <w:t xml:space="preserve">月</w:t>
      </w:r>
      <w:r>
        <w:rPr>
          <w:rFonts w:hint="eastAsia"/>
          <w:b/>
          <w:bCs/>
          <w:color w:val="000000" w:themeColor="text1"/>
          <w:sz w:val="24"/>
          <w:highlight w:val="none"/>
          <w:u w:val="single"/>
          <w:lang w:val="en-US" w:eastAsia="zh-CN" w:bidi="ar"/>
          <w14:textFill>
            <w14:solidFill>
              <w14:schemeClr w14:val="tx1"/>
            </w14:solidFill>
          </w14:textFill>
        </w:rPr>
        <w:t xml:space="preserve">09</w:t>
      </w:r>
      <w:r>
        <w:rPr>
          <w:rFonts w:hint="eastAsia"/>
          <w:b/>
          <w:bCs/>
          <w:color w:val="000000" w:themeColor="text1"/>
          <w:sz w:val="24"/>
          <w:highlight w:val="none"/>
          <w:u w:val="single"/>
          <w:lang w:bidi="ar"/>
          <w14:textFill>
            <w14:solidFill>
              <w14:schemeClr w14:val="tx1"/>
            </w14:solidFill>
          </w14:textFill>
        </w:rPr>
        <w:t xml:space="preserve">日</w:t>
      </w:r>
      <w:r>
        <w:rPr>
          <w:rFonts w:hint="eastAsia"/>
          <w:b/>
          <w:bCs/>
          <w:color w:val="000000" w:themeColor="text1"/>
          <w:sz w:val="24"/>
          <w:highlight w:val="none"/>
          <w:u w:val="single"/>
          <w:lang w:val="en-US" w:eastAsia="zh-CN"/>
          <w14:textFill>
            <w14:solidFill>
              <w14:schemeClr w14:val="tx1"/>
            </w14:solidFill>
          </w14:textFill>
        </w:rPr>
        <w:t xml:space="preserve">09</w:t>
      </w:r>
      <w:r>
        <w:rPr>
          <w:rFonts w:hint="eastAsia"/>
          <w:b/>
          <w:bCs/>
          <w:color w:val="000000" w:themeColor="text1"/>
          <w:sz w:val="24"/>
          <w:highlight w:val="none"/>
          <w:u w:val="single"/>
          <w14:textFill>
            <w14:solidFill>
              <w14:schemeClr w14:val="tx1"/>
            </w14:solidFill>
          </w14:textFill>
        </w:rPr>
        <w:t xml:space="preserve">点</w:t>
      </w:r>
      <w:r>
        <w:rPr>
          <w:rFonts w:hint="eastAsia"/>
          <w:b/>
          <w:bCs/>
          <w:color w:val="000000" w:themeColor="text1"/>
          <w:sz w:val="24"/>
          <w:highlight w:val="none"/>
          <w:u w:val="single"/>
          <w:lang w:val="en-US" w:eastAsia="zh-CN"/>
          <w14:textFill>
            <w14:solidFill>
              <w14:schemeClr w14:val="tx1"/>
            </w14:solidFill>
          </w14:textFill>
        </w:rPr>
        <w:t xml:space="preserve">00</w:t>
      </w:r>
      <w:r>
        <w:rPr>
          <w:rFonts w:hint="eastAsia"/>
          <w:b/>
          <w:bCs/>
          <w:color w:val="000000" w:themeColor="text1"/>
          <w:sz w:val="24"/>
          <w:highlight w:val="none"/>
          <w:u w:val="single"/>
          <w14:textFill>
            <w14:solidFill>
              <w14:schemeClr w14:val="tx1"/>
            </w14:solidFill>
          </w14:textFill>
        </w:rPr>
        <w:t xml:space="preserve">分</w:t>
      </w:r>
      <w:r>
        <w:rPr>
          <w:rFonts w:hint="eastAsia"/>
          <w:bCs/>
          <w:sz w:val="24"/>
        </w:rPr>
        <w:t xml:space="preserve">（北京时间）。</w:t>
      </w:r>
      <w:r/>
    </w:p>
    <w:p>
      <w:pPr>
        <w:ind w:firstLine="480"/>
        <w:jc w:val="left"/>
        <w:spacing w:line="360" w:lineRule="auto"/>
        <w:rPr>
          <w:bCs/>
          <w:sz w:val="24"/>
        </w:rPr>
      </w:pPr>
      <w:r>
        <w:rPr>
          <w:rFonts w:hint="eastAsia"/>
          <w:bCs/>
          <w:sz w:val="24"/>
        </w:rPr>
        <w:t xml:space="preserve">2.</w:t>
      </w:r>
      <w:r>
        <w:rPr>
          <w:bCs/>
          <w:sz w:val="24"/>
        </w:rPr>
        <w:t xml:space="preserve">地点：</w:t>
      </w:r>
      <w:r>
        <w:rPr>
          <w:rFonts w:hint="eastAsia" w:ascii="宋体" w:hAnsi="宋体"/>
          <w:color w:val="auto"/>
          <w:sz w:val="24"/>
          <w:highlight w:val="none"/>
        </w:rPr>
        <w:t xml:space="preserve">“苏采云”政府采购一体化平台</w:t>
      </w:r>
      <w:r>
        <w:rPr>
          <w:sz w:val="24"/>
          <w:lang w:val="zh-TW" w:bidi="ar"/>
        </w:rPr>
        <w:t xml:space="preserve">。</w:t>
      </w:r>
      <w:r/>
    </w:p>
    <w:p>
      <w:pPr>
        <w:pStyle w:val="1100"/>
        <w:jc w:val="left"/>
        <w:spacing w:before="0" w:line="360" w:lineRule="auto"/>
        <w:rPr>
          <w:rFonts w:ascii="Times New Roman" w:hAnsi="Times New Roman" w:eastAsia="宋体"/>
          <w:sz w:val="24"/>
          <w:szCs w:val="24"/>
        </w:rPr>
      </w:pPr>
      <w:r/>
      <w:bookmarkStart w:id="19" w:name="_Toc28359007"/>
      <w:r/>
      <w:bookmarkStart w:id="20" w:name="_Toc35393625"/>
      <w:r/>
      <w:bookmarkStart w:id="21" w:name="_Toc35393794"/>
      <w:r/>
      <w:bookmarkStart w:id="22" w:name="_Toc28359084"/>
      <w:r>
        <w:rPr>
          <w:rFonts w:ascii="Times New Roman" w:hAnsi="Times New Roman" w:eastAsia="宋体"/>
          <w:sz w:val="24"/>
          <w:szCs w:val="24"/>
        </w:rPr>
        <w:t xml:space="preserve">五、公告期限</w:t>
      </w:r>
      <w:bookmarkEnd w:id="19"/>
      <w:r/>
      <w:bookmarkEnd w:id="20"/>
      <w:r/>
      <w:bookmarkEnd w:id="21"/>
      <w:r/>
      <w:bookmarkEnd w:id="22"/>
      <w:r/>
      <w:r/>
    </w:p>
    <w:p>
      <w:pPr>
        <w:ind w:firstLine="480"/>
        <w:spacing w:line="360" w:lineRule="auto"/>
        <w:rPr>
          <w:sz w:val="24"/>
        </w:rPr>
      </w:pPr>
      <w:r>
        <w:rPr>
          <w:sz w:val="24"/>
        </w:rPr>
        <w:t xml:space="preserve">自本公告发布之日起5个工作日。</w:t>
      </w:r>
      <w:r/>
    </w:p>
    <w:p>
      <w:pPr>
        <w:pStyle w:val="1100"/>
        <w:jc w:val="left"/>
        <w:spacing w:before="0" w:line="360" w:lineRule="auto"/>
        <w:rPr>
          <w:sz w:val="24"/>
        </w:rPr>
      </w:pPr>
      <w:r/>
      <w:bookmarkStart w:id="23" w:name="_Toc35393795"/>
      <w:r/>
      <w:bookmarkStart w:id="24" w:name="_Toc35393626"/>
      <w:r>
        <w:rPr>
          <w:rFonts w:ascii="Times New Roman" w:hAnsi="Times New Roman" w:eastAsia="宋体"/>
          <w:sz w:val="24"/>
          <w:szCs w:val="24"/>
        </w:rPr>
        <w:t xml:space="preserve">六、其他补充事宜</w:t>
      </w:r>
      <w:bookmarkEnd w:id="23"/>
      <w:r/>
      <w:bookmarkEnd w:id="24"/>
      <w:r>
        <w:rPr>
          <w:sz w:val="24"/>
        </w:rPr>
        <w:t xml:space="preserve"> </w:t>
      </w:r>
      <w:r/>
    </w:p>
    <w:p>
      <w:pPr>
        <w:ind w:firstLine="480"/>
        <w:spacing w:line="360" w:lineRule="auto"/>
        <w:rPr>
          <w:sz w:val="24"/>
          <w:lang w:bidi="ar"/>
        </w:rPr>
      </w:pPr>
      <w:r>
        <w:rPr>
          <w:rFonts w:hint="eastAsia"/>
          <w:sz w:val="24"/>
          <w:lang w:val="en-US" w:eastAsia="zh-CN" w:bidi="ar"/>
        </w:rPr>
        <w:t xml:space="preserve">1</w:t>
      </w:r>
      <w:r>
        <w:rPr>
          <w:sz w:val="24"/>
          <w:lang w:bidi="ar"/>
        </w:rPr>
        <w:t xml:space="preserve">．投标保证金：无需缴纳。</w:t>
      </w:r>
      <w:r/>
    </w:p>
    <w:p>
      <w:pPr>
        <w:ind w:firstLine="480"/>
        <w:spacing w:line="360" w:lineRule="auto"/>
        <w:rPr>
          <w:sz w:val="24"/>
          <w:lang w:bidi="ar"/>
        </w:rPr>
      </w:pPr>
      <w:r>
        <w:rPr>
          <w:rFonts w:hint="eastAsia"/>
          <w:sz w:val="24"/>
          <w:lang w:val="en-US" w:eastAsia="zh-CN" w:bidi="ar"/>
        </w:rPr>
        <w:t xml:space="preserve">2</w:t>
      </w:r>
      <w:r>
        <w:rPr>
          <w:sz w:val="24"/>
          <w:lang w:bidi="ar"/>
        </w:rPr>
        <w:t xml:space="preserve">．CA办理注意事项：领取CA和办理电子签章请至常州市政务服务中心1-1号四楼大厅CA办理窗口办理，或者登录常州市政府采购网“下载中心”，下载并查阅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投标单位操作手册》（以下简称《操作手册》），请根据办理指南进行注册并按《操作手册》要求制作、上传电子投标文件。</w:t>
      </w:r>
      <w:r/>
    </w:p>
    <w:p>
      <w:pPr>
        <w:ind w:firstLine="480"/>
        <w:spacing w:line="360" w:lineRule="auto"/>
        <w:rPr>
          <w:sz w:val="24"/>
          <w:lang w:bidi="ar"/>
        </w:rPr>
      </w:pPr>
      <w:r>
        <w:rPr>
          <w:rFonts w:hint="eastAsia"/>
          <w:sz w:val="24"/>
          <w:lang w:val="en-US" w:eastAsia="zh-CN" w:bidi="ar"/>
        </w:rPr>
        <w:t xml:space="preserve">3</w:t>
      </w:r>
      <w:r>
        <w:rPr>
          <w:sz w:val="24"/>
          <w:lang w:bidi="ar"/>
        </w:rPr>
        <w:t xml:space="preserve">．招标文件获取注意事项：本项目通过“苏采云”系统采用电子化不见面交易的模式，投标单位通过“江苏政府采购网”、“常州市政府采购网”下载招标文件后，还必须登录“苏采云”系统下载电子招标文件方可通过系统进行投标文件的编制和提交。投标单位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sz w:val="24"/>
          <w:lang w:bidi="ar"/>
        </w:rPr>
      </w:pPr>
      <w:r>
        <w:rPr>
          <w:rFonts w:hint="eastAsia"/>
          <w:sz w:val="24"/>
          <w:lang w:val="en-US" w:eastAsia="zh-CN" w:bidi="ar"/>
        </w:rPr>
        <w:t xml:space="preserve">4</w:t>
      </w:r>
      <w:r>
        <w:rPr>
          <w:sz w:val="24"/>
          <w:lang w:bidi="ar"/>
        </w:rPr>
        <w:t xml:space="preserve">．关于常州市中小企业政府采购信用融资：根据《常州市财政局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单位提供相应额度贷款的融资模式。申请条件及操作流程等事项详见该文件相关内容或者常州市政府采购网--政采融资平台栏目。</w:t>
      </w:r>
      <w:r/>
    </w:p>
    <w:p>
      <w:pPr>
        <w:ind w:firstLine="480"/>
        <w:spacing w:line="360" w:lineRule="auto"/>
        <w:rPr>
          <w:sz w:val="24"/>
          <w:lang w:val="zh-TW" w:bidi="ar"/>
        </w:rPr>
      </w:pPr>
      <w:r>
        <w:rPr>
          <w:rFonts w:hint="eastAsia"/>
          <w:sz w:val="24"/>
          <w:lang w:val="en-US" w:eastAsia="zh-CN" w:bidi="ar"/>
        </w:rPr>
        <w:t xml:space="preserve">5</w:t>
      </w:r>
      <w:r>
        <w:rPr>
          <w:sz w:val="24"/>
          <w:lang w:bidi="ar"/>
        </w:rPr>
        <w:t xml:space="preserve">．采购公告内容与招标文件不一致的，以招标文件为准。</w:t>
      </w:r>
      <w:r/>
    </w:p>
    <w:p>
      <w:pPr>
        <w:pStyle w:val="1100"/>
        <w:jc w:val="left"/>
        <w:spacing w:before="0" w:line="360" w:lineRule="auto"/>
        <w:rPr>
          <w:rFonts w:ascii="Times New Roman" w:hAnsi="Times New Roman" w:eastAsia="宋体"/>
          <w:sz w:val="24"/>
          <w:szCs w:val="24"/>
        </w:rPr>
      </w:pPr>
      <w:r/>
      <w:bookmarkStart w:id="25" w:name="_Toc35393796"/>
      <w:r/>
      <w:bookmarkStart w:id="26" w:name="_Toc28359085"/>
      <w:r/>
      <w:bookmarkStart w:id="27" w:name="_Toc28359008"/>
      <w:r/>
      <w:bookmarkStart w:id="28" w:name="_Toc35393627"/>
      <w:r>
        <w:rPr>
          <w:rFonts w:ascii="Times New Roman" w:hAnsi="Times New Roman" w:eastAsia="宋体"/>
          <w:sz w:val="24"/>
          <w:szCs w:val="24"/>
        </w:rPr>
        <w:t xml:space="preserve">七、对本次招标提出询问，请按以下方式联系。</w:t>
      </w:r>
      <w:bookmarkEnd w:id="25"/>
      <w:r/>
      <w:bookmarkEnd w:id="26"/>
      <w:r/>
      <w:bookmarkEnd w:id="27"/>
      <w:r/>
      <w:bookmarkEnd w:id="28"/>
      <w:r/>
      <w:r/>
    </w:p>
    <w:p>
      <w:pPr>
        <w:jc w:val="left"/>
        <w:spacing w:line="360" w:lineRule="auto"/>
        <w:widowControl/>
        <w:rPr>
          <w:b/>
          <w:sz w:val="24"/>
        </w:rPr>
      </w:pPr>
      <w:r>
        <w:rPr>
          <w:sz w:val="24"/>
        </w:rPr>
        <w:t xml:space="preserve">　　　</w:t>
      </w:r>
      <w:r>
        <w:rPr>
          <w:b/>
          <w:sz w:val="24"/>
        </w:rPr>
        <w:t xml:space="preserve">1.</w:t>
      </w:r>
      <w:r>
        <w:rPr>
          <w:rFonts w:hint="eastAsia"/>
          <w:b/>
          <w:sz w:val="24"/>
          <w:lang w:val="en-US" w:eastAsia="zh-CN"/>
        </w:rPr>
        <w:t xml:space="preserve">采购</w:t>
      </w:r>
      <w:r>
        <w:rPr>
          <w:b/>
          <w:sz w:val="24"/>
        </w:rPr>
        <w:t xml:space="preserve">人信息</w:t>
      </w:r>
      <w:r/>
    </w:p>
    <w:p>
      <w:pPr>
        <w:ind w:left="1079" w:hanging="300"/>
        <w:jc w:val="left"/>
        <w:spacing w:line="360" w:lineRule="auto"/>
        <w:rPr>
          <w:rFonts w:hint="eastAsia" w:eastAsia="宋体"/>
          <w:sz w:val="24"/>
          <w:lang w:eastAsia="zh-CN"/>
        </w:rPr>
      </w:pPr>
      <w:r/>
      <w:bookmarkStart w:id="29" w:name="_Toc28359009"/>
      <w:r/>
      <w:bookmarkStart w:id="30" w:name="_Toc28359086"/>
      <w:r>
        <w:rPr>
          <w:sz w:val="24"/>
        </w:rPr>
        <w:t xml:space="preserve">名    称：</w:t>
      </w:r>
      <w:r>
        <w:rPr>
          <w:rFonts w:hint="eastAsia"/>
          <w:sz w:val="24"/>
          <w:u w:val="single"/>
          <w:lang w:eastAsia="zh-CN"/>
        </w:rPr>
        <w:t xml:space="preserve">常州市金坛区金城镇人民政府</w:t>
      </w:r>
      <w:r/>
    </w:p>
    <w:p>
      <w:pPr>
        <w:ind w:left="1079" w:hanging="300"/>
        <w:jc w:val="left"/>
        <w:spacing w:line="360" w:lineRule="auto"/>
        <w:rPr>
          <w:sz w:val="24"/>
        </w:rPr>
      </w:pPr>
      <w:r>
        <w:rPr>
          <w:sz w:val="24"/>
        </w:rPr>
        <w:t xml:space="preserve">地    址：</w:t>
      </w:r>
      <w:r>
        <w:rPr>
          <w:rFonts w:hint="eastAsia" w:ascii="Times New Roman" w:hAnsi="Times New Roman" w:eastAsia="宋体" w:cs="Times New Roman"/>
          <w:sz w:val="24"/>
          <w:u w:val="single"/>
          <w:lang w:eastAsia="zh-CN"/>
        </w:rPr>
        <w:t xml:space="preserve">常州市金坛区江南路99号</w:t>
      </w:r>
      <w:r/>
    </w:p>
    <w:p>
      <w:pPr>
        <w:ind w:left="1079" w:hanging="300"/>
        <w:jc w:val="left"/>
        <w:spacing w:line="360" w:lineRule="auto"/>
        <w:rPr>
          <w:rFonts w:hint="eastAsia" w:ascii="Times New Roman" w:hAnsi="Times New Roman" w:eastAsia="宋体" w:cs="Times New Roman"/>
          <w:sz w:val="24"/>
          <w:u w:val="single"/>
          <w:lang w:eastAsia="zh-CN"/>
        </w:rPr>
      </w:pPr>
      <w:r>
        <w:rPr>
          <w:sz w:val="24"/>
        </w:rPr>
        <w:t xml:space="preserve">联系方式：</w:t>
      </w:r>
      <w:r>
        <w:rPr>
          <w:rFonts w:hint="eastAsia" w:ascii="Times New Roman" w:hAnsi="Times New Roman" w:eastAsia="宋体" w:cs="Times New Roman"/>
          <w:sz w:val="24"/>
          <w:u w:val="single"/>
          <w:lang w:val="zh-CN" w:eastAsia="zh-CN"/>
        </w:rPr>
        <w:t xml:space="preserve">0519-</w:t>
      </w:r>
      <w:r>
        <w:rPr>
          <w:rFonts w:hint="eastAsia" w:ascii="Times New Roman" w:hAnsi="Times New Roman" w:eastAsia="宋体" w:cs="Times New Roman"/>
          <w:sz w:val="24"/>
          <w:u w:val="single"/>
          <w:lang w:eastAsia="zh-CN"/>
        </w:rPr>
        <w:t xml:space="preserve">82858507</w:t>
      </w:r>
      <w:r/>
    </w:p>
    <w:p>
      <w:pPr>
        <w:ind w:left="1080" w:hanging="301"/>
        <w:jc w:val="left"/>
        <w:spacing w:line="360" w:lineRule="auto"/>
        <w:rPr>
          <w:b/>
          <w:sz w:val="24"/>
        </w:rPr>
      </w:pPr>
      <w:r>
        <w:rPr>
          <w:b/>
          <w:sz w:val="24"/>
        </w:rPr>
        <w:t xml:space="preserve">2.采购代理机构信息</w:t>
      </w:r>
      <w:bookmarkEnd w:id="29"/>
      <w:r/>
      <w:bookmarkEnd w:id="30"/>
      <w:r/>
      <w:r/>
    </w:p>
    <w:p>
      <w:pPr>
        <w:ind w:left="1076" w:hanging="297"/>
        <w:jc w:val="left"/>
        <w:spacing w:line="360" w:lineRule="auto"/>
        <w:rPr>
          <w:rFonts w:hint="eastAsia" w:eastAsia="宋体"/>
          <w:sz w:val="24"/>
          <w:lang w:eastAsia="zh-CN"/>
        </w:rPr>
      </w:pPr>
      <w:r/>
      <w:bookmarkStart w:id="31" w:name="_Toc28359010"/>
      <w:r/>
      <w:bookmarkStart w:id="32" w:name="_Toc28359087"/>
      <w:r>
        <w:rPr>
          <w:rFonts w:hint="eastAsia"/>
          <w:sz w:val="24"/>
        </w:rPr>
        <w:t xml:space="preserve">名    称：</w:t>
      </w:r>
      <w:r>
        <w:rPr>
          <w:rFonts w:hint="eastAsia"/>
          <w:sz w:val="24"/>
          <w:u w:val="single"/>
          <w:lang w:eastAsia="zh-CN"/>
        </w:rPr>
        <w:t xml:space="preserve">江苏春为全过程工程咨询有限公司</w:t>
      </w:r>
      <w:r/>
    </w:p>
    <w:p>
      <w:pPr>
        <w:ind w:firstLine="720"/>
        <w:spacing w:line="360" w:lineRule="auto"/>
        <w:rPr>
          <w:rFonts w:hint="eastAsia" w:ascii="Times New Roman" w:hAnsi="Times New Roman" w:eastAsia="宋体" w:cs="Times New Roman"/>
          <w:sz w:val="24"/>
          <w:u w:val="single"/>
          <w:lang w:eastAsia="zh-CN"/>
        </w:rPr>
      </w:pPr>
      <w:r>
        <w:rPr>
          <w:rFonts w:hint="eastAsia"/>
          <w:sz w:val="24"/>
        </w:rPr>
        <w:t xml:space="preserve">地　　址：</w:t>
      </w:r>
      <w:r>
        <w:rPr>
          <w:rFonts w:hint="eastAsia" w:ascii="Times New Roman" w:hAnsi="Times New Roman" w:eastAsia="宋体" w:cs="Times New Roman"/>
          <w:sz w:val="24"/>
          <w:u w:val="single"/>
          <w:lang w:eastAsia="zh-CN"/>
        </w:rPr>
        <w:t xml:space="preserve">常州市金坛区东环二路190号</w:t>
      </w:r>
      <w:r/>
    </w:p>
    <w:p>
      <w:pPr>
        <w:ind w:left="1076" w:hanging="297"/>
        <w:jc w:val="left"/>
        <w:spacing w:line="360" w:lineRule="auto"/>
        <w:tabs>
          <w:tab w:val="left" w:pos="5892" w:leader="none"/>
        </w:tabs>
        <w:rPr>
          <w:rFonts w:hint="default" w:eastAsia="宋体"/>
          <w:sz w:val="24"/>
          <w:u w:val="single"/>
          <w:lang w:val="en-US" w:eastAsia="zh-CN"/>
        </w:rPr>
      </w:pPr>
      <w:r>
        <w:rPr>
          <w:sz w:val="24"/>
        </w:rPr>
        <w:t xml:space="preserve">联系方式：</w:t>
      </w:r>
      <w:r>
        <w:rPr>
          <w:rFonts w:hint="eastAsia"/>
          <w:sz w:val="24"/>
          <w:u w:val="single"/>
        </w:rPr>
        <w:t xml:space="preserve">0519-</w:t>
      </w:r>
      <w:r>
        <w:rPr>
          <w:rFonts w:hint="eastAsia"/>
          <w:sz w:val="24"/>
          <w:u w:val="single"/>
          <w:lang w:val="en-US" w:eastAsia="zh-CN"/>
        </w:rPr>
        <w:t xml:space="preserve">82680568</w:t>
      </w:r>
      <w:r/>
    </w:p>
    <w:p>
      <w:pPr>
        <w:ind w:firstLine="723"/>
        <w:spacing w:line="360" w:lineRule="auto"/>
        <w:rPr>
          <w:b/>
          <w:sz w:val="24"/>
          <w:u w:val="single"/>
        </w:rPr>
      </w:pPr>
      <w:r>
        <w:rPr>
          <w:b/>
          <w:sz w:val="24"/>
        </w:rPr>
        <w:t xml:space="preserve">3.项目联系方式</w:t>
      </w:r>
      <w:bookmarkEnd w:id="31"/>
      <w:r/>
      <w:bookmarkEnd w:id="32"/>
      <w:r/>
      <w:r/>
    </w:p>
    <w:p>
      <w:pPr>
        <w:pStyle w:val="1102"/>
        <w:ind w:left="1076" w:hanging="297"/>
        <w:spacing w:line="360" w:lineRule="auto"/>
        <w:rPr>
          <w:rFonts w:ascii="Times New Roman" w:hAnsi="Times New Roman"/>
          <w:sz w:val="24"/>
          <w:szCs w:val="24"/>
          <w:u w:val="single"/>
        </w:rPr>
      </w:pPr>
      <w:r>
        <w:rPr>
          <w:rFonts w:ascii="Times New Roman" w:hAnsi="Times New Roman"/>
          <w:sz w:val="24"/>
          <w:szCs w:val="24"/>
        </w:rPr>
        <w:t xml:space="preserve">项目联系人：</w:t>
      </w:r>
      <w:r>
        <w:rPr>
          <w:rFonts w:hint="eastAsia" w:ascii="Times New Roman" w:hAnsi="Times New Roman"/>
          <w:sz w:val="24"/>
          <w:szCs w:val="24"/>
          <w:u w:val="single"/>
          <w:lang w:val="en-US" w:eastAsia="zh-CN"/>
        </w:rPr>
        <w:t xml:space="preserve">刘</w:t>
      </w:r>
      <w:r>
        <w:rPr>
          <w:rFonts w:ascii="Times New Roman" w:hAnsi="Times New Roman"/>
          <w:sz w:val="24"/>
          <w:szCs w:val="24"/>
          <w:u w:val="single"/>
        </w:rPr>
        <w:t xml:space="preserve">女士</w:t>
      </w:r>
      <w:r/>
    </w:p>
    <w:p>
      <w:pPr>
        <w:pStyle w:val="1102"/>
        <w:ind w:left="1076" w:hanging="297"/>
        <w:spacing w:line="360" w:lineRule="auto"/>
        <w:rPr>
          <w:b/>
          <w:sz w:val="32"/>
          <w:szCs w:val="32"/>
        </w:rPr>
      </w:pPr>
      <w:r>
        <w:rPr>
          <w:rFonts w:ascii="Times New Roman" w:hAnsi="Times New Roman"/>
          <w:sz w:val="24"/>
        </w:rPr>
        <w:t xml:space="preserve">电      话：</w:t>
      </w:r>
      <w:r>
        <w:rPr>
          <w:rFonts w:ascii="Times New Roman" w:hAnsi="Times New Roman"/>
          <w:sz w:val="24"/>
          <w:u w:val="single"/>
        </w:rPr>
        <w:t xml:space="preserve">13</w:t>
      </w:r>
      <w:r>
        <w:rPr>
          <w:rFonts w:hint="eastAsia" w:ascii="Times New Roman" w:hAnsi="Times New Roman"/>
          <w:sz w:val="24"/>
          <w:u w:val="single"/>
          <w:lang w:val="en-US" w:eastAsia="zh-CN"/>
        </w:rPr>
        <w:t xml:space="preserve">914303427</w:t>
      </w:r>
      <w:r>
        <w:rPr>
          <w:sz w:val="24"/>
        </w:rPr>
        <w:br w:type="page" w:clear="all"/>
      </w:r>
      <w:bookmarkStart w:id="33" w:name="_Toc127161488"/>
      <w:r/>
      <w:bookmarkStart w:id="34" w:name="_Toc195842950"/>
      <w:r/>
      <w:bookmarkStart w:id="35" w:name="_Toc305158854"/>
      <w:r/>
      <w:bookmarkStart w:id="36" w:name="_Toc226965856"/>
      <w:r/>
      <w:bookmarkStart w:id="37" w:name="_Toc265228423"/>
      <w:r/>
      <w:bookmarkStart w:id="38" w:name="_Toc264969275"/>
      <w:r/>
      <w:bookmarkStart w:id="39" w:name="_Toc512937850"/>
      <w:r/>
      <w:bookmarkStart w:id="40" w:name="_Toc353825548"/>
      <w:r/>
      <w:bookmarkStart w:id="41" w:name="_Toc353873938"/>
      <w:r/>
      <w:bookmarkStart w:id="42" w:name="_Toc99301420"/>
      <w:r/>
      <w:bookmarkStart w:id="43" w:name="_Toc150774783"/>
      <w:r/>
      <w:bookmarkStart w:id="44" w:name="_Toc305158928"/>
      <w:r/>
      <w:bookmarkStart w:id="45" w:name="_Toc127151777"/>
      <w:r>
        <w:rPr>
          <w:b/>
          <w:sz w:val="36"/>
          <w:szCs w:val="36"/>
        </w:rPr>
        <w:t xml:space="preserve">第二章   投标人须知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
    </w:p>
    <w:p>
      <w:pPr>
        <w:pStyle w:val="1100"/>
        <w:spacing w:before="0" w:line="360" w:lineRule="auto"/>
        <w:tabs>
          <w:tab w:val="center" w:pos="4592" w:leader="none"/>
          <w:tab w:val="left" w:pos="7860" w:leader="none"/>
        </w:tabs>
        <w:rPr>
          <w:rFonts w:ascii="Times New Roman" w:hAnsi="Times New Roman" w:eastAsia="宋体"/>
          <w:sz w:val="28"/>
        </w:rPr>
      </w:pPr>
      <w:r/>
      <w:bookmarkStart w:id="46" w:name="_Toc226309763"/>
      <w:r/>
      <w:bookmarkStart w:id="47" w:name="_Toc151193689"/>
      <w:r/>
      <w:bookmarkStart w:id="48" w:name="_Toc164608633"/>
      <w:r/>
      <w:bookmarkStart w:id="49" w:name="_Toc150480757"/>
      <w:r/>
      <w:bookmarkStart w:id="50" w:name="_Toc164229214"/>
      <w:r/>
      <w:bookmarkStart w:id="51" w:name="_Toc151193761"/>
      <w:r/>
      <w:bookmarkStart w:id="52" w:name="_Toc164229360"/>
      <w:r/>
      <w:bookmarkStart w:id="53" w:name="_Toc151190146"/>
      <w:r/>
      <w:bookmarkStart w:id="54" w:name="_Toc151193907"/>
      <w:r/>
      <w:bookmarkStart w:id="55" w:name="_Toc150509270"/>
      <w:r/>
      <w:bookmarkStart w:id="56" w:name="_Toc150774724"/>
      <w:r/>
      <w:bookmarkStart w:id="57" w:name="_Toc195842884"/>
      <w:r/>
      <w:bookmarkStart w:id="58" w:name="_Toc149720812"/>
      <w:r/>
      <w:bookmarkStart w:id="59" w:name="_Toc127151720"/>
      <w:r/>
      <w:bookmarkStart w:id="60" w:name="_Toc520356144"/>
      <w:r/>
      <w:bookmarkStart w:id="61" w:name="_Toc151193617"/>
      <w:r/>
      <w:bookmarkStart w:id="62" w:name="_Toc150774619"/>
      <w:r/>
      <w:bookmarkStart w:id="63" w:name="_Toc127161433"/>
      <w:r/>
      <w:bookmarkStart w:id="64" w:name="_Toc226965709"/>
      <w:r/>
      <w:bookmarkStart w:id="65" w:name="_Toc226965792"/>
      <w:r/>
      <w:bookmarkStart w:id="66" w:name="_Toc127151519"/>
      <w:r/>
      <w:bookmarkStart w:id="67" w:name="_Toc164351613"/>
      <w:r/>
      <w:bookmarkStart w:id="68" w:name="_Toc142311021"/>
      <w:r/>
      <w:bookmarkStart w:id="69" w:name="_Toc226337215"/>
      <w:r/>
      <w:bookmarkStart w:id="70" w:name="_Toc164608788"/>
      <w:r/>
      <w:bookmarkStart w:id="71" w:name="_Toc151193833"/>
      <w:r>
        <w:rPr>
          <w:rFonts w:ascii="Times New Roman" w:hAnsi="Times New Roman" w:eastAsia="宋体"/>
          <w:sz w:val="28"/>
        </w:rPr>
        <w:t xml:space="preserve">投标人须知资料表</w:t>
      </w:r>
      <w:r/>
    </w:p>
    <w:p>
      <w:pPr>
        <w:ind w:firstLine="480"/>
        <w:spacing w:line="360" w:lineRule="auto"/>
        <w:rPr>
          <w:rFonts w:hint="eastAsia"/>
          <w:sz w:val="24"/>
        </w:rPr>
      </w:pPr>
      <w:r>
        <w:rPr>
          <w:sz w:val="24"/>
        </w:rPr>
        <w:t xml:space="preserve">本表是对投标人须知的具体补充和修改，如有矛盾，均以本资料表为准。</w:t>
      </w:r>
      <w:r/>
    </w:p>
    <w:p>
      <w:pPr>
        <w:ind w:firstLine="480"/>
        <w:spacing w:line="360" w:lineRule="auto"/>
        <w:rPr>
          <w:sz w:val="24"/>
        </w:rPr>
      </w:pPr>
      <w:r>
        <w:rPr>
          <w:sz w:val="24"/>
        </w:rPr>
        <w:t xml:space="preserve">标记</w:t>
      </w:r>
      <w:r>
        <w:rPr>
          <w:color w:val="000000"/>
          <w:sz w:val="24"/>
        </w:rPr>
        <w:t xml:space="preserve">“</w:t>
      </w:r>
      <w:r>
        <w:rPr>
          <w:b/>
          <w:color w:val="000000"/>
          <w:sz w:val="24"/>
        </w:rPr>
        <w:t xml:space="preserve">■</w:t>
      </w:r>
      <w:r>
        <w:rPr>
          <w:color w:val="000000"/>
          <w:sz w:val="24"/>
        </w:rPr>
        <w:t xml:space="preserve">”</w:t>
      </w:r>
      <w:r>
        <w:rPr>
          <w:sz w:val="24"/>
        </w:rPr>
        <w:t xml:space="preserve">的选项意为适用于本项目，标记“□”的选项意为不适用于本项目。</w:t>
      </w:r>
      <w:r/>
    </w:p>
    <w:tbl>
      <w:tblPr>
        <w:tblStyle w:val="1089"/>
        <w:tblW w:w="104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9"/>
        <w:gridCol w:w="1954"/>
        <w:gridCol w:w="7358"/>
      </w:tblGrid>
      <w:tr>
        <w:trPr>
          <w:jc w:val="center"/>
          <w:trHeight w:val="359"/>
          <w:tblHeader/>
        </w:trPr>
        <w:tc>
          <w:tcPr>
            <w:tcW w:w="1099" w:type="dxa"/>
            <w:vAlign w:val="center"/>
            <w:textDirection w:val="lrTb"/>
            <w:noWrap w:val="false"/>
          </w:tcPr>
          <w:p>
            <w:pPr>
              <w:jc w:val="center"/>
              <w:rPr>
                <w:b/>
                <w:bCs/>
                <w:sz w:val="24"/>
              </w:rPr>
            </w:pPr>
            <w:r>
              <w:rPr>
                <w:b/>
                <w:sz w:val="24"/>
              </w:rPr>
              <w:t xml:space="preserve">条款号</w:t>
            </w:r>
            <w:r/>
          </w:p>
        </w:tc>
        <w:tc>
          <w:tcPr>
            <w:tcW w:w="1954" w:type="dxa"/>
            <w:vAlign w:val="center"/>
            <w:textDirection w:val="lrTb"/>
            <w:noWrap w:val="false"/>
          </w:tcPr>
          <w:p>
            <w:pPr>
              <w:jc w:val="center"/>
              <w:rPr>
                <w:b/>
                <w:bCs/>
                <w:sz w:val="24"/>
              </w:rPr>
            </w:pPr>
            <w:r>
              <w:rPr>
                <w:b/>
                <w:bCs/>
                <w:sz w:val="24"/>
              </w:rPr>
              <w:t xml:space="preserve">条目</w:t>
            </w:r>
            <w:r/>
          </w:p>
        </w:tc>
        <w:tc>
          <w:tcPr>
            <w:tcW w:w="7358" w:type="dxa"/>
            <w:vAlign w:val="center"/>
            <w:textDirection w:val="lrTb"/>
            <w:noWrap w:val="false"/>
          </w:tcPr>
          <w:p>
            <w:pPr>
              <w:jc w:val="center"/>
              <w:rPr>
                <w:b/>
                <w:bCs/>
                <w:sz w:val="24"/>
              </w:rPr>
            </w:pPr>
            <w:r>
              <w:rPr>
                <w:b/>
                <w:bCs/>
                <w:sz w:val="24"/>
              </w:rPr>
              <w:t xml:space="preserve">内容</w:t>
            </w:r>
            <w:r/>
          </w:p>
        </w:tc>
      </w:tr>
      <w:tr>
        <w:trPr>
          <w:jc w:val="center"/>
          <w:trHeight w:val="424"/>
        </w:trPr>
        <w:tc>
          <w:tcPr>
            <w:tcW w:w="1099" w:type="dxa"/>
            <w:vAlign w:val="center"/>
            <w:textDirection w:val="lrTb"/>
            <w:noWrap w:val="false"/>
          </w:tcPr>
          <w:p>
            <w:pPr>
              <w:pStyle w:val="1102"/>
              <w:jc w:val="center"/>
              <w:rPr>
                <w:rFonts w:ascii="Times New Roman" w:hAnsi="Times New Roman"/>
                <w:sz w:val="24"/>
                <w:szCs w:val="24"/>
              </w:rPr>
            </w:pPr>
            <w:r>
              <w:rPr>
                <w:rFonts w:ascii="Times New Roman" w:hAnsi="Times New Roman"/>
                <w:sz w:val="24"/>
                <w:szCs w:val="24"/>
              </w:rPr>
              <w:t xml:space="preserve">1</w:t>
            </w:r>
            <w:r/>
          </w:p>
        </w:tc>
        <w:tc>
          <w:tcPr>
            <w:tcW w:w="1954" w:type="dxa"/>
            <w:vAlign w:val="center"/>
            <w:textDirection w:val="lrTb"/>
            <w:noWrap w:val="false"/>
          </w:tcPr>
          <w:p>
            <w:pPr>
              <w:jc w:val="center"/>
              <w:rPr>
                <w:sz w:val="24"/>
              </w:rPr>
            </w:pPr>
            <w:r>
              <w:rPr>
                <w:sz w:val="24"/>
              </w:rPr>
              <w:t xml:space="preserve">项目属性</w:t>
            </w:r>
            <w:r/>
          </w:p>
        </w:tc>
        <w:tc>
          <w:tcPr>
            <w:tcW w:w="7358"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项目属性：</w:t>
            </w:r>
            <w:r/>
          </w:p>
          <w:p>
            <w:pPr>
              <w:jc w:val="left"/>
              <w:rPr>
                <w:rFonts w:ascii="宋体" w:hAnsi="宋体"/>
                <w:color w:val="auto"/>
                <w:sz w:val="24"/>
                <w:highlight w:val="none"/>
              </w:rPr>
            </w:pPr>
            <w:r>
              <w:rPr>
                <w:rFonts w:ascii="宋体" w:hAnsi="宋体"/>
                <w:color w:val="auto"/>
                <w:sz w:val="24"/>
                <w:highlight w:val="none"/>
              </w:rPr>
              <w:t xml:space="preserve">■服务</w:t>
            </w:r>
            <w:r/>
          </w:p>
          <w:p>
            <w:pPr>
              <w:jc w:val="left"/>
              <w:rPr>
                <w:rFonts w:ascii="宋体" w:hAnsi="宋体"/>
                <w:color w:val="auto"/>
                <w:sz w:val="24"/>
                <w:highlight w:val="none"/>
              </w:rPr>
            </w:pPr>
            <w:r>
              <w:rPr>
                <w:rFonts w:ascii="宋体" w:hAnsi="宋体"/>
                <w:color w:val="auto"/>
                <w:sz w:val="24"/>
                <w:highlight w:val="none"/>
              </w:rPr>
              <w:t xml:space="preserve">□货物</w:t>
            </w:r>
            <w:r/>
          </w:p>
          <w:p>
            <w:pPr>
              <w:jc w:val="left"/>
              <w:rPr>
                <w:sz w:val="24"/>
                <w:u w:val="single"/>
              </w:rPr>
            </w:pPr>
            <w:r>
              <w:rPr>
                <w:rFonts w:ascii="宋体" w:hAnsi="宋体"/>
                <w:color w:val="auto"/>
                <w:sz w:val="24"/>
                <w:highlight w:val="none"/>
              </w:rPr>
              <w:t xml:space="preserve">□</w:t>
            </w:r>
            <w:r>
              <w:rPr>
                <w:rFonts w:hint="eastAsia" w:ascii="宋体" w:hAnsi="宋体"/>
                <w:color w:val="auto"/>
                <w:sz w:val="24"/>
                <w:highlight w:val="none"/>
              </w:rPr>
              <w:t xml:space="preserve">工程</w:t>
            </w:r>
            <w:r/>
          </w:p>
        </w:tc>
      </w:tr>
      <w:tr>
        <w:trPr>
          <w:jc w:val="center"/>
          <w:trHeight w:val="547"/>
        </w:trPr>
        <w:tc>
          <w:tcPr>
            <w:tcW w:w="1099" w:type="dxa"/>
            <w:vAlign w:val="center"/>
            <w:vMerge w:val="restart"/>
            <w:textDirection w:val="lrTb"/>
            <w:noWrap w:val="false"/>
          </w:tcPr>
          <w:p>
            <w:pPr>
              <w:pStyle w:val="1102"/>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2</w:t>
            </w:r>
            <w:r/>
          </w:p>
        </w:tc>
        <w:tc>
          <w:tcPr>
            <w:tcW w:w="1954" w:type="dxa"/>
            <w:vAlign w:val="center"/>
            <w:textDirection w:val="lrTb"/>
            <w:noWrap w:val="false"/>
          </w:tcPr>
          <w:p>
            <w:pPr>
              <w:jc w:val="center"/>
              <w:rPr>
                <w:sz w:val="24"/>
              </w:rPr>
            </w:pPr>
            <w:r>
              <w:rPr>
                <w:sz w:val="24"/>
              </w:rPr>
              <w:t xml:space="preserve">现场考察</w:t>
            </w:r>
            <w:r/>
          </w:p>
        </w:tc>
        <w:tc>
          <w:tcPr>
            <w:tcW w:w="7358" w:type="dxa"/>
            <w:vAlign w:val="center"/>
            <w:textDirection w:val="lrTb"/>
            <w:noWrap w:val="false"/>
          </w:tcPr>
          <w:p>
            <w:pPr>
              <w:spacing w:line="400" w:lineRule="exact"/>
              <w:rPr>
                <w:rFonts w:ascii="宋体" w:hAnsi="宋体"/>
                <w:color w:val="auto"/>
                <w:sz w:val="24"/>
                <w:highlight w:val="none"/>
              </w:rPr>
            </w:pPr>
            <w:r>
              <w:rPr>
                <w:rFonts w:ascii="宋体" w:hAnsi="宋体"/>
                <w:b/>
                <w:color w:val="auto"/>
                <w:sz w:val="24"/>
                <w:highlight w:val="none"/>
              </w:rPr>
              <w:t xml:space="preserve">■</w:t>
            </w:r>
            <w:r>
              <w:rPr>
                <w:rFonts w:ascii="宋体" w:hAnsi="宋体"/>
                <w:color w:val="auto"/>
                <w:sz w:val="24"/>
                <w:highlight w:val="none"/>
              </w:rPr>
              <w:t xml:space="preserve">不组织</w:t>
            </w:r>
            <w:r>
              <w:rPr>
                <w:rFonts w:hint="eastAsia" w:ascii="宋体" w:hAnsi="宋体"/>
                <w:color w:val="auto"/>
                <w:sz w:val="24"/>
                <w:highlight w:val="none"/>
              </w:rPr>
              <w:t xml:space="preserve">；</w:t>
            </w:r>
            <w:r>
              <w:rPr>
                <w:rFonts w:ascii="宋体" w:hAnsi="宋体"/>
                <w:color w:val="auto"/>
                <w:sz w:val="24"/>
                <w:highlight w:val="none"/>
              </w:rPr>
              <w:t xml:space="preserve"> </w:t>
            </w:r>
            <w:r/>
          </w:p>
          <w:p>
            <w:pPr>
              <w:jc w:val="left"/>
              <w:rPr>
                <w:rFonts w:ascii="宋体" w:hAnsi="宋体"/>
                <w:bCs/>
                <w:color w:val="auto"/>
                <w:sz w:val="24"/>
                <w:highlight w:val="none"/>
              </w:rPr>
            </w:pPr>
            <w:r>
              <w:rPr>
                <w:rFonts w:ascii="宋体" w:hAnsi="宋体"/>
                <w:color w:val="auto"/>
                <w:sz w:val="24"/>
                <w:highlight w:val="none"/>
              </w:rPr>
              <w:t xml:space="preserve">□组织，考察时间：__年_月_日_</w:t>
            </w:r>
            <w:r>
              <w:rPr>
                <w:rFonts w:ascii="宋体" w:hAnsi="宋体"/>
                <w:bCs/>
                <w:color w:val="auto"/>
                <w:sz w:val="24"/>
                <w:highlight w:val="none"/>
              </w:rPr>
              <w:t xml:space="preserve">点</w:t>
            </w:r>
            <w:r>
              <w:rPr>
                <w:rFonts w:ascii="宋体" w:hAnsi="宋体"/>
                <w:color w:val="auto"/>
                <w:sz w:val="24"/>
                <w:highlight w:val="none"/>
              </w:rPr>
              <w:t xml:space="preserve">_</w:t>
            </w:r>
            <w:r>
              <w:rPr>
                <w:rFonts w:ascii="宋体" w:hAnsi="宋体"/>
                <w:bCs/>
                <w:color w:val="auto"/>
                <w:sz w:val="24"/>
                <w:highlight w:val="none"/>
              </w:rPr>
              <w:t xml:space="preserve">分</w:t>
            </w:r>
            <w:r/>
          </w:p>
          <w:p>
            <w:pPr>
              <w:pStyle w:val="1102"/>
            </w:pPr>
            <w:r>
              <w:rPr>
                <w:rFonts w:hAnsi="宋体"/>
                <w:color w:val="auto"/>
                <w:sz w:val="24"/>
                <w:highlight w:val="none"/>
              </w:rPr>
              <w:t xml:space="preserve">考察地点：____________。</w:t>
            </w:r>
            <w:r/>
          </w:p>
        </w:tc>
      </w:tr>
      <w:tr>
        <w:trPr>
          <w:jc w:val="center"/>
          <w:trHeight w:val="441"/>
        </w:trPr>
        <w:tc>
          <w:tcPr>
            <w:tcW w:w="1099" w:type="dxa"/>
            <w:vAlign w:val="center"/>
            <w:vMerge w:val="continue"/>
            <w:textDirection w:val="lrTb"/>
            <w:noWrap w:val="false"/>
          </w:tcPr>
          <w:p>
            <w:pPr>
              <w:pStyle w:val="1102"/>
              <w:jc w:val="center"/>
              <w:rPr>
                <w:rFonts w:ascii="Times New Roman" w:hAnsi="Times New Roman"/>
                <w:sz w:val="24"/>
                <w:szCs w:val="24"/>
              </w:rPr>
            </w:pPr>
            <w:r>
              <w:rPr>
                <w:rFonts w:ascii="Times New Roman" w:hAnsi="Times New Roman"/>
                <w:sz w:val="24"/>
                <w:szCs w:val="24"/>
              </w:rPr>
            </w:r>
            <w:r/>
          </w:p>
        </w:tc>
        <w:tc>
          <w:tcPr>
            <w:tcW w:w="1954" w:type="dxa"/>
            <w:vAlign w:val="center"/>
            <w:textDirection w:val="lrTb"/>
            <w:noWrap w:val="false"/>
          </w:tcPr>
          <w:p>
            <w:pPr>
              <w:jc w:val="center"/>
              <w:rPr>
                <w:sz w:val="24"/>
              </w:rPr>
            </w:pPr>
            <w:r>
              <w:rPr>
                <w:sz w:val="24"/>
              </w:rPr>
              <w:t xml:space="preserve">开标前答疑会</w:t>
            </w:r>
            <w:r/>
          </w:p>
        </w:tc>
        <w:tc>
          <w:tcPr>
            <w:tcW w:w="7358" w:type="dxa"/>
            <w:vAlign w:val="center"/>
            <w:textDirection w:val="lrTb"/>
            <w:noWrap w:val="false"/>
          </w:tcPr>
          <w:p>
            <w:pPr>
              <w:jc w:val="left"/>
              <w:rPr>
                <w:rFonts w:ascii="宋体" w:hAnsi="宋体"/>
                <w:color w:val="auto"/>
                <w:sz w:val="24"/>
                <w:highlight w:val="none"/>
              </w:rPr>
            </w:pPr>
            <w:r>
              <w:rPr>
                <w:rFonts w:ascii="宋体" w:hAnsi="宋体"/>
                <w:b/>
                <w:color w:val="auto"/>
                <w:sz w:val="24"/>
                <w:highlight w:val="none"/>
              </w:rPr>
              <w:t xml:space="preserve">■</w:t>
            </w:r>
            <w:r>
              <w:rPr>
                <w:rFonts w:ascii="宋体" w:hAnsi="宋体"/>
                <w:color w:val="auto"/>
                <w:sz w:val="24"/>
                <w:highlight w:val="none"/>
              </w:rPr>
              <w:t xml:space="preserve">不召开</w:t>
            </w:r>
            <w:r/>
          </w:p>
          <w:p>
            <w:pPr>
              <w:jc w:val="left"/>
              <w:rPr>
                <w:rFonts w:ascii="宋体" w:hAnsi="宋体"/>
                <w:color w:val="auto"/>
                <w:sz w:val="24"/>
                <w:highlight w:val="none"/>
              </w:rPr>
            </w:pPr>
            <w:r>
              <w:rPr>
                <w:rFonts w:ascii="宋体" w:hAnsi="宋体"/>
                <w:color w:val="auto"/>
                <w:sz w:val="24"/>
                <w:highlight w:val="none"/>
              </w:rPr>
              <w:t xml:space="preserve">□召开，召开时间：__年_月_日_</w:t>
            </w:r>
            <w:r>
              <w:rPr>
                <w:rFonts w:ascii="宋体" w:hAnsi="宋体"/>
                <w:bCs/>
                <w:color w:val="auto"/>
                <w:sz w:val="24"/>
                <w:highlight w:val="none"/>
              </w:rPr>
              <w:t xml:space="preserve">点</w:t>
            </w:r>
            <w:r>
              <w:rPr>
                <w:rFonts w:ascii="宋体" w:hAnsi="宋体"/>
                <w:color w:val="auto"/>
                <w:sz w:val="24"/>
                <w:highlight w:val="none"/>
              </w:rPr>
              <w:t xml:space="preserve">_</w:t>
            </w:r>
            <w:r>
              <w:rPr>
                <w:rFonts w:ascii="宋体" w:hAnsi="宋体"/>
                <w:bCs/>
                <w:color w:val="auto"/>
                <w:sz w:val="24"/>
                <w:highlight w:val="none"/>
              </w:rPr>
              <w:t xml:space="preserve">分</w:t>
            </w:r>
            <w:r/>
          </w:p>
          <w:p>
            <w:pPr>
              <w:jc w:val="left"/>
            </w:pPr>
            <w:r>
              <w:rPr>
                <w:rFonts w:ascii="宋体" w:hAnsi="宋体"/>
                <w:color w:val="auto"/>
                <w:sz w:val="24"/>
                <w:highlight w:val="none"/>
              </w:rPr>
              <w:t xml:space="preserve">召开地点：____________</w:t>
            </w:r>
            <w:r>
              <w:rPr>
                <w:rFonts w:hint="eastAsia" w:ascii="宋体" w:hAnsi="宋体"/>
                <w:color w:val="auto"/>
                <w:sz w:val="24"/>
                <w:highlight w:val="none"/>
              </w:rPr>
              <w:t xml:space="preserve">。</w:t>
            </w:r>
            <w:r/>
          </w:p>
        </w:tc>
      </w:tr>
      <w:tr>
        <w:trPr>
          <w:jc w:val="center"/>
          <w:trHeight w:val="571"/>
        </w:trPr>
        <w:tc>
          <w:tcPr>
            <w:tcW w:w="1099" w:type="dxa"/>
            <w:vAlign w:val="center"/>
            <w:textDirection w:val="lrTb"/>
            <w:noWrap w:val="false"/>
          </w:tcPr>
          <w:p>
            <w:pPr>
              <w:pStyle w:val="1102"/>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3</w:t>
            </w:r>
            <w:r/>
          </w:p>
        </w:tc>
        <w:tc>
          <w:tcPr>
            <w:tcW w:w="1954" w:type="dxa"/>
            <w:vAlign w:val="center"/>
            <w:textDirection w:val="lrTb"/>
            <w:noWrap w:val="false"/>
          </w:tcPr>
          <w:p>
            <w:pPr>
              <w:jc w:val="center"/>
              <w:rPr>
                <w:sz w:val="24"/>
              </w:rPr>
            </w:pPr>
            <w:r>
              <w:rPr>
                <w:sz w:val="24"/>
              </w:rPr>
              <w:t xml:space="preserve">标的所属行业</w:t>
            </w:r>
            <w:r/>
          </w:p>
        </w:tc>
        <w:tc>
          <w:tcPr>
            <w:tcW w:w="7358" w:type="dxa"/>
            <w:vAlign w:val="center"/>
            <w:textDirection w:val="lrTb"/>
            <w:noWrap w:val="false"/>
          </w:tcPr>
          <w:p>
            <w:pPr>
              <w:jc w:val="left"/>
              <w:rPr>
                <w:sz w:val="24"/>
              </w:rPr>
            </w:pPr>
            <w:r>
              <w:rPr>
                <w:rFonts w:hint="eastAsia"/>
                <w:color w:val="000000" w:themeColor="text1"/>
                <w:sz w:val="24"/>
                <w14:textFill>
                  <w14:solidFill>
                    <w14:schemeClr w14:val="tx1"/>
                  </w14:solidFill>
                </w14:textFill>
              </w:rPr>
              <w:t xml:space="preserve">本项目</w:t>
            </w:r>
            <w:r>
              <w:rPr>
                <w:color w:val="000000" w:themeColor="text1"/>
                <w:sz w:val="24"/>
                <w14:textFill>
                  <w14:solidFill>
                    <w14:schemeClr w14:val="tx1"/>
                  </w14:solidFill>
                </w14:textFill>
              </w:rPr>
              <w:t xml:space="preserve">采购标的对应的中小企业划分标准所属行业：</w:t>
            </w:r>
            <w:r>
              <w:rPr>
                <w:rFonts w:hint="eastAsia"/>
                <w:b/>
                <w:bCs/>
                <w:color w:val="000000" w:themeColor="text1"/>
                <w:sz w:val="24"/>
                <w:highlight w:val="none"/>
                <w:u w:val="single"/>
                <w14:textFill>
                  <w14:solidFill>
                    <w14:schemeClr w14:val="tx1"/>
                  </w14:solidFill>
                </w14:textFill>
              </w:rPr>
              <w:t xml:space="preserve">其他未列明行业</w:t>
            </w:r>
            <w:r>
              <w:rPr>
                <w:rFonts w:hint="eastAsia"/>
                <w:color w:val="000000" w:themeColor="text1"/>
                <w:sz w:val="24"/>
                <w:highlight w:val="none"/>
                <w14:textFill>
                  <w14:solidFill>
                    <w14:schemeClr w14:val="tx1"/>
                  </w14:solidFill>
                </w14:textFill>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476"/>
        </w:trPr>
        <w:tc>
          <w:tcPr>
            <w:tcW w:w="1099" w:type="dxa"/>
            <w:vAlign w:val="center"/>
            <w:textDirection w:val="lrTb"/>
            <w:noWrap w:val="false"/>
          </w:tcPr>
          <w:p>
            <w:pPr>
              <w:pStyle w:val="1102"/>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4</w:t>
            </w:r>
            <w:r/>
          </w:p>
        </w:tc>
        <w:tc>
          <w:tcPr>
            <w:tcW w:w="1954" w:type="dxa"/>
            <w:vAlign w:val="center"/>
            <w:textDirection w:val="lrTb"/>
            <w:noWrap w:val="false"/>
          </w:tcPr>
          <w:p>
            <w:pPr>
              <w:jc w:val="center"/>
              <w:rPr>
                <w:sz w:val="24"/>
              </w:rPr>
            </w:pPr>
            <w:r>
              <w:rPr>
                <w:rFonts w:hint="eastAsia"/>
                <w:sz w:val="24"/>
              </w:rPr>
              <w:t xml:space="preserve">投标报价</w:t>
            </w:r>
            <w:r/>
          </w:p>
        </w:tc>
        <w:tc>
          <w:tcPr>
            <w:tcW w:w="7358" w:type="dxa"/>
            <w:vAlign w:val="center"/>
            <w:textDirection w:val="lrTb"/>
            <w:noWrap w:val="false"/>
          </w:tcPr>
          <w:p>
            <w:pPr>
              <w:jc w:val="left"/>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投标报价的特殊规定：</w:t>
            </w:r>
            <w:r/>
          </w:p>
          <w:p>
            <w:pPr>
              <w:jc w:val="left"/>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■无</w:t>
            </w:r>
            <w:r/>
          </w:p>
          <w:p>
            <w:pPr>
              <w:jc w:val="left"/>
              <w:rPr>
                <w:sz w:val="24"/>
              </w:rPr>
            </w:pPr>
            <w:r>
              <w:rPr>
                <w:rFonts w:hint="eastAsia"/>
                <w:color w:val="000000" w:themeColor="text1"/>
                <w:sz w:val="24"/>
                <w14:textFill>
                  <w14:solidFill>
                    <w14:schemeClr w14:val="tx1"/>
                  </w14:solidFill>
                </w14:textFill>
              </w:rPr>
              <w:t xml:space="preserve">□有，具体情形：</w:t>
            </w:r>
            <w:r/>
          </w:p>
        </w:tc>
      </w:tr>
      <w:tr>
        <w:trPr>
          <w:jc w:val="center"/>
          <w:trHeight w:val="386"/>
        </w:trPr>
        <w:tc>
          <w:tcPr>
            <w:tcW w:w="1099" w:type="dxa"/>
            <w:vAlign w:val="center"/>
            <w:textDirection w:val="lrTb"/>
            <w:noWrap w:val="false"/>
          </w:tcPr>
          <w:p>
            <w:pPr>
              <w:pStyle w:val="1102"/>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5</w:t>
            </w:r>
            <w:r/>
          </w:p>
        </w:tc>
        <w:tc>
          <w:tcPr>
            <w:tcW w:w="1954" w:type="dxa"/>
            <w:vAlign w:val="center"/>
            <w:textDirection w:val="lrTb"/>
            <w:noWrap w:val="false"/>
          </w:tcPr>
          <w:p>
            <w:pPr>
              <w:jc w:val="center"/>
              <w:rPr>
                <w:sz w:val="24"/>
              </w:rPr>
            </w:pPr>
            <w:r>
              <w:rPr>
                <w:rFonts w:hint="eastAsia"/>
                <w:sz w:val="24"/>
              </w:rPr>
              <w:t xml:space="preserve">投标保证金</w:t>
            </w:r>
            <w:r/>
          </w:p>
        </w:tc>
        <w:tc>
          <w:tcPr>
            <w:tcW w:w="7358" w:type="dxa"/>
            <w:vAlign w:val="center"/>
            <w:textDirection w:val="lrTb"/>
            <w:noWrap w:val="false"/>
          </w:tcPr>
          <w:p>
            <w:pPr>
              <w:jc w:val="left"/>
              <w:rPr>
                <w:sz w:val="24"/>
              </w:rPr>
            </w:pPr>
            <w:r>
              <w:rPr>
                <w:rFonts w:hint="eastAsia"/>
                <w:sz w:val="24"/>
              </w:rPr>
              <w:t xml:space="preserve">免收</w:t>
            </w:r>
            <w:r/>
          </w:p>
        </w:tc>
      </w:tr>
      <w:tr>
        <w:trPr>
          <w:jc w:val="center"/>
          <w:trHeight w:val="437"/>
        </w:trPr>
        <w:tc>
          <w:tcPr>
            <w:tcW w:w="1099" w:type="dxa"/>
            <w:vAlign w:val="center"/>
            <w:textDirection w:val="lrTb"/>
            <w:noWrap w:val="false"/>
          </w:tcPr>
          <w:p>
            <w:pPr>
              <w:pStyle w:val="1102"/>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6</w:t>
            </w:r>
            <w:r/>
          </w:p>
        </w:tc>
        <w:tc>
          <w:tcPr>
            <w:tcW w:w="1954" w:type="dxa"/>
            <w:vAlign w:val="center"/>
            <w:textDirection w:val="lrTb"/>
            <w:noWrap w:val="false"/>
          </w:tcPr>
          <w:p>
            <w:pPr>
              <w:jc w:val="center"/>
              <w:rPr>
                <w:rFonts w:hint="eastAsia"/>
                <w:sz w:val="24"/>
              </w:rPr>
            </w:pPr>
            <w:r>
              <w:rPr>
                <w:rFonts w:hint="eastAsia"/>
                <w:sz w:val="24"/>
              </w:rPr>
              <w:t xml:space="preserve">履约保证金</w:t>
            </w:r>
            <w:r/>
          </w:p>
        </w:tc>
        <w:tc>
          <w:tcPr>
            <w:tcW w:w="7358" w:type="dxa"/>
            <w:vAlign w:val="center"/>
            <w:textDirection w:val="lrTb"/>
            <w:noWrap w:val="false"/>
          </w:tcPr>
          <w:p>
            <w:pPr>
              <w:jc w:val="left"/>
              <w:rPr>
                <w:rFonts w:hint="eastAsia"/>
                <w:sz w:val="24"/>
              </w:rPr>
            </w:pPr>
            <w:r>
              <w:rPr>
                <w:rFonts w:hint="eastAsia"/>
                <w:sz w:val="24"/>
                <w:highlight w:val="yellow"/>
              </w:rPr>
              <w:t xml:space="preserve">本项目履约保证金为合同价的</w:t>
            </w:r>
            <w:r>
              <w:rPr>
                <w:rFonts w:hint="eastAsia"/>
                <w:sz w:val="24"/>
                <w:highlight w:val="yellow"/>
                <w:u w:val="single"/>
              </w:rPr>
              <w:t xml:space="preserve"> 5%</w:t>
            </w:r>
            <w:r>
              <w:rPr>
                <w:rFonts w:hint="eastAsia"/>
                <w:sz w:val="24"/>
                <w:highlight w:val="yellow"/>
              </w:rPr>
              <w:t xml:space="preserve">（</w:t>
            </w:r>
            <w:r>
              <w:rPr>
                <w:rFonts w:hint="eastAsia"/>
                <w:sz w:val="24"/>
                <w:highlight w:val="yellow"/>
                <w:lang w:val="en-US" w:eastAsia="zh-CN"/>
              </w:rPr>
              <w:t xml:space="preserve">中标人在合同签订前，</w:t>
            </w:r>
            <w:r>
              <w:rPr>
                <w:rFonts w:hint="eastAsia"/>
                <w:sz w:val="24"/>
                <w:highlight w:val="yellow"/>
              </w:rPr>
              <w:t xml:space="preserve">自主选择以支票、汇票、本票、保函等非现金形式缴纳或递交），</w:t>
            </w:r>
            <w:r>
              <w:rPr>
                <w:rFonts w:hint="eastAsia"/>
                <w:sz w:val="24"/>
                <w:highlight w:val="yellow"/>
                <w:lang w:val="en-US" w:eastAsia="zh-CN"/>
              </w:rPr>
              <w:t xml:space="preserve">招标</w:t>
            </w:r>
            <w:r>
              <w:rPr>
                <w:rFonts w:hint="eastAsia"/>
                <w:sz w:val="24"/>
                <w:highlight w:val="yellow"/>
              </w:rPr>
              <w:t xml:space="preserve">人将在终验完毕后返还乙方履约保证金</w:t>
            </w:r>
            <w:r>
              <w:rPr>
                <w:rFonts w:hint="eastAsia"/>
                <w:sz w:val="24"/>
                <w:highlight w:val="yellow"/>
                <w:lang w:eastAsia="zh-CN"/>
              </w:rPr>
              <w:t xml:space="preserve">（</w:t>
            </w:r>
            <w:r>
              <w:rPr>
                <w:rFonts w:hint="eastAsia"/>
                <w:sz w:val="24"/>
                <w:highlight w:val="yellow"/>
                <w:lang w:val="en-US" w:eastAsia="zh-CN"/>
              </w:rPr>
              <w:t xml:space="preserve">无息</w:t>
            </w:r>
            <w:r>
              <w:rPr>
                <w:rFonts w:hint="eastAsia"/>
                <w:sz w:val="24"/>
                <w:highlight w:val="yellow"/>
                <w:lang w:eastAsia="zh-CN"/>
              </w:rPr>
              <w:t xml:space="preserve">）</w:t>
            </w:r>
            <w:r>
              <w:rPr>
                <w:rFonts w:hint="eastAsia"/>
                <w:sz w:val="24"/>
                <w:highlight w:val="yellow"/>
              </w:rPr>
              <w:t xml:space="preserve">。</w:t>
            </w:r>
            <w:r/>
          </w:p>
        </w:tc>
      </w:tr>
      <w:tr>
        <w:trPr>
          <w:jc w:val="center"/>
          <w:trHeight w:val="464"/>
        </w:trPr>
        <w:tc>
          <w:tcPr>
            <w:tcW w:w="1099" w:type="dxa"/>
            <w:vAlign w:val="center"/>
            <w:textDirection w:val="lrTb"/>
            <w:noWrap w:val="false"/>
          </w:tcPr>
          <w:p>
            <w:pPr>
              <w:pStyle w:val="1102"/>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7</w:t>
            </w:r>
            <w:r/>
          </w:p>
        </w:tc>
        <w:tc>
          <w:tcPr>
            <w:tcW w:w="1954" w:type="dxa"/>
            <w:vAlign w:val="center"/>
            <w:textDirection w:val="lrTb"/>
            <w:noWrap w:val="false"/>
          </w:tcPr>
          <w:p>
            <w:pPr>
              <w:jc w:val="center"/>
              <w:rPr>
                <w:sz w:val="24"/>
              </w:rPr>
            </w:pPr>
            <w:r>
              <w:rPr>
                <w:sz w:val="24"/>
              </w:rPr>
              <w:t xml:space="preserve">投标有效期</w:t>
            </w:r>
            <w:r/>
          </w:p>
        </w:tc>
        <w:tc>
          <w:tcPr>
            <w:tcW w:w="7358" w:type="dxa"/>
            <w:vAlign w:val="center"/>
            <w:textDirection w:val="lrTb"/>
            <w:noWrap w:val="false"/>
          </w:tcPr>
          <w:p>
            <w:pPr>
              <w:jc w:val="left"/>
              <w:rPr>
                <w:sz w:val="24"/>
              </w:rPr>
            </w:pPr>
            <w:r>
              <w:rPr>
                <w:sz w:val="24"/>
              </w:rPr>
              <w:t xml:space="preserve">自提交投标文件的截止之日起算</w:t>
            </w:r>
            <w:r>
              <w:rPr>
                <w:rFonts w:hint="eastAsia"/>
                <w:sz w:val="24"/>
                <w:u w:val="single"/>
              </w:rPr>
              <w:t xml:space="preserve">60</w:t>
            </w:r>
            <w:r>
              <w:rPr>
                <w:sz w:val="24"/>
              </w:rPr>
              <w:t xml:space="preserve">日历天。</w:t>
            </w:r>
            <w:r/>
          </w:p>
        </w:tc>
      </w:tr>
      <w:tr>
        <w:trPr>
          <w:jc w:val="center"/>
          <w:trHeight w:val="464"/>
        </w:trPr>
        <w:tc>
          <w:tcPr>
            <w:tcW w:w="1099" w:type="dxa"/>
            <w:vAlign w:val="center"/>
            <w:textDirection w:val="lrTb"/>
            <w:noWrap w:val="false"/>
          </w:tcPr>
          <w:p>
            <w:pPr>
              <w:pStyle w:val="1102"/>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8</w:t>
            </w:r>
            <w:r/>
          </w:p>
        </w:tc>
        <w:tc>
          <w:tcPr>
            <w:tcW w:w="1954" w:type="dxa"/>
            <w:vAlign w:val="center"/>
            <w:textDirection w:val="lrTb"/>
            <w:noWrap w:val="false"/>
          </w:tcPr>
          <w:p>
            <w:pPr>
              <w:jc w:val="center"/>
              <w:rPr>
                <w:sz w:val="24"/>
              </w:rPr>
            </w:pPr>
            <w:r>
              <w:rPr>
                <w:rFonts w:hint="eastAsia"/>
                <w:sz w:val="24"/>
              </w:rPr>
              <w:t xml:space="preserve">评标方法及标准</w:t>
            </w:r>
            <w:r/>
          </w:p>
        </w:tc>
        <w:tc>
          <w:tcPr>
            <w:tcW w:w="7358" w:type="dxa"/>
            <w:vAlign w:val="center"/>
            <w:textDirection w:val="lrTb"/>
            <w:noWrap w:val="false"/>
          </w:tcPr>
          <w:p>
            <w:pPr>
              <w:jc w:val="left"/>
              <w:rPr>
                <w:sz w:val="24"/>
              </w:rPr>
            </w:pPr>
            <w:r>
              <w:rPr>
                <w:rFonts w:hint="eastAsia"/>
                <w:sz w:val="24"/>
                <w:highlight w:val="yellow"/>
              </w:rPr>
              <w:t xml:space="preserve">本项目采用综合评分法</w:t>
            </w:r>
            <w:r/>
          </w:p>
        </w:tc>
      </w:tr>
      <w:tr>
        <w:trPr>
          <w:jc w:val="center"/>
          <w:trHeight w:val="464"/>
        </w:trPr>
        <w:tc>
          <w:tcPr>
            <w:tcW w:w="1099" w:type="dxa"/>
            <w:vAlign w:val="center"/>
            <w:textDirection w:val="lrTb"/>
            <w:noWrap w:val="false"/>
          </w:tcPr>
          <w:p>
            <w:pPr>
              <w:pStyle w:val="1102"/>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9</w:t>
            </w:r>
            <w:r/>
          </w:p>
        </w:tc>
        <w:tc>
          <w:tcPr>
            <w:tcW w:w="1954" w:type="dxa"/>
            <w:vAlign w:val="center"/>
            <w:textDirection w:val="lrTb"/>
            <w:noWrap w:val="false"/>
          </w:tcPr>
          <w:p>
            <w:pPr>
              <w:jc w:val="center"/>
              <w:rPr>
                <w:sz w:val="24"/>
              </w:rPr>
            </w:pPr>
            <w:r>
              <w:rPr>
                <w:sz w:val="24"/>
              </w:rPr>
              <w:t xml:space="preserve">分包</w:t>
            </w:r>
            <w:r/>
          </w:p>
        </w:tc>
        <w:tc>
          <w:tcPr>
            <w:tcW w:w="7358" w:type="dxa"/>
            <w:vAlign w:val="center"/>
            <w:textDirection w:val="lrTb"/>
            <w:noWrap w:val="false"/>
          </w:tcPr>
          <w:p>
            <w:pPr>
              <w:jc w:val="left"/>
              <w:rPr>
                <w:sz w:val="24"/>
                <w:u w:val="single"/>
              </w:rPr>
            </w:pPr>
            <w:r>
              <w:rPr>
                <w:sz w:val="24"/>
              </w:rPr>
              <w:t xml:space="preserve">本项目的非主体、非关键性工作是否允许分包： </w:t>
            </w:r>
            <w:r>
              <w:rPr>
                <w:rFonts w:ascii="Wingdings 2" w:hAnsi="Wingdings 2" w:eastAsia="Wingdings 2" w:cs="Wingdings 2"/>
                <w:sz w:val="24"/>
              </w:rPr>
              <w:t xml:space="preserve">R</w:t>
            </w:r>
            <w:r>
              <w:rPr>
                <w:sz w:val="24"/>
              </w:rPr>
              <w:t xml:space="preserve">不允许</w:t>
            </w:r>
            <w:r/>
          </w:p>
        </w:tc>
      </w:tr>
      <w:tr>
        <w:trPr>
          <w:jc w:val="center"/>
          <w:trHeight w:val="437"/>
        </w:trPr>
        <w:tc>
          <w:tcPr>
            <w:tcW w:w="1099" w:type="dxa"/>
            <w:vAlign w:val="center"/>
            <w:textDirection w:val="lrTb"/>
            <w:noWrap w:val="false"/>
          </w:tcPr>
          <w:p>
            <w:pPr>
              <w:pStyle w:val="1102"/>
              <w:jc w:val="center"/>
              <w:rPr>
                <w:rFonts w:hint="default" w:ascii="Times New Roman" w:hAnsi="Times New Roman" w:eastAsia="宋体"/>
                <w:sz w:val="24"/>
                <w:szCs w:val="24"/>
                <w:lang w:val="en-US" w:eastAsia="zh-CN"/>
              </w:rPr>
            </w:pPr>
            <w:r>
              <w:rPr>
                <w:rFonts w:hint="eastAsia" w:ascii="Times New Roman" w:hAnsi="Times New Roman"/>
                <w:sz w:val="24"/>
                <w:szCs w:val="24"/>
                <w:lang w:val="en-US" w:eastAsia="zh-CN"/>
              </w:rPr>
              <w:t xml:space="preserve">10</w:t>
            </w:r>
            <w:r/>
          </w:p>
        </w:tc>
        <w:tc>
          <w:tcPr>
            <w:tcW w:w="1954" w:type="dxa"/>
            <w:vAlign w:val="center"/>
            <w:textDirection w:val="lrTb"/>
            <w:noWrap w:val="false"/>
          </w:tcPr>
          <w:p>
            <w:pPr>
              <w:jc w:val="center"/>
              <w:rPr>
                <w:sz w:val="24"/>
              </w:rPr>
            </w:pPr>
            <w:r>
              <w:rPr>
                <w:sz w:val="24"/>
              </w:rPr>
              <w:t xml:space="preserve">询问</w:t>
            </w:r>
            <w:r/>
          </w:p>
        </w:tc>
        <w:tc>
          <w:tcPr>
            <w:tcW w:w="7358" w:type="dxa"/>
            <w:vAlign w:val="center"/>
            <w:textDirection w:val="lrTb"/>
            <w:noWrap w:val="false"/>
          </w:tcPr>
          <w:p>
            <w:pPr>
              <w:jc w:val="left"/>
              <w:rPr>
                <w:sz w:val="24"/>
              </w:rPr>
            </w:pPr>
            <w:r>
              <w:rPr>
                <w:rFonts w:ascii="Times New Roman" w:hAnsi="Times New Roman" w:eastAsia="宋体" w:cs="Times New Roman"/>
                <w:sz w:val="22"/>
                <w:szCs w:val="22"/>
              </w:rPr>
              <w:t xml:space="preserve">询问送达形式：</w:t>
            </w:r>
            <w:r>
              <w:rPr>
                <w:rFonts w:hint="eastAsia" w:ascii="Times New Roman" w:hAnsi="Times New Roman" w:eastAsia="宋体" w:cs="Times New Roman"/>
                <w:sz w:val="22"/>
                <w:szCs w:val="22"/>
                <w:u w:val="single"/>
              </w:rPr>
              <w:t xml:space="preserve">已报名参加本项目的投标人对项目招标文件如有疑问，可于</w:t>
            </w:r>
            <w:r>
              <w:rPr>
                <w:rFonts w:hint="eastAsia" w:cs="Times New Roman"/>
                <w:b/>
                <w:bCs/>
                <w:color w:val="0000ff"/>
                <w:sz w:val="22"/>
                <w:szCs w:val="22"/>
                <w:highlight w:val="yellow"/>
                <w:u w:val="single"/>
                <w:lang w:val="en-US" w:eastAsia="zh-CN"/>
              </w:rPr>
              <w:t xml:space="preserve">2026</w:t>
            </w:r>
            <w:r>
              <w:rPr>
                <w:rFonts w:hint="eastAsia" w:ascii="Times New Roman" w:hAnsi="Times New Roman" w:eastAsia="宋体" w:cs="Times New Roman"/>
                <w:b/>
                <w:bCs/>
                <w:color w:val="0000ff"/>
                <w:sz w:val="22"/>
                <w:szCs w:val="22"/>
                <w:highlight w:val="yellow"/>
                <w:u w:val="single"/>
              </w:rPr>
              <w:t xml:space="preserve">年</w:t>
            </w:r>
            <w:r>
              <w:rPr>
                <w:rFonts w:hint="eastAsia" w:cs="Times New Roman"/>
                <w:b/>
                <w:bCs/>
                <w:color w:val="0000ff"/>
                <w:sz w:val="22"/>
                <w:szCs w:val="22"/>
                <w:highlight w:val="yellow"/>
                <w:u w:val="single"/>
                <w:lang w:val="en-US" w:eastAsia="zh-CN"/>
              </w:rPr>
              <w:t xml:space="preserve">01</w:t>
            </w:r>
            <w:r>
              <w:rPr>
                <w:rFonts w:hint="eastAsia" w:ascii="Times New Roman" w:hAnsi="Times New Roman" w:eastAsia="宋体" w:cs="Times New Roman"/>
                <w:b/>
                <w:bCs/>
                <w:color w:val="0000ff"/>
                <w:sz w:val="22"/>
                <w:szCs w:val="22"/>
                <w:highlight w:val="yellow"/>
                <w:u w:val="single"/>
              </w:rPr>
              <w:t xml:space="preserve">月</w:t>
            </w:r>
            <w:r>
              <w:rPr>
                <w:rFonts w:hint="eastAsia" w:cs="Times New Roman"/>
                <w:b/>
                <w:bCs/>
                <w:color w:val="0000ff"/>
                <w:sz w:val="22"/>
                <w:szCs w:val="22"/>
                <w:highlight w:val="yellow"/>
                <w:u w:val="single"/>
                <w:lang w:val="en-US" w:eastAsia="zh-CN"/>
              </w:rPr>
              <w:t xml:space="preserve">24</w:t>
            </w:r>
            <w:r>
              <w:rPr>
                <w:rFonts w:hint="eastAsia" w:ascii="Times New Roman" w:hAnsi="Times New Roman" w:eastAsia="宋体" w:cs="Times New Roman"/>
                <w:b/>
                <w:bCs/>
                <w:color w:val="0000ff"/>
                <w:sz w:val="22"/>
                <w:szCs w:val="22"/>
                <w:highlight w:val="yellow"/>
                <w:u w:val="single"/>
              </w:rPr>
              <w:t xml:space="preserve">日11：30</w:t>
            </w:r>
            <w:r>
              <w:rPr>
                <w:rFonts w:hint="eastAsia" w:ascii="Times New Roman" w:hAnsi="Times New Roman" w:eastAsia="宋体" w:cs="Times New Roman"/>
                <w:sz w:val="22"/>
                <w:szCs w:val="22"/>
                <w:u w:val="single"/>
              </w:rPr>
              <w:t xml:space="preserve">时前将相关疑问以书面方式发送至邮箱（</w:t>
            </w:r>
            <w:r>
              <w:rPr>
                <w:rFonts w:hint="eastAsia" w:ascii="Times New Roman" w:hAnsi="Times New Roman" w:eastAsia="宋体" w:cs="Times New Roman"/>
                <w:sz w:val="22"/>
                <w:szCs w:val="22"/>
                <w:u w:val="single"/>
                <w:lang w:val="en-US" w:eastAsia="zh-CN"/>
              </w:rPr>
              <w:t xml:space="preserve">1226445794</w:t>
            </w:r>
            <w:r>
              <w:rPr>
                <w:rFonts w:hint="eastAsia" w:ascii="Times New Roman" w:hAnsi="Times New Roman" w:eastAsia="宋体" w:cs="Times New Roman"/>
                <w:sz w:val="22"/>
                <w:szCs w:val="22"/>
                <w:u w:val="single"/>
              </w:rPr>
              <w:t xml:space="preserve">@qq.com）进行咨询，如口头可解释的问题亦可电话咨询采购人或采购代理机构。未提出疑问将被视为完全认同招标文件，逾期将不接受其对于招标文件的相关异议。如有变更，答疑更正公告将会在原公告网站发布。</w:t>
            </w:r>
            <w:r/>
          </w:p>
        </w:tc>
      </w:tr>
      <w:tr>
        <w:trPr>
          <w:jc w:val="center"/>
          <w:trHeight w:val="20"/>
        </w:trPr>
        <w:tc>
          <w:tcPr>
            <w:tcW w:w="1099" w:type="dxa"/>
            <w:vAlign w:val="center"/>
            <w:textDirection w:val="lrTb"/>
            <w:noWrap w:val="false"/>
          </w:tcPr>
          <w:p>
            <w:pPr>
              <w:pStyle w:val="1102"/>
              <w:jc w:val="center"/>
              <w:rPr>
                <w:rFonts w:hint="default" w:ascii="Times New Roman" w:hAnsi="Times New Roman" w:eastAsia="宋体"/>
                <w:sz w:val="24"/>
                <w:szCs w:val="24"/>
                <w:lang w:val="en-US" w:eastAsia="zh-CN"/>
              </w:rPr>
            </w:pPr>
            <w:r>
              <w:rPr>
                <w:rFonts w:hint="eastAsia" w:ascii="Times New Roman" w:hAnsi="Times New Roman"/>
                <w:sz w:val="24"/>
                <w:szCs w:val="24"/>
                <w:lang w:val="en-US" w:eastAsia="zh-CN"/>
              </w:rPr>
              <w:t xml:space="preserve">11</w:t>
            </w:r>
            <w:r/>
          </w:p>
        </w:tc>
        <w:tc>
          <w:tcPr>
            <w:tcW w:w="1954" w:type="dxa"/>
            <w:vAlign w:val="center"/>
            <w:textDirection w:val="lrTb"/>
            <w:noWrap w:val="false"/>
          </w:tcPr>
          <w:p>
            <w:pPr>
              <w:jc w:val="center"/>
              <w:rPr>
                <w:sz w:val="24"/>
              </w:rPr>
            </w:pPr>
            <w:r>
              <w:rPr>
                <w:sz w:val="24"/>
              </w:rPr>
              <w:t xml:space="preserve">联系方式</w:t>
            </w:r>
            <w:r/>
          </w:p>
        </w:tc>
        <w:tc>
          <w:tcPr>
            <w:tcW w:w="7358" w:type="dxa"/>
            <w:vAlign w:val="center"/>
            <w:textDirection w:val="lrTb"/>
            <w:noWrap w:val="false"/>
          </w:tcPr>
          <w:p>
            <w:pPr>
              <w:jc w:val="left"/>
              <w:rPr>
                <w:sz w:val="24"/>
              </w:rPr>
            </w:pPr>
            <w:r>
              <w:rPr>
                <w:sz w:val="24"/>
              </w:rPr>
              <w:t xml:space="preserve">接收询问和质疑的联系方式：</w:t>
            </w:r>
            <w:r/>
          </w:p>
          <w:p>
            <w:pPr>
              <w:jc w:val="left"/>
              <w:rPr>
                <w:sz w:val="24"/>
              </w:rPr>
            </w:pPr>
            <w:r>
              <w:rPr>
                <w:sz w:val="24"/>
              </w:rPr>
              <w:t xml:space="preserve">联系部门：</w:t>
            </w:r>
            <w:r>
              <w:rPr>
                <w:rFonts w:hint="eastAsia"/>
                <w:sz w:val="24"/>
                <w:u w:val="single"/>
                <w:lang w:eastAsia="zh-CN"/>
              </w:rPr>
              <w:t xml:space="preserve">江苏春为全过程工程咨询有限公司</w:t>
            </w:r>
            <w:r>
              <w:rPr>
                <w:sz w:val="24"/>
              </w:rPr>
              <w:t xml:space="preserve">；</w:t>
            </w:r>
            <w:r/>
          </w:p>
          <w:p>
            <w:pPr>
              <w:jc w:val="left"/>
              <w:rPr>
                <w:sz w:val="24"/>
              </w:rPr>
            </w:pPr>
            <w:r>
              <w:rPr>
                <w:sz w:val="24"/>
              </w:rPr>
              <w:t xml:space="preserve">联系电话：</w:t>
            </w:r>
            <w:r>
              <w:rPr>
                <w:rFonts w:hint="eastAsia"/>
                <w:sz w:val="24"/>
                <w:u w:val="single"/>
              </w:rPr>
              <w:t xml:space="preserve">13</w:t>
            </w:r>
            <w:r>
              <w:rPr>
                <w:rFonts w:hint="eastAsia"/>
                <w:sz w:val="24"/>
                <w:u w:val="single"/>
                <w:lang w:val="en-US" w:eastAsia="zh-CN"/>
              </w:rPr>
              <w:t xml:space="preserve">914303427</w:t>
            </w:r>
            <w:r>
              <w:rPr>
                <w:sz w:val="24"/>
              </w:rPr>
              <w:t xml:space="preserve">；</w:t>
            </w:r>
            <w:r/>
          </w:p>
          <w:p>
            <w:pPr>
              <w:jc w:val="left"/>
              <w:rPr>
                <w:sz w:val="24"/>
              </w:rPr>
            </w:pPr>
            <w:r>
              <w:rPr>
                <w:sz w:val="24"/>
              </w:rPr>
              <w:t xml:space="preserve">通讯地址：</w:t>
            </w:r>
            <w:r>
              <w:rPr>
                <w:rFonts w:hint="eastAsia" w:ascii="Times New Roman" w:hAnsi="Times New Roman" w:eastAsia="宋体" w:cs="Times New Roman"/>
                <w:sz w:val="24"/>
                <w:u w:val="single"/>
                <w:lang w:val="en-US" w:eastAsia="zh-CN"/>
              </w:rPr>
              <w:t xml:space="preserve">常州市金坛区东环二路190号</w:t>
            </w:r>
            <w:r>
              <w:rPr>
                <w:sz w:val="24"/>
              </w:rPr>
              <w:t xml:space="preserve">。</w:t>
            </w:r>
            <w:r/>
          </w:p>
        </w:tc>
      </w:tr>
      <w:tr>
        <w:trPr>
          <w:jc w:val="center"/>
          <w:trHeight w:val="20"/>
        </w:trPr>
        <w:tc>
          <w:tcPr>
            <w:tcW w:w="1099" w:type="dxa"/>
            <w:vAlign w:val="center"/>
            <w:textDirection w:val="lrTb"/>
            <w:noWrap w:val="false"/>
          </w:tcPr>
          <w:p>
            <w:pPr>
              <w:pStyle w:val="1102"/>
              <w:jc w:val="center"/>
              <w:rPr>
                <w:rFonts w:hint="default" w:ascii="Times New Roman" w:hAnsi="Times New Roman" w:eastAsia="宋体"/>
                <w:sz w:val="24"/>
                <w:szCs w:val="24"/>
                <w:lang w:val="en-US" w:eastAsia="zh-CN"/>
              </w:rPr>
            </w:pPr>
            <w:r>
              <w:rPr>
                <w:rFonts w:hint="eastAsia" w:ascii="Times New Roman" w:hAnsi="Times New Roman"/>
                <w:sz w:val="24"/>
                <w:szCs w:val="24"/>
                <w:lang w:val="en-US" w:eastAsia="zh-CN"/>
              </w:rPr>
              <w:t xml:space="preserve">12</w:t>
            </w:r>
            <w:r/>
          </w:p>
        </w:tc>
        <w:tc>
          <w:tcPr>
            <w:tcW w:w="1954" w:type="dxa"/>
            <w:vAlign w:val="center"/>
            <w:textDirection w:val="lrTb"/>
            <w:noWrap w:val="false"/>
          </w:tcPr>
          <w:p>
            <w:pPr>
              <w:jc w:val="center"/>
              <w:rPr>
                <w:sz w:val="24"/>
              </w:rPr>
            </w:pPr>
            <w:r>
              <w:rPr>
                <w:sz w:val="24"/>
              </w:rPr>
              <w:t xml:space="preserve">代理费</w:t>
            </w:r>
            <w:r/>
          </w:p>
        </w:tc>
        <w:tc>
          <w:tcPr>
            <w:tcW w:w="7358" w:type="dxa"/>
            <w:vAlign w:val="center"/>
            <w:textDirection w:val="lrTb"/>
            <w:noWrap w:val="false"/>
          </w:tcPr>
          <w:p>
            <w:pPr>
              <w:rPr>
                <w:rFonts w:hint="eastAsia"/>
                <w:sz w:val="24"/>
              </w:rPr>
            </w:pPr>
            <w:r>
              <w:rPr>
                <w:rFonts w:hint="eastAsia"/>
                <w:sz w:val="24"/>
              </w:rPr>
              <w:t xml:space="preserve">收费对象：□</w:t>
            </w:r>
            <w:r>
              <w:rPr>
                <w:rFonts w:hint="eastAsia"/>
                <w:sz w:val="24"/>
                <w:lang w:val="en-US" w:eastAsia="zh-CN"/>
              </w:rPr>
              <w:t xml:space="preserve">采购</w:t>
            </w:r>
            <w:r>
              <w:rPr>
                <w:rFonts w:hint="eastAsia"/>
                <w:color w:val="auto"/>
                <w:sz w:val="24"/>
                <w:highlight w:val="none"/>
                <w:lang w:eastAsia="zh-CN"/>
              </w:rPr>
              <w:t xml:space="preserve">人</w:t>
            </w:r>
            <w:r>
              <w:rPr>
                <w:rFonts w:hint="eastAsia"/>
                <w:sz w:val="24"/>
              </w:rPr>
              <w:t xml:space="preserve">    ■</w:t>
            </w:r>
            <w:r>
              <w:rPr>
                <w:color w:val="auto"/>
                <w:sz w:val="24"/>
                <w:highlight w:val="none"/>
              </w:rPr>
              <w:t xml:space="preserve">中标人</w:t>
            </w:r>
            <w:r/>
          </w:p>
          <w:p>
            <w:pPr>
              <w:rPr>
                <w:rFonts w:hint="eastAsia"/>
                <w:sz w:val="24"/>
              </w:rPr>
            </w:pPr>
            <w:r>
              <w:rPr>
                <w:rFonts w:hint="eastAsia"/>
                <w:sz w:val="24"/>
              </w:rPr>
              <w:t xml:space="preserve">收费标准：</w:t>
            </w:r>
            <w:r>
              <w:rPr>
                <w:rFonts w:hint="eastAsia"/>
                <w:sz w:val="24"/>
                <w:lang w:val="en-US" w:eastAsia="zh-CN"/>
              </w:rPr>
              <w:t xml:space="preserve">人民币</w:t>
            </w:r>
            <w:r>
              <w:rPr>
                <w:rFonts w:hint="eastAsia"/>
                <w:sz w:val="24"/>
              </w:rPr>
              <w:t xml:space="preserve">5000元</w:t>
            </w:r>
            <w:r>
              <w:rPr>
                <w:rFonts w:hint="eastAsia"/>
                <w:sz w:val="24"/>
                <w:lang w:val="en-US" w:eastAsia="zh-CN"/>
              </w:rPr>
              <w:t xml:space="preserve">/包</w:t>
            </w:r>
            <w:r>
              <w:rPr>
                <w:rFonts w:hint="eastAsia"/>
                <w:sz w:val="24"/>
              </w:rPr>
              <w:t xml:space="preserve">；</w:t>
            </w:r>
            <w:r/>
          </w:p>
          <w:p>
            <w:pPr>
              <w:rPr>
                <w:rFonts w:hint="eastAsia"/>
                <w:sz w:val="24"/>
              </w:rPr>
            </w:pPr>
            <w:r>
              <w:rPr>
                <w:rFonts w:hint="eastAsia"/>
                <w:sz w:val="24"/>
              </w:rPr>
              <w:t xml:space="preserve">缴纳时间：领取中标通知书时一次性支付给采购代理</w:t>
            </w:r>
            <w:r>
              <w:rPr>
                <w:rFonts w:hint="eastAsia"/>
                <w:sz w:val="24"/>
                <w:lang w:val="en-US" w:eastAsia="zh-CN"/>
              </w:rPr>
              <w:t xml:space="preserve">机构</w:t>
            </w:r>
            <w:r>
              <w:rPr>
                <w:rFonts w:hint="eastAsia"/>
                <w:sz w:val="24"/>
              </w:rPr>
              <w:t xml:space="preserve">。</w:t>
            </w:r>
            <w:r/>
          </w:p>
        </w:tc>
      </w:tr>
      <w:tr>
        <w:trPr>
          <w:jc w:val="center"/>
          <w:trHeight w:val="20"/>
        </w:trPr>
        <w:tc>
          <w:tcPr>
            <w:tcW w:w="1099" w:type="dxa"/>
            <w:vAlign w:val="center"/>
            <w:textDirection w:val="lrTb"/>
            <w:noWrap w:val="false"/>
          </w:tcPr>
          <w:p>
            <w:pPr>
              <w:pStyle w:val="1102"/>
              <w:jc w:val="center"/>
              <w:rPr>
                <w:rFonts w:hint="default" w:ascii="Times New Roman" w:hAnsi="Times New Roman" w:eastAsia="宋体"/>
                <w:sz w:val="24"/>
                <w:szCs w:val="24"/>
                <w:lang w:val="en-US" w:eastAsia="zh-CN"/>
              </w:rPr>
            </w:pPr>
            <w:r>
              <w:rPr>
                <w:rFonts w:hint="eastAsia" w:ascii="Times New Roman" w:hAnsi="Times New Roman"/>
                <w:sz w:val="24"/>
                <w:szCs w:val="24"/>
                <w:lang w:val="en-US" w:eastAsia="zh-CN"/>
              </w:rPr>
              <w:t xml:space="preserve">13</w:t>
            </w:r>
            <w:r/>
          </w:p>
        </w:tc>
        <w:tc>
          <w:tcPr>
            <w:tcW w:w="1954" w:type="dxa"/>
            <w:vAlign w:val="center"/>
            <w:textDirection w:val="lrTb"/>
            <w:noWrap w:val="false"/>
          </w:tcPr>
          <w:p>
            <w:pPr>
              <w:jc w:val="center"/>
              <w:rPr>
                <w:rFonts w:hint="eastAsia"/>
                <w:sz w:val="24"/>
                <w:lang w:val="zh-TW"/>
              </w:rPr>
            </w:pPr>
            <w:r>
              <w:rPr>
                <w:rFonts w:hint="eastAsia"/>
                <w:sz w:val="24"/>
              </w:rPr>
              <w:t xml:space="preserve">投标文件份数</w:t>
            </w:r>
            <w:r/>
          </w:p>
        </w:tc>
        <w:tc>
          <w:tcPr>
            <w:tcW w:w="7358" w:type="dxa"/>
            <w:vAlign w:val="center"/>
            <w:textDirection w:val="lrTb"/>
            <w:noWrap w:val="false"/>
          </w:tcPr>
          <w:p>
            <w:pPr>
              <w:rPr>
                <w:rFonts w:hint="eastAsia"/>
                <w:sz w:val="24"/>
                <w:lang w:val="zh-TW"/>
              </w:rPr>
            </w:pPr>
            <w:r>
              <w:rPr>
                <w:rFonts w:hint="eastAsia"/>
                <w:sz w:val="24"/>
              </w:rPr>
              <w:t xml:space="preserve">无需提供纸质投标文件。</w:t>
            </w:r>
            <w:r>
              <w:rPr>
                <w:rFonts w:hint="eastAsia"/>
                <w:sz w:val="24"/>
                <w:lang w:val="en-US" w:eastAsia="zh-CN"/>
              </w:rPr>
              <w:t xml:space="preserve">中标人</w:t>
            </w:r>
            <w:r>
              <w:rPr>
                <w:rFonts w:hint="eastAsia"/>
                <w:sz w:val="24"/>
              </w:rPr>
              <w:t xml:space="preserve">在领取中标通知书前须向采购人额外提供从电子化招投标系统打印出的与投标所报电子文件一致的纸质投标书</w:t>
            </w:r>
            <w:r>
              <w:rPr>
                <w:rFonts w:hint="eastAsia"/>
                <w:sz w:val="24"/>
                <w:u w:val="single"/>
              </w:rPr>
              <w:t xml:space="preserve"> </w:t>
            </w:r>
            <w:r>
              <w:rPr>
                <w:rFonts w:hint="eastAsia"/>
                <w:sz w:val="24"/>
                <w:u w:val="single"/>
                <w:lang w:val="en-US" w:eastAsia="zh-CN"/>
              </w:rPr>
              <w:t xml:space="preserve">4</w:t>
            </w:r>
            <w:r>
              <w:rPr>
                <w:rFonts w:hint="eastAsia"/>
                <w:sz w:val="24"/>
                <w:u w:val="single"/>
              </w:rPr>
              <w:t xml:space="preserve"> </w:t>
            </w:r>
            <w:r>
              <w:rPr>
                <w:rFonts w:hint="eastAsia"/>
                <w:sz w:val="24"/>
              </w:rPr>
              <w:t xml:space="preserve">份，并按要求签字盖章。</w:t>
            </w:r>
            <w:r/>
          </w:p>
        </w:tc>
      </w:tr>
    </w:tbl>
    <w:p>
      <w:pPr>
        <w:jc w:val="both"/>
        <w:spacing w:line="360" w:lineRule="auto"/>
        <w:tabs>
          <w:tab w:val="left" w:pos="5580" w:leader="none"/>
        </w:tabs>
        <w:rPr>
          <w:sz w:val="24"/>
        </w:rPr>
        <w:sectPr>
          <w:footerReference w:type="default" r:id="rId17"/>
          <w:footerReference w:type="first" r:id="rId18"/>
          <w:footnotePr/>
          <w:endnotePr/>
          <w:type w:val="nextPage"/>
          <w:pgSz w:w="11907" w:h="16840" w:orient="portrait"/>
          <w:pgMar w:top="1440" w:right="1080" w:bottom="1440" w:left="1080" w:header="851" w:footer="851" w:gutter="0"/>
          <w:pgNumType w:start="1"/>
          <w:cols w:num="1" w:sep="0" w:space="1701" w:equalWidth="1"/>
          <w:docGrid w:linePitch="360"/>
        </w:sectPr>
      </w:pPr>
      <w:r>
        <w:rPr>
          <w:sz w:val="24"/>
        </w:rPr>
      </w:r>
      <w:r/>
    </w:p>
    <w:p>
      <w:pPr>
        <w:jc w:val="center"/>
        <w:spacing w:before="240" w:after="240"/>
        <w:rPr>
          <w:b/>
          <w:sz w:val="28"/>
          <w:szCs w:val="28"/>
        </w:rPr>
      </w:pPr>
      <w:r/>
      <w:bookmarkStart w:id="72" w:name="_Toc353873932"/>
      <w:r/>
      <w:bookmarkStart w:id="73" w:name="_Toc226965790"/>
      <w:r/>
      <w:bookmarkStart w:id="74" w:name="_Toc353825542"/>
      <w:r/>
      <w:bookmarkStart w:id="75" w:name="_Toc305158785"/>
      <w:r/>
      <w:bookmarkStart w:id="76" w:name="_Toc142311019"/>
      <w:r/>
      <w:bookmarkStart w:id="77" w:name="_Toc195842882"/>
      <w:r/>
      <w:bookmarkStart w:id="78" w:name="_Toc305158859"/>
      <w:r/>
      <w:bookmarkStart w:id="79" w:name="_Toc353873662"/>
      <w:r/>
      <w:bookmarkStart w:id="80" w:name="_Toc265228355"/>
      <w:r/>
      <w:bookmarkStart w:id="81" w:name="_Toc264969207"/>
      <w:r/>
      <w:bookmarkStart w:id="82" w:name="_Toc226337213"/>
      <w:r/>
      <w:bookmarkStart w:id="83" w:name="_Toc150480755"/>
      <w:r/>
      <w:bookmarkStart w:id="84" w:name="_Toc127151517"/>
      <w:r/>
      <w:bookmarkStart w:id="85" w:name="_Toc150774722"/>
      <w:r>
        <w:rPr>
          <w:b/>
          <w:sz w:val="28"/>
          <w:szCs w:val="28"/>
        </w:rPr>
        <w:t xml:space="preserve">投标人须知</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r/>
    </w:p>
    <w:p>
      <w:pPr>
        <w:pStyle w:val="1100"/>
        <w:jc w:val="left"/>
        <w:spacing w:before="0" w:line="360" w:lineRule="auto"/>
        <w:tabs>
          <w:tab w:val="center" w:pos="4592" w:leader="none"/>
          <w:tab w:val="left" w:pos="7860" w:leader="none"/>
        </w:tabs>
        <w:rPr>
          <w:rFonts w:ascii="Times New Roman" w:hAnsi="Times New Roman" w:eastAsia="宋体"/>
          <w:sz w:val="28"/>
        </w:rPr>
      </w:pPr>
      <w:r/>
      <w:bookmarkStart w:id="86" w:name="_Toc127151518"/>
      <w:r/>
      <w:bookmarkStart w:id="87" w:name="_Toc520356143"/>
      <w:r>
        <w:rPr>
          <w:rFonts w:ascii="Times New Roman" w:hAnsi="Times New Roman" w:eastAsia="宋体"/>
          <w:sz w:val="28"/>
        </w:rPr>
        <w:tab/>
      </w:r>
      <w:bookmarkStart w:id="88" w:name="_Toc226309762"/>
      <w:r/>
      <w:bookmarkStart w:id="89" w:name="_Toc150509269"/>
      <w:r/>
      <w:bookmarkStart w:id="90" w:name="_Toc150480756"/>
      <w:r/>
      <w:bookmarkStart w:id="91" w:name="_Toc265228356"/>
      <w:r/>
      <w:bookmarkStart w:id="92" w:name="_Toc151190145"/>
      <w:r/>
      <w:bookmarkStart w:id="93" w:name="_Toc151193906"/>
      <w:r/>
      <w:bookmarkStart w:id="94" w:name="_Toc305158860"/>
      <w:r/>
      <w:bookmarkStart w:id="95" w:name="_Toc151193832"/>
      <w:r/>
      <w:bookmarkStart w:id="96" w:name="_Toc195842883"/>
      <w:r/>
      <w:bookmarkStart w:id="97" w:name="_Toc150774723"/>
      <w:r/>
      <w:bookmarkStart w:id="98" w:name="_Toc150774618"/>
      <w:r/>
      <w:bookmarkStart w:id="99" w:name="_Toc226965708"/>
      <w:r/>
      <w:bookmarkStart w:id="100" w:name="_Toc151193616"/>
      <w:r/>
      <w:bookmarkStart w:id="101" w:name="_Toc151193760"/>
      <w:r/>
      <w:bookmarkStart w:id="102" w:name="_Toc226965791"/>
      <w:r/>
      <w:bookmarkStart w:id="103" w:name="_Toc226337214"/>
      <w:r/>
      <w:bookmarkStart w:id="104" w:name="_Toc264969208"/>
      <w:r/>
      <w:bookmarkStart w:id="105" w:name="_Toc305158786"/>
      <w:r/>
      <w:bookmarkStart w:id="106" w:name="_Toc142311020"/>
      <w:r/>
      <w:bookmarkStart w:id="107" w:name="_Toc151193688"/>
      <w:r>
        <w:rPr>
          <w:rFonts w:ascii="Times New Roman" w:hAnsi="Times New Roman" w:eastAsia="宋体"/>
          <w:sz w:val="28"/>
        </w:rPr>
        <w:t xml:space="preserve">一   说  明</w:t>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rPr>
          <w:rFonts w:ascii="Times New Roman" w:hAnsi="Times New Roman" w:eastAsia="宋体"/>
          <w:sz w:val="28"/>
        </w:rPr>
        <w:tab/>
      </w:r>
      <w:r/>
    </w:p>
    <w:p>
      <w:pPr>
        <w:numPr>
          <w:ilvl w:val="0"/>
          <w:numId w:val="1"/>
        </w:numPr>
        <w:ind w:left="357" w:hanging="357"/>
        <w:spacing w:line="360" w:lineRule="auto"/>
        <w:tabs>
          <w:tab w:val="left" w:pos="360" w:leader="none"/>
        </w:tabs>
        <w:rPr>
          <w:sz w:val="24"/>
        </w:rPr>
        <w:outlineLvl w:val="1"/>
      </w:pPr>
      <w:r/>
      <w:bookmarkStart w:id="108" w:name="_Toc265228357"/>
      <w:r/>
      <w:bookmarkStart w:id="109" w:name="_Toc305158861"/>
      <w:r/>
      <w:bookmarkStart w:id="110" w:name="_Toc305158787"/>
      <w:r/>
      <w:bookmarkStart w:id="111" w:name="_Toc264969209"/>
      <w:r>
        <w:rPr>
          <w:sz w:val="24"/>
        </w:rPr>
        <w:t xml:space="preserve">采购人、采购代理机构、投标人</w:t>
      </w:r>
      <w:bookmarkEnd w:id="108"/>
      <w:r/>
      <w:bookmarkEnd w:id="109"/>
      <w:r/>
      <w:bookmarkEnd w:id="110"/>
      <w:r/>
      <w:bookmarkEnd w:id="111"/>
      <w:r>
        <w:rPr>
          <w:rFonts w:hint="eastAsia"/>
          <w:sz w:val="24"/>
        </w:rPr>
        <w:t xml:space="preserve">、联合体</w:t>
      </w:r>
      <w:r/>
    </w:p>
    <w:p>
      <w:pPr>
        <w:numPr>
          <w:ilvl w:val="1"/>
          <w:numId w:val="1"/>
        </w:numPr>
        <w:ind w:left="1080" w:hanging="720"/>
        <w:spacing w:line="360" w:lineRule="auto"/>
        <w:tabs>
          <w:tab w:val="left" w:pos="1080"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p>
    <w:p>
      <w:pPr>
        <w:numPr>
          <w:ilvl w:val="1"/>
          <w:numId w:val="1"/>
        </w:numPr>
        <w:ind w:left="1080" w:hanging="720"/>
        <w:spacing w:line="360" w:lineRule="auto"/>
        <w:tabs>
          <w:tab w:val="left" w:pos="1080"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p>
    <w:p>
      <w:pPr>
        <w:numPr>
          <w:ilvl w:val="1"/>
          <w:numId w:val="1"/>
        </w:numPr>
        <w:ind w:left="1080" w:hanging="720"/>
        <w:spacing w:line="360" w:lineRule="auto"/>
        <w:tabs>
          <w:tab w:val="left" w:pos="1080"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p>
    <w:p>
      <w:pPr>
        <w:numPr>
          <w:ilvl w:val="0"/>
          <w:numId w:val="1"/>
        </w:numPr>
        <w:ind w:left="357" w:hanging="357"/>
        <w:spacing w:line="360" w:lineRule="auto"/>
        <w:tabs>
          <w:tab w:val="left" w:pos="360" w:leader="none"/>
        </w:tabs>
        <w:rPr>
          <w:sz w:val="24"/>
        </w:rPr>
        <w:outlineLvl w:val="1"/>
      </w:pPr>
      <w:r/>
      <w:bookmarkStart w:id="112" w:name="_Toc150480758"/>
      <w:r/>
      <w:bookmarkStart w:id="113" w:name="_Toc151193908"/>
      <w:r/>
      <w:bookmarkStart w:id="114" w:name="_Toc164229215"/>
      <w:r/>
      <w:bookmarkStart w:id="115" w:name="_Toc127151520"/>
      <w:r/>
      <w:bookmarkStart w:id="116" w:name="_Toc226965793"/>
      <w:r/>
      <w:bookmarkStart w:id="117" w:name="_Toc150774620"/>
      <w:r/>
      <w:bookmarkStart w:id="118" w:name="_Toc195842885"/>
      <w:r/>
      <w:bookmarkStart w:id="119" w:name="_Toc151193762"/>
      <w:r/>
      <w:bookmarkStart w:id="120" w:name="_Toc164608634"/>
      <w:r/>
      <w:bookmarkStart w:id="121" w:name="_Toc305158788"/>
      <w:r/>
      <w:bookmarkStart w:id="122" w:name="_Toc226309764"/>
      <w:r/>
      <w:bookmarkStart w:id="123" w:name="_Toc164351614"/>
      <w:r/>
      <w:bookmarkStart w:id="124" w:name="_Toc151193834"/>
      <w:r/>
      <w:bookmarkStart w:id="125" w:name="_Toc151190147"/>
      <w:r/>
      <w:bookmarkStart w:id="126" w:name="_Toc127151721"/>
      <w:r/>
      <w:bookmarkStart w:id="127" w:name="_Toc164229361"/>
      <w:r/>
      <w:bookmarkStart w:id="128" w:name="_Toc150774725"/>
      <w:r/>
      <w:bookmarkStart w:id="129" w:name="_Toc164608789"/>
      <w:r/>
      <w:bookmarkStart w:id="130" w:name="_Toc142311022"/>
      <w:r/>
      <w:bookmarkStart w:id="131" w:name="_Toc265228358"/>
      <w:r/>
      <w:bookmarkStart w:id="132" w:name="_Toc305158862"/>
      <w:r/>
      <w:bookmarkStart w:id="133" w:name="_Toc226965710"/>
      <w:r/>
      <w:bookmarkStart w:id="134" w:name="_Toc151193618"/>
      <w:r/>
      <w:bookmarkStart w:id="135" w:name="_Toc149720813"/>
      <w:r/>
      <w:bookmarkStart w:id="136" w:name="_Toc150509271"/>
      <w:r/>
      <w:bookmarkStart w:id="137" w:name="_Toc127161434"/>
      <w:r/>
      <w:bookmarkStart w:id="138" w:name="_Toc151193690"/>
      <w:r/>
      <w:bookmarkStart w:id="139" w:name="_Toc226337216"/>
      <w:r/>
      <w:bookmarkStart w:id="140" w:name="_Toc264969210"/>
      <w:r>
        <w:rPr>
          <w:sz w:val="24"/>
        </w:rPr>
        <w:t xml:space="preserve">资金来源</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Pr>
          <w:sz w:val="24"/>
        </w:rPr>
        <w:t xml:space="preserve">、项目属性</w:t>
      </w:r>
      <w:r/>
    </w:p>
    <w:p>
      <w:pPr>
        <w:numPr>
          <w:ilvl w:val="1"/>
          <w:numId w:val="1"/>
        </w:numPr>
        <w:ind w:left="1080" w:hanging="720"/>
        <w:spacing w:line="360" w:lineRule="auto"/>
        <w:tabs>
          <w:tab w:val="left" w:pos="1080" w:leader="none"/>
          <w:tab w:val="left" w:pos="2014" w:leader="none"/>
        </w:tabs>
        <w:rPr>
          <w:sz w:val="24"/>
        </w:rPr>
      </w:pPr>
      <w:r>
        <w:rPr>
          <w:sz w:val="24"/>
        </w:rPr>
        <w:t xml:space="preserve">资金来源为财政性资金和/或本项目采购中无法与财政性资金分割的非财政性资金。</w:t>
      </w:r>
      <w:r/>
    </w:p>
    <w:p>
      <w:pPr>
        <w:numPr>
          <w:ilvl w:val="1"/>
          <w:numId w:val="1"/>
        </w:numPr>
        <w:ind w:left="1080" w:hanging="720"/>
        <w:spacing w:line="360" w:lineRule="auto"/>
        <w:tabs>
          <w:tab w:val="left" w:pos="1080" w:leader="none"/>
          <w:tab w:val="left" w:pos="2014" w:leader="none"/>
        </w:tabs>
        <w:rPr>
          <w:sz w:val="24"/>
        </w:rPr>
      </w:pPr>
      <w:r>
        <w:rPr>
          <w:sz w:val="24"/>
        </w:rPr>
        <w:t xml:space="preserve">项目属性见《投标人须知资料表》。</w:t>
      </w:r>
      <w:r/>
    </w:p>
    <w:p>
      <w:pPr>
        <w:numPr>
          <w:ilvl w:val="0"/>
          <w:numId w:val="1"/>
        </w:numPr>
        <w:ind w:left="357" w:hanging="357"/>
        <w:spacing w:line="360" w:lineRule="auto"/>
        <w:tabs>
          <w:tab w:val="left" w:pos="360" w:leader="none"/>
        </w:tabs>
        <w:rPr>
          <w:sz w:val="24"/>
        </w:rPr>
        <w:outlineLvl w:val="1"/>
      </w:pPr>
      <w:r>
        <w:rPr>
          <w:sz w:val="24"/>
        </w:rPr>
        <w:t xml:space="preserve">现场考察、开标前答疑会</w:t>
      </w:r>
      <w:r/>
    </w:p>
    <w:p>
      <w:pPr>
        <w:numPr>
          <w:ilvl w:val="1"/>
          <w:numId w:val="1"/>
        </w:numPr>
        <w:ind w:left="1080" w:hanging="720"/>
        <w:spacing w:line="360" w:lineRule="auto"/>
        <w:tabs>
          <w:tab w:val="left" w:pos="1080"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41" w:name="_Toc226965795"/>
      <w:r/>
      <w:bookmarkStart w:id="142" w:name="_Toc265228360"/>
      <w:r/>
      <w:bookmarkStart w:id="143" w:name="_Toc226309766"/>
      <w:r/>
      <w:bookmarkStart w:id="144" w:name="_Toc226965712"/>
      <w:r/>
      <w:bookmarkStart w:id="145" w:name="_Toc151193692"/>
      <w:r/>
      <w:bookmarkStart w:id="146" w:name="_Toc520356146"/>
      <w:r/>
      <w:bookmarkStart w:id="147" w:name="_Toc305158864"/>
      <w:r/>
      <w:bookmarkStart w:id="148" w:name="_Toc150509273"/>
      <w:r/>
      <w:bookmarkStart w:id="149" w:name="_Toc150480760"/>
      <w:r/>
      <w:bookmarkStart w:id="150" w:name="_Toc264969212"/>
      <w:r/>
      <w:bookmarkStart w:id="151" w:name="_Toc151193620"/>
      <w:r/>
      <w:bookmarkStart w:id="152" w:name="_Toc151190149"/>
      <w:r/>
      <w:bookmarkStart w:id="153" w:name="_Toc127151522"/>
      <w:r/>
      <w:bookmarkStart w:id="154" w:name="_Toc151193910"/>
      <w:r/>
      <w:bookmarkStart w:id="155" w:name="_Toc226337218"/>
      <w:r/>
      <w:bookmarkStart w:id="156" w:name="_Toc150774622"/>
      <w:r/>
      <w:bookmarkStart w:id="157" w:name="_Toc150774727"/>
      <w:r/>
      <w:bookmarkStart w:id="158" w:name="_Toc305158790"/>
      <w:r/>
      <w:bookmarkStart w:id="159" w:name="_Toc151193836"/>
      <w:r/>
      <w:bookmarkStart w:id="160" w:name="_Toc151193764"/>
      <w:r/>
      <w:bookmarkStart w:id="161" w:name="_Toc142311024"/>
      <w:r/>
      <w:bookmarkStart w:id="162" w:name="_Toc195842887"/>
      <w:r/>
      <w:r/>
    </w:p>
    <w:p>
      <w:pPr>
        <w:numPr>
          <w:ilvl w:val="1"/>
          <w:numId w:val="1"/>
        </w:numPr>
        <w:ind w:left="1080" w:hanging="720"/>
        <w:spacing w:line="360" w:lineRule="auto"/>
        <w:tabs>
          <w:tab w:val="left" w:pos="1080"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1"/>
        </w:numPr>
        <w:ind w:left="357" w:hanging="357"/>
        <w:spacing w:line="360" w:lineRule="auto"/>
        <w:tabs>
          <w:tab w:val="left" w:pos="360" w:leader="none"/>
        </w:tabs>
        <w:rPr>
          <w:sz w:val="24"/>
        </w:rPr>
        <w:outlineLvl w:val="1"/>
      </w:pPr>
      <w:r>
        <w:rPr>
          <w:sz w:val="24"/>
        </w:rPr>
        <w:t xml:space="preserve">样品</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本项目不涉及）</w:t>
      </w:r>
      <w:r/>
    </w:p>
    <w:p>
      <w:pPr>
        <w:numPr>
          <w:ilvl w:val="1"/>
          <w:numId w:val="1"/>
        </w:numPr>
        <w:ind w:left="1080" w:hanging="720"/>
        <w:spacing w:line="360" w:lineRule="auto"/>
        <w:tabs>
          <w:tab w:val="left" w:pos="1080"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p>
    <w:p>
      <w:pPr>
        <w:numPr>
          <w:ilvl w:val="1"/>
          <w:numId w:val="1"/>
        </w:numPr>
        <w:ind w:left="1080" w:hanging="720"/>
        <w:spacing w:line="360" w:lineRule="auto"/>
        <w:tabs>
          <w:tab w:val="left" w:pos="1080" w:leader="none"/>
          <w:tab w:val="left" w:pos="2014" w:leader="none"/>
        </w:tabs>
        <w:rPr>
          <w:sz w:val="24"/>
        </w:rPr>
      </w:pPr>
      <w:r>
        <w:rPr>
          <w:sz w:val="24"/>
        </w:rPr>
        <w:t xml:space="preserve">样品的评审方法以及评审标准等内容见第四章《评标方法和评标标准》。</w:t>
      </w:r>
      <w:r/>
    </w:p>
    <w:p>
      <w:pPr>
        <w:numPr>
          <w:ilvl w:val="0"/>
          <w:numId w:val="1"/>
        </w:numPr>
        <w:ind w:left="357" w:hanging="357"/>
        <w:spacing w:line="360" w:lineRule="auto"/>
        <w:tabs>
          <w:tab w:val="left" w:pos="360" w:leader="none"/>
        </w:tabs>
        <w:rPr>
          <w:sz w:val="24"/>
        </w:rPr>
        <w:outlineLvl w:val="1"/>
      </w:pPr>
      <w:r>
        <w:rPr>
          <w:sz w:val="24"/>
        </w:rPr>
        <w:t xml:space="preserve">政府采购政策（包括但不限于下列具体政策要求）</w:t>
      </w:r>
      <w:r/>
    </w:p>
    <w:p>
      <w:pPr>
        <w:numPr>
          <w:ilvl w:val="1"/>
          <w:numId w:val="1"/>
        </w:numPr>
        <w:ind w:left="1080" w:hanging="720"/>
        <w:spacing w:line="360" w:lineRule="auto"/>
        <w:tabs>
          <w:tab w:val="left" w:pos="1080" w:leader="none"/>
          <w:tab w:val="left" w:pos="2014" w:leader="none"/>
        </w:tabs>
        <w:rPr>
          <w:sz w:val="24"/>
        </w:rPr>
      </w:pPr>
      <w:r>
        <w:rPr>
          <w:sz w:val="24"/>
        </w:rPr>
        <w:t xml:space="preserve">进口产品</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本项目不涉及）</w:t>
      </w:r>
      <w:r/>
    </w:p>
    <w:p>
      <w:pPr>
        <w:numPr>
          <w:ilvl w:val="2"/>
          <w:numId w:val="1"/>
        </w:numPr>
        <w:spacing w:line="360" w:lineRule="auto"/>
        <w:tabs>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1"/>
        </w:numPr>
        <w:ind w:left="1080" w:hanging="720"/>
        <w:spacing w:line="360" w:lineRule="auto"/>
        <w:tabs>
          <w:tab w:val="left" w:pos="1080" w:leader="none"/>
          <w:tab w:val="left" w:pos="2014" w:leader="none"/>
        </w:tabs>
        <w:rPr>
          <w:sz w:val="24"/>
        </w:rPr>
      </w:pPr>
      <w:r>
        <w:rPr>
          <w:sz w:val="24"/>
        </w:rPr>
        <w:t xml:space="preserve">中小企业、监狱企业及残疾人福利性单位</w:t>
      </w:r>
      <w:r/>
    </w:p>
    <w:p>
      <w:pPr>
        <w:numPr>
          <w:ilvl w:val="2"/>
          <w:numId w:val="1"/>
        </w:numPr>
        <w:spacing w:line="360" w:lineRule="auto"/>
        <w:rPr>
          <w:sz w:val="24"/>
        </w:rPr>
      </w:pPr>
      <w:r>
        <w:rPr>
          <w:sz w:val="24"/>
        </w:rPr>
        <w:t xml:space="preserve">中小企业定义：</w:t>
      </w:r>
      <w:r/>
    </w:p>
    <w:p>
      <w:pPr>
        <w:pStyle w:val="1103"/>
        <w:numPr>
          <w:ilvl w:val="0"/>
          <w:numId w:val="2"/>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03"/>
        <w:numPr>
          <w:ilvl w:val="0"/>
          <w:numId w:val="2"/>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03"/>
        <w:numPr>
          <w:ilvl w:val="0"/>
          <w:numId w:val="2"/>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03"/>
        <w:numPr>
          <w:ilvl w:val="0"/>
          <w:numId w:val="2"/>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03"/>
        <w:numPr>
          <w:ilvl w:val="0"/>
          <w:numId w:val="2"/>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03"/>
        <w:numPr>
          <w:ilvl w:val="1"/>
          <w:numId w:val="2"/>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03"/>
        <w:numPr>
          <w:ilvl w:val="1"/>
          <w:numId w:val="2"/>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03"/>
        <w:numPr>
          <w:ilvl w:val="2"/>
          <w:numId w:val="2"/>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2"/>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2"/>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p>
    <w:p>
      <w:pPr>
        <w:ind w:left="2835"/>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p>
    <w:p>
      <w:pPr>
        <w:ind w:left="2835"/>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p>
    <w:p>
      <w:pPr>
        <w:ind w:left="2835"/>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p>
    <w:p>
      <w:pPr>
        <w:numPr>
          <w:ilvl w:val="3"/>
          <w:numId w:val="2"/>
        </w:numPr>
        <w:ind w:left="2885"/>
        <w:spacing w:line="360" w:lineRule="auto"/>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numPr>
          <w:ilvl w:val="3"/>
          <w:numId w:val="2"/>
        </w:numPr>
        <w:ind w:left="2885"/>
        <w:spacing w:line="360" w:lineRule="auto"/>
        <w:tabs>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p>
    <w:p>
      <w:pPr>
        <w:numPr>
          <w:ilvl w:val="2"/>
          <w:numId w:val="1"/>
        </w:numPr>
        <w:spacing w:line="360" w:lineRule="auto"/>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
        </w:numPr>
        <w:spacing w:line="360" w:lineRule="auto"/>
        <w:rPr>
          <w:sz w:val="24"/>
        </w:rPr>
      </w:pPr>
      <w:r>
        <w:rPr>
          <w:sz w:val="24"/>
        </w:rPr>
        <w:t xml:space="preserve">残疾人福利单位定义：享受政府采购支持政策的残疾人福利性单位应当同时满足以下条件：</w:t>
      </w:r>
      <w:r/>
    </w:p>
    <w:p>
      <w:pPr>
        <w:pStyle w:val="1103"/>
        <w:numPr>
          <w:ilvl w:val="2"/>
          <w:numId w:val="2"/>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03"/>
        <w:numPr>
          <w:ilvl w:val="2"/>
          <w:numId w:val="2"/>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2"/>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p>
    <w:p>
      <w:pPr>
        <w:numPr>
          <w:ilvl w:val="3"/>
          <w:numId w:val="2"/>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p>
    <w:p>
      <w:pPr>
        <w:numPr>
          <w:ilvl w:val="3"/>
          <w:numId w:val="2"/>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p>
    <w:p>
      <w:pPr>
        <w:numPr>
          <w:ilvl w:val="3"/>
          <w:numId w:val="2"/>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p>
    <w:p>
      <w:pPr>
        <w:numPr>
          <w:ilvl w:val="3"/>
          <w:numId w:val="2"/>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2"/>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1"/>
        </w:numPr>
        <w:spacing w:line="360" w:lineRule="auto"/>
        <w:rPr>
          <w:sz w:val="24"/>
        </w:rPr>
      </w:pPr>
      <w:r>
        <w:rPr>
          <w:sz w:val="24"/>
        </w:rPr>
        <w:t xml:space="preserve">本项目是否专门面向中小企业预留采购份额见第一章《投标邀请》。</w:t>
      </w:r>
      <w:r/>
    </w:p>
    <w:p>
      <w:pPr>
        <w:numPr>
          <w:ilvl w:val="2"/>
          <w:numId w:val="1"/>
        </w:numPr>
        <w:spacing w:line="360" w:lineRule="auto"/>
        <w:rPr>
          <w:sz w:val="24"/>
        </w:rPr>
      </w:pPr>
      <w:r>
        <w:rPr>
          <w:sz w:val="24"/>
        </w:rPr>
        <w:t xml:space="preserve">采购标的对应的中小企业划分标准所属行业见《投标人须知资料表》。</w:t>
      </w:r>
      <w:r/>
    </w:p>
    <w:p>
      <w:pPr>
        <w:numPr>
          <w:ilvl w:val="2"/>
          <w:numId w:val="1"/>
        </w:numPr>
        <w:spacing w:line="360" w:lineRule="auto"/>
        <w:rPr>
          <w:sz w:val="24"/>
        </w:rPr>
      </w:pPr>
      <w:r>
        <w:rPr>
          <w:sz w:val="24"/>
        </w:rPr>
        <w:t xml:space="preserve">小微企业价格评审优惠的政策调整：见第四章《评标方法和评标标准》。</w:t>
      </w:r>
      <w:r/>
    </w:p>
    <w:p>
      <w:pPr>
        <w:numPr>
          <w:ilvl w:val="1"/>
          <w:numId w:val="1"/>
        </w:numPr>
        <w:ind w:left="1080" w:hanging="720"/>
        <w:spacing w:line="360" w:lineRule="auto"/>
        <w:tabs>
          <w:tab w:val="left" w:pos="1080" w:leader="none"/>
          <w:tab w:val="left" w:pos="2014" w:leader="none"/>
        </w:tabs>
        <w:rPr>
          <w:sz w:val="24"/>
        </w:rPr>
      </w:pPr>
      <w:r>
        <w:rPr>
          <w:sz w:val="24"/>
        </w:rPr>
        <w:t xml:space="preserve">政府采购节能产品、环境标志产品</w:t>
      </w:r>
      <w:r/>
    </w:p>
    <w:p>
      <w:pPr>
        <w:numPr>
          <w:ilvl w:val="2"/>
          <w:numId w:val="1"/>
        </w:numPr>
        <w:spacing w:line="360" w:lineRule="auto"/>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
        </w:numPr>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1"/>
        </w:numPr>
        <w:spacing w:line="360" w:lineRule="auto"/>
        <w:rPr>
          <w:sz w:val="24"/>
        </w:rPr>
      </w:pPr>
      <w:r>
        <w:rPr>
          <w:sz w:val="24"/>
        </w:rPr>
        <w:t xml:space="preserve">如本项目采购产品属于实施政府强制采购品目清单范围的节能产品，则投标人所报产品必须获得国家确定的认证机构出具的、处于有效期之内的节能产品认证证书，否则</w:t>
      </w:r>
      <w:r>
        <w:rPr>
          <w:b/>
          <w:sz w:val="24"/>
        </w:rPr>
        <w:t xml:space="preserve">投标无效</w:t>
      </w:r>
      <w:r>
        <w:rPr>
          <w:sz w:val="24"/>
        </w:rPr>
        <w:t xml:space="preserve">；</w:t>
      </w:r>
      <w:r/>
    </w:p>
    <w:p>
      <w:pPr>
        <w:numPr>
          <w:ilvl w:val="2"/>
          <w:numId w:val="1"/>
        </w:numPr>
        <w:spacing w:line="360" w:lineRule="auto"/>
        <w:rPr>
          <w:rFonts w:hint="eastAsia"/>
          <w:sz w:val="24"/>
        </w:rPr>
      </w:pPr>
      <w:r>
        <w:rPr>
          <w:sz w:val="24"/>
        </w:rPr>
        <w:t xml:space="preserve">非政府强制采购的节能产品或环境标志产品，依据品目清单和认证证书实施政府优先采购。优先采购的具体规定见第四章《评标方法和评标标准》（如涉及）。</w:t>
      </w:r>
      <w:r/>
    </w:p>
    <w:p>
      <w:pPr>
        <w:numPr>
          <w:ilvl w:val="2"/>
          <w:numId w:val="1"/>
        </w:numPr>
        <w:spacing w:line="360" w:lineRule="auto"/>
        <w:tabs>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1"/>
        </w:numPr>
        <w:ind w:left="1080" w:hanging="720"/>
        <w:spacing w:line="360" w:lineRule="auto"/>
        <w:tabs>
          <w:tab w:val="left" w:pos="1080" w:leader="none"/>
          <w:tab w:val="left" w:pos="2014" w:leader="none"/>
        </w:tabs>
        <w:rPr>
          <w:sz w:val="24"/>
        </w:rPr>
      </w:pPr>
      <w:r>
        <w:rPr>
          <w:sz w:val="24"/>
        </w:rPr>
        <w:t xml:space="preserve">支持乡村产业振兴管理</w:t>
      </w:r>
      <w:r/>
    </w:p>
    <w:p>
      <w:pPr>
        <w:numPr>
          <w:ilvl w:val="2"/>
          <w:numId w:val="1"/>
        </w:numPr>
        <w:spacing w:line="360" w:lineRule="auto"/>
        <w:tabs>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1"/>
        </w:numPr>
        <w:ind w:left="1080" w:hanging="720"/>
        <w:spacing w:line="360" w:lineRule="auto"/>
        <w:tabs>
          <w:tab w:val="left" w:pos="1080" w:leader="none"/>
          <w:tab w:val="left" w:pos="2014" w:leader="none"/>
        </w:tabs>
        <w:rPr>
          <w:sz w:val="24"/>
        </w:rPr>
      </w:pPr>
      <w:r>
        <w:rPr>
          <w:sz w:val="24"/>
        </w:rPr>
        <w:t xml:space="preserve">正版软件</w:t>
      </w:r>
      <w:r/>
    </w:p>
    <w:p>
      <w:pPr>
        <w:numPr>
          <w:ilvl w:val="2"/>
          <w:numId w:val="1"/>
        </w:numPr>
        <w:spacing w:line="360" w:lineRule="auto"/>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1"/>
        </w:numPr>
        <w:spacing w:line="360" w:lineRule="auto"/>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
        </w:numPr>
        <w:ind w:left="1080" w:hanging="720"/>
        <w:spacing w:line="360" w:lineRule="auto"/>
        <w:tabs>
          <w:tab w:val="left" w:pos="1080" w:leader="none"/>
          <w:tab w:val="left" w:pos="2014" w:leader="none"/>
        </w:tabs>
        <w:rPr>
          <w:rFonts w:hint="eastAsia"/>
          <w:sz w:val="24"/>
        </w:rPr>
      </w:pPr>
      <w:r>
        <w:rPr>
          <w:rFonts w:hint="eastAsia"/>
          <w:sz w:val="24"/>
        </w:rPr>
        <w:t xml:space="preserve">政府采购创新产品政策</w:t>
      </w:r>
      <w:r/>
    </w:p>
    <w:p>
      <w:pPr>
        <w:numPr>
          <w:ilvl w:val="2"/>
          <w:numId w:val="1"/>
        </w:numPr>
        <w:spacing w:line="360" w:lineRule="auto"/>
        <w:tabs>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1"/>
        </w:numPr>
        <w:ind w:left="1080" w:hanging="720"/>
        <w:spacing w:line="360" w:lineRule="auto"/>
        <w:tabs>
          <w:tab w:val="left" w:pos="1080" w:leader="none"/>
          <w:tab w:val="left" w:pos="2014" w:leader="none"/>
        </w:tabs>
        <w:rPr>
          <w:rFonts w:hint="eastAsia"/>
          <w:sz w:val="24"/>
        </w:rPr>
      </w:pPr>
      <w:r>
        <w:rPr>
          <w:rFonts w:hint="eastAsia"/>
          <w:sz w:val="24"/>
        </w:rPr>
        <w:t xml:space="preserve">绿色采购政策</w:t>
      </w:r>
      <w:r/>
    </w:p>
    <w:p>
      <w:pPr>
        <w:numPr>
          <w:ilvl w:val="2"/>
          <w:numId w:val="1"/>
        </w:numPr>
        <w:spacing w:line="360" w:lineRule="auto"/>
        <w:tabs>
          <w:tab w:val="left" w:pos="2014" w:leader="none"/>
        </w:tabs>
        <w:rPr>
          <w:rFonts w:hint="eastAsia"/>
          <w:sz w:val="24"/>
        </w:rPr>
      </w:pPr>
      <w:r>
        <w:rPr>
          <w:rFonts w:hint="eastAsia"/>
          <w:sz w:val="24"/>
        </w:rPr>
        <w:t xml:space="preserve"> 绿色数据中心政策 </w:t>
      </w:r>
      <w:r/>
    </w:p>
    <w:p>
      <w:pPr>
        <w:ind w:left="1080"/>
        <w:spacing w:line="360" w:lineRule="auto"/>
        <w:tabs>
          <w:tab w:val="left" w:pos="2014" w:leader="none"/>
        </w:tabs>
        <w:rPr>
          <w:rFonts w:hint="eastAsia"/>
          <w:sz w:val="24"/>
        </w:rPr>
      </w:pPr>
      <w:r>
        <w:rPr>
          <w:rFonts w:hint="eastAsia"/>
          <w:sz w:val="24"/>
        </w:rPr>
        <w:t xml:space="preserve">依据《绿色数据中心政府采购需求标准（试行）》（财办库〔2023〕7 号）文件精神，采购</w:t>
      </w:r>
      <w:r>
        <w:rPr>
          <w:rFonts w:hint="eastAsia"/>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1"/>
        </w:numPr>
        <w:spacing w:line="360" w:lineRule="auto"/>
        <w:tabs>
          <w:tab w:val="left" w:pos="2014" w:leader="none"/>
        </w:tabs>
        <w:rPr>
          <w:rFonts w:hint="eastAsia"/>
          <w:sz w:val="24"/>
        </w:rPr>
      </w:pPr>
      <w:r>
        <w:rPr>
          <w:rFonts w:hint="eastAsia"/>
          <w:sz w:val="24"/>
        </w:rPr>
        <w:t xml:space="preserve">推广应用绿色建材</w:t>
      </w:r>
      <w:r/>
    </w:p>
    <w:p>
      <w:pPr>
        <w:ind w:left="1080"/>
        <w:spacing w:line="360" w:lineRule="auto"/>
        <w:tabs>
          <w:tab w:val="left" w:pos="2014" w:leader="none"/>
        </w:tabs>
        <w:rPr>
          <w:rFonts w:hint="eastAsia"/>
          <w:sz w:val="24"/>
        </w:rPr>
      </w:pPr>
      <w:r>
        <w:rPr>
          <w:rFonts w:hint="eastAsia"/>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numPr>
          <w:ilvl w:val="2"/>
          <w:numId w:val="1"/>
        </w:numPr>
        <w:spacing w:line="360" w:lineRule="auto"/>
        <w:tabs>
          <w:tab w:val="left" w:pos="2014" w:leader="none"/>
        </w:tabs>
        <w:rPr>
          <w:rFonts w:hint="eastAsia"/>
          <w:sz w:val="24"/>
        </w:rPr>
      </w:pPr>
      <w:r>
        <w:rPr>
          <w:rFonts w:hint="eastAsia"/>
          <w:sz w:val="24"/>
        </w:rPr>
        <w:t xml:space="preserve">优先使用低挥发性有机化合物产品</w:t>
      </w:r>
      <w:r/>
    </w:p>
    <w:p>
      <w:pPr>
        <w:ind w:left="1080"/>
        <w:spacing w:line="360" w:lineRule="auto"/>
        <w:tabs>
          <w:tab w:val="left" w:pos="2014" w:leader="none"/>
        </w:tabs>
        <w:rPr>
          <w:rFonts w:hint="eastAsia"/>
          <w:sz w:val="24"/>
        </w:rPr>
      </w:pPr>
      <w:r>
        <w:rPr>
          <w:rFonts w:hint="eastAsia"/>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1"/>
        </w:numPr>
        <w:ind w:left="357" w:hanging="357"/>
        <w:spacing w:line="360" w:lineRule="auto"/>
        <w:tabs>
          <w:tab w:val="left" w:pos="360" w:leader="none"/>
        </w:tabs>
        <w:rPr>
          <w:sz w:val="24"/>
        </w:rPr>
        <w:outlineLvl w:val="1"/>
      </w:pPr>
      <w:r>
        <w:rPr>
          <w:sz w:val="24"/>
        </w:rPr>
        <w:t xml:space="preserve">投标费用</w:t>
      </w:r>
      <w:r/>
    </w:p>
    <w:p>
      <w:pPr>
        <w:numPr>
          <w:ilvl w:val="1"/>
          <w:numId w:val="1"/>
        </w:numPr>
        <w:ind w:left="1080" w:hanging="720"/>
        <w:spacing w:line="360" w:lineRule="auto"/>
        <w:tabs>
          <w:tab w:val="left" w:pos="1080"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sz w:val="28"/>
        </w:rPr>
      </w:pPr>
      <w:r/>
      <w:bookmarkStart w:id="163" w:name="_1.8_计量单位"/>
      <w:r/>
      <w:bookmarkEnd w:id="163"/>
      <w:r/>
      <w:r/>
    </w:p>
    <w:p>
      <w:pPr>
        <w:pStyle w:val="1100"/>
        <w:spacing w:before="0" w:line="360" w:lineRule="auto"/>
        <w:rPr>
          <w:rFonts w:ascii="Times New Roman" w:hAnsi="Times New Roman" w:eastAsia="宋体"/>
          <w:sz w:val="28"/>
        </w:rPr>
      </w:pPr>
      <w:r>
        <w:rPr>
          <w:rFonts w:ascii="Times New Roman" w:hAnsi="Times New Roman" w:eastAsia="宋体"/>
          <w:sz w:val="28"/>
        </w:rPr>
        <w:t xml:space="preserve">二   招标文件</w:t>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
    </w:p>
    <w:p>
      <w:pPr>
        <w:numPr>
          <w:ilvl w:val="0"/>
          <w:numId w:val="1"/>
        </w:numPr>
        <w:ind w:left="357" w:hanging="357"/>
        <w:spacing w:line="360" w:lineRule="auto"/>
        <w:tabs>
          <w:tab w:val="left" w:pos="360" w:leader="none"/>
        </w:tabs>
        <w:rPr>
          <w:sz w:val="24"/>
        </w:rPr>
        <w:outlineLvl w:val="1"/>
      </w:pPr>
      <w:r/>
      <w:bookmarkStart w:id="164" w:name="_Toc226965713"/>
      <w:r/>
      <w:bookmarkStart w:id="165" w:name="_Toc149720816"/>
      <w:r/>
      <w:bookmarkStart w:id="166" w:name="_Toc151193693"/>
      <w:r/>
      <w:bookmarkStart w:id="167" w:name="_Toc226309767"/>
      <w:r/>
      <w:bookmarkStart w:id="168" w:name="_Toc305158791"/>
      <w:r/>
      <w:bookmarkStart w:id="169" w:name="_Toc127151724"/>
      <w:r/>
      <w:bookmarkStart w:id="170" w:name="_Toc195842888"/>
      <w:r/>
      <w:bookmarkStart w:id="171" w:name="_Toc226337219"/>
      <w:r/>
      <w:bookmarkStart w:id="172" w:name="_Toc151193911"/>
      <w:r/>
      <w:bookmarkStart w:id="173" w:name="_Toc264969213"/>
      <w:r/>
      <w:bookmarkStart w:id="174" w:name="_Toc305158865"/>
      <w:r/>
      <w:bookmarkStart w:id="175" w:name="_Toc127151523"/>
      <w:r/>
      <w:bookmarkStart w:id="176" w:name="_Toc164608792"/>
      <w:r/>
      <w:bookmarkStart w:id="177" w:name="_Toc127161437"/>
      <w:r/>
      <w:bookmarkStart w:id="178" w:name="_Toc151193837"/>
      <w:r/>
      <w:bookmarkStart w:id="179" w:name="_Toc226965796"/>
      <w:r/>
      <w:bookmarkStart w:id="180" w:name="_Toc520356147"/>
      <w:r/>
      <w:bookmarkStart w:id="181" w:name="_Toc164229364"/>
      <w:r/>
      <w:bookmarkStart w:id="182" w:name="_Toc142311025"/>
      <w:r/>
      <w:bookmarkStart w:id="183" w:name="_Toc164351617"/>
      <w:r/>
      <w:bookmarkStart w:id="184" w:name="_Toc150480761"/>
      <w:r/>
      <w:bookmarkStart w:id="185" w:name="_Toc150774728"/>
      <w:r/>
      <w:bookmarkStart w:id="186" w:name="_Toc150509274"/>
      <w:r/>
      <w:bookmarkStart w:id="187" w:name="_Toc164229218"/>
      <w:r/>
      <w:bookmarkStart w:id="188" w:name="_Toc150774623"/>
      <w:r/>
      <w:bookmarkStart w:id="189" w:name="_Toc265228361"/>
      <w:r/>
      <w:bookmarkStart w:id="190" w:name="_Toc151193621"/>
      <w:r/>
      <w:bookmarkStart w:id="191" w:name="_Toc151193765"/>
      <w:r/>
      <w:bookmarkStart w:id="192" w:name="_Toc151190150"/>
      <w:r/>
      <w:bookmarkStart w:id="193" w:name="_Toc164608637"/>
      <w:r>
        <w:rPr>
          <w:sz w:val="24"/>
        </w:rPr>
        <w:t xml:space="preserve">招标文件构</w:t>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rPr>
          <w:sz w:val="24"/>
        </w:rPr>
        <w:t xml:space="preserve">成</w:t>
      </w:r>
      <w:r/>
    </w:p>
    <w:p>
      <w:pPr>
        <w:numPr>
          <w:ilvl w:val="1"/>
          <w:numId w:val="1"/>
        </w:numPr>
        <w:ind w:left="1080" w:hanging="720"/>
        <w:spacing w:line="360" w:lineRule="auto"/>
        <w:tabs>
          <w:tab w:val="left" w:pos="1080" w:leader="none"/>
          <w:tab w:val="left" w:pos="2014" w:leader="none"/>
        </w:tabs>
        <w:rPr>
          <w:sz w:val="24"/>
        </w:rPr>
      </w:pPr>
      <w:r>
        <w:rPr>
          <w:sz w:val="24"/>
        </w:rPr>
        <w:t xml:space="preserve">招标文件包括以下部分：</w:t>
      </w:r>
      <w:r/>
    </w:p>
    <w:p>
      <w:pPr>
        <w:numPr>
          <w:ilvl w:val="0"/>
          <w:numId w:val="3"/>
        </w:numPr>
        <w:ind w:left="1440" w:firstLine="5"/>
        <w:spacing w:line="360" w:lineRule="auto"/>
        <w:tabs>
          <w:tab w:val="left" w:pos="1980" w:leader="none"/>
          <w:tab w:val="left" w:pos="2520" w:leader="none"/>
        </w:tabs>
        <w:rPr>
          <w:sz w:val="24"/>
        </w:rPr>
      </w:pPr>
      <w:r>
        <w:rPr>
          <w:sz w:val="24"/>
        </w:rPr>
        <w:t xml:space="preserve">投标邀请</w:t>
      </w:r>
      <w:r/>
    </w:p>
    <w:p>
      <w:pPr>
        <w:numPr>
          <w:ilvl w:val="0"/>
          <w:numId w:val="3"/>
        </w:numPr>
        <w:ind w:left="1440" w:firstLine="5"/>
        <w:spacing w:line="360" w:lineRule="auto"/>
        <w:tabs>
          <w:tab w:val="left" w:pos="1980" w:leader="none"/>
          <w:tab w:val="left" w:pos="2520" w:leader="none"/>
        </w:tabs>
        <w:rPr>
          <w:sz w:val="24"/>
        </w:rPr>
      </w:pPr>
      <w:r>
        <w:rPr>
          <w:sz w:val="24"/>
        </w:rPr>
        <w:t xml:space="preserve">投标人须知</w:t>
      </w:r>
      <w:r/>
    </w:p>
    <w:p>
      <w:pPr>
        <w:numPr>
          <w:ilvl w:val="0"/>
          <w:numId w:val="3"/>
        </w:numPr>
        <w:ind w:left="1440" w:firstLine="5"/>
        <w:spacing w:line="360" w:lineRule="auto"/>
        <w:tabs>
          <w:tab w:val="left" w:pos="1980" w:leader="none"/>
          <w:tab w:val="left" w:pos="2520" w:leader="none"/>
        </w:tabs>
        <w:rPr>
          <w:sz w:val="24"/>
        </w:rPr>
      </w:pPr>
      <w:r>
        <w:rPr>
          <w:sz w:val="24"/>
        </w:rPr>
        <w:t xml:space="preserve">资格审查</w:t>
      </w:r>
      <w:r/>
    </w:p>
    <w:p>
      <w:pPr>
        <w:numPr>
          <w:ilvl w:val="0"/>
          <w:numId w:val="3"/>
        </w:numPr>
        <w:ind w:left="1440" w:firstLine="5"/>
        <w:spacing w:line="360" w:lineRule="auto"/>
        <w:tabs>
          <w:tab w:val="left" w:pos="1980" w:leader="none"/>
          <w:tab w:val="left" w:pos="2520" w:leader="none"/>
        </w:tabs>
        <w:rPr>
          <w:sz w:val="24"/>
        </w:rPr>
      </w:pPr>
      <w:r>
        <w:rPr>
          <w:sz w:val="24"/>
        </w:rPr>
        <w:t xml:space="preserve">评标程序、评标方法和评标标准</w:t>
      </w:r>
      <w:r/>
    </w:p>
    <w:p>
      <w:pPr>
        <w:numPr>
          <w:ilvl w:val="0"/>
          <w:numId w:val="3"/>
        </w:numPr>
        <w:ind w:left="1440" w:firstLine="5"/>
        <w:spacing w:line="360" w:lineRule="auto"/>
        <w:tabs>
          <w:tab w:val="left" w:pos="1980" w:leader="none"/>
          <w:tab w:val="left" w:pos="2520" w:leader="none"/>
        </w:tabs>
        <w:rPr>
          <w:sz w:val="24"/>
        </w:rPr>
      </w:pPr>
      <w:r>
        <w:rPr>
          <w:sz w:val="24"/>
        </w:rPr>
        <w:t xml:space="preserve">采购需求</w:t>
      </w:r>
      <w:r/>
    </w:p>
    <w:p>
      <w:pPr>
        <w:numPr>
          <w:ilvl w:val="0"/>
          <w:numId w:val="3"/>
        </w:numPr>
        <w:ind w:left="1440" w:firstLine="5"/>
        <w:spacing w:line="360" w:lineRule="auto"/>
        <w:tabs>
          <w:tab w:val="left" w:pos="1980" w:leader="none"/>
          <w:tab w:val="left" w:pos="2520" w:leader="none"/>
        </w:tabs>
        <w:rPr>
          <w:sz w:val="24"/>
        </w:rPr>
      </w:pPr>
      <w:r>
        <w:rPr>
          <w:sz w:val="24"/>
        </w:rPr>
        <w:t xml:space="preserve">拟签订的合同文本</w:t>
      </w:r>
      <w:r/>
    </w:p>
    <w:p>
      <w:pPr>
        <w:numPr>
          <w:ilvl w:val="0"/>
          <w:numId w:val="3"/>
        </w:numPr>
        <w:ind w:left="1440" w:firstLine="5"/>
        <w:spacing w:line="360" w:lineRule="auto"/>
        <w:tabs>
          <w:tab w:val="left" w:pos="1980" w:leader="none"/>
          <w:tab w:val="left" w:pos="2520" w:leader="none"/>
        </w:tabs>
        <w:rPr>
          <w:rFonts w:hint="eastAsia"/>
          <w:sz w:val="24"/>
        </w:rPr>
      </w:pPr>
      <w:r>
        <w:rPr>
          <w:sz w:val="24"/>
        </w:rPr>
        <w:t xml:space="preserve">投标文件格式</w:t>
      </w:r>
      <w:r/>
    </w:p>
    <w:p>
      <w:pPr>
        <w:numPr>
          <w:ilvl w:val="1"/>
          <w:numId w:val="1"/>
        </w:numPr>
        <w:ind w:left="1080" w:hanging="720"/>
        <w:spacing w:line="360" w:lineRule="auto"/>
        <w:tabs>
          <w:tab w:val="left" w:pos="1080"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p>
    <w:p>
      <w:pPr>
        <w:numPr>
          <w:ilvl w:val="0"/>
          <w:numId w:val="1"/>
        </w:numPr>
        <w:ind w:left="357" w:hanging="357"/>
        <w:spacing w:line="360" w:lineRule="auto"/>
        <w:tabs>
          <w:tab w:val="left" w:pos="1080" w:leader="none"/>
          <w:tab w:val="left" w:pos="2014" w:leader="none"/>
        </w:tabs>
        <w:rPr>
          <w:sz w:val="24"/>
        </w:rPr>
        <w:outlineLvl w:val="1"/>
      </w:pPr>
      <w:r>
        <w:rPr>
          <w:sz w:val="24"/>
        </w:rPr>
        <w:t xml:space="preserve">对招标文件的澄清或修改</w:t>
      </w:r>
      <w:r/>
    </w:p>
    <w:p>
      <w:pPr>
        <w:numPr>
          <w:ilvl w:val="1"/>
          <w:numId w:val="1"/>
        </w:numPr>
        <w:ind w:left="1080" w:hanging="720"/>
        <w:spacing w:line="360" w:lineRule="auto"/>
        <w:tabs>
          <w:tab w:val="left" w:pos="1080" w:leader="none"/>
          <w:tab w:val="left" w:pos="1561"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numPr>
          <w:ilvl w:val="1"/>
          <w:numId w:val="1"/>
        </w:numPr>
        <w:ind w:left="1080" w:hanging="720"/>
        <w:spacing w:line="360" w:lineRule="auto"/>
        <w:tabs>
          <w:tab w:val="left" w:pos="1080" w:leader="none"/>
          <w:tab w:val="left" w:pos="1561"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sz w:val="28"/>
        </w:rPr>
      </w:pPr>
      <w:r/>
      <w:bookmarkStart w:id="194" w:name="_Toc516367020"/>
      <w:r/>
      <w:bookmarkStart w:id="195" w:name="_Toc150509277"/>
      <w:r/>
      <w:bookmarkStart w:id="196" w:name="_Toc226309770"/>
      <w:r/>
      <w:bookmarkStart w:id="197" w:name="_Toc226965716"/>
      <w:r/>
      <w:bookmarkStart w:id="198" w:name="_Toc226965799"/>
      <w:r/>
      <w:bookmarkStart w:id="199" w:name="_Toc305158794"/>
      <w:r/>
      <w:bookmarkStart w:id="200" w:name="_Toc151193696"/>
      <w:r/>
      <w:bookmarkStart w:id="201" w:name="_Toc150480764"/>
      <w:r/>
      <w:bookmarkStart w:id="202" w:name="_Toc226337222"/>
      <w:r/>
      <w:bookmarkStart w:id="203" w:name="_Toc151193768"/>
      <w:r/>
      <w:bookmarkStart w:id="204" w:name="_Toc265228364"/>
      <w:r/>
      <w:bookmarkStart w:id="205" w:name="_Toc150774731"/>
      <w:r/>
      <w:bookmarkStart w:id="206" w:name="_Toc151193840"/>
      <w:r/>
      <w:bookmarkStart w:id="207" w:name="_Toc151193624"/>
      <w:r/>
      <w:bookmarkStart w:id="208" w:name="_Toc195842891"/>
      <w:r/>
      <w:bookmarkStart w:id="209" w:name="_Toc142311028"/>
      <w:r/>
      <w:bookmarkStart w:id="210" w:name="_Toc151193914"/>
      <w:r/>
      <w:bookmarkStart w:id="211" w:name="_Toc127151526"/>
      <w:r/>
      <w:bookmarkStart w:id="212" w:name="_Toc151190153"/>
      <w:r/>
      <w:bookmarkStart w:id="213" w:name="_Toc150774626"/>
      <w:r/>
      <w:bookmarkStart w:id="214" w:name="_Toc264969216"/>
      <w:r/>
      <w:bookmarkStart w:id="215" w:name="_Toc520356150"/>
      <w:r/>
      <w:bookmarkStart w:id="216" w:name="_Toc305158868"/>
      <w:r/>
      <w:r/>
    </w:p>
    <w:p>
      <w:pPr>
        <w:pStyle w:val="1100"/>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194"/>
      <w:r>
        <w:rPr>
          <w:rFonts w:ascii="Times New Roman" w:hAnsi="Times New Roman" w:eastAsia="宋体"/>
          <w:sz w:val="28"/>
        </w:rPr>
        <w:t xml:space="preserve">的编制</w:t>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r/>
    </w:p>
    <w:p>
      <w:pPr>
        <w:numPr>
          <w:ilvl w:val="0"/>
          <w:numId w:val="1"/>
        </w:numPr>
        <w:ind w:left="357" w:hanging="357"/>
        <w:spacing w:line="360" w:lineRule="auto"/>
        <w:tabs>
          <w:tab w:val="left" w:pos="360" w:leader="none"/>
        </w:tabs>
        <w:rPr>
          <w:sz w:val="24"/>
        </w:rPr>
        <w:outlineLvl w:val="1"/>
      </w:pPr>
      <w:r/>
      <w:bookmarkStart w:id="217" w:name="_Toc150774732"/>
      <w:r/>
      <w:bookmarkStart w:id="218" w:name="_Toc142311029"/>
      <w:r/>
      <w:bookmarkStart w:id="219" w:name="_Toc226965717"/>
      <w:r/>
      <w:bookmarkStart w:id="220" w:name="_Toc151190154"/>
      <w:r/>
      <w:bookmarkStart w:id="221" w:name="_Toc149720820"/>
      <w:r/>
      <w:bookmarkStart w:id="222" w:name="_Toc516367021"/>
      <w:r/>
      <w:bookmarkStart w:id="223" w:name="_Toc195842892"/>
      <w:r/>
      <w:bookmarkStart w:id="224" w:name="_Toc520356151"/>
      <w:r/>
      <w:bookmarkStart w:id="225" w:name="_Toc226337223"/>
      <w:r/>
      <w:bookmarkStart w:id="226" w:name="_Toc151193915"/>
      <w:r/>
      <w:bookmarkStart w:id="227" w:name="_Toc226965800"/>
      <w:r/>
      <w:bookmarkStart w:id="228" w:name="_Toc265228365"/>
      <w:r/>
      <w:bookmarkStart w:id="229" w:name="_Toc164608641"/>
      <w:r/>
      <w:bookmarkStart w:id="230" w:name="_Toc150774627"/>
      <w:r/>
      <w:bookmarkStart w:id="231" w:name="_Toc127161441"/>
      <w:r/>
      <w:bookmarkStart w:id="232" w:name="_Toc151193697"/>
      <w:r/>
      <w:bookmarkStart w:id="233" w:name="_Toc164351621"/>
      <w:r/>
      <w:bookmarkStart w:id="234" w:name="_Toc164608796"/>
      <w:r/>
      <w:bookmarkStart w:id="235" w:name="_Toc151193769"/>
      <w:r/>
      <w:bookmarkStart w:id="236" w:name="_Toc164229368"/>
      <w:r/>
      <w:bookmarkStart w:id="237" w:name="_Toc151193841"/>
      <w:r/>
      <w:bookmarkStart w:id="238" w:name="_Toc305158869"/>
      <w:r/>
      <w:bookmarkStart w:id="239" w:name="_Toc151193625"/>
      <w:r/>
      <w:bookmarkStart w:id="240" w:name="_Toc127151728"/>
      <w:r/>
      <w:bookmarkStart w:id="241" w:name="_Toc127151527"/>
      <w:r/>
      <w:bookmarkStart w:id="242" w:name="_Toc164229222"/>
      <w:r/>
      <w:bookmarkStart w:id="243" w:name="_Toc150509278"/>
      <w:r/>
      <w:bookmarkStart w:id="244" w:name="_Toc150480765"/>
      <w:r/>
      <w:bookmarkStart w:id="245" w:name="_Toc264969217"/>
      <w:r/>
      <w:bookmarkStart w:id="246" w:name="_Toc305158795"/>
      <w:r/>
      <w:bookmarkStart w:id="247" w:name="_Toc226309771"/>
      <w:r>
        <w:rPr>
          <w:sz w:val="24"/>
        </w:rPr>
        <w:t xml:space="preserve">投标范围、投标文件中计量单位的使用</w:t>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rPr>
          <w:sz w:val="24"/>
        </w:rPr>
        <w:t xml:space="preserve">及投标语言</w:t>
      </w:r>
      <w:r/>
    </w:p>
    <w:p>
      <w:pPr>
        <w:numPr>
          <w:ilvl w:val="1"/>
          <w:numId w:val="1"/>
        </w:numPr>
        <w:ind w:left="1080" w:hanging="720"/>
        <w:spacing w:line="360" w:lineRule="auto"/>
        <w:tabs>
          <w:tab w:val="left" w:pos="1080"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p>
    <w:p>
      <w:pPr>
        <w:numPr>
          <w:ilvl w:val="1"/>
          <w:numId w:val="1"/>
        </w:numPr>
        <w:ind w:left="1080" w:hanging="720"/>
        <w:spacing w:line="360" w:lineRule="auto"/>
        <w:tabs>
          <w:tab w:val="left" w:pos="1080" w:leader="none"/>
          <w:tab w:val="left" w:pos="2014" w:leader="none"/>
        </w:tabs>
        <w:rPr>
          <w:sz w:val="24"/>
        </w:rPr>
      </w:pPr>
      <w:r>
        <w:rPr>
          <w:sz w:val="24"/>
        </w:rPr>
        <w:t xml:space="preserve">除招标文件有特殊要求外，本项目投标所使用的计量单位，应采用中华人民共和国法定计量单位。</w:t>
      </w:r>
      <w:r/>
    </w:p>
    <w:p>
      <w:pPr>
        <w:numPr>
          <w:ilvl w:val="1"/>
          <w:numId w:val="1"/>
        </w:numPr>
        <w:ind w:left="1080" w:hanging="720"/>
        <w:spacing w:line="360" w:lineRule="auto"/>
        <w:tabs>
          <w:tab w:val="left" w:pos="1080"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1"/>
        </w:numPr>
        <w:ind w:left="357" w:hanging="357"/>
        <w:spacing w:line="360" w:lineRule="auto"/>
        <w:tabs>
          <w:tab w:val="left" w:pos="360" w:leader="none"/>
        </w:tabs>
        <w:rPr>
          <w:sz w:val="24"/>
        </w:rPr>
        <w:outlineLvl w:val="1"/>
      </w:pPr>
      <w:r/>
      <w:bookmarkStart w:id="248" w:name="_Ref467306676"/>
      <w:r/>
      <w:bookmarkStart w:id="249" w:name="_Toc516367022"/>
      <w:r/>
      <w:bookmarkStart w:id="250" w:name="_Ref467306195"/>
      <w:r/>
      <w:bookmarkStart w:id="251" w:name="_Toc226337224"/>
      <w:r/>
      <w:bookmarkStart w:id="252" w:name="_Toc150509279"/>
      <w:r/>
      <w:bookmarkStart w:id="253" w:name="_Toc226965801"/>
      <w:r/>
      <w:bookmarkStart w:id="254" w:name="_Toc164608797"/>
      <w:r/>
      <w:bookmarkStart w:id="255" w:name="_Toc164229223"/>
      <w:r/>
      <w:bookmarkStart w:id="256" w:name="_Toc151193770"/>
      <w:r/>
      <w:bookmarkStart w:id="257" w:name="_Toc226309772"/>
      <w:r/>
      <w:bookmarkStart w:id="258" w:name="_Toc127151528"/>
      <w:r/>
      <w:bookmarkStart w:id="259" w:name="_Toc520356152"/>
      <w:r/>
      <w:bookmarkStart w:id="260" w:name="_Toc264969218"/>
      <w:r/>
      <w:bookmarkStart w:id="261" w:name="_Toc151193842"/>
      <w:r/>
      <w:bookmarkStart w:id="262" w:name="_Toc305158796"/>
      <w:r/>
      <w:bookmarkStart w:id="263" w:name="_Toc127151729"/>
      <w:r/>
      <w:bookmarkStart w:id="264" w:name="_Toc150774628"/>
      <w:r/>
      <w:bookmarkStart w:id="265" w:name="_Toc164229369"/>
      <w:r/>
      <w:bookmarkStart w:id="266" w:name="_Toc305158870"/>
      <w:r/>
      <w:bookmarkStart w:id="267" w:name="_Toc195842893"/>
      <w:r/>
      <w:bookmarkStart w:id="268" w:name="_Toc150774733"/>
      <w:r/>
      <w:bookmarkStart w:id="269" w:name="_Toc127161442"/>
      <w:r/>
      <w:bookmarkStart w:id="270" w:name="_Toc151193916"/>
      <w:r/>
      <w:bookmarkStart w:id="271" w:name="_Toc226965718"/>
      <w:r/>
      <w:bookmarkStart w:id="272" w:name="_Toc150480766"/>
      <w:r/>
      <w:bookmarkStart w:id="273" w:name="_Toc265228366"/>
      <w:r/>
      <w:bookmarkStart w:id="274" w:name="_Toc151193698"/>
      <w:r/>
      <w:bookmarkStart w:id="275" w:name="_Toc164351622"/>
      <w:r/>
      <w:bookmarkStart w:id="276" w:name="_Toc142311030"/>
      <w:r/>
      <w:bookmarkStart w:id="277" w:name="_Toc149720821"/>
      <w:r/>
      <w:bookmarkStart w:id="278" w:name="_Toc151193626"/>
      <w:r/>
      <w:bookmarkStart w:id="279" w:name="_Toc151190155"/>
      <w:r/>
      <w:bookmarkStart w:id="280" w:name="_Toc164608642"/>
      <w:r>
        <w:rPr>
          <w:sz w:val="24"/>
        </w:rPr>
        <w:t xml:space="preserve">投标文件</w:t>
      </w:r>
      <w:bookmarkEnd w:id="248"/>
      <w:r/>
      <w:bookmarkEnd w:id="249"/>
      <w:r/>
      <w:bookmarkEnd w:id="250"/>
      <w:r>
        <w:rPr>
          <w:sz w:val="24"/>
        </w:rPr>
        <w:t xml:space="preserve">构成</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r/>
    </w:p>
    <w:p>
      <w:pPr>
        <w:numPr>
          <w:ilvl w:val="1"/>
          <w:numId w:val="1"/>
        </w:numPr>
        <w:ind w:left="1077" w:hanging="720"/>
        <w:spacing w:line="360" w:lineRule="auto"/>
        <w:tabs>
          <w:tab w:val="left" w:pos="1080" w:leader="none"/>
          <w:tab w:val="left" w:pos="2014" w:leader="none"/>
        </w:tabs>
        <w:rPr>
          <w:sz w:val="24"/>
        </w:rPr>
      </w:pPr>
      <w:r/>
      <w:bookmarkStart w:id="281" w:name="_Ref467052588"/>
      <w:r>
        <w:rPr>
          <w:sz w:val="24"/>
        </w:rPr>
        <w:t xml:space="preserve">投标人应当按照招标文件的要求编制投标文件。投标文件应由《资格证明文件》、《商务技术文件》两部分构成。投标文件的部分格式要求，见第七章《投标文件格式》。</w:t>
      </w:r>
      <w:r/>
    </w:p>
    <w:p>
      <w:pPr>
        <w:numPr>
          <w:ilvl w:val="1"/>
          <w:numId w:val="1"/>
        </w:numPr>
        <w:ind w:left="1077" w:hanging="720"/>
        <w:spacing w:line="360" w:lineRule="auto"/>
        <w:tabs>
          <w:tab w:val="left" w:pos="1080" w:leader="none"/>
          <w:tab w:val="left" w:pos="2014" w:leader="none"/>
        </w:tabs>
        <w:rPr>
          <w:sz w:val="24"/>
        </w:rPr>
      </w:pPr>
      <w:r>
        <w:rPr>
          <w:sz w:val="24"/>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。未标记“实质性格式”的文件和招标文件未提供格式的内容，可由投标人自行编写。</w:t>
      </w:r>
      <w:r/>
    </w:p>
    <w:p>
      <w:pPr>
        <w:numPr>
          <w:ilvl w:val="1"/>
          <w:numId w:val="1"/>
        </w:numPr>
        <w:ind w:left="1077" w:hanging="720"/>
        <w:spacing w:line="360" w:lineRule="auto"/>
        <w:tabs>
          <w:tab w:val="left" w:pos="1080" w:leader="none"/>
          <w:tab w:val="left" w:pos="2014" w:leader="none"/>
        </w:tabs>
        <w:rPr>
          <w:sz w:val="24"/>
        </w:rPr>
      </w:pPr>
      <w:r>
        <w:rPr>
          <w:sz w:val="24"/>
        </w:rPr>
        <w:t xml:space="preserve">第四章《评标程序、评标方法和评标标准》中涉及的证明文件。</w:t>
      </w:r>
      <w:r/>
    </w:p>
    <w:p>
      <w:pPr>
        <w:numPr>
          <w:ilvl w:val="1"/>
          <w:numId w:val="1"/>
        </w:numPr>
        <w:ind w:left="1077" w:hanging="720"/>
        <w:spacing w:line="360" w:lineRule="auto"/>
        <w:tabs>
          <w:tab w:val="left" w:pos="1080"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1"/>
        </w:numPr>
        <w:ind w:left="1077" w:hanging="720"/>
        <w:spacing w:line="360" w:lineRule="auto"/>
        <w:tabs>
          <w:tab w:val="left" w:pos="1080" w:leader="none"/>
          <w:tab w:val="left" w:pos="2014" w:leader="none"/>
        </w:tabs>
        <w:rPr>
          <w:sz w:val="24"/>
        </w:rPr>
      </w:pPr>
      <w:r>
        <w:rPr>
          <w:sz w:val="24"/>
        </w:rPr>
        <w:t xml:space="preserve">投标人认为应附的其他材料。</w:t>
      </w:r>
      <w:bookmarkEnd w:id="281"/>
      <w:r/>
      <w:r/>
    </w:p>
    <w:p>
      <w:pPr>
        <w:numPr>
          <w:ilvl w:val="0"/>
          <w:numId w:val="1"/>
        </w:numPr>
        <w:ind w:left="357" w:hanging="357"/>
        <w:spacing w:line="360" w:lineRule="auto"/>
        <w:tabs>
          <w:tab w:val="left" w:pos="360" w:leader="none"/>
        </w:tabs>
        <w:rPr>
          <w:sz w:val="24"/>
        </w:rPr>
        <w:outlineLvl w:val="1"/>
      </w:pPr>
      <w:r/>
      <w:bookmarkStart w:id="282" w:name="_Toc164351624"/>
      <w:r/>
      <w:bookmarkStart w:id="283" w:name="_Toc164229225"/>
      <w:r/>
      <w:bookmarkStart w:id="284" w:name="_Toc164608644"/>
      <w:r/>
      <w:bookmarkStart w:id="285" w:name="_Toc151193700"/>
      <w:r/>
      <w:bookmarkStart w:id="286" w:name="_Toc150509281"/>
      <w:r/>
      <w:bookmarkStart w:id="287" w:name="_Toc520356155"/>
      <w:r/>
      <w:bookmarkStart w:id="288" w:name="_Toc195842895"/>
      <w:r/>
      <w:bookmarkStart w:id="289" w:name="_Toc127161444"/>
      <w:r/>
      <w:bookmarkStart w:id="290" w:name="_Toc164608799"/>
      <w:r/>
      <w:bookmarkStart w:id="291" w:name="_Toc150774735"/>
      <w:r/>
      <w:bookmarkStart w:id="292" w:name="_Toc164229371"/>
      <w:r/>
      <w:bookmarkStart w:id="293" w:name="_Toc150774630"/>
      <w:r/>
      <w:bookmarkStart w:id="294" w:name="_Toc151193918"/>
      <w:r/>
      <w:bookmarkStart w:id="295" w:name="_Toc127151530"/>
      <w:r/>
      <w:bookmarkStart w:id="296" w:name="_Toc150480768"/>
      <w:r/>
      <w:bookmarkStart w:id="297" w:name="_Toc151190157"/>
      <w:r/>
      <w:bookmarkStart w:id="298" w:name="_Toc149720823"/>
      <w:r/>
      <w:bookmarkStart w:id="299" w:name="_Toc127151731"/>
      <w:r/>
      <w:bookmarkStart w:id="300" w:name="_Toc142311032"/>
      <w:r/>
      <w:bookmarkStart w:id="301" w:name="_Toc151193844"/>
      <w:r/>
      <w:bookmarkStart w:id="302" w:name="_Toc151193772"/>
      <w:r/>
      <w:bookmarkStart w:id="303" w:name="_Toc151193628"/>
      <w:r>
        <w:rPr>
          <w:sz w:val="24"/>
        </w:rPr>
        <w:t xml:space="preserve">投标报价</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r/>
    </w:p>
    <w:p>
      <w:pPr>
        <w:numPr>
          <w:ilvl w:val="1"/>
          <w:numId w:val="1"/>
        </w:numPr>
        <w:ind w:left="1077" w:hanging="720"/>
        <w:spacing w:line="360" w:lineRule="auto"/>
        <w:tabs>
          <w:tab w:val="left" w:pos="1080" w:leader="none"/>
          <w:tab w:val="left" w:pos="2014" w:leader="none"/>
        </w:tabs>
        <w:rPr>
          <w:sz w:val="24"/>
        </w:rPr>
      </w:pPr>
      <w:r>
        <w:rPr>
          <w:sz w:val="24"/>
        </w:rPr>
        <w:t xml:space="preserve">所有投标均以人民币报价。</w:t>
      </w:r>
      <w:r/>
    </w:p>
    <w:p>
      <w:pPr>
        <w:numPr>
          <w:ilvl w:val="1"/>
          <w:numId w:val="1"/>
        </w:numPr>
        <w:ind w:left="1077" w:hanging="720"/>
        <w:spacing w:line="360" w:lineRule="auto"/>
        <w:tabs>
          <w:tab w:val="left" w:pos="1080"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p>
    <w:p>
      <w:pPr>
        <w:numPr>
          <w:ilvl w:val="2"/>
          <w:numId w:val="1"/>
        </w:numPr>
        <w:spacing w:line="360" w:lineRule="auto"/>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1"/>
        </w:numPr>
        <w:spacing w:line="360" w:lineRule="auto"/>
        <w:rPr>
          <w:sz w:val="24"/>
        </w:rPr>
      </w:pPr>
      <w:r>
        <w:rPr>
          <w:sz w:val="24"/>
        </w:rPr>
        <w:t xml:space="preserve">按照招标文件要求完成本项目的全部相关服务费用。 </w:t>
      </w:r>
      <w:r/>
    </w:p>
    <w:p>
      <w:pPr>
        <w:numPr>
          <w:ilvl w:val="1"/>
          <w:numId w:val="1"/>
        </w:numPr>
        <w:ind w:left="1077" w:hanging="720"/>
        <w:spacing w:line="360" w:lineRule="auto"/>
        <w:tabs>
          <w:tab w:val="left" w:pos="1080"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1"/>
        </w:numPr>
        <w:ind w:left="1080" w:hanging="720"/>
        <w:spacing w:line="360" w:lineRule="auto"/>
        <w:tabs>
          <w:tab w:val="left" w:pos="1080"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p>
    <w:p>
      <w:pPr>
        <w:numPr>
          <w:ilvl w:val="0"/>
          <w:numId w:val="1"/>
        </w:numPr>
        <w:ind w:left="357" w:hanging="357"/>
        <w:spacing w:line="360" w:lineRule="auto"/>
        <w:tabs>
          <w:tab w:val="left" w:pos="360" w:leader="none"/>
        </w:tabs>
        <w:rPr>
          <w:rFonts w:hint="eastAsia"/>
          <w:sz w:val="24"/>
        </w:rPr>
        <w:outlineLvl w:val="1"/>
      </w:pPr>
      <w:r/>
      <w:bookmarkStart w:id="304" w:name="_Toc150774631"/>
      <w:r/>
      <w:bookmarkStart w:id="305" w:name="_Toc226965721"/>
      <w:r/>
      <w:bookmarkStart w:id="306" w:name="_Toc265228369"/>
      <w:r/>
      <w:bookmarkStart w:id="307" w:name="_Toc142311033"/>
      <w:r/>
      <w:bookmarkStart w:id="308" w:name="_Toc150509282"/>
      <w:r/>
      <w:bookmarkStart w:id="309" w:name="_Toc150480769"/>
      <w:r/>
      <w:bookmarkStart w:id="310" w:name="_Toc151193701"/>
      <w:r/>
      <w:bookmarkStart w:id="311" w:name="_Toc164351625"/>
      <w:r/>
      <w:bookmarkStart w:id="312" w:name="_Toc195842896"/>
      <w:r/>
      <w:bookmarkStart w:id="313" w:name="_Toc520356156"/>
      <w:r/>
      <w:bookmarkStart w:id="314" w:name="_Toc164229372"/>
      <w:r/>
      <w:bookmarkStart w:id="315" w:name="_Toc151190158"/>
      <w:r/>
      <w:bookmarkStart w:id="316" w:name="_Toc151193773"/>
      <w:r/>
      <w:bookmarkStart w:id="317" w:name="_Toc164608800"/>
      <w:r/>
      <w:bookmarkStart w:id="318" w:name="_Toc264969221"/>
      <w:r/>
      <w:bookmarkStart w:id="319" w:name="_Toc151193629"/>
      <w:r/>
      <w:bookmarkStart w:id="320" w:name="_Toc127161445"/>
      <w:r/>
      <w:bookmarkStart w:id="321" w:name="_Toc127151531"/>
      <w:r/>
      <w:bookmarkStart w:id="322" w:name="_Toc164608645"/>
      <w:r/>
      <w:bookmarkStart w:id="323" w:name="_Toc226965804"/>
      <w:r/>
      <w:bookmarkStart w:id="324" w:name="_Toc164229226"/>
      <w:r/>
      <w:bookmarkStart w:id="325" w:name="_Ref467306513"/>
      <w:r/>
      <w:bookmarkStart w:id="326" w:name="_Toc149720824"/>
      <w:r/>
      <w:bookmarkStart w:id="327" w:name="_Toc226309775"/>
      <w:r/>
      <w:bookmarkStart w:id="328" w:name="_Toc127151732"/>
      <w:r/>
      <w:bookmarkStart w:id="329" w:name="_Toc226337227"/>
      <w:r/>
      <w:bookmarkStart w:id="330" w:name="_Toc305158799"/>
      <w:r/>
      <w:bookmarkStart w:id="331" w:name="_Toc305158873"/>
      <w:r/>
      <w:bookmarkStart w:id="332" w:name="_Toc150774736"/>
      <w:r/>
      <w:bookmarkStart w:id="333" w:name="_Toc151193919"/>
      <w:r/>
      <w:bookmarkStart w:id="334" w:name="_Toc151193845"/>
      <w:r>
        <w:rPr>
          <w:sz w:val="24"/>
        </w:rPr>
        <w:t xml:space="preserve">投标保证金</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r/>
    </w:p>
    <w:p>
      <w:pPr>
        <w:ind w:left="357"/>
        <w:spacing w:line="360" w:lineRule="auto"/>
        <w:tabs>
          <w:tab w:val="left" w:pos="360" w:leader="none"/>
        </w:tabs>
        <w:rPr>
          <w:sz w:val="24"/>
        </w:rPr>
        <w:outlineLvl w:val="1"/>
      </w:pPr>
      <w:r>
        <w:rPr>
          <w:rFonts w:hint="eastAsia"/>
          <w:sz w:val="24"/>
        </w:rPr>
        <w:t xml:space="preserve">根据江苏省和常州市的相关文件规定，免收投标保证金。</w:t>
      </w:r>
      <w:r/>
    </w:p>
    <w:p>
      <w:pPr>
        <w:numPr>
          <w:ilvl w:val="0"/>
          <w:numId w:val="1"/>
        </w:numPr>
        <w:ind w:left="357" w:hanging="357"/>
        <w:spacing w:line="360" w:lineRule="auto"/>
        <w:tabs>
          <w:tab w:val="left" w:pos="360" w:leader="none"/>
        </w:tabs>
        <w:rPr>
          <w:sz w:val="24"/>
        </w:rPr>
        <w:outlineLvl w:val="1"/>
      </w:pPr>
      <w:r/>
      <w:bookmarkStart w:id="335" w:name="_Toc142311034"/>
      <w:r/>
      <w:bookmarkStart w:id="336" w:name="_Toc150774632"/>
      <w:r/>
      <w:bookmarkStart w:id="337" w:name="_Toc127151532"/>
      <w:r/>
      <w:bookmarkStart w:id="338" w:name="_Toc151193630"/>
      <w:r/>
      <w:bookmarkStart w:id="339" w:name="_Toc520356157"/>
      <w:r/>
      <w:bookmarkStart w:id="340" w:name="_Toc226965722"/>
      <w:r/>
      <w:bookmarkStart w:id="341" w:name="_Toc305158874"/>
      <w:r/>
      <w:bookmarkStart w:id="342" w:name="_Toc226309776"/>
      <w:r/>
      <w:bookmarkStart w:id="343" w:name="_Toc164229227"/>
      <w:r/>
      <w:bookmarkStart w:id="344" w:name="_Toc195842897"/>
      <w:r/>
      <w:bookmarkStart w:id="345" w:name="_Toc226337228"/>
      <w:r/>
      <w:bookmarkStart w:id="346" w:name="_Toc127151733"/>
      <w:r/>
      <w:bookmarkStart w:id="347" w:name="_Toc127161446"/>
      <w:r/>
      <w:bookmarkStart w:id="348" w:name="_Toc264969222"/>
      <w:r/>
      <w:bookmarkStart w:id="349" w:name="_Toc151193920"/>
      <w:r/>
      <w:bookmarkStart w:id="350" w:name="_Toc151193846"/>
      <w:r/>
      <w:bookmarkStart w:id="351" w:name="_Toc226965805"/>
      <w:r/>
      <w:bookmarkStart w:id="352" w:name="_Toc164229373"/>
      <w:r/>
      <w:bookmarkStart w:id="353" w:name="_Toc164608801"/>
      <w:r/>
      <w:bookmarkStart w:id="354" w:name="_Toc151190159"/>
      <w:r/>
      <w:bookmarkStart w:id="355" w:name="_Toc305158800"/>
      <w:r/>
      <w:bookmarkStart w:id="356" w:name="_Toc164608646"/>
      <w:r/>
      <w:bookmarkStart w:id="357" w:name="_Toc149720825"/>
      <w:r/>
      <w:bookmarkStart w:id="358" w:name="_Toc265228370"/>
      <w:r/>
      <w:bookmarkStart w:id="359" w:name="_Toc164351626"/>
      <w:r/>
      <w:bookmarkStart w:id="360" w:name="_Toc151193774"/>
      <w:r/>
      <w:bookmarkStart w:id="361" w:name="_Toc150480770"/>
      <w:r/>
      <w:bookmarkStart w:id="362" w:name="_Toc151193702"/>
      <w:r/>
      <w:bookmarkStart w:id="363" w:name="_Toc150509283"/>
      <w:r/>
      <w:bookmarkStart w:id="364" w:name="_Toc150774737"/>
      <w:r>
        <w:rPr>
          <w:sz w:val="24"/>
        </w:rPr>
        <w:t xml:space="preserve">投标有效期</w:t>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r/>
    </w:p>
    <w:p>
      <w:pPr>
        <w:numPr>
          <w:ilvl w:val="1"/>
          <w:numId w:val="1"/>
        </w:numPr>
        <w:ind w:left="1077" w:hanging="720"/>
        <w:spacing w:line="360" w:lineRule="auto"/>
        <w:tabs>
          <w:tab w:val="left" w:pos="1080"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p>
    <w:p>
      <w:pPr>
        <w:numPr>
          <w:ilvl w:val="0"/>
          <w:numId w:val="1"/>
        </w:numPr>
        <w:ind w:left="357" w:hanging="357"/>
        <w:spacing w:line="360" w:lineRule="auto"/>
        <w:tabs>
          <w:tab w:val="left" w:pos="360" w:leader="none"/>
        </w:tabs>
        <w:rPr>
          <w:sz w:val="24"/>
        </w:rPr>
        <w:outlineLvl w:val="1"/>
      </w:pPr>
      <w:r/>
      <w:bookmarkStart w:id="365" w:name="_Toc151193921"/>
      <w:r/>
      <w:bookmarkStart w:id="366" w:name="_Toc226965723"/>
      <w:r/>
      <w:bookmarkStart w:id="367" w:name="_Toc150480771"/>
      <w:r/>
      <w:bookmarkStart w:id="368" w:name="_Toc151193775"/>
      <w:r/>
      <w:bookmarkStart w:id="369" w:name="_Toc150509284"/>
      <w:r/>
      <w:bookmarkStart w:id="370" w:name="_Toc150774633"/>
      <w:r/>
      <w:bookmarkStart w:id="371" w:name="_Toc264969223"/>
      <w:r/>
      <w:bookmarkStart w:id="372" w:name="_Toc151190160"/>
      <w:r/>
      <w:bookmarkStart w:id="373" w:name="_Toc164229374"/>
      <w:r/>
      <w:bookmarkStart w:id="374" w:name="_Toc151193703"/>
      <w:r/>
      <w:bookmarkStart w:id="375" w:name="_Toc151193847"/>
      <w:r/>
      <w:bookmarkStart w:id="376" w:name="_Toc305158801"/>
      <w:r/>
      <w:bookmarkStart w:id="377" w:name="_Toc127151734"/>
      <w:r/>
      <w:bookmarkStart w:id="378" w:name="_Toc142311035"/>
      <w:r/>
      <w:bookmarkStart w:id="379" w:name="_Toc520356158"/>
      <w:r/>
      <w:bookmarkStart w:id="380" w:name="_Toc164229228"/>
      <w:r/>
      <w:bookmarkStart w:id="381" w:name="_Toc127161447"/>
      <w:r/>
      <w:bookmarkStart w:id="382" w:name="_Toc195842898"/>
      <w:r/>
      <w:bookmarkStart w:id="383" w:name="_Toc164608802"/>
      <w:r/>
      <w:bookmarkStart w:id="384" w:name="_Toc149720826"/>
      <w:r/>
      <w:bookmarkStart w:id="385" w:name="_Toc226965806"/>
      <w:r/>
      <w:bookmarkStart w:id="386" w:name="_Toc265228371"/>
      <w:r/>
      <w:bookmarkStart w:id="387" w:name="_Toc305158875"/>
      <w:r/>
      <w:bookmarkStart w:id="388" w:name="_Toc151193631"/>
      <w:r/>
      <w:bookmarkStart w:id="389" w:name="_Toc164608647"/>
      <w:r/>
      <w:bookmarkStart w:id="390" w:name="_Toc164351627"/>
      <w:r/>
      <w:bookmarkStart w:id="391" w:name="_Toc150774738"/>
      <w:r/>
      <w:bookmarkStart w:id="392" w:name="_Toc226309777"/>
      <w:r/>
      <w:bookmarkStart w:id="393" w:name="_Toc127151533"/>
      <w:r/>
      <w:bookmarkStart w:id="394" w:name="_Toc226337229"/>
      <w:r>
        <w:rPr>
          <w:sz w:val="24"/>
        </w:rPr>
        <w:t xml:space="preserve">投标文件的签署</w:t>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rPr>
          <w:sz w:val="24"/>
        </w:rPr>
        <w:t xml:space="preserve">、加盖公章</w:t>
      </w:r>
      <w:r/>
    </w:p>
    <w:p>
      <w:pPr>
        <w:numPr>
          <w:ilvl w:val="1"/>
          <w:numId w:val="1"/>
        </w:numPr>
        <w:ind w:left="1077" w:hanging="720"/>
        <w:spacing w:line="360" w:lineRule="auto"/>
        <w:tabs>
          <w:tab w:val="left" w:pos="1080" w:leader="none"/>
          <w:tab w:val="left" w:pos="2014" w:leader="none"/>
        </w:tabs>
        <w:rPr>
          <w:sz w:val="24"/>
        </w:rPr>
      </w:pPr>
      <w:r/>
      <w:bookmarkStart w:id="395" w:name="_Toc151193922"/>
      <w:r/>
      <w:bookmarkStart w:id="396" w:name="_Toc142311036"/>
      <w:r/>
      <w:bookmarkStart w:id="397" w:name="_Toc151193776"/>
      <w:r/>
      <w:bookmarkStart w:id="398" w:name="_Toc520356159"/>
      <w:r/>
      <w:bookmarkStart w:id="399" w:name="_Toc265228372"/>
      <w:r/>
      <w:bookmarkStart w:id="400" w:name="_Toc151193848"/>
      <w:r/>
      <w:bookmarkStart w:id="401" w:name="_Toc226337230"/>
      <w:r/>
      <w:bookmarkStart w:id="402" w:name="_Toc151190161"/>
      <w:r/>
      <w:bookmarkStart w:id="403" w:name="_Toc150774739"/>
      <w:r/>
      <w:bookmarkStart w:id="404" w:name="_Toc226309778"/>
      <w:r/>
      <w:bookmarkStart w:id="405" w:name="_Toc151193632"/>
      <w:r/>
      <w:bookmarkStart w:id="406" w:name="_Toc151193704"/>
      <w:r/>
      <w:bookmarkStart w:id="407" w:name="_Toc226965724"/>
      <w:r/>
      <w:bookmarkStart w:id="408" w:name="_Toc226965807"/>
      <w:r/>
      <w:bookmarkStart w:id="409" w:name="_Toc195842899"/>
      <w:r/>
      <w:bookmarkStart w:id="410" w:name="_Toc305158802"/>
      <w:r/>
      <w:bookmarkStart w:id="411" w:name="_Toc127151534"/>
      <w:r/>
      <w:bookmarkStart w:id="412" w:name="_Toc305158876"/>
      <w:r/>
      <w:bookmarkStart w:id="413" w:name="_Toc150480772"/>
      <w:r/>
      <w:bookmarkStart w:id="414" w:name="_Toc150774634"/>
      <w:r/>
      <w:bookmarkStart w:id="415" w:name="_Toc150509285"/>
      <w:r/>
      <w:bookmarkStart w:id="416" w:name="_Toc264969224"/>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p>
    <w:p>
      <w:pPr>
        <w:numPr>
          <w:ilvl w:val="1"/>
          <w:numId w:val="1"/>
        </w:numPr>
        <w:ind w:left="1077" w:hanging="720"/>
        <w:spacing w:line="360" w:lineRule="auto"/>
        <w:tabs>
          <w:tab w:val="left" w:pos="1080"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p>
    <w:p>
      <w:pPr>
        <w:ind w:left="357"/>
        <w:spacing w:line="360" w:lineRule="auto"/>
        <w:tabs>
          <w:tab w:val="left" w:pos="900" w:leader="none"/>
          <w:tab w:val="left" w:pos="1080" w:leader="none"/>
        </w:tabs>
      </w:pPr>
      <w:r/>
      <w:r/>
    </w:p>
    <w:p>
      <w:pPr>
        <w:pStyle w:val="1100"/>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r/>
    </w:p>
    <w:p>
      <w:pPr>
        <w:numPr>
          <w:ilvl w:val="0"/>
          <w:numId w:val="1"/>
        </w:numPr>
        <w:ind w:left="357" w:hanging="357"/>
        <w:spacing w:line="360" w:lineRule="auto"/>
        <w:tabs>
          <w:tab w:val="left" w:pos="360" w:leader="none"/>
        </w:tabs>
        <w:rPr>
          <w:sz w:val="24"/>
        </w:rPr>
        <w:outlineLvl w:val="1"/>
      </w:pPr>
      <w:r/>
      <w:bookmarkStart w:id="417" w:name="_Toc305158877"/>
      <w:r/>
      <w:bookmarkStart w:id="418" w:name="_Toc305158803"/>
      <w:r/>
      <w:bookmarkStart w:id="419" w:name="_Toc226337231"/>
      <w:r/>
      <w:bookmarkStart w:id="420" w:name="_Toc149720828"/>
      <w:r/>
      <w:bookmarkStart w:id="421" w:name="_Toc164229230"/>
      <w:r/>
      <w:bookmarkStart w:id="422" w:name="_Toc151190162"/>
      <w:r/>
      <w:bookmarkStart w:id="423" w:name="_Toc150509286"/>
      <w:r/>
      <w:bookmarkStart w:id="424" w:name="_Toc265228373"/>
      <w:r/>
      <w:bookmarkStart w:id="425" w:name="_Toc164229376"/>
      <w:r/>
      <w:bookmarkStart w:id="426" w:name="_Toc226965725"/>
      <w:r/>
      <w:bookmarkStart w:id="427" w:name="_Toc226965808"/>
      <w:r/>
      <w:bookmarkStart w:id="428" w:name="_Toc226309779"/>
      <w:r/>
      <w:bookmarkStart w:id="429" w:name="_Toc142311037"/>
      <w:r/>
      <w:bookmarkStart w:id="430" w:name="_Toc520356160"/>
      <w:r/>
      <w:bookmarkStart w:id="431" w:name="_Toc150774740"/>
      <w:r/>
      <w:bookmarkStart w:id="432" w:name="_Toc164608649"/>
      <w:r/>
      <w:bookmarkStart w:id="433" w:name="_Toc151193777"/>
      <w:r/>
      <w:bookmarkStart w:id="434" w:name="_Toc151193705"/>
      <w:r/>
      <w:bookmarkStart w:id="435" w:name="_Toc151193923"/>
      <w:r/>
      <w:bookmarkStart w:id="436" w:name="_Toc164608804"/>
      <w:r/>
      <w:bookmarkStart w:id="437" w:name="_Toc151193633"/>
      <w:r/>
      <w:bookmarkStart w:id="438" w:name="_Toc127151736"/>
      <w:r/>
      <w:bookmarkStart w:id="439" w:name="_Toc264969225"/>
      <w:r/>
      <w:bookmarkStart w:id="440" w:name="_Toc127151535"/>
      <w:r/>
      <w:bookmarkStart w:id="441" w:name="_Toc150774635"/>
      <w:r/>
      <w:bookmarkStart w:id="442" w:name="_Toc195842900"/>
      <w:r/>
      <w:bookmarkStart w:id="443" w:name="_Toc150480773"/>
      <w:r/>
      <w:bookmarkStart w:id="444" w:name="_Toc151193849"/>
      <w:r/>
      <w:bookmarkStart w:id="445" w:name="_Toc164351629"/>
      <w:r/>
      <w:bookmarkStart w:id="446" w:name="_Toc127161449"/>
      <w:r>
        <w:rPr>
          <w:sz w:val="24"/>
        </w:rPr>
        <w:t xml:space="preserve">投标文件的</w:t>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rPr>
          <w:sz w:val="24"/>
        </w:rPr>
        <w:t xml:space="preserve">提交</w:t>
      </w:r>
      <w:r/>
    </w:p>
    <w:p>
      <w:pPr>
        <w:numPr>
          <w:ilvl w:val="1"/>
          <w:numId w:val="1"/>
        </w:numPr>
        <w:ind w:left="1077" w:hanging="720"/>
        <w:spacing w:line="360" w:lineRule="auto"/>
        <w:tabs>
          <w:tab w:val="left" w:pos="1080" w:leader="none"/>
          <w:tab w:val="left" w:pos="2014" w:leader="none"/>
        </w:tabs>
        <w:rPr>
          <w:sz w:val="24"/>
        </w:rPr>
      </w:pPr>
      <w:r>
        <w:rPr>
          <w:sz w:val="24"/>
        </w:rPr>
        <w:t xml:space="preserve">本项目使用</w:t>
      </w:r>
      <w:r>
        <w:rPr>
          <w:rFonts w:hint="eastAsia"/>
          <w:sz w:val="24"/>
          <w:lang w:bidi="ar"/>
        </w:rPr>
        <w:t xml:space="preserve">“苏采云”政府采购一体化平台</w:t>
      </w:r>
      <w:r>
        <w:rPr>
          <w:sz w:val="24"/>
        </w:rPr>
        <w:t xml:space="preserve">。投标人根据招标文件及</w:t>
      </w:r>
      <w:r>
        <w:rPr>
          <w:rFonts w:hint="eastAsia"/>
          <w:sz w:val="24"/>
          <w:lang w:bidi="ar"/>
        </w:rPr>
        <w:t xml:space="preserve">“苏采云”政府采购一体化平台</w:t>
      </w:r>
      <w:r>
        <w:rPr>
          <w:sz w:val="24"/>
        </w:rPr>
        <w:t xml:space="preserve">供应商操作手册要求编制、生成并提交电子投标文件。</w:t>
      </w:r>
      <w:r/>
    </w:p>
    <w:p>
      <w:pPr>
        <w:numPr>
          <w:ilvl w:val="1"/>
          <w:numId w:val="1"/>
        </w:numPr>
        <w:ind w:left="1077" w:hanging="720"/>
        <w:spacing w:line="360" w:lineRule="auto"/>
        <w:tabs>
          <w:tab w:val="left" w:pos="1080" w:leader="none"/>
          <w:tab w:val="left" w:pos="2014" w:leader="none"/>
        </w:tabs>
        <w:rPr>
          <w:sz w:val="24"/>
        </w:rPr>
      </w:pPr>
      <w:r>
        <w:rPr>
          <w:sz w:val="24"/>
        </w:rPr>
        <w:t xml:space="preserve">采购人及采购代理机构拒绝接受通过</w:t>
      </w:r>
      <w:r>
        <w:rPr>
          <w:rFonts w:hint="eastAsia"/>
          <w:sz w:val="24"/>
        </w:rPr>
        <w:t xml:space="preserve">“苏采云”政府采购一体化平台</w:t>
      </w:r>
      <w:r>
        <w:rPr>
          <w:sz w:val="24"/>
        </w:rPr>
        <w:t xml:space="preserve">以外任何形式提交的投标文件。</w:t>
      </w:r>
      <w:r/>
    </w:p>
    <w:p>
      <w:pPr>
        <w:numPr>
          <w:ilvl w:val="0"/>
          <w:numId w:val="1"/>
        </w:numPr>
        <w:ind w:left="357" w:hanging="357"/>
        <w:spacing w:line="360" w:lineRule="auto"/>
        <w:tabs>
          <w:tab w:val="left" w:pos="360" w:leader="none"/>
        </w:tabs>
        <w:rPr>
          <w:sz w:val="24"/>
        </w:rPr>
        <w:outlineLvl w:val="1"/>
      </w:pPr>
      <w:r/>
      <w:bookmarkStart w:id="447" w:name="_Toc520356161"/>
      <w:r/>
      <w:bookmarkStart w:id="448" w:name="_Toc150509287"/>
      <w:r/>
      <w:bookmarkStart w:id="449" w:name="_Toc127151536"/>
      <w:r/>
      <w:bookmarkStart w:id="450" w:name="_Toc226337232"/>
      <w:r/>
      <w:bookmarkStart w:id="451" w:name="_Toc127161450"/>
      <w:r/>
      <w:bookmarkStart w:id="452" w:name="_Toc151190163"/>
      <w:r/>
      <w:bookmarkStart w:id="453" w:name="_Toc150774741"/>
      <w:r/>
      <w:bookmarkStart w:id="454" w:name="_Toc164351630"/>
      <w:r/>
      <w:bookmarkStart w:id="455" w:name="_Toc226309780"/>
      <w:r/>
      <w:bookmarkStart w:id="456" w:name="_Toc226965809"/>
      <w:r/>
      <w:bookmarkStart w:id="457" w:name="_Toc305158878"/>
      <w:r/>
      <w:bookmarkStart w:id="458" w:name="_Toc305158804"/>
      <w:r/>
      <w:bookmarkStart w:id="459" w:name="_Toc265228374"/>
      <w:r/>
      <w:bookmarkStart w:id="460" w:name="_Toc164229231"/>
      <w:r/>
      <w:bookmarkStart w:id="461" w:name="_Toc195842901"/>
      <w:r/>
      <w:bookmarkStart w:id="462" w:name="_Toc151193850"/>
      <w:r/>
      <w:bookmarkStart w:id="463" w:name="_Toc226965726"/>
      <w:r/>
      <w:bookmarkStart w:id="464" w:name="_Toc151193924"/>
      <w:r/>
      <w:bookmarkStart w:id="465" w:name="_Toc164608805"/>
      <w:r/>
      <w:bookmarkStart w:id="466" w:name="_Toc151193706"/>
      <w:r/>
      <w:bookmarkStart w:id="467" w:name="_Toc151193778"/>
      <w:r/>
      <w:bookmarkStart w:id="468" w:name="_Toc127151737"/>
      <w:r/>
      <w:bookmarkStart w:id="469" w:name="_Toc164608650"/>
      <w:r/>
      <w:bookmarkStart w:id="470" w:name="_Toc149720829"/>
      <w:r/>
      <w:bookmarkStart w:id="471" w:name="_Toc142311038"/>
      <w:r/>
      <w:bookmarkStart w:id="472" w:name="_Toc264969226"/>
      <w:r/>
      <w:bookmarkStart w:id="473" w:name="_Toc150480774"/>
      <w:r/>
      <w:bookmarkStart w:id="474" w:name="_Toc164229377"/>
      <w:r/>
      <w:bookmarkStart w:id="475" w:name="_Toc151193634"/>
      <w:r/>
      <w:bookmarkStart w:id="476" w:name="_Toc150774636"/>
      <w:r>
        <w:rPr>
          <w:sz w:val="24"/>
        </w:rPr>
        <w:t xml:space="preserve">投标截止</w:t>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rPr>
          <w:sz w:val="24"/>
        </w:rPr>
        <w:t xml:space="preserve">时间</w:t>
      </w:r>
      <w:r/>
    </w:p>
    <w:p>
      <w:pPr>
        <w:numPr>
          <w:ilvl w:val="1"/>
          <w:numId w:val="1"/>
        </w:numPr>
        <w:ind w:left="1077" w:hanging="720"/>
        <w:spacing w:line="360" w:lineRule="auto"/>
        <w:tabs>
          <w:tab w:val="left" w:pos="1080" w:leader="none"/>
          <w:tab w:val="left" w:pos="2014" w:leader="none"/>
        </w:tabs>
        <w:rPr>
          <w:sz w:val="24"/>
        </w:rPr>
      </w:pPr>
      <w:r>
        <w:rPr>
          <w:sz w:val="24"/>
        </w:rPr>
        <w:t xml:space="preserve">投标人应在招标文件要求提交投标文件截止时间前，将电子投标文件提交至</w:t>
      </w:r>
      <w:r>
        <w:rPr>
          <w:rFonts w:hint="eastAsia"/>
          <w:sz w:val="24"/>
        </w:rPr>
        <w:t xml:space="preserve">“苏采云”政府采购一体化平台</w:t>
      </w:r>
      <w:r>
        <w:rPr>
          <w:sz w:val="24"/>
        </w:rPr>
        <w:t xml:space="preserve">。</w:t>
      </w:r>
      <w:r/>
    </w:p>
    <w:p>
      <w:pPr>
        <w:numPr>
          <w:ilvl w:val="0"/>
          <w:numId w:val="1"/>
        </w:numPr>
        <w:ind w:left="357" w:hanging="357"/>
        <w:spacing w:line="360" w:lineRule="auto"/>
        <w:tabs>
          <w:tab w:val="left" w:pos="360" w:leader="none"/>
        </w:tabs>
        <w:rPr>
          <w:sz w:val="24"/>
        </w:rPr>
        <w:outlineLvl w:val="1"/>
      </w:pPr>
      <w:r/>
      <w:bookmarkStart w:id="477" w:name="_Toc149720830"/>
      <w:r/>
      <w:bookmarkStart w:id="478" w:name="_Toc151193925"/>
      <w:r/>
      <w:bookmarkStart w:id="479" w:name="_Toc265228375"/>
      <w:r/>
      <w:bookmarkStart w:id="480" w:name="_Toc142311039"/>
      <w:r/>
      <w:bookmarkStart w:id="481" w:name="_Toc164229378"/>
      <w:r/>
      <w:bookmarkStart w:id="482" w:name="_Toc151190164"/>
      <w:r/>
      <w:bookmarkStart w:id="483" w:name="_Toc164608651"/>
      <w:r/>
      <w:bookmarkStart w:id="484" w:name="_Toc520356162"/>
      <w:r/>
      <w:bookmarkStart w:id="485" w:name="_Toc226309781"/>
      <w:r/>
      <w:bookmarkStart w:id="486" w:name="_Toc150774637"/>
      <w:r/>
      <w:bookmarkStart w:id="487" w:name="_Toc151193707"/>
      <w:r/>
      <w:bookmarkStart w:id="488" w:name="_Toc151193635"/>
      <w:r/>
      <w:bookmarkStart w:id="489" w:name="_Toc150480775"/>
      <w:r/>
      <w:bookmarkStart w:id="490" w:name="_Toc226337233"/>
      <w:r/>
      <w:bookmarkStart w:id="491" w:name="_Toc164608806"/>
      <w:r/>
      <w:bookmarkStart w:id="492" w:name="_Toc164351631"/>
      <w:r/>
      <w:bookmarkStart w:id="493" w:name="_Toc151193851"/>
      <w:r/>
      <w:bookmarkStart w:id="494" w:name="_Toc226965727"/>
      <w:r/>
      <w:bookmarkStart w:id="495" w:name="_Toc264969227"/>
      <w:r/>
      <w:bookmarkStart w:id="496" w:name="_Toc150509288"/>
      <w:r/>
      <w:bookmarkStart w:id="497" w:name="_Toc127151738"/>
      <w:r/>
      <w:bookmarkStart w:id="498" w:name="_Toc127161451"/>
      <w:r/>
      <w:bookmarkStart w:id="499" w:name="_Toc150774742"/>
      <w:r/>
      <w:bookmarkStart w:id="500" w:name="_Toc226965810"/>
      <w:r/>
      <w:bookmarkStart w:id="501" w:name="_Toc164229232"/>
      <w:r/>
      <w:bookmarkStart w:id="502" w:name="_Toc305158879"/>
      <w:r/>
      <w:bookmarkStart w:id="503" w:name="_Toc151193779"/>
      <w:r/>
      <w:bookmarkStart w:id="504" w:name="_Toc305158805"/>
      <w:r/>
      <w:bookmarkStart w:id="505" w:name="_Toc127151537"/>
      <w:r/>
      <w:bookmarkStart w:id="506" w:name="_Toc195842902"/>
      <w:r>
        <w:rPr>
          <w:sz w:val="24"/>
        </w:rPr>
        <w:t xml:space="preserve">投标文件的修改与撤回</w:t>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
    </w:p>
    <w:p>
      <w:pPr>
        <w:numPr>
          <w:ilvl w:val="1"/>
          <w:numId w:val="1"/>
        </w:numPr>
        <w:ind w:left="1077" w:hanging="720"/>
        <w:spacing w:line="360" w:lineRule="auto"/>
        <w:tabs>
          <w:tab w:val="left" w:pos="1080" w:leader="none"/>
          <w:tab w:val="left" w:pos="2014" w:leader="none"/>
        </w:tabs>
        <w:rPr>
          <w:sz w:val="24"/>
        </w:rPr>
      </w:pPr>
      <w:r>
        <w:rPr>
          <w:sz w:val="24"/>
        </w:rPr>
        <w:t xml:space="preserve">投标截止时间前，投标人可以通过</w:t>
      </w:r>
      <w:r>
        <w:rPr>
          <w:rFonts w:hint="eastAsia"/>
          <w:sz w:val="24"/>
        </w:rPr>
        <w:t xml:space="preserve">“苏采云”政府采购一体化平台</w:t>
      </w:r>
      <w:r>
        <w:rPr>
          <w:sz w:val="24"/>
        </w:rPr>
        <w:t xml:space="preserve">对所提交的投标文件进行补充、修改或者撤回。</w:t>
      </w:r>
      <w:r/>
    </w:p>
    <w:p>
      <w:pPr>
        <w:numPr>
          <w:ilvl w:val="1"/>
          <w:numId w:val="1"/>
        </w:numPr>
        <w:ind w:left="1077" w:hanging="720"/>
        <w:spacing w:line="360" w:lineRule="auto"/>
        <w:tabs>
          <w:tab w:val="left" w:pos="1080" w:leader="none"/>
          <w:tab w:val="left" w:pos="2014" w:leader="none"/>
        </w:tabs>
        <w:rPr>
          <w:sz w:val="24"/>
        </w:rPr>
      </w:pPr>
      <w:r>
        <w:rPr>
          <w:sz w:val="24"/>
        </w:rPr>
        <w:t xml:space="preserve">投标人对投标文件的补充、修改的内容应当按照招标文件要求签署、加盖公章，作为投标文件的组成部分。</w:t>
      </w:r>
      <w:r/>
    </w:p>
    <w:p>
      <w:pPr>
        <w:spacing w:line="360" w:lineRule="auto"/>
        <w:rPr>
          <w:sz w:val="24"/>
        </w:rPr>
      </w:pPr>
      <w:r>
        <w:rPr>
          <w:sz w:val="24"/>
        </w:rPr>
      </w:r>
      <w:r/>
    </w:p>
    <w:p>
      <w:pPr>
        <w:pStyle w:val="1100"/>
        <w:spacing w:before="0" w:line="360" w:lineRule="auto"/>
        <w:rPr>
          <w:rFonts w:ascii="Times New Roman" w:hAnsi="Times New Roman" w:eastAsia="宋体"/>
          <w:sz w:val="28"/>
        </w:rPr>
      </w:pPr>
      <w:r/>
      <w:bookmarkStart w:id="507" w:name="_Toc151193708"/>
      <w:r/>
      <w:bookmarkStart w:id="508" w:name="_Toc265228376"/>
      <w:r/>
      <w:bookmarkStart w:id="509" w:name="_Toc520356163"/>
      <w:r/>
      <w:bookmarkStart w:id="510" w:name="_Toc150774743"/>
      <w:r/>
      <w:bookmarkStart w:id="511" w:name="_Toc127151538"/>
      <w:r/>
      <w:bookmarkStart w:id="512" w:name="_Toc226309782"/>
      <w:r/>
      <w:bookmarkStart w:id="513" w:name="_Toc264969228"/>
      <w:r/>
      <w:bookmarkStart w:id="514" w:name="_Toc226337234"/>
      <w:r/>
      <w:bookmarkStart w:id="515" w:name="_Toc151193852"/>
      <w:r/>
      <w:bookmarkStart w:id="516" w:name="_Toc305158880"/>
      <w:r/>
      <w:bookmarkStart w:id="517" w:name="_Toc142311040"/>
      <w:r/>
      <w:bookmarkStart w:id="518" w:name="_Toc226965811"/>
      <w:r/>
      <w:bookmarkStart w:id="519" w:name="_Toc151193926"/>
      <w:r/>
      <w:bookmarkStart w:id="520" w:name="_Toc150480776"/>
      <w:r/>
      <w:bookmarkStart w:id="521" w:name="_Toc150509289"/>
      <w:r/>
      <w:bookmarkStart w:id="522" w:name="_Toc226965728"/>
      <w:r/>
      <w:bookmarkStart w:id="523" w:name="_Toc151193636"/>
      <w:r/>
      <w:bookmarkStart w:id="524" w:name="_Toc151190165"/>
      <w:r/>
      <w:bookmarkStart w:id="525" w:name="_Toc151193780"/>
      <w:r/>
      <w:bookmarkStart w:id="526" w:name="_Toc305158806"/>
      <w:r/>
      <w:bookmarkStart w:id="527" w:name="_Toc195842903"/>
      <w:r/>
      <w:bookmarkStart w:id="528" w:name="_Toc150774638"/>
      <w:r>
        <w:rPr>
          <w:rFonts w:ascii="Times New Roman" w:hAnsi="Times New Roman" w:eastAsia="宋体"/>
          <w:sz w:val="28"/>
        </w:rPr>
        <w:t xml:space="preserve">五   开标、资格审查及评标</w:t>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r/>
    </w:p>
    <w:p>
      <w:pPr>
        <w:numPr>
          <w:ilvl w:val="0"/>
          <w:numId w:val="1"/>
        </w:numPr>
        <w:ind w:left="357" w:hanging="357"/>
        <w:spacing w:line="360" w:lineRule="auto"/>
        <w:tabs>
          <w:tab w:val="left" w:pos="360" w:leader="none"/>
        </w:tabs>
        <w:rPr>
          <w:sz w:val="24"/>
        </w:rPr>
        <w:outlineLvl w:val="1"/>
      </w:pPr>
      <w:r/>
      <w:bookmarkStart w:id="529" w:name="_Toc305158881"/>
      <w:r/>
      <w:bookmarkStart w:id="530" w:name="_Toc142311041"/>
      <w:r/>
      <w:bookmarkStart w:id="531" w:name="_Toc226309783"/>
      <w:r/>
      <w:bookmarkStart w:id="532" w:name="_Toc149720832"/>
      <w:r/>
      <w:bookmarkStart w:id="533" w:name="_Toc264969229"/>
      <w:r/>
      <w:bookmarkStart w:id="534" w:name="_Toc150774639"/>
      <w:r/>
      <w:bookmarkStart w:id="535" w:name="_Toc164608808"/>
      <w:r/>
      <w:bookmarkStart w:id="536" w:name="_Toc151193709"/>
      <w:r/>
      <w:bookmarkStart w:id="537" w:name="_Toc150480777"/>
      <w:r/>
      <w:bookmarkStart w:id="538" w:name="_Toc127161453"/>
      <w:r/>
      <w:bookmarkStart w:id="539" w:name="_Toc151193781"/>
      <w:r/>
      <w:bookmarkStart w:id="540" w:name="_Toc127151740"/>
      <w:r/>
      <w:bookmarkStart w:id="541" w:name="_Toc151193853"/>
      <w:r/>
      <w:bookmarkStart w:id="542" w:name="_Toc150509290"/>
      <w:r/>
      <w:bookmarkStart w:id="543" w:name="_Toc164229380"/>
      <w:r/>
      <w:bookmarkStart w:id="544" w:name="_Toc195842904"/>
      <w:r/>
      <w:bookmarkStart w:id="545" w:name="_Toc151190166"/>
      <w:r/>
      <w:bookmarkStart w:id="546" w:name="_Toc164229234"/>
      <w:r/>
      <w:bookmarkStart w:id="547" w:name="_Toc164351633"/>
      <w:r/>
      <w:bookmarkStart w:id="548" w:name="_Toc150774744"/>
      <w:r/>
      <w:bookmarkStart w:id="549" w:name="_Toc520356164"/>
      <w:r/>
      <w:bookmarkStart w:id="550" w:name="_Toc127151539"/>
      <w:r/>
      <w:bookmarkStart w:id="551" w:name="_Toc226965812"/>
      <w:r/>
      <w:bookmarkStart w:id="552" w:name="_Toc151193927"/>
      <w:r/>
      <w:bookmarkStart w:id="553" w:name="_Toc164608653"/>
      <w:r/>
      <w:bookmarkStart w:id="554" w:name="_Toc226965729"/>
      <w:r/>
      <w:bookmarkStart w:id="555" w:name="_Toc226337235"/>
      <w:r/>
      <w:bookmarkStart w:id="556" w:name="_Toc151193637"/>
      <w:r/>
      <w:bookmarkStart w:id="557" w:name="_Toc265228377"/>
      <w:r/>
      <w:bookmarkStart w:id="558" w:name="_Toc305158807"/>
      <w:r>
        <w:rPr>
          <w:sz w:val="24"/>
        </w:rPr>
        <w:t xml:space="preserve">开标</w:t>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r/>
    </w:p>
    <w:p>
      <w:pPr>
        <w:numPr>
          <w:ilvl w:val="1"/>
          <w:numId w:val="1"/>
        </w:numPr>
        <w:ind w:left="1077" w:hanging="720"/>
        <w:spacing w:line="360" w:lineRule="auto"/>
        <w:tabs>
          <w:tab w:val="left" w:pos="1080" w:leader="none"/>
          <w:tab w:val="left" w:pos="2014" w:leader="none"/>
        </w:tabs>
        <w:rPr>
          <w:sz w:val="24"/>
        </w:rPr>
      </w:pPr>
      <w:r>
        <w:rPr>
          <w:sz w:val="24"/>
        </w:rPr>
        <w:t xml:space="preserve">采购人或采购代理机构将按招标文件的规定，在投标截止时间的同一时间和招标文件预先确定的地点组织开标。</w:t>
      </w:r>
      <w:r/>
    </w:p>
    <w:p>
      <w:pPr>
        <w:numPr>
          <w:ilvl w:val="1"/>
          <w:numId w:val="1"/>
        </w:numPr>
        <w:ind w:left="1077" w:hanging="720"/>
        <w:spacing w:line="360" w:lineRule="auto"/>
        <w:tabs>
          <w:tab w:val="left" w:pos="1080"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rPr>
        <w:t xml:space="preserve">“苏采云”政府采购一体化平台在线进行开标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p>
    <w:p>
      <w:pPr>
        <w:numPr>
          <w:ilvl w:val="1"/>
          <w:numId w:val="1"/>
        </w:numPr>
        <w:ind w:left="1077" w:hanging="720"/>
        <w:spacing w:line="360" w:lineRule="auto"/>
        <w:tabs>
          <w:tab w:val="left" w:pos="1080" w:leader="none"/>
          <w:tab w:val="left" w:pos="2014" w:leader="none"/>
        </w:tabs>
        <w:rPr>
          <w:sz w:val="24"/>
        </w:rPr>
      </w:pPr>
      <w:r>
        <w:rPr>
          <w:sz w:val="24"/>
        </w:rPr>
        <w:t xml:space="preserve">开标过程将使用</w:t>
      </w:r>
      <w:r>
        <w:rPr>
          <w:rFonts w:hint="eastAsia"/>
          <w:sz w:val="24"/>
        </w:rPr>
        <w:t xml:space="preserve">“苏采云”政府采购一体化平台公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59" w:name="_Toc520356165"/>
      <w:r>
        <w:rPr>
          <w:rFonts w:hint="eastAsia"/>
          <w:sz w:val="24"/>
        </w:rPr>
        <w:t xml:space="preserve">。投标人超过规定时间未确认但是未提出疑义的，系统将视同已确认</w:t>
      </w:r>
      <w:r>
        <w:rPr>
          <w:sz w:val="24"/>
        </w:rPr>
        <w:t xml:space="preserve">。</w:t>
      </w:r>
      <w:r/>
    </w:p>
    <w:p>
      <w:pPr>
        <w:numPr>
          <w:ilvl w:val="1"/>
          <w:numId w:val="1"/>
        </w:numPr>
        <w:ind w:left="1077" w:hanging="720"/>
        <w:spacing w:line="360" w:lineRule="auto"/>
        <w:tabs>
          <w:tab w:val="left" w:pos="1080"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p>
    <w:p>
      <w:pPr>
        <w:numPr>
          <w:ilvl w:val="1"/>
          <w:numId w:val="1"/>
        </w:numPr>
        <w:ind w:left="1077" w:hanging="720"/>
        <w:spacing w:line="360" w:lineRule="auto"/>
        <w:tabs>
          <w:tab w:val="left" w:pos="1080" w:leader="none"/>
          <w:tab w:val="left" w:pos="2014" w:leader="none"/>
        </w:tabs>
        <w:rPr>
          <w:rFonts w:hint="eastAsia"/>
          <w:sz w:val="24"/>
        </w:rPr>
      </w:pPr>
      <w:r>
        <w:rPr>
          <w:sz w:val="24"/>
        </w:rPr>
        <w:t xml:space="preserve">投标人不足3家的，不予开标。</w:t>
      </w:r>
      <w:r/>
    </w:p>
    <w:p>
      <w:pPr>
        <w:numPr>
          <w:ilvl w:val="1"/>
          <w:numId w:val="1"/>
        </w:numPr>
        <w:ind w:left="1077" w:hanging="720"/>
        <w:spacing w:line="360" w:lineRule="auto"/>
        <w:tabs>
          <w:tab w:val="left" w:pos="1080"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p>
    <w:p>
      <w:pPr>
        <w:numPr>
          <w:ilvl w:val="1"/>
          <w:numId w:val="1"/>
        </w:numPr>
        <w:ind w:left="1077" w:hanging="720"/>
        <w:spacing w:line="360" w:lineRule="auto"/>
        <w:tabs>
          <w:tab w:val="left" w:pos="1080"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ascii="宋体" w:hAnsi="宋体"/>
          <w:color w:val="auto"/>
          <w:sz w:val="24"/>
          <w:highlight w:val="none"/>
        </w:rPr>
        <w:t xml:space="preserve">投标单位</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p>
    <w:p>
      <w:pPr>
        <w:numPr>
          <w:ilvl w:val="1"/>
          <w:numId w:val="1"/>
        </w:numPr>
        <w:ind w:left="1077" w:hanging="720"/>
        <w:spacing w:line="360" w:lineRule="auto"/>
        <w:tabs>
          <w:tab w:val="left" w:pos="1080"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rFonts w:hint="eastAsia"/>
          <w:sz w:val="24"/>
          <w:lang w:bidi="ar"/>
        </w:rPr>
        <w:t xml:space="preserve">“苏采云”政府采购一体化平台</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p>
    <w:p>
      <w:pPr>
        <w:numPr>
          <w:ilvl w:val="1"/>
          <w:numId w:val="1"/>
        </w:numPr>
        <w:ind w:left="1077" w:hanging="720"/>
        <w:spacing w:line="360" w:lineRule="auto"/>
        <w:tabs>
          <w:tab w:val="left" w:pos="1080" w:leader="none"/>
          <w:tab w:val="left" w:pos="2014" w:leader="none"/>
        </w:tabs>
        <w:rPr>
          <w:sz w:val="24"/>
        </w:rPr>
      </w:pP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rFonts w:hint="eastAsia" w:eastAsia="宋体"/>
          <w:b/>
          <w:bCs/>
          <w:color w:val="000000" w:themeColor="text1"/>
          <w:sz w:val="24"/>
          <w:highlight w:val="none"/>
          <w:lang w:eastAsia="zh-CN"/>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5)对系统迁移后（2026年2月2日后）可能出现的在供应商报名、投标（响应）文件上传、投标（响应）文件解密、唱标环节中出现系统无法访问的情形</w:t>
      </w:r>
      <w:r>
        <w:rPr>
          <w:rFonts w:hint="eastAsia"/>
          <w:b/>
          <w:bCs/>
          <w:color w:val="000000" w:themeColor="text1"/>
          <w:sz w:val="24"/>
          <w:highlight w:val="none"/>
          <w:lang w:eastAsia="zh-CN"/>
          <w14:textFill>
            <w14:solidFill>
              <w14:schemeClr w14:val="tx1"/>
            </w14:solidFill>
          </w14:textFill>
        </w:rPr>
        <w:t xml:space="preserve">；</w:t>
      </w:r>
      <w:r/>
    </w:p>
    <w:p>
      <w:pPr>
        <w:ind w:left="357" w:firstLine="840"/>
        <w:spacing w:line="360" w:lineRule="auto"/>
        <w:tabs>
          <w:tab w:val="left" w:pos="1080" w:leader="none"/>
          <w:tab w:val="left" w:pos="1589" w:leader="none"/>
          <w:tab w:val="left" w:pos="2014" w:leader="none"/>
        </w:tabs>
        <w:rPr>
          <w:color w:val="000000" w:themeColor="text1"/>
          <w:sz w:val="24"/>
          <w:highlight w:val="none"/>
          <w14:textFill>
            <w14:solidFill>
              <w14:schemeClr w14:val="tx1"/>
            </w14:solidFill>
          </w14:textFill>
        </w:rPr>
      </w:pPr>
      <w:r>
        <w:rPr>
          <w:rFonts w:hint="eastAsia"/>
          <w:b/>
          <w:bCs/>
          <w:color w:val="000000" w:themeColor="text1"/>
          <w:sz w:val="24"/>
          <w:highlight w:val="none"/>
          <w:lang w:val="en-US" w:eastAsia="zh-CN"/>
          <w14:textFill>
            <w14:solidFill>
              <w14:schemeClr w14:val="tx1"/>
            </w14:solidFill>
          </w14:textFill>
        </w:rPr>
        <w:t xml:space="preserve">6</w:t>
      </w:r>
      <w:r>
        <w:rPr>
          <w:rFonts w:hint="eastAsia"/>
          <w:b/>
          <w:bCs/>
          <w:color w:val="000000" w:themeColor="text1"/>
          <w:sz w:val="24"/>
          <w:highlight w:val="none"/>
          <w14:textFill>
            <w14:solidFill>
              <w14:schemeClr w14:val="tx1"/>
            </w14:solidFill>
          </w14:textFill>
        </w:rPr>
        <w:t xml:space="preserve">)对系统迁移后（2026年2月2日后）可能出现的</w:t>
      </w:r>
      <w:r>
        <w:rPr>
          <w:rFonts w:hint="eastAsia"/>
          <w:b/>
          <w:bCs/>
          <w:color w:val="000000" w:themeColor="text1"/>
          <w:sz w:val="24"/>
          <w:highlight w:val="none"/>
          <w:lang w:val="en-US" w:eastAsia="zh-CN"/>
          <w14:textFill>
            <w14:solidFill>
              <w14:schemeClr w14:val="tx1"/>
            </w14:solidFill>
          </w14:textFill>
        </w:rPr>
        <w:t xml:space="preserve">在评审过程中出现系统无法访问的情形；</w:t>
      </w:r>
      <w:r/>
    </w:p>
    <w:p>
      <w:pPr>
        <w:ind w:left="357" w:firstLine="840"/>
        <w:spacing w:line="360" w:lineRule="auto"/>
        <w:tabs>
          <w:tab w:val="left" w:pos="1080" w:leader="none"/>
          <w:tab w:val="left" w:pos="1589" w:leader="none"/>
          <w:tab w:val="left" w:pos="2014" w:leader="none"/>
        </w:tabs>
        <w:rPr>
          <w:rFonts w:hint="eastAsia"/>
          <w:sz w:val="24"/>
        </w:rPr>
      </w:pPr>
      <w:r>
        <w:rPr>
          <w:rFonts w:hint="eastAsia"/>
          <w:sz w:val="24"/>
          <w:lang w:val="en-US" w:eastAsia="zh-CN"/>
        </w:rPr>
        <w:t xml:space="preserve">7</w:t>
      </w:r>
      <w:r>
        <w:rPr>
          <w:rFonts w:hint="eastAsia"/>
          <w:sz w:val="24"/>
        </w:rPr>
        <w:t xml:space="preserve">)</w:t>
      </w:r>
      <w:r>
        <w:rPr>
          <w:sz w:val="24"/>
        </w:rPr>
        <w:t xml:space="preserve">其他无法保证</w:t>
      </w:r>
      <w:r>
        <w:rPr>
          <w:rFonts w:hint="eastAsia"/>
          <w:sz w:val="24"/>
        </w:rPr>
        <w:t xml:space="preserve">本次采购活动</w:t>
      </w:r>
      <w:r>
        <w:rPr>
          <w:sz w:val="24"/>
        </w:rPr>
        <w:t xml:space="preserve">的公平、公正和安全的情况。</w:t>
      </w:r>
      <w:r/>
    </w:p>
    <w:p>
      <w:pPr>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numPr>
          <w:ilvl w:val="0"/>
          <w:numId w:val="1"/>
        </w:numPr>
        <w:ind w:left="357" w:hanging="357"/>
        <w:spacing w:line="360" w:lineRule="auto"/>
        <w:tabs>
          <w:tab w:val="left" w:pos="360" w:leader="none"/>
        </w:tabs>
        <w:rPr>
          <w:sz w:val="24"/>
        </w:rPr>
        <w:outlineLvl w:val="1"/>
      </w:pPr>
      <w:r>
        <w:rPr>
          <w:sz w:val="24"/>
        </w:rPr>
        <w:t xml:space="preserve">资格审查</w:t>
      </w:r>
      <w:r/>
    </w:p>
    <w:p>
      <w:pPr>
        <w:numPr>
          <w:ilvl w:val="1"/>
          <w:numId w:val="1"/>
        </w:numPr>
        <w:ind w:left="1077" w:hanging="720"/>
        <w:spacing w:line="360" w:lineRule="auto"/>
        <w:tabs>
          <w:tab w:val="left" w:pos="1080" w:leader="none"/>
          <w:tab w:val="left" w:pos="2014" w:leader="none"/>
        </w:tabs>
        <w:rPr>
          <w:sz w:val="24"/>
        </w:rPr>
      </w:pPr>
      <w:r>
        <w:rPr>
          <w:sz w:val="24"/>
        </w:rPr>
        <w:t xml:space="preserve">见第三章《资格审查》。</w:t>
      </w:r>
      <w:bookmarkEnd w:id="559"/>
      <w:r/>
      <w:r/>
    </w:p>
    <w:p>
      <w:pPr>
        <w:numPr>
          <w:ilvl w:val="0"/>
          <w:numId w:val="1"/>
        </w:numPr>
        <w:ind w:left="357" w:hanging="357"/>
        <w:spacing w:line="360" w:lineRule="auto"/>
        <w:tabs>
          <w:tab w:val="left" w:pos="360" w:leader="none"/>
        </w:tabs>
        <w:rPr>
          <w:sz w:val="24"/>
        </w:rPr>
        <w:outlineLvl w:val="1"/>
      </w:pPr>
      <w:r/>
      <w:bookmarkStart w:id="560" w:name="_Toc226309784"/>
      <w:r/>
      <w:bookmarkStart w:id="561" w:name="_Toc151193638"/>
      <w:r/>
      <w:bookmarkStart w:id="562" w:name="_Toc151193710"/>
      <w:r/>
      <w:bookmarkStart w:id="563" w:name="_Toc164351634"/>
      <w:r/>
      <w:bookmarkStart w:id="564" w:name="_Toc305158808"/>
      <w:r/>
      <w:bookmarkStart w:id="565" w:name="_Toc305158882"/>
      <w:r/>
      <w:bookmarkStart w:id="566" w:name="_Toc151190167"/>
      <w:r/>
      <w:bookmarkStart w:id="567" w:name="_Toc127151540"/>
      <w:r/>
      <w:bookmarkStart w:id="568" w:name="_Toc226965730"/>
      <w:r/>
      <w:bookmarkStart w:id="569" w:name="_Toc127161454"/>
      <w:r/>
      <w:bookmarkStart w:id="570" w:name="_Toc264969230"/>
      <w:r/>
      <w:bookmarkStart w:id="571" w:name="_Toc150509291"/>
      <w:r/>
      <w:bookmarkStart w:id="572" w:name="_Toc127151741"/>
      <w:r/>
      <w:bookmarkStart w:id="573" w:name="_Toc149720833"/>
      <w:r/>
      <w:bookmarkStart w:id="574" w:name="_Toc150774640"/>
      <w:r/>
      <w:bookmarkStart w:id="575" w:name="_Toc164608654"/>
      <w:r/>
      <w:bookmarkStart w:id="576" w:name="_Toc164608809"/>
      <w:r/>
      <w:bookmarkStart w:id="577" w:name="_Toc164229235"/>
      <w:r/>
      <w:bookmarkStart w:id="578" w:name="_Toc164229381"/>
      <w:r/>
      <w:bookmarkStart w:id="579" w:name="_Toc195842905"/>
      <w:r/>
      <w:bookmarkStart w:id="580" w:name="_Toc226337236"/>
      <w:r/>
      <w:bookmarkStart w:id="581" w:name="_Toc150774745"/>
      <w:r/>
      <w:bookmarkStart w:id="582" w:name="_Toc151193854"/>
      <w:r/>
      <w:bookmarkStart w:id="583" w:name="_Toc151193782"/>
      <w:r/>
      <w:bookmarkStart w:id="584" w:name="_Toc265228378"/>
      <w:r/>
      <w:bookmarkStart w:id="585" w:name="_Toc150480778"/>
      <w:r/>
      <w:bookmarkStart w:id="586" w:name="_Toc226965813"/>
      <w:r/>
      <w:bookmarkStart w:id="587" w:name="_Toc151193928"/>
      <w:r/>
      <w:bookmarkStart w:id="588" w:name="_Toc142311042"/>
      <w:r>
        <w:rPr>
          <w:sz w:val="24"/>
        </w:rPr>
        <w:t xml:space="preserve">评标委员会</w:t>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r/>
    </w:p>
    <w:p>
      <w:pPr>
        <w:numPr>
          <w:ilvl w:val="1"/>
          <w:numId w:val="1"/>
        </w:numPr>
        <w:ind w:left="1077" w:hanging="720"/>
        <w:spacing w:line="360" w:lineRule="auto"/>
        <w:tabs>
          <w:tab w:val="left" w:pos="1080"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89" w:name="_Toc520356166"/>
      <w:r/>
      <w:r/>
    </w:p>
    <w:p>
      <w:pPr>
        <w:numPr>
          <w:ilvl w:val="1"/>
          <w:numId w:val="1"/>
        </w:numPr>
        <w:ind w:left="1077" w:hanging="720"/>
        <w:spacing w:line="360" w:lineRule="auto"/>
        <w:tabs>
          <w:tab w:val="left" w:pos="1080"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89"/>
      <w:r/>
      <w:bookmarkStart w:id="590" w:name="_Toc520356169"/>
      <w:r/>
      <w:r/>
    </w:p>
    <w:p>
      <w:pPr>
        <w:numPr>
          <w:ilvl w:val="0"/>
          <w:numId w:val="1"/>
        </w:numPr>
        <w:ind w:left="357" w:hanging="357"/>
        <w:spacing w:line="360" w:lineRule="auto"/>
        <w:tabs>
          <w:tab w:val="left" w:pos="360" w:leader="none"/>
        </w:tabs>
        <w:rPr>
          <w:sz w:val="24"/>
        </w:rPr>
        <w:outlineLvl w:val="1"/>
      </w:pPr>
      <w:r>
        <w:rPr>
          <w:sz w:val="24"/>
        </w:rPr>
        <w:t xml:space="preserve">评标程序、评标方法和评标标准</w:t>
      </w:r>
      <w:r/>
    </w:p>
    <w:p>
      <w:pPr>
        <w:numPr>
          <w:ilvl w:val="1"/>
          <w:numId w:val="1"/>
        </w:numPr>
        <w:ind w:left="1077" w:hanging="720"/>
        <w:spacing w:line="360" w:lineRule="auto"/>
        <w:tabs>
          <w:tab w:val="left" w:pos="1080" w:leader="none"/>
          <w:tab w:val="left" w:pos="2014" w:leader="none"/>
        </w:tabs>
        <w:rPr>
          <w:sz w:val="24"/>
        </w:rPr>
      </w:pPr>
      <w:r>
        <w:rPr>
          <w:sz w:val="24"/>
        </w:rPr>
        <w:t xml:space="preserve">见第四章《评标程序、评标方法和评标标准》。</w:t>
      </w:r>
      <w:r/>
    </w:p>
    <w:p>
      <w:pPr>
        <w:ind w:left="1080"/>
        <w:spacing w:line="360" w:lineRule="auto"/>
        <w:tabs>
          <w:tab w:val="left" w:pos="360" w:leader="none"/>
          <w:tab w:val="left" w:pos="1080" w:leader="none"/>
        </w:tabs>
        <w:rPr>
          <w:sz w:val="24"/>
        </w:rPr>
      </w:pPr>
      <w:r>
        <w:rPr>
          <w:sz w:val="24"/>
        </w:rPr>
      </w:r>
      <w:r/>
    </w:p>
    <w:p>
      <w:pPr>
        <w:pStyle w:val="1100"/>
        <w:spacing w:before="0" w:line="360" w:lineRule="auto"/>
        <w:rPr>
          <w:rFonts w:ascii="Times New Roman" w:hAnsi="Times New Roman" w:eastAsia="宋体"/>
          <w:sz w:val="28"/>
        </w:rPr>
      </w:pPr>
      <w:r/>
      <w:bookmarkStart w:id="591" w:name="_Toc226309789"/>
      <w:r/>
      <w:bookmarkStart w:id="592" w:name="_Toc150774645"/>
      <w:r/>
      <w:bookmarkStart w:id="593" w:name="_Toc305158813"/>
      <w:r/>
      <w:bookmarkStart w:id="594" w:name="_Toc142311047"/>
      <w:r/>
      <w:bookmarkStart w:id="595" w:name="_Toc151193859"/>
      <w:r/>
      <w:bookmarkStart w:id="596" w:name="_Toc226965818"/>
      <w:r/>
      <w:bookmarkStart w:id="597" w:name="_Toc151193715"/>
      <w:r/>
      <w:bookmarkStart w:id="598" w:name="_Toc305158887"/>
      <w:r/>
      <w:bookmarkStart w:id="599" w:name="_Toc226965735"/>
      <w:r/>
      <w:bookmarkStart w:id="600" w:name="_Toc127151545"/>
      <w:r/>
      <w:bookmarkStart w:id="601" w:name="_Toc151193933"/>
      <w:r/>
      <w:bookmarkStart w:id="602" w:name="_Toc150774750"/>
      <w:r/>
      <w:bookmarkStart w:id="603" w:name="_Toc265228383"/>
      <w:r/>
      <w:bookmarkStart w:id="604" w:name="_Toc195842910"/>
      <w:r/>
      <w:bookmarkStart w:id="605" w:name="_Toc151193643"/>
      <w:r/>
      <w:bookmarkStart w:id="606" w:name="_Toc226337241"/>
      <w:r/>
      <w:bookmarkStart w:id="607" w:name="_Toc151193787"/>
      <w:r/>
      <w:bookmarkStart w:id="608" w:name="_Toc150509296"/>
      <w:r/>
      <w:bookmarkStart w:id="609" w:name="_Toc150480783"/>
      <w:r/>
      <w:bookmarkStart w:id="610" w:name="_Toc264969235"/>
      <w:r/>
      <w:bookmarkStart w:id="611" w:name="_Toc151190172"/>
      <w:r>
        <w:rPr>
          <w:rFonts w:ascii="Times New Roman" w:hAnsi="Times New Roman" w:eastAsia="宋体"/>
          <w:sz w:val="28"/>
        </w:rPr>
        <w:t xml:space="preserve">六   </w:t>
      </w:r>
      <w:bookmarkEnd w:id="590"/>
      <w:r>
        <w:rPr>
          <w:rFonts w:ascii="Times New Roman" w:hAnsi="Times New Roman" w:eastAsia="宋体"/>
          <w:sz w:val="28"/>
        </w:rPr>
        <w:t xml:space="preserve">确定中标</w:t>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Start w:id="612" w:name="_Toc305158889"/>
      <w:r/>
      <w:bookmarkStart w:id="613" w:name="_Toc195842912"/>
      <w:r/>
      <w:bookmarkStart w:id="614" w:name="_Toc127161461"/>
      <w:r/>
      <w:bookmarkStart w:id="615" w:name="_Toc164608661"/>
      <w:r/>
      <w:bookmarkStart w:id="616" w:name="_Toc150480785"/>
      <w:r/>
      <w:bookmarkStart w:id="617" w:name="_Toc150509298"/>
      <w:r/>
      <w:bookmarkStart w:id="618" w:name="_Toc151193789"/>
      <w:r/>
      <w:bookmarkStart w:id="619" w:name="_Toc151193935"/>
      <w:r/>
      <w:bookmarkStart w:id="620" w:name="_Toc265228385"/>
      <w:r/>
      <w:bookmarkStart w:id="621" w:name="_Toc149720840"/>
      <w:r/>
      <w:bookmarkStart w:id="622" w:name="_Toc164608816"/>
      <w:r/>
      <w:bookmarkStart w:id="623" w:name="_Toc151193717"/>
      <w:r/>
      <w:bookmarkStart w:id="624" w:name="_Toc127151547"/>
      <w:r/>
      <w:bookmarkStart w:id="625" w:name="_Toc164229388"/>
      <w:r/>
      <w:bookmarkStart w:id="626" w:name="_Toc151190174"/>
      <w:r/>
      <w:bookmarkStart w:id="627" w:name="_Toc151193861"/>
      <w:r/>
      <w:bookmarkStart w:id="628" w:name="_Toc127151748"/>
      <w:r/>
      <w:bookmarkStart w:id="629" w:name="_Toc150774752"/>
      <w:r/>
      <w:bookmarkStart w:id="630" w:name="_Toc264969237"/>
      <w:r/>
      <w:bookmarkStart w:id="631" w:name="_Toc150774647"/>
      <w:r/>
      <w:bookmarkStart w:id="632" w:name="_Toc226337243"/>
      <w:r/>
      <w:bookmarkStart w:id="633" w:name="_Toc164351641"/>
      <w:r/>
      <w:bookmarkStart w:id="634" w:name="_Toc142311049"/>
      <w:r/>
      <w:bookmarkStart w:id="635" w:name="_Toc226309791"/>
      <w:r/>
      <w:bookmarkStart w:id="636" w:name="_Toc164229242"/>
      <w:r/>
      <w:bookmarkStart w:id="637" w:name="_Toc226965820"/>
      <w:r/>
      <w:bookmarkStart w:id="638" w:name="_Toc151193645"/>
      <w:r/>
      <w:bookmarkStart w:id="639" w:name="_Toc226965737"/>
      <w:r/>
      <w:bookmarkStart w:id="640" w:name="_Toc305158815"/>
      <w:r/>
      <w:r/>
    </w:p>
    <w:p>
      <w:pPr>
        <w:numPr>
          <w:ilvl w:val="0"/>
          <w:numId w:val="1"/>
        </w:numPr>
        <w:ind w:left="357" w:hanging="357"/>
        <w:spacing w:line="360" w:lineRule="auto"/>
        <w:tabs>
          <w:tab w:val="left" w:pos="360" w:leader="none"/>
        </w:tabs>
        <w:rPr>
          <w:sz w:val="24"/>
        </w:rPr>
        <w:outlineLvl w:val="1"/>
      </w:pPr>
      <w:r>
        <w:rPr>
          <w:sz w:val="24"/>
        </w:rPr>
        <w:t xml:space="preserve">确定中标人</w:t>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r/>
    </w:p>
    <w:p>
      <w:pPr>
        <w:numPr>
          <w:ilvl w:val="1"/>
          <w:numId w:val="1"/>
        </w:numPr>
        <w:ind w:left="1077" w:hanging="720"/>
        <w:spacing w:line="360" w:lineRule="auto"/>
        <w:tabs>
          <w:tab w:val="left" w:pos="1080"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p>
    <w:p>
      <w:pPr>
        <w:numPr>
          <w:ilvl w:val="0"/>
          <w:numId w:val="1"/>
        </w:numPr>
        <w:ind w:left="357" w:hanging="357"/>
        <w:spacing w:line="360" w:lineRule="auto"/>
        <w:tabs>
          <w:tab w:val="left" w:pos="360" w:leader="none"/>
        </w:tabs>
        <w:rPr>
          <w:sz w:val="24"/>
        </w:rPr>
        <w:outlineLvl w:val="1"/>
      </w:pPr>
      <w:r/>
      <w:bookmarkStart w:id="641" w:name="_Toc305158891"/>
      <w:r/>
      <w:bookmarkStart w:id="642" w:name="_Toc305158817"/>
      <w:r/>
      <w:bookmarkStart w:id="643" w:name="_Toc226309793"/>
      <w:r/>
      <w:bookmarkStart w:id="644" w:name="_Toc265228387"/>
      <w:r/>
      <w:bookmarkStart w:id="645" w:name="_Toc264969239"/>
      <w:r/>
      <w:bookmarkStart w:id="646" w:name="_Toc127161463"/>
      <w:r/>
      <w:bookmarkStart w:id="647" w:name="_Toc164229244"/>
      <w:r/>
      <w:bookmarkStart w:id="648" w:name="_Toc150774649"/>
      <w:r/>
      <w:bookmarkStart w:id="649" w:name="_Toc150774754"/>
      <w:r/>
      <w:bookmarkStart w:id="650" w:name="_Toc195842914"/>
      <w:r/>
      <w:bookmarkStart w:id="651" w:name="_Toc149720842"/>
      <w:r/>
      <w:bookmarkStart w:id="652" w:name="_Toc164229390"/>
      <w:r/>
      <w:bookmarkStart w:id="653" w:name="_Toc164351643"/>
      <w:r/>
      <w:bookmarkStart w:id="654" w:name="_Toc151193719"/>
      <w:r/>
      <w:bookmarkStart w:id="655" w:name="_Toc226337245"/>
      <w:r/>
      <w:bookmarkStart w:id="656" w:name="_Toc142311051"/>
      <w:r/>
      <w:bookmarkStart w:id="657" w:name="_Toc226965822"/>
      <w:r/>
      <w:bookmarkStart w:id="658" w:name="_Toc151193863"/>
      <w:r/>
      <w:bookmarkStart w:id="659" w:name="_Toc151190176"/>
      <w:r/>
      <w:bookmarkStart w:id="660" w:name="_Toc127151549"/>
      <w:r/>
      <w:bookmarkStart w:id="661" w:name="_Toc151193937"/>
      <w:r/>
      <w:bookmarkStart w:id="662" w:name="_Toc150509300"/>
      <w:r/>
      <w:bookmarkStart w:id="663" w:name="_Toc127151750"/>
      <w:r/>
      <w:bookmarkStart w:id="664" w:name="_Toc150480787"/>
      <w:r/>
      <w:bookmarkStart w:id="665" w:name="_Toc164608818"/>
      <w:r/>
      <w:bookmarkStart w:id="666" w:name="_Toc226965739"/>
      <w:r/>
      <w:bookmarkStart w:id="667" w:name="_Toc151193791"/>
      <w:r/>
      <w:bookmarkStart w:id="668" w:name="_Toc151193647"/>
      <w:r/>
      <w:bookmarkStart w:id="669" w:name="_Toc164608663"/>
      <w:r/>
      <w:bookmarkStart w:id="670" w:name="_Ref467307090"/>
      <w:r/>
      <w:bookmarkStart w:id="671" w:name="_Ref467306425"/>
      <w:r/>
      <w:bookmarkStart w:id="672" w:name="_Toc520356176"/>
      <w:r>
        <w:rPr>
          <w:sz w:val="24"/>
        </w:rPr>
        <w:t xml:space="preserve">中标公告与中标通知书</w:t>
      </w:r>
      <w:bookmarkEnd w:id="641"/>
      <w:r/>
      <w:bookmarkEnd w:id="642"/>
      <w:r/>
      <w:r/>
    </w:p>
    <w:p>
      <w:pPr>
        <w:numPr>
          <w:ilvl w:val="1"/>
          <w:numId w:val="1"/>
        </w:numPr>
        <w:ind w:left="1077" w:hanging="720"/>
        <w:spacing w:line="360" w:lineRule="auto"/>
        <w:tabs>
          <w:tab w:val="left" w:pos="1080" w:leader="none"/>
          <w:tab w:val="left" w:pos="2014" w:leader="none"/>
        </w:tabs>
        <w:rPr>
          <w:sz w:val="24"/>
        </w:rPr>
      </w:pPr>
      <w:r>
        <w:rPr>
          <w:sz w:val="24"/>
        </w:rPr>
        <w:t xml:space="preserve">采购人或采购代理机构自中标人确定之日起2个工作日内，</w:t>
      </w:r>
      <w:r>
        <w:rPr>
          <w:color w:val="000000"/>
          <w:sz w:val="24"/>
        </w:rPr>
        <w:t xml:space="preserve">在</w:t>
      </w:r>
      <w:r>
        <w:rPr>
          <w:rFonts w:hint="eastAsia"/>
          <w:color w:val="000000"/>
          <w:sz w:val="24"/>
        </w:rPr>
        <w:t xml:space="preserve">常州市政府采购网</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江苏政府采购网</w:t>
      </w:r>
      <w:r>
        <w:rPr>
          <w:color w:val="000000"/>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中标公告期限为1个工作日。</w:t>
      </w:r>
      <w:r/>
    </w:p>
    <w:p>
      <w:pPr>
        <w:numPr>
          <w:ilvl w:val="1"/>
          <w:numId w:val="1"/>
        </w:numPr>
        <w:ind w:left="1077" w:hanging="720"/>
        <w:spacing w:line="360" w:lineRule="auto"/>
        <w:tabs>
          <w:tab w:val="left" w:pos="1080"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p>
    <w:p>
      <w:pPr>
        <w:numPr>
          <w:ilvl w:val="0"/>
          <w:numId w:val="1"/>
        </w:numPr>
        <w:ind w:left="357" w:hanging="357"/>
        <w:spacing w:line="360" w:lineRule="auto"/>
        <w:tabs>
          <w:tab w:val="left" w:pos="360" w:leader="none"/>
        </w:tabs>
        <w:rPr>
          <w:sz w:val="24"/>
        </w:rPr>
        <w:outlineLvl w:val="1"/>
      </w:pPr>
      <w:r>
        <w:rPr>
          <w:sz w:val="24"/>
        </w:rPr>
        <w:t xml:space="preserve">废标</w:t>
      </w:r>
      <w:r/>
    </w:p>
    <w:p>
      <w:pPr>
        <w:numPr>
          <w:ilvl w:val="1"/>
          <w:numId w:val="1"/>
        </w:numPr>
        <w:ind w:left="1077" w:hanging="720"/>
        <w:spacing w:line="360" w:lineRule="auto"/>
        <w:tabs>
          <w:tab w:val="left" w:pos="1080" w:leader="none"/>
          <w:tab w:val="left" w:pos="2014" w:leader="none"/>
        </w:tabs>
        <w:rPr>
          <w:sz w:val="24"/>
        </w:rPr>
      </w:pPr>
      <w:r>
        <w:rPr>
          <w:sz w:val="24"/>
        </w:rPr>
        <w:t xml:space="preserve">在招标采购中，出现下列情形之一的，应予废标：</w:t>
      </w:r>
      <w:r/>
    </w:p>
    <w:p>
      <w:pPr>
        <w:numPr>
          <w:ilvl w:val="2"/>
          <w:numId w:val="1"/>
        </w:numPr>
        <w:spacing w:line="360" w:lineRule="auto"/>
        <w:rPr>
          <w:sz w:val="24"/>
        </w:rPr>
      </w:pPr>
      <w:r>
        <w:rPr>
          <w:sz w:val="24"/>
        </w:rPr>
        <w:t xml:space="preserve">符合专业条件的供应商或者对招标文件作实质响应的供应商不足三家的；</w:t>
      </w:r>
      <w:r/>
    </w:p>
    <w:p>
      <w:pPr>
        <w:numPr>
          <w:ilvl w:val="2"/>
          <w:numId w:val="1"/>
        </w:numPr>
        <w:spacing w:line="360" w:lineRule="auto"/>
        <w:rPr>
          <w:sz w:val="24"/>
        </w:rPr>
      </w:pPr>
      <w:r>
        <w:rPr>
          <w:sz w:val="24"/>
        </w:rPr>
        <w:t xml:space="preserve">出现影响采购公正的违法、违规行为的；</w:t>
      </w:r>
      <w:r/>
    </w:p>
    <w:p>
      <w:pPr>
        <w:numPr>
          <w:ilvl w:val="2"/>
          <w:numId w:val="1"/>
        </w:numPr>
        <w:spacing w:line="360" w:lineRule="auto"/>
        <w:rPr>
          <w:sz w:val="24"/>
        </w:rPr>
      </w:pPr>
      <w:r>
        <w:rPr>
          <w:sz w:val="24"/>
        </w:rPr>
        <w:t xml:space="preserve">投标人的报价均超过了采购预算，采购人不能支付的；</w:t>
      </w:r>
      <w:r/>
    </w:p>
    <w:p>
      <w:pPr>
        <w:numPr>
          <w:ilvl w:val="2"/>
          <w:numId w:val="1"/>
        </w:numPr>
        <w:spacing w:line="360" w:lineRule="auto"/>
        <w:rPr>
          <w:rFonts w:hint="eastAsia"/>
          <w:sz w:val="24"/>
        </w:rPr>
      </w:pPr>
      <w:r>
        <w:rPr>
          <w:sz w:val="24"/>
        </w:rPr>
        <w:t xml:space="preserve">因重大变故，采购任务取消的。</w:t>
      </w:r>
      <w:r/>
    </w:p>
    <w:p>
      <w:pPr>
        <w:numPr>
          <w:ilvl w:val="2"/>
          <w:numId w:val="1"/>
        </w:numPr>
        <w:spacing w:line="360" w:lineRule="auto"/>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p>
    <w:p>
      <w:pPr>
        <w:numPr>
          <w:ilvl w:val="1"/>
          <w:numId w:val="1"/>
        </w:numPr>
        <w:ind w:left="1077" w:hanging="720"/>
        <w:spacing w:line="360" w:lineRule="auto"/>
        <w:tabs>
          <w:tab w:val="left" w:pos="1080" w:leader="none"/>
          <w:tab w:val="left" w:pos="2014" w:leader="none"/>
        </w:tabs>
        <w:rPr>
          <w:sz w:val="24"/>
        </w:rPr>
      </w:pPr>
      <w:r>
        <w:rPr>
          <w:sz w:val="24"/>
        </w:rPr>
        <w:t xml:space="preserve">废标后，采购人将废标理由通知所有投标人。</w:t>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r/>
    </w:p>
    <w:p>
      <w:pPr>
        <w:numPr>
          <w:ilvl w:val="0"/>
          <w:numId w:val="1"/>
        </w:numPr>
        <w:ind w:left="357" w:hanging="357"/>
        <w:spacing w:line="360" w:lineRule="auto"/>
        <w:tabs>
          <w:tab w:val="left" w:pos="360" w:leader="none"/>
        </w:tabs>
        <w:rPr>
          <w:sz w:val="24"/>
        </w:rPr>
        <w:outlineLvl w:val="1"/>
      </w:pPr>
      <w:r/>
      <w:bookmarkStart w:id="673" w:name="_Ref467306978"/>
      <w:r/>
      <w:bookmarkStart w:id="674" w:name="_Toc150774650"/>
      <w:r/>
      <w:bookmarkStart w:id="675" w:name="_Toc164229391"/>
      <w:r/>
      <w:bookmarkStart w:id="676" w:name="_Toc195842915"/>
      <w:r/>
      <w:bookmarkStart w:id="677" w:name="_Toc264969240"/>
      <w:r/>
      <w:bookmarkStart w:id="678" w:name="_Toc151190177"/>
      <w:r/>
      <w:bookmarkStart w:id="679" w:name="_Toc164229245"/>
      <w:r/>
      <w:bookmarkStart w:id="680" w:name="_Toc226965740"/>
      <w:r/>
      <w:bookmarkStart w:id="681" w:name="_Ref467307204"/>
      <w:r/>
      <w:bookmarkStart w:id="682" w:name="_Toc127161464"/>
      <w:r/>
      <w:bookmarkStart w:id="683" w:name="_Toc305158892"/>
      <w:r/>
      <w:bookmarkStart w:id="684" w:name="_Toc150774755"/>
      <w:r/>
      <w:bookmarkStart w:id="685" w:name="_Toc305158818"/>
      <w:r/>
      <w:bookmarkStart w:id="686" w:name="_Toc226309794"/>
      <w:r/>
      <w:bookmarkStart w:id="687" w:name="_Toc142311052"/>
      <w:r/>
      <w:bookmarkStart w:id="688" w:name="_Toc127151550"/>
      <w:r/>
      <w:bookmarkStart w:id="689" w:name="_Ref467307062"/>
      <w:r/>
      <w:bookmarkStart w:id="690" w:name="_Toc150480788"/>
      <w:r/>
      <w:bookmarkStart w:id="691" w:name="_Toc226337246"/>
      <w:r/>
      <w:bookmarkStart w:id="692" w:name="_Toc164608664"/>
      <w:r/>
      <w:bookmarkStart w:id="693" w:name="_Toc149720843"/>
      <w:r/>
      <w:bookmarkStart w:id="694" w:name="_Toc164608819"/>
      <w:r/>
      <w:bookmarkStart w:id="695" w:name="_Toc164351644"/>
      <w:r/>
      <w:bookmarkStart w:id="696" w:name="_Toc151193720"/>
      <w:r/>
      <w:bookmarkStart w:id="697" w:name="_Toc520356175"/>
      <w:r/>
      <w:bookmarkStart w:id="698" w:name="_Ref467306377"/>
      <w:r/>
      <w:bookmarkStart w:id="699" w:name="_Toc226965823"/>
      <w:r/>
      <w:bookmarkStart w:id="700" w:name="_Toc151193938"/>
      <w:r/>
      <w:bookmarkStart w:id="701" w:name="_Toc151193792"/>
      <w:r/>
      <w:bookmarkStart w:id="702" w:name="_Toc150509301"/>
      <w:r/>
      <w:bookmarkStart w:id="703" w:name="_Toc265228388"/>
      <w:r/>
      <w:bookmarkStart w:id="704" w:name="_Toc151193864"/>
      <w:r/>
      <w:bookmarkStart w:id="705" w:name="_Toc127151751"/>
      <w:r/>
      <w:bookmarkStart w:id="706" w:name="_Toc151193648"/>
      <w:r>
        <w:rPr>
          <w:sz w:val="24"/>
        </w:rPr>
        <w:t xml:space="preserve">签订合同</w:t>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r/>
    </w:p>
    <w:p>
      <w:pPr>
        <w:numPr>
          <w:ilvl w:val="1"/>
          <w:numId w:val="1"/>
        </w:numPr>
        <w:ind w:left="1077" w:hanging="720"/>
        <w:spacing w:line="360" w:lineRule="auto"/>
        <w:tabs>
          <w:tab w:val="left" w:pos="1080" w:leader="none"/>
          <w:tab w:val="left" w:pos="2014" w:leader="none"/>
        </w:tabs>
        <w:rPr>
          <w:sz w:val="24"/>
        </w:rPr>
      </w:pP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1"/>
        </w:numPr>
        <w:ind w:left="1077" w:hanging="720"/>
        <w:spacing w:line="360" w:lineRule="auto"/>
        <w:tabs>
          <w:tab w:val="left" w:pos="1080"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p>
    <w:p>
      <w:pPr>
        <w:numPr>
          <w:ilvl w:val="1"/>
          <w:numId w:val="1"/>
        </w:numPr>
        <w:ind w:left="1077" w:hanging="720"/>
        <w:spacing w:line="360" w:lineRule="auto"/>
        <w:tabs>
          <w:tab w:val="left" w:pos="1080" w:leader="none"/>
          <w:tab w:val="left" w:pos="2014" w:leader="none"/>
        </w:tabs>
        <w:rPr>
          <w:sz w:val="24"/>
        </w:rPr>
      </w:pPr>
      <w:r>
        <w:rPr>
          <w:sz w:val="24"/>
        </w:rPr>
        <w:t xml:space="preserve">联合体中标的，联合体各方应当共同与采购人签订合同，就中标项目向采购人承担连带责任。</w:t>
      </w:r>
      <w:r/>
    </w:p>
    <w:p>
      <w:pPr>
        <w:numPr>
          <w:ilvl w:val="1"/>
          <w:numId w:val="1"/>
        </w:numPr>
        <w:ind w:left="1077" w:hanging="720"/>
        <w:spacing w:line="360" w:lineRule="auto"/>
        <w:tabs>
          <w:tab w:val="left" w:pos="1080" w:leader="none"/>
          <w:tab w:val="left" w:pos="2014" w:leader="none"/>
        </w:tabs>
        <w:rPr>
          <w:sz w:val="24"/>
        </w:rPr>
      </w:pPr>
      <w:r>
        <w:rPr>
          <w:sz w:val="24"/>
        </w:rPr>
        <w:t xml:space="preserve">政府采购合同不能转包。</w:t>
      </w:r>
      <w:r/>
    </w:p>
    <w:p>
      <w:pPr>
        <w:numPr>
          <w:ilvl w:val="1"/>
          <w:numId w:val="1"/>
        </w:numPr>
        <w:ind w:left="1077" w:hanging="720"/>
        <w:spacing w:line="360" w:lineRule="auto"/>
        <w:tabs>
          <w:tab w:val="left" w:pos="1080"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bookmarkEnd w:id="670"/>
      <w:r/>
      <w:bookmarkEnd w:id="671"/>
      <w:r/>
      <w:bookmarkEnd w:id="672"/>
      <w:r/>
      <w:r/>
    </w:p>
    <w:p>
      <w:pPr>
        <w:numPr>
          <w:ilvl w:val="0"/>
          <w:numId w:val="1"/>
        </w:numPr>
        <w:ind w:left="357" w:hanging="357"/>
        <w:spacing w:line="360" w:lineRule="auto"/>
        <w:tabs>
          <w:tab w:val="left" w:pos="360" w:leader="none"/>
        </w:tabs>
        <w:rPr>
          <w:sz w:val="24"/>
        </w:rPr>
        <w:outlineLvl w:val="1"/>
      </w:pPr>
      <w:r>
        <w:rPr>
          <w:sz w:val="24"/>
        </w:rPr>
        <w:t xml:space="preserve">询问与质疑</w:t>
      </w:r>
      <w:r/>
    </w:p>
    <w:p>
      <w:pPr>
        <w:numPr>
          <w:ilvl w:val="1"/>
          <w:numId w:val="1"/>
        </w:numPr>
        <w:ind w:left="1077" w:hanging="720"/>
        <w:spacing w:line="360" w:lineRule="auto"/>
        <w:tabs>
          <w:tab w:val="left" w:pos="1080" w:leader="none"/>
          <w:tab w:val="left" w:pos="2014" w:leader="none"/>
        </w:tabs>
        <w:rPr>
          <w:sz w:val="24"/>
        </w:rPr>
      </w:pPr>
      <w:r>
        <w:rPr>
          <w:sz w:val="24"/>
        </w:rPr>
        <w:t xml:space="preserve">询问</w:t>
      </w:r>
      <w:r/>
    </w:p>
    <w:p>
      <w:pPr>
        <w:numPr>
          <w:ilvl w:val="2"/>
          <w:numId w:val="1"/>
        </w:numPr>
        <w:spacing w:line="360" w:lineRule="auto"/>
        <w:rPr>
          <w:sz w:val="24"/>
        </w:rPr>
      </w:pPr>
      <w:r>
        <w:rPr>
          <w:sz w:val="24"/>
        </w:rPr>
        <w:t xml:space="preserve">投标人对政府采购活动事项有疑问的，可依法提出询问，并按《投标人须知资料表》载明的形式送达采购人或采购代理机构。</w:t>
      </w:r>
      <w:r/>
    </w:p>
    <w:p>
      <w:pPr>
        <w:numPr>
          <w:ilvl w:val="2"/>
          <w:numId w:val="1"/>
        </w:numPr>
        <w:spacing w:line="360" w:lineRule="auto"/>
        <w:rPr>
          <w:sz w:val="24"/>
        </w:rPr>
      </w:pPr>
      <w:r>
        <w:rPr>
          <w:sz w:val="24"/>
        </w:rPr>
        <w:t xml:space="preserve">采购人或采购代理机构对供应商依法提出的询问，在3个工作日内作出答复，但答复的内容不得涉及商业秘密。</w:t>
      </w:r>
      <w:r/>
    </w:p>
    <w:p>
      <w:pPr>
        <w:numPr>
          <w:ilvl w:val="1"/>
          <w:numId w:val="1"/>
        </w:numPr>
        <w:ind w:left="1077" w:hanging="720"/>
        <w:spacing w:line="360" w:lineRule="auto"/>
        <w:tabs>
          <w:tab w:val="left" w:pos="1080" w:leader="none"/>
          <w:tab w:val="left" w:pos="2014" w:leader="none"/>
        </w:tabs>
        <w:rPr>
          <w:sz w:val="24"/>
        </w:rPr>
      </w:pPr>
      <w:r>
        <w:rPr>
          <w:sz w:val="24"/>
        </w:rPr>
        <w:t xml:space="preserve">质疑</w:t>
      </w:r>
      <w:r/>
    </w:p>
    <w:p>
      <w:pPr>
        <w:numPr>
          <w:ilvl w:val="2"/>
          <w:numId w:val="1"/>
        </w:numPr>
        <w:spacing w:line="360" w:lineRule="auto"/>
        <w:rPr>
          <w:rFonts w:hint="eastAsia"/>
          <w:sz w:val="24"/>
        </w:rPr>
      </w:pPr>
      <w:r>
        <w:rPr>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1"/>
        </w:numPr>
        <w:spacing w:line="360" w:lineRule="auto"/>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1"/>
        </w:numPr>
        <w:spacing w:line="360" w:lineRule="auto"/>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099"/>
        </w:rPr>
        <w:t xml:space="preserve">http://gk</w:t>
      </w:r>
      <w:bookmarkStart w:id="707" w:name="_Hlt100654014"/>
      <w:r>
        <w:rPr>
          <w:rStyle w:val="1099"/>
        </w:rPr>
        <w:t xml:space="preserve">s</w:t>
      </w:r>
      <w:bookmarkEnd w:id="707"/>
      <w:r>
        <w:rPr>
          <w:rStyle w:val="1099"/>
        </w:rPr>
        <w:t xml:space="preserve">.m</w:t>
      </w:r>
      <w:bookmarkStart w:id="708" w:name="_Hlt100653994"/>
      <w:r/>
      <w:bookmarkStart w:id="709" w:name="_Hlt100653993"/>
      <w:r>
        <w:rPr>
          <w:rStyle w:val="1099"/>
        </w:rPr>
        <w:t xml:space="preserve">o</w:t>
      </w:r>
      <w:bookmarkEnd w:id="708"/>
      <w:r/>
      <w:bookmarkEnd w:id="709"/>
      <w:r>
        <w:rPr>
          <w:rStyle w:val="1099"/>
        </w:rPr>
        <w:t xml:space="preserve">f.gov.cn/ztztz/zhengfucaigouguanli/201802/t20180201_2804589.htm</w:t>
      </w:r>
      <w:r>
        <w:fldChar w:fldCharType="end"/>
      </w:r>
      <w:r>
        <w:rPr>
          <w:rFonts w:hint="eastAsia"/>
        </w:rPr>
        <w:t xml:space="preserve">）</w:t>
      </w:r>
      <w:r/>
    </w:p>
    <w:p>
      <w:pPr>
        <w:numPr>
          <w:ilvl w:val="2"/>
          <w:numId w:val="1"/>
        </w:numPr>
        <w:spacing w:line="360" w:lineRule="auto"/>
        <w:rPr>
          <w:sz w:val="24"/>
        </w:rPr>
      </w:pPr>
      <w:r>
        <w:rPr>
          <w:sz w:val="24"/>
        </w:rPr>
        <w:t xml:space="preserve">投标人为自然人的，应当由本人签字；投标人为法人或者其他组织的，应当由法定代表人、主要负责人，或者其授权代表签字或者加盖公章，并加盖公章。</w:t>
      </w:r>
      <w:r/>
    </w:p>
    <w:p>
      <w:pPr>
        <w:numPr>
          <w:ilvl w:val="2"/>
          <w:numId w:val="1"/>
        </w:numPr>
        <w:spacing w:line="360" w:lineRule="auto"/>
        <w:rPr>
          <w:rFonts w:hint="eastAsia"/>
          <w:sz w:val="24"/>
        </w:rPr>
      </w:pPr>
      <w:r>
        <w:rPr>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1"/>
        </w:numPr>
        <w:ind w:left="1077" w:hanging="720"/>
        <w:spacing w:line="360" w:lineRule="auto"/>
        <w:tabs>
          <w:tab w:val="left" w:pos="1080"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p>
    <w:p>
      <w:pPr>
        <w:numPr>
          <w:ilvl w:val="0"/>
          <w:numId w:val="1"/>
        </w:numPr>
        <w:ind w:left="357" w:hanging="357"/>
        <w:spacing w:line="360" w:lineRule="auto"/>
        <w:tabs>
          <w:tab w:val="left" w:pos="360" w:leader="none"/>
        </w:tabs>
        <w:rPr>
          <w:sz w:val="24"/>
        </w:rPr>
        <w:outlineLvl w:val="1"/>
      </w:pPr>
      <w:r>
        <w:rPr>
          <w:sz w:val="24"/>
        </w:rPr>
        <w:t xml:space="preserve">代理费</w:t>
      </w:r>
      <w:r/>
    </w:p>
    <w:p>
      <w:pPr>
        <w:numPr>
          <w:ilvl w:val="1"/>
          <w:numId w:val="1"/>
        </w:numPr>
        <w:ind w:left="1077" w:hanging="720"/>
        <w:spacing w:line="360" w:lineRule="auto"/>
        <w:tabs>
          <w:tab w:val="left" w:pos="1080" w:leader="none"/>
          <w:tab w:val="left" w:pos="2014" w:leader="none"/>
        </w:tabs>
        <w:rPr>
          <w:rFonts w:hint="eastAsia"/>
          <w:sz w:val="24"/>
          <w:lang w:val="en-US" w:eastAsia="zh-CN"/>
        </w:rPr>
      </w:pPr>
      <w:r>
        <w:rPr>
          <w:rFonts w:hint="eastAsia"/>
          <w:sz w:val="24"/>
          <w:lang w:val="en-US" w:eastAsia="zh-CN"/>
        </w:rPr>
        <w:t xml:space="preserve">收费对象、收费标准及缴纳时间见《投标人须知资料表》。由中标人支付的，中标人须一次性向采购代理机构缴纳代理费，投标报价应包含代理费用。</w:t>
      </w:r>
      <w:r/>
    </w:p>
    <w:p>
      <w:pPr>
        <w:jc w:val="center"/>
        <w:spacing w:line="360" w:lineRule="auto"/>
        <w:rPr>
          <w:b/>
          <w:sz w:val="36"/>
          <w:szCs w:val="36"/>
        </w:rPr>
        <w:sectPr>
          <w:headerReference w:type="even" r:id="rId11"/>
          <w:headerReference w:type="first" r:id="rId12"/>
          <w:footerReference w:type="even" r:id="rId19"/>
          <w:footerReference w:type="first" r:id="rId20"/>
          <w:footnotePr/>
          <w:endnotePr/>
          <w:type w:val="nextPage"/>
          <w:pgSz w:w="11907" w:h="16840" w:orient="portrait"/>
          <w:pgMar w:top="1440" w:right="1080" w:bottom="1440" w:left="1080" w:header="851" w:footer="851" w:gutter="0"/>
          <w:cols w:num="1" w:sep="0" w:space="1701" w:equalWidth="1"/>
          <w:docGrid w:linePitch="360"/>
        </w:sectPr>
        <w:outlineLvl w:val="0"/>
      </w:pPr>
      <w:r/>
      <w:bookmarkStart w:id="710" w:name="_Toc264969244"/>
      <w:r/>
      <w:bookmarkStart w:id="711" w:name="_Toc127151554"/>
      <w:r/>
      <w:bookmarkStart w:id="712" w:name="_Toc353873664"/>
      <w:r/>
      <w:bookmarkStart w:id="713" w:name="_Toc150774759"/>
      <w:r/>
      <w:bookmarkStart w:id="714" w:name="_Toc150480792"/>
      <w:r/>
      <w:bookmarkStart w:id="715" w:name="_Toc305158896"/>
      <w:r/>
      <w:bookmarkStart w:id="716" w:name="_Toc353825544"/>
      <w:r/>
      <w:bookmarkStart w:id="717" w:name="_Toc226337250"/>
      <w:r/>
      <w:bookmarkStart w:id="718" w:name="_Toc353873934"/>
      <w:r/>
      <w:bookmarkStart w:id="719" w:name="_Toc142311056"/>
      <w:r/>
      <w:bookmarkStart w:id="720" w:name="_Toc305158822"/>
      <w:r/>
      <w:bookmarkStart w:id="721" w:name="_Toc226965827"/>
      <w:r/>
      <w:bookmarkStart w:id="722" w:name="_Toc265228392"/>
      <w:r/>
      <w:bookmarkStart w:id="723" w:name="_Toc99301421"/>
      <w:r/>
      <w:r/>
    </w:p>
    <w:p>
      <w:pPr>
        <w:jc w:val="center"/>
        <w:spacing w:line="360" w:lineRule="auto"/>
        <w:rPr>
          <w:b/>
          <w:sz w:val="36"/>
          <w:szCs w:val="36"/>
        </w:rPr>
        <w:outlineLvl w:val="0"/>
      </w:pPr>
      <w:r>
        <w:rPr>
          <w:b/>
          <w:sz w:val="36"/>
          <w:szCs w:val="36"/>
        </w:rPr>
        <w:t xml:space="preserve">第三章   </w:t>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rPr>
          <w:b/>
          <w:sz w:val="36"/>
          <w:szCs w:val="36"/>
        </w:rPr>
        <w:t xml:space="preserve">资格审查</w:t>
      </w:r>
      <w:bookmarkEnd w:id="723"/>
      <w:r/>
      <w:bookmarkStart w:id="724" w:name="_Toc487900382"/>
      <w:r/>
      <w:r/>
    </w:p>
    <w:p>
      <w:pPr>
        <w:jc w:val="center"/>
        <w:spacing w:line="360" w:lineRule="auto"/>
        <w:tabs>
          <w:tab w:val="left" w:pos="360" w:leader="none"/>
          <w:tab w:val="left" w:pos="900" w:leader="none"/>
        </w:tabs>
        <w:rPr>
          <w:b/>
          <w:sz w:val="24"/>
        </w:rPr>
        <w:outlineLvl w:val="1"/>
      </w:pPr>
      <w:r/>
      <w:bookmarkStart w:id="725" w:name="_Toc99301422"/>
      <w:r>
        <w:rPr>
          <w:b/>
          <w:sz w:val="24"/>
        </w:rPr>
        <w:t xml:space="preserve">一、资格审查程序</w:t>
      </w:r>
      <w:bookmarkEnd w:id="725"/>
      <w:r/>
      <w:r/>
    </w:p>
    <w:p>
      <w:pPr>
        <w:numPr>
          <w:ilvl w:val="0"/>
          <w:numId w:val="4"/>
        </w:numPr>
        <w:ind w:left="426" w:hanging="426"/>
        <w:spacing w:line="360" w:lineRule="auto"/>
        <w:tabs>
          <w:tab w:val="left" w:pos="426" w:leader="none"/>
          <w:tab w:val="left" w:pos="851" w:leader="none"/>
        </w:tabs>
        <w:rPr>
          <w:sz w:val="24"/>
        </w:rPr>
        <w:outlineLvl w:val="1"/>
      </w:pPr>
      <w:r>
        <w:rPr>
          <w:sz w:val="24"/>
        </w:rPr>
        <w:t xml:space="preserve">开标结束后，采购人将根据《资格审查要求》中的规定，对投标人进行资格审查，并形成资格审查结果。</w:t>
      </w:r>
      <w:r/>
    </w:p>
    <w:p>
      <w:pPr>
        <w:numPr>
          <w:ilvl w:val="0"/>
          <w:numId w:val="4"/>
        </w:numPr>
        <w:ind w:left="426" w:hanging="426"/>
        <w:spacing w:line="360" w:lineRule="auto"/>
        <w:tabs>
          <w:tab w:val="left" w:pos="426" w:leader="none"/>
          <w:tab w:val="left" w:pos="851" w:leader="none"/>
        </w:tabs>
        <w:rPr>
          <w:sz w:val="24"/>
        </w:rPr>
        <w:outlineLvl w:val="1"/>
      </w:pPr>
      <w:r>
        <w:rPr>
          <w:sz w:val="24"/>
        </w:rPr>
        <w:t xml:space="preserve">《资格审查要求》中对格式有要求的，除招标文件另有规定外，均为“实质性格式”文件。</w:t>
      </w:r>
      <w:r/>
    </w:p>
    <w:p>
      <w:pPr>
        <w:numPr>
          <w:ilvl w:val="0"/>
          <w:numId w:val="4"/>
        </w:numPr>
        <w:ind w:left="426" w:hanging="426"/>
        <w:spacing w:line="360" w:lineRule="auto"/>
        <w:tabs>
          <w:tab w:val="left" w:pos="426" w:leader="none"/>
          <w:tab w:val="left" w:pos="851"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p>
    <w:p>
      <w:pPr>
        <w:numPr>
          <w:ilvl w:val="0"/>
          <w:numId w:val="4"/>
        </w:numPr>
        <w:ind w:left="426" w:hanging="426"/>
        <w:spacing w:line="360" w:lineRule="auto"/>
        <w:tabs>
          <w:tab w:val="left" w:pos="426" w:leader="none"/>
          <w:tab w:val="left" w:pos="851" w:leader="none"/>
        </w:tabs>
        <w:rPr>
          <w:sz w:val="24"/>
        </w:rPr>
        <w:outlineLvl w:val="1"/>
      </w:pPr>
      <w:r>
        <w:rPr>
          <w:sz w:val="24"/>
        </w:rPr>
        <w:t xml:space="preserve">资格审查合格的投标人不足3家的，不进行评标。</w:t>
      </w:r>
      <w:r/>
    </w:p>
    <w:p>
      <w:pPr>
        <w:jc w:val="left"/>
        <w:widowControl/>
        <w:rPr>
          <w:sz w:val="24"/>
        </w:rPr>
      </w:pPr>
      <w:r>
        <w:rPr>
          <w:sz w:val="24"/>
        </w:rPr>
      </w:r>
      <w:r/>
    </w:p>
    <w:p>
      <w:pPr>
        <w:jc w:val="center"/>
        <w:spacing w:line="360" w:lineRule="auto"/>
        <w:tabs>
          <w:tab w:val="left" w:pos="360" w:leader="none"/>
          <w:tab w:val="left" w:pos="900" w:leader="none"/>
        </w:tabs>
        <w:rPr>
          <w:b/>
          <w:sz w:val="24"/>
        </w:rPr>
        <w:outlineLvl w:val="1"/>
      </w:pPr>
      <w:r>
        <w:rPr>
          <w:b/>
          <w:sz w:val="24"/>
        </w:rPr>
        <w:t xml:space="preserve">二、资格审查要求</w:t>
      </w:r>
      <w:r/>
    </w:p>
    <w:tbl>
      <w:tblPr>
        <w:tblStyle w:val="1089"/>
        <w:tblW w:w="498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2250"/>
        <w:gridCol w:w="5584"/>
        <w:gridCol w:w="1263"/>
      </w:tblGrid>
      <w:tr>
        <w:trPr>
          <w:cantSplit/>
          <w:trHeight w:val="468"/>
          <w:tblHeader/>
        </w:trPr>
        <w:tc>
          <w:tcPr>
            <w:tcW w:w="820" w:type="dxa"/>
            <w:vAlign w:val="center"/>
            <w:textDirection w:val="lrTb"/>
            <w:noWrap w:val="false"/>
          </w:tcPr>
          <w:p>
            <w:pPr>
              <w:jc w:val="center"/>
              <w:spacing w:line="360" w:lineRule="exact"/>
              <w:tabs>
                <w:tab w:val="left" w:pos="1080" w:leader="none"/>
              </w:tabs>
              <w:rPr>
                <w:b/>
                <w:sz w:val="24"/>
              </w:rPr>
            </w:pPr>
            <w:r/>
            <w:bookmarkStart w:id="726" w:name="_Hlt487972895"/>
            <w:r/>
            <w:bookmarkEnd w:id="726"/>
            <w:r>
              <w:rPr>
                <w:b/>
                <w:sz w:val="24"/>
              </w:rPr>
              <w:t xml:space="preserve">序号</w:t>
            </w:r>
            <w:r/>
          </w:p>
        </w:tc>
        <w:tc>
          <w:tcPr>
            <w:tcW w:w="2250" w:type="dxa"/>
            <w:vAlign w:val="center"/>
            <w:textDirection w:val="lrTb"/>
            <w:noWrap w:val="false"/>
          </w:tcPr>
          <w:p>
            <w:pPr>
              <w:jc w:val="center"/>
              <w:spacing w:line="360" w:lineRule="exact"/>
              <w:tabs>
                <w:tab w:val="left" w:pos="1080" w:leader="none"/>
              </w:tabs>
              <w:rPr>
                <w:b/>
                <w:sz w:val="24"/>
              </w:rPr>
            </w:pPr>
            <w:r>
              <w:rPr>
                <w:b/>
                <w:sz w:val="24"/>
              </w:rPr>
              <w:t xml:space="preserve">审查因素</w:t>
            </w:r>
            <w:r/>
          </w:p>
        </w:tc>
        <w:tc>
          <w:tcPr>
            <w:tcW w:w="5586" w:type="dxa"/>
            <w:vAlign w:val="center"/>
            <w:textDirection w:val="lrTb"/>
            <w:noWrap w:val="false"/>
          </w:tcPr>
          <w:p>
            <w:pPr>
              <w:jc w:val="center"/>
              <w:spacing w:line="360" w:lineRule="exact"/>
              <w:tabs>
                <w:tab w:val="left" w:pos="1080" w:leader="none"/>
              </w:tabs>
              <w:rPr>
                <w:b/>
                <w:sz w:val="24"/>
              </w:rPr>
            </w:pPr>
            <w:r>
              <w:rPr>
                <w:b/>
                <w:sz w:val="24"/>
              </w:rPr>
              <w:t xml:space="preserve">审查内容</w:t>
            </w:r>
            <w:r/>
          </w:p>
        </w:tc>
        <w:tc>
          <w:tcPr>
            <w:tcW w:w="1263" w:type="dxa"/>
            <w:vAlign w:val="center"/>
            <w:textDirection w:val="lrTb"/>
            <w:noWrap w:val="false"/>
          </w:tcPr>
          <w:p>
            <w:pPr>
              <w:jc w:val="center"/>
              <w:spacing w:line="360" w:lineRule="exact"/>
              <w:tabs>
                <w:tab w:val="left" w:pos="1080" w:leader="none"/>
              </w:tabs>
              <w:rPr>
                <w:b/>
                <w:sz w:val="24"/>
              </w:rPr>
            </w:pPr>
            <w:r>
              <w:rPr>
                <w:b/>
                <w:sz w:val="24"/>
              </w:rPr>
              <w:t xml:space="preserve">格式要求</w:t>
            </w:r>
            <w:r/>
          </w:p>
        </w:tc>
      </w:tr>
      <w:tr>
        <w:trPr>
          <w:cantSplit/>
          <w:trHeight w:val="468"/>
        </w:trPr>
        <w:tc>
          <w:tcPr>
            <w:tcW w:w="820" w:type="dxa"/>
            <w:vAlign w:val="center"/>
            <w:textDirection w:val="lrTb"/>
            <w:noWrap w:val="false"/>
          </w:tcPr>
          <w:p>
            <w:pPr>
              <w:jc w:val="center"/>
              <w:spacing w:line="360" w:lineRule="exact"/>
              <w:tabs>
                <w:tab w:val="left" w:pos="1080" w:leader="none"/>
              </w:tabs>
              <w:rPr>
                <w:rFonts w:hint="eastAsia" w:eastAsia="宋体"/>
                <w:sz w:val="24"/>
                <w:lang w:eastAsia="zh-CN"/>
              </w:rPr>
            </w:pPr>
            <w:r>
              <w:rPr>
                <w:rFonts w:hint="eastAsia"/>
                <w:sz w:val="24"/>
                <w:lang w:val="en-US" w:eastAsia="zh-CN"/>
              </w:rPr>
              <w:t xml:space="preserve">1</w:t>
            </w:r>
            <w:r/>
          </w:p>
        </w:tc>
        <w:tc>
          <w:tcPr>
            <w:tcW w:w="2250" w:type="dxa"/>
            <w:vAlign w:val="center"/>
            <w:textDirection w:val="lrTb"/>
            <w:noWrap w:val="false"/>
          </w:tcPr>
          <w:p>
            <w:pPr>
              <w:spacing w:line="360" w:lineRule="exact"/>
              <w:tabs>
                <w:tab w:val="left" w:pos="1080" w:leader="none"/>
              </w:tabs>
              <w:rPr>
                <w:sz w:val="24"/>
              </w:rPr>
            </w:pPr>
            <w:r>
              <w:rPr>
                <w:rFonts w:hint="eastAsia"/>
                <w:sz w:val="24"/>
              </w:rPr>
              <w:t xml:space="preserve">投标人资格声明函</w:t>
            </w:r>
            <w:r/>
          </w:p>
        </w:tc>
        <w:tc>
          <w:tcPr>
            <w:tcW w:w="5586" w:type="dxa"/>
            <w:vAlign w:val="center"/>
            <w:textDirection w:val="lrTb"/>
            <w:noWrap w:val="false"/>
          </w:tcPr>
          <w:p>
            <w:pPr>
              <w:jc w:val="left"/>
              <w:spacing w:line="360" w:lineRule="exact"/>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p>
        </w:tc>
        <w:tc>
          <w:tcPr>
            <w:tcW w:w="1263" w:type="dxa"/>
            <w:vAlign w:val="center"/>
            <w:textDirection w:val="lrTb"/>
            <w:noWrap w:val="false"/>
          </w:tcPr>
          <w:p>
            <w:pPr>
              <w:spacing w:line="360" w:lineRule="exact"/>
              <w:tabs>
                <w:tab w:val="left" w:pos="1080" w:leader="none"/>
              </w:tabs>
              <w:rPr>
                <w:sz w:val="24"/>
              </w:rPr>
            </w:pPr>
            <w:r>
              <w:rPr>
                <w:sz w:val="24"/>
              </w:rPr>
              <w:t xml:space="preserve">格式见《投标文件格式》</w:t>
            </w:r>
            <w:r/>
          </w:p>
        </w:tc>
      </w:tr>
      <w:tr>
        <w:trPr>
          <w:cantSplit/>
          <w:trHeight w:val="468"/>
        </w:trPr>
        <w:tc>
          <w:tcPr>
            <w:tcW w:w="820" w:type="dxa"/>
            <w:vAlign w:val="center"/>
            <w:textDirection w:val="lrTb"/>
            <w:noWrap w:val="false"/>
          </w:tcPr>
          <w:p>
            <w:pPr>
              <w:jc w:val="center"/>
              <w:spacing w:line="360" w:lineRule="exact"/>
              <w:tabs>
                <w:tab w:val="left" w:pos="1080" w:leader="none"/>
              </w:tabs>
              <w:rPr>
                <w:rFonts w:hint="eastAsia" w:eastAsia="宋体"/>
                <w:sz w:val="24"/>
                <w:lang w:eastAsia="zh-CN"/>
              </w:rPr>
            </w:pPr>
            <w:r>
              <w:rPr>
                <w:rFonts w:hint="eastAsia"/>
                <w:sz w:val="24"/>
                <w:lang w:val="en-US" w:eastAsia="zh-CN"/>
              </w:rPr>
              <w:t xml:space="preserve">2</w:t>
            </w:r>
            <w:r/>
          </w:p>
        </w:tc>
        <w:tc>
          <w:tcPr>
            <w:tcW w:w="2250" w:type="dxa"/>
            <w:vAlign w:val="center"/>
            <w:textDirection w:val="lrTb"/>
            <w:noWrap w:val="false"/>
          </w:tcPr>
          <w:p>
            <w:pPr>
              <w:jc w:val="center"/>
              <w:spacing w:line="360" w:lineRule="exact"/>
              <w:tabs>
                <w:tab w:val="left" w:pos="1080" w:leader="none"/>
              </w:tabs>
              <w:rPr>
                <w:rFonts w:hint="eastAsia"/>
                <w:sz w:val="24"/>
              </w:rPr>
            </w:pPr>
            <w:r>
              <w:rPr>
                <w:rFonts w:hint="eastAsia"/>
                <w:sz w:val="24"/>
              </w:rPr>
              <w:t xml:space="preserve">营业执照副本（事业单位法人证书）</w:t>
            </w:r>
            <w:r/>
          </w:p>
        </w:tc>
        <w:tc>
          <w:tcPr>
            <w:tcW w:w="5586" w:type="dxa"/>
            <w:vAlign w:val="center"/>
            <w:textDirection w:val="lrTb"/>
            <w:noWrap w:val="false"/>
          </w:tcPr>
          <w:p>
            <w:pPr>
              <w:jc w:val="left"/>
              <w:spacing w:line="360" w:lineRule="exact"/>
              <w:tabs>
                <w:tab w:val="left" w:pos="1080" w:leader="none"/>
              </w:tabs>
              <w:rPr>
                <w:sz w:val="24"/>
              </w:rPr>
            </w:pPr>
            <w:r>
              <w:rPr>
                <w:rFonts w:hint="eastAsia"/>
                <w:sz w:val="24"/>
              </w:rPr>
              <w:t xml:space="preserve">营业执照副本和税务登记证副本(或“三证合一”的营业执照副本）或事业单位法人证书</w:t>
            </w:r>
            <w:r/>
          </w:p>
        </w:tc>
        <w:tc>
          <w:tcPr>
            <w:tcW w:w="1263" w:type="dxa"/>
            <w:vAlign w:val="center"/>
            <w:textDirection w:val="lrTb"/>
            <w:noWrap w:val="false"/>
          </w:tcPr>
          <w:p>
            <w:pPr>
              <w:spacing w:line="360" w:lineRule="exact"/>
              <w:tabs>
                <w:tab w:val="left" w:pos="1080" w:leader="none"/>
              </w:tabs>
              <w:rPr>
                <w:sz w:val="24"/>
              </w:rPr>
            </w:pPr>
            <w:r>
              <w:rPr>
                <w:sz w:val="24"/>
              </w:rPr>
            </w:r>
            <w:r/>
          </w:p>
        </w:tc>
      </w:tr>
      <w:tr>
        <w:trPr>
          <w:cantSplit/>
          <w:trHeight w:val="468"/>
        </w:trPr>
        <w:tc>
          <w:tcPr>
            <w:tcW w:w="820" w:type="dxa"/>
            <w:vAlign w:val="center"/>
            <w:textDirection w:val="lrTb"/>
            <w:noWrap w:val="false"/>
          </w:tcPr>
          <w:p>
            <w:pPr>
              <w:jc w:val="center"/>
              <w:spacing w:line="360" w:lineRule="exact"/>
              <w:tabs>
                <w:tab w:val="left" w:pos="1080" w:leader="none"/>
              </w:tabs>
              <w:rPr>
                <w:rFonts w:hint="eastAsia" w:eastAsia="宋体"/>
                <w:sz w:val="24"/>
                <w:lang w:eastAsia="zh-CN"/>
              </w:rPr>
            </w:pPr>
            <w:r>
              <w:rPr>
                <w:rFonts w:hint="eastAsia"/>
                <w:sz w:val="24"/>
                <w:lang w:val="en-US" w:eastAsia="zh-CN"/>
              </w:rPr>
              <w:t xml:space="preserve">3</w:t>
            </w:r>
            <w:r/>
          </w:p>
        </w:tc>
        <w:tc>
          <w:tcPr>
            <w:tcW w:w="2250" w:type="dxa"/>
            <w:vAlign w:val="center"/>
            <w:textDirection w:val="lrTb"/>
            <w:noWrap w:val="false"/>
          </w:tcPr>
          <w:p>
            <w:pPr>
              <w:spacing w:line="360" w:lineRule="exact"/>
              <w:tabs>
                <w:tab w:val="left" w:pos="1080" w:leader="none"/>
              </w:tabs>
              <w:rPr>
                <w:sz w:val="24"/>
              </w:rPr>
            </w:pPr>
            <w:r>
              <w:rPr>
                <w:sz w:val="24"/>
              </w:rPr>
              <w:t xml:space="preserve">投标人信用记录</w:t>
            </w:r>
            <w:r/>
          </w:p>
        </w:tc>
        <w:tc>
          <w:tcPr>
            <w:tcW w:w="5586" w:type="dxa"/>
            <w:vAlign w:val="center"/>
            <w:textDirection w:val="lrTb"/>
            <w:noWrap w:val="false"/>
          </w:tcPr>
          <w:p>
            <w:pPr>
              <w:jc w:val="left"/>
              <w:spacing w:line="360" w:lineRule="exact"/>
              <w:tabs>
                <w:tab w:val="left" w:pos="1080" w:leader="none"/>
              </w:tabs>
              <w:rPr>
                <w:sz w:val="24"/>
              </w:rPr>
            </w:pPr>
            <w:r>
              <w:rPr>
                <w:sz w:val="24"/>
              </w:rPr>
              <w:t xml:space="preserve">查询渠道：信用中国网站</w:t>
            </w:r>
            <w:r>
              <w:rPr>
                <w:rFonts w:hint="eastAsia"/>
                <w:sz w:val="24"/>
                <w:lang w:val="en-US" w:eastAsia="zh-CN"/>
              </w:rPr>
              <w:t xml:space="preserve">或</w:t>
            </w:r>
            <w:r>
              <w:rPr>
                <w:sz w:val="24"/>
              </w:rPr>
              <w:t xml:space="preserve">中国政府采购网（</w:t>
            </w:r>
            <w:r>
              <w:t xml:space="preserve">www.creditchina.gov.cn</w:t>
            </w:r>
            <w:r>
              <w:rPr>
                <w:sz w:val="24"/>
              </w:rPr>
              <w:t xml:space="preserve">、</w:t>
            </w:r>
            <w:r>
              <w:t xml:space="preserve">www.ccgp.gov.cn</w:t>
            </w:r>
            <w:r>
              <w:rPr>
                <w:sz w:val="24"/>
              </w:rPr>
              <w:t xml:space="preserve">）；</w:t>
            </w:r>
            <w:r/>
          </w:p>
          <w:p>
            <w:pPr>
              <w:jc w:val="left"/>
              <w:spacing w:line="360" w:lineRule="exact"/>
              <w:tabs>
                <w:tab w:val="left" w:pos="900" w:leader="none"/>
                <w:tab w:val="left" w:pos="1980" w:leader="none"/>
              </w:tabs>
              <w:rPr>
                <w:sz w:val="24"/>
              </w:rPr>
            </w:pP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jc w:val="left"/>
              <w:spacing w:line="360" w:lineRule="exact"/>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p>
          <w:p>
            <w:pPr>
              <w:jc w:val="left"/>
              <w:spacing w:line="360" w:lineRule="exact"/>
              <w:tabs>
                <w:tab w:val="left" w:pos="1080" w:leader="none"/>
              </w:tabs>
              <w:rPr>
                <w:sz w:val="24"/>
              </w:rPr>
            </w:pPr>
            <w:r>
              <w:rPr>
                <w:sz w:val="24"/>
              </w:rPr>
              <w:t xml:space="preserve">信用信息的使用原则：经认定的被列入失信被执行人、重大税收违法案件当事人名单、政府采购严重违法失信行为记录名单的投标人，其</w:t>
            </w:r>
            <w:r>
              <w:rPr>
                <w:b/>
                <w:sz w:val="24"/>
              </w:rPr>
              <w:t xml:space="preserve">投标无效</w:t>
            </w:r>
            <w:r>
              <w:rPr>
                <w:sz w:val="24"/>
              </w:rPr>
              <w:t xml:space="preserve">。联合体形式投标的，联合体成员存在不良信用记录，视同联合体存在不良信用记录。</w:t>
            </w:r>
            <w:r/>
          </w:p>
        </w:tc>
        <w:tc>
          <w:tcPr>
            <w:tcW w:w="1263" w:type="dxa"/>
            <w:vAlign w:val="center"/>
            <w:textDirection w:val="lrTb"/>
            <w:noWrap w:val="false"/>
          </w:tcPr>
          <w:p>
            <w:pPr>
              <w:spacing w:line="360" w:lineRule="exact"/>
              <w:tabs>
                <w:tab w:val="left" w:pos="1080" w:leader="none"/>
              </w:tabs>
              <w:rPr>
                <w:sz w:val="24"/>
              </w:rPr>
            </w:pPr>
            <w:r>
              <w:rPr>
                <w:sz w:val="24"/>
              </w:rPr>
              <w:t xml:space="preserve">无须投标人提供，由采购人查询。</w:t>
            </w:r>
            <w:r/>
          </w:p>
        </w:tc>
      </w:tr>
      <w:tr>
        <w:trPr>
          <w:cantSplit/>
          <w:trHeight w:val="468"/>
        </w:trPr>
        <w:tc>
          <w:tcPr>
            <w:tcW w:w="820" w:type="dxa"/>
            <w:vAlign w:val="center"/>
            <w:textDirection w:val="lrTb"/>
            <w:noWrap w:val="false"/>
          </w:tcPr>
          <w:p>
            <w:pPr>
              <w:jc w:val="center"/>
              <w:spacing w:line="360" w:lineRule="exact"/>
              <w:tabs>
                <w:tab w:val="left" w:pos="1080" w:leader="none"/>
              </w:tabs>
              <w:rPr>
                <w:rFonts w:hint="eastAsia" w:eastAsia="宋体"/>
                <w:sz w:val="24"/>
                <w:lang w:eastAsia="zh-CN"/>
              </w:rPr>
            </w:pPr>
            <w:r>
              <w:rPr>
                <w:rFonts w:hint="eastAsia"/>
                <w:sz w:val="24"/>
                <w:lang w:val="en-US" w:eastAsia="zh-CN"/>
              </w:rPr>
              <w:t xml:space="preserve">4</w:t>
            </w:r>
            <w:r/>
          </w:p>
        </w:tc>
        <w:tc>
          <w:tcPr>
            <w:tcW w:w="2250" w:type="dxa"/>
            <w:vAlign w:val="center"/>
            <w:textDirection w:val="lrTb"/>
            <w:noWrap w:val="false"/>
          </w:tcPr>
          <w:p>
            <w:pPr>
              <w:spacing w:line="360" w:lineRule="exact"/>
              <w:tabs>
                <w:tab w:val="left" w:pos="1080" w:leader="none"/>
              </w:tabs>
              <w:rPr>
                <w:sz w:val="24"/>
              </w:rPr>
            </w:pPr>
            <w:r>
              <w:rPr>
                <w:rFonts w:hint="eastAsia" w:ascii="宋体" w:hAnsi="宋体" w:cs="宋体"/>
                <w:color w:val="000000" w:themeColor="text1"/>
                <w:sz w:val="24"/>
                <w14:textFill>
                  <w14:solidFill>
                    <w14:schemeClr w14:val="tx1"/>
                  </w14:solidFill>
                </w14:textFill>
              </w:rPr>
              <w:t xml:space="preserve">中小企业声明函</w:t>
            </w:r>
            <w:r/>
          </w:p>
        </w:tc>
        <w:tc>
          <w:tcPr>
            <w:tcW w:w="5586" w:type="dxa"/>
            <w:vAlign w:val="center"/>
            <w:textDirection w:val="lrTb"/>
            <w:noWrap w:val="false"/>
          </w:tcPr>
          <w:p>
            <w:pPr>
              <w:jc w:val="left"/>
              <w:tabs>
                <w:tab w:val="left" w:pos="1080" w:leader="none"/>
              </w:tabs>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如采购公告中明确专门面向中小/小微企业采购，须按要求提供中小企业声明函；未专门面向中小/小微企业采购，此项无需提供。</w:t>
            </w:r>
            <w:r/>
          </w:p>
          <w:p>
            <w:pPr>
              <w:jc w:val="left"/>
              <w:rPr>
                <w:rFonts w:ascii="Times New Roman" w:hAnsi="Times New Roman" w:eastAsia="宋体" w:cs="Times New Roman"/>
                <w:b/>
                <w:bCs/>
                <w:color w:val="000000"/>
                <w:sz w:val="24"/>
                <w:szCs w:val="24"/>
              </w:rPr>
            </w:pPr>
            <w:r>
              <w:rPr>
                <w:rFonts w:hint="eastAsia" w:ascii="Times New Roman" w:hAnsi="Times New Roman" w:eastAsia="宋体" w:cs="Times New Roman"/>
                <w:b/>
                <w:bCs/>
                <w:color w:val="000000"/>
                <w:sz w:val="24"/>
                <w:szCs w:val="24"/>
              </w:rPr>
              <w:t xml:space="preserve">注1：监狱企业、残疾人福利性单位视同为小微企业。</w:t>
            </w:r>
            <w:r/>
          </w:p>
          <w:p>
            <w:pPr>
              <w:jc w:val="left"/>
              <w:tabs>
                <w:tab w:val="left" w:pos="1080" w:leader="none"/>
              </w:tabs>
              <w:rPr>
                <w:rFonts w:ascii="Times New Roman" w:hAnsi="Times New Roman" w:eastAsia="宋体" w:cs="Times New Roman"/>
                <w:b/>
                <w:bCs/>
                <w:color w:val="000000"/>
                <w:sz w:val="24"/>
                <w:szCs w:val="24"/>
              </w:rPr>
            </w:pPr>
            <w:r>
              <w:rPr>
                <w:rFonts w:hint="eastAsia" w:ascii="Times New Roman" w:hAnsi="Times New Roman" w:eastAsia="宋体" w:cs="Times New Roman"/>
                <w:b/>
                <w:bCs/>
                <w:color w:val="000000"/>
                <w:sz w:val="24"/>
                <w:szCs w:val="24"/>
              </w:rPr>
              <w:t xml:space="preserve">注2：</w:t>
            </w:r>
            <w:r>
              <w:rPr>
                <w:rFonts w:ascii="Times New Roman" w:hAnsi="Times New Roman" w:eastAsia="宋体" w:cs="Times New Roman"/>
                <w:b/>
                <w:bCs/>
                <w:color w:val="000000"/>
                <w:sz w:val="24"/>
                <w:szCs w:val="24"/>
              </w:rPr>
              <w:t xml:space="preserve">监狱企业须提供由省级以上监狱管理局（常州市含教育矫治局）、戒毒管理局（含新疆生产建设兵团）出具的属于监狱企业的证明文件。</w:t>
            </w:r>
            <w:r/>
          </w:p>
          <w:p>
            <w:pPr>
              <w:jc w:val="left"/>
              <w:rPr>
                <w:sz w:val="24"/>
                <w:szCs w:val="24"/>
              </w:rPr>
            </w:pPr>
            <w:r>
              <w:rPr>
                <w:rFonts w:hint="eastAsia" w:ascii="Times New Roman" w:hAnsi="Times New Roman" w:eastAsia="宋体" w:cs="Times New Roman"/>
                <w:b/>
                <w:bCs/>
                <w:color w:val="000000"/>
                <w:sz w:val="24"/>
                <w:szCs w:val="24"/>
              </w:rPr>
              <w:t xml:space="preserve">注3：</w:t>
            </w:r>
            <w:r>
              <w:rPr>
                <w:rFonts w:ascii="Times New Roman" w:hAnsi="Times New Roman" w:eastAsia="宋体" w:cs="Times New Roman"/>
                <w:b/>
                <w:bCs/>
                <w:color w:val="000000"/>
                <w:sz w:val="24"/>
                <w:szCs w:val="24"/>
              </w:rPr>
              <w:t xml:space="preserve">残疾人福利性单位须按招标文件要求提供《残疾人福利性单位声明函》</w:t>
            </w:r>
            <w:r/>
          </w:p>
        </w:tc>
        <w:tc>
          <w:tcPr>
            <w:tcW w:w="1263" w:type="dxa"/>
            <w:vAlign w:val="center"/>
            <w:textDirection w:val="lrTb"/>
            <w:noWrap w:val="false"/>
          </w:tcPr>
          <w:p>
            <w:pPr>
              <w:tabs>
                <w:tab w:val="left" w:pos="1080" w:leader="none"/>
              </w:tabs>
              <w:rPr>
                <w:sz w:val="24"/>
              </w:rPr>
            </w:pPr>
            <w:r>
              <w:rPr>
                <w:rFonts w:ascii="宋体" w:hAnsi="宋体"/>
                <w:color w:val="auto"/>
                <w:sz w:val="24"/>
                <w:highlight w:val="none"/>
              </w:rPr>
              <w:t xml:space="preserve">格式见《投标文件格式》</w:t>
            </w:r>
            <w:r/>
          </w:p>
        </w:tc>
      </w:tr>
      <w:tr>
        <w:trPr>
          <w:cantSplit/>
          <w:trHeight w:val="460"/>
        </w:trPr>
        <w:tc>
          <w:tcPr>
            <w:tcW w:w="820" w:type="dxa"/>
            <w:vAlign w:val="center"/>
            <w:textDirection w:val="lrTb"/>
            <w:noWrap w:val="false"/>
          </w:tcPr>
          <w:p>
            <w:pPr>
              <w:jc w:val="center"/>
              <w:spacing w:line="360" w:lineRule="exact"/>
              <w:tabs>
                <w:tab w:val="left" w:pos="1080" w:leader="none"/>
              </w:tabs>
              <w:rPr>
                <w:rFonts w:hint="eastAsia" w:eastAsia="宋体"/>
                <w:sz w:val="24"/>
                <w:lang w:eastAsia="zh-CN"/>
              </w:rPr>
            </w:pPr>
            <w:r>
              <w:rPr>
                <w:rFonts w:hint="eastAsia"/>
                <w:sz w:val="24"/>
                <w:lang w:val="en-US" w:eastAsia="zh-CN"/>
              </w:rPr>
              <w:t xml:space="preserve">5</w:t>
            </w:r>
            <w:r/>
          </w:p>
        </w:tc>
        <w:tc>
          <w:tcPr>
            <w:tcW w:w="2250" w:type="dxa"/>
            <w:vAlign w:val="center"/>
            <w:textDirection w:val="lrTb"/>
            <w:noWrap w:val="false"/>
          </w:tcPr>
          <w:p>
            <w:pPr>
              <w:spacing w:line="360" w:lineRule="exact"/>
              <w:tabs>
                <w:tab w:val="left" w:pos="1080" w:leader="none"/>
              </w:tabs>
              <w:rPr>
                <w:sz w:val="24"/>
              </w:rPr>
            </w:pPr>
            <w:r>
              <w:rPr>
                <w:sz w:val="24"/>
              </w:rPr>
              <w:t xml:space="preserve">其他特定资格要求</w:t>
            </w:r>
            <w:r/>
          </w:p>
        </w:tc>
        <w:tc>
          <w:tcPr>
            <w:tcW w:w="5586" w:type="dxa"/>
            <w:vAlign w:val="center"/>
            <w:textDirection w:val="lrTb"/>
            <w:noWrap w:val="false"/>
          </w:tcPr>
          <w:p>
            <w:pPr>
              <w:spacing w:line="360" w:lineRule="exact"/>
              <w:tabs>
                <w:tab w:val="left" w:pos="1080" w:leader="none"/>
              </w:tabs>
              <w:rPr>
                <w:sz w:val="24"/>
              </w:rPr>
            </w:pPr>
            <w:r>
              <w:rPr>
                <w:color w:val="000000"/>
                <w:sz w:val="24"/>
              </w:rPr>
              <w:t xml:space="preserve">如有，见</w:t>
            </w:r>
            <w:r>
              <w:rPr>
                <w:sz w:val="24"/>
              </w:rPr>
              <w:t xml:space="preserve">第一章《投标邀请》</w:t>
            </w:r>
            <w:r/>
          </w:p>
        </w:tc>
        <w:tc>
          <w:tcPr>
            <w:tcW w:w="1263" w:type="dxa"/>
            <w:vAlign w:val="center"/>
            <w:textDirection w:val="lrTb"/>
            <w:noWrap w:val="false"/>
          </w:tcPr>
          <w:p>
            <w:pPr>
              <w:spacing w:line="360" w:lineRule="exact"/>
              <w:tabs>
                <w:tab w:val="left" w:pos="1080" w:leader="none"/>
              </w:tabs>
              <w:rPr>
                <w:sz w:val="24"/>
              </w:rPr>
            </w:pPr>
            <w:r>
              <w:rPr>
                <w:sz w:val="24"/>
              </w:rPr>
              <w:t xml:space="preserve">提供证明文件的电子件或电子证照</w:t>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4"/>
            <w:r/>
            <w:r/>
          </w:p>
        </w:tc>
      </w:tr>
    </w:tbl>
    <w:p>
      <w:pPr>
        <w:jc w:val="center"/>
        <w:widowControl/>
        <w:rPr>
          <w:b/>
          <w:sz w:val="36"/>
          <w:szCs w:val="36"/>
        </w:rPr>
      </w:pPr>
      <w:r/>
      <w:bookmarkStart w:id="727" w:name="_Toc127151779"/>
      <w:r/>
      <w:bookmarkStart w:id="728" w:name="_Toc353873940"/>
      <w:r/>
      <w:bookmarkStart w:id="729" w:name="_Toc127161490"/>
      <w:r/>
      <w:bookmarkStart w:id="730" w:name="_Toc226965858"/>
      <w:r/>
      <w:bookmarkStart w:id="731" w:name="_Toc353825550"/>
      <w:r>
        <w:rPr>
          <w:sz w:val="24"/>
        </w:rPr>
        <w:br w:type="page" w:clear="all"/>
      </w:r>
      <w:bookmarkStart w:id="732" w:name="_Toc99301423"/>
      <w:r>
        <w:rPr>
          <w:b/>
          <w:sz w:val="36"/>
          <w:szCs w:val="36"/>
        </w:rPr>
        <w:t xml:space="preserve">第四章   </w:t>
      </w:r>
      <w:bookmarkEnd w:id="727"/>
      <w:r/>
      <w:bookmarkEnd w:id="728"/>
      <w:r/>
      <w:bookmarkEnd w:id="729"/>
      <w:r/>
      <w:bookmarkEnd w:id="730"/>
      <w:r/>
      <w:bookmarkEnd w:id="731"/>
      <w:r/>
      <w:bookmarkStart w:id="733" w:name="_Hlt164229061"/>
      <w:r/>
      <w:bookmarkEnd w:id="733"/>
      <w:r>
        <w:rPr>
          <w:b/>
          <w:sz w:val="36"/>
          <w:szCs w:val="36"/>
        </w:rPr>
        <w:t xml:space="preserve">评标程序、评标方法和评标标准</w:t>
      </w:r>
      <w:bookmarkEnd w:id="732"/>
      <w:r/>
      <w:r/>
    </w:p>
    <w:p>
      <w:pPr>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p>
    <w:p>
      <w:pPr>
        <w:numPr>
          <w:ilvl w:val="0"/>
          <w:numId w:val="5"/>
        </w:numPr>
        <w:spacing w:line="360" w:lineRule="auto"/>
        <w:tabs>
          <w:tab w:val="left" w:pos="360" w:leader="none"/>
        </w:tabs>
        <w:rPr>
          <w:sz w:val="24"/>
        </w:rPr>
        <w:outlineLvl w:val="1"/>
      </w:pPr>
      <w:r/>
      <w:bookmarkStart w:id="734" w:name="_Toc151193711"/>
      <w:r/>
      <w:bookmarkStart w:id="735" w:name="_Toc164351635"/>
      <w:r/>
      <w:bookmarkStart w:id="736" w:name="_Toc164229382"/>
      <w:r/>
      <w:bookmarkStart w:id="737" w:name="_Toc127161455"/>
      <w:r/>
      <w:bookmarkStart w:id="738" w:name="_Toc149720834"/>
      <w:r/>
      <w:bookmarkStart w:id="739" w:name="_Toc151193783"/>
      <w:r/>
      <w:bookmarkStart w:id="740" w:name="_Toc226965814"/>
      <w:r/>
      <w:bookmarkStart w:id="741" w:name="_Toc151193855"/>
      <w:r/>
      <w:bookmarkStart w:id="742" w:name="_Toc151190168"/>
      <w:r/>
      <w:bookmarkStart w:id="743" w:name="_Toc150509292"/>
      <w:r/>
      <w:bookmarkStart w:id="744" w:name="_Toc150480779"/>
      <w:r/>
      <w:bookmarkStart w:id="745" w:name="_Toc151193929"/>
      <w:r/>
      <w:bookmarkStart w:id="746" w:name="_Toc151193639"/>
      <w:r/>
      <w:bookmarkStart w:id="747" w:name="_Toc127151541"/>
      <w:r/>
      <w:bookmarkStart w:id="748" w:name="_Toc150774746"/>
      <w:r/>
      <w:bookmarkStart w:id="749" w:name="_Toc150774641"/>
      <w:r/>
      <w:bookmarkStart w:id="750" w:name="_Toc142311043"/>
      <w:r/>
      <w:bookmarkStart w:id="751" w:name="_Toc226965731"/>
      <w:r/>
      <w:bookmarkStart w:id="752" w:name="_Toc164229236"/>
      <w:r/>
      <w:bookmarkStart w:id="753" w:name="_Toc226309785"/>
      <w:r/>
      <w:bookmarkStart w:id="754" w:name="_Toc265228379"/>
      <w:r/>
      <w:bookmarkStart w:id="755" w:name="_Toc264969231"/>
      <w:r/>
      <w:bookmarkStart w:id="756" w:name="_Toc195842906"/>
      <w:r/>
      <w:bookmarkStart w:id="757" w:name="_Toc164608655"/>
      <w:r/>
      <w:bookmarkStart w:id="758" w:name="_Toc226337237"/>
      <w:r/>
      <w:bookmarkStart w:id="759" w:name="_Toc305158883"/>
      <w:r/>
      <w:bookmarkStart w:id="760" w:name="_Toc305158809"/>
      <w:r/>
      <w:bookmarkStart w:id="761" w:name="_Toc164608810"/>
      <w:r/>
      <w:bookmarkStart w:id="762" w:name="_Toc127151742"/>
      <w:r/>
      <w:bookmarkStart w:id="763" w:name="_Toc353873941"/>
      <w:r/>
      <w:bookmarkStart w:id="764" w:name="_Toc353825551"/>
      <w:r/>
      <w:bookmarkStart w:id="765" w:name="_Toc264969245"/>
      <w:r/>
      <w:bookmarkStart w:id="766" w:name="_Toc226965828"/>
      <w:r/>
      <w:bookmarkStart w:id="767" w:name="_Toc150774760"/>
      <w:r/>
      <w:bookmarkStart w:id="768" w:name="_Toc305158823"/>
      <w:r/>
      <w:bookmarkStart w:id="769" w:name="_Toc265228393"/>
      <w:r/>
      <w:bookmarkStart w:id="770" w:name="_Toc127151555"/>
      <w:r/>
      <w:bookmarkStart w:id="771" w:name="_Toc353873935"/>
      <w:r/>
      <w:bookmarkStart w:id="772" w:name="_Toc150480793"/>
      <w:r/>
      <w:bookmarkStart w:id="773" w:name="_Toc353873665"/>
      <w:r/>
      <w:bookmarkStart w:id="774" w:name="_Toc195842920"/>
      <w:r/>
      <w:bookmarkStart w:id="775" w:name="_Toc226337251"/>
      <w:r/>
      <w:bookmarkStart w:id="776" w:name="_Toc305158897"/>
      <w:r/>
      <w:bookmarkStart w:id="777" w:name="_Toc353825545"/>
      <w:r/>
      <w:bookmarkStart w:id="778" w:name="_Toc142311057"/>
      <w:r>
        <w:rPr>
          <w:sz w:val="24"/>
        </w:rPr>
        <w:t xml:space="preserve">投标文件的符合性审查</w:t>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r/>
    </w:p>
    <w:p>
      <w:pPr>
        <w:numPr>
          <w:ilvl w:val="1"/>
          <w:numId w:val="5"/>
        </w:numPr>
        <w:ind w:left="1077" w:hanging="720"/>
        <w:spacing w:line="360" w:lineRule="auto"/>
        <w:tabs>
          <w:tab w:val="left" w:pos="1080" w:leader="none"/>
        </w:tabs>
        <w:rPr>
          <w:sz w:val="24"/>
        </w:rPr>
      </w:pPr>
      <w:r>
        <w:rPr>
          <w:sz w:val="24"/>
        </w:rPr>
        <w:t xml:space="preserve">评标委员会对资格审查合格的投标人的投标文件进行符合性审查，以确定其是否满足招标文件的实质性要求。</w:t>
      </w:r>
      <w:bookmarkStart w:id="779" w:name="_Toc520356167"/>
      <w:r/>
      <w:r/>
    </w:p>
    <w:p>
      <w:pPr>
        <w:numPr>
          <w:ilvl w:val="1"/>
          <w:numId w:val="5"/>
        </w:numPr>
        <w:ind w:left="1077" w:hanging="720"/>
        <w:spacing w:line="360" w:lineRule="auto"/>
        <w:tabs>
          <w:tab w:val="left" w:pos="1080"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79"/>
      <w:r>
        <w:rPr>
          <w:rFonts w:hint="eastAsia"/>
          <w:sz w:val="24"/>
        </w:rPr>
        <w:t xml:space="preserve">要求的，</w:t>
      </w:r>
      <w:r>
        <w:rPr>
          <w:rFonts w:hint="eastAsia"/>
          <w:b/>
          <w:sz w:val="24"/>
        </w:rPr>
        <w:t xml:space="preserve">投标无效</w:t>
      </w:r>
      <w:r>
        <w:rPr>
          <w:rFonts w:hint="eastAsia"/>
          <w:sz w:val="24"/>
        </w:rPr>
        <w:t xml:space="preserve">。</w:t>
      </w:r>
      <w:r/>
    </w:p>
    <w:p>
      <w:pPr>
        <w:ind w:hanging="357"/>
        <w:jc w:val="center"/>
        <w:spacing w:line="360" w:lineRule="auto"/>
        <w:tabs>
          <w:tab w:val="left" w:pos="900" w:leader="none"/>
          <w:tab w:val="left" w:pos="1080" w:leader="none"/>
          <w:tab w:val="left" w:pos="1589" w:leader="none"/>
        </w:tabs>
        <w:rPr>
          <w:b/>
          <w:color w:val="000000"/>
          <w:sz w:val="24"/>
        </w:rPr>
      </w:pPr>
      <w:r>
        <w:rPr>
          <w:b/>
          <w:sz w:val="24"/>
        </w:rPr>
        <w:t xml:space="preserve">符合性审查</w:t>
      </w:r>
      <w:r>
        <w:rPr>
          <w:rFonts w:hint="eastAsia"/>
          <w:b/>
          <w:sz w:val="24"/>
        </w:rPr>
        <w:t xml:space="preserve">要求</w:t>
      </w:r>
      <w:r/>
    </w:p>
    <w:tbl>
      <w:tblPr>
        <w:tblStyle w:val="108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9"/>
        <w:gridCol w:w="1919"/>
        <w:gridCol w:w="7125"/>
      </w:tblGrid>
      <w:tr>
        <w:trPr>
          <w:jc w:val="center"/>
          <w:trHeight w:val="300"/>
        </w:trPr>
        <w:tc>
          <w:tcPr>
            <w:tcW w:w="399" w:type="dxa"/>
            <w:vAlign w:val="center"/>
            <w:textDirection w:val="lrTb"/>
            <w:noWrap w:val="false"/>
          </w:tcPr>
          <w:p>
            <w:pPr>
              <w:jc w:val="center"/>
              <w:widowControl/>
              <w:rPr>
                <w:b/>
                <w:color w:val="000000"/>
                <w:sz w:val="24"/>
              </w:rPr>
            </w:pPr>
            <w:r>
              <w:rPr>
                <w:b/>
                <w:color w:val="000000"/>
                <w:sz w:val="24"/>
              </w:rPr>
              <w:t xml:space="preserve">序号</w:t>
            </w:r>
            <w:r/>
          </w:p>
        </w:tc>
        <w:tc>
          <w:tcPr>
            <w:tcW w:w="976" w:type="dxa"/>
            <w:vAlign w:val="center"/>
            <w:textDirection w:val="lrTb"/>
            <w:noWrap w:val="false"/>
          </w:tcPr>
          <w:p>
            <w:pPr>
              <w:jc w:val="center"/>
              <w:widowControl/>
              <w:rPr>
                <w:b/>
                <w:color w:val="000000"/>
                <w:sz w:val="24"/>
              </w:rPr>
            </w:pPr>
            <w:r>
              <w:rPr>
                <w:b/>
                <w:color w:val="000000"/>
                <w:sz w:val="24"/>
              </w:rPr>
              <w:t xml:space="preserve">审查因素</w:t>
            </w:r>
            <w:r/>
          </w:p>
        </w:tc>
        <w:tc>
          <w:tcPr>
            <w:tcW w:w="3623" w:type="dxa"/>
            <w:vAlign w:val="center"/>
            <w:textDirection w:val="lrTb"/>
            <w:noWrap w:val="false"/>
          </w:tcPr>
          <w:p>
            <w:pPr>
              <w:jc w:val="center"/>
              <w:widowControl/>
              <w:rPr>
                <w:b/>
                <w:color w:val="000000"/>
                <w:sz w:val="24"/>
              </w:rPr>
            </w:pPr>
            <w:r>
              <w:rPr>
                <w:b/>
                <w:color w:val="000000"/>
                <w:sz w:val="24"/>
              </w:rPr>
              <w:t xml:space="preserve">审查内容</w:t>
            </w:r>
            <w:r/>
          </w:p>
        </w:tc>
      </w:tr>
      <w:tr>
        <w:trPr>
          <w:jc w:val="center"/>
          <w:trHeight w:val="685"/>
        </w:trPr>
        <w:tc>
          <w:tcPr>
            <w:tcW w:w="399" w:type="dxa"/>
            <w:vAlign w:val="center"/>
            <w:textDirection w:val="lrTb"/>
            <w:noWrap w:val="false"/>
          </w:tcPr>
          <w:p>
            <w:pPr>
              <w:jc w:val="center"/>
              <w:widowControl/>
              <w:rPr>
                <w:color w:val="000000"/>
                <w:sz w:val="24"/>
              </w:rPr>
            </w:pPr>
            <w:r>
              <w:rPr>
                <w:color w:val="000000"/>
                <w:sz w:val="24"/>
              </w:rPr>
              <w:t xml:space="preserve">1</w:t>
            </w:r>
            <w:r/>
          </w:p>
        </w:tc>
        <w:tc>
          <w:tcPr>
            <w:tcW w:w="976" w:type="dxa"/>
            <w:vAlign w:val="center"/>
            <w:textDirection w:val="lrTb"/>
            <w:noWrap w:val="false"/>
          </w:tcPr>
          <w:p>
            <w:pPr>
              <w:jc w:val="left"/>
              <w:widowControl/>
              <w:rPr>
                <w:color w:val="000000"/>
                <w:sz w:val="24"/>
              </w:rPr>
            </w:pPr>
            <w:r>
              <w:rPr>
                <w:rFonts w:hint="eastAsia"/>
                <w:color w:val="000000"/>
                <w:sz w:val="24"/>
              </w:rPr>
              <w:t xml:space="preserve">投标函、法定代表人资格证明书</w:t>
            </w:r>
            <w:r>
              <w:rPr>
                <w:rFonts w:hint="eastAsia"/>
                <w:color w:val="000000"/>
                <w:sz w:val="24"/>
                <w:lang w:eastAsia="zh-CN"/>
              </w:rPr>
              <w:t xml:space="preserve">、</w:t>
            </w:r>
            <w:r>
              <w:rPr>
                <w:rFonts w:hint="eastAsia"/>
                <w:color w:val="000000"/>
                <w:sz w:val="24"/>
                <w:lang w:val="en-US" w:eastAsia="zh-CN"/>
              </w:rPr>
              <w:t xml:space="preserve">授权委托书（如有授权</w:t>
            </w:r>
            <w:r>
              <w:rPr>
                <w:rFonts w:hint="eastAsia"/>
                <w:color w:val="000000"/>
                <w:sz w:val="24"/>
                <w:lang w:eastAsia="zh-CN"/>
              </w:rPr>
              <w:t xml:space="preserve">）</w:t>
            </w:r>
            <w:r>
              <w:rPr>
                <w:rFonts w:hint="eastAsia"/>
                <w:color w:val="000000"/>
                <w:sz w:val="24"/>
              </w:rPr>
              <w:t xml:space="preserve">和政府采购供应商信用承诺书</w:t>
            </w:r>
            <w:r/>
          </w:p>
        </w:tc>
        <w:tc>
          <w:tcPr>
            <w:tcW w:w="3623" w:type="dxa"/>
            <w:vAlign w:val="center"/>
            <w:textDirection w:val="lrTb"/>
            <w:noWrap w:val="false"/>
          </w:tcPr>
          <w:p>
            <w:pPr>
              <w:jc w:val="left"/>
              <w:widowControl/>
              <w:rPr>
                <w:color w:val="000000"/>
                <w:sz w:val="24"/>
              </w:rPr>
            </w:pPr>
            <w:r>
              <w:rPr>
                <w:color w:val="000000"/>
                <w:sz w:val="24"/>
              </w:rPr>
              <w:t xml:space="preserve">按招标文件要求提供</w:t>
            </w:r>
            <w:r>
              <w:rPr>
                <w:rFonts w:hint="eastAsia"/>
                <w:color w:val="000000"/>
                <w:sz w:val="24"/>
              </w:rPr>
              <w:t xml:space="preserve">投标函、法定代表人资格证明书</w:t>
            </w:r>
            <w:r>
              <w:rPr>
                <w:rFonts w:hint="eastAsia"/>
                <w:color w:val="000000"/>
                <w:sz w:val="24"/>
                <w:lang w:eastAsia="zh-CN"/>
              </w:rPr>
              <w:t xml:space="preserve">、</w:t>
            </w:r>
            <w:r>
              <w:rPr>
                <w:rFonts w:hint="eastAsia"/>
                <w:color w:val="000000"/>
                <w:sz w:val="24"/>
                <w:highlight w:val="none"/>
                <w:lang w:val="en-US" w:eastAsia="zh-CN"/>
              </w:rPr>
              <w:t xml:space="preserve">授权委托书（</w:t>
            </w:r>
            <w:r>
              <w:rPr>
                <w:rFonts w:hint="eastAsia"/>
                <w:color w:val="000000"/>
                <w:sz w:val="24"/>
                <w:lang w:val="en-US" w:eastAsia="zh-CN"/>
              </w:rPr>
              <w:t xml:space="preserve">如有授权</w:t>
            </w:r>
            <w:r>
              <w:rPr>
                <w:rFonts w:hint="eastAsia"/>
                <w:color w:val="000000"/>
                <w:sz w:val="24"/>
                <w:highlight w:val="none"/>
                <w:lang w:eastAsia="zh-CN"/>
              </w:rPr>
              <w:t xml:space="preserve">）</w:t>
            </w:r>
            <w:r>
              <w:rPr>
                <w:rFonts w:hint="eastAsia"/>
                <w:color w:val="000000"/>
                <w:sz w:val="24"/>
              </w:rPr>
              <w:t xml:space="preserve">和政府采购供应商信承诺书</w:t>
            </w:r>
            <w:r>
              <w:rPr>
                <w:color w:val="000000"/>
                <w:sz w:val="24"/>
              </w:rPr>
              <w:t xml:space="preserve">；</w:t>
            </w:r>
            <w:r/>
          </w:p>
        </w:tc>
      </w:tr>
      <w:tr>
        <w:trPr>
          <w:jc w:val="center"/>
          <w:trHeight w:val="685"/>
        </w:trPr>
        <w:tc>
          <w:tcPr>
            <w:tcW w:w="399" w:type="dxa"/>
            <w:vAlign w:val="center"/>
            <w:textDirection w:val="lrTb"/>
            <w:noWrap w:val="false"/>
          </w:tcPr>
          <w:p>
            <w:pPr>
              <w:jc w:val="center"/>
              <w:widowControl/>
              <w:rPr>
                <w:color w:val="000000"/>
                <w:sz w:val="24"/>
              </w:rPr>
            </w:pPr>
            <w:r>
              <w:rPr>
                <w:color w:val="000000"/>
                <w:sz w:val="24"/>
              </w:rPr>
              <w:t xml:space="preserve">2</w:t>
            </w:r>
            <w:r/>
          </w:p>
        </w:tc>
        <w:tc>
          <w:tcPr>
            <w:tcW w:w="976" w:type="dxa"/>
            <w:vAlign w:val="center"/>
            <w:textDirection w:val="lrTb"/>
            <w:noWrap w:val="false"/>
          </w:tcPr>
          <w:p>
            <w:pPr>
              <w:jc w:val="left"/>
              <w:widowControl/>
              <w:rPr>
                <w:color w:val="000000"/>
                <w:sz w:val="24"/>
              </w:rPr>
            </w:pPr>
            <w:r>
              <w:rPr>
                <w:color w:val="000000"/>
                <w:sz w:val="24"/>
              </w:rPr>
              <w:t xml:space="preserve">投标完整性</w:t>
            </w:r>
            <w:r/>
          </w:p>
        </w:tc>
        <w:tc>
          <w:tcPr>
            <w:tcW w:w="3623" w:type="dxa"/>
            <w:vAlign w:val="center"/>
            <w:textDirection w:val="lrTb"/>
            <w:noWrap w:val="false"/>
          </w:tcPr>
          <w:p>
            <w:pPr>
              <w:jc w:val="left"/>
              <w:widowControl/>
              <w:rPr>
                <w:color w:val="000000"/>
                <w:sz w:val="24"/>
              </w:rPr>
            </w:pPr>
            <w:r>
              <w:rPr>
                <w:rFonts w:hint="eastAsia"/>
                <w:sz w:val="24"/>
              </w:rPr>
              <w:t xml:space="preserve">未</w:t>
            </w:r>
            <w:r>
              <w:rPr>
                <w:sz w:val="24"/>
              </w:rPr>
              <w:t xml:space="preserve">将一个采购包中的内容拆开投标；</w:t>
            </w:r>
            <w:r/>
          </w:p>
        </w:tc>
      </w:tr>
      <w:tr>
        <w:trPr>
          <w:jc w:val="center"/>
          <w:trHeight w:val="685"/>
        </w:trPr>
        <w:tc>
          <w:tcPr>
            <w:tcW w:w="399" w:type="dxa"/>
            <w:vAlign w:val="center"/>
            <w:textDirection w:val="lrTb"/>
            <w:noWrap w:val="false"/>
          </w:tcPr>
          <w:p>
            <w:pPr>
              <w:jc w:val="center"/>
              <w:widowControl/>
              <w:rPr>
                <w:color w:val="000000"/>
                <w:sz w:val="24"/>
              </w:rPr>
            </w:pPr>
            <w:r>
              <w:rPr>
                <w:color w:val="000000"/>
                <w:sz w:val="24"/>
              </w:rPr>
              <w:t xml:space="preserve">3</w:t>
            </w:r>
            <w:r/>
          </w:p>
        </w:tc>
        <w:tc>
          <w:tcPr>
            <w:tcW w:w="976" w:type="dxa"/>
            <w:vAlign w:val="center"/>
            <w:textDirection w:val="lrTb"/>
            <w:noWrap w:val="false"/>
          </w:tcPr>
          <w:p>
            <w:pPr>
              <w:jc w:val="left"/>
              <w:widowControl/>
              <w:rPr>
                <w:color w:val="000000"/>
                <w:sz w:val="24"/>
              </w:rPr>
            </w:pPr>
            <w:r>
              <w:rPr>
                <w:color w:val="000000"/>
                <w:sz w:val="24"/>
              </w:rPr>
              <w:t xml:space="preserve">投标报价</w:t>
            </w:r>
            <w:r/>
          </w:p>
        </w:tc>
        <w:tc>
          <w:tcPr>
            <w:tcW w:w="3623" w:type="dxa"/>
            <w:vAlign w:val="center"/>
            <w:textDirection w:val="lrTb"/>
            <w:noWrap w:val="false"/>
          </w:tcPr>
          <w:p>
            <w:pPr>
              <w:jc w:val="left"/>
              <w:widowControl/>
              <w:rPr>
                <w:color w:val="000000"/>
                <w:sz w:val="24"/>
              </w:rPr>
            </w:pPr>
            <w:r>
              <w:rPr>
                <w:color w:val="000000"/>
                <w:sz w:val="24"/>
              </w:rPr>
              <w:t xml:space="preserve">投标报价</w:t>
            </w:r>
            <w:r>
              <w:rPr>
                <w:rFonts w:hint="eastAsia"/>
                <w:color w:val="000000"/>
                <w:sz w:val="24"/>
              </w:rPr>
              <w:t xml:space="preserve">未</w:t>
            </w:r>
            <w:r>
              <w:rPr>
                <w:color w:val="000000"/>
                <w:sz w:val="24"/>
              </w:rPr>
              <w:t xml:space="preserve">超过招标文件中规定的项目/采购包预算金额或者项目/采购包最高限价；</w:t>
            </w:r>
            <w:r/>
          </w:p>
        </w:tc>
      </w:tr>
      <w:tr>
        <w:trPr>
          <w:jc w:val="center"/>
          <w:trHeight w:val="685"/>
        </w:trPr>
        <w:tc>
          <w:tcPr>
            <w:tcW w:w="399" w:type="dxa"/>
            <w:vAlign w:val="center"/>
            <w:textDirection w:val="lrTb"/>
            <w:noWrap w:val="false"/>
          </w:tcPr>
          <w:p>
            <w:pPr>
              <w:jc w:val="center"/>
              <w:widowControl/>
              <w:rPr>
                <w:color w:val="000000"/>
                <w:sz w:val="24"/>
              </w:rPr>
            </w:pPr>
            <w:r>
              <w:rPr>
                <w:color w:val="000000"/>
                <w:sz w:val="24"/>
              </w:rPr>
              <w:t xml:space="preserve">4</w:t>
            </w:r>
            <w:r/>
          </w:p>
        </w:tc>
        <w:tc>
          <w:tcPr>
            <w:tcW w:w="976" w:type="dxa"/>
            <w:vAlign w:val="center"/>
            <w:textDirection w:val="lrTb"/>
            <w:noWrap w:val="false"/>
          </w:tcPr>
          <w:p>
            <w:pPr>
              <w:jc w:val="left"/>
              <w:widowControl/>
              <w:rPr>
                <w:color w:val="000000"/>
                <w:sz w:val="24"/>
              </w:rPr>
            </w:pPr>
            <w:r>
              <w:rPr>
                <w:color w:val="000000"/>
                <w:sz w:val="24"/>
              </w:rPr>
              <w:t xml:space="preserve">报价唯一性</w:t>
            </w:r>
            <w:r/>
          </w:p>
        </w:tc>
        <w:tc>
          <w:tcPr>
            <w:tcW w:w="3623" w:type="dxa"/>
            <w:vAlign w:val="center"/>
            <w:textDirection w:val="lrTb"/>
            <w:noWrap w:val="false"/>
          </w:tcPr>
          <w:p>
            <w:pPr>
              <w:jc w:val="left"/>
              <w:widowControl/>
              <w:rPr>
                <w:color w:val="000000"/>
                <w:sz w:val="24"/>
              </w:rPr>
            </w:pPr>
            <w:r>
              <w:rPr>
                <w:color w:val="000000"/>
                <w:sz w:val="24"/>
              </w:rPr>
              <w:t xml:space="preserve">投标文件</w:t>
            </w:r>
            <w:r>
              <w:rPr>
                <w:rFonts w:hint="eastAsia"/>
                <w:color w:val="000000"/>
                <w:sz w:val="24"/>
              </w:rPr>
              <w:t xml:space="preserve">未</w:t>
            </w:r>
            <w:r>
              <w:rPr>
                <w:rFonts w:hint="eastAsia"/>
                <w:sz w:val="24"/>
              </w:rPr>
              <w:t xml:space="preserve">出现可选择性或可调整的报价（招标文件另有规定的除外）</w:t>
            </w:r>
            <w:r>
              <w:rPr>
                <w:color w:val="000000"/>
                <w:sz w:val="24"/>
              </w:rPr>
              <w:t xml:space="preserve">；</w:t>
            </w:r>
            <w:r/>
          </w:p>
        </w:tc>
      </w:tr>
      <w:tr>
        <w:trPr>
          <w:jc w:val="center"/>
          <w:trHeight w:val="685"/>
        </w:trPr>
        <w:tc>
          <w:tcPr>
            <w:tcW w:w="399" w:type="dxa"/>
            <w:vAlign w:val="center"/>
            <w:textDirection w:val="lrTb"/>
            <w:noWrap w:val="false"/>
          </w:tcPr>
          <w:p>
            <w:pPr>
              <w:jc w:val="center"/>
              <w:widowControl/>
              <w:rPr>
                <w:color w:val="000000"/>
                <w:sz w:val="24"/>
              </w:rPr>
            </w:pPr>
            <w:r>
              <w:rPr>
                <w:color w:val="000000"/>
                <w:sz w:val="24"/>
              </w:rPr>
              <w:t xml:space="preserve">5</w:t>
            </w:r>
            <w:r/>
          </w:p>
        </w:tc>
        <w:tc>
          <w:tcPr>
            <w:tcW w:w="976" w:type="dxa"/>
            <w:vAlign w:val="center"/>
            <w:textDirection w:val="lrTb"/>
            <w:noWrap w:val="false"/>
          </w:tcPr>
          <w:p>
            <w:pPr>
              <w:jc w:val="left"/>
              <w:widowControl/>
              <w:rPr>
                <w:color w:val="000000"/>
                <w:sz w:val="24"/>
              </w:rPr>
            </w:pPr>
            <w:r>
              <w:rPr>
                <w:color w:val="000000"/>
                <w:sz w:val="24"/>
              </w:rPr>
              <w:t xml:space="preserve">投标有效期</w:t>
            </w:r>
            <w:r/>
          </w:p>
        </w:tc>
        <w:tc>
          <w:tcPr>
            <w:tcW w:w="3623" w:type="dxa"/>
            <w:vAlign w:val="center"/>
            <w:textDirection w:val="lrTb"/>
            <w:noWrap w:val="false"/>
          </w:tcPr>
          <w:p>
            <w:pPr>
              <w:jc w:val="left"/>
              <w:widowControl/>
              <w:rPr>
                <w:color w:val="000000"/>
                <w:sz w:val="24"/>
              </w:rPr>
            </w:pPr>
            <w:r>
              <w:rPr>
                <w:color w:val="000000"/>
                <w:sz w:val="24"/>
              </w:rPr>
              <w:t xml:space="preserve">投标文件中承诺的投标有效期</w:t>
            </w:r>
            <w:r>
              <w:rPr>
                <w:rFonts w:hint="eastAsia"/>
                <w:color w:val="000000"/>
                <w:sz w:val="24"/>
              </w:rPr>
              <w:t xml:space="preserve">满足</w:t>
            </w:r>
            <w:r>
              <w:rPr>
                <w:color w:val="000000"/>
                <w:sz w:val="24"/>
              </w:rPr>
              <w:t xml:space="preserve">招标文件中载明的投标有效期的；</w:t>
            </w:r>
            <w:r/>
          </w:p>
        </w:tc>
      </w:tr>
      <w:tr>
        <w:trPr>
          <w:jc w:val="center"/>
          <w:trHeight w:val="685"/>
        </w:trPr>
        <w:tc>
          <w:tcPr>
            <w:tcW w:w="399" w:type="dxa"/>
            <w:vAlign w:val="center"/>
            <w:textDirection w:val="lrTb"/>
            <w:noWrap w:val="false"/>
          </w:tcPr>
          <w:p>
            <w:pPr>
              <w:jc w:val="center"/>
              <w:widowControl/>
              <w:rPr>
                <w:color w:val="000000"/>
                <w:sz w:val="24"/>
              </w:rPr>
            </w:pPr>
            <w:r>
              <w:rPr>
                <w:color w:val="000000"/>
                <w:sz w:val="24"/>
              </w:rPr>
              <w:t xml:space="preserve">6</w:t>
            </w:r>
            <w:r/>
          </w:p>
        </w:tc>
        <w:tc>
          <w:tcPr>
            <w:tcW w:w="976" w:type="dxa"/>
            <w:vAlign w:val="center"/>
            <w:textDirection w:val="lrTb"/>
            <w:noWrap w:val="false"/>
          </w:tcPr>
          <w:p>
            <w:pPr>
              <w:jc w:val="left"/>
              <w:widowControl/>
              <w:rPr>
                <w:color w:val="000000"/>
                <w:sz w:val="24"/>
              </w:rPr>
            </w:pPr>
            <w:r>
              <w:rPr>
                <w:color w:val="000000"/>
                <w:sz w:val="24"/>
              </w:rPr>
              <w:t xml:space="preserve">签署、加盖公章</w:t>
            </w:r>
            <w:r/>
          </w:p>
        </w:tc>
        <w:tc>
          <w:tcPr>
            <w:tcW w:w="3623" w:type="dxa"/>
            <w:vAlign w:val="center"/>
            <w:textDirection w:val="lrTb"/>
            <w:noWrap w:val="false"/>
          </w:tcPr>
          <w:p>
            <w:pPr>
              <w:jc w:val="left"/>
              <w:widowControl/>
              <w:rPr>
                <w:color w:val="000000"/>
                <w:sz w:val="24"/>
              </w:rPr>
            </w:pPr>
            <w:r>
              <w:rPr>
                <w:color w:val="000000"/>
                <w:sz w:val="24"/>
              </w:rPr>
              <w:t xml:space="preserve">按照招标文件要求签署、加盖公章的；</w:t>
            </w:r>
            <w:r/>
          </w:p>
        </w:tc>
      </w:tr>
      <w:tr>
        <w:trPr>
          <w:jc w:val="center"/>
          <w:trHeight w:val="685"/>
        </w:trPr>
        <w:tc>
          <w:tcPr>
            <w:tcW w:w="399" w:type="dxa"/>
            <w:vAlign w:val="center"/>
            <w:textDirection w:val="lrTb"/>
            <w:noWrap w:val="false"/>
          </w:tcPr>
          <w:p>
            <w:pPr>
              <w:jc w:val="center"/>
              <w:widowControl/>
              <w:rPr>
                <w:color w:val="000000"/>
                <w:sz w:val="24"/>
              </w:rPr>
            </w:pPr>
            <w:r>
              <w:rPr>
                <w:rFonts w:hint="eastAsia"/>
                <w:color w:val="000000"/>
                <w:sz w:val="24"/>
              </w:rPr>
              <w:t xml:space="preserve">7</w:t>
            </w:r>
            <w:r/>
          </w:p>
        </w:tc>
        <w:tc>
          <w:tcPr>
            <w:tcW w:w="976" w:type="dxa"/>
            <w:vAlign w:val="center"/>
            <w:textDirection w:val="lrTb"/>
            <w:noWrap w:val="false"/>
          </w:tcPr>
          <w:p>
            <w:pPr>
              <w:jc w:val="left"/>
              <w:widowControl/>
              <w:rPr>
                <w:color w:val="000000"/>
                <w:sz w:val="24"/>
              </w:rPr>
            </w:pPr>
            <w:r>
              <w:rPr>
                <w:rFonts w:hint="eastAsia"/>
                <w:color w:val="000000"/>
                <w:sz w:val="24"/>
              </w:rPr>
              <w:t xml:space="preserve">实质性格式</w:t>
            </w:r>
            <w:r/>
          </w:p>
        </w:tc>
        <w:tc>
          <w:tcPr>
            <w:tcW w:w="3623" w:type="dxa"/>
            <w:vAlign w:val="center"/>
            <w:textDirection w:val="lrTb"/>
            <w:noWrap w:val="false"/>
          </w:tcPr>
          <w:p>
            <w:pPr>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p>
        </w:tc>
      </w:tr>
      <w:tr>
        <w:trPr>
          <w:jc w:val="center"/>
          <w:trHeight w:val="685"/>
        </w:trPr>
        <w:tc>
          <w:tcPr>
            <w:tcW w:w="399" w:type="dxa"/>
            <w:vAlign w:val="center"/>
            <w:textDirection w:val="lrTb"/>
            <w:noWrap w:val="false"/>
          </w:tcPr>
          <w:p>
            <w:pPr>
              <w:jc w:val="center"/>
              <w:widowControl/>
              <w:rPr>
                <w:color w:val="000000"/>
                <w:sz w:val="24"/>
              </w:rPr>
            </w:pPr>
            <w:r>
              <w:rPr>
                <w:color w:val="000000"/>
                <w:sz w:val="24"/>
              </w:rPr>
              <w:t xml:space="preserve">8</w:t>
            </w:r>
            <w:r/>
          </w:p>
        </w:tc>
        <w:tc>
          <w:tcPr>
            <w:tcW w:w="976" w:type="dxa"/>
            <w:vAlign w:val="center"/>
            <w:textDirection w:val="lrTb"/>
            <w:noWrap w:val="false"/>
          </w:tcPr>
          <w:p>
            <w:pPr>
              <w:jc w:val="left"/>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rPr>
                <w:rFonts w:hint="eastAsia"/>
                <w:color w:val="000000"/>
                <w:sz w:val="24"/>
              </w:rPr>
              <w:t xml:space="preserve">(如有)</w:t>
            </w:r>
            <w:r/>
          </w:p>
        </w:tc>
        <w:tc>
          <w:tcPr>
            <w:tcW w:w="3623" w:type="dxa"/>
            <w:vAlign w:val="center"/>
            <w:textDirection w:val="lrTb"/>
            <w:noWrap w:val="false"/>
          </w:tcPr>
          <w:p>
            <w:pPr>
              <w:jc w:val="left"/>
              <w:widowControl/>
              <w:rPr>
                <w:color w:val="000000"/>
                <w:sz w:val="24"/>
              </w:rPr>
            </w:pPr>
            <w:r>
              <w:rPr>
                <w:color w:val="000000"/>
                <w:sz w:val="24"/>
              </w:rPr>
              <w:t xml:space="preserve">投标文件满足招标文件</w:t>
            </w:r>
            <w:r>
              <w:rPr>
                <w:sz w:val="24"/>
              </w:rPr>
              <w:t xml:space="preserve">第五章《采购需求》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p>
        </w:tc>
      </w:tr>
      <w:tr>
        <w:trPr>
          <w:jc w:val="center"/>
          <w:trHeight w:val="685"/>
        </w:trPr>
        <w:tc>
          <w:tcPr>
            <w:tcW w:w="399" w:type="dxa"/>
            <w:vAlign w:val="center"/>
            <w:textDirection w:val="lrTb"/>
            <w:noWrap w:val="false"/>
          </w:tcPr>
          <w:p>
            <w:pPr>
              <w:jc w:val="center"/>
              <w:widowControl/>
              <w:rPr>
                <w:rFonts w:hint="eastAsia" w:eastAsia="宋体"/>
                <w:color w:val="000000"/>
                <w:sz w:val="24"/>
                <w:lang w:eastAsia="zh-CN"/>
              </w:rPr>
            </w:pPr>
            <w:r>
              <w:rPr>
                <w:rFonts w:hint="eastAsia"/>
                <w:color w:val="000000"/>
                <w:sz w:val="24"/>
                <w:lang w:val="en-US" w:eastAsia="zh-CN"/>
              </w:rPr>
              <w:t xml:space="preserve">9</w:t>
            </w:r>
            <w:r/>
          </w:p>
        </w:tc>
        <w:tc>
          <w:tcPr>
            <w:tcW w:w="976" w:type="dxa"/>
            <w:vAlign w:val="center"/>
            <w:textDirection w:val="lrTb"/>
            <w:noWrap w:val="false"/>
          </w:tcPr>
          <w:p>
            <w:pPr>
              <w:jc w:val="left"/>
              <w:widowControl/>
              <w:rPr>
                <w:color w:val="000000"/>
                <w:sz w:val="24"/>
              </w:rPr>
            </w:pPr>
            <w:r>
              <w:rPr>
                <w:color w:val="000000"/>
                <w:sz w:val="24"/>
              </w:rPr>
              <w:t xml:space="preserve">报价的修正（如有）</w:t>
            </w:r>
            <w:r/>
          </w:p>
        </w:tc>
        <w:tc>
          <w:tcPr>
            <w:tcW w:w="3623" w:type="dxa"/>
            <w:vAlign w:val="center"/>
            <w:textDirection w:val="lrTb"/>
            <w:noWrap w:val="false"/>
          </w:tcPr>
          <w:p>
            <w:pPr>
              <w:jc w:val="left"/>
              <w:widowControl/>
              <w:rPr>
                <w:color w:val="000000"/>
                <w:sz w:val="24"/>
              </w:rPr>
            </w:pPr>
            <w:r>
              <w:rPr>
                <w:rFonts w:hint="eastAsia"/>
                <w:color w:val="000000"/>
                <w:sz w:val="24"/>
              </w:rPr>
              <w:t xml:space="preserve">不涉及报价修正</w:t>
            </w:r>
            <w:r>
              <w:rPr>
                <w:color w:val="000000"/>
                <w:sz w:val="24"/>
              </w:rPr>
              <w:t xml:space="preserve">，或投标文件报价出现前后不一致</w:t>
            </w:r>
            <w:r>
              <w:rPr>
                <w:rFonts w:hint="eastAsia"/>
                <w:color w:val="000000"/>
                <w:sz w:val="24"/>
              </w:rPr>
              <w:t xml:space="preserve">时</w:t>
            </w:r>
            <w:r>
              <w:rPr>
                <w:color w:val="000000"/>
                <w:sz w:val="24"/>
              </w:rPr>
              <w:t xml:space="preserve">，投标人对修正后的报价予</w:t>
            </w:r>
            <w:r>
              <w:rPr>
                <w:rFonts w:hint="eastAsia"/>
                <w:color w:val="000000"/>
                <w:sz w:val="24"/>
              </w:rPr>
              <w:t xml:space="preserve">以</w:t>
            </w:r>
            <w:r>
              <w:rPr>
                <w:color w:val="000000"/>
                <w:sz w:val="24"/>
              </w:rPr>
              <w:t xml:space="preserve">确认；（如有）</w:t>
            </w:r>
            <w:r/>
          </w:p>
        </w:tc>
      </w:tr>
      <w:tr>
        <w:trPr>
          <w:jc w:val="center"/>
          <w:trHeight w:val="685"/>
        </w:trPr>
        <w:tc>
          <w:tcPr>
            <w:tcW w:w="399" w:type="dxa"/>
            <w:vAlign w:val="center"/>
            <w:textDirection w:val="lrTb"/>
            <w:noWrap w:val="false"/>
          </w:tcPr>
          <w:p>
            <w:pPr>
              <w:jc w:val="center"/>
              <w:widowControl/>
              <w:rPr>
                <w:rFonts w:hint="default" w:eastAsia="宋体"/>
                <w:color w:val="000000"/>
                <w:sz w:val="24"/>
                <w:lang w:val="en-US" w:eastAsia="zh-CN"/>
              </w:rPr>
            </w:pPr>
            <w:r>
              <w:rPr>
                <w:rFonts w:hint="eastAsia"/>
                <w:color w:val="000000"/>
                <w:sz w:val="24"/>
                <w:lang w:val="en-US" w:eastAsia="zh-CN"/>
              </w:rPr>
              <w:t xml:space="preserve">10</w:t>
            </w:r>
            <w:r/>
          </w:p>
        </w:tc>
        <w:tc>
          <w:tcPr>
            <w:tcW w:w="976" w:type="dxa"/>
            <w:vAlign w:val="center"/>
            <w:textDirection w:val="lrTb"/>
            <w:noWrap w:val="false"/>
          </w:tcPr>
          <w:p>
            <w:pPr>
              <w:jc w:val="left"/>
              <w:widowControl/>
              <w:rPr>
                <w:color w:val="000000"/>
                <w:sz w:val="24"/>
              </w:rPr>
            </w:pPr>
            <w:r>
              <w:rPr>
                <w:color w:val="000000"/>
                <w:sz w:val="24"/>
              </w:rPr>
              <w:t xml:space="preserve">报价合理性</w:t>
            </w:r>
            <w:r/>
          </w:p>
        </w:tc>
        <w:tc>
          <w:tcPr>
            <w:tcW w:w="3623" w:type="dxa"/>
            <w:vAlign w:val="center"/>
            <w:textDirection w:val="lrTb"/>
            <w:noWrap w:val="false"/>
          </w:tcPr>
          <w:p>
            <w:pPr>
              <w:jc w:val="left"/>
              <w:widowControl/>
              <w:rPr>
                <w:color w:val="000000"/>
                <w:sz w:val="24"/>
              </w:rPr>
            </w:pPr>
            <w:r>
              <w:rPr>
                <w:color w:val="000000"/>
                <w:sz w:val="24"/>
              </w:rPr>
              <w:t xml:space="preserve">报价合理，或</w:t>
            </w:r>
            <w:r>
              <w:rPr>
                <w:rFonts w:hint="eastAsia"/>
                <w:sz w:val="24"/>
              </w:rPr>
              <w:t xml:space="preserve">投标人的报价明显低于其他通过符合性审查投标人的报价，</w:t>
            </w:r>
            <w:r>
              <w:rPr>
                <w:sz w:val="24"/>
              </w:rPr>
              <w:t xml:space="preserve">有可能影响产品质量或者不能诚信履约的</w:t>
            </w:r>
            <w:r>
              <w:rPr>
                <w:rFonts w:hint="eastAsia"/>
                <w:sz w:val="24"/>
              </w:rPr>
              <w:t xml:space="preserve">，能够应评标委员会要求在规定时间内证明其报价合理性的</w:t>
            </w:r>
            <w:r>
              <w:rPr>
                <w:color w:val="000000"/>
                <w:sz w:val="24"/>
              </w:rPr>
              <w:t xml:space="preserve">；</w:t>
            </w:r>
            <w:r/>
          </w:p>
        </w:tc>
      </w:tr>
      <w:tr>
        <w:trPr>
          <w:jc w:val="center"/>
          <w:trHeight w:val="685"/>
        </w:trPr>
        <w:tc>
          <w:tcPr>
            <w:tcW w:w="399" w:type="dxa"/>
            <w:vAlign w:val="center"/>
            <w:textDirection w:val="lrTb"/>
            <w:noWrap w:val="false"/>
          </w:tcPr>
          <w:p>
            <w:pPr>
              <w:jc w:val="center"/>
              <w:widowControl/>
              <w:rPr>
                <w:rFonts w:hint="default" w:eastAsia="宋体"/>
                <w:color w:val="000000"/>
                <w:sz w:val="24"/>
                <w:lang w:val="en-US" w:eastAsia="zh-CN"/>
              </w:rPr>
            </w:pPr>
            <w:r>
              <w:rPr>
                <w:rFonts w:hint="eastAsia"/>
                <w:color w:val="000000"/>
                <w:sz w:val="24"/>
                <w:lang w:val="en-US" w:eastAsia="zh-CN"/>
              </w:rPr>
              <w:t xml:space="preserve">11</w:t>
            </w:r>
            <w:r/>
          </w:p>
        </w:tc>
        <w:tc>
          <w:tcPr>
            <w:tcW w:w="976" w:type="dxa"/>
            <w:vAlign w:val="center"/>
            <w:textDirection w:val="lrTb"/>
            <w:noWrap w:val="false"/>
          </w:tcPr>
          <w:p>
            <w:pPr>
              <w:jc w:val="left"/>
              <w:widowControl/>
              <w:rPr>
                <w:color w:val="000000"/>
                <w:sz w:val="24"/>
              </w:rPr>
            </w:pPr>
            <w:r>
              <w:rPr>
                <w:color w:val="000000"/>
                <w:sz w:val="24"/>
              </w:rPr>
              <w:t xml:space="preserve">公平竞争</w:t>
            </w:r>
            <w:r/>
          </w:p>
        </w:tc>
        <w:tc>
          <w:tcPr>
            <w:tcW w:w="3623" w:type="dxa"/>
            <w:vAlign w:val="center"/>
            <w:textDirection w:val="lrTb"/>
            <w:noWrap w:val="false"/>
          </w:tcPr>
          <w:p>
            <w:pPr>
              <w:jc w:val="left"/>
              <w:widowControl/>
              <w:rPr>
                <w:color w:val="000000"/>
                <w:sz w:val="24"/>
              </w:rPr>
            </w:pPr>
            <w:r>
              <w:rPr>
                <w:color w:val="000000"/>
                <w:sz w:val="24"/>
              </w:rPr>
              <w:t xml:space="preserve">投标人遵循公平竞争的原则，不存在恶意串通，妨碍其他投标人的竞争行为，不存在损害采购人或者其他投标人的合法权益情形的；</w:t>
            </w:r>
            <w:r/>
          </w:p>
        </w:tc>
      </w:tr>
      <w:tr>
        <w:trPr>
          <w:jc w:val="center"/>
          <w:trHeight w:val="685"/>
        </w:trPr>
        <w:tc>
          <w:tcPr>
            <w:tcW w:w="399" w:type="dxa"/>
            <w:vAlign w:val="center"/>
            <w:textDirection w:val="lrTb"/>
            <w:noWrap w:val="false"/>
          </w:tcPr>
          <w:p>
            <w:pPr>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2</w:t>
            </w:r>
            <w:r/>
          </w:p>
        </w:tc>
        <w:tc>
          <w:tcPr>
            <w:tcW w:w="976" w:type="dxa"/>
            <w:vAlign w:val="center"/>
            <w:textDirection w:val="lrTb"/>
            <w:noWrap w:val="false"/>
          </w:tcPr>
          <w:p>
            <w:pPr>
              <w:jc w:val="left"/>
              <w:widowControl/>
              <w:rPr>
                <w:color w:val="000000"/>
                <w:sz w:val="24"/>
              </w:rPr>
            </w:pPr>
            <w:r>
              <w:rPr>
                <w:color w:val="000000"/>
                <w:sz w:val="24"/>
              </w:rPr>
              <w:t xml:space="preserve">串通投标</w:t>
            </w:r>
            <w:r/>
          </w:p>
        </w:tc>
        <w:tc>
          <w:tcPr>
            <w:tcW w:w="3623" w:type="dxa"/>
            <w:vAlign w:val="center"/>
            <w:textDirection w:val="lrTb"/>
            <w:noWrap w:val="false"/>
          </w:tcPr>
          <w:p>
            <w:pPr>
              <w:jc w:val="left"/>
              <w:widowControl/>
              <w:rPr>
                <w:color w:val="000000"/>
                <w:sz w:val="24"/>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 xml:space="preserve">；</w:t>
            </w:r>
            <w:r/>
          </w:p>
        </w:tc>
      </w:tr>
      <w:tr>
        <w:trPr>
          <w:jc w:val="center"/>
          <w:trHeight w:val="685"/>
        </w:trPr>
        <w:tc>
          <w:tcPr>
            <w:tcW w:w="399" w:type="dxa"/>
            <w:vAlign w:val="center"/>
            <w:textDirection w:val="lrTb"/>
            <w:noWrap w:val="false"/>
          </w:tcPr>
          <w:p>
            <w:pPr>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3</w:t>
            </w:r>
            <w:r/>
          </w:p>
        </w:tc>
        <w:tc>
          <w:tcPr>
            <w:tcW w:w="976" w:type="dxa"/>
            <w:vAlign w:val="center"/>
            <w:textDirection w:val="lrTb"/>
            <w:noWrap w:val="false"/>
          </w:tcPr>
          <w:p>
            <w:pPr>
              <w:jc w:val="left"/>
              <w:widowControl/>
              <w:rPr>
                <w:color w:val="000000"/>
                <w:sz w:val="24"/>
              </w:rPr>
            </w:pPr>
            <w:r>
              <w:rPr>
                <w:color w:val="000000"/>
                <w:sz w:val="24"/>
              </w:rPr>
              <w:t xml:space="preserve">附加条件</w:t>
            </w:r>
            <w:r/>
          </w:p>
        </w:tc>
        <w:tc>
          <w:tcPr>
            <w:tcW w:w="3623" w:type="dxa"/>
            <w:vAlign w:val="center"/>
            <w:textDirection w:val="lrTb"/>
            <w:noWrap w:val="false"/>
          </w:tcPr>
          <w:p>
            <w:pPr>
              <w:jc w:val="left"/>
              <w:widowControl/>
              <w:rPr>
                <w:color w:val="000000"/>
                <w:sz w:val="24"/>
              </w:rPr>
            </w:pPr>
            <w:r>
              <w:rPr>
                <w:color w:val="000000"/>
                <w:sz w:val="24"/>
              </w:rPr>
              <w:t xml:space="preserve">投标文件</w:t>
            </w:r>
            <w:r>
              <w:rPr>
                <w:rFonts w:hint="eastAsia"/>
                <w:color w:val="000000"/>
                <w:sz w:val="24"/>
              </w:rPr>
              <w:t xml:space="preserve">未</w:t>
            </w:r>
            <w:r>
              <w:rPr>
                <w:color w:val="000000"/>
                <w:sz w:val="24"/>
              </w:rPr>
              <w:t xml:space="preserve">含有采购人不能接受的附加条件的；</w:t>
            </w:r>
            <w:r/>
          </w:p>
        </w:tc>
      </w:tr>
      <w:tr>
        <w:trPr>
          <w:jc w:val="center"/>
          <w:trHeight w:val="685"/>
        </w:trPr>
        <w:tc>
          <w:tcPr>
            <w:tcW w:w="399" w:type="dxa"/>
            <w:vAlign w:val="center"/>
            <w:textDirection w:val="lrTb"/>
            <w:noWrap w:val="false"/>
          </w:tcPr>
          <w:p>
            <w:pPr>
              <w:jc w:val="center"/>
              <w:widowControl/>
              <w:rPr>
                <w:rFonts w:hint="default" w:eastAsia="宋体"/>
                <w:color w:val="000000"/>
                <w:sz w:val="24"/>
                <w:lang w:val="en-US" w:eastAsia="zh-CN"/>
              </w:rPr>
            </w:pPr>
            <w:r>
              <w:rPr>
                <w:rFonts w:hint="eastAsia"/>
                <w:color w:val="000000"/>
                <w:sz w:val="24"/>
                <w:lang w:val="en-US" w:eastAsia="zh-CN"/>
              </w:rPr>
              <w:t xml:space="preserve">14</w:t>
            </w:r>
            <w:r/>
          </w:p>
        </w:tc>
        <w:tc>
          <w:tcPr>
            <w:tcW w:w="976" w:type="dxa"/>
            <w:vAlign w:val="center"/>
            <w:textDirection w:val="lrTb"/>
            <w:noWrap w:val="false"/>
          </w:tcPr>
          <w:p>
            <w:pPr>
              <w:jc w:val="left"/>
              <w:widowControl/>
              <w:rPr>
                <w:color w:val="000000"/>
                <w:sz w:val="24"/>
              </w:rPr>
            </w:pPr>
            <w:r>
              <w:rPr>
                <w:color w:val="000000"/>
                <w:sz w:val="24"/>
              </w:rPr>
              <w:t xml:space="preserve">其他无效情形</w:t>
            </w:r>
            <w:r/>
          </w:p>
        </w:tc>
        <w:tc>
          <w:tcPr>
            <w:tcW w:w="3623" w:type="dxa"/>
            <w:vAlign w:val="center"/>
            <w:textDirection w:val="lrTb"/>
            <w:noWrap w:val="false"/>
          </w:tcPr>
          <w:p>
            <w:pPr>
              <w:jc w:val="left"/>
              <w:widowControl/>
              <w:rPr>
                <w:color w:val="000000"/>
                <w:sz w:val="24"/>
              </w:rPr>
            </w:pPr>
            <w:r>
              <w:rPr>
                <w:color w:val="000000"/>
                <w:sz w:val="24"/>
              </w:rPr>
              <w:t xml:space="preserve">投标人、投标文件</w:t>
            </w:r>
            <w:r>
              <w:rPr>
                <w:rFonts w:hint="eastAsia"/>
                <w:color w:val="000000"/>
                <w:sz w:val="24"/>
              </w:rPr>
              <w:t xml:space="preserve">不存在</w:t>
            </w:r>
            <w:r>
              <w:rPr>
                <w:color w:val="000000"/>
                <w:sz w:val="24"/>
              </w:rPr>
              <w:t xml:space="preserve">不符合法律、法规和招标文件规定的其他无效情形。</w:t>
            </w:r>
            <w:r/>
          </w:p>
        </w:tc>
      </w:tr>
    </w:tbl>
    <w:p>
      <w:pPr>
        <w:spacing w:line="360" w:lineRule="auto"/>
        <w:tabs>
          <w:tab w:val="left" w:pos="360" w:leader="none"/>
        </w:tabs>
        <w:rPr>
          <w:sz w:val="24"/>
        </w:rPr>
        <w:outlineLvl w:val="1"/>
      </w:pPr>
      <w:r>
        <w:rPr>
          <w:sz w:val="24"/>
        </w:rPr>
      </w:r>
      <w:r/>
    </w:p>
    <w:p>
      <w:pPr>
        <w:numPr>
          <w:ilvl w:val="0"/>
          <w:numId w:val="5"/>
        </w:numPr>
        <w:spacing w:line="360" w:lineRule="auto"/>
        <w:tabs>
          <w:tab w:val="left" w:pos="360" w:leader="none"/>
        </w:tabs>
        <w:rPr>
          <w:sz w:val="24"/>
        </w:rPr>
        <w:outlineLvl w:val="1"/>
      </w:pPr>
      <w:r>
        <w:rPr>
          <w:sz w:val="24"/>
        </w:rPr>
        <w:t xml:space="preserve">投标文件有关事项的澄清或者说明</w:t>
      </w:r>
      <w:r/>
    </w:p>
    <w:p>
      <w:pPr>
        <w:numPr>
          <w:ilvl w:val="1"/>
          <w:numId w:val="5"/>
        </w:numPr>
        <w:ind w:left="1077" w:hanging="720"/>
        <w:spacing w:line="360" w:lineRule="auto"/>
        <w:tabs>
          <w:tab w:val="left" w:pos="1080" w:leader="none"/>
        </w:tabs>
        <w:rPr>
          <w:sz w:val="24"/>
        </w:rPr>
      </w:pPr>
      <w:r>
        <w:rPr>
          <w:sz w:val="24"/>
        </w:rPr>
        <w:t xml:space="preserve">评标过程中，评标委员会将</w:t>
      </w:r>
      <w:r>
        <w:rPr>
          <w:rFonts w:hint="eastAsia"/>
          <w:sz w:val="24"/>
        </w:rPr>
        <w:t xml:space="preserve">通过“苏采云”政府采购一体化平台系统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numPr>
          <w:ilvl w:val="1"/>
          <w:numId w:val="5"/>
        </w:numPr>
        <w:ind w:left="1077" w:hanging="720"/>
        <w:spacing w:line="360" w:lineRule="auto"/>
        <w:tabs>
          <w:tab w:val="left" w:pos="1080" w:leader="none"/>
        </w:tabs>
        <w:rPr>
          <w:sz w:val="24"/>
        </w:rPr>
      </w:pP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p>
    <w:p>
      <w:pPr>
        <w:numPr>
          <w:ilvl w:val="1"/>
          <w:numId w:val="5"/>
        </w:numPr>
        <w:ind w:left="1077" w:hanging="720"/>
        <w:spacing w:line="360" w:lineRule="auto"/>
        <w:tabs>
          <w:tab w:val="left" w:pos="1080"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numPr>
          <w:ilvl w:val="1"/>
          <w:numId w:val="5"/>
        </w:numPr>
        <w:ind w:left="1077" w:hanging="720"/>
        <w:spacing w:line="360" w:lineRule="auto"/>
        <w:tabs>
          <w:tab w:val="left" w:pos="1080" w:leader="none"/>
        </w:tabs>
        <w:rPr>
          <w:sz w:val="24"/>
        </w:rPr>
      </w:pPr>
      <w:r>
        <w:rPr>
          <w:sz w:val="24"/>
        </w:rPr>
        <w:t xml:space="preserve">投标文件报价出现前后不一致的，按照下列规定修正：</w:t>
      </w:r>
      <w:r/>
    </w:p>
    <w:p>
      <w:pPr>
        <w:numPr>
          <w:ilvl w:val="2"/>
          <w:numId w:val="5"/>
        </w:numPr>
        <w:ind w:left="2035"/>
        <w:spacing w:line="360" w:lineRule="auto"/>
        <w:tabs>
          <w:tab w:val="left" w:pos="1080" w:leader="none"/>
          <w:tab w:val="left" w:pos="1589" w:leader="none"/>
          <w:tab w:val="left" w:pos="2035" w:leader="none"/>
          <w:tab w:val="left" w:pos="2114" w:leader="none"/>
        </w:tabs>
        <w:rPr>
          <w:sz w:val="24"/>
        </w:rPr>
      </w:pPr>
      <w:r>
        <w:rPr>
          <w:sz w:val="24"/>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sz w:val="24"/>
        </w:rPr>
      </w:pPr>
      <w:r>
        <w:rPr>
          <w:rFonts w:hint="eastAsia"/>
          <w:sz w:val="24"/>
        </w:rPr>
        <w:t xml:space="preserve">☑</w:t>
      </w:r>
      <w:r>
        <w:rPr>
          <w:sz w:val="24"/>
        </w:rPr>
        <w:t xml:space="preserve">无，按下述2.4.2-2.4.7项规定修正。</w:t>
      </w:r>
      <w:r/>
    </w:p>
    <w:p>
      <w:pPr>
        <w:numPr>
          <w:ilvl w:val="2"/>
          <w:numId w:val="5"/>
        </w:numPr>
        <w:ind w:left="2035"/>
        <w:spacing w:line="360" w:lineRule="auto"/>
        <w:tabs>
          <w:tab w:val="left" w:pos="2035" w:leader="none"/>
          <w:tab w:val="left" w:pos="2114" w:leader="none"/>
          <w:tab w:val="left" w:pos="2977" w:leader="none"/>
        </w:tabs>
        <w:rPr>
          <w:color w:val="000000"/>
          <w:sz w:val="24"/>
        </w:rPr>
      </w:pPr>
      <w:r>
        <w:rPr>
          <w:color w:val="000000"/>
          <w:sz w:val="24"/>
        </w:rPr>
        <w:t xml:space="preserve">单独递交的开标一览表（报价表）与投标文件中开标一览表（报价表）内容不一致的，以单独递交的开标一览表（报价表）为准；</w:t>
      </w:r>
      <w:r/>
    </w:p>
    <w:p>
      <w:pPr>
        <w:numPr>
          <w:ilvl w:val="2"/>
          <w:numId w:val="5"/>
        </w:numPr>
        <w:ind w:left="2035"/>
        <w:spacing w:line="360" w:lineRule="auto"/>
        <w:tabs>
          <w:tab w:val="left" w:pos="2035" w:leader="none"/>
          <w:tab w:val="left" w:pos="2114" w:leader="none"/>
          <w:tab w:val="left" w:pos="2977" w:leader="none"/>
        </w:tabs>
        <w:rPr>
          <w:color w:val="000000"/>
          <w:sz w:val="24"/>
        </w:rPr>
      </w:pPr>
      <w:r>
        <w:rPr>
          <w:color w:val="000000"/>
          <w:sz w:val="24"/>
        </w:rPr>
        <w:t xml:space="preserve">投标文件中开标一览表（报价表）内容与投标文件中相应内容不一致的，以开标一览表（报价表）为准；</w:t>
      </w:r>
      <w:r/>
    </w:p>
    <w:p>
      <w:pPr>
        <w:numPr>
          <w:ilvl w:val="2"/>
          <w:numId w:val="5"/>
        </w:numPr>
        <w:ind w:left="2035"/>
        <w:spacing w:line="360" w:lineRule="auto"/>
        <w:tabs>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p>
    <w:p>
      <w:pPr>
        <w:numPr>
          <w:ilvl w:val="2"/>
          <w:numId w:val="5"/>
        </w:numPr>
        <w:ind w:left="2035"/>
        <w:spacing w:line="360" w:lineRule="auto"/>
        <w:tabs>
          <w:tab w:val="left" w:pos="2035" w:leader="none"/>
          <w:tab w:val="left" w:pos="2114" w:leader="none"/>
          <w:tab w:val="left" w:pos="2977" w:leader="none"/>
        </w:tabs>
        <w:rPr>
          <w:color w:val="000000"/>
          <w:sz w:val="24"/>
        </w:rPr>
      </w:pPr>
      <w:r>
        <w:rPr>
          <w:color w:val="000000"/>
          <w:sz w:val="24"/>
        </w:rPr>
        <w:t xml:space="preserve">单价金额小数点或者百分比有明显错位的，以开标一览表的总价为准，并修改单价；</w:t>
      </w:r>
      <w:r/>
    </w:p>
    <w:p>
      <w:pPr>
        <w:numPr>
          <w:ilvl w:val="2"/>
          <w:numId w:val="5"/>
        </w:numPr>
        <w:ind w:left="2035"/>
        <w:spacing w:line="360" w:lineRule="auto"/>
        <w:tabs>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p>
    <w:p>
      <w:pPr>
        <w:numPr>
          <w:ilvl w:val="2"/>
          <w:numId w:val="5"/>
        </w:numPr>
        <w:ind w:left="2035"/>
        <w:spacing w:line="360" w:lineRule="auto"/>
        <w:tabs>
          <w:tab w:val="left" w:pos="1080" w:leader="none"/>
          <w:tab w:val="left" w:pos="1589"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p>
    <w:p>
      <w:pPr>
        <w:numPr>
          <w:ilvl w:val="1"/>
          <w:numId w:val="5"/>
        </w:numPr>
        <w:ind w:left="1077" w:hanging="720"/>
        <w:spacing w:line="360" w:lineRule="auto"/>
        <w:tabs>
          <w:tab w:val="left" w:pos="1080" w:leader="none"/>
        </w:tabs>
        <w:rPr>
          <w:sz w:val="24"/>
        </w:rPr>
      </w:pPr>
      <w:r>
        <w:rPr>
          <w:sz w:val="24"/>
        </w:rPr>
        <w:t xml:space="preserve">落实政府采购政策的价格调整：只有符合第二章《投标人须知》5.2条规定情形的，可以享受中小企业扶持政策，用扣除后的价格参加评审；否则，评标时价格不予扣除。</w:t>
      </w:r>
      <w:r/>
    </w:p>
    <w:p>
      <w:pPr>
        <w:numPr>
          <w:ilvl w:val="2"/>
          <w:numId w:val="5"/>
        </w:numPr>
        <w:ind w:left="2035"/>
        <w:spacing w:line="360" w:lineRule="auto"/>
        <w:tabs>
          <w:tab w:val="left" w:pos="1080" w:leader="none"/>
          <w:tab w:val="left" w:pos="1589"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u w:val="single"/>
        </w:rPr>
        <w:t xml:space="preserve">20</w:t>
      </w:r>
      <w:r>
        <w:rPr>
          <w:sz w:val="24"/>
        </w:rPr>
        <w:t xml:space="preserve">%的扣除，用扣除后的价格参加评审。</w:t>
      </w:r>
      <w:r/>
    </w:p>
    <w:p>
      <w:pPr>
        <w:numPr>
          <w:ilvl w:val="2"/>
          <w:numId w:val="5"/>
        </w:numPr>
        <w:ind w:left="2035"/>
        <w:spacing w:line="360" w:lineRule="auto"/>
        <w:tabs>
          <w:tab w:val="left" w:pos="1080" w:leader="none"/>
          <w:tab w:val="left" w:pos="1589"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3</w:t>
      </w:r>
      <w:r>
        <w:rPr>
          <w:sz w:val="24"/>
        </w:rPr>
        <w:t xml:space="preserve">%的扣除，用扣除后的价格参加评审。</w:t>
      </w:r>
      <w:r/>
    </w:p>
    <w:p>
      <w:pPr>
        <w:numPr>
          <w:ilvl w:val="2"/>
          <w:numId w:val="5"/>
        </w:numPr>
        <w:ind w:left="2035"/>
        <w:spacing w:line="360" w:lineRule="auto"/>
        <w:tabs>
          <w:tab w:val="left" w:pos="1080" w:leader="none"/>
          <w:tab w:val="left" w:pos="1589"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p>
    <w:p>
      <w:pPr>
        <w:numPr>
          <w:ilvl w:val="2"/>
          <w:numId w:val="5"/>
        </w:numPr>
        <w:ind w:left="2035"/>
        <w:spacing w:line="360" w:lineRule="auto"/>
        <w:tabs>
          <w:tab w:val="left" w:pos="1080" w:leader="none"/>
          <w:tab w:val="left" w:pos="1589" w:leader="none"/>
          <w:tab w:val="left" w:pos="2035" w:leader="none"/>
        </w:tabs>
        <w:rPr>
          <w:sz w:val="24"/>
        </w:rPr>
      </w:pPr>
      <w:r>
        <w:rPr>
          <w:sz w:val="24"/>
        </w:rPr>
        <w:t xml:space="preserve">价格扣除比例对小型企业和微型企业同等对待，不作区分。</w:t>
      </w:r>
      <w:r/>
    </w:p>
    <w:p>
      <w:pPr>
        <w:numPr>
          <w:ilvl w:val="2"/>
          <w:numId w:val="5"/>
        </w:numPr>
        <w:ind w:left="2035"/>
        <w:spacing w:line="360" w:lineRule="auto"/>
        <w:tabs>
          <w:tab w:val="left" w:pos="1080" w:leader="none"/>
          <w:tab w:val="left" w:pos="1589" w:leader="none"/>
          <w:tab w:val="left" w:pos="2035" w:leader="none"/>
        </w:tabs>
        <w:rPr>
          <w:sz w:val="24"/>
        </w:rPr>
      </w:pPr>
      <w:r>
        <w:rPr>
          <w:color w:val="000000"/>
          <w:sz w:val="24"/>
        </w:rPr>
        <w:t xml:space="preserve">中小企业参加政府采购活动，应当按照招标文件给定的格式出具《中小企业声明函》，否则不得享受相关中小企业扶持政策。</w:t>
      </w:r>
      <w:r/>
    </w:p>
    <w:p>
      <w:pPr>
        <w:numPr>
          <w:ilvl w:val="2"/>
          <w:numId w:val="5"/>
        </w:numPr>
        <w:ind w:left="2035"/>
        <w:spacing w:line="360" w:lineRule="auto"/>
        <w:tabs>
          <w:tab w:val="left" w:pos="1080" w:leader="none"/>
          <w:tab w:val="left" w:pos="1589"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p>
    <w:p>
      <w:pPr>
        <w:numPr>
          <w:ilvl w:val="2"/>
          <w:numId w:val="5"/>
        </w:numPr>
        <w:ind w:left="2035"/>
        <w:spacing w:line="360" w:lineRule="auto"/>
        <w:tabs>
          <w:tab w:val="left" w:pos="1080" w:leader="none"/>
          <w:tab w:val="left" w:pos="1589" w:leader="none"/>
          <w:tab w:val="left" w:pos="2035" w:leader="none"/>
        </w:tabs>
        <w:rPr>
          <w:sz w:val="24"/>
        </w:rPr>
      </w:pPr>
      <w:r>
        <w:rPr>
          <w:sz w:val="24"/>
        </w:rPr>
        <w:t xml:space="preserve">残疾人福利性单位按招标文件要求提供了《残疾人福利性单位声明函》（见附件）的，视同小微企业。</w:t>
      </w:r>
      <w:r/>
    </w:p>
    <w:p>
      <w:pPr>
        <w:numPr>
          <w:ilvl w:val="2"/>
          <w:numId w:val="5"/>
        </w:numPr>
        <w:ind w:left="2035"/>
        <w:spacing w:line="360" w:lineRule="auto"/>
        <w:tabs>
          <w:tab w:val="left" w:pos="1080" w:leader="none"/>
          <w:tab w:val="left" w:pos="1589" w:leader="none"/>
          <w:tab w:val="left" w:pos="2014" w:leader="none"/>
        </w:tabs>
        <w:rPr>
          <w:sz w:val="24"/>
        </w:rPr>
      </w:pPr>
      <w:r>
        <w:rPr>
          <w:sz w:val="24"/>
        </w:rPr>
        <w:t xml:space="preserve">若投标人同时属于小型或微型企业、监狱企业、残疾人福利性单位中的两种及以上，将不重复享受小微企业价格扣减的优惠政策。</w:t>
      </w:r>
      <w:r/>
    </w:p>
    <w:p>
      <w:pPr>
        <w:numPr>
          <w:ilvl w:val="1"/>
          <w:numId w:val="5"/>
        </w:numPr>
        <w:ind w:left="1077" w:hanging="720"/>
        <w:spacing w:line="360" w:lineRule="auto"/>
        <w:tabs>
          <w:tab w:val="left" w:pos="1080" w:leader="none"/>
        </w:tabs>
        <w:rPr>
          <w:sz w:val="24"/>
        </w:rPr>
      </w:pPr>
      <w:r>
        <w:rPr>
          <w:rFonts w:hint="eastAsia"/>
          <w:sz w:val="24"/>
        </w:rPr>
        <w:t xml:space="preserve">评审过程中出现下列情形之一的，评标委员会应当启动异常低价响应审查程序：</w:t>
      </w:r>
      <w:r/>
    </w:p>
    <w:p>
      <w:pPr>
        <w:numPr>
          <w:ilvl w:val="2"/>
          <w:numId w:val="5"/>
        </w:numPr>
        <w:ind w:left="2035"/>
        <w:spacing w:line="360" w:lineRule="auto"/>
        <w:tabs>
          <w:tab w:val="left" w:pos="1080" w:leader="none"/>
          <w:tab w:val="left" w:pos="1589" w:leader="none"/>
          <w:tab w:val="left" w:pos="2035" w:leader="none"/>
        </w:tabs>
        <w:rPr>
          <w:rFonts w:hint="eastAsia"/>
          <w:sz w:val="24"/>
        </w:rPr>
      </w:pPr>
      <w:r>
        <w:rPr>
          <w:rFonts w:hint="eastAsia"/>
          <w:sz w:val="24"/>
        </w:rPr>
        <w:t xml:space="preserve">投标报价低于采购项目预算50%的，即投标报价&lt;采购项目预算×50%；</w:t>
      </w:r>
      <w:r/>
    </w:p>
    <w:p>
      <w:pPr>
        <w:numPr>
          <w:ilvl w:val="2"/>
          <w:numId w:val="5"/>
        </w:numPr>
        <w:ind w:left="2035"/>
        <w:spacing w:line="360" w:lineRule="auto"/>
        <w:tabs>
          <w:tab w:val="left" w:pos="1080" w:leader="none"/>
          <w:tab w:val="left" w:pos="1589" w:leader="none"/>
          <w:tab w:val="left" w:pos="2035" w:leader="none"/>
        </w:tabs>
        <w:rPr>
          <w:rFonts w:hint="eastAsia"/>
          <w:sz w:val="24"/>
        </w:rPr>
      </w:pPr>
      <w:r>
        <w:rPr>
          <w:rFonts w:hint="eastAsia"/>
          <w:sz w:val="24"/>
        </w:rPr>
        <w:t xml:space="preserve">投标报价低于采购项目最高限价45%的，即投标报价&lt;采购项目最高限价×45%；</w:t>
      </w:r>
      <w:r/>
    </w:p>
    <w:p>
      <w:pPr>
        <w:numPr>
          <w:ilvl w:val="2"/>
          <w:numId w:val="5"/>
        </w:numPr>
        <w:ind w:left="2035"/>
        <w:spacing w:line="360" w:lineRule="auto"/>
        <w:tabs>
          <w:tab w:val="left" w:pos="1080" w:leader="none"/>
          <w:tab w:val="left" w:pos="1589" w:leader="none"/>
          <w:tab w:val="left" w:pos="2035" w:leader="none"/>
        </w:tabs>
        <w:rPr>
          <w:rFonts w:hint="eastAsia"/>
          <w:sz w:val="24"/>
        </w:rPr>
      </w:pPr>
      <w:r>
        <w:rPr>
          <w:rFonts w:hint="eastAsia"/>
          <w:sz w:val="24"/>
        </w:rPr>
        <w:t xml:space="preserve">评标委员会认定的投标人报价过低、有可能影响产品质量或者不能诚信履约的其他情形。</w:t>
      </w:r>
      <w:r/>
    </w:p>
    <w:p>
      <w:pPr>
        <w:numPr>
          <w:ilvl w:val="2"/>
          <w:numId w:val="5"/>
        </w:numPr>
        <w:ind w:left="2035"/>
        <w:spacing w:line="360" w:lineRule="auto"/>
        <w:tabs>
          <w:tab w:val="left" w:pos="1080" w:leader="none"/>
          <w:tab w:val="left" w:pos="1589" w:leader="none"/>
          <w:tab w:val="left" w:pos="2035" w:leader="none"/>
        </w:tabs>
        <w:rPr>
          <w:rFonts w:hint="eastAsia"/>
          <w:sz w:val="24"/>
        </w:rPr>
      </w:pPr>
      <w:r>
        <w:rPr>
          <w:rFonts w:hint="eastAsia"/>
          <w:sz w:val="24"/>
        </w:rPr>
        <w:t xml:space="preserve">启动异常低价响应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响应处理。审查相关情况应当在评审报告中进行记录。</w:t>
      </w:r>
      <w:r/>
    </w:p>
    <w:p>
      <w:pPr>
        <w:numPr>
          <w:ilvl w:val="0"/>
          <w:numId w:val="0"/>
        </w:numPr>
        <w:spacing w:line="360" w:lineRule="auto"/>
        <w:tabs>
          <w:tab w:val="left" w:pos="1080" w:leader="none"/>
          <w:tab w:val="left" w:pos="1589" w:leader="none"/>
          <w:tab w:val="left" w:pos="2014" w:leader="none"/>
        </w:tabs>
        <w:rPr>
          <w:sz w:val="24"/>
        </w:rPr>
      </w:pPr>
      <w:r>
        <w:rPr>
          <w:sz w:val="24"/>
        </w:rPr>
      </w:r>
      <w:r/>
    </w:p>
    <w:p>
      <w:pPr>
        <w:numPr>
          <w:ilvl w:val="0"/>
          <w:numId w:val="5"/>
        </w:numPr>
        <w:spacing w:line="360" w:lineRule="auto"/>
        <w:tabs>
          <w:tab w:val="left" w:pos="360" w:leader="none"/>
        </w:tabs>
        <w:rPr>
          <w:sz w:val="24"/>
        </w:rPr>
        <w:outlineLvl w:val="1"/>
      </w:pPr>
      <w:r>
        <w:rPr>
          <w:sz w:val="24"/>
        </w:rPr>
        <w:t xml:space="preserve">投标文件的比较和评价</w:t>
      </w:r>
      <w:bookmarkEnd w:id="763"/>
      <w:r/>
      <w:bookmarkEnd w:id="764"/>
      <w:r/>
      <w:r/>
    </w:p>
    <w:p>
      <w:pPr>
        <w:numPr>
          <w:ilvl w:val="1"/>
          <w:numId w:val="5"/>
        </w:numPr>
        <w:ind w:left="1077" w:hanging="720"/>
        <w:spacing w:line="360" w:lineRule="auto"/>
        <w:tabs>
          <w:tab w:val="left" w:pos="1080"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5"/>
        </w:numPr>
        <w:ind w:left="1077" w:hanging="720"/>
        <w:spacing w:line="360" w:lineRule="auto"/>
        <w:tabs>
          <w:tab w:val="left" w:pos="1080" w:leader="none"/>
        </w:tabs>
        <w:rPr>
          <w:sz w:val="24"/>
        </w:rPr>
      </w:pPr>
      <w:r>
        <w:rPr>
          <w:sz w:val="24"/>
        </w:rPr>
        <w:t xml:space="preserve">评标方法和评标标准</w:t>
      </w:r>
      <w:r/>
    </w:p>
    <w:p>
      <w:pPr>
        <w:numPr>
          <w:ilvl w:val="2"/>
          <w:numId w:val="5"/>
        </w:numPr>
        <w:ind w:left="2035"/>
        <w:spacing w:line="360" w:lineRule="auto"/>
        <w:tabs>
          <w:tab w:val="left" w:pos="1080" w:leader="none"/>
          <w:tab w:val="left" w:pos="1589" w:leader="none"/>
          <w:tab w:val="left" w:pos="2035" w:leader="none"/>
        </w:tabs>
        <w:rPr>
          <w:sz w:val="24"/>
        </w:rPr>
      </w:pPr>
      <w:r>
        <w:rPr>
          <w:sz w:val="24"/>
        </w:rPr>
        <w:t xml:space="preserve">本项目采用的评标方法为：</w:t>
      </w:r>
      <w:r/>
    </w:p>
    <w:p>
      <w:pPr>
        <w:ind w:left="1985"/>
        <w:spacing w:line="360" w:lineRule="auto"/>
        <w:tabs>
          <w:tab w:val="left" w:pos="900" w:leader="none"/>
          <w:tab w:val="left" w:pos="1589" w:leader="none"/>
          <w:tab w:val="left" w:pos="1701" w:leader="none"/>
        </w:tabs>
        <w:rPr>
          <w:sz w:val="24"/>
        </w:rPr>
      </w:pPr>
      <w:r>
        <w:rPr>
          <w:rFonts w:ascii="Wingdings 2" w:hAnsi="Wingdings 2" w:eastAsia="Wingdings 2" w:cs="Wingdings 2"/>
          <w:sz w:val="24"/>
        </w:rPr>
        <w:t xml:space="preserve">R</w:t>
      </w: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sz w:val="24"/>
        </w:rPr>
      </w:pPr>
      <w:r>
        <w:rPr>
          <w:sz w:val="24"/>
        </w:rPr>
        <w:t xml:space="preserve">□最低评标价法，指投标文件满足招标文件全部实质性要求，且投标报价最低的投标人为中标候选人的评标方法。</w:t>
      </w:r>
      <w:r/>
    </w:p>
    <w:p>
      <w:pPr>
        <w:numPr>
          <w:ilvl w:val="2"/>
          <w:numId w:val="5"/>
        </w:numPr>
        <w:ind w:left="2035"/>
        <w:spacing w:line="360" w:lineRule="auto"/>
        <w:tabs>
          <w:tab w:val="left" w:pos="1080" w:leader="none"/>
          <w:tab w:val="left" w:pos="1589"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p>
    <w:p>
      <w:pPr>
        <w:ind w:left="2035"/>
        <w:spacing w:line="360" w:lineRule="auto"/>
        <w:tabs>
          <w:tab w:val="left" w:pos="1080" w:leader="none"/>
          <w:tab w:val="left" w:pos="1589" w:leader="none"/>
          <w:tab w:val="left" w:pos="2035" w:leader="none"/>
        </w:tabs>
        <w:rPr>
          <w:sz w:val="24"/>
        </w:rPr>
      </w:pPr>
      <w:r>
        <w:rPr>
          <w:sz w:val="24"/>
        </w:rPr>
        <w:t xml:space="preserve">□随机抽取</w:t>
      </w:r>
      <w:r/>
    </w:p>
    <w:p>
      <w:pPr>
        <w:ind w:left="2035"/>
        <w:spacing w:line="360" w:lineRule="auto"/>
        <w:tabs>
          <w:tab w:val="left" w:pos="1080" w:leader="none"/>
          <w:tab w:val="left" w:pos="1589" w:leader="none"/>
          <w:tab w:val="left" w:pos="2035" w:leader="none"/>
        </w:tabs>
        <w:rPr>
          <w:sz w:val="24"/>
          <w:u w:val="single"/>
        </w:rPr>
      </w:pPr>
      <w:r>
        <w:rPr>
          <w:sz w:val="24"/>
        </w:rPr>
        <w:t xml:space="preserve">□其他方式，具体要求：__</w:t>
      </w:r>
      <w:r>
        <w:rPr>
          <w:rFonts w:hint="eastAsia"/>
          <w:sz w:val="24"/>
        </w:rPr>
        <w:t xml:space="preserve">/</w:t>
      </w:r>
      <w:r>
        <w:rPr>
          <w:sz w:val="24"/>
        </w:rPr>
        <w:t xml:space="preserve">___</w:t>
      </w:r>
      <w:r/>
    </w:p>
    <w:p>
      <w:pPr>
        <w:numPr>
          <w:ilvl w:val="2"/>
          <w:numId w:val="5"/>
        </w:numPr>
        <w:ind w:left="2035"/>
        <w:spacing w:line="360" w:lineRule="auto"/>
        <w:tabs>
          <w:tab w:val="left" w:pos="1080" w:leader="none"/>
          <w:tab w:val="left" w:pos="1589" w:leader="none"/>
          <w:tab w:val="left" w:pos="2035" w:leader="none"/>
        </w:tabs>
        <w:rPr>
          <w:sz w:val="24"/>
        </w:rPr>
      </w:pPr>
      <w:r>
        <w:rPr>
          <w:sz w:val="24"/>
        </w:rPr>
        <w:t xml:space="preserve">非政府强制采购的节能产品或环境标志产品，依据品目清单和认证证书实施政府优先采购。优先采购的具体规定（如涉及）___</w:t>
      </w:r>
      <w:r>
        <w:rPr>
          <w:rFonts w:hint="eastAsia"/>
          <w:sz w:val="24"/>
        </w:rPr>
        <w:t xml:space="preserve">/</w:t>
      </w:r>
      <w:r>
        <w:rPr>
          <w:sz w:val="24"/>
        </w:rPr>
        <w:t xml:space="preserve">__。</w:t>
      </w:r>
      <w:r/>
    </w:p>
    <w:p>
      <w:pPr>
        <w:numPr>
          <w:ilvl w:val="2"/>
          <w:numId w:val="5"/>
        </w:numPr>
        <w:ind w:left="2035"/>
        <w:spacing w:line="360" w:lineRule="auto"/>
        <w:tabs>
          <w:tab w:val="left" w:pos="1080" w:leader="none"/>
          <w:tab w:val="left" w:pos="1589" w:leader="none"/>
          <w:tab w:val="left" w:pos="2035" w:leader="none"/>
        </w:tabs>
        <w:rPr>
          <w:sz w:val="24"/>
        </w:rPr>
      </w:pPr>
      <w:r>
        <w:rPr>
          <w:sz w:val="24"/>
        </w:rPr>
        <w:t xml:space="preserve">关于无线局域网认证产品政府采购清单中的产品，优先采购的具体规定（如涉及）___</w:t>
      </w:r>
      <w:r>
        <w:rPr>
          <w:rFonts w:hint="eastAsia"/>
          <w:sz w:val="24"/>
        </w:rPr>
        <w:t xml:space="preserve">/</w:t>
      </w:r>
      <w:r>
        <w:rPr>
          <w:sz w:val="24"/>
        </w:rPr>
        <w:t xml:space="preserve">__。</w:t>
      </w:r>
      <w:r/>
    </w:p>
    <w:p>
      <w:pPr>
        <w:numPr>
          <w:ilvl w:val="0"/>
          <w:numId w:val="5"/>
        </w:numPr>
        <w:spacing w:line="360" w:lineRule="auto"/>
        <w:tabs>
          <w:tab w:val="left" w:pos="360" w:leader="none"/>
        </w:tabs>
        <w:rPr>
          <w:sz w:val="24"/>
        </w:rPr>
        <w:outlineLvl w:val="1"/>
      </w:pPr>
      <w:r>
        <w:rPr>
          <w:sz w:val="24"/>
        </w:rPr>
        <w:t xml:space="preserve">确定</w:t>
      </w:r>
      <w:bookmarkStart w:id="780" w:name="_Toc150774646"/>
      <w:r/>
      <w:bookmarkStart w:id="781" w:name="_Toc149720839"/>
      <w:r/>
      <w:bookmarkStart w:id="782" w:name="_Toc150509297"/>
      <w:r/>
      <w:bookmarkStart w:id="783" w:name="_Toc264969236"/>
      <w:r/>
      <w:bookmarkStart w:id="784" w:name="_Toc305158814"/>
      <w:r/>
      <w:bookmarkStart w:id="785" w:name="_Toc195842911"/>
      <w:r/>
      <w:bookmarkStart w:id="786" w:name="_Toc151193788"/>
      <w:r/>
      <w:bookmarkStart w:id="787" w:name="_Toc151193934"/>
      <w:r/>
      <w:bookmarkStart w:id="788" w:name="_Toc265228384"/>
      <w:r/>
      <w:bookmarkStart w:id="789" w:name="_Toc226337242"/>
      <w:r/>
      <w:bookmarkStart w:id="790" w:name="_Toc164229387"/>
      <w:r/>
      <w:bookmarkStart w:id="791" w:name="_Toc226965736"/>
      <w:r/>
      <w:bookmarkStart w:id="792" w:name="_Toc150480784"/>
      <w:r/>
      <w:bookmarkStart w:id="793" w:name="_Toc164608660"/>
      <w:r/>
      <w:bookmarkStart w:id="794" w:name="_Toc164229241"/>
      <w:r/>
      <w:bookmarkStart w:id="795" w:name="_Toc164351640"/>
      <w:r/>
      <w:bookmarkStart w:id="796" w:name="_Toc151193860"/>
      <w:r/>
      <w:bookmarkStart w:id="797" w:name="_Toc127151546"/>
      <w:r/>
      <w:bookmarkStart w:id="798" w:name="_Toc151193716"/>
      <w:r/>
      <w:bookmarkStart w:id="799" w:name="_Toc305158888"/>
      <w:r/>
      <w:bookmarkStart w:id="800" w:name="_Toc226965819"/>
      <w:r/>
      <w:bookmarkStart w:id="801" w:name="_Toc151190173"/>
      <w:r/>
      <w:bookmarkStart w:id="802" w:name="_Toc151193644"/>
      <w:r/>
      <w:bookmarkStart w:id="803" w:name="_Toc520356170"/>
      <w:r/>
      <w:bookmarkStart w:id="804" w:name="_Toc127161460"/>
      <w:r/>
      <w:bookmarkStart w:id="805" w:name="_Toc127151747"/>
      <w:r/>
      <w:bookmarkStart w:id="806" w:name="_Toc164608815"/>
      <w:r/>
      <w:bookmarkStart w:id="807" w:name="_Toc142311048"/>
      <w:r/>
      <w:bookmarkStart w:id="808" w:name="_Toc226309790"/>
      <w:r/>
      <w:bookmarkStart w:id="809" w:name="_Ref467307010"/>
      <w:r/>
      <w:bookmarkStart w:id="810" w:name="_Toc150774751"/>
      <w:r>
        <w:rPr>
          <w:sz w:val="24"/>
        </w:rPr>
        <w:t xml:space="preserve">中标候选人名单</w:t>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r/>
    </w:p>
    <w:p>
      <w:pPr>
        <w:numPr>
          <w:ilvl w:val="1"/>
          <w:numId w:val="5"/>
        </w:numPr>
        <w:ind w:left="1077" w:hanging="720"/>
        <w:spacing w:line="360" w:lineRule="auto"/>
        <w:tabs>
          <w:tab w:val="left" w:pos="1080"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02"/>
        <w:ind w:left="993" w:firstLine="136"/>
        <w:spacing w:line="360" w:lineRule="auto"/>
        <w:tabs>
          <w:tab w:val="left" w:pos="900" w:leader="none"/>
          <w:tab w:val="left" w:pos="2127" w:leader="none"/>
        </w:tabs>
        <w:rPr>
          <w:rFonts w:ascii="Times New Roman" w:hAnsi="Times New Roman"/>
          <w:sz w:val="24"/>
          <w:szCs w:val="24"/>
        </w:rPr>
      </w:pPr>
      <w:r>
        <w:rPr>
          <w:rFonts w:hint="eastAsia" w:ascii="Times New Roman" w:hAnsi="Times New Roman"/>
          <w:sz w:val="24"/>
          <w:szCs w:val="24"/>
          <w:lang w:eastAsia="zh-CN"/>
        </w:rPr>
        <w:t xml:space="preserve">□</w:t>
      </w:r>
      <w:r>
        <w:rPr>
          <w:rFonts w:ascii="Times New Roman" w:hAnsi="Times New Roman"/>
          <w:sz w:val="24"/>
          <w:szCs w:val="24"/>
        </w:rPr>
        <w:t xml:space="preserve">随机抽取</w:t>
      </w:r>
      <w:r/>
    </w:p>
    <w:p>
      <w:pPr>
        <w:pStyle w:val="1102"/>
        <w:ind w:left="993" w:firstLine="136"/>
        <w:spacing w:line="360" w:lineRule="auto"/>
        <w:tabs>
          <w:tab w:val="left" w:pos="900" w:leader="none"/>
          <w:tab w:val="left" w:pos="2127" w:leader="none"/>
        </w:tabs>
        <w:rPr>
          <w:rFonts w:ascii="Times New Roman" w:hAnsi="Times New Roman"/>
          <w:sz w:val="24"/>
          <w:szCs w:val="24"/>
        </w:rPr>
      </w:pPr>
      <w:r>
        <w:rPr>
          <w:rFonts w:ascii="Times New Roman" w:hAnsi="Times New Roman"/>
          <w:sz w:val="24"/>
          <w:szCs w:val="24"/>
        </w:rPr>
        <w:t xml:space="preserve">□其他方式，具体要求：__/___</w:t>
      </w:r>
      <w:r/>
    </w:p>
    <w:p>
      <w:pPr>
        <w:numPr>
          <w:ilvl w:val="1"/>
          <w:numId w:val="5"/>
        </w:numPr>
        <w:ind w:left="1077" w:hanging="720"/>
        <w:spacing w:line="360" w:lineRule="auto"/>
        <w:tabs>
          <w:tab w:val="left" w:pos="1080" w:leader="none"/>
        </w:tabs>
        <w:rPr>
          <w:sz w:val="24"/>
        </w:rPr>
      </w:pPr>
      <w:r>
        <w:rPr>
          <w:sz w:val="24"/>
        </w:rPr>
        <w:t xml:space="preserve">采用综合评分法时，评标结果按评审后得分由高到低顺序排列。得分相同的，按投标报价由低到高顺序排列。</w:t>
      </w:r>
      <w:r>
        <w:rPr>
          <w:rFonts w:hint="eastAsia"/>
          <w:sz w:val="24"/>
        </w:rPr>
        <w:t xml:space="preserve">得分且最终报价相同的，按照技术指标优劣顺序推荐。技术指标得分也相同的，由采购人（评审组长）现场随机抽取</w:t>
      </w:r>
      <w:r>
        <w:rPr>
          <w:sz w:val="24"/>
        </w:rPr>
        <w:t xml:space="preserve">。投标文件满足招标文件全部实质性要求，且按照评审因素的量化指标评审得分最高的投标人为排名第一的中标候选人。评分分值计算保留小数点后两位，第三位四舍五入。</w:t>
      </w:r>
      <w:r/>
    </w:p>
    <w:p>
      <w:pPr>
        <w:numPr>
          <w:ilvl w:val="1"/>
          <w:numId w:val="5"/>
        </w:numPr>
        <w:ind w:left="1077" w:hanging="720"/>
        <w:spacing w:line="360" w:lineRule="auto"/>
        <w:tabs>
          <w:tab w:val="left" w:pos="1080" w:leader="none"/>
        </w:tabs>
        <w:rPr>
          <w:sz w:val="24"/>
        </w:rPr>
      </w:pPr>
      <w:r>
        <w:rPr>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5"/>
        </w:numPr>
        <w:ind w:left="1077" w:hanging="720"/>
        <w:spacing w:line="360" w:lineRule="auto"/>
        <w:tabs>
          <w:tab w:val="left" w:pos="1080"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numPr>
          <w:ilvl w:val="1"/>
          <w:numId w:val="5"/>
        </w:numPr>
        <w:ind w:left="1077" w:hanging="720"/>
        <w:spacing w:line="360" w:lineRule="auto"/>
        <w:tabs>
          <w:tab w:val="left" w:pos="1080"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不少于3</w:t>
      </w:r>
      <w:r>
        <w:rPr>
          <w:sz w:val="24"/>
        </w:rPr>
        <w:t xml:space="preserve">名中标候选人。</w:t>
      </w:r>
      <w:r/>
    </w:p>
    <w:p>
      <w:pPr>
        <w:numPr>
          <w:ilvl w:val="0"/>
          <w:numId w:val="5"/>
        </w:numPr>
        <w:spacing w:line="360" w:lineRule="auto"/>
        <w:tabs>
          <w:tab w:val="left" w:pos="360" w:leader="none"/>
        </w:tabs>
        <w:rPr>
          <w:sz w:val="24"/>
        </w:rPr>
        <w:outlineLvl w:val="1"/>
      </w:pPr>
      <w:r>
        <w:rPr>
          <w:sz w:val="24"/>
        </w:rPr>
        <w:t xml:space="preserve">报告违法行为</w:t>
      </w:r>
      <w:r/>
    </w:p>
    <w:p>
      <w:pPr>
        <w:numPr>
          <w:ilvl w:val="1"/>
          <w:numId w:val="5"/>
        </w:numPr>
        <w:ind w:left="1077" w:hanging="720"/>
        <w:spacing w:line="360" w:lineRule="auto"/>
        <w:tabs>
          <w:tab w:val="left" w:pos="1080" w:leader="none"/>
        </w:tabs>
        <w:rPr>
          <w:sz w:val="24"/>
        </w:rPr>
      </w:pPr>
      <w:r>
        <w:rPr>
          <w:sz w:val="24"/>
        </w:rPr>
        <w:t xml:space="preserve">评标委员会在评标过程中发现投标人有行贿、提供虚假材料或者串通等违法行为时，有向采购人、采购代理机构或者有关部门报告的职责。</w:t>
      </w:r>
      <w:r/>
    </w:p>
    <w:p>
      <w:pPr>
        <w:jc w:val="left"/>
        <w:widowControl/>
        <w:rPr>
          <w:b/>
          <w:sz w:val="24"/>
        </w:rPr>
      </w:pPr>
      <w:r>
        <w:rPr>
          <w:b/>
          <w:sz w:val="24"/>
        </w:rPr>
      </w:r>
      <w:r/>
    </w:p>
    <w:p>
      <w:pPr>
        <w:jc w:val="center"/>
        <w:spacing w:line="360" w:lineRule="auto"/>
        <w:tabs>
          <w:tab w:val="left" w:pos="360" w:leader="none"/>
          <w:tab w:val="left" w:pos="900" w:leader="none"/>
        </w:tabs>
        <w:rPr>
          <w:b/>
          <w:sz w:val="24"/>
        </w:rPr>
        <w:sectPr>
          <w:footnotePr/>
          <w:endnotePr/>
          <w:type w:val="nextPage"/>
          <w:pgSz w:w="11907" w:h="16840" w:orient="portrait"/>
          <w:pgMar w:top="1440" w:right="1100" w:bottom="1440" w:left="1080" w:header="851" w:footer="851" w:gutter="0"/>
          <w:cols w:num="1" w:sep="0" w:space="1701" w:equalWidth="1"/>
          <w:docGrid w:linePitch="360"/>
        </w:sectPr>
        <w:outlineLvl w:val="1"/>
      </w:pPr>
      <w:r>
        <w:rPr>
          <w:b/>
          <w:sz w:val="24"/>
        </w:rPr>
      </w:r>
      <w:r/>
    </w:p>
    <w:p>
      <w:pPr>
        <w:jc w:val="center"/>
        <w:spacing w:line="360" w:lineRule="auto"/>
        <w:tabs>
          <w:tab w:val="left" w:pos="360" w:leader="none"/>
          <w:tab w:val="left" w:pos="900" w:leader="none"/>
        </w:tabs>
        <w:rPr>
          <w:b/>
          <w:sz w:val="24"/>
        </w:rPr>
        <w:outlineLvl w:val="1"/>
      </w:pPr>
      <w:r>
        <w:rPr>
          <w:b/>
          <w:sz w:val="24"/>
        </w:rPr>
        <w:t xml:space="preserve">二、评标标准</w:t>
      </w:r>
      <w:r/>
    </w:p>
    <w:p>
      <w:pPr>
        <w:jc w:val="center"/>
        <w:spacing w:line="360" w:lineRule="auto"/>
        <w:tabs>
          <w:tab w:val="left" w:pos="360" w:leader="none"/>
          <w:tab w:val="left" w:pos="900" w:leader="none"/>
        </w:tabs>
        <w:rPr>
          <w:rFonts w:hint="default"/>
          <w:b/>
          <w:color w:val="ff0000"/>
          <w:sz w:val="24"/>
          <w:highlight w:val="none"/>
          <w:lang w:val="en-US" w:eastAsia="zh-CN"/>
        </w:rPr>
        <w:outlineLvl w:val="1"/>
      </w:pPr>
      <w:r>
        <w:rPr>
          <w:rFonts w:hint="eastAsia"/>
          <w:b/>
          <w:color w:val="ff0000"/>
          <w:sz w:val="24"/>
          <w:highlight w:val="none"/>
          <w:lang w:val="en-US" w:eastAsia="zh-CN"/>
        </w:rPr>
        <w:t xml:space="preserve">01包评标方法与评标标准</w:t>
      </w:r>
      <w:r/>
    </w:p>
    <w:tbl>
      <w:tblPr>
        <w:tblStyle w:val="1089"/>
        <w:tblW w:w="10221" w:type="dxa"/>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5"/>
        <w:gridCol w:w="1355"/>
        <w:gridCol w:w="595"/>
        <w:gridCol w:w="7045"/>
        <w:gridCol w:w="701"/>
      </w:tblGrid>
      <w:tr>
        <w:trPr/>
        <w:tc>
          <w:tcPr>
            <w:tcW w:w="525" w:type="dxa"/>
            <w:vAlign w:val="center"/>
            <w:textDirection w:val="lrTb"/>
            <w:noWrap w:val="false"/>
          </w:tcPr>
          <w:p>
            <w:pPr>
              <w:ind w:firstLine="28"/>
              <w:jc w:val="center"/>
              <w:rPr>
                <w:b/>
                <w:sz w:val="22"/>
                <w:szCs w:val="22"/>
              </w:rPr>
            </w:pPr>
            <w:r>
              <w:rPr>
                <w:b/>
                <w:sz w:val="22"/>
                <w:szCs w:val="22"/>
              </w:rPr>
              <w:t xml:space="preserve">序号</w:t>
            </w:r>
            <w:r/>
          </w:p>
        </w:tc>
        <w:tc>
          <w:tcPr>
            <w:tcW w:w="1355" w:type="dxa"/>
            <w:vAlign w:val="center"/>
            <w:textDirection w:val="lrTb"/>
            <w:noWrap w:val="false"/>
          </w:tcPr>
          <w:p>
            <w:pPr>
              <w:ind w:firstLine="28"/>
              <w:jc w:val="center"/>
              <w:rPr>
                <w:b/>
                <w:sz w:val="22"/>
                <w:szCs w:val="22"/>
              </w:rPr>
            </w:pPr>
            <w:r>
              <w:rPr>
                <w:b/>
                <w:sz w:val="22"/>
                <w:szCs w:val="22"/>
              </w:rPr>
              <w:t xml:space="preserve">评分因素</w:t>
            </w:r>
            <w:r/>
          </w:p>
        </w:tc>
        <w:tc>
          <w:tcPr>
            <w:tcW w:w="595" w:type="dxa"/>
            <w:vAlign w:val="center"/>
            <w:textDirection w:val="lrTb"/>
            <w:noWrap w:val="false"/>
          </w:tcPr>
          <w:p>
            <w:pPr>
              <w:ind w:firstLine="28"/>
              <w:jc w:val="center"/>
              <w:rPr>
                <w:b/>
                <w:sz w:val="22"/>
                <w:szCs w:val="22"/>
              </w:rPr>
            </w:pPr>
            <w:r>
              <w:rPr>
                <w:b/>
                <w:sz w:val="22"/>
                <w:szCs w:val="22"/>
              </w:rPr>
              <w:t xml:space="preserve">分值</w:t>
            </w:r>
            <w:r/>
          </w:p>
        </w:tc>
        <w:tc>
          <w:tcPr>
            <w:tcW w:w="7045" w:type="dxa"/>
            <w:vAlign w:val="center"/>
            <w:textDirection w:val="lrTb"/>
            <w:noWrap w:val="false"/>
          </w:tcPr>
          <w:p>
            <w:pPr>
              <w:ind w:firstLine="28"/>
              <w:jc w:val="center"/>
              <w:rPr>
                <w:b/>
                <w:sz w:val="22"/>
                <w:szCs w:val="22"/>
              </w:rPr>
            </w:pPr>
            <w:r>
              <w:rPr>
                <w:b/>
                <w:sz w:val="22"/>
                <w:szCs w:val="22"/>
              </w:rPr>
              <w:t xml:space="preserve">评分标准</w:t>
            </w:r>
            <w:r/>
          </w:p>
        </w:tc>
        <w:tc>
          <w:tcPr>
            <w:tcW w:w="701" w:type="dxa"/>
            <w:vAlign w:val="center"/>
            <w:textDirection w:val="lrTb"/>
            <w:noWrap w:val="false"/>
          </w:tcPr>
          <w:p>
            <w:pPr>
              <w:pStyle w:val="1104"/>
              <w:spacing w:before="0" w:after="0" w:line="240" w:lineRule="auto"/>
              <w:rPr>
                <w:rFonts w:eastAsia="宋体"/>
                <w:sz w:val="22"/>
                <w:szCs w:val="22"/>
              </w:rPr>
            </w:pPr>
            <w:r>
              <w:rPr>
                <w:rFonts w:eastAsia="宋体"/>
                <w:sz w:val="22"/>
                <w:szCs w:val="22"/>
              </w:rPr>
              <w:t xml:space="preserve">说明</w:t>
            </w:r>
            <w:r/>
          </w:p>
        </w:tc>
      </w:tr>
      <w:tr>
        <w:trPr>
          <w:trHeight w:val="631"/>
        </w:trPr>
        <w:tc>
          <w:tcPr>
            <w:tcW w:w="525" w:type="dxa"/>
            <w:vAlign w:val="center"/>
            <w:textDirection w:val="lrTb"/>
            <w:noWrap w:val="false"/>
          </w:tcPr>
          <w:p>
            <w:pPr>
              <w:ind w:firstLine="28"/>
              <w:jc w:val="center"/>
              <w:rPr>
                <w:b/>
                <w:sz w:val="22"/>
                <w:szCs w:val="22"/>
              </w:rPr>
            </w:pPr>
            <w:r>
              <w:rPr>
                <w:rFonts w:hint="eastAsia"/>
                <w:b/>
                <w:sz w:val="22"/>
                <w:szCs w:val="22"/>
              </w:rPr>
              <w:t xml:space="preserve">1</w:t>
            </w:r>
            <w:r/>
          </w:p>
        </w:tc>
        <w:tc>
          <w:tcPr>
            <w:tcW w:w="1355" w:type="dxa"/>
            <w:vAlign w:val="center"/>
            <w:textDirection w:val="lrTb"/>
            <w:noWrap w:val="false"/>
          </w:tcPr>
          <w:p>
            <w:pPr>
              <w:ind w:firstLine="28"/>
              <w:jc w:val="center"/>
              <w:rPr>
                <w:sz w:val="22"/>
                <w:szCs w:val="22"/>
              </w:rPr>
            </w:pPr>
            <w:r>
              <w:rPr>
                <w:rFonts w:hint="eastAsia"/>
                <w:sz w:val="22"/>
                <w:szCs w:val="22"/>
              </w:rPr>
              <w:t xml:space="preserve">价格分</w:t>
            </w:r>
            <w:r/>
          </w:p>
        </w:tc>
        <w:tc>
          <w:tcPr>
            <w:tcW w:w="595" w:type="dxa"/>
            <w:vAlign w:val="center"/>
            <w:textDirection w:val="lrTb"/>
            <w:noWrap w:val="false"/>
          </w:tcPr>
          <w:p>
            <w:pPr>
              <w:ind w:firstLine="28"/>
              <w:jc w:val="center"/>
              <w:rPr>
                <w:sz w:val="22"/>
                <w:szCs w:val="22"/>
              </w:rPr>
            </w:pPr>
            <w:r>
              <w:rPr>
                <w:rFonts w:hint="eastAsia"/>
                <w:sz w:val="22"/>
                <w:szCs w:val="22"/>
                <w:lang w:val="en-US" w:eastAsia="zh-CN"/>
              </w:rPr>
              <w:t xml:space="preserve">1</w:t>
            </w:r>
            <w:r>
              <w:rPr>
                <w:rFonts w:hint="eastAsia"/>
                <w:sz w:val="22"/>
                <w:szCs w:val="22"/>
              </w:rPr>
              <w:t xml:space="preserve">0</w:t>
            </w:r>
            <w:r/>
          </w:p>
        </w:tc>
        <w:tc>
          <w:tcPr>
            <w:tcW w:w="7045" w:type="dxa"/>
            <w:vAlign w:val="center"/>
            <w:textDirection w:val="lrTb"/>
            <w:noWrap w:val="false"/>
          </w:tcPr>
          <w:p>
            <w:pPr>
              <w:rPr>
                <w:rFonts w:hint="eastAsia" w:ascii="宋体" w:hAnsi="宋体" w:cs="宋体"/>
                <w:sz w:val="22"/>
                <w:szCs w:val="22"/>
              </w:rPr>
            </w:pPr>
            <w:r>
              <w:rPr>
                <w:rFonts w:hint="eastAsia" w:ascii="宋体" w:hAnsi="宋体" w:cs="宋体"/>
                <w:sz w:val="22"/>
                <w:szCs w:val="22"/>
              </w:rPr>
              <w:t xml:space="preserve">满足招标文件要求且投标价格最低的投标报价为评标基准价，其价格分为满分。其他投标人的价格分统一按照下列公式计算：</w:t>
            </w:r>
            <w:r/>
          </w:p>
          <w:p>
            <w:pPr>
              <w:rPr>
                <w:rFonts w:hint="eastAsia" w:ascii="宋体" w:hAnsi="宋体" w:cs="宋体"/>
                <w:sz w:val="22"/>
                <w:szCs w:val="22"/>
              </w:rPr>
            </w:pPr>
            <w:r>
              <w:rPr>
                <w:rFonts w:hint="eastAsia" w:ascii="宋体" w:hAnsi="宋体" w:cs="宋体"/>
                <w:sz w:val="22"/>
                <w:szCs w:val="22"/>
              </w:rPr>
              <w:t xml:space="preserve">投标报价得分＝（评标基准价/投标报价）×分值。</w:t>
            </w:r>
            <w:r/>
          </w:p>
        </w:tc>
        <w:tc>
          <w:tcPr>
            <w:tcW w:w="701" w:type="dxa"/>
            <w:vAlign w:val="center"/>
            <w:textDirection w:val="lrTb"/>
            <w:noWrap w:val="false"/>
          </w:tcPr>
          <w:p>
            <w:pPr>
              <w:rPr>
                <w:rFonts w:hint="eastAsia" w:ascii="宋体" w:hAnsi="宋体" w:cs="宋体"/>
                <w:sz w:val="22"/>
                <w:szCs w:val="22"/>
              </w:rPr>
            </w:pPr>
            <w:r>
              <w:rPr>
                <w:rFonts w:hint="eastAsia" w:ascii="宋体" w:hAnsi="宋体" w:cs="宋体"/>
                <w:sz w:val="22"/>
                <w:szCs w:val="22"/>
              </w:rPr>
            </w:r>
            <w:r/>
          </w:p>
        </w:tc>
      </w:tr>
      <w:tr>
        <w:trPr>
          <w:trHeight w:val="631"/>
        </w:trPr>
        <w:tc>
          <w:tcPr>
            <w:tcW w:w="525" w:type="dxa"/>
            <w:vAlign w:val="center"/>
            <w:textDirection w:val="lrTb"/>
            <w:noWrap w:val="false"/>
          </w:tcPr>
          <w:p>
            <w:pPr>
              <w:ind w:firstLine="28"/>
              <w:jc w:val="center"/>
              <w:rPr>
                <w:rFonts w:hint="eastAsia" w:eastAsia="宋体"/>
                <w:b/>
                <w:sz w:val="22"/>
                <w:szCs w:val="22"/>
                <w:lang w:val="en-US" w:eastAsia="zh-CN"/>
              </w:rPr>
            </w:pPr>
            <w:r>
              <w:rPr>
                <w:rFonts w:hint="eastAsia"/>
                <w:b/>
                <w:sz w:val="22"/>
                <w:szCs w:val="22"/>
                <w:lang w:val="en-US" w:eastAsia="zh-CN"/>
              </w:rPr>
              <w:t xml:space="preserve">2</w:t>
            </w:r>
            <w:r/>
          </w:p>
        </w:tc>
        <w:tc>
          <w:tcPr>
            <w:tcW w:w="1355" w:type="dxa"/>
            <w:vAlign w:val="center"/>
            <w:textDirection w:val="lrTb"/>
            <w:noWrap w:val="false"/>
          </w:tcPr>
          <w:p>
            <w:pPr>
              <w:ind w:firstLine="28"/>
              <w:jc w:val="center"/>
              <w:rPr>
                <w:rFonts w:hint="default" w:eastAsia="宋体"/>
                <w:sz w:val="22"/>
                <w:szCs w:val="22"/>
                <w:lang w:val="en-US" w:eastAsia="zh-CN"/>
              </w:rPr>
            </w:pPr>
            <w:r>
              <w:rPr>
                <w:rFonts w:hint="eastAsia"/>
                <w:sz w:val="22"/>
                <w:szCs w:val="22"/>
                <w:lang w:val="en-US" w:eastAsia="zh-CN"/>
              </w:rPr>
              <w:t xml:space="preserve">主观分</w:t>
            </w:r>
            <w:r/>
          </w:p>
        </w:tc>
        <w:tc>
          <w:tcPr>
            <w:tcW w:w="595" w:type="dxa"/>
            <w:vAlign w:val="center"/>
            <w:textDirection w:val="lrTb"/>
            <w:noWrap w:val="false"/>
          </w:tcPr>
          <w:p>
            <w:pPr>
              <w:ind w:firstLine="28"/>
              <w:jc w:val="center"/>
              <w:rPr>
                <w:rFonts w:hint="default"/>
                <w:sz w:val="22"/>
                <w:szCs w:val="22"/>
                <w:lang w:val="en-US" w:eastAsia="zh-CN"/>
              </w:rPr>
            </w:pPr>
            <w:r>
              <w:rPr>
                <w:rFonts w:hint="eastAsia"/>
                <w:sz w:val="22"/>
                <w:szCs w:val="22"/>
                <w:lang w:val="en-US" w:eastAsia="zh-CN"/>
              </w:rPr>
              <w:t xml:space="preserve">50</w:t>
            </w:r>
            <w:r/>
          </w:p>
        </w:tc>
        <w:tc>
          <w:tcPr>
            <w:tcW w:w="7045" w:type="dxa"/>
            <w:vAlign w:val="center"/>
            <w:textDirection w:val="lrTb"/>
            <w:noWrap w:val="false"/>
          </w:tcPr>
          <w:p>
            <w:pPr>
              <w:rPr>
                <w:rFonts w:hint="eastAsia" w:ascii="宋体" w:hAnsi="宋体" w:cs="宋体"/>
                <w:sz w:val="22"/>
                <w:szCs w:val="22"/>
              </w:rPr>
            </w:pPr>
            <w:r>
              <w:rPr>
                <w:rFonts w:hint="eastAsia" w:ascii="宋体" w:hAnsi="宋体" w:cs="宋体"/>
                <w:sz w:val="22"/>
                <w:szCs w:val="22"/>
              </w:rPr>
            </w:r>
            <w:r/>
          </w:p>
        </w:tc>
        <w:tc>
          <w:tcPr>
            <w:tcW w:w="701" w:type="dxa"/>
            <w:vAlign w:val="center"/>
            <w:textDirection w:val="lrTb"/>
            <w:noWrap w:val="false"/>
          </w:tcPr>
          <w:p>
            <w:pPr>
              <w:rPr>
                <w:rFonts w:hint="eastAsia" w:ascii="宋体" w:hAnsi="宋体" w:cs="宋体"/>
                <w:sz w:val="22"/>
                <w:szCs w:val="22"/>
              </w:rPr>
            </w:pPr>
            <w:r>
              <w:rPr>
                <w:rFonts w:hint="eastAsia" w:ascii="宋体" w:hAnsi="宋体" w:cs="宋体"/>
                <w:sz w:val="22"/>
                <w:szCs w:val="22"/>
              </w:rPr>
            </w:r>
            <w:r/>
          </w:p>
        </w:tc>
      </w:tr>
      <w:tr>
        <w:trPr>
          <w:trHeight w:val="90"/>
        </w:trPr>
        <w:tc>
          <w:tcPr>
            <w:tcW w:w="525" w:type="dxa"/>
            <w:vAlign w:val="center"/>
            <w:textDirection w:val="lrTb"/>
            <w:noWrap w:val="false"/>
          </w:tcPr>
          <w:p>
            <w:pPr>
              <w:ind w:firstLine="28"/>
              <w:jc w:val="center"/>
              <w:rPr>
                <w:sz w:val="22"/>
                <w:szCs w:val="22"/>
              </w:rPr>
            </w:pPr>
            <w:r>
              <w:rPr>
                <w:rFonts w:hint="eastAsia"/>
                <w:sz w:val="22"/>
                <w:szCs w:val="22"/>
                <w:lang w:val="en-US" w:eastAsia="zh-CN"/>
              </w:rPr>
              <w:t xml:space="preserve">2.1</w:t>
            </w:r>
            <w:r/>
          </w:p>
        </w:tc>
        <w:tc>
          <w:tcPr>
            <w:tcW w:w="1355" w:type="dxa"/>
            <w:vAlign w:val="center"/>
            <w:textDirection w:val="lrTb"/>
            <w:noWrap w:val="false"/>
          </w:tcPr>
          <w:p>
            <w:pPr>
              <w:ind w:firstLine="28"/>
              <w:jc w:val="center"/>
              <w:rPr>
                <w:sz w:val="22"/>
                <w:szCs w:val="22"/>
              </w:rPr>
            </w:pPr>
            <w:r>
              <w:rPr>
                <w:rFonts w:hint="eastAsia" w:ascii="宋体" w:hAnsi="宋体"/>
                <w:bCs/>
                <w:sz w:val="22"/>
                <w:szCs w:val="22"/>
              </w:rPr>
              <w:t xml:space="preserve">管理机构和管理制度</w:t>
            </w:r>
            <w:r/>
          </w:p>
        </w:tc>
        <w:tc>
          <w:tcPr>
            <w:tcW w:w="595" w:type="dxa"/>
            <w:vAlign w:val="center"/>
            <w:textDirection w:val="lrTb"/>
            <w:noWrap w:val="false"/>
          </w:tcPr>
          <w:p>
            <w:pPr>
              <w:ind w:firstLine="28"/>
              <w:jc w:val="center"/>
              <w:rPr>
                <w:rFonts w:hint="default"/>
                <w:sz w:val="22"/>
                <w:szCs w:val="22"/>
                <w:lang w:val="en-US"/>
              </w:rPr>
            </w:pPr>
            <w:r>
              <w:rPr>
                <w:rFonts w:hint="eastAsia"/>
                <w:sz w:val="22"/>
                <w:szCs w:val="22"/>
                <w:lang w:val="en-US" w:eastAsia="zh-CN"/>
              </w:rPr>
              <w:t xml:space="preserve">10</w:t>
            </w:r>
            <w:r/>
          </w:p>
        </w:tc>
        <w:tc>
          <w:tcPr>
            <w:tcW w:w="7045" w:type="dxa"/>
            <w:vAlign w:val="center"/>
            <w:textDirection w:val="lrTb"/>
            <w:noWrap w:val="false"/>
          </w:tcPr>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rPr>
              <w:suppressLineNumbers w:val="0"/>
            </w:pPr>
            <w:r>
              <w:rPr>
                <w:rFonts w:hint="eastAsia" w:ascii="宋体" w:hAnsi="宋体" w:eastAsia="宋体" w:cs="宋体"/>
                <w:sz w:val="22"/>
                <w:szCs w:val="22"/>
              </w:rPr>
              <w:t xml:space="preserve">（一）评分内容：</w:t>
            </w:r>
            <w:r/>
          </w:p>
          <w:p>
            <w:pPr>
              <w:keepLines w:val="0"/>
              <w:keepNext w:val="0"/>
              <w:pageBreakBefore w:val="0"/>
              <w:spacing w:line="280" w:lineRule="exact"/>
              <w:widowControl w:val="off"/>
              <w:rPr>
                <w:rFonts w:hint="eastAsia" w:ascii="宋体" w:hAnsi="宋体"/>
                <w:bCs/>
                <w:sz w:val="22"/>
                <w:szCs w:val="22"/>
                <w:lang w:val="en-US" w:eastAsia="zh-CN"/>
              </w:rPr>
            </w:pPr>
            <w:r>
              <w:rPr>
                <w:rFonts w:hint="eastAsia" w:ascii="宋体" w:hAnsi="宋体"/>
                <w:bCs/>
                <w:sz w:val="22"/>
                <w:szCs w:val="22"/>
                <w:lang w:val="en-US" w:eastAsia="zh-CN"/>
              </w:rPr>
              <w:t xml:space="preserve">投标人针对本项目的</w:t>
            </w:r>
            <w:r>
              <w:rPr>
                <w:rFonts w:hint="eastAsia" w:ascii="宋体" w:hAnsi="宋体"/>
                <w:bCs/>
                <w:sz w:val="22"/>
                <w:szCs w:val="22"/>
              </w:rPr>
              <w:t xml:space="preserve">管理机构和管理制度</w:t>
            </w:r>
            <w:r>
              <w:rPr>
                <w:rFonts w:hint="eastAsia" w:ascii="宋体" w:hAnsi="宋体"/>
                <w:bCs/>
                <w:sz w:val="22"/>
                <w:szCs w:val="22"/>
                <w:lang w:val="en-US" w:eastAsia="zh-CN"/>
              </w:rPr>
              <w:t xml:space="preserve">的理解分析提供情况，包含但不限于以下内容：</w:t>
            </w:r>
            <w:r/>
          </w:p>
          <w:p>
            <w:pPr>
              <w:numPr>
                <w:ilvl w:val="0"/>
                <w:numId w:val="0"/>
              </w:numPr>
              <w:keepLines w:val="0"/>
              <w:keepNext w:val="0"/>
              <w:pageBreakBefore w:val="0"/>
              <w:spacing w:line="280" w:lineRule="exact"/>
              <w:widowControl w:val="off"/>
              <w:rPr>
                <w:rFonts w:hint="eastAsia" w:ascii="宋体" w:hAnsi="宋体" w:eastAsia="宋体"/>
                <w:bCs/>
                <w:sz w:val="22"/>
                <w:szCs w:val="22"/>
                <w:highlight w:val="none"/>
                <w:lang w:eastAsia="zh-CN"/>
              </w:rPr>
            </w:pPr>
            <w:r>
              <w:rPr>
                <w:rFonts w:hint="eastAsia" w:ascii="宋体" w:hAnsi="宋体"/>
                <w:bCs/>
                <w:sz w:val="22"/>
                <w:szCs w:val="22"/>
                <w:highlight w:val="none"/>
                <w:lang w:eastAsia="zh-CN"/>
              </w:rPr>
              <w:t xml:space="preserve">（</w:t>
            </w:r>
            <w:r>
              <w:rPr>
                <w:rFonts w:hint="eastAsia" w:ascii="宋体" w:hAnsi="宋体"/>
                <w:bCs/>
                <w:sz w:val="22"/>
                <w:szCs w:val="22"/>
                <w:highlight w:val="none"/>
                <w:lang w:val="en-US" w:eastAsia="zh-CN"/>
              </w:rPr>
              <w:t xml:space="preserve">1</w:t>
            </w:r>
            <w:r>
              <w:rPr>
                <w:rFonts w:hint="eastAsia" w:ascii="宋体" w:hAnsi="宋体"/>
                <w:bCs/>
                <w:sz w:val="22"/>
                <w:szCs w:val="22"/>
                <w:highlight w:val="none"/>
                <w:lang w:eastAsia="zh-CN"/>
              </w:rPr>
              <w:t xml:space="preserve">）</w:t>
            </w:r>
            <w:r>
              <w:rPr>
                <w:rFonts w:hint="eastAsia" w:ascii="宋体" w:hAnsi="宋体"/>
                <w:bCs/>
                <w:sz w:val="22"/>
                <w:szCs w:val="22"/>
                <w:highlight w:val="none"/>
              </w:rPr>
              <w:t xml:space="preserve">完整的管理机构配备</w:t>
            </w:r>
            <w:r>
              <w:rPr>
                <w:rFonts w:hint="eastAsia" w:ascii="宋体" w:hAnsi="宋体"/>
                <w:bCs/>
                <w:sz w:val="22"/>
                <w:szCs w:val="22"/>
                <w:highlight w:val="none"/>
                <w:lang w:eastAsia="zh-CN"/>
              </w:rPr>
              <w:t xml:space="preserve">；</w:t>
            </w:r>
            <w:r/>
          </w:p>
          <w:p>
            <w:pPr>
              <w:numPr>
                <w:ilvl w:val="0"/>
                <w:numId w:val="0"/>
              </w:numPr>
              <w:keepLines w:val="0"/>
              <w:keepNext w:val="0"/>
              <w:pageBreakBefore w:val="0"/>
              <w:spacing w:line="280" w:lineRule="exact"/>
              <w:widowControl w:val="off"/>
              <w:rPr>
                <w:rFonts w:hint="eastAsia" w:ascii="宋体" w:hAnsi="宋体"/>
                <w:bCs/>
                <w:color w:val="auto"/>
                <w:sz w:val="22"/>
                <w:szCs w:val="22"/>
                <w:highlight w:val="none"/>
              </w:rPr>
            </w:pPr>
            <w:r>
              <w:rPr>
                <w:rFonts w:hint="eastAsia" w:ascii="宋体" w:hAnsi="宋体"/>
                <w:bCs/>
                <w:color w:val="auto"/>
                <w:sz w:val="22"/>
                <w:szCs w:val="22"/>
                <w:highlight w:val="none"/>
                <w:lang w:eastAsia="zh-CN"/>
              </w:rPr>
              <w:t xml:space="preserve">（</w:t>
            </w:r>
            <w:r>
              <w:rPr>
                <w:rFonts w:hint="eastAsia" w:ascii="宋体" w:hAnsi="宋体"/>
                <w:bCs/>
                <w:color w:val="auto"/>
                <w:sz w:val="22"/>
                <w:szCs w:val="22"/>
                <w:highlight w:val="none"/>
                <w:lang w:val="en-US" w:eastAsia="zh-CN"/>
              </w:rPr>
              <w:t xml:space="preserve">2</w:t>
            </w:r>
            <w:r>
              <w:rPr>
                <w:rFonts w:hint="eastAsia" w:ascii="宋体" w:hAnsi="宋体"/>
                <w:bCs/>
                <w:color w:val="auto"/>
                <w:sz w:val="22"/>
                <w:szCs w:val="22"/>
                <w:highlight w:val="none"/>
                <w:lang w:eastAsia="zh-CN"/>
              </w:rPr>
              <w:t xml:space="preserve">）</w:t>
            </w:r>
            <w:r>
              <w:rPr>
                <w:rFonts w:hint="eastAsia" w:ascii="宋体" w:hAnsi="宋体"/>
                <w:bCs/>
                <w:color w:val="auto"/>
                <w:sz w:val="22"/>
                <w:szCs w:val="22"/>
                <w:highlight w:val="none"/>
              </w:rPr>
              <w:t xml:space="preserve">道路环卫机械化及人工作业管理制度；</w:t>
            </w:r>
            <w:r/>
          </w:p>
          <w:p>
            <w:pPr>
              <w:numPr>
                <w:ilvl w:val="0"/>
                <w:numId w:val="0"/>
              </w:numPr>
              <w:keepLines w:val="0"/>
              <w:keepNext w:val="0"/>
              <w:pageBreakBefore w:val="0"/>
              <w:spacing w:line="280" w:lineRule="exact"/>
              <w:widowControl w:val="off"/>
              <w:rPr>
                <w:rFonts w:hint="eastAsia" w:ascii="宋体" w:hAnsi="宋体"/>
                <w:bCs/>
                <w:color w:val="auto"/>
                <w:sz w:val="22"/>
                <w:szCs w:val="22"/>
                <w:highlight w:val="none"/>
              </w:rPr>
            </w:pPr>
            <w:r>
              <w:rPr>
                <w:rFonts w:hint="eastAsia" w:ascii="宋体" w:hAnsi="宋体"/>
                <w:bCs/>
                <w:color w:val="auto"/>
                <w:sz w:val="22"/>
                <w:szCs w:val="22"/>
                <w:highlight w:val="none"/>
                <w:lang w:eastAsia="zh-CN"/>
              </w:rPr>
              <w:t xml:space="preserve">（</w:t>
            </w:r>
            <w:r>
              <w:rPr>
                <w:rFonts w:hint="eastAsia" w:ascii="宋体" w:hAnsi="宋体"/>
                <w:bCs/>
                <w:color w:val="auto"/>
                <w:sz w:val="22"/>
                <w:szCs w:val="22"/>
                <w:highlight w:val="none"/>
                <w:lang w:val="en-US" w:eastAsia="zh-CN"/>
              </w:rPr>
              <w:t xml:space="preserve">3</w:t>
            </w:r>
            <w:r>
              <w:rPr>
                <w:rFonts w:hint="eastAsia" w:ascii="宋体" w:hAnsi="宋体"/>
                <w:bCs/>
                <w:color w:val="auto"/>
                <w:sz w:val="22"/>
                <w:szCs w:val="22"/>
                <w:highlight w:val="none"/>
                <w:lang w:eastAsia="zh-CN"/>
              </w:rPr>
              <w:t xml:space="preserve">）</w:t>
            </w:r>
            <w:r>
              <w:rPr>
                <w:rFonts w:hint="eastAsia" w:ascii="宋体" w:hAnsi="宋体"/>
                <w:bCs/>
                <w:color w:val="auto"/>
                <w:sz w:val="22"/>
                <w:szCs w:val="22"/>
                <w:highlight w:val="none"/>
              </w:rPr>
              <w:t xml:space="preserve">垃圾收运作业管理制度；</w:t>
            </w:r>
            <w:r/>
          </w:p>
          <w:p>
            <w:pPr>
              <w:numPr>
                <w:ilvl w:val="0"/>
                <w:numId w:val="0"/>
              </w:numPr>
              <w:keepLines w:val="0"/>
              <w:keepNext w:val="0"/>
              <w:pageBreakBefore w:val="0"/>
              <w:spacing w:line="280" w:lineRule="exact"/>
              <w:widowControl w:val="off"/>
              <w:rPr>
                <w:rFonts w:hint="eastAsia" w:ascii="宋体" w:hAnsi="宋体"/>
                <w:bCs/>
                <w:color w:val="auto"/>
                <w:sz w:val="22"/>
                <w:szCs w:val="22"/>
                <w:highlight w:val="none"/>
              </w:rPr>
            </w:pPr>
            <w:r>
              <w:rPr>
                <w:rFonts w:hint="eastAsia" w:ascii="宋体" w:hAnsi="宋体"/>
                <w:bCs/>
                <w:color w:val="auto"/>
                <w:sz w:val="22"/>
                <w:szCs w:val="22"/>
                <w:highlight w:val="none"/>
                <w:lang w:eastAsia="zh-CN"/>
              </w:rPr>
              <w:t xml:space="preserve">（</w:t>
            </w:r>
            <w:r>
              <w:rPr>
                <w:rFonts w:hint="eastAsia" w:ascii="宋体" w:hAnsi="宋体"/>
                <w:bCs/>
                <w:color w:val="auto"/>
                <w:sz w:val="22"/>
                <w:szCs w:val="22"/>
                <w:highlight w:val="none"/>
                <w:lang w:val="en-US" w:eastAsia="zh-CN"/>
              </w:rPr>
              <w:t xml:space="preserve">4</w:t>
            </w:r>
            <w:r>
              <w:rPr>
                <w:rFonts w:hint="eastAsia" w:ascii="宋体" w:hAnsi="宋体"/>
                <w:bCs/>
                <w:color w:val="auto"/>
                <w:sz w:val="22"/>
                <w:szCs w:val="22"/>
                <w:highlight w:val="none"/>
                <w:lang w:eastAsia="zh-CN"/>
              </w:rPr>
              <w:t xml:space="preserve">）</w:t>
            </w:r>
            <w:r>
              <w:rPr>
                <w:rFonts w:hint="eastAsia" w:ascii="宋体" w:hAnsi="宋体"/>
                <w:bCs/>
                <w:color w:val="auto"/>
                <w:sz w:val="22"/>
                <w:szCs w:val="22"/>
                <w:highlight w:val="none"/>
              </w:rPr>
              <w:t xml:space="preserve">公厕管理和保洁作业制度；</w:t>
            </w:r>
            <w:r/>
          </w:p>
          <w:p>
            <w:pPr>
              <w:numPr>
                <w:ilvl w:val="0"/>
                <w:numId w:val="0"/>
              </w:numPr>
              <w:keepLines w:val="0"/>
              <w:keepNext w:val="0"/>
              <w:pageBreakBefore w:val="0"/>
              <w:spacing w:line="280" w:lineRule="exact"/>
              <w:widowControl w:val="off"/>
              <w:rPr>
                <w:rFonts w:hint="eastAsia" w:ascii="宋体" w:hAnsi="宋体"/>
                <w:bCs/>
                <w:sz w:val="22"/>
                <w:szCs w:val="22"/>
              </w:rPr>
            </w:pPr>
            <w:r>
              <w:rPr>
                <w:rFonts w:hint="eastAsia" w:ascii="宋体" w:hAnsi="宋体"/>
                <w:bCs/>
                <w:sz w:val="22"/>
                <w:szCs w:val="22"/>
                <w:lang w:eastAsia="zh-CN"/>
              </w:rPr>
              <w:t xml:space="preserve">（</w:t>
            </w:r>
            <w:r>
              <w:rPr>
                <w:rFonts w:hint="eastAsia" w:ascii="宋体" w:hAnsi="宋体"/>
                <w:bCs/>
                <w:sz w:val="22"/>
                <w:szCs w:val="22"/>
                <w:lang w:val="en-US" w:eastAsia="zh-CN"/>
              </w:rPr>
              <w:t xml:space="preserve">5</w:t>
            </w:r>
            <w:r>
              <w:rPr>
                <w:rFonts w:hint="eastAsia" w:ascii="宋体" w:hAnsi="宋体"/>
                <w:bCs/>
                <w:sz w:val="22"/>
                <w:szCs w:val="22"/>
                <w:lang w:eastAsia="zh-CN"/>
              </w:rPr>
              <w:t xml:space="preserve">）</w:t>
            </w:r>
            <w:r>
              <w:rPr>
                <w:rFonts w:hint="eastAsia" w:ascii="宋体" w:hAnsi="宋体"/>
                <w:bCs/>
                <w:sz w:val="22"/>
                <w:szCs w:val="22"/>
              </w:rPr>
              <w:t xml:space="preserve">员工录用、考核和淘汰制度和员工培训计划。</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rPr>
              <w:suppressLineNumbers w:val="0"/>
            </w:pPr>
            <w:r>
              <w:rPr>
                <w:rFonts w:hint="eastAsia" w:ascii="宋体" w:hAnsi="宋体" w:eastAsia="宋体" w:cs="宋体"/>
                <w:sz w:val="22"/>
                <w:szCs w:val="22"/>
              </w:rPr>
              <w:t xml:space="preserve">（二）评审依据：</w:t>
            </w:r>
            <w:r/>
          </w:p>
          <w:p>
            <w:pPr>
              <w:keepLines w:val="0"/>
              <w:keepNext w:val="0"/>
              <w:pageBreakBefore w:val="0"/>
              <w:spacing w:line="280" w:lineRule="exact"/>
              <w:widowControl w:val="off"/>
              <w:rPr>
                <w:rFonts w:hint="eastAsia" w:ascii="宋体" w:hAnsi="宋体"/>
                <w:bCs/>
                <w:sz w:val="22"/>
                <w:szCs w:val="22"/>
                <w:lang w:val="en-US" w:eastAsia="zh-CN"/>
              </w:rPr>
            </w:pPr>
            <w:r>
              <w:rPr>
                <w:rFonts w:hint="eastAsia" w:ascii="宋体" w:hAnsi="宋体"/>
                <w:bCs/>
                <w:sz w:val="22"/>
                <w:szCs w:val="22"/>
                <w:lang w:val="en-US" w:eastAsia="zh-CN"/>
              </w:rPr>
              <w:t xml:space="preserve">1.考察以上内容,每满足任意一项内容得12%，最高得60%。</w:t>
            </w:r>
            <w:r/>
          </w:p>
          <w:p>
            <w:pPr>
              <w:keepLines w:val="0"/>
              <w:keepNext w:val="0"/>
              <w:pageBreakBefore w:val="0"/>
              <w:spacing w:line="280" w:lineRule="exact"/>
              <w:widowControl w:val="off"/>
              <w:rPr>
                <w:rFonts w:hint="eastAsia" w:ascii="宋体" w:hAnsi="宋体"/>
                <w:bCs/>
                <w:sz w:val="22"/>
                <w:szCs w:val="22"/>
                <w:lang w:val="en-US" w:eastAsia="zh-CN"/>
              </w:rPr>
            </w:pPr>
            <w:r>
              <w:rPr>
                <w:rFonts w:hint="eastAsia" w:ascii="宋体" w:hAnsi="宋体"/>
                <w:bCs/>
                <w:sz w:val="22"/>
                <w:szCs w:val="22"/>
                <w:lang w:val="en-US" w:eastAsia="zh-CN"/>
              </w:rPr>
              <w:t xml:space="preserve">2.在上述基础上，专家根据各</w:t>
            </w:r>
            <w:r>
              <w:rPr>
                <w:rFonts w:hint="eastAsia" w:ascii="宋体" w:hAnsi="宋体" w:cs="宋体"/>
                <w:sz w:val="22"/>
                <w:szCs w:val="22"/>
                <w:lang w:val="en-US" w:eastAsia="zh-CN"/>
              </w:rPr>
              <w:t xml:space="preserve">投标</w:t>
            </w:r>
            <w:r>
              <w:rPr>
                <w:rFonts w:hint="eastAsia" w:ascii="宋体" w:hAnsi="宋体"/>
                <w:bCs/>
                <w:sz w:val="22"/>
                <w:szCs w:val="22"/>
                <w:lang w:val="en-US" w:eastAsia="zh-CN"/>
              </w:rPr>
              <w:t xml:space="preserve">人的具体响应内容按照量化的评审因素指标进一步评审。</w:t>
            </w:r>
            <w:r/>
          </w:p>
          <w:p>
            <w:pPr>
              <w:keepLines w:val="0"/>
              <w:keepNext w:val="0"/>
              <w:pageBreakBefore w:val="0"/>
              <w:spacing w:line="280" w:lineRule="exact"/>
              <w:widowControl w:val="off"/>
              <w:rPr>
                <w:rFonts w:hint="eastAsia" w:ascii="宋体" w:hAnsi="宋体"/>
                <w:bCs/>
                <w:sz w:val="22"/>
                <w:szCs w:val="22"/>
                <w:lang w:val="en-US" w:eastAsia="zh-CN"/>
              </w:rPr>
            </w:pPr>
            <w:r>
              <w:rPr>
                <w:rFonts w:hint="eastAsia" w:ascii="宋体" w:hAnsi="宋体"/>
                <w:bCs/>
                <w:sz w:val="22"/>
                <w:szCs w:val="22"/>
                <w:lang w:val="en-US" w:eastAsia="zh-CN"/>
              </w:rPr>
              <w:t xml:space="preserve">（1）阐述方案总体设计科学合理对采购要求应答完整、清晰、有针对性的，评审为优加40%；</w:t>
            </w:r>
            <w:r/>
          </w:p>
          <w:p>
            <w:pPr>
              <w:keepLines w:val="0"/>
              <w:keepNext w:val="0"/>
              <w:pageBreakBefore w:val="0"/>
              <w:spacing w:line="280" w:lineRule="exact"/>
              <w:widowControl w:val="off"/>
              <w:rPr>
                <w:rFonts w:hint="eastAsia" w:ascii="宋体" w:hAnsi="宋体"/>
                <w:bCs/>
                <w:sz w:val="22"/>
                <w:szCs w:val="22"/>
                <w:lang w:val="en-US" w:eastAsia="zh-CN"/>
              </w:rPr>
            </w:pPr>
            <w:r>
              <w:rPr>
                <w:rFonts w:hint="eastAsia" w:ascii="宋体" w:hAnsi="宋体"/>
                <w:bCs/>
                <w:sz w:val="22"/>
                <w:szCs w:val="22"/>
                <w:lang w:val="en-US" w:eastAsia="zh-CN"/>
              </w:rPr>
              <w:t xml:space="preserve">（2）阐述方案总体设计较合理的，评审为良加20%；</w:t>
            </w:r>
            <w:r/>
          </w:p>
          <w:p>
            <w:pPr>
              <w:keepLines w:val="0"/>
              <w:keepNext w:val="0"/>
              <w:pageBreakBefore w:val="0"/>
              <w:spacing w:line="280" w:lineRule="exact"/>
              <w:widowControl w:val="off"/>
              <w:rPr>
                <w:rFonts w:hint="eastAsia" w:ascii="宋体" w:hAnsi="宋体"/>
                <w:bCs/>
                <w:sz w:val="22"/>
                <w:szCs w:val="22"/>
                <w:lang w:val="en-US" w:eastAsia="zh-CN"/>
              </w:rPr>
            </w:pPr>
            <w:r>
              <w:rPr>
                <w:rFonts w:hint="eastAsia" w:ascii="宋体" w:hAnsi="宋体"/>
                <w:bCs/>
                <w:sz w:val="22"/>
                <w:szCs w:val="22"/>
                <w:lang w:val="en-US" w:eastAsia="zh-CN"/>
              </w:rPr>
              <w:t xml:space="preserve">（3）阐述方案总体设计一般的，评审为中加10%；</w:t>
            </w:r>
            <w:r/>
          </w:p>
          <w:p>
            <w:pPr>
              <w:keepLines w:val="0"/>
              <w:keepNext w:val="0"/>
              <w:pageBreakBefore w:val="0"/>
              <w:spacing w:line="280" w:lineRule="exact"/>
              <w:widowControl w:val="off"/>
              <w:rPr>
                <w:rFonts w:hint="eastAsia" w:ascii="宋体" w:hAnsi="宋体"/>
                <w:bCs/>
                <w:sz w:val="22"/>
                <w:szCs w:val="22"/>
                <w:lang w:val="en-US" w:eastAsia="zh-CN"/>
              </w:rPr>
            </w:pPr>
            <w:r>
              <w:rPr>
                <w:rFonts w:hint="eastAsia" w:ascii="宋体" w:hAnsi="宋体"/>
                <w:bCs/>
                <w:sz w:val="22"/>
                <w:szCs w:val="22"/>
                <w:lang w:val="en-US" w:eastAsia="zh-CN"/>
              </w:rPr>
              <w:t xml:space="preserve">（4）阐述方案总体设计不完整的，评审为差不加分。</w:t>
            </w:r>
            <w:r/>
          </w:p>
          <w:p>
            <w:pPr>
              <w:keepLines w:val="0"/>
              <w:keepNext w:val="0"/>
              <w:pageBreakBefore w:val="0"/>
              <w:spacing w:line="280" w:lineRule="exact"/>
              <w:widowControl w:val="off"/>
              <w:rPr>
                <w:sz w:val="22"/>
                <w:szCs w:val="22"/>
              </w:rPr>
            </w:pPr>
            <w:r>
              <w:rPr>
                <w:rFonts w:hint="eastAsia" w:ascii="宋体" w:hAnsi="宋体"/>
                <w:bCs/>
                <w:sz w:val="22"/>
                <w:szCs w:val="22"/>
                <w:lang w:val="en-US" w:eastAsia="zh-CN"/>
              </w:rPr>
              <w:t xml:space="preserve">（5）不提供不得分。</w:t>
            </w:r>
            <w:r/>
          </w:p>
        </w:tc>
        <w:tc>
          <w:tcPr>
            <w:tcW w:w="701" w:type="dxa"/>
            <w:vAlign w:val="center"/>
            <w:textDirection w:val="lrTb"/>
            <w:noWrap w:val="false"/>
          </w:tcPr>
          <w:p>
            <w:pPr>
              <w:ind w:left="-38"/>
              <w:rPr>
                <w:sz w:val="22"/>
                <w:szCs w:val="22"/>
              </w:rPr>
            </w:pPr>
            <w:r>
              <w:rPr>
                <w:sz w:val="22"/>
                <w:szCs w:val="22"/>
              </w:rPr>
            </w:r>
            <w:r/>
          </w:p>
        </w:tc>
      </w:tr>
      <w:tr>
        <w:trPr>
          <w:trHeight w:val="90"/>
        </w:trPr>
        <w:tc>
          <w:tcPr>
            <w:tcW w:w="525" w:type="dxa"/>
            <w:vAlign w:val="center"/>
            <w:textDirection w:val="lrTb"/>
            <w:noWrap w:val="false"/>
          </w:tcPr>
          <w:p>
            <w:pPr>
              <w:ind w:firstLine="28"/>
              <w:jc w:val="center"/>
              <w:rPr>
                <w:rFonts w:hint="eastAsia" w:eastAsia="宋体"/>
                <w:sz w:val="22"/>
                <w:szCs w:val="22"/>
                <w:lang w:val="en-US" w:eastAsia="zh-CN"/>
              </w:rPr>
            </w:pPr>
            <w:r>
              <w:rPr>
                <w:rFonts w:hint="eastAsia"/>
                <w:sz w:val="22"/>
                <w:szCs w:val="22"/>
                <w:lang w:val="en-US" w:eastAsia="zh-CN"/>
              </w:rPr>
              <w:t xml:space="preserve">2.2</w:t>
            </w:r>
            <w:r/>
          </w:p>
        </w:tc>
        <w:tc>
          <w:tcPr>
            <w:tcW w:w="1355" w:type="dxa"/>
            <w:vAlign w:val="center"/>
            <w:textDirection w:val="lrTb"/>
            <w:noWrap w:val="false"/>
          </w:tcPr>
          <w:p>
            <w:pPr>
              <w:ind w:firstLine="28"/>
              <w:jc w:val="center"/>
              <w:rPr>
                <w:rFonts w:hint="eastAsia"/>
                <w:sz w:val="22"/>
                <w:szCs w:val="22"/>
              </w:rPr>
            </w:pPr>
            <w:r>
              <w:rPr>
                <w:rFonts w:hint="eastAsia" w:ascii="宋体" w:hAnsi="宋体"/>
                <w:bCs/>
                <w:sz w:val="22"/>
                <w:szCs w:val="22"/>
              </w:rPr>
              <w:t xml:space="preserve">作业方案及流程</w:t>
            </w:r>
            <w:r/>
          </w:p>
        </w:tc>
        <w:tc>
          <w:tcPr>
            <w:tcW w:w="595" w:type="dxa"/>
            <w:vAlign w:val="center"/>
            <w:textDirection w:val="lrTb"/>
            <w:noWrap w:val="false"/>
          </w:tcPr>
          <w:p>
            <w:pPr>
              <w:ind w:firstLine="28"/>
              <w:jc w:val="center"/>
              <w:rPr>
                <w:rFonts w:hint="default"/>
                <w:sz w:val="22"/>
                <w:szCs w:val="22"/>
                <w:lang w:val="en-US" w:eastAsia="zh-CN"/>
              </w:rPr>
            </w:pPr>
            <w:r>
              <w:rPr>
                <w:rFonts w:hint="eastAsia"/>
                <w:sz w:val="22"/>
                <w:szCs w:val="22"/>
                <w:lang w:val="en-US" w:eastAsia="zh-CN"/>
              </w:rPr>
              <w:t xml:space="preserve">10</w:t>
            </w:r>
            <w:r/>
          </w:p>
        </w:tc>
        <w:tc>
          <w:tcPr>
            <w:tcW w:w="7045" w:type="dxa"/>
            <w:vAlign w:val="center"/>
            <w:textDirection w:val="lrTb"/>
            <w:noWrap w:val="false"/>
          </w:tcPr>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rPr>
              <w:suppressLineNumbers w:val="0"/>
            </w:pPr>
            <w:r>
              <w:rPr>
                <w:rFonts w:hint="eastAsia" w:ascii="宋体" w:hAnsi="宋体" w:eastAsia="宋体" w:cs="宋体"/>
                <w:sz w:val="22"/>
                <w:szCs w:val="22"/>
              </w:rPr>
              <w:t xml:space="preserve">（一）评分内容：</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投标人针对本项目的</w:t>
            </w:r>
            <w:r>
              <w:rPr>
                <w:rFonts w:hint="eastAsia" w:ascii="宋体" w:hAnsi="宋体"/>
                <w:bCs/>
                <w:sz w:val="22"/>
                <w:szCs w:val="22"/>
              </w:rPr>
              <w:t xml:space="preserve">作业方案及流程</w:t>
            </w:r>
            <w:r>
              <w:rPr>
                <w:rFonts w:hint="eastAsia" w:ascii="宋体" w:hAnsi="宋体" w:eastAsia="宋体" w:cs="宋体"/>
                <w:sz w:val="22"/>
                <w:szCs w:val="22"/>
                <w:lang w:val="en-US" w:eastAsia="zh-CN"/>
              </w:rPr>
              <w:t xml:space="preserve">的理解分析</w:t>
            </w:r>
            <w:r>
              <w:rPr>
                <w:rFonts w:hint="eastAsia" w:ascii="宋体" w:hAnsi="宋体" w:cs="宋体"/>
                <w:sz w:val="22"/>
                <w:szCs w:val="22"/>
                <w:lang w:val="en-US" w:eastAsia="zh-CN"/>
              </w:rPr>
              <w:t xml:space="preserve">提供情况</w:t>
            </w:r>
            <w:r>
              <w:rPr>
                <w:rFonts w:hint="eastAsia" w:ascii="宋体" w:hAnsi="宋体" w:eastAsia="宋体" w:cs="宋体"/>
                <w:sz w:val="22"/>
                <w:szCs w:val="22"/>
                <w:lang w:val="en-US" w:eastAsia="zh-CN"/>
              </w:rPr>
              <w:t xml:space="preserve">，包含但不限于以下内容：</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eastAsia="zh-CN"/>
              </w:rPr>
              <w:suppressLineNumbers w:val="0"/>
            </w:pP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1</w:t>
            </w:r>
            <w:r>
              <w:rPr>
                <w:rFonts w:hint="eastAsia" w:ascii="宋体" w:hAnsi="宋体" w:eastAsia="宋体" w:cs="宋体"/>
                <w:sz w:val="22"/>
                <w:szCs w:val="22"/>
                <w:lang w:eastAsia="zh-CN"/>
              </w:rPr>
              <w:t xml:space="preserve">）</w:t>
            </w:r>
            <w:r>
              <w:rPr>
                <w:rFonts w:hint="eastAsia" w:ascii="宋体" w:hAnsi="宋体" w:cs="楷体"/>
                <w:sz w:val="22"/>
                <w:szCs w:val="22"/>
              </w:rPr>
              <w:t xml:space="preserve">道路环卫机械化作业组织（含机械化清扫、冲洗、洒水、清洗的全过程）</w:t>
            </w:r>
            <w:r>
              <w:rPr>
                <w:rFonts w:hint="eastAsia" w:ascii="宋体" w:hAnsi="宋体" w:eastAsia="宋体" w:cs="宋体"/>
                <w:sz w:val="22"/>
                <w:szCs w:val="22"/>
                <w:lang w:eastAsia="zh-CN"/>
              </w:rPr>
              <w:t xml:space="preserve">；</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rPr>
              <w:suppressLineNumbers w:val="0"/>
            </w:pP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2</w:t>
            </w:r>
            <w:r>
              <w:rPr>
                <w:rFonts w:hint="eastAsia" w:ascii="宋体" w:hAnsi="宋体" w:eastAsia="宋体" w:cs="宋体"/>
                <w:sz w:val="22"/>
                <w:szCs w:val="22"/>
                <w:lang w:eastAsia="zh-CN"/>
              </w:rPr>
              <w:t xml:space="preserve">）</w:t>
            </w:r>
            <w:r>
              <w:rPr>
                <w:rFonts w:hint="eastAsia" w:ascii="宋体" w:hAnsi="宋体" w:cs="楷体"/>
                <w:sz w:val="22"/>
                <w:szCs w:val="22"/>
              </w:rPr>
              <w:t xml:space="preserve">人工作业组织（含道路人工保洁、小型高压冲洗作业（重点突出道板和局部污染的冲洗）、</w:t>
            </w:r>
            <w:r>
              <w:rPr>
                <w:rFonts w:hint="eastAsia" w:ascii="宋体" w:hAnsi="宋体" w:cs="楷体"/>
                <w:sz w:val="22"/>
                <w:szCs w:val="22"/>
                <w:highlight w:val="none"/>
              </w:rPr>
              <w:t xml:space="preserve">花台石凳保洁</w:t>
            </w:r>
            <w:r>
              <w:rPr>
                <w:rFonts w:hint="eastAsia" w:ascii="宋体" w:hAnsi="宋体" w:cs="楷体"/>
                <w:sz w:val="22"/>
                <w:szCs w:val="22"/>
              </w:rPr>
              <w:t xml:space="preserve">、果壳箱/垃圾桶收集清洗维护）</w:t>
            </w:r>
            <w:r>
              <w:rPr>
                <w:rFonts w:hint="eastAsia" w:ascii="宋体" w:hAnsi="宋体" w:eastAsia="宋体" w:cs="宋体"/>
                <w:sz w:val="22"/>
                <w:szCs w:val="22"/>
              </w:rPr>
              <w:t xml:space="preserve">；</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rPr>
              <w:suppressLineNumbers w:val="0"/>
            </w:pP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3</w:t>
            </w:r>
            <w:r>
              <w:rPr>
                <w:rFonts w:hint="eastAsia" w:ascii="宋体" w:hAnsi="宋体" w:eastAsia="宋体" w:cs="宋体"/>
                <w:sz w:val="22"/>
                <w:szCs w:val="22"/>
                <w:lang w:eastAsia="zh-CN"/>
              </w:rPr>
              <w:t xml:space="preserve">）</w:t>
            </w:r>
            <w:r>
              <w:rPr>
                <w:rFonts w:hint="eastAsia" w:ascii="宋体" w:hAnsi="宋体" w:cs="楷体"/>
                <w:sz w:val="22"/>
                <w:szCs w:val="22"/>
              </w:rPr>
              <w:t xml:space="preserve">垃圾收运作业组织</w:t>
            </w:r>
            <w:r>
              <w:rPr>
                <w:rFonts w:hint="eastAsia" w:ascii="宋体" w:hAnsi="宋体" w:eastAsia="宋体" w:cs="宋体"/>
                <w:sz w:val="22"/>
                <w:szCs w:val="22"/>
              </w:rPr>
              <w:t xml:space="preserve">；</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rPr>
              <w:suppressLineNumbers w:val="0"/>
            </w:pP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4</w:t>
            </w:r>
            <w:r>
              <w:rPr>
                <w:rFonts w:hint="eastAsia" w:ascii="宋体" w:hAnsi="宋体" w:eastAsia="宋体" w:cs="宋体"/>
                <w:sz w:val="22"/>
                <w:szCs w:val="22"/>
                <w:lang w:eastAsia="zh-CN"/>
              </w:rPr>
              <w:t xml:space="preserve">）</w:t>
            </w:r>
            <w:r>
              <w:rPr>
                <w:rFonts w:hint="eastAsia" w:ascii="宋体" w:hAnsi="宋体" w:cs="楷体"/>
                <w:sz w:val="22"/>
                <w:szCs w:val="22"/>
              </w:rPr>
              <w:t xml:space="preserve">进退场交接措施</w:t>
            </w:r>
            <w:r>
              <w:rPr>
                <w:rFonts w:hint="eastAsia" w:ascii="宋体" w:hAnsi="宋体" w:eastAsia="宋体" w:cs="宋体"/>
                <w:sz w:val="22"/>
                <w:szCs w:val="22"/>
              </w:rPr>
              <w:t xml:space="preserve">；</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rPr>
              <w:suppressLineNumbers w:val="0"/>
            </w:pPr>
            <w:r>
              <w:rPr>
                <w:rFonts w:hint="eastAsia" w:ascii="宋体" w:hAnsi="宋体" w:eastAsia="宋体" w:cs="宋体"/>
                <w:sz w:val="22"/>
                <w:szCs w:val="22"/>
              </w:rPr>
              <w:t xml:space="preserve">（二）评审依据：</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1.考察以上内容,每满足任意一项内容得</w:t>
            </w:r>
            <w:r>
              <w:rPr>
                <w:rFonts w:hint="eastAsia" w:ascii="宋体" w:hAnsi="宋体" w:cs="宋体"/>
                <w:sz w:val="22"/>
                <w:szCs w:val="22"/>
                <w:lang w:val="en-US" w:eastAsia="zh-CN"/>
              </w:rPr>
              <w:t xml:space="preserve">15</w:t>
            </w:r>
            <w:r>
              <w:rPr>
                <w:rFonts w:hint="eastAsia" w:ascii="宋体" w:hAnsi="宋体" w:eastAsia="宋体" w:cs="宋体"/>
                <w:sz w:val="22"/>
                <w:szCs w:val="22"/>
                <w:lang w:val="en-US" w:eastAsia="zh-CN"/>
              </w:rPr>
              <w:t xml:space="preserve">%，最高得</w:t>
            </w:r>
            <w:r>
              <w:rPr>
                <w:rFonts w:hint="eastAsia" w:ascii="宋体" w:hAnsi="宋体" w:cs="宋体"/>
                <w:sz w:val="22"/>
                <w:szCs w:val="22"/>
                <w:lang w:val="en-US" w:eastAsia="zh-CN"/>
              </w:rPr>
              <w:t xml:space="preserve">6</w:t>
            </w:r>
            <w:r>
              <w:rPr>
                <w:rFonts w:hint="eastAsia" w:ascii="宋体" w:hAnsi="宋体" w:eastAsia="宋体" w:cs="宋体"/>
                <w:sz w:val="22"/>
                <w:szCs w:val="22"/>
                <w:lang w:val="en-US" w:eastAsia="zh-CN"/>
              </w:rPr>
              <w:t xml:space="preserve">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2.在上述基础上，专家根据各</w:t>
            </w:r>
            <w:r>
              <w:rPr>
                <w:rFonts w:hint="eastAsia" w:ascii="宋体" w:hAnsi="宋体" w:cs="宋体"/>
                <w:sz w:val="22"/>
                <w:szCs w:val="22"/>
                <w:lang w:val="en-US" w:eastAsia="zh-CN"/>
              </w:rPr>
              <w:t xml:space="preserve">投标</w:t>
            </w:r>
            <w:r>
              <w:rPr>
                <w:rFonts w:hint="eastAsia" w:ascii="宋体" w:hAnsi="宋体" w:eastAsia="宋体" w:cs="宋体"/>
                <w:sz w:val="22"/>
                <w:szCs w:val="22"/>
                <w:lang w:val="en-US" w:eastAsia="zh-CN"/>
              </w:rPr>
              <w:t xml:space="preserve">人的具体响应内容按照量化的评审因素指标进一步评审。</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（1）阐述方案总体设计科学合理对采购要求应答完整、清晰、有针对性的，评审为优加</w:t>
            </w:r>
            <w:r>
              <w:rPr>
                <w:rFonts w:hint="eastAsia" w:ascii="宋体" w:hAnsi="宋体" w:cs="宋体"/>
                <w:sz w:val="22"/>
                <w:szCs w:val="22"/>
                <w:lang w:val="en-US" w:eastAsia="zh-CN"/>
              </w:rPr>
              <w:t xml:space="preserve">4</w:t>
            </w:r>
            <w:r>
              <w:rPr>
                <w:rFonts w:hint="eastAsia" w:ascii="宋体" w:hAnsi="宋体" w:eastAsia="宋体" w:cs="宋体"/>
                <w:sz w:val="22"/>
                <w:szCs w:val="22"/>
                <w:lang w:val="en-US" w:eastAsia="zh-CN"/>
              </w:rPr>
              <w:t xml:space="preserve">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（2）阐述方案总体设计较合理的，评审为良加</w:t>
            </w:r>
            <w:r>
              <w:rPr>
                <w:rFonts w:hint="eastAsia" w:ascii="宋体" w:hAnsi="宋体" w:cs="宋体"/>
                <w:sz w:val="22"/>
                <w:szCs w:val="22"/>
                <w:lang w:val="en-US" w:eastAsia="zh-CN"/>
              </w:rPr>
              <w:t xml:space="preserve">2</w:t>
            </w:r>
            <w:r>
              <w:rPr>
                <w:rFonts w:hint="eastAsia" w:ascii="宋体" w:hAnsi="宋体" w:eastAsia="宋体" w:cs="宋体"/>
                <w:sz w:val="22"/>
                <w:szCs w:val="22"/>
                <w:lang w:val="en-US" w:eastAsia="zh-CN"/>
              </w:rPr>
              <w:t xml:space="preserve">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（3）阐述方案总体设计一般的，评审为中加10%；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（4）阐述方案总体设计不完整的，评审为差不加分。</w:t>
            </w:r>
            <w:r/>
          </w:p>
          <w:p>
            <w:pPr>
              <w:ind w:left="0" w:right="0" w:firstLine="0"/>
              <w:keepLines w:val="0"/>
              <w:keepNext w:val="0"/>
              <w:pageBreakBefore w:val="0"/>
              <w:spacing w:before="0" w:beforeAutospacing="0" w:after="0" w:afterAutospacing="0" w:line="280" w:lineRule="exact"/>
              <w:widowControl w:val="off"/>
              <w:rPr>
                <w:sz w:val="22"/>
                <w:szCs w:val="22"/>
              </w:rPr>
              <w:suppressLineNumbers w:val="0"/>
            </w:pPr>
            <w:r>
              <w:rPr>
                <w:rFonts w:hint="eastAsia" w:ascii="宋体" w:hAnsi="宋体" w:eastAsia="宋体" w:cs="宋体"/>
                <w:sz w:val="22"/>
                <w:szCs w:val="22"/>
                <w:lang w:val="en-US" w:eastAsia="zh-CN"/>
              </w:rPr>
              <w:t xml:space="preserve">（5）不提供不得分。</w:t>
            </w:r>
            <w:r/>
          </w:p>
        </w:tc>
        <w:tc>
          <w:tcPr>
            <w:tcW w:w="701" w:type="dxa"/>
            <w:vAlign w:val="center"/>
            <w:textDirection w:val="lrTb"/>
            <w:noWrap w:val="false"/>
          </w:tcPr>
          <w:p>
            <w:pPr>
              <w:ind w:left="-38"/>
              <w:rPr>
                <w:sz w:val="22"/>
                <w:szCs w:val="22"/>
              </w:rPr>
            </w:pPr>
            <w:r>
              <w:rPr>
                <w:sz w:val="22"/>
                <w:szCs w:val="22"/>
              </w:rPr>
            </w:r>
            <w:r/>
          </w:p>
        </w:tc>
      </w:tr>
      <w:tr>
        <w:trPr>
          <w:trHeight w:val="90"/>
        </w:trPr>
        <w:tc>
          <w:tcPr>
            <w:tcW w:w="525" w:type="dxa"/>
            <w:vAlign w:val="center"/>
            <w:textDirection w:val="lrTb"/>
            <w:noWrap w:val="false"/>
          </w:tcPr>
          <w:p>
            <w:pPr>
              <w:ind w:firstLine="28"/>
              <w:jc w:val="center"/>
              <w:rPr>
                <w:rFonts w:hint="default"/>
                <w:sz w:val="22"/>
                <w:szCs w:val="22"/>
                <w:lang w:val="en-US" w:eastAsia="zh-CN"/>
              </w:rPr>
            </w:pPr>
            <w:r>
              <w:rPr>
                <w:rFonts w:hint="eastAsia"/>
                <w:sz w:val="22"/>
                <w:szCs w:val="22"/>
                <w:lang w:val="en-US" w:eastAsia="zh-CN"/>
              </w:rPr>
              <w:t xml:space="preserve">2.3</w:t>
            </w:r>
            <w:r/>
          </w:p>
        </w:tc>
        <w:tc>
          <w:tcPr>
            <w:tcW w:w="1355" w:type="dxa"/>
            <w:vAlign w:val="center"/>
            <w:textDirection w:val="lrTb"/>
            <w:noWrap w:val="false"/>
          </w:tcPr>
          <w:p>
            <w:pPr>
              <w:ind w:firstLine="28"/>
              <w:jc w:val="center"/>
              <w:rPr>
                <w:rFonts w:hint="eastAsia" w:ascii="宋体" w:hAnsi="宋体"/>
                <w:bCs/>
                <w:sz w:val="22"/>
                <w:szCs w:val="22"/>
              </w:rPr>
            </w:pPr>
            <w:r>
              <w:rPr>
                <w:rFonts w:hint="eastAsia" w:ascii="宋体" w:hAnsi="宋体" w:cs="楷体"/>
                <w:sz w:val="22"/>
                <w:szCs w:val="22"/>
              </w:rPr>
              <w:t xml:space="preserve">安全保障措施</w:t>
            </w:r>
            <w:r/>
          </w:p>
        </w:tc>
        <w:tc>
          <w:tcPr>
            <w:tcW w:w="595" w:type="dxa"/>
            <w:vAlign w:val="center"/>
            <w:textDirection w:val="lrTb"/>
            <w:noWrap w:val="false"/>
          </w:tcPr>
          <w:p>
            <w:pPr>
              <w:ind w:firstLine="28"/>
              <w:jc w:val="center"/>
              <w:rPr>
                <w:rFonts w:hint="default"/>
                <w:sz w:val="22"/>
                <w:szCs w:val="22"/>
                <w:lang w:val="en-US" w:eastAsia="zh-CN"/>
              </w:rPr>
            </w:pPr>
            <w:r>
              <w:rPr>
                <w:rFonts w:hint="eastAsia"/>
                <w:sz w:val="22"/>
                <w:szCs w:val="22"/>
                <w:lang w:val="en-US" w:eastAsia="zh-CN"/>
              </w:rPr>
              <w:t xml:space="preserve">10</w:t>
            </w:r>
            <w:r/>
          </w:p>
        </w:tc>
        <w:tc>
          <w:tcPr>
            <w:tcW w:w="7045" w:type="dxa"/>
            <w:vAlign w:val="center"/>
            <w:textDirection w:val="lrTb"/>
            <w:noWrap w:val="false"/>
          </w:tcPr>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rPr>
              <w:suppressLineNumbers w:val="0"/>
            </w:pPr>
            <w:r>
              <w:rPr>
                <w:rFonts w:hint="eastAsia" w:ascii="宋体" w:hAnsi="宋体" w:eastAsia="宋体" w:cs="宋体"/>
                <w:sz w:val="22"/>
                <w:szCs w:val="22"/>
              </w:rPr>
              <w:t xml:space="preserve">（一）评分内容：</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投标人针对本项目的</w:t>
            </w:r>
            <w:r>
              <w:rPr>
                <w:rFonts w:hint="eastAsia" w:ascii="宋体" w:hAnsi="宋体" w:cs="楷体"/>
                <w:sz w:val="22"/>
                <w:szCs w:val="22"/>
              </w:rPr>
              <w:t xml:space="preserve">安全、文明作业保障措施</w:t>
            </w:r>
            <w:r>
              <w:rPr>
                <w:rFonts w:hint="eastAsia" w:ascii="宋体" w:hAnsi="宋体" w:eastAsia="宋体" w:cs="宋体"/>
                <w:sz w:val="22"/>
                <w:szCs w:val="22"/>
                <w:lang w:val="en-US" w:eastAsia="zh-CN"/>
              </w:rPr>
              <w:t xml:space="preserve">的理解分析</w:t>
            </w:r>
            <w:r>
              <w:rPr>
                <w:rFonts w:hint="eastAsia" w:ascii="宋体" w:hAnsi="宋体" w:cs="宋体"/>
                <w:sz w:val="22"/>
                <w:szCs w:val="22"/>
                <w:lang w:val="en-US" w:eastAsia="zh-CN"/>
              </w:rPr>
              <w:t xml:space="preserve">提供情况</w:t>
            </w:r>
            <w:r>
              <w:rPr>
                <w:rFonts w:hint="eastAsia" w:ascii="宋体" w:hAnsi="宋体" w:eastAsia="宋体" w:cs="宋体"/>
                <w:sz w:val="22"/>
                <w:szCs w:val="22"/>
                <w:lang w:val="en-US" w:eastAsia="zh-CN"/>
              </w:rPr>
              <w:t xml:space="preserve">，包含但不限于以下内容：</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highlight w:val="none"/>
                <w:lang w:eastAsia="zh-CN"/>
              </w:rPr>
              <w:suppressLineNumbers w:val="0"/>
            </w:pP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lang w:eastAsia="zh-CN"/>
              </w:rPr>
              <w:t xml:space="preserve">）</w:t>
            </w:r>
            <w:r>
              <w:rPr>
                <w:rFonts w:hint="eastAsia" w:ascii="宋体" w:hAnsi="宋体" w:cs="楷体"/>
                <w:sz w:val="22"/>
                <w:szCs w:val="22"/>
                <w:highlight w:val="none"/>
              </w:rPr>
              <w:t xml:space="preserve">安全预案</w:t>
            </w:r>
            <w:r>
              <w:rPr>
                <w:rFonts w:hint="eastAsia" w:ascii="宋体" w:hAnsi="宋体" w:cs="楷体"/>
                <w:sz w:val="22"/>
                <w:szCs w:val="22"/>
                <w:highlight w:val="none"/>
                <w:lang w:val="en-US" w:eastAsia="zh-CN"/>
              </w:rPr>
              <w:t xml:space="preserve">和</w:t>
            </w:r>
            <w:r>
              <w:rPr>
                <w:rFonts w:hint="eastAsia" w:ascii="宋体" w:hAnsi="宋体" w:cs="楷体"/>
                <w:sz w:val="22"/>
                <w:szCs w:val="22"/>
                <w:highlight w:val="none"/>
              </w:rPr>
              <w:t xml:space="preserve">安全制度</w:t>
            </w:r>
            <w:r>
              <w:rPr>
                <w:rFonts w:hint="eastAsia" w:ascii="宋体" w:hAnsi="宋体" w:eastAsia="宋体" w:cs="宋体"/>
                <w:sz w:val="22"/>
                <w:szCs w:val="22"/>
                <w:highlight w:val="none"/>
                <w:lang w:eastAsia="zh-CN"/>
              </w:rPr>
              <w:t xml:space="preserve">；</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lang w:eastAsia="zh-CN"/>
              </w:rPr>
              <w:t xml:space="preserve">）</w:t>
            </w:r>
            <w:r>
              <w:rPr>
                <w:rFonts w:hint="eastAsia" w:ascii="宋体" w:hAnsi="宋体" w:cs="楷体"/>
                <w:sz w:val="22"/>
                <w:szCs w:val="22"/>
                <w:highlight w:val="none"/>
              </w:rPr>
              <w:t xml:space="preserve">安全保障措施</w:t>
            </w:r>
            <w:r>
              <w:rPr>
                <w:rFonts w:hint="eastAsia" w:ascii="宋体" w:hAnsi="宋体" w:cs="楷体"/>
                <w:sz w:val="22"/>
                <w:szCs w:val="22"/>
                <w:highlight w:val="none"/>
                <w:lang w:val="en-US" w:eastAsia="zh-CN"/>
              </w:rPr>
              <w:t xml:space="preserve">和</w:t>
            </w:r>
            <w:r>
              <w:rPr>
                <w:rFonts w:hint="eastAsia" w:ascii="宋体" w:hAnsi="宋体" w:cs="楷体"/>
                <w:sz w:val="22"/>
                <w:szCs w:val="22"/>
                <w:highlight w:val="none"/>
              </w:rPr>
              <w:t xml:space="preserve">安全设施配备</w:t>
            </w:r>
            <w:r>
              <w:rPr>
                <w:rFonts w:hint="eastAsia" w:ascii="宋体" w:hAnsi="宋体" w:eastAsia="宋体" w:cs="宋体"/>
                <w:sz w:val="22"/>
                <w:szCs w:val="22"/>
                <w:highlight w:val="none"/>
              </w:rPr>
              <w:t xml:space="preserve">；</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lang w:eastAsia="zh-CN"/>
              </w:rPr>
              <w:t xml:space="preserve">（</w:t>
            </w:r>
            <w:r>
              <w:rPr>
                <w:rFonts w:hint="eastAsia" w:ascii="宋体" w:hAnsi="宋体" w:cs="宋体"/>
                <w:sz w:val="22"/>
                <w:szCs w:val="22"/>
                <w:highlight w:val="none"/>
                <w:lang w:val="en-US" w:eastAsia="zh-CN"/>
              </w:rPr>
              <w:t xml:space="preserve">3</w:t>
            </w:r>
            <w:r>
              <w:rPr>
                <w:rFonts w:hint="eastAsia" w:ascii="宋体" w:hAnsi="宋体" w:eastAsia="宋体" w:cs="宋体"/>
                <w:sz w:val="22"/>
                <w:szCs w:val="22"/>
                <w:highlight w:val="none"/>
                <w:lang w:eastAsia="zh-CN"/>
              </w:rPr>
              <w:t xml:space="preserve">）</w:t>
            </w:r>
            <w:r>
              <w:rPr>
                <w:rFonts w:hint="eastAsia" w:ascii="宋体" w:hAnsi="宋体" w:cs="楷体"/>
                <w:sz w:val="22"/>
                <w:szCs w:val="22"/>
                <w:highlight w:val="none"/>
              </w:rPr>
              <w:t xml:space="preserve">安全培训计划</w:t>
            </w:r>
            <w:r>
              <w:rPr>
                <w:rFonts w:hint="eastAsia" w:ascii="宋体" w:hAnsi="宋体" w:eastAsia="宋体" w:cs="宋体"/>
                <w:sz w:val="22"/>
                <w:szCs w:val="22"/>
                <w:highlight w:val="none"/>
              </w:rPr>
              <w:t xml:space="preserve">；</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lang w:eastAsia="zh-CN"/>
              </w:rPr>
              <w:t xml:space="preserve">（</w:t>
            </w:r>
            <w:r>
              <w:rPr>
                <w:rFonts w:hint="eastAsia" w:ascii="宋体" w:hAnsi="宋体" w:cs="宋体"/>
                <w:sz w:val="22"/>
                <w:szCs w:val="22"/>
                <w:highlight w:val="none"/>
                <w:lang w:val="en-US" w:eastAsia="zh-CN"/>
              </w:rPr>
              <w:t xml:space="preserve">4</w:t>
            </w:r>
            <w:r>
              <w:rPr>
                <w:rFonts w:hint="eastAsia" w:ascii="宋体" w:hAnsi="宋体" w:eastAsia="宋体" w:cs="宋体"/>
                <w:sz w:val="22"/>
                <w:szCs w:val="22"/>
                <w:highlight w:val="none"/>
                <w:lang w:eastAsia="zh-CN"/>
              </w:rPr>
              <w:t xml:space="preserve">）</w:t>
            </w:r>
            <w:r>
              <w:rPr>
                <w:rFonts w:hint="eastAsia" w:ascii="宋体" w:hAnsi="宋体" w:cs="楷体"/>
                <w:sz w:val="22"/>
                <w:szCs w:val="22"/>
                <w:highlight w:val="none"/>
              </w:rPr>
              <w:t xml:space="preserve">安全检查及记录</w:t>
            </w:r>
            <w:r>
              <w:rPr>
                <w:rFonts w:hint="eastAsia" w:ascii="宋体" w:hAnsi="宋体" w:eastAsia="宋体" w:cs="宋体"/>
                <w:sz w:val="22"/>
                <w:szCs w:val="22"/>
                <w:highlight w:val="none"/>
              </w:rPr>
              <w:t xml:space="preserve">；</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lang w:eastAsia="zh-CN"/>
              </w:rPr>
              <w:t xml:space="preserve">（</w:t>
            </w:r>
            <w:r>
              <w:rPr>
                <w:rFonts w:hint="eastAsia" w:ascii="宋体" w:hAnsi="宋体" w:cs="宋体"/>
                <w:sz w:val="22"/>
                <w:szCs w:val="22"/>
                <w:highlight w:val="none"/>
                <w:lang w:val="en-US" w:eastAsia="zh-CN"/>
              </w:rPr>
              <w:t xml:space="preserve">5</w:t>
            </w:r>
            <w:r>
              <w:rPr>
                <w:rFonts w:hint="eastAsia" w:ascii="宋体" w:hAnsi="宋体" w:eastAsia="宋体" w:cs="宋体"/>
                <w:sz w:val="22"/>
                <w:szCs w:val="22"/>
                <w:highlight w:val="none"/>
                <w:lang w:eastAsia="zh-CN"/>
              </w:rPr>
              <w:t xml:space="preserve">）</w:t>
            </w:r>
            <w:r>
              <w:rPr>
                <w:rFonts w:hint="eastAsia" w:ascii="宋体" w:hAnsi="宋体" w:cs="楷体"/>
                <w:sz w:val="22"/>
                <w:szCs w:val="22"/>
                <w:highlight w:val="none"/>
              </w:rPr>
              <w:t xml:space="preserve">意外伤害赔偿措施和风险规避措施</w:t>
            </w:r>
            <w:r>
              <w:rPr>
                <w:rFonts w:hint="eastAsia" w:ascii="宋体" w:hAnsi="宋体" w:eastAsia="宋体" w:cs="宋体"/>
                <w:sz w:val="22"/>
                <w:szCs w:val="22"/>
                <w:highlight w:val="none"/>
              </w:rPr>
              <w:t xml:space="preserve">；</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lang w:eastAsia="zh-CN"/>
              </w:rPr>
              <w:t xml:space="preserve">（</w:t>
            </w:r>
            <w:r>
              <w:rPr>
                <w:rFonts w:hint="eastAsia" w:ascii="宋体" w:hAnsi="宋体" w:cs="宋体"/>
                <w:sz w:val="22"/>
                <w:szCs w:val="22"/>
                <w:highlight w:val="none"/>
                <w:lang w:val="en-US" w:eastAsia="zh-CN"/>
              </w:rPr>
              <w:t xml:space="preserve">6</w:t>
            </w:r>
            <w:r>
              <w:rPr>
                <w:rFonts w:hint="eastAsia" w:ascii="宋体" w:hAnsi="宋体" w:eastAsia="宋体" w:cs="宋体"/>
                <w:sz w:val="22"/>
                <w:szCs w:val="22"/>
                <w:highlight w:val="none"/>
                <w:lang w:eastAsia="zh-CN"/>
              </w:rPr>
              <w:t xml:space="preserve">）</w:t>
            </w:r>
            <w:r>
              <w:rPr>
                <w:rFonts w:hint="eastAsia" w:ascii="宋体" w:hAnsi="宋体" w:cs="楷体"/>
                <w:sz w:val="22"/>
                <w:szCs w:val="22"/>
                <w:highlight w:val="none"/>
              </w:rPr>
              <w:t xml:space="preserve">事故发生后的应对处理办法</w:t>
            </w:r>
            <w:r>
              <w:rPr>
                <w:rFonts w:hint="eastAsia" w:ascii="宋体" w:hAnsi="宋体" w:eastAsia="宋体" w:cs="宋体"/>
                <w:sz w:val="22"/>
                <w:szCs w:val="22"/>
                <w:highlight w:val="none"/>
              </w:rPr>
              <w:t xml:space="preserve">；</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rPr>
              <w:suppressLineNumbers w:val="0"/>
            </w:pPr>
            <w:r>
              <w:rPr>
                <w:rFonts w:hint="eastAsia" w:ascii="宋体" w:hAnsi="宋体" w:eastAsia="宋体" w:cs="宋体"/>
                <w:sz w:val="22"/>
                <w:szCs w:val="22"/>
              </w:rPr>
              <w:t xml:space="preserve">（二）评审依据：</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1.考察以上内容,每满足任意一项内容得</w:t>
            </w:r>
            <w:r>
              <w:rPr>
                <w:rFonts w:hint="eastAsia" w:ascii="宋体" w:hAnsi="宋体" w:cs="宋体"/>
                <w:sz w:val="22"/>
                <w:szCs w:val="22"/>
                <w:lang w:val="en-US" w:eastAsia="zh-CN"/>
              </w:rPr>
              <w:t xml:space="preserve">10</w:t>
            </w:r>
            <w:r>
              <w:rPr>
                <w:rFonts w:hint="eastAsia" w:ascii="宋体" w:hAnsi="宋体" w:eastAsia="宋体" w:cs="宋体"/>
                <w:sz w:val="22"/>
                <w:szCs w:val="22"/>
                <w:lang w:val="en-US" w:eastAsia="zh-CN"/>
              </w:rPr>
              <w:t xml:space="preserve">%，最高得</w:t>
            </w:r>
            <w:r>
              <w:rPr>
                <w:rFonts w:hint="eastAsia" w:ascii="宋体" w:hAnsi="宋体" w:cs="宋体"/>
                <w:sz w:val="22"/>
                <w:szCs w:val="22"/>
                <w:lang w:val="en-US" w:eastAsia="zh-CN"/>
              </w:rPr>
              <w:t xml:space="preserve">6</w:t>
            </w:r>
            <w:r>
              <w:rPr>
                <w:rFonts w:hint="eastAsia" w:ascii="宋体" w:hAnsi="宋体" w:eastAsia="宋体" w:cs="宋体"/>
                <w:sz w:val="22"/>
                <w:szCs w:val="22"/>
                <w:lang w:val="en-US" w:eastAsia="zh-CN"/>
              </w:rPr>
              <w:t xml:space="preserve">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2.在上述基础上，专家根据各</w:t>
            </w:r>
            <w:r>
              <w:rPr>
                <w:rFonts w:hint="eastAsia" w:ascii="宋体" w:hAnsi="宋体" w:cs="宋体"/>
                <w:sz w:val="22"/>
                <w:szCs w:val="22"/>
                <w:lang w:val="en-US" w:eastAsia="zh-CN"/>
              </w:rPr>
              <w:t xml:space="preserve">投标人</w:t>
            </w:r>
            <w:r>
              <w:rPr>
                <w:rFonts w:hint="eastAsia" w:ascii="宋体" w:hAnsi="宋体" w:eastAsia="宋体" w:cs="宋体"/>
                <w:sz w:val="22"/>
                <w:szCs w:val="22"/>
                <w:lang w:val="en-US" w:eastAsia="zh-CN"/>
              </w:rPr>
              <w:t xml:space="preserve">的具体响应内容按照量化的评审因素指标进一步评审。</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（1）阐述方案总体设计科学合理对采购要求应答完整、清晰、有针对性的，评审为优加</w:t>
            </w:r>
            <w:r>
              <w:rPr>
                <w:rFonts w:hint="eastAsia" w:ascii="宋体" w:hAnsi="宋体" w:cs="宋体"/>
                <w:sz w:val="22"/>
                <w:szCs w:val="22"/>
                <w:lang w:val="en-US" w:eastAsia="zh-CN"/>
              </w:rPr>
              <w:t xml:space="preserve">4</w:t>
            </w:r>
            <w:r>
              <w:rPr>
                <w:rFonts w:hint="eastAsia" w:ascii="宋体" w:hAnsi="宋体" w:eastAsia="宋体" w:cs="宋体"/>
                <w:sz w:val="22"/>
                <w:szCs w:val="22"/>
                <w:lang w:val="en-US" w:eastAsia="zh-CN"/>
              </w:rPr>
              <w:t xml:space="preserve">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（2）阐述方案总体设计较合理的，评审为良加</w:t>
            </w:r>
            <w:r>
              <w:rPr>
                <w:rFonts w:hint="eastAsia" w:ascii="宋体" w:hAnsi="宋体" w:cs="宋体"/>
                <w:sz w:val="22"/>
                <w:szCs w:val="22"/>
                <w:lang w:val="en-US" w:eastAsia="zh-CN"/>
              </w:rPr>
              <w:t xml:space="preserve">2</w:t>
            </w:r>
            <w:r>
              <w:rPr>
                <w:rFonts w:hint="eastAsia" w:ascii="宋体" w:hAnsi="宋体" w:eastAsia="宋体" w:cs="宋体"/>
                <w:sz w:val="22"/>
                <w:szCs w:val="22"/>
                <w:lang w:val="en-US" w:eastAsia="zh-CN"/>
              </w:rPr>
              <w:t xml:space="preserve">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（3）阐述方案总体设计一般的，评审为中加10%；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（4）阐述方案总体设计不完整的，评审为差不加分。</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（5）不提供不得分。</w:t>
            </w:r>
            <w:r/>
          </w:p>
        </w:tc>
        <w:tc>
          <w:tcPr>
            <w:tcW w:w="701" w:type="dxa"/>
            <w:vAlign w:val="center"/>
            <w:textDirection w:val="lrTb"/>
            <w:noWrap w:val="false"/>
          </w:tcPr>
          <w:p>
            <w:pPr>
              <w:ind w:left="-38"/>
              <w:rPr>
                <w:sz w:val="22"/>
                <w:szCs w:val="22"/>
              </w:rPr>
            </w:pPr>
            <w:r>
              <w:rPr>
                <w:sz w:val="22"/>
                <w:szCs w:val="22"/>
              </w:rPr>
            </w:r>
            <w:r/>
          </w:p>
        </w:tc>
      </w:tr>
      <w:tr>
        <w:trPr/>
        <w:tc>
          <w:tcPr>
            <w:tcW w:w="525" w:type="dxa"/>
            <w:vAlign w:val="center"/>
            <w:textDirection w:val="lrTb"/>
            <w:noWrap w:val="false"/>
          </w:tcPr>
          <w:p>
            <w:pPr>
              <w:ind w:firstLine="28"/>
              <w:jc w:val="center"/>
              <w:rPr>
                <w:rFonts w:hint="eastAsia" w:eastAsia="宋体"/>
                <w:sz w:val="22"/>
                <w:szCs w:val="22"/>
                <w:lang w:eastAsia="zh-CN"/>
              </w:rPr>
            </w:pPr>
            <w:r>
              <w:rPr>
                <w:rFonts w:hint="eastAsia"/>
                <w:sz w:val="22"/>
                <w:szCs w:val="22"/>
                <w:lang w:val="en-US" w:eastAsia="zh-CN"/>
              </w:rPr>
              <w:t xml:space="preserve">2.4</w:t>
            </w:r>
            <w:r/>
          </w:p>
        </w:tc>
        <w:tc>
          <w:tcPr>
            <w:tcW w:w="1355" w:type="dxa"/>
            <w:vAlign w:val="center"/>
            <w:textDirection w:val="lrTb"/>
            <w:noWrap w:val="false"/>
          </w:tcPr>
          <w:p>
            <w:pPr>
              <w:ind w:firstLine="28"/>
              <w:jc w:val="center"/>
              <w:rPr>
                <w:sz w:val="22"/>
                <w:szCs w:val="22"/>
              </w:rPr>
            </w:pPr>
            <w:r>
              <w:rPr>
                <w:rFonts w:hint="eastAsia" w:ascii="宋体" w:hAnsi="宋体" w:cs="楷体"/>
                <w:sz w:val="22"/>
                <w:szCs w:val="22"/>
              </w:rPr>
              <w:t xml:space="preserve">文明作业保障措施</w:t>
            </w:r>
            <w:r/>
          </w:p>
        </w:tc>
        <w:tc>
          <w:tcPr>
            <w:tcW w:w="595" w:type="dxa"/>
            <w:vAlign w:val="center"/>
            <w:textDirection w:val="lrTb"/>
            <w:noWrap w:val="false"/>
          </w:tcPr>
          <w:p>
            <w:pPr>
              <w:ind w:firstLine="28"/>
              <w:jc w:val="center"/>
              <w:rPr>
                <w:rFonts w:hint="default" w:eastAsia="宋体"/>
                <w:sz w:val="22"/>
                <w:szCs w:val="22"/>
                <w:lang w:val="en-US" w:eastAsia="zh-CN"/>
              </w:rPr>
            </w:pPr>
            <w:r>
              <w:rPr>
                <w:rFonts w:hint="eastAsia"/>
                <w:sz w:val="22"/>
                <w:szCs w:val="22"/>
                <w:lang w:val="en-US" w:eastAsia="zh-CN"/>
              </w:rPr>
              <w:t xml:space="preserve">10</w:t>
            </w:r>
            <w:r/>
          </w:p>
        </w:tc>
        <w:tc>
          <w:tcPr>
            <w:tcW w:w="7045" w:type="dxa"/>
            <w:vAlign w:val="center"/>
            <w:textDirection w:val="lrTb"/>
            <w:noWrap w:val="false"/>
          </w:tcPr>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rPr>
              <w:suppressLineNumbers w:val="0"/>
            </w:pPr>
            <w:r>
              <w:rPr>
                <w:rFonts w:hint="eastAsia" w:ascii="宋体" w:hAnsi="宋体" w:eastAsia="宋体" w:cs="宋体"/>
                <w:sz w:val="22"/>
                <w:szCs w:val="22"/>
              </w:rPr>
              <w:t xml:space="preserve">（一）评分内容：</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投标人针对本项目的文明作业保障措施的理解分析提供情况，包含但不限于以下内容：</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（1）岗前培训和教育</w:t>
            </w:r>
            <w:r>
              <w:rPr>
                <w:rFonts w:hint="eastAsia" w:ascii="宋体" w:hAnsi="宋体" w:cs="宋体"/>
                <w:sz w:val="22"/>
                <w:szCs w:val="22"/>
                <w:lang w:val="en-US" w:eastAsia="zh-CN"/>
              </w:rPr>
              <w:t xml:space="preserve">；</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（2）安全装备和工具；</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（3）文明作业工作纪律</w:t>
            </w:r>
            <w:r>
              <w:rPr>
                <w:rFonts w:hint="eastAsia" w:ascii="宋体" w:hAnsi="宋体" w:cs="宋体"/>
                <w:sz w:val="22"/>
                <w:szCs w:val="22"/>
                <w:lang w:val="en-US" w:eastAsia="zh-CN"/>
              </w:rPr>
              <w:t xml:space="preserve">；</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rPr>
              <w:suppressLineNumbers w:val="0"/>
            </w:pPr>
            <w:r>
              <w:rPr>
                <w:rFonts w:hint="eastAsia" w:ascii="宋体" w:hAnsi="宋体" w:eastAsia="宋体" w:cs="宋体"/>
                <w:sz w:val="22"/>
                <w:szCs w:val="22"/>
              </w:rPr>
              <w:t xml:space="preserve">（二）评审依据：</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1.考察以上内容,每满足任意一项内容得</w:t>
            </w:r>
            <w:r>
              <w:rPr>
                <w:rFonts w:hint="eastAsia" w:ascii="宋体" w:hAnsi="宋体" w:cs="宋体"/>
                <w:sz w:val="22"/>
                <w:szCs w:val="22"/>
                <w:lang w:val="en-US" w:eastAsia="zh-CN"/>
              </w:rPr>
              <w:t xml:space="preserve">20</w:t>
            </w:r>
            <w:r>
              <w:rPr>
                <w:rFonts w:hint="eastAsia" w:ascii="宋体" w:hAnsi="宋体" w:eastAsia="宋体" w:cs="宋体"/>
                <w:sz w:val="22"/>
                <w:szCs w:val="22"/>
                <w:lang w:val="en-US" w:eastAsia="zh-CN"/>
              </w:rPr>
              <w:t xml:space="preserve">%，最高得</w:t>
            </w:r>
            <w:r>
              <w:rPr>
                <w:rFonts w:hint="eastAsia" w:ascii="宋体" w:hAnsi="宋体" w:cs="宋体"/>
                <w:sz w:val="22"/>
                <w:szCs w:val="22"/>
                <w:lang w:val="en-US" w:eastAsia="zh-CN"/>
              </w:rPr>
              <w:t xml:space="preserve">6</w:t>
            </w:r>
            <w:r>
              <w:rPr>
                <w:rFonts w:hint="eastAsia" w:ascii="宋体" w:hAnsi="宋体" w:eastAsia="宋体" w:cs="宋体"/>
                <w:sz w:val="22"/>
                <w:szCs w:val="22"/>
                <w:lang w:val="en-US" w:eastAsia="zh-CN"/>
              </w:rPr>
              <w:t xml:space="preserve">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2.在上述基础上，专家根据各</w:t>
            </w:r>
            <w:r>
              <w:rPr>
                <w:rFonts w:hint="eastAsia" w:ascii="宋体" w:hAnsi="宋体" w:cs="宋体"/>
                <w:sz w:val="22"/>
                <w:szCs w:val="22"/>
                <w:lang w:val="en-US" w:eastAsia="zh-CN"/>
              </w:rPr>
              <w:t xml:space="preserve">投标</w:t>
            </w:r>
            <w:r>
              <w:rPr>
                <w:rFonts w:hint="eastAsia" w:ascii="宋体" w:hAnsi="宋体" w:eastAsia="宋体" w:cs="宋体"/>
                <w:sz w:val="22"/>
                <w:szCs w:val="22"/>
                <w:lang w:val="en-US" w:eastAsia="zh-CN"/>
              </w:rPr>
              <w:t xml:space="preserve">人的具体响应内容按照量化的评审因素指标进一步评审。</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（1）阐述方案总体设计科学合理对采购要求应答完整、清晰、有针对性的，评审为优加</w:t>
            </w:r>
            <w:r>
              <w:rPr>
                <w:rFonts w:hint="eastAsia" w:ascii="宋体" w:hAnsi="宋体" w:cs="宋体"/>
                <w:sz w:val="22"/>
                <w:szCs w:val="22"/>
                <w:lang w:val="en-US" w:eastAsia="zh-CN"/>
              </w:rPr>
              <w:t xml:space="preserve">4</w:t>
            </w:r>
            <w:r>
              <w:rPr>
                <w:rFonts w:hint="eastAsia" w:ascii="宋体" w:hAnsi="宋体" w:eastAsia="宋体" w:cs="宋体"/>
                <w:sz w:val="22"/>
                <w:szCs w:val="22"/>
                <w:lang w:val="en-US" w:eastAsia="zh-CN"/>
              </w:rPr>
              <w:t xml:space="preserve">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（2）阐述方案总体设计较合理的，评审为良加</w:t>
            </w:r>
            <w:r>
              <w:rPr>
                <w:rFonts w:hint="eastAsia" w:ascii="宋体" w:hAnsi="宋体" w:cs="宋体"/>
                <w:sz w:val="22"/>
                <w:szCs w:val="22"/>
                <w:lang w:val="en-US" w:eastAsia="zh-CN"/>
              </w:rPr>
              <w:t xml:space="preserve">2</w:t>
            </w:r>
            <w:r>
              <w:rPr>
                <w:rFonts w:hint="eastAsia" w:ascii="宋体" w:hAnsi="宋体" w:eastAsia="宋体" w:cs="宋体"/>
                <w:sz w:val="22"/>
                <w:szCs w:val="22"/>
                <w:lang w:val="en-US" w:eastAsia="zh-CN"/>
              </w:rPr>
              <w:t xml:space="preserve">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（3）阐述方案总体设计一般的，评审为中加10%；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（4）阐述方案总体设计不完整的，评审为差不加分。</w:t>
            </w:r>
            <w:r/>
          </w:p>
          <w:p>
            <w:pPr>
              <w:ind w:left="0" w:right="0" w:firstLine="0"/>
              <w:keepLines w:val="0"/>
              <w:keepNext w:val="0"/>
              <w:pageBreakBefore w:val="0"/>
              <w:spacing w:before="0" w:beforeAutospacing="0" w:after="0" w:afterAutospacing="0" w:line="280" w:lineRule="exact"/>
              <w:widowControl w:val="off"/>
              <w:rPr>
                <w:rFonts w:hint="eastAsia"/>
                <w:sz w:val="22"/>
                <w:szCs w:val="22"/>
              </w:rPr>
              <w:suppressLineNumbers w:val="0"/>
            </w:pPr>
            <w:r>
              <w:rPr>
                <w:rFonts w:hint="eastAsia" w:ascii="宋体" w:hAnsi="宋体" w:eastAsia="宋体" w:cs="宋体"/>
                <w:sz w:val="22"/>
                <w:szCs w:val="22"/>
                <w:lang w:val="en-US" w:eastAsia="zh-CN"/>
              </w:rPr>
              <w:t xml:space="preserve">（5）不提供不得分。</w:t>
            </w:r>
            <w:r/>
          </w:p>
        </w:tc>
        <w:tc>
          <w:tcPr>
            <w:tcW w:w="701" w:type="dxa"/>
            <w:vAlign w:val="center"/>
            <w:textDirection w:val="lrTb"/>
            <w:noWrap w:val="false"/>
          </w:tcPr>
          <w:p>
            <w:pPr>
              <w:ind w:left="-38"/>
              <w:rPr>
                <w:sz w:val="22"/>
                <w:szCs w:val="22"/>
              </w:rPr>
            </w:pPr>
            <w:r>
              <w:rPr>
                <w:sz w:val="22"/>
                <w:szCs w:val="22"/>
              </w:rPr>
            </w:r>
            <w:r/>
          </w:p>
        </w:tc>
      </w:tr>
      <w:tr>
        <w:trPr/>
        <w:tc>
          <w:tcPr>
            <w:tcW w:w="525" w:type="dxa"/>
            <w:vAlign w:val="center"/>
            <w:textDirection w:val="lrTb"/>
            <w:noWrap w:val="false"/>
          </w:tcPr>
          <w:p>
            <w:pPr>
              <w:ind w:firstLine="28"/>
              <w:jc w:val="center"/>
              <w:rPr>
                <w:rFonts w:hint="default"/>
                <w:sz w:val="22"/>
                <w:szCs w:val="22"/>
                <w:lang w:val="en-US" w:eastAsia="zh-CN"/>
              </w:rPr>
            </w:pPr>
            <w:r>
              <w:rPr>
                <w:rFonts w:hint="eastAsia"/>
                <w:sz w:val="22"/>
                <w:szCs w:val="22"/>
                <w:lang w:val="en-US" w:eastAsia="zh-CN"/>
              </w:rPr>
              <w:t xml:space="preserve">2.5</w:t>
            </w:r>
            <w:r/>
          </w:p>
        </w:tc>
        <w:tc>
          <w:tcPr>
            <w:tcW w:w="1355" w:type="dxa"/>
            <w:vAlign w:val="center"/>
            <w:textDirection w:val="lrTb"/>
            <w:noWrap w:val="false"/>
          </w:tcPr>
          <w:p>
            <w:pPr>
              <w:ind w:firstLine="28"/>
              <w:jc w:val="center"/>
              <w:rPr>
                <w:rFonts w:hint="eastAsia" w:ascii="宋体" w:hAnsi="宋体" w:cs="楷体"/>
                <w:sz w:val="22"/>
                <w:szCs w:val="22"/>
              </w:rPr>
            </w:pPr>
            <w:r>
              <w:rPr>
                <w:rFonts w:hint="eastAsia" w:ascii="宋体" w:hAnsi="宋体" w:cs="宋体"/>
                <w:sz w:val="22"/>
                <w:szCs w:val="22"/>
              </w:rPr>
              <w:t xml:space="preserve">节假日、迎接重大活动的保障措施</w:t>
            </w:r>
            <w:r/>
          </w:p>
        </w:tc>
        <w:tc>
          <w:tcPr>
            <w:tcW w:w="595" w:type="dxa"/>
            <w:vAlign w:val="center"/>
            <w:textDirection w:val="lrTb"/>
            <w:noWrap w:val="false"/>
          </w:tcPr>
          <w:p>
            <w:pPr>
              <w:ind w:firstLine="28"/>
              <w:jc w:val="center"/>
              <w:rPr>
                <w:rFonts w:hint="default"/>
                <w:sz w:val="22"/>
                <w:szCs w:val="22"/>
                <w:lang w:val="en-US" w:eastAsia="zh-CN"/>
              </w:rPr>
            </w:pPr>
            <w:r>
              <w:rPr>
                <w:rFonts w:hint="eastAsia"/>
                <w:sz w:val="22"/>
                <w:szCs w:val="22"/>
                <w:lang w:val="en-US" w:eastAsia="zh-CN"/>
              </w:rPr>
              <w:t xml:space="preserve">5</w:t>
            </w:r>
            <w:r/>
          </w:p>
        </w:tc>
        <w:tc>
          <w:tcPr>
            <w:tcW w:w="7045" w:type="dxa"/>
            <w:vAlign w:val="center"/>
            <w:textDirection w:val="lrTb"/>
            <w:noWrap w:val="false"/>
          </w:tcPr>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rPr>
              <w:suppressLineNumbers w:val="0"/>
            </w:pPr>
            <w:r>
              <w:rPr>
                <w:rFonts w:hint="eastAsia" w:ascii="宋体" w:hAnsi="宋体" w:eastAsia="宋体" w:cs="宋体"/>
                <w:sz w:val="22"/>
                <w:szCs w:val="22"/>
              </w:rPr>
              <w:t xml:space="preserve">（一）评分内容：</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highlight w:val="none"/>
                <w:lang w:val="en-US" w:eastAsia="zh-CN"/>
              </w:rPr>
              <w:suppressLineNumbers w:val="0"/>
            </w:pPr>
            <w:r>
              <w:rPr>
                <w:rFonts w:hint="eastAsia" w:ascii="宋体" w:hAnsi="宋体" w:eastAsia="宋体" w:cs="宋体"/>
                <w:sz w:val="22"/>
                <w:szCs w:val="22"/>
                <w:highlight w:val="none"/>
                <w:lang w:val="en-US" w:eastAsia="zh-CN"/>
              </w:rPr>
              <w:t xml:space="preserve">投标人针对本项目的</w:t>
            </w:r>
            <w:r>
              <w:rPr>
                <w:rFonts w:hint="eastAsia" w:ascii="宋体" w:hAnsi="宋体" w:cs="宋体"/>
                <w:sz w:val="22"/>
                <w:szCs w:val="22"/>
                <w:highlight w:val="none"/>
              </w:rPr>
              <w:t xml:space="preserve">节假日、迎接重大活动的保障措施</w:t>
            </w:r>
            <w:r>
              <w:rPr>
                <w:rFonts w:hint="eastAsia" w:ascii="宋体" w:hAnsi="宋体" w:eastAsia="宋体" w:cs="宋体"/>
                <w:sz w:val="22"/>
                <w:szCs w:val="22"/>
                <w:highlight w:val="none"/>
                <w:lang w:val="en-US" w:eastAsia="zh-CN"/>
              </w:rPr>
              <w:t xml:space="preserve">的理解分析提供情况，包含但不限于以下内容：</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highlight w:val="none"/>
                <w:lang w:eastAsia="zh-CN"/>
              </w:rPr>
              <w:suppressLineNumbers w:val="0"/>
            </w:pP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lang w:eastAsia="zh-CN"/>
              </w:rPr>
              <w:t xml:space="preserve">）</w:t>
            </w:r>
            <w:r>
              <w:rPr>
                <w:rFonts w:hint="eastAsia" w:ascii="宋体" w:hAnsi="宋体" w:cs="宋体"/>
                <w:sz w:val="22"/>
                <w:szCs w:val="22"/>
                <w:highlight w:val="none"/>
              </w:rPr>
              <w:t xml:space="preserve">节假日</w:t>
            </w:r>
            <w:r>
              <w:rPr>
                <w:rFonts w:hint="eastAsia" w:ascii="宋体" w:hAnsi="宋体" w:cs="宋体"/>
                <w:sz w:val="22"/>
                <w:szCs w:val="22"/>
                <w:highlight w:val="none"/>
                <w:lang w:val="en-US" w:eastAsia="zh-CN"/>
              </w:rPr>
              <w:t xml:space="preserve">保障措施</w:t>
            </w:r>
            <w:r>
              <w:rPr>
                <w:rFonts w:hint="eastAsia" w:ascii="宋体" w:hAnsi="宋体" w:eastAsia="宋体" w:cs="宋体"/>
                <w:sz w:val="22"/>
                <w:szCs w:val="22"/>
                <w:highlight w:val="none"/>
                <w:lang w:eastAsia="zh-CN"/>
              </w:rPr>
              <w:t xml:space="preserve">；</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lang w:eastAsia="zh-CN"/>
              </w:rPr>
              <w:t xml:space="preserve">）</w:t>
            </w:r>
            <w:r>
              <w:rPr>
                <w:rFonts w:hint="eastAsia" w:ascii="宋体" w:hAnsi="宋体" w:cs="宋体"/>
                <w:sz w:val="22"/>
                <w:szCs w:val="22"/>
                <w:highlight w:val="none"/>
              </w:rPr>
              <w:t xml:space="preserve">迎接重大活动的保障措施</w:t>
            </w:r>
            <w:r>
              <w:rPr>
                <w:rFonts w:hint="eastAsia" w:ascii="宋体" w:hAnsi="宋体" w:eastAsia="宋体" w:cs="宋体"/>
                <w:sz w:val="22"/>
                <w:szCs w:val="22"/>
                <w:highlight w:val="none"/>
              </w:rPr>
              <w:t xml:space="preserve">；</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rPr>
              <w:suppressLineNumbers w:val="0"/>
            </w:pPr>
            <w:r>
              <w:rPr>
                <w:rFonts w:hint="eastAsia" w:ascii="宋体" w:hAnsi="宋体" w:eastAsia="宋体" w:cs="宋体"/>
                <w:sz w:val="22"/>
                <w:szCs w:val="22"/>
              </w:rPr>
              <w:t xml:space="preserve">（二）评审依据：</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1.考察以上内容,每满足任意一项内容得</w:t>
            </w:r>
            <w:r>
              <w:rPr>
                <w:rFonts w:hint="eastAsia" w:ascii="宋体" w:hAnsi="宋体" w:cs="宋体"/>
                <w:sz w:val="22"/>
                <w:szCs w:val="22"/>
                <w:lang w:val="en-US" w:eastAsia="zh-CN"/>
              </w:rPr>
              <w:t xml:space="preserve">30</w:t>
            </w:r>
            <w:r>
              <w:rPr>
                <w:rFonts w:hint="eastAsia" w:ascii="宋体" w:hAnsi="宋体" w:eastAsia="宋体" w:cs="宋体"/>
                <w:sz w:val="22"/>
                <w:szCs w:val="22"/>
                <w:lang w:val="en-US" w:eastAsia="zh-CN"/>
              </w:rPr>
              <w:t xml:space="preserve">%，最高得</w:t>
            </w:r>
            <w:r>
              <w:rPr>
                <w:rFonts w:hint="eastAsia" w:ascii="宋体" w:hAnsi="宋体" w:cs="宋体"/>
                <w:sz w:val="22"/>
                <w:szCs w:val="22"/>
                <w:lang w:val="en-US" w:eastAsia="zh-CN"/>
              </w:rPr>
              <w:t xml:space="preserve">6</w:t>
            </w:r>
            <w:r>
              <w:rPr>
                <w:rFonts w:hint="eastAsia" w:ascii="宋体" w:hAnsi="宋体" w:eastAsia="宋体" w:cs="宋体"/>
                <w:sz w:val="22"/>
                <w:szCs w:val="22"/>
                <w:lang w:val="en-US" w:eastAsia="zh-CN"/>
              </w:rPr>
              <w:t xml:space="preserve">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2.在上述基础上，专家根据各</w:t>
            </w:r>
            <w:r>
              <w:rPr>
                <w:rFonts w:hint="eastAsia" w:ascii="宋体" w:hAnsi="宋体" w:cs="宋体"/>
                <w:sz w:val="22"/>
                <w:szCs w:val="22"/>
                <w:lang w:val="en-US" w:eastAsia="zh-CN"/>
              </w:rPr>
              <w:t xml:space="preserve">投标</w:t>
            </w:r>
            <w:r>
              <w:rPr>
                <w:rFonts w:hint="eastAsia" w:ascii="宋体" w:hAnsi="宋体" w:eastAsia="宋体" w:cs="宋体"/>
                <w:sz w:val="22"/>
                <w:szCs w:val="22"/>
                <w:lang w:val="en-US" w:eastAsia="zh-CN"/>
              </w:rPr>
              <w:t xml:space="preserve">人的具体响应内容按照量化的评审因素指标进一步评审。</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（1）阐述方案总体设计科学合理对采购要求应答完整、清晰、有针对性的，评审为优加</w:t>
            </w:r>
            <w:r>
              <w:rPr>
                <w:rFonts w:hint="eastAsia" w:ascii="宋体" w:hAnsi="宋体" w:cs="宋体"/>
                <w:sz w:val="22"/>
                <w:szCs w:val="22"/>
                <w:lang w:val="en-US" w:eastAsia="zh-CN"/>
              </w:rPr>
              <w:t xml:space="preserve">4</w:t>
            </w:r>
            <w:r>
              <w:rPr>
                <w:rFonts w:hint="eastAsia" w:ascii="宋体" w:hAnsi="宋体" w:eastAsia="宋体" w:cs="宋体"/>
                <w:sz w:val="22"/>
                <w:szCs w:val="22"/>
                <w:lang w:val="en-US" w:eastAsia="zh-CN"/>
              </w:rPr>
              <w:t xml:space="preserve">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（2）阐述方案总体设计较合理的，评审为良加</w:t>
            </w:r>
            <w:r>
              <w:rPr>
                <w:rFonts w:hint="eastAsia" w:ascii="宋体" w:hAnsi="宋体" w:cs="宋体"/>
                <w:sz w:val="22"/>
                <w:szCs w:val="22"/>
                <w:lang w:val="en-US" w:eastAsia="zh-CN"/>
              </w:rPr>
              <w:t xml:space="preserve">2</w:t>
            </w:r>
            <w:r>
              <w:rPr>
                <w:rFonts w:hint="eastAsia" w:ascii="宋体" w:hAnsi="宋体" w:eastAsia="宋体" w:cs="宋体"/>
                <w:sz w:val="22"/>
                <w:szCs w:val="22"/>
                <w:lang w:val="en-US" w:eastAsia="zh-CN"/>
              </w:rPr>
              <w:t xml:space="preserve">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（3）阐述方案总体设计一般的，评审为中加10%；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（4）阐述方案总体设计不完整的，评审为差不加分。</w:t>
            </w:r>
            <w:r/>
          </w:p>
          <w:p>
            <w:pP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（5）不提供不得分。</w:t>
            </w:r>
            <w:r/>
          </w:p>
        </w:tc>
        <w:tc>
          <w:tcPr>
            <w:tcW w:w="701" w:type="dxa"/>
            <w:vAlign w:val="center"/>
            <w:textDirection w:val="lrTb"/>
            <w:noWrap w:val="false"/>
          </w:tcPr>
          <w:p>
            <w:pPr>
              <w:ind w:left="-38"/>
              <w:rPr>
                <w:sz w:val="22"/>
                <w:szCs w:val="22"/>
              </w:rPr>
            </w:pPr>
            <w:r>
              <w:rPr>
                <w:sz w:val="22"/>
                <w:szCs w:val="22"/>
              </w:rPr>
            </w:r>
            <w:r/>
          </w:p>
        </w:tc>
      </w:tr>
      <w:tr>
        <w:trPr/>
        <w:tc>
          <w:tcPr>
            <w:tcW w:w="525" w:type="dxa"/>
            <w:vAlign w:val="center"/>
            <w:textDirection w:val="lrTb"/>
            <w:noWrap w:val="false"/>
          </w:tcPr>
          <w:p>
            <w:pPr>
              <w:ind w:firstLine="28"/>
              <w:jc w:val="center"/>
              <w:rPr>
                <w:rFonts w:hint="default" w:eastAsia="宋体"/>
                <w:sz w:val="22"/>
                <w:szCs w:val="22"/>
                <w:lang w:val="en-US" w:eastAsia="zh-CN"/>
              </w:rPr>
            </w:pPr>
            <w:r>
              <w:rPr>
                <w:rFonts w:hint="eastAsia"/>
                <w:sz w:val="22"/>
                <w:szCs w:val="22"/>
                <w:lang w:val="en-US" w:eastAsia="zh-CN"/>
              </w:rPr>
              <w:t xml:space="preserve">2.6</w:t>
            </w:r>
            <w:r/>
          </w:p>
        </w:tc>
        <w:tc>
          <w:tcPr>
            <w:tcW w:w="1355" w:type="dxa"/>
            <w:vAlign w:val="center"/>
            <w:textDirection w:val="lrTb"/>
            <w:noWrap w:val="false"/>
          </w:tcPr>
          <w:p>
            <w:pPr>
              <w:ind w:firstLine="28"/>
              <w:jc w:val="center"/>
              <w:rPr>
                <w:rFonts w:hint="eastAsia"/>
                <w:sz w:val="22"/>
                <w:szCs w:val="22"/>
              </w:rPr>
            </w:pPr>
            <w:r>
              <w:rPr>
                <w:rFonts w:hint="eastAsia" w:ascii="宋体" w:hAnsi="宋体" w:cs="宋体"/>
                <w:sz w:val="22"/>
                <w:szCs w:val="22"/>
              </w:rPr>
              <w:t xml:space="preserve">恶劣天气应急预案</w:t>
            </w:r>
            <w:r/>
          </w:p>
        </w:tc>
        <w:tc>
          <w:tcPr>
            <w:tcW w:w="595" w:type="dxa"/>
            <w:vAlign w:val="center"/>
            <w:textDirection w:val="lrTb"/>
            <w:noWrap w:val="false"/>
          </w:tcPr>
          <w:p>
            <w:pPr>
              <w:ind w:firstLine="28"/>
              <w:jc w:val="center"/>
              <w:rPr>
                <w:rFonts w:hint="default" w:eastAsia="宋体"/>
                <w:sz w:val="22"/>
                <w:szCs w:val="22"/>
                <w:lang w:val="en-US" w:eastAsia="zh-CN"/>
              </w:rPr>
            </w:pPr>
            <w:r>
              <w:rPr>
                <w:rFonts w:hint="eastAsia"/>
                <w:sz w:val="22"/>
                <w:szCs w:val="22"/>
                <w:lang w:val="en-US" w:eastAsia="zh-CN"/>
              </w:rPr>
              <w:t xml:space="preserve">5</w:t>
            </w:r>
            <w:r/>
          </w:p>
        </w:tc>
        <w:tc>
          <w:tcPr>
            <w:tcW w:w="7045" w:type="dxa"/>
            <w:vAlign w:val="center"/>
            <w:textDirection w:val="lrTb"/>
            <w:noWrap w:val="false"/>
          </w:tcPr>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rPr>
              <w:suppressLineNumbers w:val="0"/>
            </w:pPr>
            <w:r>
              <w:rPr>
                <w:rFonts w:hint="eastAsia" w:ascii="宋体" w:hAnsi="宋体" w:eastAsia="宋体" w:cs="宋体"/>
                <w:sz w:val="22"/>
                <w:szCs w:val="22"/>
              </w:rPr>
              <w:t xml:space="preserve">（一）评分内容：</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投标人针对本项目的</w:t>
            </w:r>
            <w:r>
              <w:rPr>
                <w:rFonts w:hint="eastAsia" w:ascii="宋体" w:hAnsi="宋体" w:cs="宋体"/>
                <w:sz w:val="22"/>
                <w:szCs w:val="22"/>
              </w:rPr>
              <w:t xml:space="preserve">恶劣天气应急预案</w:t>
            </w:r>
            <w:r>
              <w:rPr>
                <w:rFonts w:hint="eastAsia" w:ascii="宋体" w:hAnsi="宋体" w:eastAsia="宋体" w:cs="宋体"/>
                <w:sz w:val="22"/>
                <w:szCs w:val="22"/>
                <w:lang w:val="en-US" w:eastAsia="zh-CN"/>
              </w:rPr>
              <w:t xml:space="preserve">的理解分析提供情况，包含但不限于以下内容：</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（1）预警与准备；</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（2）应急响应；</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（3）应急措施；</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rPr>
              <w:suppressLineNumbers w:val="0"/>
            </w:pPr>
            <w:r>
              <w:rPr>
                <w:rFonts w:hint="eastAsia" w:ascii="宋体" w:hAnsi="宋体" w:eastAsia="宋体" w:cs="宋体"/>
                <w:sz w:val="22"/>
                <w:szCs w:val="22"/>
              </w:rPr>
              <w:t xml:space="preserve">（二）评审依据：</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1.考察以上内容,每满足任意一项内容得</w:t>
            </w:r>
            <w:r>
              <w:rPr>
                <w:rFonts w:hint="eastAsia" w:ascii="宋体" w:hAnsi="宋体" w:cs="宋体"/>
                <w:sz w:val="22"/>
                <w:szCs w:val="22"/>
                <w:lang w:val="en-US" w:eastAsia="zh-CN"/>
              </w:rPr>
              <w:t xml:space="preserve">20</w:t>
            </w:r>
            <w:r>
              <w:rPr>
                <w:rFonts w:hint="eastAsia" w:ascii="宋体" w:hAnsi="宋体" w:eastAsia="宋体" w:cs="宋体"/>
                <w:sz w:val="22"/>
                <w:szCs w:val="22"/>
                <w:lang w:val="en-US" w:eastAsia="zh-CN"/>
              </w:rPr>
              <w:t xml:space="preserve">%，最高得</w:t>
            </w:r>
            <w:r>
              <w:rPr>
                <w:rFonts w:hint="eastAsia" w:ascii="宋体" w:hAnsi="宋体" w:cs="宋体"/>
                <w:sz w:val="22"/>
                <w:szCs w:val="22"/>
                <w:lang w:val="en-US" w:eastAsia="zh-CN"/>
              </w:rPr>
              <w:t xml:space="preserve">6</w:t>
            </w:r>
            <w:r>
              <w:rPr>
                <w:rFonts w:hint="eastAsia" w:ascii="宋体" w:hAnsi="宋体" w:eastAsia="宋体" w:cs="宋体"/>
                <w:sz w:val="22"/>
                <w:szCs w:val="22"/>
                <w:lang w:val="en-US" w:eastAsia="zh-CN"/>
              </w:rPr>
              <w:t xml:space="preserve">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2.在上述基础上，专家根据各</w:t>
            </w:r>
            <w:r>
              <w:rPr>
                <w:rFonts w:hint="eastAsia" w:ascii="宋体" w:hAnsi="宋体" w:cs="宋体"/>
                <w:sz w:val="22"/>
                <w:szCs w:val="22"/>
                <w:lang w:val="en-US" w:eastAsia="zh-CN"/>
              </w:rPr>
              <w:t xml:space="preserve">投标</w:t>
            </w:r>
            <w:r>
              <w:rPr>
                <w:rFonts w:hint="eastAsia" w:ascii="宋体" w:hAnsi="宋体" w:eastAsia="宋体" w:cs="宋体"/>
                <w:sz w:val="22"/>
                <w:szCs w:val="22"/>
                <w:lang w:val="en-US" w:eastAsia="zh-CN"/>
              </w:rPr>
              <w:t xml:space="preserve">人的具体响应内容按照量化的评审因素指标进一步评审。</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（1）阐述方案总体设计科学合理对采购要求应答完整、清晰、有针对性的，评审为优加</w:t>
            </w:r>
            <w:r>
              <w:rPr>
                <w:rFonts w:hint="eastAsia" w:ascii="宋体" w:hAnsi="宋体" w:cs="宋体"/>
                <w:sz w:val="22"/>
                <w:szCs w:val="22"/>
                <w:lang w:val="en-US" w:eastAsia="zh-CN"/>
              </w:rPr>
              <w:t xml:space="preserve">4</w:t>
            </w:r>
            <w:r>
              <w:rPr>
                <w:rFonts w:hint="eastAsia" w:ascii="宋体" w:hAnsi="宋体" w:eastAsia="宋体" w:cs="宋体"/>
                <w:sz w:val="22"/>
                <w:szCs w:val="22"/>
                <w:lang w:val="en-US" w:eastAsia="zh-CN"/>
              </w:rPr>
              <w:t xml:space="preserve">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（2）阐述方案总体设计较合理的，评审为良加</w:t>
            </w:r>
            <w:r>
              <w:rPr>
                <w:rFonts w:hint="eastAsia" w:ascii="宋体" w:hAnsi="宋体" w:cs="宋体"/>
                <w:sz w:val="22"/>
                <w:szCs w:val="22"/>
                <w:lang w:val="en-US" w:eastAsia="zh-CN"/>
              </w:rPr>
              <w:t xml:space="preserve">2</w:t>
            </w:r>
            <w:r>
              <w:rPr>
                <w:rFonts w:hint="eastAsia" w:ascii="宋体" w:hAnsi="宋体" w:eastAsia="宋体" w:cs="宋体"/>
                <w:sz w:val="22"/>
                <w:szCs w:val="22"/>
                <w:lang w:val="en-US" w:eastAsia="zh-CN"/>
              </w:rPr>
              <w:t xml:space="preserve">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（3）阐述方案总体设计一般的，评审为中加10%；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（4）阐述方案总体设计不完整的，评审为差不加分。</w:t>
            </w:r>
            <w:r/>
          </w:p>
          <w:p>
            <w:pPr>
              <w:rPr>
                <w:sz w:val="22"/>
                <w:szCs w:val="22"/>
              </w:rPr>
            </w:pPr>
            <w:r>
              <w:rPr>
                <w:rFonts w:hint="eastAsia" w:ascii="宋体" w:hAnsi="宋体" w:eastAsia="宋体" w:cs="宋体"/>
                <w:sz w:val="22"/>
                <w:szCs w:val="22"/>
                <w:lang w:val="en-US" w:eastAsia="zh-CN"/>
              </w:rPr>
              <w:t xml:space="preserve">（5）不提供不得分。</w:t>
            </w:r>
            <w:r/>
          </w:p>
        </w:tc>
        <w:tc>
          <w:tcPr>
            <w:tcW w:w="701" w:type="dxa"/>
            <w:vAlign w:val="center"/>
            <w:textDirection w:val="lrTb"/>
            <w:noWrap w:val="false"/>
          </w:tcPr>
          <w:p>
            <w:pPr>
              <w:ind w:left="-38"/>
              <w:rPr>
                <w:sz w:val="22"/>
                <w:szCs w:val="22"/>
              </w:rPr>
            </w:pPr>
            <w:r>
              <w:rPr>
                <w:sz w:val="22"/>
                <w:szCs w:val="22"/>
              </w:rPr>
            </w:r>
            <w:r/>
          </w:p>
        </w:tc>
      </w:tr>
      <w:tr>
        <w:trPr/>
        <w:tc>
          <w:tcPr>
            <w:tcW w:w="525" w:type="dxa"/>
            <w:vAlign w:val="center"/>
            <w:textDirection w:val="lrTb"/>
            <w:noWrap w:val="false"/>
          </w:tcPr>
          <w:p>
            <w:pPr>
              <w:ind w:firstLine="28"/>
              <w:jc w:val="center"/>
              <w:rPr>
                <w:rFonts w:hint="default" w:eastAsia="宋体"/>
                <w:sz w:val="22"/>
                <w:szCs w:val="22"/>
                <w:lang w:val="en-US" w:eastAsia="zh-CN"/>
              </w:rPr>
            </w:pPr>
            <w:r>
              <w:rPr>
                <w:rFonts w:hint="eastAsia"/>
                <w:sz w:val="22"/>
                <w:szCs w:val="22"/>
              </w:rPr>
              <w:t xml:space="preserve">3</w:t>
            </w:r>
            <w:r/>
          </w:p>
        </w:tc>
        <w:tc>
          <w:tcPr>
            <w:tcW w:w="1355" w:type="dxa"/>
            <w:vAlign w:val="center"/>
            <w:textDirection w:val="lrTb"/>
            <w:noWrap w:val="false"/>
          </w:tcPr>
          <w:p>
            <w:pPr>
              <w:ind w:firstLine="28"/>
              <w:jc w:val="center"/>
              <w:rPr>
                <w:rFonts w:hint="eastAsia"/>
                <w:sz w:val="22"/>
                <w:szCs w:val="22"/>
              </w:rPr>
            </w:pPr>
            <w:r>
              <w:rPr>
                <w:rFonts w:hint="eastAsia"/>
                <w:sz w:val="22"/>
                <w:szCs w:val="22"/>
              </w:rPr>
              <w:t xml:space="preserve">客观分</w:t>
            </w:r>
            <w:r/>
          </w:p>
        </w:tc>
        <w:tc>
          <w:tcPr>
            <w:tcW w:w="595" w:type="dxa"/>
            <w:vAlign w:val="center"/>
            <w:textDirection w:val="lrTb"/>
            <w:noWrap w:val="false"/>
          </w:tcPr>
          <w:p>
            <w:pPr>
              <w:ind w:firstLine="28"/>
              <w:jc w:val="center"/>
              <w:rPr>
                <w:rFonts w:hint="eastAsia" w:eastAsia="宋体"/>
                <w:sz w:val="22"/>
                <w:szCs w:val="22"/>
                <w:lang w:eastAsia="zh-CN"/>
              </w:rPr>
            </w:pPr>
            <w:r>
              <w:rPr>
                <w:rFonts w:hint="eastAsia"/>
                <w:sz w:val="22"/>
                <w:szCs w:val="22"/>
                <w:lang w:val="en-US" w:eastAsia="zh-CN"/>
              </w:rPr>
              <w:t xml:space="preserve">40</w:t>
            </w:r>
            <w:r/>
          </w:p>
        </w:tc>
        <w:tc>
          <w:tcPr>
            <w:tcW w:w="7045" w:type="dxa"/>
            <w:vAlign w:val="center"/>
            <w:textDirection w:val="lrTb"/>
            <w:noWrap w:val="false"/>
          </w:tcPr>
          <w:p>
            <w:pPr>
              <w:rPr>
                <w:sz w:val="22"/>
                <w:szCs w:val="22"/>
              </w:rPr>
            </w:pPr>
            <w:r>
              <w:rPr>
                <w:sz w:val="22"/>
                <w:szCs w:val="22"/>
              </w:rPr>
            </w:r>
            <w:r/>
          </w:p>
        </w:tc>
        <w:tc>
          <w:tcPr>
            <w:tcW w:w="701" w:type="dxa"/>
            <w:vAlign w:val="center"/>
            <w:textDirection w:val="lrTb"/>
            <w:noWrap w:val="false"/>
          </w:tcPr>
          <w:p>
            <w:pPr>
              <w:ind w:left="-38"/>
              <w:rPr>
                <w:sz w:val="22"/>
                <w:szCs w:val="22"/>
              </w:rPr>
            </w:pPr>
            <w:r>
              <w:rPr>
                <w:sz w:val="22"/>
                <w:szCs w:val="22"/>
              </w:rPr>
            </w:r>
            <w:r/>
          </w:p>
        </w:tc>
      </w:tr>
      <w:tr>
        <w:trPr/>
        <w:tc>
          <w:tcPr>
            <w:tcW w:w="525" w:type="dxa"/>
            <w:vAlign w:val="center"/>
            <w:textDirection w:val="lrTb"/>
            <w:noWrap w:val="false"/>
          </w:tcPr>
          <w:p>
            <w:pPr>
              <w:ind w:firstLine="28"/>
              <w:jc w:val="center"/>
              <w:rPr>
                <w:sz w:val="22"/>
                <w:szCs w:val="22"/>
              </w:rPr>
            </w:pPr>
            <w:r>
              <w:rPr>
                <w:rFonts w:hint="eastAsia"/>
                <w:sz w:val="22"/>
                <w:szCs w:val="22"/>
              </w:rPr>
              <w:t xml:space="preserve">3.1</w:t>
            </w:r>
            <w:r/>
          </w:p>
        </w:tc>
        <w:tc>
          <w:tcPr>
            <w:tcW w:w="1355" w:type="dxa"/>
            <w:vAlign w:val="center"/>
            <w:textDirection w:val="lrTb"/>
            <w:noWrap w:val="false"/>
          </w:tcPr>
          <w:p>
            <w:pPr>
              <w:ind w:firstLine="28"/>
              <w:jc w:val="center"/>
              <w:rPr>
                <w:sz w:val="22"/>
                <w:szCs w:val="22"/>
              </w:rPr>
            </w:pPr>
            <w:r>
              <w:rPr>
                <w:rFonts w:hint="eastAsia" w:ascii="宋体" w:hAnsi="宋体" w:cs="宋体"/>
                <w:sz w:val="22"/>
                <w:szCs w:val="22"/>
              </w:rPr>
              <w:t xml:space="preserve">企业业绩</w:t>
            </w:r>
            <w:r/>
          </w:p>
        </w:tc>
        <w:tc>
          <w:tcPr>
            <w:tcW w:w="595" w:type="dxa"/>
            <w:vAlign w:val="center"/>
            <w:textDirection w:val="lrTb"/>
            <w:noWrap w:val="false"/>
          </w:tcPr>
          <w:p>
            <w:pPr>
              <w:ind w:firstLine="28"/>
              <w:jc w:val="center"/>
              <w:rPr>
                <w:rFonts w:hint="default" w:eastAsia="宋体"/>
                <w:sz w:val="22"/>
                <w:szCs w:val="22"/>
                <w:lang w:val="en-US" w:eastAsia="zh-CN"/>
              </w:rPr>
            </w:pPr>
            <w:r>
              <w:rPr>
                <w:rFonts w:hint="eastAsia"/>
                <w:sz w:val="22"/>
                <w:szCs w:val="22"/>
                <w:lang w:val="en-US" w:eastAsia="zh-CN"/>
              </w:rPr>
              <w:t xml:space="preserve">15</w:t>
            </w:r>
            <w:r/>
          </w:p>
        </w:tc>
        <w:tc>
          <w:tcPr>
            <w:tcW w:w="7045" w:type="dxa"/>
            <w:vAlign w:val="center"/>
            <w:textDirection w:val="lrTb"/>
            <w:noWrap w:val="false"/>
          </w:tcPr>
          <w:p>
            <w:pPr>
              <w:jc w:val="left"/>
              <w:spacing w:line="300" w:lineRule="exact"/>
              <w:widowControl/>
              <w:rPr>
                <w:rFonts w:hint="eastAsia" w:ascii="宋体" w:hAnsi="宋体" w:cs="宋体"/>
                <w:sz w:val="22"/>
                <w:szCs w:val="22"/>
                <w:highlight w:val="none"/>
              </w:rPr>
            </w:pPr>
            <w:r>
              <w:rPr>
                <w:rFonts w:hint="eastAsia" w:ascii="宋体" w:hAnsi="宋体" w:cs="宋体"/>
                <w:sz w:val="22"/>
                <w:szCs w:val="22"/>
              </w:rPr>
              <w:t xml:space="preserve">投标人提供近三年内（投标截止时间往前推）（时间以合同</w:t>
            </w:r>
            <w:r>
              <w:rPr>
                <w:rFonts w:hint="eastAsia" w:ascii="宋体" w:hAnsi="宋体" w:cs="宋体"/>
                <w:sz w:val="22"/>
                <w:szCs w:val="22"/>
                <w:lang w:val="en-US" w:eastAsia="zh-CN"/>
              </w:rPr>
              <w:t xml:space="preserve">签订</w:t>
            </w:r>
            <w:r>
              <w:rPr>
                <w:rFonts w:hint="eastAsia" w:ascii="宋体" w:hAnsi="宋体" w:cs="宋体"/>
                <w:sz w:val="22"/>
                <w:szCs w:val="22"/>
              </w:rPr>
              <w:t xml:space="preserve">时间为准）类似</w:t>
            </w:r>
            <w:r>
              <w:rPr>
                <w:rFonts w:hint="eastAsia" w:ascii="宋体" w:hAnsi="宋体" w:cs="宋体"/>
                <w:sz w:val="22"/>
                <w:szCs w:val="22"/>
                <w:lang w:eastAsia="zh-CN"/>
              </w:rPr>
              <w:t xml:space="preserve">（</w:t>
            </w:r>
            <w:r>
              <w:rPr>
                <w:rFonts w:hint="eastAsia" w:ascii="宋体" w:hAnsi="宋体" w:cs="宋体"/>
                <w:b/>
                <w:bCs/>
                <w:color w:val="auto"/>
                <w:sz w:val="22"/>
                <w:szCs w:val="22"/>
                <w:highlight w:val="none"/>
                <w:lang w:val="en-US" w:eastAsia="zh-CN"/>
              </w:rPr>
              <w:t xml:space="preserve">环卫类或</w:t>
            </w:r>
            <w:r>
              <w:rPr>
                <w:rFonts w:hint="eastAsia" w:ascii="宋体" w:hAnsi="宋体" w:cs="宋体"/>
                <w:b/>
                <w:bCs/>
                <w:color w:val="auto"/>
                <w:sz w:val="22"/>
                <w:szCs w:val="22"/>
                <w:highlight w:val="none"/>
              </w:rPr>
              <w:t xml:space="preserve">保洁</w:t>
            </w:r>
            <w:r>
              <w:rPr>
                <w:rFonts w:hint="eastAsia" w:ascii="宋体" w:hAnsi="宋体" w:cs="宋体"/>
                <w:b/>
                <w:bCs/>
                <w:color w:val="auto"/>
                <w:sz w:val="22"/>
                <w:szCs w:val="22"/>
                <w:highlight w:val="none"/>
                <w:lang w:val="en-US" w:eastAsia="zh-CN"/>
              </w:rPr>
              <w:t xml:space="preserve">类</w:t>
            </w:r>
            <w:r>
              <w:rPr>
                <w:rFonts w:hint="eastAsia" w:ascii="宋体" w:hAnsi="宋体" w:cs="宋体"/>
                <w:sz w:val="22"/>
                <w:szCs w:val="22"/>
                <w:highlight w:val="none"/>
                <w:lang w:eastAsia="zh-CN"/>
              </w:rPr>
              <w:t xml:space="preserve">）</w:t>
            </w:r>
            <w:r>
              <w:rPr>
                <w:rFonts w:hint="eastAsia" w:ascii="宋体" w:hAnsi="宋体" w:cs="宋体"/>
                <w:sz w:val="22"/>
                <w:szCs w:val="22"/>
                <w:highlight w:val="none"/>
              </w:rPr>
              <w:t xml:space="preserve">作业</w:t>
            </w:r>
            <w:r>
              <w:rPr>
                <w:rFonts w:hint="eastAsia" w:ascii="宋体" w:hAnsi="宋体" w:cs="宋体"/>
                <w:sz w:val="22"/>
                <w:szCs w:val="22"/>
                <w:highlight w:val="none"/>
                <w:lang w:val="en-US" w:eastAsia="zh-CN"/>
              </w:rPr>
              <w:t xml:space="preserve">业绩</w:t>
            </w:r>
            <w:r>
              <w:rPr>
                <w:rFonts w:hint="eastAsia" w:ascii="宋体" w:hAnsi="宋体" w:cs="宋体"/>
                <w:sz w:val="22"/>
                <w:szCs w:val="22"/>
                <w:highlight w:val="none"/>
              </w:rPr>
              <w:t xml:space="preserve">的，有一项得</w:t>
            </w:r>
            <w:r>
              <w:rPr>
                <w:rFonts w:hint="eastAsia" w:ascii="宋体" w:hAnsi="宋体" w:cs="宋体"/>
                <w:sz w:val="22"/>
                <w:szCs w:val="22"/>
                <w:highlight w:val="none"/>
                <w:lang w:val="en-US" w:eastAsia="zh-CN"/>
              </w:rPr>
              <w:t xml:space="preserve">5</w:t>
            </w:r>
            <w:r>
              <w:rPr>
                <w:rFonts w:hint="eastAsia" w:ascii="宋体" w:hAnsi="宋体" w:cs="宋体"/>
                <w:sz w:val="22"/>
                <w:szCs w:val="22"/>
                <w:highlight w:val="none"/>
              </w:rPr>
              <w:t xml:space="preserve">分，本项最多得</w:t>
            </w:r>
            <w:r>
              <w:rPr>
                <w:rFonts w:hint="eastAsia" w:ascii="宋体" w:hAnsi="宋体" w:cs="宋体"/>
                <w:sz w:val="22"/>
                <w:szCs w:val="22"/>
                <w:highlight w:val="none"/>
                <w:lang w:val="en-US" w:eastAsia="zh-CN"/>
              </w:rPr>
              <w:t xml:space="preserve">15</w:t>
            </w:r>
            <w:r>
              <w:rPr>
                <w:rFonts w:hint="eastAsia" w:ascii="宋体" w:hAnsi="宋体" w:cs="宋体"/>
                <w:sz w:val="22"/>
                <w:szCs w:val="22"/>
                <w:highlight w:val="none"/>
              </w:rPr>
              <w:t xml:space="preserve">分。同一项目不同合同期的合同不累加计算。</w:t>
            </w:r>
            <w:r/>
          </w:p>
          <w:p>
            <w:pPr>
              <w:jc w:val="left"/>
              <w:spacing w:line="300" w:lineRule="exact"/>
              <w:widowControl/>
              <w:rPr>
                <w:sz w:val="22"/>
                <w:szCs w:val="22"/>
              </w:rPr>
            </w:pPr>
            <w:r>
              <w:rPr>
                <w:rFonts w:hint="eastAsia" w:ascii="宋体" w:hAnsi="宋体" w:cs="宋体"/>
                <w:b/>
                <w:bCs/>
                <w:sz w:val="22"/>
                <w:szCs w:val="22"/>
                <w:highlight w:val="none"/>
                <w:lang w:val="en-US" w:eastAsia="zh-CN"/>
              </w:rPr>
              <w:t xml:space="preserve">注：</w:t>
            </w:r>
            <w:r>
              <w:rPr>
                <w:rFonts w:hint="eastAsia" w:ascii="宋体" w:hAnsi="宋体" w:cs="宋体"/>
                <w:b/>
                <w:bCs/>
                <w:sz w:val="22"/>
                <w:szCs w:val="22"/>
                <w:highlight w:val="none"/>
              </w:rPr>
              <w:t xml:space="preserve">提供项目合同</w:t>
            </w:r>
            <w:r>
              <w:rPr>
                <w:rFonts w:hint="eastAsia" w:ascii="宋体" w:hAnsi="宋体" w:cs="宋体"/>
                <w:b/>
                <w:bCs/>
                <w:sz w:val="22"/>
                <w:szCs w:val="22"/>
                <w:highlight w:val="none"/>
                <w:lang w:val="en-US" w:eastAsia="zh-CN"/>
              </w:rPr>
              <w:t xml:space="preserve">证明材料以及</w:t>
            </w:r>
            <w:r>
              <w:rPr>
                <w:rFonts w:hint="eastAsia" w:ascii="宋体" w:hAnsi="宋体" w:cs="宋体"/>
                <w:b/>
                <w:bCs/>
                <w:color w:val="auto"/>
                <w:sz w:val="22"/>
                <w:szCs w:val="22"/>
                <w:highlight w:val="none"/>
                <w:lang w:val="en-US" w:eastAsia="zh-CN"/>
              </w:rPr>
              <w:t xml:space="preserve">项目任一期付款发票证明材料</w:t>
            </w:r>
            <w:r>
              <w:rPr>
                <w:rFonts w:hint="eastAsia" w:ascii="宋体" w:hAnsi="宋体" w:cs="宋体"/>
                <w:b/>
                <w:bCs/>
                <w:sz w:val="22"/>
                <w:szCs w:val="22"/>
              </w:rPr>
              <w:t xml:space="preserve">，不提供不得分。</w:t>
            </w:r>
            <w:r/>
          </w:p>
        </w:tc>
        <w:tc>
          <w:tcPr>
            <w:tcW w:w="701" w:type="dxa"/>
            <w:vAlign w:val="center"/>
            <w:textDirection w:val="lrTb"/>
            <w:noWrap w:val="false"/>
          </w:tcPr>
          <w:p>
            <w:pPr>
              <w:ind w:left="-38"/>
              <w:rPr>
                <w:sz w:val="22"/>
                <w:szCs w:val="22"/>
              </w:rPr>
            </w:pPr>
            <w:r>
              <w:rPr>
                <w:sz w:val="22"/>
                <w:szCs w:val="22"/>
              </w:rPr>
            </w:r>
            <w:r/>
          </w:p>
        </w:tc>
      </w:tr>
      <w:tr>
        <w:trPr/>
        <w:tc>
          <w:tcPr>
            <w:shd w:val="clear" w:color="auto" w:fill="auto"/>
            <w:tcW w:w="525" w:type="dxa"/>
            <w:vAlign w:val="center"/>
            <w:textDirection w:val="lrTb"/>
            <w:noWrap w:val="false"/>
          </w:tcPr>
          <w:p>
            <w:pPr>
              <w:ind w:firstLine="28"/>
              <w:jc w:val="center"/>
              <w:rPr>
                <w:rFonts w:hint="default" w:ascii="Times New Roman" w:hAnsi="Times New Roman" w:eastAsia="宋体" w:cs="Times New Roman"/>
                <w:sz w:val="22"/>
                <w:szCs w:val="22"/>
                <w:lang w:val="en-US" w:eastAsia="zh-CN" w:bidi="ar-SA"/>
              </w:rPr>
            </w:pPr>
            <w:r>
              <w:rPr>
                <w:rFonts w:hint="eastAsia" w:cs="Times New Roman"/>
                <w:sz w:val="22"/>
                <w:szCs w:val="22"/>
                <w:lang w:val="en-US" w:eastAsia="zh-CN" w:bidi="ar-SA"/>
              </w:rPr>
              <w:t xml:space="preserve">3.2</w:t>
            </w:r>
            <w:r/>
          </w:p>
        </w:tc>
        <w:tc>
          <w:tcPr>
            <w:tcW w:w="1355" w:type="dxa"/>
            <w:vAlign w:val="center"/>
            <w:textDirection w:val="lrTb"/>
            <w:noWrap w:val="false"/>
          </w:tcPr>
          <w:p>
            <w:pPr>
              <w:ind w:firstLine="28"/>
              <w:jc w:val="center"/>
              <w:rPr>
                <w:sz w:val="22"/>
                <w:szCs w:val="22"/>
              </w:rPr>
            </w:pPr>
            <w:r>
              <w:rPr>
                <w:rFonts w:hint="eastAsia"/>
                <w:sz w:val="22"/>
                <w:szCs w:val="22"/>
                <w:lang w:val="en-US" w:eastAsia="zh-CN"/>
              </w:rPr>
              <w:t xml:space="preserve">企业</w:t>
            </w:r>
            <w:r>
              <w:rPr>
                <w:rFonts w:hint="eastAsia"/>
                <w:sz w:val="22"/>
                <w:szCs w:val="22"/>
              </w:rPr>
              <w:t xml:space="preserve">荣誉</w:t>
            </w:r>
            <w:r/>
          </w:p>
        </w:tc>
        <w:tc>
          <w:tcPr>
            <w:tcW w:w="595" w:type="dxa"/>
            <w:vAlign w:val="center"/>
            <w:textDirection w:val="lrTb"/>
            <w:noWrap w:val="false"/>
          </w:tcPr>
          <w:p>
            <w:pPr>
              <w:ind w:firstLine="28"/>
              <w:jc w:val="center"/>
              <w:rPr>
                <w:rFonts w:hint="default" w:eastAsia="宋体"/>
                <w:sz w:val="22"/>
                <w:szCs w:val="22"/>
                <w:lang w:val="en-US" w:eastAsia="zh-CN"/>
              </w:rPr>
            </w:pPr>
            <w:r>
              <w:rPr>
                <w:rFonts w:hint="eastAsia"/>
                <w:sz w:val="22"/>
                <w:szCs w:val="22"/>
                <w:lang w:val="en-US" w:eastAsia="zh-CN"/>
              </w:rPr>
              <w:t xml:space="preserve">6</w:t>
            </w:r>
            <w:r/>
          </w:p>
        </w:tc>
        <w:tc>
          <w:tcPr>
            <w:tcW w:w="7045" w:type="dxa"/>
            <w:vAlign w:val="center"/>
            <w:textDirection w:val="lrTb"/>
            <w:noWrap w:val="false"/>
          </w:tcPr>
          <w:p>
            <w:pPr>
              <w:pStyle w:val="1096"/>
              <w:numPr>
                <w:ilvl w:val="0"/>
                <w:numId w:val="0"/>
              </w:numPr>
              <w:rPr>
                <w:rFonts w:hint="eastAsia" w:ascii="宋体" w:hAnsi="宋体" w:cs="宋体"/>
                <w:sz w:val="22"/>
                <w:szCs w:val="22"/>
                <w:highlight w:val="none"/>
                <w:lang w:val="en-US" w:eastAsia="zh-CN"/>
              </w:rPr>
            </w:pPr>
            <w:r>
              <w:rPr>
                <w:rFonts w:hint="eastAsia" w:ascii="宋体" w:hAnsi="宋体" w:cs="宋体"/>
                <w:b/>
                <w:bCs/>
                <w:color w:val="auto"/>
                <w:sz w:val="22"/>
                <w:szCs w:val="22"/>
                <w:highlight w:val="none"/>
                <w:lang w:val="en-US" w:eastAsia="zh-CN"/>
              </w:rPr>
              <w:t xml:space="preserve">投标人</w:t>
            </w:r>
            <w:r>
              <w:rPr>
                <w:rFonts w:hint="eastAsia" w:ascii="宋体" w:hAnsi="宋体" w:cs="宋体"/>
                <w:sz w:val="22"/>
                <w:szCs w:val="22"/>
                <w:highlight w:val="none"/>
              </w:rPr>
              <w:t xml:space="preserve">近</w:t>
            </w:r>
            <w:r>
              <w:rPr>
                <w:rFonts w:hint="eastAsia" w:ascii="宋体" w:hAnsi="宋体" w:cs="宋体"/>
                <w:sz w:val="22"/>
                <w:szCs w:val="22"/>
                <w:highlight w:val="none"/>
                <w:lang w:val="en-US" w:eastAsia="zh-CN"/>
              </w:rPr>
              <w:t xml:space="preserve">五</w:t>
            </w:r>
            <w:r>
              <w:rPr>
                <w:rFonts w:hint="eastAsia" w:ascii="宋体" w:hAnsi="宋体" w:cs="宋体"/>
                <w:sz w:val="22"/>
                <w:szCs w:val="22"/>
                <w:highlight w:val="none"/>
              </w:rPr>
              <w:t xml:space="preserve">年内</w:t>
            </w:r>
            <w:r>
              <w:rPr>
                <w:rFonts w:hint="eastAsia" w:ascii="宋体" w:hAnsi="宋体" w:cs="宋体"/>
                <w:sz w:val="22"/>
                <w:szCs w:val="22"/>
                <w:highlight w:val="none"/>
                <w:lang w:eastAsia="zh-CN"/>
              </w:rPr>
              <w:t xml:space="preserve">（</w:t>
            </w:r>
            <w:r>
              <w:rPr>
                <w:rFonts w:hint="eastAsia" w:ascii="宋体" w:hAnsi="宋体" w:cs="宋体"/>
                <w:sz w:val="22"/>
                <w:szCs w:val="22"/>
                <w:highlight w:val="none"/>
              </w:rPr>
              <w:t xml:space="preserve">投标截止时间往前推</w:t>
            </w:r>
            <w:r>
              <w:rPr>
                <w:rFonts w:hint="eastAsia" w:ascii="宋体" w:hAnsi="宋体" w:cs="宋体"/>
                <w:sz w:val="22"/>
                <w:szCs w:val="22"/>
                <w:highlight w:val="none"/>
                <w:lang w:eastAsia="zh-CN"/>
              </w:rPr>
              <w:t xml:space="preserve">）</w:t>
            </w:r>
            <w:r>
              <w:rPr>
                <w:rFonts w:hint="eastAsia" w:ascii="宋体" w:hAnsi="宋体" w:cs="宋体"/>
                <w:b/>
                <w:bCs/>
                <w:color w:val="auto"/>
                <w:sz w:val="22"/>
                <w:szCs w:val="22"/>
                <w:highlight w:val="none"/>
                <w:lang w:val="en-US" w:eastAsia="zh-CN"/>
              </w:rPr>
              <w:t xml:space="preserve">获县（区）级主管部门颁发的</w:t>
            </w:r>
            <w:r>
              <w:rPr>
                <w:rFonts w:hint="eastAsia" w:ascii="宋体" w:hAnsi="宋体" w:cs="宋体"/>
                <w:b/>
                <w:bCs/>
                <w:color w:val="auto"/>
                <w:sz w:val="22"/>
                <w:szCs w:val="22"/>
                <w:highlight w:val="none"/>
                <w:lang w:eastAsia="zh-CN"/>
              </w:rPr>
              <w:t xml:space="preserve">（</w:t>
            </w:r>
            <w:r>
              <w:rPr>
                <w:rFonts w:hint="eastAsia" w:ascii="宋体" w:hAnsi="宋体" w:cs="宋体"/>
                <w:b/>
                <w:bCs/>
                <w:color w:val="auto"/>
                <w:sz w:val="22"/>
                <w:szCs w:val="22"/>
                <w:highlight w:val="none"/>
                <w:lang w:val="en-US" w:eastAsia="zh-CN"/>
              </w:rPr>
              <w:t xml:space="preserve">环卫类或保洁类</w:t>
            </w:r>
            <w:r>
              <w:rPr>
                <w:rFonts w:hint="eastAsia" w:ascii="宋体" w:hAnsi="宋体" w:cs="宋体"/>
                <w:b/>
                <w:bCs/>
                <w:color w:val="auto"/>
                <w:sz w:val="22"/>
                <w:szCs w:val="22"/>
                <w:highlight w:val="none"/>
                <w:lang w:eastAsia="zh-CN"/>
              </w:rPr>
              <w:t xml:space="preserve">）</w:t>
            </w:r>
            <w:r>
              <w:rPr>
                <w:rFonts w:hint="eastAsia" w:ascii="宋体" w:hAnsi="宋体" w:cs="宋体"/>
                <w:b/>
                <w:bCs/>
                <w:color w:val="auto"/>
                <w:sz w:val="22"/>
                <w:szCs w:val="22"/>
                <w:highlight w:val="none"/>
                <w:lang w:val="en-US" w:eastAsia="zh-CN"/>
              </w:rPr>
              <w:t xml:space="preserve">荣誉的，有一项得1.5分；</w:t>
            </w:r>
            <w:r>
              <w:rPr>
                <w:rFonts w:hint="eastAsia" w:ascii="宋体" w:hAnsi="宋体" w:cs="宋体"/>
                <w:sz w:val="22"/>
                <w:szCs w:val="22"/>
                <w:highlight w:val="none"/>
              </w:rPr>
              <w:t xml:space="preserve">投标人获</w:t>
            </w:r>
            <w:r>
              <w:rPr>
                <w:rFonts w:hint="eastAsia" w:ascii="宋体" w:hAnsi="宋体" w:cs="宋体"/>
                <w:sz w:val="22"/>
                <w:szCs w:val="22"/>
                <w:highlight w:val="none"/>
                <w:lang w:val="en-US" w:eastAsia="zh-CN"/>
              </w:rPr>
              <w:t xml:space="preserve">地</w:t>
            </w:r>
            <w:r>
              <w:rPr>
                <w:rFonts w:hint="eastAsia" w:ascii="宋体" w:hAnsi="宋体" w:cs="宋体"/>
                <w:sz w:val="22"/>
                <w:szCs w:val="22"/>
                <w:highlight w:val="none"/>
              </w:rPr>
              <w:t xml:space="preserve">市级</w:t>
            </w:r>
            <w:r>
              <w:rPr>
                <w:rFonts w:hint="eastAsia" w:ascii="宋体" w:hAnsi="宋体" w:cs="宋体"/>
                <w:sz w:val="22"/>
                <w:szCs w:val="22"/>
                <w:highlight w:val="none"/>
                <w:lang w:val="en-US" w:eastAsia="zh-CN"/>
              </w:rPr>
              <w:t xml:space="preserve">及以上</w:t>
            </w:r>
            <w:r>
              <w:rPr>
                <w:rFonts w:hint="eastAsia" w:ascii="宋体" w:hAnsi="宋体" w:cs="宋体"/>
                <w:sz w:val="22"/>
                <w:szCs w:val="22"/>
                <w:highlight w:val="none"/>
              </w:rPr>
              <w:t xml:space="preserve">主管部门颁发的</w:t>
            </w:r>
            <w:r>
              <w:rPr>
                <w:rFonts w:hint="eastAsia" w:ascii="宋体" w:hAnsi="宋体" w:cs="宋体"/>
                <w:sz w:val="22"/>
                <w:szCs w:val="22"/>
                <w:highlight w:val="none"/>
                <w:lang w:eastAsia="zh-CN"/>
              </w:rPr>
              <w:t xml:space="preserve">（</w:t>
            </w:r>
            <w:r>
              <w:rPr>
                <w:rFonts w:hint="eastAsia" w:ascii="宋体" w:hAnsi="宋体" w:cs="宋体"/>
                <w:b/>
                <w:bCs/>
                <w:color w:val="auto"/>
                <w:sz w:val="22"/>
                <w:szCs w:val="22"/>
                <w:highlight w:val="none"/>
                <w:lang w:val="en-US" w:eastAsia="zh-CN"/>
              </w:rPr>
              <w:t xml:space="preserve">环卫类或保洁类</w:t>
            </w:r>
            <w:r>
              <w:rPr>
                <w:rFonts w:hint="eastAsia" w:ascii="宋体" w:hAnsi="宋体" w:cs="宋体"/>
                <w:sz w:val="22"/>
                <w:szCs w:val="22"/>
                <w:highlight w:val="none"/>
                <w:lang w:eastAsia="zh-CN"/>
              </w:rPr>
              <w:t xml:space="preserve">）</w:t>
            </w:r>
            <w:r>
              <w:rPr>
                <w:rFonts w:hint="eastAsia" w:ascii="宋体" w:hAnsi="宋体" w:cs="宋体"/>
                <w:sz w:val="22"/>
                <w:szCs w:val="22"/>
                <w:highlight w:val="none"/>
              </w:rPr>
              <w:t xml:space="preserve">荣誉的，有一项得</w:t>
            </w:r>
            <w:r>
              <w:rPr>
                <w:rFonts w:hint="eastAsia" w:ascii="宋体" w:hAnsi="宋体" w:cs="宋体"/>
                <w:sz w:val="22"/>
                <w:szCs w:val="22"/>
                <w:highlight w:val="none"/>
                <w:lang w:val="en-US" w:eastAsia="zh-CN"/>
              </w:rPr>
              <w:t xml:space="preserve">3</w:t>
            </w:r>
            <w:r>
              <w:rPr>
                <w:rFonts w:hint="eastAsia" w:ascii="宋体" w:hAnsi="宋体" w:cs="宋体"/>
                <w:sz w:val="22"/>
                <w:szCs w:val="22"/>
                <w:highlight w:val="none"/>
              </w:rPr>
              <w:t xml:space="preserve">分</w:t>
            </w:r>
            <w:r>
              <w:rPr>
                <w:rFonts w:hint="eastAsia" w:ascii="宋体" w:hAnsi="宋体" w:cs="宋体"/>
                <w:sz w:val="22"/>
                <w:szCs w:val="22"/>
                <w:highlight w:val="none"/>
                <w:lang w:val="en-US" w:eastAsia="zh-CN"/>
              </w:rPr>
              <w:t xml:space="preserve">。</w:t>
            </w:r>
            <w:r/>
          </w:p>
          <w:p>
            <w:pPr>
              <w:pStyle w:val="1096"/>
              <w:numPr>
                <w:ilvl w:val="0"/>
                <w:numId w:val="0"/>
              </w:numPr>
              <w:rPr>
                <w:rFonts w:hint="eastAsia" w:ascii="宋体" w:hAnsi="宋体" w:cs="宋体"/>
                <w:sz w:val="22"/>
                <w:szCs w:val="22"/>
                <w:highlight w:val="none"/>
              </w:rPr>
            </w:pPr>
            <w:r>
              <w:rPr>
                <w:rFonts w:hint="eastAsia" w:ascii="宋体" w:hAnsi="宋体" w:cs="宋体"/>
                <w:sz w:val="22"/>
                <w:szCs w:val="22"/>
                <w:highlight w:val="none"/>
              </w:rPr>
              <w:t xml:space="preserve">本项最高得</w:t>
            </w:r>
            <w:r>
              <w:rPr>
                <w:rFonts w:hint="eastAsia" w:ascii="宋体" w:hAnsi="宋体" w:cs="宋体"/>
                <w:sz w:val="22"/>
                <w:szCs w:val="22"/>
                <w:highlight w:val="none"/>
                <w:lang w:val="en-US" w:eastAsia="zh-CN"/>
              </w:rPr>
              <w:t xml:space="preserve">6</w:t>
            </w:r>
            <w:r>
              <w:rPr>
                <w:rFonts w:hint="eastAsia" w:ascii="宋体" w:hAnsi="宋体" w:cs="宋体"/>
                <w:sz w:val="22"/>
                <w:szCs w:val="22"/>
                <w:highlight w:val="none"/>
              </w:rPr>
              <w:t xml:space="preserve">分。</w:t>
            </w:r>
            <w:r/>
          </w:p>
          <w:p>
            <w:pPr>
              <w:pStyle w:val="1096"/>
              <w:numPr>
                <w:ilvl w:val="0"/>
                <w:numId w:val="0"/>
              </w:numPr>
              <w:ind w:left="0" w:firstLine="0"/>
              <w:rPr>
                <w:rFonts w:hint="eastAsia" w:ascii="宋体" w:hAnsi="宋体" w:cs="宋体"/>
                <w:sz w:val="22"/>
                <w:szCs w:val="22"/>
                <w:highlight w:val="none"/>
              </w:rPr>
            </w:pPr>
            <w:r>
              <w:rPr>
                <w:rFonts w:hint="eastAsia" w:ascii="宋体" w:hAnsi="宋体" w:cs="宋体"/>
                <w:b/>
                <w:bCs/>
                <w:sz w:val="22"/>
                <w:szCs w:val="22"/>
                <w:highlight w:val="none"/>
                <w:lang w:val="en-US" w:eastAsia="zh-CN"/>
              </w:rPr>
              <w:t xml:space="preserve">注：</w:t>
            </w:r>
            <w:r>
              <w:rPr>
                <w:rFonts w:hint="eastAsia" w:ascii="宋体" w:hAnsi="宋体" w:cs="宋体"/>
                <w:b/>
                <w:bCs/>
                <w:sz w:val="22"/>
                <w:szCs w:val="22"/>
                <w:highlight w:val="none"/>
              </w:rPr>
              <w:t xml:space="preserve">提供荣誉证书或发文</w:t>
            </w:r>
            <w:r>
              <w:rPr>
                <w:rFonts w:hint="eastAsia" w:ascii="宋体" w:hAnsi="宋体" w:cs="宋体"/>
                <w:b/>
                <w:bCs/>
                <w:sz w:val="22"/>
                <w:szCs w:val="22"/>
                <w:highlight w:val="none"/>
                <w:lang w:val="en-US" w:eastAsia="zh-CN"/>
              </w:rPr>
              <w:t xml:space="preserve">等证明材料</w:t>
            </w:r>
            <w:r>
              <w:rPr>
                <w:rFonts w:hint="eastAsia" w:ascii="宋体" w:hAnsi="宋体" w:cs="宋体"/>
                <w:b/>
                <w:bCs/>
                <w:sz w:val="22"/>
                <w:szCs w:val="22"/>
                <w:highlight w:val="none"/>
              </w:rPr>
              <w:t xml:space="preserve">，</w:t>
            </w:r>
            <w:r>
              <w:rPr>
                <w:rFonts w:hint="eastAsia" w:ascii="宋体" w:hAnsi="宋体" w:cs="宋体"/>
                <w:b/>
                <w:bCs/>
                <w:sz w:val="22"/>
                <w:szCs w:val="22"/>
                <w:highlight w:val="none"/>
                <w:lang w:val="en-US" w:eastAsia="zh-CN"/>
              </w:rPr>
              <w:t xml:space="preserve">日期以获奖时间为准，未提供或提供不全不得分。</w:t>
            </w:r>
            <w:r/>
          </w:p>
        </w:tc>
        <w:tc>
          <w:tcPr>
            <w:tcW w:w="701" w:type="dxa"/>
            <w:vAlign w:val="center"/>
            <w:textDirection w:val="lrTb"/>
            <w:noWrap w:val="false"/>
          </w:tcPr>
          <w:p>
            <w:pPr>
              <w:ind w:left="-38"/>
              <w:rPr>
                <w:rFonts w:hint="eastAsia"/>
                <w:sz w:val="22"/>
                <w:szCs w:val="22"/>
              </w:rPr>
            </w:pPr>
            <w:r>
              <w:rPr>
                <w:rFonts w:hint="eastAsia"/>
                <w:sz w:val="22"/>
                <w:szCs w:val="22"/>
              </w:rPr>
            </w:r>
            <w:r/>
          </w:p>
        </w:tc>
      </w:tr>
      <w:tr>
        <w:trPr/>
        <w:tc>
          <w:tcPr>
            <w:shd w:val="clear" w:color="auto" w:fill="auto"/>
            <w:tcW w:w="525" w:type="dxa"/>
            <w:vAlign w:val="center"/>
            <w:textDirection w:val="lrTb"/>
            <w:noWrap w:val="false"/>
          </w:tcPr>
          <w:p>
            <w:pPr>
              <w:ind w:firstLine="28"/>
              <w:jc w:val="center"/>
              <w:rPr>
                <w:rFonts w:hint="eastAsia" w:ascii="Times New Roman" w:hAnsi="Times New Roman" w:eastAsia="宋体" w:cs="Times New Roman"/>
                <w:color w:val="000000"/>
                <w:sz w:val="22"/>
                <w:szCs w:val="22"/>
                <w:highlight w:val="none"/>
                <w:lang w:val="en-US" w:eastAsia="zh-CN" w:bidi="ar-SA"/>
              </w:rPr>
            </w:pPr>
            <w:r>
              <w:rPr>
                <w:rFonts w:hint="eastAsia"/>
                <w:sz w:val="22"/>
                <w:szCs w:val="22"/>
                <w:lang w:val="en-US" w:eastAsia="zh-CN"/>
              </w:rPr>
              <w:t xml:space="preserve">3.3</w:t>
            </w:r>
            <w:r/>
          </w:p>
        </w:tc>
        <w:tc>
          <w:tcPr>
            <w:tcW w:w="1355" w:type="dxa"/>
            <w:vAlign w:val="center"/>
            <w:textDirection w:val="lrTb"/>
            <w:noWrap w:val="false"/>
          </w:tcPr>
          <w:p>
            <w:pPr>
              <w:ind w:firstLine="28"/>
              <w:jc w:val="center"/>
              <w:rPr>
                <w:sz w:val="22"/>
                <w:szCs w:val="22"/>
              </w:rPr>
            </w:pPr>
            <w:r>
              <w:rPr>
                <w:rFonts w:hint="eastAsia" w:ascii="宋体" w:hAnsi="宋体" w:eastAsia="宋体" w:cs="宋体"/>
                <w:sz w:val="22"/>
                <w:szCs w:val="22"/>
              </w:rPr>
              <w:t xml:space="preserve">体系认证</w:t>
            </w:r>
            <w:r/>
          </w:p>
        </w:tc>
        <w:tc>
          <w:tcPr>
            <w:tcW w:w="595" w:type="dxa"/>
            <w:vAlign w:val="center"/>
            <w:textDirection w:val="lrTb"/>
            <w:noWrap w:val="false"/>
          </w:tcPr>
          <w:p>
            <w:pPr>
              <w:ind w:firstLine="28"/>
              <w:jc w:val="center"/>
              <w:rPr>
                <w:rFonts w:hint="default" w:eastAsia="宋体"/>
                <w:sz w:val="22"/>
                <w:szCs w:val="22"/>
                <w:highlight w:val="none"/>
                <w:lang w:val="en-US" w:eastAsia="zh-CN"/>
              </w:rPr>
            </w:pPr>
            <w:r>
              <w:rPr>
                <w:rFonts w:hint="eastAsia"/>
                <w:sz w:val="22"/>
                <w:szCs w:val="22"/>
                <w:highlight w:val="none"/>
                <w:lang w:val="en-US" w:eastAsia="zh-CN"/>
              </w:rPr>
              <w:t xml:space="preserve">4</w:t>
            </w:r>
            <w:r/>
          </w:p>
        </w:tc>
        <w:tc>
          <w:tcPr>
            <w:tcW w:w="7045" w:type="dxa"/>
            <w:vAlign w:val="center"/>
            <w:textDirection w:val="lrTb"/>
            <w:noWrap w:val="false"/>
          </w:tcPr>
          <w:p>
            <w:pPr>
              <w:pStyle w:val="1096"/>
              <w:numPr>
                <w:ilvl w:val="0"/>
                <w:numId w:val="0"/>
              </w:numPr>
              <w:rPr>
                <w:rFonts w:hint="eastAsia" w:ascii="宋体" w:hAnsi="宋体" w:eastAsia="Adobe 仿宋 Std R" w:cs="宋体"/>
                <w:color w:val="000000" w:themeColor="text1"/>
                <w:sz w:val="22"/>
                <w:szCs w:val="22"/>
                <w:highlight w:val="none"/>
                <w:lang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投标人</w:t>
            </w:r>
            <w:r>
              <w:rPr>
                <w:rFonts w:hint="eastAsia" w:ascii="宋体" w:hAnsi="宋体" w:cs="宋体"/>
                <w:color w:val="000000" w:themeColor="text1"/>
                <w:sz w:val="22"/>
                <w:szCs w:val="22"/>
                <w:highlight w:val="none"/>
                <w14:textFill>
                  <w14:solidFill>
                    <w14:schemeClr w14:val="tx1"/>
                  </w14:solidFill>
                </w14:textFill>
              </w:rPr>
              <w:t xml:space="preserve">具有</w:t>
            </w:r>
            <w:r>
              <w:rPr>
                <w:rFonts w:hint="eastAsia" w:ascii="宋体" w:hAnsi="宋体" w:cs="宋体"/>
                <w:color w:val="000000" w:themeColor="text1"/>
                <w:sz w:val="22"/>
                <w:szCs w:val="22"/>
                <w:highlight w:val="none"/>
                <w:lang w:val="en-US" w:eastAsia="zh-CN"/>
                <w14:textFill>
                  <w14:solidFill>
                    <w14:schemeClr w14:val="tx1"/>
                  </w14:solidFill>
                </w14:textFill>
              </w:rPr>
              <w:t xml:space="preserve">有效期内的</w:t>
            </w:r>
            <w:r>
              <w:rPr>
                <w:rFonts w:hint="eastAsia" w:ascii="宋体" w:hAnsi="宋体" w:cs="宋体"/>
                <w:b/>
                <w:bCs/>
                <w:color w:val="000000" w:themeColor="text1"/>
                <w:sz w:val="22"/>
                <w:szCs w:val="22"/>
                <w:highlight w:val="none"/>
                <w14:textFill>
                  <w14:solidFill>
                    <w14:schemeClr w14:val="tx1"/>
                  </w14:solidFill>
                </w14:textFill>
              </w:rPr>
              <w:t xml:space="preserve">环境管理体系认证证书</w:t>
            </w:r>
            <w:r>
              <w:rPr>
                <w:rFonts w:hint="eastAsia" w:ascii="宋体" w:hAnsi="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生活垃圾分类服务能力认证证书</w:t>
            </w:r>
            <w:r>
              <w:rPr>
                <w:rFonts w:hint="eastAsia" w:ascii="宋体" w:hAnsi="宋体" w:cs="宋体"/>
                <w:color w:val="000000" w:themeColor="text1"/>
                <w:sz w:val="22"/>
                <w:szCs w:val="22"/>
                <w:highlight w:val="none"/>
                <w14:textFill>
                  <w14:solidFill>
                    <w14:schemeClr w14:val="tx1"/>
                  </w14:solidFill>
                </w14:textFill>
              </w:rPr>
              <w:t xml:space="preserve">的</w:t>
            </w:r>
            <w:r>
              <w:rPr>
                <w:rFonts w:hint="eastAsia" w:ascii="宋体" w:hAnsi="宋体" w:cs="宋体"/>
                <w:color w:val="000000" w:themeColor="text1"/>
                <w:sz w:val="22"/>
                <w:szCs w:val="22"/>
                <w:highlight w:val="none"/>
                <w:lang w:val="en-US" w:eastAsia="zh-CN"/>
                <w14:textFill>
                  <w14:solidFill>
                    <w14:schemeClr w14:val="tx1"/>
                  </w14:solidFill>
                </w14:textFill>
              </w:rPr>
              <w:t xml:space="preserve">有一个</w:t>
            </w:r>
            <w:r>
              <w:rPr>
                <w:rFonts w:hint="eastAsia" w:ascii="宋体" w:hAnsi="宋体" w:cs="宋体"/>
                <w:color w:val="000000" w:themeColor="text1"/>
                <w:sz w:val="22"/>
                <w:szCs w:val="22"/>
                <w:highlight w:val="none"/>
                <w14:textFill>
                  <w14:solidFill>
                    <w14:schemeClr w14:val="tx1"/>
                  </w14:solidFill>
                </w14:textFill>
              </w:rPr>
              <w:t xml:space="preserve">得</w:t>
            </w:r>
            <w:r>
              <w:rPr>
                <w:rFonts w:hint="eastAsia" w:ascii="宋体" w:hAnsi="宋体" w:cs="宋体"/>
                <w:color w:val="000000" w:themeColor="text1"/>
                <w:sz w:val="22"/>
                <w:szCs w:val="22"/>
                <w:highlight w:val="none"/>
                <w:lang w:val="en-US" w:eastAsia="zh-CN"/>
                <w14:textFill>
                  <w14:solidFill>
                    <w14:schemeClr w14:val="tx1"/>
                  </w14:solidFill>
                </w14:textFill>
              </w:rPr>
              <w:t xml:space="preserve">2</w:t>
            </w:r>
            <w:r>
              <w:rPr>
                <w:rFonts w:hint="eastAsia" w:ascii="宋体" w:hAnsi="宋体" w:cs="宋体"/>
                <w:color w:val="000000" w:themeColor="text1"/>
                <w:sz w:val="22"/>
                <w:szCs w:val="22"/>
                <w:highlight w:val="none"/>
                <w14:textFill>
                  <w14:solidFill>
                    <w14:schemeClr w14:val="tx1"/>
                  </w14:solidFill>
                </w14:textFill>
              </w:rPr>
              <w:t xml:space="preserve">分</w:t>
            </w:r>
            <w:r>
              <w:rPr>
                <w:rFonts w:hint="eastAsia" w:ascii="宋体" w:hAnsi="宋体" w:cs="宋体"/>
                <w:color w:val="000000" w:themeColor="text1"/>
                <w:sz w:val="22"/>
                <w:szCs w:val="22"/>
                <w:highlight w:val="none"/>
                <w:lang w:eastAsia="zh-CN"/>
                <w14:textFill>
                  <w14:solidFill>
                    <w14:schemeClr w14:val="tx1"/>
                  </w14:solidFill>
                </w14:textFill>
              </w:rPr>
              <w:t xml:space="preserve">，</w:t>
            </w:r>
            <w:r>
              <w:rPr>
                <w:rFonts w:hint="eastAsia" w:ascii="宋体" w:hAnsi="宋体" w:cs="宋体"/>
                <w:color w:val="000000" w:themeColor="text1"/>
                <w:sz w:val="22"/>
                <w:szCs w:val="22"/>
                <w:highlight w:val="none"/>
                <w:lang w:val="en-US" w:eastAsia="zh-CN"/>
                <w14:textFill>
                  <w14:solidFill>
                    <w14:schemeClr w14:val="tx1"/>
                  </w14:solidFill>
                </w14:textFill>
              </w:rPr>
              <w:t xml:space="preserve">最高得4分</w:t>
            </w:r>
            <w:r>
              <w:rPr>
                <w:rFonts w:hint="eastAsia" w:ascii="宋体" w:hAnsi="宋体" w:cs="宋体"/>
                <w:color w:val="000000" w:themeColor="text1"/>
                <w:sz w:val="22"/>
                <w:szCs w:val="22"/>
                <w:highlight w:val="none"/>
                <w14:textFill>
                  <w14:solidFill>
                    <w14:schemeClr w14:val="tx1"/>
                  </w14:solidFill>
                </w14:textFill>
              </w:rPr>
              <w:t xml:space="preserve">。</w:t>
            </w:r>
            <w:r/>
          </w:p>
          <w:p>
            <w:pPr>
              <w:pStyle w:val="1096"/>
              <w:numPr>
                <w:ilvl w:val="0"/>
                <w:numId w:val="0"/>
              </w:numPr>
              <w:ind w:left="0" w:firstLine="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注：</w:t>
            </w:r>
            <w:r>
              <w:rPr>
                <w:rFonts w:hint="eastAsia" w:ascii="宋体" w:hAnsi="宋体" w:cs="宋体"/>
                <w:color w:val="000000" w:themeColor="text1"/>
                <w:sz w:val="22"/>
                <w:szCs w:val="22"/>
                <w:highlight w:val="none"/>
                <w14:textFill>
                  <w14:solidFill>
                    <w14:schemeClr w14:val="tx1"/>
                  </w14:solidFill>
                </w14:textFill>
              </w:rPr>
              <w:t xml:space="preserve">提供证书和</w:t>
            </w:r>
            <w:r>
              <w:rPr>
                <w:rFonts w:hint="eastAsia" w:ascii="宋体" w:hAnsi="宋体" w:cs="宋体"/>
                <w:color w:val="000000" w:themeColor="text1"/>
                <w:sz w:val="22"/>
                <w:szCs w:val="22"/>
                <w:highlight w:val="none"/>
                <w:lang w:val="en-US" w:eastAsia="zh-CN"/>
                <w14:textFill>
                  <w14:solidFill>
                    <w14:schemeClr w14:val="tx1"/>
                  </w14:solidFill>
                </w14:textFill>
              </w:rPr>
              <w:t xml:space="preserve">在国家认监委网站查询状态为“有效”的截图证明材料</w:t>
            </w:r>
            <w:r>
              <w:rPr>
                <w:rFonts w:hint="eastAsia" w:ascii="宋体" w:hAnsi="宋体" w:cs="宋体"/>
                <w:color w:val="000000" w:themeColor="text1"/>
                <w:sz w:val="22"/>
                <w:szCs w:val="22"/>
                <w:highlight w:val="none"/>
                <w14:textFill>
                  <w14:solidFill>
                    <w14:schemeClr w14:val="tx1"/>
                  </w14:solidFill>
                </w14:textFill>
              </w:rPr>
              <w:t xml:space="preserve">，否则不得分。</w:t>
            </w:r>
            <w:r/>
          </w:p>
        </w:tc>
        <w:tc>
          <w:tcPr>
            <w:tcW w:w="701" w:type="dxa"/>
            <w:vAlign w:val="center"/>
            <w:textDirection w:val="lrTb"/>
            <w:noWrap w:val="false"/>
          </w:tcPr>
          <w:p>
            <w:pPr>
              <w:ind w:left="-38"/>
              <w:rPr>
                <w:rFonts w:hint="eastAsia"/>
                <w:sz w:val="22"/>
                <w:szCs w:val="22"/>
              </w:rPr>
            </w:pPr>
            <w:r>
              <w:rPr>
                <w:rFonts w:hint="eastAsia"/>
                <w:sz w:val="22"/>
                <w:szCs w:val="22"/>
              </w:rPr>
            </w:r>
            <w:r/>
          </w:p>
        </w:tc>
      </w:tr>
      <w:tr>
        <w:trPr/>
        <w:tc>
          <w:tcPr>
            <w:shd w:val="clear" w:color="auto" w:fill="auto"/>
            <w:tcW w:w="525" w:type="dxa"/>
            <w:vAlign w:val="center"/>
            <w:textDirection w:val="lrTb"/>
            <w:noWrap w:val="false"/>
          </w:tcPr>
          <w:p>
            <w:pPr>
              <w:ind w:firstLine="28"/>
              <w:jc w:val="center"/>
              <w:rPr>
                <w:rFonts w:hint="default" w:ascii="Times New Roman" w:hAnsi="Times New Roman" w:eastAsia="宋体" w:cs="Times New Roman"/>
                <w:color w:val="000000"/>
                <w:sz w:val="22"/>
                <w:szCs w:val="22"/>
                <w:highlight w:val="none"/>
                <w:lang w:val="en-US" w:eastAsia="zh-CN" w:bidi="ar-SA"/>
              </w:rPr>
            </w:pPr>
            <w:r>
              <w:rPr>
                <w:rFonts w:hint="eastAsia"/>
                <w:color w:val="000000"/>
                <w:sz w:val="22"/>
                <w:szCs w:val="22"/>
                <w:highlight w:val="none"/>
                <w:lang w:val="en-US" w:eastAsia="zh-CN"/>
              </w:rPr>
              <w:t xml:space="preserve">3.4</w:t>
            </w:r>
            <w:r/>
          </w:p>
        </w:tc>
        <w:tc>
          <w:tcPr>
            <w:tcW w:w="1355" w:type="dxa"/>
            <w:vAlign w:val="center"/>
            <w:textDirection w:val="lrTb"/>
            <w:noWrap w:val="false"/>
          </w:tcPr>
          <w:p>
            <w:pPr>
              <w:ind w:firstLine="28"/>
              <w:jc w:val="center"/>
              <w:rPr>
                <w:rFonts w:hint="eastAsia" w:ascii="宋体" w:hAnsi="宋体" w:eastAsia="宋体" w:cs="宋体"/>
                <w:sz w:val="22"/>
                <w:szCs w:val="22"/>
              </w:rPr>
            </w:pPr>
            <w:r>
              <w:rPr>
                <w:rFonts w:hint="eastAsia" w:ascii="宋体" w:hAnsi="宋体" w:eastAsia="宋体" w:cs="宋体"/>
                <w:sz w:val="22"/>
                <w:szCs w:val="22"/>
              </w:rPr>
              <w:t xml:space="preserve">安全管理人员</w:t>
            </w:r>
            <w:r/>
          </w:p>
        </w:tc>
        <w:tc>
          <w:tcPr>
            <w:tcW w:w="595" w:type="dxa"/>
            <w:vAlign w:val="center"/>
            <w:textDirection w:val="lrTb"/>
            <w:noWrap w:val="false"/>
          </w:tcPr>
          <w:p>
            <w:pPr>
              <w:ind w:firstLine="28"/>
              <w:jc w:val="center"/>
              <w:rPr>
                <w:rFonts w:hint="eastAsia" w:eastAsia="宋体"/>
                <w:sz w:val="22"/>
                <w:szCs w:val="22"/>
                <w:highlight w:val="none"/>
                <w:lang w:eastAsia="zh-CN"/>
              </w:rPr>
            </w:pPr>
            <w:r>
              <w:rPr>
                <w:rFonts w:hint="eastAsia"/>
                <w:sz w:val="22"/>
                <w:szCs w:val="22"/>
                <w:highlight w:val="none"/>
                <w:lang w:val="en-US" w:eastAsia="zh-CN"/>
              </w:rPr>
              <w:t xml:space="preserve">3</w:t>
            </w:r>
            <w:r/>
          </w:p>
        </w:tc>
        <w:tc>
          <w:tcPr>
            <w:tcW w:w="7045" w:type="dxa"/>
            <w:vAlign w:val="center"/>
            <w:textDirection w:val="lrTb"/>
            <w:noWrap w:val="false"/>
          </w:tcPr>
          <w:p>
            <w:pPr>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eastAsia="zh-CN"/>
                <w14:textFill>
                  <w14:solidFill>
                    <w14:schemeClr w14:val="tx1"/>
                  </w14:solidFill>
                </w14:textFill>
              </w:rPr>
              <w:t xml:space="preserve">拟投入本项目的</w:t>
            </w: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安全管理人员</w:t>
            </w:r>
            <w:r>
              <w:rPr>
                <w:rFonts w:hint="eastAsia" w:ascii="宋体" w:hAnsi="宋体" w:cs="宋体"/>
                <w:bCs/>
                <w:color w:val="000000" w:themeColor="text1"/>
                <w:sz w:val="22"/>
                <w:szCs w:val="22"/>
                <w:highlight w:val="none"/>
                <w:lang w:eastAsia="zh-CN"/>
                <w14:textFill>
                  <w14:solidFill>
                    <w14:schemeClr w14:val="tx1"/>
                  </w14:solidFill>
                </w14:textFill>
              </w:rPr>
              <w:t xml:space="preserve">具有</w:t>
            </w:r>
            <w:r>
              <w:rPr>
                <w:rFonts w:hint="eastAsia" w:ascii="宋体" w:hAnsi="宋体" w:cs="宋体"/>
                <w:color w:val="000000" w:themeColor="text1"/>
                <w:sz w:val="22"/>
                <w:szCs w:val="22"/>
                <w:highlight w:val="none"/>
                <w:lang w:eastAsia="zh-CN"/>
                <w14:textFill>
                  <w14:solidFill>
                    <w14:schemeClr w14:val="tx1"/>
                  </w14:solidFill>
                </w14:textFill>
              </w:rPr>
              <w:t xml:space="preserve">安全管理职能部门（或其认可的相关培训机构）颁发的安全员资格证书（</w:t>
            </w:r>
            <w:r>
              <w:rPr>
                <w:rFonts w:hint="eastAsia" w:ascii="宋体" w:hAnsi="宋体" w:cs="宋体"/>
                <w:color w:val="000000" w:themeColor="text1"/>
                <w:sz w:val="22"/>
                <w:szCs w:val="22"/>
                <w:highlight w:val="none"/>
                <w:lang w:val="en-US" w:eastAsia="zh-CN"/>
                <w14:textFill>
                  <w14:solidFill>
                    <w14:schemeClr w14:val="tx1"/>
                  </w14:solidFill>
                </w14:textFill>
              </w:rPr>
              <w:t xml:space="preserve">或</w:t>
            </w:r>
            <w:r>
              <w:rPr>
                <w:rFonts w:hint="eastAsia" w:ascii="宋体" w:hAnsi="宋体" w:cs="宋体"/>
                <w:color w:val="000000" w:themeColor="text1"/>
                <w:sz w:val="22"/>
                <w:szCs w:val="22"/>
                <w:highlight w:val="none"/>
                <w:lang w:eastAsia="zh-CN"/>
                <w14:textFill>
                  <w14:solidFill>
                    <w14:schemeClr w14:val="tx1"/>
                  </w14:solidFill>
                </w14:textFill>
              </w:rPr>
              <w:t xml:space="preserve">安全培训合格证明）</w:t>
            </w:r>
            <w:r>
              <w:rPr>
                <w:rFonts w:hint="eastAsia" w:ascii="宋体" w:hAnsi="宋体" w:cs="宋体"/>
                <w:color w:val="000000" w:themeColor="text1"/>
                <w:sz w:val="22"/>
                <w:szCs w:val="22"/>
                <w:highlight w:val="none"/>
                <w14:textFill>
                  <w14:solidFill>
                    <w14:schemeClr w14:val="tx1"/>
                  </w14:solidFill>
                </w14:textFill>
              </w:rPr>
              <w:t xml:space="preserve">，</w:t>
            </w:r>
            <w:r>
              <w:rPr>
                <w:rFonts w:hint="eastAsia" w:ascii="宋体" w:hAnsi="宋体" w:cs="宋体"/>
                <w:bCs/>
                <w:color w:val="000000" w:themeColor="text1"/>
                <w:sz w:val="22"/>
                <w:szCs w:val="22"/>
                <w:highlight w:val="none"/>
                <w:lang w:eastAsia="zh-CN"/>
                <w14:textFill>
                  <w14:solidFill>
                    <w14:schemeClr w14:val="tx1"/>
                  </w14:solidFill>
                </w14:textFill>
              </w:rPr>
              <w:t xml:space="preserve">有一个得</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3</w:t>
            </w:r>
            <w:r>
              <w:rPr>
                <w:rFonts w:hint="eastAsia" w:ascii="宋体" w:hAnsi="宋体" w:cs="宋体"/>
                <w:bCs/>
                <w:color w:val="000000" w:themeColor="text1"/>
                <w:sz w:val="22"/>
                <w:szCs w:val="22"/>
                <w:highlight w:val="none"/>
                <w:lang w:eastAsia="zh-CN"/>
                <w14:textFill>
                  <w14:solidFill>
                    <w14:schemeClr w14:val="tx1"/>
                  </w14:solidFill>
                </w14:textFill>
              </w:rPr>
              <w:t xml:space="preserve">分，最高得</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3</w:t>
            </w:r>
            <w:r>
              <w:rPr>
                <w:rFonts w:hint="eastAsia" w:ascii="宋体" w:hAnsi="宋体" w:cs="宋体"/>
                <w:bCs/>
                <w:color w:val="000000" w:themeColor="text1"/>
                <w:sz w:val="22"/>
                <w:szCs w:val="22"/>
                <w:highlight w:val="none"/>
                <w:lang w:eastAsia="zh-CN"/>
                <w14:textFill>
                  <w14:solidFill>
                    <w14:schemeClr w14:val="tx1"/>
                  </w14:solidFill>
                </w14:textFill>
              </w:rPr>
              <w:t xml:space="preserve">分</w:t>
            </w:r>
            <w:r>
              <w:rPr>
                <w:rFonts w:hint="eastAsia" w:ascii="宋体" w:hAnsi="宋体" w:cs="宋体"/>
                <w:color w:val="000000" w:themeColor="text1"/>
                <w:sz w:val="22"/>
                <w:szCs w:val="22"/>
                <w:highlight w:val="none"/>
                <w14:textFill>
                  <w14:solidFill>
                    <w14:schemeClr w14:val="tx1"/>
                  </w14:solidFill>
                </w14:textFill>
              </w:rPr>
              <w:t xml:space="preserve">。</w:t>
            </w:r>
            <w:r/>
          </w:p>
          <w:p>
            <w:pPr>
              <w:rPr>
                <w:rFonts w:hint="eastAsia" w:eastAsia="宋体"/>
                <w:color w:val="000000" w:themeColor="text1"/>
                <w:sz w:val="22"/>
                <w:szCs w:val="22"/>
                <w:highlight w:val="none"/>
                <w:lang w:eastAsia="zh-CN"/>
                <w14:textFill>
                  <w14:solidFill>
                    <w14:schemeClr w14:val="tx1"/>
                  </w14:solidFill>
                </w14:textFill>
              </w:rPr>
            </w:pP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注：提供相关证书或培训证明材料及投标人为其缴纳的近半年（从投标截止时间往前推）任意一月的社保证明材料。</w:t>
            </w:r>
            <w:r/>
          </w:p>
        </w:tc>
        <w:tc>
          <w:tcPr>
            <w:tcW w:w="701" w:type="dxa"/>
            <w:vAlign w:val="center"/>
            <w:textDirection w:val="lrTb"/>
            <w:noWrap w:val="false"/>
          </w:tcPr>
          <w:p>
            <w:pPr>
              <w:ind w:left="-38"/>
              <w:rPr>
                <w:rFonts w:hint="eastAsia"/>
                <w:sz w:val="22"/>
                <w:szCs w:val="22"/>
              </w:rPr>
            </w:pPr>
            <w:r>
              <w:rPr>
                <w:rFonts w:hint="eastAsia"/>
                <w:sz w:val="22"/>
                <w:szCs w:val="22"/>
              </w:rPr>
            </w:r>
            <w:r/>
          </w:p>
        </w:tc>
      </w:tr>
      <w:tr>
        <w:trPr/>
        <w:tc>
          <w:tcPr>
            <w:shd w:val="clear" w:color="auto" w:fill="auto"/>
            <w:tcW w:w="525" w:type="dxa"/>
            <w:vAlign w:val="center"/>
            <w:textDirection w:val="lrTb"/>
            <w:noWrap w:val="false"/>
          </w:tcPr>
          <w:p>
            <w:pPr>
              <w:ind w:firstLine="28"/>
              <w:jc w:val="center"/>
              <w:rPr>
                <w:rFonts w:hint="eastAsia"/>
                <w:color w:val="000000"/>
                <w:sz w:val="22"/>
                <w:szCs w:val="22"/>
                <w:highlight w:val="none"/>
                <w:lang w:val="en-US" w:eastAsia="zh-CN"/>
              </w:rPr>
            </w:pPr>
            <w:r>
              <w:rPr>
                <w:rFonts w:hint="eastAsia"/>
                <w:color w:val="000000"/>
                <w:sz w:val="22"/>
                <w:szCs w:val="22"/>
                <w:highlight w:val="none"/>
                <w:lang w:val="en-US" w:eastAsia="zh-CN"/>
              </w:rPr>
              <w:t xml:space="preserve">3.5</w:t>
            </w:r>
            <w:r/>
          </w:p>
        </w:tc>
        <w:tc>
          <w:tcPr>
            <w:tcW w:w="1355" w:type="dxa"/>
            <w:vAlign w:val="center"/>
            <w:textDirection w:val="lrTb"/>
            <w:noWrap w:val="false"/>
          </w:tcPr>
          <w:p>
            <w:pPr>
              <w:ind w:firstLine="28"/>
              <w:jc w:val="center"/>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项目负责人</w:t>
            </w:r>
            <w:r/>
          </w:p>
        </w:tc>
        <w:tc>
          <w:tcPr>
            <w:tcW w:w="595" w:type="dxa"/>
            <w:vAlign w:val="center"/>
            <w:textDirection w:val="lrTb"/>
            <w:noWrap w:val="false"/>
          </w:tcPr>
          <w:p>
            <w:pPr>
              <w:ind w:firstLine="28"/>
              <w:jc w:val="center"/>
              <w:rPr>
                <w:rFonts w:hint="eastAsia"/>
                <w:sz w:val="22"/>
                <w:szCs w:val="22"/>
                <w:lang w:val="en-US" w:eastAsia="zh-CN"/>
              </w:rPr>
            </w:pPr>
            <w:r>
              <w:rPr>
                <w:rFonts w:hint="eastAsia"/>
                <w:sz w:val="22"/>
                <w:szCs w:val="22"/>
                <w:highlight w:val="none"/>
                <w:lang w:val="en-US" w:eastAsia="zh-CN"/>
              </w:rPr>
              <w:t xml:space="preserve">6</w:t>
            </w:r>
            <w:r/>
          </w:p>
        </w:tc>
        <w:tc>
          <w:tcPr>
            <w:tcW w:w="7045" w:type="dxa"/>
            <w:vAlign w:val="center"/>
            <w:textDirection w:val="lrTb"/>
            <w:noWrap w:val="false"/>
          </w:tcPr>
          <w:p>
            <w:pPr>
              <w:jc w:val="left"/>
              <w:rPr>
                <w:rFonts w:hint="default" w:ascii="宋体" w:hAnsi="宋体" w:cs="宋体"/>
                <w:b/>
                <w:bCs/>
                <w:color w:val="000000" w:themeColor="text1"/>
                <w:sz w:val="22"/>
                <w:szCs w:val="22"/>
                <w:highlight w:val="none"/>
                <w:lang w:val="en-US" w:eastAsia="zh-CN"/>
                <w14:textFill>
                  <w14:solidFill>
                    <w14:schemeClr w14:val="tx1"/>
                  </w14:solidFill>
                </w14:textFill>
              </w:rPr>
            </w:pP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1.拟投入项目负责人具有本科及以上学历的，得3分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p>
            <w:pPr>
              <w:jc w:val="left"/>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2.拟投入项目负责人近三年内</w:t>
            </w:r>
            <w:r>
              <w:rPr>
                <w:rFonts w:hint="eastAsia" w:ascii="宋体" w:hAnsi="宋体" w:cs="宋体"/>
                <w:b/>
                <w:bCs/>
                <w:color w:val="000000" w:themeColor="text1"/>
                <w:sz w:val="22"/>
                <w:szCs w:val="22"/>
                <w:highlight w:val="none"/>
                <w14:textFill>
                  <w14:solidFill>
                    <w14:schemeClr w14:val="tx1"/>
                  </w14:solidFill>
                </w14:textFill>
              </w:rPr>
              <w:t xml:space="preserve">（投标截止时间往前推）</w:t>
            </w:r>
            <w:r>
              <w:rPr>
                <w:rFonts w:hint="eastAsia" w:ascii="宋体" w:hAnsi="宋体" w:cs="宋体"/>
                <w:color w:val="000000" w:themeColor="text1"/>
                <w:sz w:val="22"/>
                <w:szCs w:val="22"/>
                <w:highlight w:val="none"/>
                <w14:textFill>
                  <w14:solidFill>
                    <w14:schemeClr w14:val="tx1"/>
                  </w14:solidFill>
                </w14:textFill>
              </w:rPr>
              <w:t xml:space="preserve">（时间以合同</w:t>
            </w:r>
            <w:r>
              <w:rPr>
                <w:rFonts w:hint="eastAsia" w:ascii="宋体" w:hAnsi="宋体" w:cs="宋体"/>
                <w:color w:val="000000" w:themeColor="text1"/>
                <w:sz w:val="22"/>
                <w:szCs w:val="22"/>
                <w:highlight w:val="none"/>
                <w:lang w:val="en-US" w:eastAsia="zh-CN"/>
                <w14:textFill>
                  <w14:solidFill>
                    <w14:schemeClr w14:val="tx1"/>
                  </w14:solidFill>
                </w14:textFill>
              </w:rPr>
              <w:t xml:space="preserve">签订</w:t>
            </w:r>
            <w:r>
              <w:rPr>
                <w:rFonts w:hint="eastAsia" w:ascii="宋体" w:hAnsi="宋体" w:cs="宋体"/>
                <w:color w:val="000000" w:themeColor="text1"/>
                <w:sz w:val="22"/>
                <w:szCs w:val="22"/>
                <w:highlight w:val="none"/>
                <w14:textFill>
                  <w14:solidFill>
                    <w14:schemeClr w14:val="tx1"/>
                  </w14:solidFill>
                </w14:textFill>
              </w:rPr>
              <w:t xml:space="preserve">时间为准）</w:t>
            </w: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负责类似（</w:t>
            </w: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 xml:space="preserve">环卫类或保洁类</w:t>
            </w: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）作业的，</w:t>
            </w:r>
            <w:r>
              <w:rPr>
                <w:rFonts w:hint="eastAsia" w:ascii="宋体" w:hAnsi="宋体" w:cs="宋体"/>
                <w:b/>
                <w:bCs/>
                <w:color w:val="000000" w:themeColor="text1"/>
                <w:sz w:val="22"/>
                <w:szCs w:val="22"/>
                <w:highlight w:val="none"/>
                <w:lang w:eastAsia="zh-CN"/>
                <w14:textFill>
                  <w14:solidFill>
                    <w14:schemeClr w14:val="tx1"/>
                  </w14:solidFill>
                </w14:textFill>
              </w:rPr>
              <w:t xml:space="preserve">有一个得</w:t>
            </w: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3</w:t>
            </w:r>
            <w:r>
              <w:rPr>
                <w:rFonts w:hint="eastAsia" w:ascii="宋体" w:hAnsi="宋体" w:cs="宋体"/>
                <w:b/>
                <w:bCs/>
                <w:color w:val="000000" w:themeColor="text1"/>
                <w:sz w:val="22"/>
                <w:szCs w:val="22"/>
                <w:highlight w:val="none"/>
                <w:lang w:eastAsia="zh-CN"/>
                <w14:textFill>
                  <w14:solidFill>
                    <w14:schemeClr w14:val="tx1"/>
                  </w14:solidFill>
                </w14:textFill>
              </w:rPr>
              <w:t xml:space="preserve">分，最高得</w:t>
            </w: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3</w:t>
            </w:r>
            <w:r>
              <w:rPr>
                <w:rFonts w:hint="eastAsia" w:ascii="宋体" w:hAnsi="宋体" w:cs="宋体"/>
                <w:b/>
                <w:bCs/>
                <w:color w:val="000000" w:themeColor="text1"/>
                <w:sz w:val="22"/>
                <w:szCs w:val="22"/>
                <w:highlight w:val="none"/>
                <w:lang w:eastAsia="zh-CN"/>
                <w14:textFill>
                  <w14:solidFill>
                    <w14:schemeClr w14:val="tx1"/>
                  </w14:solidFill>
                </w14:textFill>
              </w:rPr>
              <w:t xml:space="preserve">分</w:t>
            </w:r>
            <w:r>
              <w:rPr>
                <w:rFonts w:hint="eastAsia" w:ascii="宋体" w:hAnsi="宋体" w:cs="宋体"/>
                <w:b/>
                <w:bCs/>
                <w:color w:val="000000" w:themeColor="text1"/>
                <w:sz w:val="22"/>
                <w:szCs w:val="22"/>
                <w:highlight w:val="none"/>
                <w14:textFill>
                  <w14:solidFill>
                    <w14:schemeClr w14:val="tx1"/>
                  </w14:solidFill>
                </w14:textFill>
              </w:rPr>
              <w:t xml:space="preserve">。</w:t>
            </w:r>
            <w:r/>
          </w:p>
          <w:p>
            <w:pPr>
              <w:jc w:val="left"/>
              <w:rPr>
                <w:rFonts w:hint="eastAsia" w:ascii="宋体" w:hAnsi="宋体" w:eastAsia="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注：</w:t>
            </w:r>
            <w:r>
              <w:rPr>
                <w:rFonts w:hint="eastAsia" w:ascii="宋体" w:hAnsi="宋体" w:eastAsia="宋体" w:cs="宋体"/>
                <w:b/>
                <w:bCs/>
                <w:color w:val="000000" w:themeColor="text1"/>
                <w:sz w:val="22"/>
                <w:szCs w:val="22"/>
                <w:highlight w:val="none"/>
                <w14:textFill>
                  <w14:solidFill>
                    <w14:schemeClr w14:val="tx1"/>
                  </w14:solidFill>
                </w14:textFill>
              </w:rPr>
              <w:t xml:space="preserve">提供</w:t>
            </w: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 xml:space="preserve">上述学历证书</w:t>
            </w: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2"/>
                <w:szCs w:val="22"/>
                <w:highlight w:val="none"/>
                <w14:textFill>
                  <w14:solidFill>
                    <w14:schemeClr w14:val="tx1"/>
                  </w14:solidFill>
                </w14:textFill>
              </w:rPr>
              <w:t xml:space="preserve">项目合同</w:t>
            </w: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 xml:space="preserve">证明材料</w:t>
            </w: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（如合同内未注明项目负责人信息，则需提供采购人出具的证明材料（加盖公章））</w:t>
            </w: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 xml:space="preserve">以</w:t>
            </w:r>
            <w:r>
              <w:rPr>
                <w:rFonts w:hint="eastAsia" w:ascii="宋体" w:hAnsi="宋体" w:eastAsia="宋体" w:cs="宋体"/>
                <w:b/>
                <w:bCs/>
                <w:color w:val="000000" w:themeColor="text1"/>
                <w:sz w:val="22"/>
                <w:szCs w:val="22"/>
                <w:highlight w:val="none"/>
                <w14:textFill>
                  <w14:solidFill>
                    <w14:schemeClr w14:val="tx1"/>
                  </w14:solidFill>
                </w14:textFill>
              </w:rPr>
              <w:t xml:space="preserve">及</w:t>
            </w: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 xml:space="preserve">投标</w:t>
            </w:r>
            <w:r>
              <w:rPr>
                <w:rFonts w:hint="eastAsia" w:ascii="宋体" w:hAnsi="宋体" w:eastAsia="宋体" w:cs="宋体"/>
                <w:b/>
                <w:bCs/>
                <w:color w:val="000000" w:themeColor="text1"/>
                <w:sz w:val="22"/>
                <w:szCs w:val="22"/>
                <w:highlight w:val="none"/>
                <w14:textFill>
                  <w14:solidFill>
                    <w14:schemeClr w14:val="tx1"/>
                  </w14:solidFill>
                </w14:textFill>
              </w:rPr>
              <w:t xml:space="preserve">人为</w:t>
            </w: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其</w:t>
            </w:r>
            <w:r>
              <w:rPr>
                <w:rFonts w:hint="eastAsia" w:ascii="宋体" w:hAnsi="宋体" w:eastAsia="宋体" w:cs="宋体"/>
                <w:b/>
                <w:bCs/>
                <w:color w:val="000000" w:themeColor="text1"/>
                <w:sz w:val="22"/>
                <w:szCs w:val="22"/>
                <w:highlight w:val="none"/>
                <w14:textFill>
                  <w14:solidFill>
                    <w14:schemeClr w14:val="tx1"/>
                  </w14:solidFill>
                </w14:textFill>
              </w:rPr>
              <w:t xml:space="preserve">缴纳的近半年（</w:t>
            </w: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 xml:space="preserve">投标</w:t>
            </w:r>
            <w:r>
              <w:rPr>
                <w:rFonts w:hint="eastAsia" w:ascii="宋体" w:hAnsi="宋体" w:eastAsia="宋体" w:cs="宋体"/>
                <w:b/>
                <w:bCs/>
                <w:color w:val="000000" w:themeColor="text1"/>
                <w:sz w:val="22"/>
                <w:szCs w:val="22"/>
                <w:highlight w:val="none"/>
                <w14:textFill>
                  <w14:solidFill>
                    <w14:schemeClr w14:val="tx1"/>
                  </w14:solidFill>
                </w14:textFill>
              </w:rPr>
              <w:t xml:space="preserve">截止时间往前推）任意一月的社保证明材料。</w:t>
            </w:r>
            <w:r/>
          </w:p>
          <w:p>
            <w:pPr>
              <w:jc w:val="left"/>
              <w:rPr>
                <w:rFonts w:hint="eastAsia" w:ascii="宋体" w:hAnsi="宋体" w:eastAsia="宋体" w:cs="宋体"/>
                <w:b/>
                <w:bCs/>
                <w:color w:val="000000" w:themeColor="text1"/>
                <w:sz w:val="22"/>
                <w:szCs w:val="22"/>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eastAsia="zh-CN"/>
                <w14:textFill>
                  <w14:solidFill>
                    <w14:schemeClr w14:val="tx1"/>
                  </w14:solidFill>
                </w14:textFill>
              </w:rPr>
              <w:t xml:space="preserve">若企业业绩与项目负责人业绩为同一业绩，则只计取一次得分。项目负责人业绩必须为本次投标单位的，否则不得分。</w:t>
            </w:r>
            <w:r/>
          </w:p>
        </w:tc>
        <w:tc>
          <w:tcPr>
            <w:tcW w:w="701" w:type="dxa"/>
            <w:vAlign w:val="center"/>
            <w:textDirection w:val="lrTb"/>
            <w:noWrap w:val="false"/>
          </w:tcPr>
          <w:p>
            <w:pPr>
              <w:ind w:left="-38"/>
              <w:rPr>
                <w:rFonts w:hint="eastAsia"/>
                <w:sz w:val="22"/>
                <w:szCs w:val="22"/>
              </w:rPr>
            </w:pPr>
            <w:r>
              <w:rPr>
                <w:rFonts w:hint="eastAsia"/>
                <w:sz w:val="22"/>
                <w:szCs w:val="22"/>
              </w:rPr>
            </w:r>
            <w:r/>
          </w:p>
        </w:tc>
      </w:tr>
      <w:tr>
        <w:trPr>
          <w:trHeight w:val="548"/>
        </w:trPr>
        <w:tc>
          <w:tcPr>
            <w:tcW w:w="525" w:type="dxa"/>
            <w:vAlign w:val="center"/>
            <w:textDirection w:val="lrTb"/>
            <w:noWrap w:val="false"/>
          </w:tcPr>
          <w:p>
            <w:pPr>
              <w:ind w:firstLine="28"/>
              <w:jc w:val="center"/>
              <w:rPr>
                <w:rFonts w:hint="default" w:eastAsia="宋体"/>
                <w:color w:val="000000"/>
                <w:sz w:val="22"/>
                <w:szCs w:val="22"/>
                <w:highlight w:val="none"/>
                <w:lang w:val="en-US" w:eastAsia="zh-CN"/>
              </w:rPr>
            </w:pPr>
            <w:r>
              <w:rPr>
                <w:rFonts w:hint="eastAsia"/>
                <w:color w:val="000000"/>
                <w:sz w:val="22"/>
                <w:szCs w:val="22"/>
                <w:highlight w:val="none"/>
                <w:lang w:val="en-US" w:eastAsia="zh-CN"/>
              </w:rPr>
              <w:t xml:space="preserve">3.6</w:t>
            </w:r>
            <w:r/>
          </w:p>
        </w:tc>
        <w:tc>
          <w:tcPr>
            <w:tcW w:w="1355" w:type="dxa"/>
            <w:vAlign w:val="center"/>
            <w:textDirection w:val="lrTb"/>
            <w:noWrap w:val="false"/>
          </w:tcPr>
          <w:p>
            <w:pPr>
              <w:ind w:firstLine="28"/>
              <w:jc w:val="center"/>
              <w:rPr>
                <w:rFonts w:hint="eastAsia" w:ascii="宋体" w:hAnsi="宋体" w:eastAsia="宋体" w:cs="宋体"/>
                <w:sz w:val="22"/>
                <w:szCs w:val="22"/>
              </w:rPr>
            </w:pPr>
            <w:r>
              <w:rPr>
                <w:rFonts w:hint="eastAsia" w:ascii="宋体" w:hAnsi="宋体" w:eastAsia="宋体" w:cs="宋体"/>
                <w:sz w:val="22"/>
                <w:szCs w:val="22"/>
                <w:lang w:val="en-US" w:eastAsia="zh-CN"/>
              </w:rPr>
              <w:t xml:space="preserve">设备保障</w:t>
            </w:r>
            <w:r/>
          </w:p>
        </w:tc>
        <w:tc>
          <w:tcPr>
            <w:tcW w:w="595" w:type="dxa"/>
            <w:vAlign w:val="center"/>
            <w:textDirection w:val="lrTb"/>
            <w:noWrap w:val="false"/>
          </w:tcPr>
          <w:p>
            <w:pPr>
              <w:ind w:firstLine="28"/>
              <w:jc w:val="center"/>
              <w:rPr>
                <w:rFonts w:hint="eastAsia" w:eastAsia="宋体"/>
                <w:sz w:val="22"/>
                <w:szCs w:val="22"/>
                <w:lang w:eastAsia="zh-CN"/>
              </w:rPr>
            </w:pPr>
            <w:r>
              <w:rPr>
                <w:rFonts w:hint="eastAsia"/>
                <w:b/>
                <w:bCs/>
                <w:sz w:val="22"/>
                <w:szCs w:val="22"/>
                <w:lang w:val="en-US" w:eastAsia="zh-CN"/>
              </w:rPr>
              <w:t xml:space="preserve">6</w:t>
            </w:r>
            <w:r/>
          </w:p>
        </w:tc>
        <w:tc>
          <w:tcPr>
            <w:tcW w:w="7045" w:type="dxa"/>
            <w:vAlign w:val="center"/>
            <w:textDirection w:val="lrTb"/>
            <w:noWrap w:val="false"/>
          </w:tcPr>
          <w:p>
            <w:pPr>
              <w:jc w:val="lef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投标人在满足采购需求</w:t>
            </w:r>
            <w:r>
              <w:rPr>
                <w:rFonts w:hint="eastAsia" w:ascii="宋体" w:hAnsi="宋体" w:eastAsia="宋体" w:cs="宋体"/>
                <w:color w:val="000000"/>
                <w:sz w:val="22"/>
                <w:szCs w:val="22"/>
                <w:highlight w:val="none"/>
                <w:lang w:val="en-US" w:eastAsia="zh-CN"/>
              </w:rPr>
              <w:t xml:space="preserve">保洁</w:t>
            </w:r>
            <w:r>
              <w:rPr>
                <w:rFonts w:hint="eastAsia" w:ascii="宋体" w:hAnsi="宋体" w:eastAsia="宋体" w:cs="宋体"/>
                <w:color w:val="000000"/>
                <w:sz w:val="22"/>
                <w:szCs w:val="22"/>
                <w:highlight w:val="none"/>
              </w:rPr>
              <w:t xml:space="preserve">作业服务车辆设备最低数量基础上：</w:t>
            </w:r>
            <w:r/>
          </w:p>
          <w:p>
            <w:pPr>
              <w:jc w:val="lef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1.增加</w:t>
            </w:r>
            <w:r>
              <w:rPr>
                <w:rFonts w:hint="eastAsia" w:ascii="宋体" w:hAnsi="宋体" w:eastAsia="宋体" w:cs="宋体"/>
                <w:b/>
                <w:bCs/>
                <w:color w:val="auto"/>
                <w:sz w:val="22"/>
                <w:szCs w:val="22"/>
                <w:highlight w:val="none"/>
              </w:rPr>
              <w:t xml:space="preserve">1辆多功能抑尘车</w:t>
            </w:r>
            <w:r>
              <w:rPr>
                <w:rFonts w:hint="eastAsia" w:ascii="宋体" w:hAnsi="宋体" w:eastAsia="宋体" w:cs="宋体"/>
                <w:b/>
                <w:bCs/>
                <w:color w:val="auto"/>
                <w:sz w:val="22"/>
                <w:szCs w:val="22"/>
                <w:highlight w:val="none"/>
                <w:lang w:val="en-US" w:eastAsia="zh-CN"/>
              </w:rPr>
              <w:t xml:space="preserve">的</w:t>
            </w:r>
            <w:r>
              <w:rPr>
                <w:rFonts w:hint="eastAsia" w:ascii="宋体" w:hAnsi="宋体" w:eastAsia="宋体" w:cs="宋体"/>
                <w:b/>
                <w:bCs/>
                <w:color w:val="auto"/>
                <w:sz w:val="22"/>
                <w:szCs w:val="22"/>
                <w:highlight w:val="none"/>
              </w:rPr>
              <w:t xml:space="preserve">得</w:t>
            </w:r>
            <w:r>
              <w:rPr>
                <w:rFonts w:hint="eastAsia" w:ascii="宋体" w:hAnsi="宋体" w:eastAsia="宋体" w:cs="宋体"/>
                <w:b/>
                <w:bCs/>
                <w:color w:val="auto"/>
                <w:sz w:val="22"/>
                <w:szCs w:val="22"/>
                <w:highlight w:val="none"/>
                <w:lang w:val="en-US" w:eastAsia="zh-CN"/>
              </w:rPr>
              <w:t xml:space="preserve">2</w:t>
            </w:r>
            <w:r>
              <w:rPr>
                <w:rFonts w:hint="eastAsia" w:ascii="宋体" w:hAnsi="宋体" w:eastAsia="宋体" w:cs="宋体"/>
                <w:b/>
                <w:bCs/>
                <w:color w:val="auto"/>
                <w:sz w:val="22"/>
                <w:szCs w:val="22"/>
                <w:highlight w:val="none"/>
              </w:rPr>
              <w:t xml:space="preserve">分，最高得</w:t>
            </w:r>
            <w:r>
              <w:rPr>
                <w:rFonts w:hint="eastAsia" w:ascii="宋体" w:hAnsi="宋体" w:eastAsia="宋体" w:cs="宋体"/>
                <w:b/>
                <w:bCs/>
                <w:color w:val="auto"/>
                <w:sz w:val="22"/>
                <w:szCs w:val="22"/>
                <w:highlight w:val="none"/>
                <w:lang w:val="en-US" w:eastAsia="zh-CN"/>
              </w:rPr>
              <w:t xml:space="preserve">2</w:t>
            </w:r>
            <w:r>
              <w:rPr>
                <w:rFonts w:hint="eastAsia" w:ascii="宋体" w:hAnsi="宋体" w:eastAsia="宋体" w:cs="宋体"/>
                <w:b/>
                <w:bCs/>
                <w:color w:val="auto"/>
                <w:sz w:val="22"/>
                <w:szCs w:val="22"/>
                <w:highlight w:val="none"/>
              </w:rPr>
              <w:t xml:space="preserve">分；</w:t>
            </w:r>
            <w:r/>
          </w:p>
          <w:p>
            <w:pPr>
              <w:jc w:val="lef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2.增加</w:t>
            </w:r>
            <w:r>
              <w:rPr>
                <w:rFonts w:hint="eastAsia" w:ascii="宋体" w:hAnsi="宋体" w:eastAsia="宋体" w:cs="宋体"/>
                <w:b/>
                <w:bCs/>
                <w:color w:val="auto"/>
                <w:sz w:val="22"/>
                <w:szCs w:val="22"/>
                <w:highlight w:val="none"/>
              </w:rPr>
              <w:t xml:space="preserve">1辆</w:t>
            </w:r>
            <w:r>
              <w:rPr>
                <w:rFonts w:hint="eastAsia" w:ascii="宋体" w:hAnsi="宋体" w:cs="宋体"/>
                <w:b/>
                <w:bCs/>
                <w:color w:val="auto"/>
                <w:sz w:val="22"/>
                <w:szCs w:val="22"/>
                <w:highlight w:val="none"/>
                <w:lang w:val="en-US" w:eastAsia="zh-CN"/>
              </w:rPr>
              <w:t xml:space="preserve">高空作业车辆的</w:t>
            </w:r>
            <w:r>
              <w:rPr>
                <w:rFonts w:hint="eastAsia" w:ascii="宋体" w:hAnsi="宋体" w:eastAsia="宋体" w:cs="宋体"/>
                <w:b/>
                <w:bCs/>
                <w:color w:val="auto"/>
                <w:sz w:val="22"/>
                <w:szCs w:val="22"/>
                <w:highlight w:val="none"/>
              </w:rPr>
              <w:t xml:space="preserve">得</w:t>
            </w:r>
            <w:r>
              <w:rPr>
                <w:rFonts w:hint="eastAsia" w:ascii="宋体" w:hAnsi="宋体" w:eastAsia="宋体" w:cs="宋体"/>
                <w:b/>
                <w:bCs/>
                <w:color w:val="auto"/>
                <w:sz w:val="22"/>
                <w:szCs w:val="22"/>
                <w:highlight w:val="none"/>
                <w:lang w:val="en-US" w:eastAsia="zh-CN"/>
              </w:rPr>
              <w:t xml:space="preserve">2</w:t>
            </w:r>
            <w:r>
              <w:rPr>
                <w:rFonts w:hint="eastAsia" w:ascii="宋体" w:hAnsi="宋体" w:eastAsia="宋体" w:cs="宋体"/>
                <w:b/>
                <w:bCs/>
                <w:color w:val="auto"/>
                <w:sz w:val="22"/>
                <w:szCs w:val="22"/>
                <w:highlight w:val="none"/>
              </w:rPr>
              <w:t xml:space="preserve">分</w:t>
            </w:r>
            <w:r>
              <w:rPr>
                <w:rFonts w:hint="eastAsia" w:ascii="宋体" w:hAnsi="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rPr>
              <w:t xml:space="preserve">最高得</w:t>
            </w:r>
            <w:r>
              <w:rPr>
                <w:rFonts w:hint="eastAsia" w:ascii="宋体" w:hAnsi="宋体" w:eastAsia="宋体" w:cs="宋体"/>
                <w:b/>
                <w:bCs/>
                <w:color w:val="auto"/>
                <w:sz w:val="22"/>
                <w:szCs w:val="22"/>
                <w:highlight w:val="none"/>
                <w:lang w:val="en-US" w:eastAsia="zh-CN"/>
              </w:rPr>
              <w:t xml:space="preserve">2</w:t>
            </w:r>
            <w:r>
              <w:rPr>
                <w:rFonts w:hint="eastAsia" w:ascii="宋体" w:hAnsi="宋体" w:eastAsia="宋体" w:cs="宋体"/>
                <w:b/>
                <w:bCs/>
                <w:color w:val="auto"/>
                <w:sz w:val="22"/>
                <w:szCs w:val="22"/>
                <w:highlight w:val="none"/>
              </w:rPr>
              <w:t xml:space="preserve">分；</w:t>
            </w:r>
            <w:r/>
          </w:p>
          <w:p>
            <w:pPr>
              <w:jc w:val="lef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3.增加1台</w:t>
            </w:r>
            <w:r>
              <w:rPr>
                <w:rFonts w:hint="eastAsia" w:ascii="宋体" w:hAnsi="宋体" w:cs="宋体"/>
                <w:b/>
                <w:bCs/>
                <w:color w:val="auto"/>
                <w:sz w:val="22"/>
                <w:szCs w:val="22"/>
                <w:highlight w:val="none"/>
                <w:lang w:val="en-US" w:eastAsia="zh-CN"/>
              </w:rPr>
              <w:t xml:space="preserve">车轮式</w:t>
            </w:r>
            <w:r>
              <w:rPr>
                <w:rFonts w:hint="eastAsia" w:ascii="宋体" w:hAnsi="宋体" w:eastAsia="宋体" w:cs="宋体"/>
                <w:b/>
                <w:bCs/>
                <w:color w:val="auto"/>
                <w:sz w:val="22"/>
                <w:szCs w:val="22"/>
                <w:highlight w:val="none"/>
                <w:lang w:val="en-US" w:eastAsia="zh-CN"/>
              </w:rPr>
              <w:t xml:space="preserve">（斗容量0.6m3及以上）挖掘机</w:t>
            </w:r>
            <w:r>
              <w:rPr>
                <w:rFonts w:hint="eastAsia" w:ascii="宋体" w:hAnsi="宋体" w:eastAsia="宋体" w:cs="宋体"/>
                <w:b/>
                <w:bCs/>
                <w:color w:val="auto"/>
                <w:sz w:val="22"/>
                <w:szCs w:val="22"/>
                <w:highlight w:val="none"/>
              </w:rPr>
              <w:t xml:space="preserve">的得</w:t>
            </w:r>
            <w:r>
              <w:rPr>
                <w:rFonts w:hint="eastAsia" w:ascii="宋体" w:hAnsi="宋体" w:eastAsia="宋体" w:cs="宋体"/>
                <w:b/>
                <w:bCs/>
                <w:color w:val="auto"/>
                <w:sz w:val="22"/>
                <w:szCs w:val="22"/>
                <w:highlight w:val="none"/>
                <w:lang w:val="en-US" w:eastAsia="zh-CN"/>
              </w:rPr>
              <w:t xml:space="preserve">2</w:t>
            </w:r>
            <w:r>
              <w:rPr>
                <w:rFonts w:hint="eastAsia" w:ascii="宋体" w:hAnsi="宋体" w:eastAsia="宋体" w:cs="宋体"/>
                <w:b/>
                <w:bCs/>
                <w:color w:val="auto"/>
                <w:sz w:val="22"/>
                <w:szCs w:val="22"/>
                <w:highlight w:val="none"/>
              </w:rPr>
              <w:t xml:space="preserve">分，最高得</w:t>
            </w:r>
            <w:r>
              <w:rPr>
                <w:rFonts w:hint="eastAsia" w:ascii="宋体" w:hAnsi="宋体" w:eastAsia="宋体" w:cs="宋体"/>
                <w:b/>
                <w:bCs/>
                <w:color w:val="auto"/>
                <w:sz w:val="22"/>
                <w:szCs w:val="22"/>
                <w:highlight w:val="none"/>
                <w:lang w:val="en-US" w:eastAsia="zh-CN"/>
              </w:rPr>
              <w:t xml:space="preserve">2</w:t>
            </w:r>
            <w:r>
              <w:rPr>
                <w:rFonts w:hint="eastAsia" w:ascii="宋体" w:hAnsi="宋体" w:eastAsia="宋体" w:cs="宋体"/>
                <w:b/>
                <w:bCs/>
                <w:color w:val="auto"/>
                <w:sz w:val="22"/>
                <w:szCs w:val="22"/>
                <w:highlight w:val="none"/>
              </w:rPr>
              <w:t xml:space="preserve">分；</w:t>
            </w:r>
            <w:r/>
          </w:p>
          <w:p>
            <w:pPr>
              <w:jc w:val="left"/>
              <w:rPr>
                <w:rFonts w:hint="default"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本大项最高得6分。</w:t>
            </w:r>
            <w:r/>
          </w:p>
          <w:p>
            <w:pPr>
              <w:jc w:val="left"/>
              <w:rPr>
                <w:rFonts w:hint="eastAsia" w:ascii="宋体" w:hAnsi="宋体" w:cs="宋体"/>
                <w:b/>
                <w:bCs/>
                <w:sz w:val="22"/>
                <w:szCs w:val="22"/>
                <w:highlight w:val="none"/>
              </w:rPr>
            </w:pPr>
            <w:r>
              <w:rPr>
                <w:rFonts w:hint="eastAsia" w:ascii="宋体" w:hAnsi="宋体" w:cs="宋体"/>
                <w:b/>
                <w:bCs/>
                <w:sz w:val="22"/>
                <w:szCs w:val="22"/>
                <w:highlight w:val="none"/>
                <w:lang w:val="en-US" w:eastAsia="zh-CN"/>
              </w:rPr>
              <w:t xml:space="preserve">注：1.</w:t>
            </w:r>
            <w:r>
              <w:rPr>
                <w:rFonts w:hint="eastAsia" w:ascii="宋体" w:hAnsi="宋体" w:cs="宋体"/>
                <w:b/>
                <w:bCs/>
                <w:sz w:val="22"/>
                <w:szCs w:val="22"/>
                <w:highlight w:val="none"/>
              </w:rPr>
              <w:t xml:space="preserve">自有</w:t>
            </w:r>
            <w:r>
              <w:rPr>
                <w:rFonts w:hint="eastAsia" w:ascii="宋体" w:hAnsi="宋体" w:cs="宋体"/>
                <w:b/>
                <w:bCs/>
                <w:sz w:val="22"/>
                <w:szCs w:val="22"/>
                <w:highlight w:val="none"/>
                <w:lang w:val="en-US" w:eastAsia="zh-CN"/>
              </w:rPr>
              <w:t xml:space="preserve">设备</w:t>
            </w:r>
            <w:r>
              <w:rPr>
                <w:rFonts w:hint="eastAsia" w:ascii="宋体" w:hAnsi="宋体" w:cs="宋体"/>
                <w:b/>
                <w:bCs/>
                <w:sz w:val="22"/>
                <w:szCs w:val="22"/>
                <w:highlight w:val="none"/>
              </w:rPr>
              <w:t xml:space="preserve">须提供照片、</w:t>
            </w:r>
            <w:r>
              <w:rPr>
                <w:rFonts w:hint="eastAsia" w:ascii="宋体" w:hAnsi="宋体" w:cs="宋体"/>
                <w:b/>
                <w:bCs/>
                <w:sz w:val="22"/>
                <w:szCs w:val="22"/>
                <w:highlight w:val="none"/>
                <w:lang w:val="en-US" w:eastAsia="zh-CN"/>
              </w:rPr>
              <w:t xml:space="preserve">车辆</w:t>
            </w:r>
            <w:r>
              <w:rPr>
                <w:rFonts w:hint="eastAsia" w:ascii="宋体" w:hAnsi="宋体" w:cs="宋体"/>
                <w:b/>
                <w:bCs/>
                <w:sz w:val="22"/>
                <w:szCs w:val="22"/>
                <w:highlight w:val="none"/>
              </w:rPr>
              <w:t xml:space="preserve">行驶证</w:t>
            </w:r>
            <w:r>
              <w:rPr>
                <w:rFonts w:hint="eastAsia" w:ascii="宋体" w:hAnsi="宋体" w:cs="宋体"/>
                <w:b/>
                <w:bCs/>
                <w:sz w:val="22"/>
                <w:szCs w:val="22"/>
                <w:highlight w:val="none"/>
                <w:lang w:eastAsia="zh-CN"/>
              </w:rPr>
              <w:t xml:space="preserve">（</w:t>
            </w:r>
            <w:r>
              <w:rPr>
                <w:rFonts w:hint="eastAsia" w:ascii="宋体" w:hAnsi="宋体" w:cs="宋体"/>
                <w:b/>
                <w:bCs/>
                <w:sz w:val="22"/>
                <w:szCs w:val="22"/>
                <w:highlight w:val="none"/>
                <w:lang w:val="en-US" w:eastAsia="zh-CN"/>
              </w:rPr>
              <w:t xml:space="preserve">如有</w:t>
            </w:r>
            <w:r>
              <w:rPr>
                <w:rFonts w:hint="eastAsia" w:ascii="宋体" w:hAnsi="宋体" w:cs="宋体"/>
                <w:b/>
                <w:bCs/>
                <w:sz w:val="22"/>
                <w:szCs w:val="22"/>
                <w:highlight w:val="none"/>
                <w:lang w:eastAsia="zh-CN"/>
              </w:rPr>
              <w:t xml:space="preserve">）</w:t>
            </w:r>
            <w:r>
              <w:rPr>
                <w:rFonts w:hint="eastAsia" w:ascii="宋体" w:hAnsi="宋体" w:cs="宋体"/>
                <w:b/>
                <w:bCs/>
                <w:sz w:val="22"/>
                <w:szCs w:val="22"/>
                <w:highlight w:val="none"/>
              </w:rPr>
              <w:t xml:space="preserve">、发票或购销合同原件扫描件或图片，缺一项不得分；</w:t>
            </w:r>
            <w:r/>
          </w:p>
          <w:p>
            <w:pPr>
              <w:jc w:val="left"/>
              <w:rPr>
                <w:sz w:val="22"/>
                <w:szCs w:val="22"/>
                <w:highlight w:val="none"/>
              </w:rPr>
            </w:pPr>
            <w:r>
              <w:rPr>
                <w:rFonts w:hint="eastAsia" w:ascii="宋体" w:hAnsi="宋体" w:cs="宋体"/>
                <w:b/>
                <w:bCs/>
                <w:sz w:val="22"/>
                <w:szCs w:val="22"/>
                <w:highlight w:val="none"/>
                <w:lang w:val="en-US" w:eastAsia="zh-CN"/>
              </w:rPr>
              <w:t xml:space="preserve">2.</w:t>
            </w:r>
            <w:r>
              <w:rPr>
                <w:rFonts w:hint="eastAsia" w:ascii="宋体" w:hAnsi="宋体" w:cs="宋体"/>
                <w:b/>
                <w:bCs/>
                <w:sz w:val="22"/>
                <w:szCs w:val="22"/>
                <w:highlight w:val="none"/>
              </w:rPr>
              <w:t xml:space="preserve">租赁</w:t>
            </w:r>
            <w:r>
              <w:rPr>
                <w:rFonts w:hint="eastAsia" w:ascii="宋体" w:hAnsi="宋体" w:cs="宋体"/>
                <w:b/>
                <w:bCs/>
                <w:sz w:val="22"/>
                <w:szCs w:val="22"/>
                <w:highlight w:val="none"/>
                <w:lang w:val="en-US" w:eastAsia="zh-CN"/>
              </w:rPr>
              <w:t xml:space="preserve">设备须</w:t>
            </w:r>
            <w:r>
              <w:rPr>
                <w:rFonts w:hint="eastAsia" w:ascii="宋体" w:hAnsi="宋体" w:cs="宋体"/>
                <w:b/>
                <w:bCs/>
                <w:sz w:val="22"/>
                <w:szCs w:val="22"/>
                <w:highlight w:val="none"/>
              </w:rPr>
              <w:t xml:space="preserve">提供照片、</w:t>
            </w:r>
            <w:r>
              <w:rPr>
                <w:rFonts w:hint="eastAsia" w:ascii="宋体" w:hAnsi="宋体" w:cs="宋体"/>
                <w:b/>
                <w:bCs/>
                <w:sz w:val="22"/>
                <w:szCs w:val="22"/>
                <w:highlight w:val="none"/>
                <w:lang w:val="en-US" w:eastAsia="zh-CN"/>
              </w:rPr>
              <w:t xml:space="preserve">车辆</w:t>
            </w:r>
            <w:r>
              <w:rPr>
                <w:rFonts w:hint="eastAsia" w:ascii="宋体" w:hAnsi="宋体" w:cs="宋体"/>
                <w:b/>
                <w:bCs/>
                <w:sz w:val="22"/>
                <w:szCs w:val="22"/>
                <w:highlight w:val="none"/>
              </w:rPr>
              <w:t xml:space="preserve">行驶证</w:t>
            </w:r>
            <w:r>
              <w:rPr>
                <w:rFonts w:hint="eastAsia" w:ascii="宋体" w:hAnsi="宋体" w:cs="宋体"/>
                <w:b/>
                <w:bCs/>
                <w:sz w:val="22"/>
                <w:szCs w:val="22"/>
                <w:highlight w:val="none"/>
                <w:lang w:eastAsia="zh-CN"/>
              </w:rPr>
              <w:t xml:space="preserve">（</w:t>
            </w:r>
            <w:r>
              <w:rPr>
                <w:rFonts w:hint="eastAsia" w:ascii="宋体" w:hAnsi="宋体" w:cs="宋体"/>
                <w:b/>
                <w:bCs/>
                <w:sz w:val="22"/>
                <w:szCs w:val="22"/>
                <w:highlight w:val="none"/>
                <w:lang w:val="en-US" w:eastAsia="zh-CN"/>
              </w:rPr>
              <w:t xml:space="preserve">如有</w:t>
            </w:r>
            <w:r>
              <w:rPr>
                <w:rFonts w:hint="eastAsia" w:ascii="宋体" w:hAnsi="宋体" w:cs="宋体"/>
                <w:b/>
                <w:bCs/>
                <w:sz w:val="22"/>
                <w:szCs w:val="22"/>
                <w:highlight w:val="none"/>
                <w:lang w:eastAsia="zh-CN"/>
              </w:rPr>
              <w:t xml:space="preserve">）</w:t>
            </w:r>
            <w:r>
              <w:rPr>
                <w:rFonts w:hint="eastAsia" w:ascii="宋体" w:hAnsi="宋体" w:cs="宋体"/>
                <w:b/>
                <w:bCs/>
                <w:sz w:val="22"/>
                <w:szCs w:val="22"/>
                <w:highlight w:val="none"/>
              </w:rPr>
              <w:t xml:space="preserve">、发票或购销合同原件扫描件或图片</w:t>
            </w:r>
            <w:r>
              <w:rPr>
                <w:rFonts w:hint="eastAsia" w:ascii="宋体" w:hAnsi="宋体" w:cs="宋体"/>
                <w:b/>
                <w:bCs/>
                <w:sz w:val="22"/>
                <w:szCs w:val="22"/>
                <w:highlight w:val="none"/>
                <w:lang w:eastAsia="zh-CN"/>
              </w:rPr>
              <w:t xml:space="preserve">、</w:t>
            </w:r>
            <w:r>
              <w:rPr>
                <w:rFonts w:hint="eastAsia" w:ascii="宋体" w:hAnsi="宋体" w:cs="宋体"/>
                <w:b/>
                <w:bCs/>
                <w:sz w:val="22"/>
                <w:szCs w:val="22"/>
                <w:highlight w:val="none"/>
              </w:rPr>
              <w:t xml:space="preserve">租赁合同原件</w:t>
            </w:r>
            <w:r>
              <w:rPr>
                <w:rFonts w:hint="eastAsia" w:ascii="宋体" w:hAnsi="宋体" w:cs="宋体"/>
                <w:b/>
                <w:bCs/>
                <w:sz w:val="22"/>
                <w:szCs w:val="22"/>
                <w:highlight w:val="none"/>
                <w:lang w:eastAsia="zh-CN"/>
              </w:rPr>
              <w:t xml:space="preserve">（</w:t>
            </w:r>
            <w:r>
              <w:rPr>
                <w:rFonts w:hint="eastAsia" w:ascii="宋体" w:hAnsi="宋体" w:cs="宋体"/>
                <w:b/>
                <w:bCs/>
                <w:color w:val="000000" w:themeColor="text1"/>
                <w:sz w:val="24"/>
                <w:highlight w:val="none"/>
                <w:u w:val="none"/>
                <w14:textFill>
                  <w14:solidFill>
                    <w14:schemeClr w14:val="tx1"/>
                  </w14:solidFill>
                </w14:textFill>
              </w:rPr>
              <w:t xml:space="preserve">租赁期限需满足项目服务期限</w:t>
            </w:r>
            <w:r>
              <w:rPr>
                <w:rFonts w:hint="eastAsia" w:ascii="宋体" w:hAnsi="宋体" w:cs="宋体"/>
                <w:b/>
                <w:bCs/>
                <w:color w:val="000000" w:themeColor="text1"/>
                <w:sz w:val="22"/>
                <w:szCs w:val="22"/>
                <w:highlight w:val="none"/>
                <w:lang w:eastAsia="zh-CN"/>
                <w14:textFill>
                  <w14:solidFill>
                    <w14:schemeClr w14:val="tx1"/>
                  </w14:solidFill>
                </w14:textFill>
              </w:rPr>
              <w:t xml:space="preserve">）</w:t>
            </w:r>
            <w:r>
              <w:rPr>
                <w:rFonts w:hint="eastAsia" w:ascii="宋体" w:hAnsi="宋体" w:cs="宋体"/>
                <w:b/>
                <w:bCs/>
                <w:sz w:val="22"/>
                <w:szCs w:val="22"/>
                <w:highlight w:val="none"/>
              </w:rPr>
              <w:t xml:space="preserve">扫描件或图片</w:t>
            </w:r>
            <w:r>
              <w:rPr>
                <w:rFonts w:hint="eastAsia" w:ascii="宋体" w:hAnsi="宋体" w:cs="宋体"/>
                <w:b/>
                <w:bCs/>
                <w:sz w:val="22"/>
                <w:szCs w:val="22"/>
                <w:highlight w:val="none"/>
                <w:lang w:eastAsia="zh-CN"/>
              </w:rPr>
              <w:t xml:space="preserve">，</w:t>
            </w:r>
            <w:r>
              <w:rPr>
                <w:rFonts w:hint="eastAsia" w:ascii="宋体" w:hAnsi="宋体" w:cs="宋体"/>
                <w:b/>
                <w:bCs/>
                <w:sz w:val="22"/>
                <w:szCs w:val="22"/>
                <w:highlight w:val="none"/>
              </w:rPr>
              <w:t xml:space="preserve">缺一项不得分。</w:t>
            </w:r>
            <w:r/>
          </w:p>
        </w:tc>
        <w:tc>
          <w:tcPr>
            <w:tcW w:w="701" w:type="dxa"/>
            <w:vAlign w:val="center"/>
            <w:textDirection w:val="lrTb"/>
            <w:noWrap w:val="false"/>
          </w:tcPr>
          <w:p>
            <w:pPr>
              <w:rPr>
                <w:rFonts w:hint="eastAsia" w:ascii="宋体" w:hAnsi="宋体" w:cs="宋体"/>
                <w:b/>
                <w:bCs/>
                <w:sz w:val="22"/>
                <w:szCs w:val="22"/>
              </w:rPr>
            </w:pPr>
            <w:r>
              <w:rPr>
                <w:rFonts w:hint="eastAsia" w:ascii="宋体" w:hAnsi="宋体" w:cs="宋体"/>
                <w:b/>
                <w:bCs/>
                <w:sz w:val="22"/>
                <w:szCs w:val="22"/>
              </w:rPr>
            </w:r>
            <w:r/>
          </w:p>
        </w:tc>
      </w:tr>
      <w:tr>
        <w:trPr/>
        <w:tc>
          <w:tcPr>
            <w:gridSpan w:val="2"/>
            <w:tcW w:w="1880" w:type="dxa"/>
            <w:vAlign w:val="center"/>
            <w:textDirection w:val="lrTb"/>
            <w:noWrap w:val="false"/>
          </w:tcPr>
          <w:p>
            <w:pPr>
              <w:ind w:firstLine="28"/>
              <w:jc w:val="center"/>
              <w:rPr>
                <w:sz w:val="22"/>
                <w:szCs w:val="22"/>
              </w:rPr>
            </w:pPr>
            <w:r>
              <w:rPr>
                <w:sz w:val="22"/>
                <w:szCs w:val="22"/>
              </w:rPr>
              <w:t xml:space="preserve">合计</w:t>
            </w:r>
            <w:r/>
          </w:p>
        </w:tc>
        <w:tc>
          <w:tcPr>
            <w:tcW w:w="595" w:type="dxa"/>
            <w:vAlign w:val="center"/>
            <w:textDirection w:val="lrTb"/>
            <w:noWrap w:val="false"/>
          </w:tcPr>
          <w:p>
            <w:pPr>
              <w:ind w:firstLine="28"/>
              <w:jc w:val="center"/>
              <w:rPr>
                <w:sz w:val="22"/>
                <w:szCs w:val="22"/>
              </w:rPr>
            </w:pPr>
            <w:r>
              <w:rPr>
                <w:sz w:val="22"/>
                <w:szCs w:val="22"/>
              </w:rPr>
              <w:t xml:space="preserve">100</w:t>
            </w:r>
            <w:r/>
          </w:p>
        </w:tc>
        <w:tc>
          <w:tcPr>
            <w:gridSpan w:val="2"/>
            <w:tcW w:w="7746" w:type="dxa"/>
            <w:vAlign w:val="center"/>
            <w:textDirection w:val="lrTb"/>
            <w:noWrap w:val="false"/>
          </w:tcPr>
          <w:p>
            <w:pPr>
              <w:rPr>
                <w:sz w:val="22"/>
                <w:szCs w:val="22"/>
              </w:rPr>
            </w:pPr>
            <w:r>
              <w:rPr>
                <w:sz w:val="22"/>
                <w:szCs w:val="22"/>
              </w:rPr>
            </w:r>
            <w:r/>
          </w:p>
        </w:tc>
      </w:tr>
    </w:tbl>
    <w:p>
      <w:pPr>
        <w:jc w:val="both"/>
        <w:spacing w:line="360" w:lineRule="auto"/>
        <w:tabs>
          <w:tab w:val="left" w:pos="360" w:leader="none"/>
          <w:tab w:val="left" w:pos="900" w:leader="none"/>
        </w:tabs>
        <w:rPr>
          <w:rFonts w:hint="eastAsia"/>
          <w:b/>
          <w:sz w:val="24"/>
          <w:lang w:val="en-US" w:eastAsia="zh-CN"/>
        </w:rPr>
        <w:outlineLvl w:val="1"/>
      </w:pPr>
      <w:r>
        <w:rPr>
          <w:rFonts w:hint="eastAsia"/>
          <w:b/>
          <w:sz w:val="24"/>
          <w:lang w:val="en-US" w:eastAsia="zh-CN"/>
        </w:rPr>
      </w:r>
      <w:r/>
    </w:p>
    <w:p>
      <w:pPr>
        <w:jc w:val="both"/>
        <w:spacing w:line="360" w:lineRule="auto"/>
        <w:tabs>
          <w:tab w:val="left" w:pos="360" w:leader="none"/>
          <w:tab w:val="left" w:pos="900" w:leader="none"/>
        </w:tabs>
        <w:rPr>
          <w:rFonts w:hint="eastAsia"/>
          <w:b/>
          <w:sz w:val="24"/>
          <w:lang w:val="en-US" w:eastAsia="zh-CN"/>
        </w:rPr>
        <w:outlineLvl w:val="1"/>
      </w:pPr>
      <w:r>
        <w:rPr>
          <w:rFonts w:hint="eastAsia"/>
          <w:b/>
          <w:sz w:val="24"/>
          <w:lang w:val="en-US" w:eastAsia="zh-CN"/>
        </w:rPr>
      </w:r>
      <w:r/>
    </w:p>
    <w:p>
      <w:pPr>
        <w:jc w:val="center"/>
        <w:spacing w:line="360" w:lineRule="auto"/>
        <w:tabs>
          <w:tab w:val="left" w:pos="360" w:leader="none"/>
          <w:tab w:val="left" w:pos="900" w:leader="none"/>
        </w:tabs>
        <w:rPr>
          <w:rFonts w:hint="default"/>
          <w:b/>
          <w:color w:val="000000" w:themeColor="text1"/>
          <w:sz w:val="24"/>
          <w:highlight w:val="none"/>
          <w:lang w:val="en-US" w:eastAsia="zh-CN"/>
          <w14:textFill>
            <w14:solidFill>
              <w14:schemeClr w14:val="tx1"/>
            </w14:solidFill>
          </w14:textFill>
        </w:rPr>
        <w:outlineLvl w:val="1"/>
      </w:pPr>
      <w:r/>
      <w:bookmarkStart w:id="811" w:name="_Toc99301424"/>
      <w:r>
        <w:rPr>
          <w:rFonts w:hint="eastAsia"/>
          <w:b/>
          <w:color w:val="000000" w:themeColor="text1"/>
          <w:sz w:val="24"/>
          <w:highlight w:val="none"/>
          <w:lang w:val="en-US" w:eastAsia="zh-CN"/>
          <w14:textFill>
            <w14:solidFill>
              <w14:schemeClr w14:val="tx1"/>
            </w14:solidFill>
          </w14:textFill>
        </w:rPr>
        <w:t xml:space="preserve">02包-05包评标方法与评标标准</w:t>
      </w:r>
      <w:r/>
    </w:p>
    <w:tbl>
      <w:tblPr>
        <w:tblStyle w:val="1089"/>
        <w:tblW w:w="10221" w:type="dxa"/>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5"/>
        <w:gridCol w:w="1355"/>
        <w:gridCol w:w="595"/>
        <w:gridCol w:w="7045"/>
        <w:gridCol w:w="701"/>
      </w:tblGrid>
      <w:tr>
        <w:trPr/>
        <w:tc>
          <w:tcPr>
            <w:tcW w:w="525" w:type="dxa"/>
            <w:vAlign w:val="center"/>
            <w:textDirection w:val="lrTb"/>
            <w:noWrap w:val="false"/>
          </w:tcPr>
          <w:p>
            <w:pPr>
              <w:ind w:firstLine="28"/>
              <w:jc w:val="center"/>
              <w:rPr>
                <w:b/>
                <w:sz w:val="22"/>
                <w:szCs w:val="22"/>
              </w:rPr>
            </w:pPr>
            <w:r>
              <w:rPr>
                <w:b/>
                <w:sz w:val="22"/>
                <w:szCs w:val="22"/>
              </w:rPr>
              <w:t xml:space="preserve">序号</w:t>
            </w:r>
            <w:r/>
          </w:p>
        </w:tc>
        <w:tc>
          <w:tcPr>
            <w:tcW w:w="1355" w:type="dxa"/>
            <w:vAlign w:val="center"/>
            <w:textDirection w:val="lrTb"/>
            <w:noWrap w:val="false"/>
          </w:tcPr>
          <w:p>
            <w:pPr>
              <w:ind w:firstLine="28"/>
              <w:jc w:val="center"/>
              <w:rPr>
                <w:b/>
                <w:sz w:val="22"/>
                <w:szCs w:val="22"/>
              </w:rPr>
            </w:pPr>
            <w:r>
              <w:rPr>
                <w:b/>
                <w:sz w:val="22"/>
                <w:szCs w:val="22"/>
              </w:rPr>
              <w:t xml:space="preserve">评分因素</w:t>
            </w:r>
            <w:r/>
          </w:p>
        </w:tc>
        <w:tc>
          <w:tcPr>
            <w:tcW w:w="595" w:type="dxa"/>
            <w:vAlign w:val="center"/>
            <w:textDirection w:val="lrTb"/>
            <w:noWrap w:val="false"/>
          </w:tcPr>
          <w:p>
            <w:pPr>
              <w:ind w:firstLine="28"/>
              <w:jc w:val="center"/>
              <w:rPr>
                <w:b/>
                <w:sz w:val="22"/>
                <w:szCs w:val="22"/>
              </w:rPr>
            </w:pPr>
            <w:r>
              <w:rPr>
                <w:b/>
                <w:sz w:val="22"/>
                <w:szCs w:val="22"/>
              </w:rPr>
              <w:t xml:space="preserve">分值</w:t>
            </w:r>
            <w:r/>
          </w:p>
        </w:tc>
        <w:tc>
          <w:tcPr>
            <w:tcW w:w="7045" w:type="dxa"/>
            <w:vAlign w:val="center"/>
            <w:textDirection w:val="lrTb"/>
            <w:noWrap w:val="false"/>
          </w:tcPr>
          <w:p>
            <w:pPr>
              <w:ind w:firstLine="28"/>
              <w:jc w:val="center"/>
              <w:rPr>
                <w:b/>
                <w:sz w:val="22"/>
                <w:szCs w:val="22"/>
              </w:rPr>
            </w:pPr>
            <w:r>
              <w:rPr>
                <w:b/>
                <w:sz w:val="22"/>
                <w:szCs w:val="22"/>
              </w:rPr>
              <w:t xml:space="preserve">评分标准</w:t>
            </w:r>
            <w:r/>
          </w:p>
        </w:tc>
        <w:tc>
          <w:tcPr>
            <w:tcW w:w="701" w:type="dxa"/>
            <w:vAlign w:val="center"/>
            <w:textDirection w:val="lrTb"/>
            <w:noWrap w:val="false"/>
          </w:tcPr>
          <w:p>
            <w:pPr>
              <w:pStyle w:val="1104"/>
              <w:spacing w:before="0" w:after="0" w:line="240" w:lineRule="auto"/>
              <w:rPr>
                <w:rFonts w:eastAsia="宋体"/>
                <w:sz w:val="22"/>
                <w:szCs w:val="22"/>
              </w:rPr>
            </w:pPr>
            <w:r>
              <w:rPr>
                <w:rFonts w:eastAsia="宋体"/>
                <w:sz w:val="22"/>
                <w:szCs w:val="22"/>
              </w:rPr>
              <w:t xml:space="preserve">说明</w:t>
            </w:r>
            <w:r/>
          </w:p>
        </w:tc>
      </w:tr>
      <w:tr>
        <w:trPr>
          <w:trHeight w:val="631"/>
        </w:trPr>
        <w:tc>
          <w:tcPr>
            <w:tcW w:w="525" w:type="dxa"/>
            <w:vAlign w:val="center"/>
            <w:textDirection w:val="lrTb"/>
            <w:noWrap w:val="false"/>
          </w:tcPr>
          <w:p>
            <w:pPr>
              <w:ind w:firstLine="28"/>
              <w:jc w:val="center"/>
              <w:rPr>
                <w:b/>
                <w:sz w:val="22"/>
                <w:szCs w:val="22"/>
              </w:rPr>
            </w:pPr>
            <w:r>
              <w:rPr>
                <w:rFonts w:hint="eastAsia"/>
                <w:b/>
                <w:sz w:val="22"/>
                <w:szCs w:val="22"/>
              </w:rPr>
              <w:t xml:space="preserve">1</w:t>
            </w:r>
            <w:r/>
          </w:p>
        </w:tc>
        <w:tc>
          <w:tcPr>
            <w:tcW w:w="1355" w:type="dxa"/>
            <w:vAlign w:val="center"/>
            <w:textDirection w:val="lrTb"/>
            <w:noWrap w:val="false"/>
          </w:tcPr>
          <w:p>
            <w:pPr>
              <w:ind w:firstLine="28"/>
              <w:jc w:val="center"/>
              <w:rPr>
                <w:sz w:val="22"/>
                <w:szCs w:val="22"/>
              </w:rPr>
            </w:pPr>
            <w:r>
              <w:rPr>
                <w:rFonts w:hint="eastAsia"/>
                <w:sz w:val="22"/>
                <w:szCs w:val="22"/>
              </w:rPr>
              <w:t xml:space="preserve">价格分</w:t>
            </w:r>
            <w:r/>
          </w:p>
        </w:tc>
        <w:tc>
          <w:tcPr>
            <w:tcW w:w="595" w:type="dxa"/>
            <w:vAlign w:val="center"/>
            <w:textDirection w:val="lrTb"/>
            <w:noWrap w:val="false"/>
          </w:tcPr>
          <w:p>
            <w:pPr>
              <w:ind w:firstLine="28"/>
              <w:jc w:val="center"/>
              <w:rPr>
                <w:sz w:val="22"/>
                <w:szCs w:val="22"/>
              </w:rPr>
            </w:pPr>
            <w:r>
              <w:rPr>
                <w:rFonts w:hint="eastAsia"/>
                <w:sz w:val="22"/>
                <w:szCs w:val="22"/>
                <w:lang w:val="en-US" w:eastAsia="zh-CN"/>
              </w:rPr>
              <w:t xml:space="preserve">1</w:t>
            </w:r>
            <w:r>
              <w:rPr>
                <w:rFonts w:hint="eastAsia"/>
                <w:sz w:val="22"/>
                <w:szCs w:val="22"/>
              </w:rPr>
              <w:t xml:space="preserve">0</w:t>
            </w:r>
            <w:r/>
          </w:p>
        </w:tc>
        <w:tc>
          <w:tcPr>
            <w:tcW w:w="7045" w:type="dxa"/>
            <w:vAlign w:val="center"/>
            <w:textDirection w:val="lrTb"/>
            <w:noWrap w:val="false"/>
          </w:tcPr>
          <w:p>
            <w:pPr>
              <w:rPr>
                <w:rFonts w:hint="eastAsia" w:ascii="宋体" w:hAnsi="宋体" w:cs="宋体"/>
                <w:sz w:val="22"/>
                <w:szCs w:val="22"/>
              </w:rPr>
            </w:pPr>
            <w:r>
              <w:rPr>
                <w:rFonts w:hint="eastAsia" w:ascii="宋体" w:hAnsi="宋体" w:cs="宋体"/>
                <w:sz w:val="22"/>
                <w:szCs w:val="22"/>
              </w:rPr>
              <w:t xml:space="preserve">满足招标文件要求且投标价格最低的投标报价为评标基准价，其价格分为满分。其他投标人的价格分统一按照下列公式计算：</w:t>
            </w:r>
            <w:r/>
          </w:p>
          <w:p>
            <w:pPr>
              <w:rPr>
                <w:rFonts w:hint="eastAsia" w:ascii="宋体" w:hAnsi="宋体" w:cs="宋体"/>
                <w:sz w:val="22"/>
                <w:szCs w:val="22"/>
              </w:rPr>
            </w:pPr>
            <w:r>
              <w:rPr>
                <w:rFonts w:hint="eastAsia" w:ascii="宋体" w:hAnsi="宋体" w:cs="宋体"/>
                <w:sz w:val="22"/>
                <w:szCs w:val="22"/>
              </w:rPr>
              <w:t xml:space="preserve">投标报价得分＝（评标基准价/投标报价）×分值。</w:t>
            </w:r>
            <w:r/>
          </w:p>
        </w:tc>
        <w:tc>
          <w:tcPr>
            <w:tcW w:w="701" w:type="dxa"/>
            <w:vAlign w:val="center"/>
            <w:textDirection w:val="lrTb"/>
            <w:noWrap w:val="false"/>
          </w:tcPr>
          <w:p>
            <w:pPr>
              <w:rPr>
                <w:rFonts w:hint="eastAsia" w:ascii="宋体" w:hAnsi="宋体" w:cs="宋体"/>
                <w:sz w:val="22"/>
                <w:szCs w:val="22"/>
              </w:rPr>
            </w:pPr>
            <w:r>
              <w:rPr>
                <w:rFonts w:hint="eastAsia" w:ascii="宋体" w:hAnsi="宋体" w:cs="宋体"/>
                <w:sz w:val="22"/>
                <w:szCs w:val="22"/>
              </w:rPr>
            </w:r>
            <w:r/>
          </w:p>
        </w:tc>
      </w:tr>
      <w:tr>
        <w:trPr>
          <w:trHeight w:val="631"/>
        </w:trPr>
        <w:tc>
          <w:tcPr>
            <w:tcW w:w="525" w:type="dxa"/>
            <w:vAlign w:val="center"/>
            <w:textDirection w:val="lrTb"/>
            <w:noWrap w:val="false"/>
          </w:tcPr>
          <w:p>
            <w:pPr>
              <w:ind w:firstLine="28"/>
              <w:jc w:val="center"/>
              <w:rPr>
                <w:rFonts w:hint="eastAsia" w:eastAsia="宋体"/>
                <w:b/>
                <w:sz w:val="22"/>
                <w:szCs w:val="22"/>
                <w:lang w:val="en-US" w:eastAsia="zh-CN"/>
              </w:rPr>
            </w:pPr>
            <w:r>
              <w:rPr>
                <w:rFonts w:hint="eastAsia"/>
                <w:b/>
                <w:sz w:val="22"/>
                <w:szCs w:val="22"/>
                <w:lang w:val="en-US" w:eastAsia="zh-CN"/>
              </w:rPr>
              <w:t xml:space="preserve">2</w:t>
            </w:r>
            <w:r/>
          </w:p>
        </w:tc>
        <w:tc>
          <w:tcPr>
            <w:tcW w:w="1355" w:type="dxa"/>
            <w:vAlign w:val="center"/>
            <w:textDirection w:val="lrTb"/>
            <w:noWrap w:val="false"/>
          </w:tcPr>
          <w:p>
            <w:pPr>
              <w:ind w:firstLine="28"/>
              <w:jc w:val="center"/>
              <w:rPr>
                <w:rFonts w:hint="default" w:eastAsia="宋体"/>
                <w:sz w:val="22"/>
                <w:szCs w:val="22"/>
                <w:lang w:val="en-US" w:eastAsia="zh-CN"/>
              </w:rPr>
            </w:pPr>
            <w:r>
              <w:rPr>
                <w:rFonts w:hint="eastAsia"/>
                <w:sz w:val="22"/>
                <w:szCs w:val="22"/>
                <w:lang w:val="en-US" w:eastAsia="zh-CN"/>
              </w:rPr>
              <w:t xml:space="preserve">主观分</w:t>
            </w:r>
            <w:r/>
          </w:p>
        </w:tc>
        <w:tc>
          <w:tcPr>
            <w:tcW w:w="595" w:type="dxa"/>
            <w:vAlign w:val="center"/>
            <w:textDirection w:val="lrTb"/>
            <w:noWrap w:val="false"/>
          </w:tcPr>
          <w:p>
            <w:pPr>
              <w:ind w:firstLine="28"/>
              <w:jc w:val="center"/>
              <w:rPr>
                <w:rFonts w:hint="default"/>
                <w:sz w:val="22"/>
                <w:szCs w:val="22"/>
                <w:lang w:val="en-US" w:eastAsia="zh-CN"/>
              </w:rPr>
            </w:pPr>
            <w:r>
              <w:rPr>
                <w:rFonts w:hint="eastAsia"/>
                <w:sz w:val="22"/>
                <w:szCs w:val="22"/>
                <w:lang w:val="en-US" w:eastAsia="zh-CN"/>
              </w:rPr>
              <w:t xml:space="preserve">50</w:t>
            </w:r>
            <w:r/>
          </w:p>
        </w:tc>
        <w:tc>
          <w:tcPr>
            <w:tcW w:w="7045" w:type="dxa"/>
            <w:vAlign w:val="center"/>
            <w:textDirection w:val="lrTb"/>
            <w:noWrap w:val="false"/>
          </w:tcPr>
          <w:p>
            <w:pPr>
              <w:rPr>
                <w:rFonts w:hint="eastAsia" w:ascii="宋体" w:hAnsi="宋体" w:cs="宋体"/>
                <w:sz w:val="22"/>
                <w:szCs w:val="22"/>
              </w:rPr>
            </w:pPr>
            <w:r>
              <w:rPr>
                <w:rFonts w:hint="eastAsia" w:ascii="宋体" w:hAnsi="宋体" w:cs="宋体"/>
                <w:sz w:val="22"/>
                <w:szCs w:val="22"/>
              </w:rPr>
            </w:r>
            <w:r/>
          </w:p>
        </w:tc>
        <w:tc>
          <w:tcPr>
            <w:tcW w:w="701" w:type="dxa"/>
            <w:vAlign w:val="center"/>
            <w:textDirection w:val="lrTb"/>
            <w:noWrap w:val="false"/>
          </w:tcPr>
          <w:p>
            <w:pPr>
              <w:rPr>
                <w:rFonts w:hint="eastAsia" w:ascii="宋体" w:hAnsi="宋体" w:cs="宋体"/>
                <w:sz w:val="22"/>
                <w:szCs w:val="22"/>
              </w:rPr>
            </w:pPr>
            <w:r>
              <w:rPr>
                <w:rFonts w:hint="eastAsia" w:ascii="宋体" w:hAnsi="宋体" w:cs="宋体"/>
                <w:sz w:val="22"/>
                <w:szCs w:val="22"/>
              </w:rPr>
            </w:r>
            <w:r/>
          </w:p>
        </w:tc>
      </w:tr>
      <w:tr>
        <w:trPr>
          <w:trHeight w:val="90"/>
        </w:trPr>
        <w:tc>
          <w:tcPr>
            <w:tcW w:w="525" w:type="dxa"/>
            <w:vAlign w:val="center"/>
            <w:textDirection w:val="lrTb"/>
            <w:noWrap w:val="false"/>
          </w:tcPr>
          <w:p>
            <w:pPr>
              <w:ind w:firstLine="28"/>
              <w:jc w:val="center"/>
              <w:rPr>
                <w:sz w:val="22"/>
                <w:szCs w:val="22"/>
              </w:rPr>
            </w:pPr>
            <w:r>
              <w:rPr>
                <w:rFonts w:hint="eastAsia"/>
                <w:sz w:val="22"/>
                <w:szCs w:val="22"/>
                <w:lang w:val="en-US" w:eastAsia="zh-CN"/>
              </w:rPr>
              <w:t xml:space="preserve">2.1</w:t>
            </w:r>
            <w:r/>
          </w:p>
        </w:tc>
        <w:tc>
          <w:tcPr>
            <w:tcW w:w="1355" w:type="dxa"/>
            <w:vAlign w:val="center"/>
            <w:textDirection w:val="lrTb"/>
            <w:noWrap w:val="false"/>
          </w:tcPr>
          <w:p>
            <w:pPr>
              <w:ind w:firstLine="28"/>
              <w:jc w:val="center"/>
              <w:rPr>
                <w:sz w:val="22"/>
                <w:szCs w:val="22"/>
              </w:rPr>
            </w:pPr>
            <w:r>
              <w:rPr>
                <w:rFonts w:hint="eastAsia" w:ascii="宋体" w:hAnsi="宋体"/>
                <w:bCs/>
                <w:sz w:val="22"/>
                <w:szCs w:val="22"/>
              </w:rPr>
              <w:t xml:space="preserve">管理机构和管理制度</w:t>
            </w:r>
            <w:r/>
          </w:p>
        </w:tc>
        <w:tc>
          <w:tcPr>
            <w:tcW w:w="595" w:type="dxa"/>
            <w:vAlign w:val="center"/>
            <w:textDirection w:val="lrTb"/>
            <w:noWrap w:val="false"/>
          </w:tcPr>
          <w:p>
            <w:pPr>
              <w:ind w:firstLine="28"/>
              <w:jc w:val="center"/>
              <w:rPr>
                <w:rFonts w:hint="default"/>
                <w:sz w:val="22"/>
                <w:szCs w:val="22"/>
                <w:lang w:val="en-US"/>
              </w:rPr>
            </w:pPr>
            <w:r>
              <w:rPr>
                <w:rFonts w:hint="eastAsia"/>
                <w:sz w:val="22"/>
                <w:szCs w:val="22"/>
                <w:lang w:val="en-US" w:eastAsia="zh-CN"/>
              </w:rPr>
              <w:t xml:space="preserve">10</w:t>
            </w:r>
            <w:r/>
          </w:p>
        </w:tc>
        <w:tc>
          <w:tcPr>
            <w:tcW w:w="7045" w:type="dxa"/>
            <w:vAlign w:val="center"/>
            <w:textDirection w:val="lrTb"/>
            <w:noWrap w:val="false"/>
          </w:tcPr>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rPr>
              <w:suppressLineNumbers w:val="0"/>
            </w:pPr>
            <w:r>
              <w:rPr>
                <w:rFonts w:hint="eastAsia" w:ascii="宋体" w:hAnsi="宋体" w:eastAsia="宋体" w:cs="宋体"/>
                <w:sz w:val="22"/>
                <w:szCs w:val="22"/>
              </w:rPr>
              <w:t xml:space="preserve">（一）评分内容：</w:t>
            </w:r>
            <w:r/>
          </w:p>
          <w:p>
            <w:pPr>
              <w:keepLines w:val="0"/>
              <w:keepNext w:val="0"/>
              <w:pageBreakBefore w:val="0"/>
              <w:spacing w:line="280" w:lineRule="exact"/>
              <w:widowControl w:val="off"/>
              <w:rPr>
                <w:rFonts w:hint="eastAsia" w:ascii="宋体" w:hAnsi="宋体"/>
                <w:bCs/>
                <w:sz w:val="22"/>
                <w:szCs w:val="22"/>
                <w:lang w:val="en-US" w:eastAsia="zh-CN"/>
              </w:rPr>
            </w:pPr>
            <w:r>
              <w:rPr>
                <w:rFonts w:hint="eastAsia" w:ascii="宋体" w:hAnsi="宋体"/>
                <w:bCs/>
                <w:sz w:val="22"/>
                <w:szCs w:val="22"/>
                <w:lang w:val="en-US" w:eastAsia="zh-CN"/>
              </w:rPr>
              <w:t xml:space="preserve">投标人针对本项目的</w:t>
            </w:r>
            <w:r>
              <w:rPr>
                <w:rFonts w:hint="eastAsia" w:ascii="宋体" w:hAnsi="宋体"/>
                <w:bCs/>
                <w:sz w:val="22"/>
                <w:szCs w:val="22"/>
              </w:rPr>
              <w:t xml:space="preserve">管理机构和管理制度</w:t>
            </w:r>
            <w:r>
              <w:rPr>
                <w:rFonts w:hint="eastAsia" w:ascii="宋体" w:hAnsi="宋体"/>
                <w:bCs/>
                <w:sz w:val="22"/>
                <w:szCs w:val="22"/>
                <w:lang w:val="en-US" w:eastAsia="zh-CN"/>
              </w:rPr>
              <w:t xml:space="preserve">的理解分析提供情况，包含但不限于以下内容：</w:t>
            </w:r>
            <w:r/>
          </w:p>
          <w:p>
            <w:pPr>
              <w:numPr>
                <w:ilvl w:val="0"/>
                <w:numId w:val="0"/>
              </w:numPr>
              <w:keepLines w:val="0"/>
              <w:keepNext w:val="0"/>
              <w:pageBreakBefore w:val="0"/>
              <w:spacing w:line="280" w:lineRule="exact"/>
              <w:widowControl w:val="off"/>
              <w:rPr>
                <w:rFonts w:hint="eastAsia" w:ascii="宋体" w:hAnsi="宋体" w:eastAsia="宋体"/>
                <w:bCs/>
                <w:sz w:val="22"/>
                <w:szCs w:val="22"/>
                <w:highlight w:val="none"/>
                <w:lang w:eastAsia="zh-CN"/>
              </w:rPr>
            </w:pPr>
            <w:r>
              <w:rPr>
                <w:rFonts w:hint="eastAsia" w:ascii="宋体" w:hAnsi="宋体"/>
                <w:bCs/>
                <w:sz w:val="22"/>
                <w:szCs w:val="22"/>
                <w:highlight w:val="none"/>
                <w:lang w:eastAsia="zh-CN"/>
              </w:rPr>
              <w:t xml:space="preserve">（</w:t>
            </w:r>
            <w:r>
              <w:rPr>
                <w:rFonts w:hint="eastAsia" w:ascii="宋体" w:hAnsi="宋体"/>
                <w:bCs/>
                <w:sz w:val="22"/>
                <w:szCs w:val="22"/>
                <w:highlight w:val="none"/>
                <w:lang w:val="en-US" w:eastAsia="zh-CN"/>
              </w:rPr>
              <w:t xml:space="preserve">1</w:t>
            </w:r>
            <w:r>
              <w:rPr>
                <w:rFonts w:hint="eastAsia" w:ascii="宋体" w:hAnsi="宋体"/>
                <w:bCs/>
                <w:sz w:val="22"/>
                <w:szCs w:val="22"/>
                <w:highlight w:val="none"/>
                <w:lang w:eastAsia="zh-CN"/>
              </w:rPr>
              <w:t xml:space="preserve">）</w:t>
            </w:r>
            <w:r>
              <w:rPr>
                <w:rFonts w:hint="eastAsia" w:ascii="宋体" w:hAnsi="宋体"/>
                <w:bCs/>
                <w:sz w:val="22"/>
                <w:szCs w:val="22"/>
                <w:highlight w:val="none"/>
              </w:rPr>
              <w:t xml:space="preserve">完整的管理机构配备</w:t>
            </w:r>
            <w:r>
              <w:rPr>
                <w:rFonts w:hint="eastAsia" w:ascii="宋体" w:hAnsi="宋体"/>
                <w:bCs/>
                <w:sz w:val="22"/>
                <w:szCs w:val="22"/>
                <w:highlight w:val="none"/>
                <w:lang w:eastAsia="zh-CN"/>
              </w:rPr>
              <w:t xml:space="preserve">；</w:t>
            </w:r>
            <w:r/>
          </w:p>
          <w:p>
            <w:pPr>
              <w:numPr>
                <w:ilvl w:val="0"/>
                <w:numId w:val="0"/>
              </w:numPr>
              <w:keepLines w:val="0"/>
              <w:keepNext w:val="0"/>
              <w:pageBreakBefore w:val="0"/>
              <w:spacing w:line="280" w:lineRule="exact"/>
              <w:widowControl w:val="off"/>
              <w:rPr>
                <w:rFonts w:hint="eastAsia" w:ascii="宋体" w:hAnsi="宋体"/>
                <w:bCs/>
                <w:color w:val="auto"/>
                <w:sz w:val="22"/>
                <w:szCs w:val="22"/>
                <w:highlight w:val="none"/>
              </w:rPr>
            </w:pPr>
            <w:r>
              <w:rPr>
                <w:rFonts w:hint="eastAsia" w:ascii="宋体" w:hAnsi="宋体"/>
                <w:bCs/>
                <w:color w:val="auto"/>
                <w:sz w:val="22"/>
                <w:szCs w:val="22"/>
                <w:highlight w:val="none"/>
                <w:lang w:eastAsia="zh-CN"/>
              </w:rPr>
              <w:t xml:space="preserve">（</w:t>
            </w:r>
            <w:r>
              <w:rPr>
                <w:rFonts w:hint="eastAsia" w:ascii="宋体" w:hAnsi="宋体"/>
                <w:bCs/>
                <w:color w:val="auto"/>
                <w:sz w:val="22"/>
                <w:szCs w:val="22"/>
                <w:highlight w:val="none"/>
                <w:lang w:val="en-US" w:eastAsia="zh-CN"/>
              </w:rPr>
              <w:t xml:space="preserve">2</w:t>
            </w:r>
            <w:r>
              <w:rPr>
                <w:rFonts w:hint="eastAsia" w:ascii="宋体" w:hAnsi="宋体"/>
                <w:bCs/>
                <w:color w:val="auto"/>
                <w:sz w:val="22"/>
                <w:szCs w:val="22"/>
                <w:highlight w:val="none"/>
                <w:lang w:eastAsia="zh-CN"/>
              </w:rPr>
              <w:t xml:space="preserve">）</w:t>
            </w:r>
            <w:r>
              <w:rPr>
                <w:rFonts w:hint="eastAsia" w:ascii="宋体" w:hAnsi="宋体"/>
                <w:bCs/>
                <w:color w:val="auto"/>
                <w:sz w:val="22"/>
                <w:szCs w:val="22"/>
                <w:highlight w:val="none"/>
              </w:rPr>
              <w:t xml:space="preserve">道路环卫机械化及人工作业管理制度；</w:t>
            </w:r>
            <w:r/>
          </w:p>
          <w:p>
            <w:pPr>
              <w:numPr>
                <w:ilvl w:val="0"/>
                <w:numId w:val="0"/>
              </w:numPr>
              <w:keepLines w:val="0"/>
              <w:keepNext w:val="0"/>
              <w:pageBreakBefore w:val="0"/>
              <w:spacing w:line="280" w:lineRule="exact"/>
              <w:widowControl w:val="off"/>
              <w:rPr>
                <w:rFonts w:hint="eastAsia" w:ascii="宋体" w:hAnsi="宋体"/>
                <w:bCs/>
                <w:color w:val="auto"/>
                <w:sz w:val="22"/>
                <w:szCs w:val="22"/>
                <w:highlight w:val="none"/>
              </w:rPr>
            </w:pPr>
            <w:r>
              <w:rPr>
                <w:rFonts w:hint="eastAsia" w:ascii="宋体" w:hAnsi="宋体"/>
                <w:bCs/>
                <w:color w:val="auto"/>
                <w:sz w:val="22"/>
                <w:szCs w:val="22"/>
                <w:highlight w:val="none"/>
                <w:lang w:eastAsia="zh-CN"/>
              </w:rPr>
              <w:t xml:space="preserve">（</w:t>
            </w:r>
            <w:r>
              <w:rPr>
                <w:rFonts w:hint="eastAsia" w:ascii="宋体" w:hAnsi="宋体"/>
                <w:bCs/>
                <w:color w:val="auto"/>
                <w:sz w:val="22"/>
                <w:szCs w:val="22"/>
                <w:highlight w:val="none"/>
                <w:lang w:val="en-US" w:eastAsia="zh-CN"/>
              </w:rPr>
              <w:t xml:space="preserve">3</w:t>
            </w:r>
            <w:r>
              <w:rPr>
                <w:rFonts w:hint="eastAsia" w:ascii="宋体" w:hAnsi="宋体"/>
                <w:bCs/>
                <w:color w:val="auto"/>
                <w:sz w:val="22"/>
                <w:szCs w:val="22"/>
                <w:highlight w:val="none"/>
                <w:lang w:eastAsia="zh-CN"/>
              </w:rPr>
              <w:t xml:space="preserve">）</w:t>
            </w:r>
            <w:r>
              <w:rPr>
                <w:rFonts w:hint="eastAsia" w:ascii="宋体" w:hAnsi="宋体"/>
                <w:bCs/>
                <w:color w:val="auto"/>
                <w:sz w:val="22"/>
                <w:szCs w:val="22"/>
                <w:highlight w:val="none"/>
              </w:rPr>
              <w:t xml:space="preserve">垃圾收运作业管理制度；</w:t>
            </w:r>
            <w:r/>
          </w:p>
          <w:p>
            <w:pPr>
              <w:numPr>
                <w:ilvl w:val="0"/>
                <w:numId w:val="0"/>
              </w:numPr>
              <w:keepLines w:val="0"/>
              <w:keepNext w:val="0"/>
              <w:pageBreakBefore w:val="0"/>
              <w:spacing w:line="280" w:lineRule="exact"/>
              <w:widowControl w:val="off"/>
              <w:rPr>
                <w:rFonts w:hint="eastAsia" w:ascii="宋体" w:hAnsi="宋体"/>
                <w:bCs/>
                <w:color w:val="auto"/>
                <w:sz w:val="22"/>
                <w:szCs w:val="22"/>
                <w:highlight w:val="none"/>
              </w:rPr>
            </w:pPr>
            <w:r>
              <w:rPr>
                <w:rFonts w:hint="eastAsia" w:ascii="宋体" w:hAnsi="宋体"/>
                <w:bCs/>
                <w:color w:val="auto"/>
                <w:sz w:val="22"/>
                <w:szCs w:val="22"/>
                <w:highlight w:val="none"/>
                <w:lang w:eastAsia="zh-CN"/>
              </w:rPr>
              <w:t xml:space="preserve">（</w:t>
            </w:r>
            <w:r>
              <w:rPr>
                <w:rFonts w:hint="eastAsia" w:ascii="宋体" w:hAnsi="宋体"/>
                <w:bCs/>
                <w:color w:val="auto"/>
                <w:sz w:val="22"/>
                <w:szCs w:val="22"/>
                <w:highlight w:val="none"/>
                <w:lang w:val="en-US" w:eastAsia="zh-CN"/>
              </w:rPr>
              <w:t xml:space="preserve">4</w:t>
            </w:r>
            <w:r>
              <w:rPr>
                <w:rFonts w:hint="eastAsia" w:ascii="宋体" w:hAnsi="宋体"/>
                <w:bCs/>
                <w:color w:val="auto"/>
                <w:sz w:val="22"/>
                <w:szCs w:val="22"/>
                <w:highlight w:val="none"/>
                <w:lang w:eastAsia="zh-CN"/>
              </w:rPr>
              <w:t xml:space="preserve">）</w:t>
            </w:r>
            <w:r>
              <w:rPr>
                <w:rFonts w:hint="eastAsia" w:ascii="宋体" w:hAnsi="宋体"/>
                <w:bCs/>
                <w:color w:val="auto"/>
                <w:sz w:val="22"/>
                <w:szCs w:val="22"/>
                <w:highlight w:val="none"/>
              </w:rPr>
              <w:t xml:space="preserve">公厕管理和保洁作业制度；</w:t>
            </w:r>
            <w:r/>
          </w:p>
          <w:p>
            <w:pPr>
              <w:numPr>
                <w:ilvl w:val="0"/>
                <w:numId w:val="0"/>
              </w:numPr>
              <w:keepLines w:val="0"/>
              <w:keepNext w:val="0"/>
              <w:pageBreakBefore w:val="0"/>
              <w:spacing w:line="280" w:lineRule="exact"/>
              <w:widowControl w:val="off"/>
              <w:rPr>
                <w:rFonts w:hint="eastAsia" w:ascii="宋体" w:hAnsi="宋体"/>
                <w:bCs/>
                <w:sz w:val="22"/>
                <w:szCs w:val="22"/>
              </w:rPr>
            </w:pPr>
            <w:r>
              <w:rPr>
                <w:rFonts w:hint="eastAsia" w:ascii="宋体" w:hAnsi="宋体"/>
                <w:bCs/>
                <w:sz w:val="22"/>
                <w:szCs w:val="22"/>
                <w:lang w:eastAsia="zh-CN"/>
              </w:rPr>
              <w:t xml:space="preserve">（</w:t>
            </w:r>
            <w:r>
              <w:rPr>
                <w:rFonts w:hint="eastAsia" w:ascii="宋体" w:hAnsi="宋体"/>
                <w:bCs/>
                <w:sz w:val="22"/>
                <w:szCs w:val="22"/>
                <w:lang w:val="en-US" w:eastAsia="zh-CN"/>
              </w:rPr>
              <w:t xml:space="preserve">5</w:t>
            </w:r>
            <w:r>
              <w:rPr>
                <w:rFonts w:hint="eastAsia" w:ascii="宋体" w:hAnsi="宋体"/>
                <w:bCs/>
                <w:sz w:val="22"/>
                <w:szCs w:val="22"/>
                <w:lang w:eastAsia="zh-CN"/>
              </w:rPr>
              <w:t xml:space="preserve">）</w:t>
            </w:r>
            <w:r>
              <w:rPr>
                <w:rFonts w:hint="eastAsia" w:ascii="宋体" w:hAnsi="宋体"/>
                <w:bCs/>
                <w:sz w:val="22"/>
                <w:szCs w:val="22"/>
              </w:rPr>
              <w:t xml:space="preserve">员工录用、考核和淘汰制度和员工培训计划。</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rPr>
              <w:suppressLineNumbers w:val="0"/>
            </w:pPr>
            <w:r>
              <w:rPr>
                <w:rFonts w:hint="eastAsia" w:ascii="宋体" w:hAnsi="宋体" w:eastAsia="宋体" w:cs="宋体"/>
                <w:sz w:val="22"/>
                <w:szCs w:val="22"/>
              </w:rPr>
              <w:t xml:space="preserve">（二）评审依据：</w:t>
            </w:r>
            <w:r/>
          </w:p>
          <w:p>
            <w:pPr>
              <w:keepLines w:val="0"/>
              <w:keepNext w:val="0"/>
              <w:pageBreakBefore w:val="0"/>
              <w:spacing w:line="280" w:lineRule="exact"/>
              <w:widowControl w:val="off"/>
              <w:rPr>
                <w:rFonts w:hint="eastAsia" w:ascii="宋体" w:hAnsi="宋体"/>
                <w:bCs/>
                <w:sz w:val="22"/>
                <w:szCs w:val="22"/>
                <w:lang w:val="en-US" w:eastAsia="zh-CN"/>
              </w:rPr>
            </w:pPr>
            <w:r>
              <w:rPr>
                <w:rFonts w:hint="eastAsia" w:ascii="宋体" w:hAnsi="宋体"/>
                <w:bCs/>
                <w:sz w:val="22"/>
                <w:szCs w:val="22"/>
                <w:lang w:val="en-US" w:eastAsia="zh-CN"/>
              </w:rPr>
              <w:t xml:space="preserve">1.考察以上内容,每满足任意一项内容得12%，最高得60%。</w:t>
            </w:r>
            <w:r/>
          </w:p>
          <w:p>
            <w:pPr>
              <w:keepLines w:val="0"/>
              <w:keepNext w:val="0"/>
              <w:pageBreakBefore w:val="0"/>
              <w:spacing w:line="280" w:lineRule="exact"/>
              <w:widowControl w:val="off"/>
              <w:rPr>
                <w:rFonts w:hint="eastAsia" w:ascii="宋体" w:hAnsi="宋体"/>
                <w:bCs/>
                <w:sz w:val="22"/>
                <w:szCs w:val="22"/>
                <w:lang w:val="en-US" w:eastAsia="zh-CN"/>
              </w:rPr>
            </w:pPr>
            <w:r>
              <w:rPr>
                <w:rFonts w:hint="eastAsia" w:ascii="宋体" w:hAnsi="宋体"/>
                <w:bCs/>
                <w:sz w:val="22"/>
                <w:szCs w:val="22"/>
                <w:lang w:val="en-US" w:eastAsia="zh-CN"/>
              </w:rPr>
              <w:t xml:space="preserve">2.在上述基础上，专家根据各</w:t>
            </w:r>
            <w:r>
              <w:rPr>
                <w:rFonts w:hint="eastAsia" w:ascii="宋体" w:hAnsi="宋体" w:cs="宋体"/>
                <w:sz w:val="22"/>
                <w:szCs w:val="22"/>
                <w:lang w:val="en-US" w:eastAsia="zh-CN"/>
              </w:rPr>
              <w:t xml:space="preserve">投标</w:t>
            </w:r>
            <w:r>
              <w:rPr>
                <w:rFonts w:hint="eastAsia" w:ascii="宋体" w:hAnsi="宋体"/>
                <w:bCs/>
                <w:sz w:val="22"/>
                <w:szCs w:val="22"/>
                <w:lang w:val="en-US" w:eastAsia="zh-CN"/>
              </w:rPr>
              <w:t xml:space="preserve">人的具体响应内容按照量化的评审因素指标进一步评审。</w:t>
            </w:r>
            <w:r/>
          </w:p>
          <w:p>
            <w:pPr>
              <w:keepLines w:val="0"/>
              <w:keepNext w:val="0"/>
              <w:pageBreakBefore w:val="0"/>
              <w:spacing w:line="280" w:lineRule="exact"/>
              <w:widowControl w:val="off"/>
              <w:rPr>
                <w:rFonts w:hint="eastAsia" w:ascii="宋体" w:hAnsi="宋体"/>
                <w:bCs/>
                <w:sz w:val="22"/>
                <w:szCs w:val="22"/>
                <w:lang w:val="en-US" w:eastAsia="zh-CN"/>
              </w:rPr>
            </w:pPr>
            <w:r>
              <w:rPr>
                <w:rFonts w:hint="eastAsia" w:ascii="宋体" w:hAnsi="宋体"/>
                <w:bCs/>
                <w:sz w:val="22"/>
                <w:szCs w:val="22"/>
                <w:lang w:val="en-US" w:eastAsia="zh-CN"/>
              </w:rPr>
              <w:t xml:space="preserve">（1）阐述方案总体设计科学合理对采购要求应答完整、清晰、有针对性的，评审为优加40%；</w:t>
            </w:r>
            <w:r/>
          </w:p>
          <w:p>
            <w:pPr>
              <w:keepLines w:val="0"/>
              <w:keepNext w:val="0"/>
              <w:pageBreakBefore w:val="0"/>
              <w:spacing w:line="280" w:lineRule="exact"/>
              <w:widowControl w:val="off"/>
              <w:rPr>
                <w:rFonts w:hint="eastAsia" w:ascii="宋体" w:hAnsi="宋体"/>
                <w:bCs/>
                <w:sz w:val="22"/>
                <w:szCs w:val="22"/>
                <w:lang w:val="en-US" w:eastAsia="zh-CN"/>
              </w:rPr>
            </w:pPr>
            <w:r>
              <w:rPr>
                <w:rFonts w:hint="eastAsia" w:ascii="宋体" w:hAnsi="宋体"/>
                <w:bCs/>
                <w:sz w:val="22"/>
                <w:szCs w:val="22"/>
                <w:lang w:val="en-US" w:eastAsia="zh-CN"/>
              </w:rPr>
              <w:t xml:space="preserve">（2）阐述方案总体设计较合理的，评审为良加20%；</w:t>
            </w:r>
            <w:r/>
          </w:p>
          <w:p>
            <w:pPr>
              <w:keepLines w:val="0"/>
              <w:keepNext w:val="0"/>
              <w:pageBreakBefore w:val="0"/>
              <w:spacing w:line="280" w:lineRule="exact"/>
              <w:widowControl w:val="off"/>
              <w:rPr>
                <w:rFonts w:hint="eastAsia" w:ascii="宋体" w:hAnsi="宋体"/>
                <w:bCs/>
                <w:sz w:val="22"/>
                <w:szCs w:val="22"/>
                <w:lang w:val="en-US" w:eastAsia="zh-CN"/>
              </w:rPr>
            </w:pPr>
            <w:r>
              <w:rPr>
                <w:rFonts w:hint="eastAsia" w:ascii="宋体" w:hAnsi="宋体"/>
                <w:bCs/>
                <w:sz w:val="22"/>
                <w:szCs w:val="22"/>
                <w:lang w:val="en-US" w:eastAsia="zh-CN"/>
              </w:rPr>
              <w:t xml:space="preserve">（3）阐述方案总体设计一般的，评审为中加10%；</w:t>
            </w:r>
            <w:r/>
          </w:p>
          <w:p>
            <w:pPr>
              <w:keepLines w:val="0"/>
              <w:keepNext w:val="0"/>
              <w:pageBreakBefore w:val="0"/>
              <w:spacing w:line="280" w:lineRule="exact"/>
              <w:widowControl w:val="off"/>
              <w:rPr>
                <w:rFonts w:hint="eastAsia" w:ascii="宋体" w:hAnsi="宋体"/>
                <w:bCs/>
                <w:sz w:val="22"/>
                <w:szCs w:val="22"/>
                <w:lang w:val="en-US" w:eastAsia="zh-CN"/>
              </w:rPr>
            </w:pPr>
            <w:r>
              <w:rPr>
                <w:rFonts w:hint="eastAsia" w:ascii="宋体" w:hAnsi="宋体"/>
                <w:bCs/>
                <w:sz w:val="22"/>
                <w:szCs w:val="22"/>
                <w:lang w:val="en-US" w:eastAsia="zh-CN"/>
              </w:rPr>
              <w:t xml:space="preserve">（4）阐述方案总体设计不完整的，评审为差不加分。</w:t>
            </w:r>
            <w:r/>
          </w:p>
          <w:p>
            <w:pPr>
              <w:keepLines w:val="0"/>
              <w:keepNext w:val="0"/>
              <w:pageBreakBefore w:val="0"/>
              <w:spacing w:line="280" w:lineRule="exact"/>
              <w:widowControl w:val="off"/>
              <w:rPr>
                <w:sz w:val="22"/>
                <w:szCs w:val="22"/>
              </w:rPr>
            </w:pPr>
            <w:r>
              <w:rPr>
                <w:rFonts w:hint="eastAsia" w:ascii="宋体" w:hAnsi="宋体"/>
                <w:bCs/>
                <w:sz w:val="22"/>
                <w:szCs w:val="22"/>
                <w:lang w:val="en-US" w:eastAsia="zh-CN"/>
              </w:rPr>
              <w:t xml:space="preserve">（5）不提供不得分。</w:t>
            </w:r>
            <w:r/>
          </w:p>
        </w:tc>
        <w:tc>
          <w:tcPr>
            <w:tcW w:w="701" w:type="dxa"/>
            <w:vAlign w:val="center"/>
            <w:textDirection w:val="lrTb"/>
            <w:noWrap w:val="false"/>
          </w:tcPr>
          <w:p>
            <w:pPr>
              <w:ind w:left="-38"/>
              <w:rPr>
                <w:sz w:val="22"/>
                <w:szCs w:val="22"/>
              </w:rPr>
            </w:pPr>
            <w:r>
              <w:rPr>
                <w:sz w:val="22"/>
                <w:szCs w:val="22"/>
              </w:rPr>
            </w:r>
            <w:r/>
          </w:p>
        </w:tc>
      </w:tr>
      <w:tr>
        <w:trPr>
          <w:trHeight w:val="90"/>
        </w:trPr>
        <w:tc>
          <w:tcPr>
            <w:tcW w:w="525" w:type="dxa"/>
            <w:vAlign w:val="center"/>
            <w:textDirection w:val="lrTb"/>
            <w:noWrap w:val="false"/>
          </w:tcPr>
          <w:p>
            <w:pPr>
              <w:ind w:firstLine="28"/>
              <w:jc w:val="center"/>
              <w:rPr>
                <w:rFonts w:hint="eastAsia" w:eastAsia="宋体"/>
                <w:sz w:val="22"/>
                <w:szCs w:val="22"/>
                <w:lang w:val="en-US" w:eastAsia="zh-CN"/>
              </w:rPr>
            </w:pPr>
            <w:r>
              <w:rPr>
                <w:rFonts w:hint="eastAsia"/>
                <w:sz w:val="22"/>
                <w:szCs w:val="22"/>
                <w:lang w:val="en-US" w:eastAsia="zh-CN"/>
              </w:rPr>
              <w:t xml:space="preserve">2.2</w:t>
            </w:r>
            <w:r/>
          </w:p>
        </w:tc>
        <w:tc>
          <w:tcPr>
            <w:tcW w:w="1355" w:type="dxa"/>
            <w:vAlign w:val="center"/>
            <w:textDirection w:val="lrTb"/>
            <w:noWrap w:val="false"/>
          </w:tcPr>
          <w:p>
            <w:pPr>
              <w:ind w:firstLine="28"/>
              <w:jc w:val="center"/>
              <w:rPr>
                <w:rFonts w:hint="eastAsia"/>
                <w:sz w:val="22"/>
                <w:szCs w:val="22"/>
              </w:rPr>
            </w:pPr>
            <w:r>
              <w:rPr>
                <w:rFonts w:hint="eastAsia" w:ascii="宋体" w:hAnsi="宋体"/>
                <w:bCs/>
                <w:sz w:val="22"/>
                <w:szCs w:val="22"/>
              </w:rPr>
              <w:t xml:space="preserve">作业方案及流程</w:t>
            </w:r>
            <w:r/>
          </w:p>
        </w:tc>
        <w:tc>
          <w:tcPr>
            <w:tcW w:w="595" w:type="dxa"/>
            <w:vAlign w:val="center"/>
            <w:textDirection w:val="lrTb"/>
            <w:noWrap w:val="false"/>
          </w:tcPr>
          <w:p>
            <w:pPr>
              <w:ind w:firstLine="28"/>
              <w:jc w:val="center"/>
              <w:rPr>
                <w:rFonts w:hint="default"/>
                <w:sz w:val="22"/>
                <w:szCs w:val="22"/>
                <w:lang w:val="en-US" w:eastAsia="zh-CN"/>
              </w:rPr>
            </w:pPr>
            <w:r>
              <w:rPr>
                <w:rFonts w:hint="eastAsia"/>
                <w:sz w:val="22"/>
                <w:szCs w:val="22"/>
                <w:lang w:val="en-US" w:eastAsia="zh-CN"/>
              </w:rPr>
              <w:t xml:space="preserve">10</w:t>
            </w:r>
            <w:r/>
          </w:p>
        </w:tc>
        <w:tc>
          <w:tcPr>
            <w:tcW w:w="7045" w:type="dxa"/>
            <w:vAlign w:val="center"/>
            <w:textDirection w:val="lrTb"/>
            <w:noWrap w:val="false"/>
          </w:tcPr>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rPr>
              <w:suppressLineNumbers w:val="0"/>
            </w:pPr>
            <w:r>
              <w:rPr>
                <w:rFonts w:hint="eastAsia" w:ascii="宋体" w:hAnsi="宋体" w:eastAsia="宋体" w:cs="宋体"/>
                <w:sz w:val="22"/>
                <w:szCs w:val="22"/>
              </w:rPr>
              <w:t xml:space="preserve">（一）评分内容：</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投标人针对本项目的</w:t>
            </w:r>
            <w:r>
              <w:rPr>
                <w:rFonts w:hint="eastAsia" w:ascii="宋体" w:hAnsi="宋体"/>
                <w:bCs/>
                <w:sz w:val="22"/>
                <w:szCs w:val="22"/>
              </w:rPr>
              <w:t xml:space="preserve">作业方案及流程</w:t>
            </w:r>
            <w:r>
              <w:rPr>
                <w:rFonts w:hint="eastAsia" w:ascii="宋体" w:hAnsi="宋体" w:eastAsia="宋体" w:cs="宋体"/>
                <w:sz w:val="22"/>
                <w:szCs w:val="22"/>
                <w:lang w:val="en-US" w:eastAsia="zh-CN"/>
              </w:rPr>
              <w:t xml:space="preserve">的理解分析</w:t>
            </w:r>
            <w:r>
              <w:rPr>
                <w:rFonts w:hint="eastAsia" w:ascii="宋体" w:hAnsi="宋体" w:cs="宋体"/>
                <w:sz w:val="22"/>
                <w:szCs w:val="22"/>
                <w:lang w:val="en-US" w:eastAsia="zh-CN"/>
              </w:rPr>
              <w:t xml:space="preserve">提供情况</w:t>
            </w:r>
            <w:r>
              <w:rPr>
                <w:rFonts w:hint="eastAsia" w:ascii="宋体" w:hAnsi="宋体" w:eastAsia="宋体" w:cs="宋体"/>
                <w:sz w:val="22"/>
                <w:szCs w:val="22"/>
                <w:lang w:val="en-US" w:eastAsia="zh-CN"/>
              </w:rPr>
              <w:t xml:space="preserve">，包含但不限于以下内容：</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eastAsia="zh-CN"/>
              </w:rPr>
              <w:suppressLineNumbers w:val="0"/>
            </w:pP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1</w:t>
            </w:r>
            <w:r>
              <w:rPr>
                <w:rFonts w:hint="eastAsia" w:ascii="宋体" w:hAnsi="宋体" w:eastAsia="宋体" w:cs="宋体"/>
                <w:sz w:val="22"/>
                <w:szCs w:val="22"/>
                <w:lang w:eastAsia="zh-CN"/>
              </w:rPr>
              <w:t xml:space="preserve">）</w:t>
            </w:r>
            <w:r>
              <w:rPr>
                <w:rFonts w:hint="eastAsia" w:ascii="宋体" w:hAnsi="宋体" w:cs="楷体"/>
                <w:sz w:val="22"/>
                <w:szCs w:val="22"/>
              </w:rPr>
              <w:t xml:space="preserve">道路环卫机械化作业组织（含机械化清扫、冲洗、洒水、清洗的全过程）</w:t>
            </w:r>
            <w:r>
              <w:rPr>
                <w:rFonts w:hint="eastAsia" w:ascii="宋体" w:hAnsi="宋体" w:eastAsia="宋体" w:cs="宋体"/>
                <w:sz w:val="22"/>
                <w:szCs w:val="22"/>
                <w:lang w:eastAsia="zh-CN"/>
              </w:rPr>
              <w:t xml:space="preserve">；</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rPr>
              <w:suppressLineNumbers w:val="0"/>
            </w:pP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2</w:t>
            </w:r>
            <w:r>
              <w:rPr>
                <w:rFonts w:hint="eastAsia" w:ascii="宋体" w:hAnsi="宋体" w:eastAsia="宋体" w:cs="宋体"/>
                <w:sz w:val="22"/>
                <w:szCs w:val="22"/>
                <w:lang w:eastAsia="zh-CN"/>
              </w:rPr>
              <w:t xml:space="preserve">）</w:t>
            </w:r>
            <w:r>
              <w:rPr>
                <w:rFonts w:hint="eastAsia" w:ascii="宋体" w:hAnsi="宋体" w:cs="楷体"/>
                <w:sz w:val="22"/>
                <w:szCs w:val="22"/>
              </w:rPr>
              <w:t xml:space="preserve">人工作业组织（含道路人工保洁、小型高压冲洗作业（重点突出道板和局部污染的冲洗）、</w:t>
            </w:r>
            <w:r>
              <w:rPr>
                <w:rFonts w:hint="eastAsia" w:ascii="宋体" w:hAnsi="宋体" w:cs="楷体"/>
                <w:sz w:val="22"/>
                <w:szCs w:val="22"/>
                <w:highlight w:val="none"/>
              </w:rPr>
              <w:t xml:space="preserve">花台石凳保洁</w:t>
            </w:r>
            <w:r>
              <w:rPr>
                <w:rFonts w:hint="eastAsia" w:ascii="宋体" w:hAnsi="宋体" w:cs="楷体"/>
                <w:sz w:val="22"/>
                <w:szCs w:val="22"/>
              </w:rPr>
              <w:t xml:space="preserve">、果壳箱/垃圾桶收集清洗维护）</w:t>
            </w:r>
            <w:r>
              <w:rPr>
                <w:rFonts w:hint="eastAsia" w:ascii="宋体" w:hAnsi="宋体" w:eastAsia="宋体" w:cs="宋体"/>
                <w:sz w:val="22"/>
                <w:szCs w:val="22"/>
              </w:rPr>
              <w:t xml:space="preserve">；</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rPr>
              <w:suppressLineNumbers w:val="0"/>
            </w:pP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3</w:t>
            </w:r>
            <w:r>
              <w:rPr>
                <w:rFonts w:hint="eastAsia" w:ascii="宋体" w:hAnsi="宋体" w:eastAsia="宋体" w:cs="宋体"/>
                <w:sz w:val="22"/>
                <w:szCs w:val="22"/>
                <w:lang w:eastAsia="zh-CN"/>
              </w:rPr>
              <w:t xml:space="preserve">）</w:t>
            </w:r>
            <w:r>
              <w:rPr>
                <w:rFonts w:hint="eastAsia" w:ascii="宋体" w:hAnsi="宋体" w:cs="楷体"/>
                <w:sz w:val="22"/>
                <w:szCs w:val="22"/>
              </w:rPr>
              <w:t xml:space="preserve">垃圾收运作业组织</w:t>
            </w:r>
            <w:r>
              <w:rPr>
                <w:rFonts w:hint="eastAsia" w:ascii="宋体" w:hAnsi="宋体" w:eastAsia="宋体" w:cs="宋体"/>
                <w:sz w:val="22"/>
                <w:szCs w:val="22"/>
              </w:rPr>
              <w:t xml:space="preserve">；</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rPr>
              <w:suppressLineNumbers w:val="0"/>
            </w:pP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4</w:t>
            </w:r>
            <w:r>
              <w:rPr>
                <w:rFonts w:hint="eastAsia" w:ascii="宋体" w:hAnsi="宋体" w:eastAsia="宋体" w:cs="宋体"/>
                <w:sz w:val="22"/>
                <w:szCs w:val="22"/>
                <w:lang w:eastAsia="zh-CN"/>
              </w:rPr>
              <w:t xml:space="preserve">）</w:t>
            </w:r>
            <w:r>
              <w:rPr>
                <w:rFonts w:hint="eastAsia" w:ascii="宋体" w:hAnsi="宋体" w:cs="楷体"/>
                <w:sz w:val="22"/>
                <w:szCs w:val="22"/>
              </w:rPr>
              <w:t xml:space="preserve">进退场交接措施</w:t>
            </w:r>
            <w:r>
              <w:rPr>
                <w:rFonts w:hint="eastAsia" w:ascii="宋体" w:hAnsi="宋体" w:eastAsia="宋体" w:cs="宋体"/>
                <w:sz w:val="22"/>
                <w:szCs w:val="22"/>
              </w:rPr>
              <w:t xml:space="preserve">；</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rPr>
              <w:suppressLineNumbers w:val="0"/>
            </w:pPr>
            <w:r>
              <w:rPr>
                <w:rFonts w:hint="eastAsia" w:ascii="宋体" w:hAnsi="宋体" w:eastAsia="宋体" w:cs="宋体"/>
                <w:sz w:val="22"/>
                <w:szCs w:val="22"/>
              </w:rPr>
              <w:t xml:space="preserve">（二）评审依据：</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1.考察以上内容,每满足任意一项内容得</w:t>
            </w:r>
            <w:r>
              <w:rPr>
                <w:rFonts w:hint="eastAsia" w:ascii="宋体" w:hAnsi="宋体" w:cs="宋体"/>
                <w:sz w:val="22"/>
                <w:szCs w:val="22"/>
                <w:lang w:val="en-US" w:eastAsia="zh-CN"/>
              </w:rPr>
              <w:t xml:space="preserve">15</w:t>
            </w:r>
            <w:r>
              <w:rPr>
                <w:rFonts w:hint="eastAsia" w:ascii="宋体" w:hAnsi="宋体" w:eastAsia="宋体" w:cs="宋体"/>
                <w:sz w:val="22"/>
                <w:szCs w:val="22"/>
                <w:lang w:val="en-US" w:eastAsia="zh-CN"/>
              </w:rPr>
              <w:t xml:space="preserve">%，最高得</w:t>
            </w:r>
            <w:r>
              <w:rPr>
                <w:rFonts w:hint="eastAsia" w:ascii="宋体" w:hAnsi="宋体" w:cs="宋体"/>
                <w:sz w:val="22"/>
                <w:szCs w:val="22"/>
                <w:lang w:val="en-US" w:eastAsia="zh-CN"/>
              </w:rPr>
              <w:t xml:space="preserve">6</w:t>
            </w:r>
            <w:r>
              <w:rPr>
                <w:rFonts w:hint="eastAsia" w:ascii="宋体" w:hAnsi="宋体" w:eastAsia="宋体" w:cs="宋体"/>
                <w:sz w:val="22"/>
                <w:szCs w:val="22"/>
                <w:lang w:val="en-US" w:eastAsia="zh-CN"/>
              </w:rPr>
              <w:t xml:space="preserve">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2.在上述基础上，专家根据各</w:t>
            </w:r>
            <w:r>
              <w:rPr>
                <w:rFonts w:hint="eastAsia" w:ascii="宋体" w:hAnsi="宋体" w:cs="宋体"/>
                <w:sz w:val="22"/>
                <w:szCs w:val="22"/>
                <w:lang w:val="en-US" w:eastAsia="zh-CN"/>
              </w:rPr>
              <w:t xml:space="preserve">投标</w:t>
            </w:r>
            <w:r>
              <w:rPr>
                <w:rFonts w:hint="eastAsia" w:ascii="宋体" w:hAnsi="宋体" w:eastAsia="宋体" w:cs="宋体"/>
                <w:sz w:val="22"/>
                <w:szCs w:val="22"/>
                <w:lang w:val="en-US" w:eastAsia="zh-CN"/>
              </w:rPr>
              <w:t xml:space="preserve">人的具体响应内容按照量化的评审因素指标进一步评审。</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（1）阐述方案总体设计科学合理对采购要求应答完整、清晰、有针对性的，评审为优加</w:t>
            </w:r>
            <w:r>
              <w:rPr>
                <w:rFonts w:hint="eastAsia" w:ascii="宋体" w:hAnsi="宋体" w:cs="宋体"/>
                <w:sz w:val="22"/>
                <w:szCs w:val="22"/>
                <w:lang w:val="en-US" w:eastAsia="zh-CN"/>
              </w:rPr>
              <w:t xml:space="preserve">4</w:t>
            </w:r>
            <w:r>
              <w:rPr>
                <w:rFonts w:hint="eastAsia" w:ascii="宋体" w:hAnsi="宋体" w:eastAsia="宋体" w:cs="宋体"/>
                <w:sz w:val="22"/>
                <w:szCs w:val="22"/>
                <w:lang w:val="en-US" w:eastAsia="zh-CN"/>
              </w:rPr>
              <w:t xml:space="preserve">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（2）阐述方案总体设计较合理的，评审为良加</w:t>
            </w:r>
            <w:r>
              <w:rPr>
                <w:rFonts w:hint="eastAsia" w:ascii="宋体" w:hAnsi="宋体" w:cs="宋体"/>
                <w:sz w:val="22"/>
                <w:szCs w:val="22"/>
                <w:lang w:val="en-US" w:eastAsia="zh-CN"/>
              </w:rPr>
              <w:t xml:space="preserve">2</w:t>
            </w:r>
            <w:r>
              <w:rPr>
                <w:rFonts w:hint="eastAsia" w:ascii="宋体" w:hAnsi="宋体" w:eastAsia="宋体" w:cs="宋体"/>
                <w:sz w:val="22"/>
                <w:szCs w:val="22"/>
                <w:lang w:val="en-US" w:eastAsia="zh-CN"/>
              </w:rPr>
              <w:t xml:space="preserve">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（3）阐述方案总体设计一般的，评审为中加10%；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（4）阐述方案总体设计不完整的，评审为差不加分。</w:t>
            </w:r>
            <w:r/>
          </w:p>
          <w:p>
            <w:pPr>
              <w:ind w:left="0" w:right="0" w:firstLine="0"/>
              <w:keepLines w:val="0"/>
              <w:keepNext w:val="0"/>
              <w:pageBreakBefore w:val="0"/>
              <w:spacing w:before="0" w:beforeAutospacing="0" w:after="0" w:afterAutospacing="0" w:line="280" w:lineRule="exact"/>
              <w:widowControl w:val="off"/>
              <w:rPr>
                <w:sz w:val="22"/>
                <w:szCs w:val="22"/>
              </w:rPr>
              <w:suppressLineNumbers w:val="0"/>
            </w:pPr>
            <w:r>
              <w:rPr>
                <w:rFonts w:hint="eastAsia" w:ascii="宋体" w:hAnsi="宋体" w:eastAsia="宋体" w:cs="宋体"/>
                <w:sz w:val="22"/>
                <w:szCs w:val="22"/>
                <w:lang w:val="en-US" w:eastAsia="zh-CN"/>
              </w:rPr>
              <w:t xml:space="preserve">（5）不提供不得分。</w:t>
            </w:r>
            <w:r/>
          </w:p>
        </w:tc>
        <w:tc>
          <w:tcPr>
            <w:tcW w:w="701" w:type="dxa"/>
            <w:vAlign w:val="center"/>
            <w:textDirection w:val="lrTb"/>
            <w:noWrap w:val="false"/>
          </w:tcPr>
          <w:p>
            <w:pPr>
              <w:ind w:left="-38"/>
              <w:rPr>
                <w:sz w:val="22"/>
                <w:szCs w:val="22"/>
              </w:rPr>
            </w:pPr>
            <w:r>
              <w:rPr>
                <w:sz w:val="22"/>
                <w:szCs w:val="22"/>
              </w:rPr>
            </w:r>
            <w:r/>
          </w:p>
        </w:tc>
      </w:tr>
      <w:tr>
        <w:trPr>
          <w:trHeight w:val="90"/>
        </w:trPr>
        <w:tc>
          <w:tcPr>
            <w:tcW w:w="525" w:type="dxa"/>
            <w:vAlign w:val="center"/>
            <w:textDirection w:val="lrTb"/>
            <w:noWrap w:val="false"/>
          </w:tcPr>
          <w:p>
            <w:pPr>
              <w:ind w:firstLine="28"/>
              <w:jc w:val="center"/>
              <w:rPr>
                <w:rFonts w:hint="default"/>
                <w:sz w:val="22"/>
                <w:szCs w:val="22"/>
                <w:lang w:val="en-US" w:eastAsia="zh-CN"/>
              </w:rPr>
            </w:pPr>
            <w:r>
              <w:rPr>
                <w:rFonts w:hint="eastAsia"/>
                <w:sz w:val="22"/>
                <w:szCs w:val="22"/>
                <w:lang w:val="en-US" w:eastAsia="zh-CN"/>
              </w:rPr>
              <w:t xml:space="preserve">2.3</w:t>
            </w:r>
            <w:r/>
          </w:p>
        </w:tc>
        <w:tc>
          <w:tcPr>
            <w:tcW w:w="1355" w:type="dxa"/>
            <w:vAlign w:val="center"/>
            <w:textDirection w:val="lrTb"/>
            <w:noWrap w:val="false"/>
          </w:tcPr>
          <w:p>
            <w:pPr>
              <w:ind w:firstLine="28"/>
              <w:jc w:val="center"/>
              <w:rPr>
                <w:rFonts w:hint="eastAsia" w:ascii="宋体" w:hAnsi="宋体"/>
                <w:bCs/>
                <w:sz w:val="22"/>
                <w:szCs w:val="22"/>
              </w:rPr>
            </w:pPr>
            <w:r>
              <w:rPr>
                <w:rFonts w:hint="eastAsia" w:ascii="宋体" w:hAnsi="宋体" w:cs="楷体"/>
                <w:sz w:val="22"/>
                <w:szCs w:val="22"/>
              </w:rPr>
              <w:t xml:space="preserve">安全保障措施</w:t>
            </w:r>
            <w:r/>
          </w:p>
        </w:tc>
        <w:tc>
          <w:tcPr>
            <w:tcW w:w="595" w:type="dxa"/>
            <w:vAlign w:val="center"/>
            <w:textDirection w:val="lrTb"/>
            <w:noWrap w:val="false"/>
          </w:tcPr>
          <w:p>
            <w:pPr>
              <w:ind w:firstLine="28"/>
              <w:jc w:val="center"/>
              <w:rPr>
                <w:rFonts w:hint="default"/>
                <w:sz w:val="22"/>
                <w:szCs w:val="22"/>
                <w:lang w:val="en-US" w:eastAsia="zh-CN"/>
              </w:rPr>
            </w:pPr>
            <w:r>
              <w:rPr>
                <w:rFonts w:hint="eastAsia"/>
                <w:sz w:val="22"/>
                <w:szCs w:val="22"/>
                <w:lang w:val="en-US" w:eastAsia="zh-CN"/>
              </w:rPr>
              <w:t xml:space="preserve">10</w:t>
            </w:r>
            <w:r/>
          </w:p>
        </w:tc>
        <w:tc>
          <w:tcPr>
            <w:tcW w:w="7045" w:type="dxa"/>
            <w:vAlign w:val="center"/>
            <w:textDirection w:val="lrTb"/>
            <w:noWrap w:val="false"/>
          </w:tcPr>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rPr>
              <w:suppressLineNumbers w:val="0"/>
            </w:pPr>
            <w:r>
              <w:rPr>
                <w:rFonts w:hint="eastAsia" w:ascii="宋体" w:hAnsi="宋体" w:eastAsia="宋体" w:cs="宋体"/>
                <w:sz w:val="22"/>
                <w:szCs w:val="22"/>
              </w:rPr>
              <w:t xml:space="preserve">（一）评分内容：</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投标人针对本项目的</w:t>
            </w:r>
            <w:r>
              <w:rPr>
                <w:rFonts w:hint="eastAsia" w:ascii="宋体" w:hAnsi="宋体" w:cs="楷体"/>
                <w:sz w:val="22"/>
                <w:szCs w:val="22"/>
              </w:rPr>
              <w:t xml:space="preserve">安全、文明作业保障措施</w:t>
            </w:r>
            <w:r>
              <w:rPr>
                <w:rFonts w:hint="eastAsia" w:ascii="宋体" w:hAnsi="宋体" w:eastAsia="宋体" w:cs="宋体"/>
                <w:sz w:val="22"/>
                <w:szCs w:val="22"/>
                <w:lang w:val="en-US" w:eastAsia="zh-CN"/>
              </w:rPr>
              <w:t xml:space="preserve">的理解分析</w:t>
            </w:r>
            <w:r>
              <w:rPr>
                <w:rFonts w:hint="eastAsia" w:ascii="宋体" w:hAnsi="宋体" w:cs="宋体"/>
                <w:sz w:val="22"/>
                <w:szCs w:val="22"/>
                <w:lang w:val="en-US" w:eastAsia="zh-CN"/>
              </w:rPr>
              <w:t xml:space="preserve">提供情况</w:t>
            </w:r>
            <w:r>
              <w:rPr>
                <w:rFonts w:hint="eastAsia" w:ascii="宋体" w:hAnsi="宋体" w:eastAsia="宋体" w:cs="宋体"/>
                <w:sz w:val="22"/>
                <w:szCs w:val="22"/>
                <w:lang w:val="en-US" w:eastAsia="zh-CN"/>
              </w:rPr>
              <w:t xml:space="preserve">，包含但不限于以下内容：</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highlight w:val="none"/>
                <w:lang w:eastAsia="zh-CN"/>
              </w:rPr>
              <w:suppressLineNumbers w:val="0"/>
            </w:pP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lang w:eastAsia="zh-CN"/>
              </w:rPr>
              <w:t xml:space="preserve">）</w:t>
            </w:r>
            <w:r>
              <w:rPr>
                <w:rFonts w:hint="eastAsia" w:ascii="宋体" w:hAnsi="宋体" w:cs="楷体"/>
                <w:sz w:val="22"/>
                <w:szCs w:val="22"/>
                <w:highlight w:val="none"/>
              </w:rPr>
              <w:t xml:space="preserve">安全预案</w:t>
            </w:r>
            <w:r>
              <w:rPr>
                <w:rFonts w:hint="eastAsia" w:ascii="宋体" w:hAnsi="宋体" w:cs="楷体"/>
                <w:sz w:val="22"/>
                <w:szCs w:val="22"/>
                <w:highlight w:val="none"/>
                <w:lang w:val="en-US" w:eastAsia="zh-CN"/>
              </w:rPr>
              <w:t xml:space="preserve">和</w:t>
            </w:r>
            <w:r>
              <w:rPr>
                <w:rFonts w:hint="eastAsia" w:ascii="宋体" w:hAnsi="宋体" w:cs="楷体"/>
                <w:sz w:val="22"/>
                <w:szCs w:val="22"/>
                <w:highlight w:val="none"/>
              </w:rPr>
              <w:t xml:space="preserve">安全制度</w:t>
            </w:r>
            <w:r>
              <w:rPr>
                <w:rFonts w:hint="eastAsia" w:ascii="宋体" w:hAnsi="宋体" w:eastAsia="宋体" w:cs="宋体"/>
                <w:sz w:val="22"/>
                <w:szCs w:val="22"/>
                <w:highlight w:val="none"/>
                <w:lang w:eastAsia="zh-CN"/>
              </w:rPr>
              <w:t xml:space="preserve">；</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lang w:eastAsia="zh-CN"/>
              </w:rPr>
              <w:t xml:space="preserve">）</w:t>
            </w:r>
            <w:r>
              <w:rPr>
                <w:rFonts w:hint="eastAsia" w:ascii="宋体" w:hAnsi="宋体" w:cs="楷体"/>
                <w:sz w:val="22"/>
                <w:szCs w:val="22"/>
                <w:highlight w:val="none"/>
              </w:rPr>
              <w:t xml:space="preserve">安全保障措施</w:t>
            </w:r>
            <w:r>
              <w:rPr>
                <w:rFonts w:hint="eastAsia" w:ascii="宋体" w:hAnsi="宋体" w:cs="楷体"/>
                <w:sz w:val="22"/>
                <w:szCs w:val="22"/>
                <w:highlight w:val="none"/>
                <w:lang w:val="en-US" w:eastAsia="zh-CN"/>
              </w:rPr>
              <w:t xml:space="preserve">和</w:t>
            </w:r>
            <w:r>
              <w:rPr>
                <w:rFonts w:hint="eastAsia" w:ascii="宋体" w:hAnsi="宋体" w:cs="楷体"/>
                <w:sz w:val="22"/>
                <w:szCs w:val="22"/>
                <w:highlight w:val="none"/>
              </w:rPr>
              <w:t xml:space="preserve">安全设施配备</w:t>
            </w:r>
            <w:r>
              <w:rPr>
                <w:rFonts w:hint="eastAsia" w:ascii="宋体" w:hAnsi="宋体" w:eastAsia="宋体" w:cs="宋体"/>
                <w:sz w:val="22"/>
                <w:szCs w:val="22"/>
                <w:highlight w:val="none"/>
              </w:rPr>
              <w:t xml:space="preserve">；</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lang w:eastAsia="zh-CN"/>
              </w:rPr>
              <w:t xml:space="preserve">（</w:t>
            </w:r>
            <w:r>
              <w:rPr>
                <w:rFonts w:hint="eastAsia" w:ascii="宋体" w:hAnsi="宋体" w:cs="宋体"/>
                <w:sz w:val="22"/>
                <w:szCs w:val="22"/>
                <w:highlight w:val="none"/>
                <w:lang w:val="en-US" w:eastAsia="zh-CN"/>
              </w:rPr>
              <w:t xml:space="preserve">3</w:t>
            </w:r>
            <w:r>
              <w:rPr>
                <w:rFonts w:hint="eastAsia" w:ascii="宋体" w:hAnsi="宋体" w:eastAsia="宋体" w:cs="宋体"/>
                <w:sz w:val="22"/>
                <w:szCs w:val="22"/>
                <w:highlight w:val="none"/>
                <w:lang w:eastAsia="zh-CN"/>
              </w:rPr>
              <w:t xml:space="preserve">）</w:t>
            </w:r>
            <w:r>
              <w:rPr>
                <w:rFonts w:hint="eastAsia" w:ascii="宋体" w:hAnsi="宋体" w:cs="楷体"/>
                <w:sz w:val="22"/>
                <w:szCs w:val="22"/>
                <w:highlight w:val="none"/>
              </w:rPr>
              <w:t xml:space="preserve">安全培训计划</w:t>
            </w:r>
            <w:r>
              <w:rPr>
                <w:rFonts w:hint="eastAsia" w:ascii="宋体" w:hAnsi="宋体" w:eastAsia="宋体" w:cs="宋体"/>
                <w:sz w:val="22"/>
                <w:szCs w:val="22"/>
                <w:highlight w:val="none"/>
              </w:rPr>
              <w:t xml:space="preserve">；</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lang w:eastAsia="zh-CN"/>
              </w:rPr>
              <w:t xml:space="preserve">（</w:t>
            </w:r>
            <w:r>
              <w:rPr>
                <w:rFonts w:hint="eastAsia" w:ascii="宋体" w:hAnsi="宋体" w:cs="宋体"/>
                <w:sz w:val="22"/>
                <w:szCs w:val="22"/>
                <w:highlight w:val="none"/>
                <w:lang w:val="en-US" w:eastAsia="zh-CN"/>
              </w:rPr>
              <w:t xml:space="preserve">4</w:t>
            </w:r>
            <w:r>
              <w:rPr>
                <w:rFonts w:hint="eastAsia" w:ascii="宋体" w:hAnsi="宋体" w:eastAsia="宋体" w:cs="宋体"/>
                <w:sz w:val="22"/>
                <w:szCs w:val="22"/>
                <w:highlight w:val="none"/>
                <w:lang w:eastAsia="zh-CN"/>
              </w:rPr>
              <w:t xml:space="preserve">）</w:t>
            </w:r>
            <w:r>
              <w:rPr>
                <w:rFonts w:hint="eastAsia" w:ascii="宋体" w:hAnsi="宋体" w:cs="楷体"/>
                <w:sz w:val="22"/>
                <w:szCs w:val="22"/>
                <w:highlight w:val="none"/>
              </w:rPr>
              <w:t xml:space="preserve">安全检查及记录</w:t>
            </w:r>
            <w:r>
              <w:rPr>
                <w:rFonts w:hint="eastAsia" w:ascii="宋体" w:hAnsi="宋体" w:eastAsia="宋体" w:cs="宋体"/>
                <w:sz w:val="22"/>
                <w:szCs w:val="22"/>
                <w:highlight w:val="none"/>
              </w:rPr>
              <w:t xml:space="preserve">；</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lang w:eastAsia="zh-CN"/>
              </w:rPr>
              <w:t xml:space="preserve">（</w:t>
            </w:r>
            <w:r>
              <w:rPr>
                <w:rFonts w:hint="eastAsia" w:ascii="宋体" w:hAnsi="宋体" w:cs="宋体"/>
                <w:sz w:val="22"/>
                <w:szCs w:val="22"/>
                <w:highlight w:val="none"/>
                <w:lang w:val="en-US" w:eastAsia="zh-CN"/>
              </w:rPr>
              <w:t xml:space="preserve">5</w:t>
            </w:r>
            <w:r>
              <w:rPr>
                <w:rFonts w:hint="eastAsia" w:ascii="宋体" w:hAnsi="宋体" w:eastAsia="宋体" w:cs="宋体"/>
                <w:sz w:val="22"/>
                <w:szCs w:val="22"/>
                <w:highlight w:val="none"/>
                <w:lang w:eastAsia="zh-CN"/>
              </w:rPr>
              <w:t xml:space="preserve">）</w:t>
            </w:r>
            <w:r>
              <w:rPr>
                <w:rFonts w:hint="eastAsia" w:ascii="宋体" w:hAnsi="宋体" w:cs="楷体"/>
                <w:sz w:val="22"/>
                <w:szCs w:val="22"/>
                <w:highlight w:val="none"/>
              </w:rPr>
              <w:t xml:space="preserve">意外伤害赔偿措施和风险规避措施</w:t>
            </w:r>
            <w:r>
              <w:rPr>
                <w:rFonts w:hint="eastAsia" w:ascii="宋体" w:hAnsi="宋体" w:eastAsia="宋体" w:cs="宋体"/>
                <w:sz w:val="22"/>
                <w:szCs w:val="22"/>
                <w:highlight w:val="none"/>
              </w:rPr>
              <w:t xml:space="preserve">；</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lang w:eastAsia="zh-CN"/>
              </w:rPr>
              <w:t xml:space="preserve">（</w:t>
            </w:r>
            <w:r>
              <w:rPr>
                <w:rFonts w:hint="eastAsia" w:ascii="宋体" w:hAnsi="宋体" w:cs="宋体"/>
                <w:sz w:val="22"/>
                <w:szCs w:val="22"/>
                <w:highlight w:val="none"/>
                <w:lang w:val="en-US" w:eastAsia="zh-CN"/>
              </w:rPr>
              <w:t xml:space="preserve">6</w:t>
            </w:r>
            <w:r>
              <w:rPr>
                <w:rFonts w:hint="eastAsia" w:ascii="宋体" w:hAnsi="宋体" w:eastAsia="宋体" w:cs="宋体"/>
                <w:sz w:val="22"/>
                <w:szCs w:val="22"/>
                <w:highlight w:val="none"/>
                <w:lang w:eastAsia="zh-CN"/>
              </w:rPr>
              <w:t xml:space="preserve">）</w:t>
            </w:r>
            <w:r>
              <w:rPr>
                <w:rFonts w:hint="eastAsia" w:ascii="宋体" w:hAnsi="宋体" w:cs="楷体"/>
                <w:sz w:val="22"/>
                <w:szCs w:val="22"/>
                <w:highlight w:val="none"/>
              </w:rPr>
              <w:t xml:space="preserve">事故发生后的应对处理办法</w:t>
            </w:r>
            <w:r>
              <w:rPr>
                <w:rFonts w:hint="eastAsia" w:ascii="宋体" w:hAnsi="宋体" w:eastAsia="宋体" w:cs="宋体"/>
                <w:sz w:val="22"/>
                <w:szCs w:val="22"/>
                <w:highlight w:val="none"/>
              </w:rPr>
              <w:t xml:space="preserve">；</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rPr>
              <w:suppressLineNumbers w:val="0"/>
            </w:pPr>
            <w:r>
              <w:rPr>
                <w:rFonts w:hint="eastAsia" w:ascii="宋体" w:hAnsi="宋体" w:eastAsia="宋体" w:cs="宋体"/>
                <w:sz w:val="22"/>
                <w:szCs w:val="22"/>
              </w:rPr>
              <w:t xml:space="preserve">（二）评审依据：</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1.考察以上内容,每满足任意一项内容得</w:t>
            </w:r>
            <w:r>
              <w:rPr>
                <w:rFonts w:hint="eastAsia" w:ascii="宋体" w:hAnsi="宋体" w:cs="宋体"/>
                <w:sz w:val="22"/>
                <w:szCs w:val="22"/>
                <w:lang w:val="en-US" w:eastAsia="zh-CN"/>
              </w:rPr>
              <w:t xml:space="preserve">10</w:t>
            </w:r>
            <w:r>
              <w:rPr>
                <w:rFonts w:hint="eastAsia" w:ascii="宋体" w:hAnsi="宋体" w:eastAsia="宋体" w:cs="宋体"/>
                <w:sz w:val="22"/>
                <w:szCs w:val="22"/>
                <w:lang w:val="en-US" w:eastAsia="zh-CN"/>
              </w:rPr>
              <w:t xml:space="preserve">%，最高得</w:t>
            </w:r>
            <w:r>
              <w:rPr>
                <w:rFonts w:hint="eastAsia" w:ascii="宋体" w:hAnsi="宋体" w:cs="宋体"/>
                <w:sz w:val="22"/>
                <w:szCs w:val="22"/>
                <w:lang w:val="en-US" w:eastAsia="zh-CN"/>
              </w:rPr>
              <w:t xml:space="preserve">6</w:t>
            </w:r>
            <w:r>
              <w:rPr>
                <w:rFonts w:hint="eastAsia" w:ascii="宋体" w:hAnsi="宋体" w:eastAsia="宋体" w:cs="宋体"/>
                <w:sz w:val="22"/>
                <w:szCs w:val="22"/>
                <w:lang w:val="en-US" w:eastAsia="zh-CN"/>
              </w:rPr>
              <w:t xml:space="preserve">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2.在上述基础上，专家根据各</w:t>
            </w:r>
            <w:r>
              <w:rPr>
                <w:rFonts w:hint="eastAsia" w:ascii="宋体" w:hAnsi="宋体" w:cs="宋体"/>
                <w:sz w:val="22"/>
                <w:szCs w:val="22"/>
                <w:lang w:val="en-US" w:eastAsia="zh-CN"/>
              </w:rPr>
              <w:t xml:space="preserve">投标人</w:t>
            </w:r>
            <w:r>
              <w:rPr>
                <w:rFonts w:hint="eastAsia" w:ascii="宋体" w:hAnsi="宋体" w:eastAsia="宋体" w:cs="宋体"/>
                <w:sz w:val="22"/>
                <w:szCs w:val="22"/>
                <w:lang w:val="en-US" w:eastAsia="zh-CN"/>
              </w:rPr>
              <w:t xml:space="preserve">的具体响应内容按照量化的评审因素指标进一步评审。</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（1）阐述方案总体设计科学合理对采购要求应答完整、清晰、有针对性的，评审为优加</w:t>
            </w:r>
            <w:r>
              <w:rPr>
                <w:rFonts w:hint="eastAsia" w:ascii="宋体" w:hAnsi="宋体" w:cs="宋体"/>
                <w:sz w:val="22"/>
                <w:szCs w:val="22"/>
                <w:lang w:val="en-US" w:eastAsia="zh-CN"/>
              </w:rPr>
              <w:t xml:space="preserve">4</w:t>
            </w:r>
            <w:r>
              <w:rPr>
                <w:rFonts w:hint="eastAsia" w:ascii="宋体" w:hAnsi="宋体" w:eastAsia="宋体" w:cs="宋体"/>
                <w:sz w:val="22"/>
                <w:szCs w:val="22"/>
                <w:lang w:val="en-US" w:eastAsia="zh-CN"/>
              </w:rPr>
              <w:t xml:space="preserve">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（2）阐述方案总体设计较合理的，评审为良加</w:t>
            </w:r>
            <w:r>
              <w:rPr>
                <w:rFonts w:hint="eastAsia" w:ascii="宋体" w:hAnsi="宋体" w:cs="宋体"/>
                <w:sz w:val="22"/>
                <w:szCs w:val="22"/>
                <w:lang w:val="en-US" w:eastAsia="zh-CN"/>
              </w:rPr>
              <w:t xml:space="preserve">2</w:t>
            </w:r>
            <w:r>
              <w:rPr>
                <w:rFonts w:hint="eastAsia" w:ascii="宋体" w:hAnsi="宋体" w:eastAsia="宋体" w:cs="宋体"/>
                <w:sz w:val="22"/>
                <w:szCs w:val="22"/>
                <w:lang w:val="en-US" w:eastAsia="zh-CN"/>
              </w:rPr>
              <w:t xml:space="preserve">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（3）阐述方案总体设计一般的，评审为中加10%；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（4）阐述方案总体设计不完整的，评审为差不加分。</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（5）不提供不得分。</w:t>
            </w:r>
            <w:r/>
          </w:p>
        </w:tc>
        <w:tc>
          <w:tcPr>
            <w:tcW w:w="701" w:type="dxa"/>
            <w:vAlign w:val="center"/>
            <w:textDirection w:val="lrTb"/>
            <w:noWrap w:val="false"/>
          </w:tcPr>
          <w:p>
            <w:pPr>
              <w:ind w:left="-38"/>
              <w:rPr>
                <w:sz w:val="22"/>
                <w:szCs w:val="22"/>
              </w:rPr>
            </w:pPr>
            <w:r>
              <w:rPr>
                <w:sz w:val="22"/>
                <w:szCs w:val="22"/>
              </w:rPr>
            </w:r>
            <w:r/>
          </w:p>
        </w:tc>
      </w:tr>
      <w:tr>
        <w:trPr/>
        <w:tc>
          <w:tcPr>
            <w:tcW w:w="525" w:type="dxa"/>
            <w:vAlign w:val="center"/>
            <w:textDirection w:val="lrTb"/>
            <w:noWrap w:val="false"/>
          </w:tcPr>
          <w:p>
            <w:pPr>
              <w:ind w:firstLine="28"/>
              <w:jc w:val="center"/>
              <w:rPr>
                <w:rFonts w:hint="eastAsia" w:eastAsia="宋体"/>
                <w:sz w:val="22"/>
                <w:szCs w:val="22"/>
                <w:lang w:eastAsia="zh-CN"/>
              </w:rPr>
            </w:pPr>
            <w:r>
              <w:rPr>
                <w:rFonts w:hint="eastAsia"/>
                <w:sz w:val="22"/>
                <w:szCs w:val="22"/>
                <w:lang w:val="en-US" w:eastAsia="zh-CN"/>
              </w:rPr>
              <w:t xml:space="preserve">2.4</w:t>
            </w:r>
            <w:r/>
          </w:p>
        </w:tc>
        <w:tc>
          <w:tcPr>
            <w:tcW w:w="1355" w:type="dxa"/>
            <w:vAlign w:val="center"/>
            <w:textDirection w:val="lrTb"/>
            <w:noWrap w:val="false"/>
          </w:tcPr>
          <w:p>
            <w:pPr>
              <w:ind w:firstLine="28"/>
              <w:jc w:val="center"/>
              <w:rPr>
                <w:sz w:val="22"/>
                <w:szCs w:val="22"/>
              </w:rPr>
            </w:pPr>
            <w:r>
              <w:rPr>
                <w:rFonts w:hint="eastAsia" w:ascii="宋体" w:hAnsi="宋体" w:cs="楷体"/>
                <w:sz w:val="22"/>
                <w:szCs w:val="22"/>
              </w:rPr>
              <w:t xml:space="preserve">文明作业保障措施</w:t>
            </w:r>
            <w:r/>
          </w:p>
        </w:tc>
        <w:tc>
          <w:tcPr>
            <w:tcW w:w="595" w:type="dxa"/>
            <w:vAlign w:val="center"/>
            <w:textDirection w:val="lrTb"/>
            <w:noWrap w:val="false"/>
          </w:tcPr>
          <w:p>
            <w:pPr>
              <w:ind w:firstLine="28"/>
              <w:jc w:val="center"/>
              <w:rPr>
                <w:rFonts w:hint="default" w:eastAsia="宋体"/>
                <w:sz w:val="22"/>
                <w:szCs w:val="22"/>
                <w:lang w:val="en-US" w:eastAsia="zh-CN"/>
              </w:rPr>
            </w:pPr>
            <w:r>
              <w:rPr>
                <w:rFonts w:hint="eastAsia"/>
                <w:sz w:val="22"/>
                <w:szCs w:val="22"/>
                <w:lang w:val="en-US" w:eastAsia="zh-CN"/>
              </w:rPr>
              <w:t xml:space="preserve">10</w:t>
            </w:r>
            <w:r/>
          </w:p>
        </w:tc>
        <w:tc>
          <w:tcPr>
            <w:tcW w:w="7045" w:type="dxa"/>
            <w:vAlign w:val="center"/>
            <w:textDirection w:val="lrTb"/>
            <w:noWrap w:val="false"/>
          </w:tcPr>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rPr>
              <w:suppressLineNumbers w:val="0"/>
            </w:pPr>
            <w:r>
              <w:rPr>
                <w:rFonts w:hint="eastAsia" w:ascii="宋体" w:hAnsi="宋体" w:eastAsia="宋体" w:cs="宋体"/>
                <w:sz w:val="22"/>
                <w:szCs w:val="22"/>
              </w:rPr>
              <w:t xml:space="preserve">（一）评分内容：</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投标人针对本项目的文明作业保障措施的理解分析提供情况，包含但不限于以下内容：</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（1）岗前培训和教育</w:t>
            </w:r>
            <w:r>
              <w:rPr>
                <w:rFonts w:hint="eastAsia" w:ascii="宋体" w:hAnsi="宋体" w:cs="宋体"/>
                <w:sz w:val="22"/>
                <w:szCs w:val="22"/>
                <w:lang w:val="en-US" w:eastAsia="zh-CN"/>
              </w:rPr>
              <w:t xml:space="preserve">；</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（2）安全装备和工具；</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（3）文明作业工作纪律</w:t>
            </w:r>
            <w:r>
              <w:rPr>
                <w:rFonts w:hint="eastAsia" w:ascii="宋体" w:hAnsi="宋体" w:cs="宋体"/>
                <w:sz w:val="22"/>
                <w:szCs w:val="22"/>
                <w:lang w:val="en-US" w:eastAsia="zh-CN"/>
              </w:rPr>
              <w:t xml:space="preserve">；</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rPr>
              <w:suppressLineNumbers w:val="0"/>
            </w:pPr>
            <w:r>
              <w:rPr>
                <w:rFonts w:hint="eastAsia" w:ascii="宋体" w:hAnsi="宋体" w:eastAsia="宋体" w:cs="宋体"/>
                <w:sz w:val="22"/>
                <w:szCs w:val="22"/>
              </w:rPr>
              <w:t xml:space="preserve">（二）评审依据：</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1.考察以上内容,每满足任意一项内容得</w:t>
            </w:r>
            <w:r>
              <w:rPr>
                <w:rFonts w:hint="eastAsia" w:ascii="宋体" w:hAnsi="宋体" w:cs="宋体"/>
                <w:sz w:val="22"/>
                <w:szCs w:val="22"/>
                <w:lang w:val="en-US" w:eastAsia="zh-CN"/>
              </w:rPr>
              <w:t xml:space="preserve">20</w:t>
            </w:r>
            <w:r>
              <w:rPr>
                <w:rFonts w:hint="eastAsia" w:ascii="宋体" w:hAnsi="宋体" w:eastAsia="宋体" w:cs="宋体"/>
                <w:sz w:val="22"/>
                <w:szCs w:val="22"/>
                <w:lang w:val="en-US" w:eastAsia="zh-CN"/>
              </w:rPr>
              <w:t xml:space="preserve">%，最高得</w:t>
            </w:r>
            <w:r>
              <w:rPr>
                <w:rFonts w:hint="eastAsia" w:ascii="宋体" w:hAnsi="宋体" w:cs="宋体"/>
                <w:sz w:val="22"/>
                <w:szCs w:val="22"/>
                <w:lang w:val="en-US" w:eastAsia="zh-CN"/>
              </w:rPr>
              <w:t xml:space="preserve">6</w:t>
            </w:r>
            <w:r>
              <w:rPr>
                <w:rFonts w:hint="eastAsia" w:ascii="宋体" w:hAnsi="宋体" w:eastAsia="宋体" w:cs="宋体"/>
                <w:sz w:val="22"/>
                <w:szCs w:val="22"/>
                <w:lang w:val="en-US" w:eastAsia="zh-CN"/>
              </w:rPr>
              <w:t xml:space="preserve">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2.在上述基础上，专家根据各</w:t>
            </w:r>
            <w:r>
              <w:rPr>
                <w:rFonts w:hint="eastAsia" w:ascii="宋体" w:hAnsi="宋体" w:cs="宋体"/>
                <w:sz w:val="22"/>
                <w:szCs w:val="22"/>
                <w:lang w:val="en-US" w:eastAsia="zh-CN"/>
              </w:rPr>
              <w:t xml:space="preserve">投标</w:t>
            </w:r>
            <w:r>
              <w:rPr>
                <w:rFonts w:hint="eastAsia" w:ascii="宋体" w:hAnsi="宋体" w:eastAsia="宋体" w:cs="宋体"/>
                <w:sz w:val="22"/>
                <w:szCs w:val="22"/>
                <w:lang w:val="en-US" w:eastAsia="zh-CN"/>
              </w:rPr>
              <w:t xml:space="preserve">人的具体响应内容按照量化的评审因素指标进一步评审。</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（1）阐述方案总体设计科学合理对采购要求应答完整、清晰、有针对性的，评审为优加</w:t>
            </w:r>
            <w:r>
              <w:rPr>
                <w:rFonts w:hint="eastAsia" w:ascii="宋体" w:hAnsi="宋体" w:cs="宋体"/>
                <w:sz w:val="22"/>
                <w:szCs w:val="22"/>
                <w:lang w:val="en-US" w:eastAsia="zh-CN"/>
              </w:rPr>
              <w:t xml:space="preserve">4</w:t>
            </w:r>
            <w:r>
              <w:rPr>
                <w:rFonts w:hint="eastAsia" w:ascii="宋体" w:hAnsi="宋体" w:eastAsia="宋体" w:cs="宋体"/>
                <w:sz w:val="22"/>
                <w:szCs w:val="22"/>
                <w:lang w:val="en-US" w:eastAsia="zh-CN"/>
              </w:rPr>
              <w:t xml:space="preserve">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（2）阐述方案总体设计较合理的，评审为良加</w:t>
            </w:r>
            <w:r>
              <w:rPr>
                <w:rFonts w:hint="eastAsia" w:ascii="宋体" w:hAnsi="宋体" w:cs="宋体"/>
                <w:sz w:val="22"/>
                <w:szCs w:val="22"/>
                <w:lang w:val="en-US" w:eastAsia="zh-CN"/>
              </w:rPr>
              <w:t xml:space="preserve">2</w:t>
            </w:r>
            <w:r>
              <w:rPr>
                <w:rFonts w:hint="eastAsia" w:ascii="宋体" w:hAnsi="宋体" w:eastAsia="宋体" w:cs="宋体"/>
                <w:sz w:val="22"/>
                <w:szCs w:val="22"/>
                <w:lang w:val="en-US" w:eastAsia="zh-CN"/>
              </w:rPr>
              <w:t xml:space="preserve">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（3）阐述方案总体设计一般的，评审为中加10%；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（4）阐述方案总体设计不完整的，评审为差不加分。</w:t>
            </w:r>
            <w:r/>
          </w:p>
          <w:p>
            <w:pPr>
              <w:ind w:left="0" w:right="0" w:firstLine="0"/>
              <w:keepLines w:val="0"/>
              <w:keepNext w:val="0"/>
              <w:pageBreakBefore w:val="0"/>
              <w:spacing w:before="0" w:beforeAutospacing="0" w:after="0" w:afterAutospacing="0" w:line="280" w:lineRule="exact"/>
              <w:widowControl w:val="off"/>
              <w:rPr>
                <w:rFonts w:hint="eastAsia"/>
                <w:sz w:val="22"/>
                <w:szCs w:val="22"/>
              </w:rPr>
              <w:suppressLineNumbers w:val="0"/>
            </w:pPr>
            <w:r>
              <w:rPr>
                <w:rFonts w:hint="eastAsia" w:ascii="宋体" w:hAnsi="宋体" w:eastAsia="宋体" w:cs="宋体"/>
                <w:sz w:val="22"/>
                <w:szCs w:val="22"/>
                <w:lang w:val="en-US" w:eastAsia="zh-CN"/>
              </w:rPr>
              <w:t xml:space="preserve">（5）不提供不得分。</w:t>
            </w:r>
            <w:r/>
          </w:p>
        </w:tc>
        <w:tc>
          <w:tcPr>
            <w:tcW w:w="701" w:type="dxa"/>
            <w:vAlign w:val="center"/>
            <w:textDirection w:val="lrTb"/>
            <w:noWrap w:val="false"/>
          </w:tcPr>
          <w:p>
            <w:pPr>
              <w:ind w:left="-38"/>
              <w:rPr>
                <w:sz w:val="22"/>
                <w:szCs w:val="22"/>
              </w:rPr>
            </w:pPr>
            <w:r>
              <w:rPr>
                <w:sz w:val="22"/>
                <w:szCs w:val="22"/>
              </w:rPr>
            </w:r>
            <w:r/>
          </w:p>
        </w:tc>
      </w:tr>
      <w:tr>
        <w:trPr/>
        <w:tc>
          <w:tcPr>
            <w:tcW w:w="525" w:type="dxa"/>
            <w:vAlign w:val="center"/>
            <w:textDirection w:val="lrTb"/>
            <w:noWrap w:val="false"/>
          </w:tcPr>
          <w:p>
            <w:pPr>
              <w:ind w:firstLine="28"/>
              <w:jc w:val="center"/>
              <w:rPr>
                <w:rFonts w:hint="default"/>
                <w:sz w:val="22"/>
                <w:szCs w:val="22"/>
                <w:lang w:val="en-US" w:eastAsia="zh-CN"/>
              </w:rPr>
            </w:pPr>
            <w:r>
              <w:rPr>
                <w:rFonts w:hint="eastAsia"/>
                <w:sz w:val="22"/>
                <w:szCs w:val="22"/>
                <w:lang w:val="en-US" w:eastAsia="zh-CN"/>
              </w:rPr>
              <w:t xml:space="preserve">2.5</w:t>
            </w:r>
            <w:r/>
          </w:p>
        </w:tc>
        <w:tc>
          <w:tcPr>
            <w:tcW w:w="1355" w:type="dxa"/>
            <w:vAlign w:val="center"/>
            <w:textDirection w:val="lrTb"/>
            <w:noWrap w:val="false"/>
          </w:tcPr>
          <w:p>
            <w:pPr>
              <w:ind w:firstLine="28"/>
              <w:jc w:val="center"/>
              <w:rPr>
                <w:rFonts w:hint="eastAsia" w:ascii="宋体" w:hAnsi="宋体" w:cs="楷体"/>
                <w:sz w:val="22"/>
                <w:szCs w:val="22"/>
              </w:rPr>
            </w:pPr>
            <w:r>
              <w:rPr>
                <w:rFonts w:hint="eastAsia" w:ascii="宋体" w:hAnsi="宋体" w:cs="宋体"/>
                <w:sz w:val="22"/>
                <w:szCs w:val="22"/>
              </w:rPr>
              <w:t xml:space="preserve">节假日、迎接重大活动的保障措施</w:t>
            </w:r>
            <w:r/>
          </w:p>
        </w:tc>
        <w:tc>
          <w:tcPr>
            <w:tcW w:w="595" w:type="dxa"/>
            <w:vAlign w:val="center"/>
            <w:textDirection w:val="lrTb"/>
            <w:noWrap w:val="false"/>
          </w:tcPr>
          <w:p>
            <w:pPr>
              <w:ind w:firstLine="28"/>
              <w:jc w:val="center"/>
              <w:rPr>
                <w:rFonts w:hint="default"/>
                <w:sz w:val="22"/>
                <w:szCs w:val="22"/>
                <w:lang w:val="en-US" w:eastAsia="zh-CN"/>
              </w:rPr>
            </w:pPr>
            <w:r>
              <w:rPr>
                <w:rFonts w:hint="eastAsia"/>
                <w:sz w:val="22"/>
                <w:szCs w:val="22"/>
                <w:lang w:val="en-US" w:eastAsia="zh-CN"/>
              </w:rPr>
              <w:t xml:space="preserve">5</w:t>
            </w:r>
            <w:r/>
          </w:p>
        </w:tc>
        <w:tc>
          <w:tcPr>
            <w:tcW w:w="7045" w:type="dxa"/>
            <w:vAlign w:val="center"/>
            <w:textDirection w:val="lrTb"/>
            <w:noWrap w:val="false"/>
          </w:tcPr>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rPr>
              <w:suppressLineNumbers w:val="0"/>
            </w:pPr>
            <w:r>
              <w:rPr>
                <w:rFonts w:hint="eastAsia" w:ascii="宋体" w:hAnsi="宋体" w:eastAsia="宋体" w:cs="宋体"/>
                <w:sz w:val="22"/>
                <w:szCs w:val="22"/>
              </w:rPr>
              <w:t xml:space="preserve">（一）评分内容：</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highlight w:val="none"/>
                <w:lang w:val="en-US" w:eastAsia="zh-CN"/>
              </w:rPr>
              <w:suppressLineNumbers w:val="0"/>
            </w:pPr>
            <w:r>
              <w:rPr>
                <w:rFonts w:hint="eastAsia" w:ascii="宋体" w:hAnsi="宋体" w:eastAsia="宋体" w:cs="宋体"/>
                <w:sz w:val="22"/>
                <w:szCs w:val="22"/>
                <w:highlight w:val="none"/>
                <w:lang w:val="en-US" w:eastAsia="zh-CN"/>
              </w:rPr>
              <w:t xml:space="preserve">投标人针对本项目的</w:t>
            </w:r>
            <w:r>
              <w:rPr>
                <w:rFonts w:hint="eastAsia" w:ascii="宋体" w:hAnsi="宋体" w:cs="宋体"/>
                <w:sz w:val="22"/>
                <w:szCs w:val="22"/>
                <w:highlight w:val="none"/>
              </w:rPr>
              <w:t xml:space="preserve">节假日、迎接重大活动的保障措施</w:t>
            </w:r>
            <w:r>
              <w:rPr>
                <w:rFonts w:hint="eastAsia" w:ascii="宋体" w:hAnsi="宋体" w:eastAsia="宋体" w:cs="宋体"/>
                <w:sz w:val="22"/>
                <w:szCs w:val="22"/>
                <w:highlight w:val="none"/>
                <w:lang w:val="en-US" w:eastAsia="zh-CN"/>
              </w:rPr>
              <w:t xml:space="preserve">的理解分析提供情况，包含但不限于以下内容：</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highlight w:val="none"/>
                <w:lang w:eastAsia="zh-CN"/>
              </w:rPr>
              <w:suppressLineNumbers w:val="0"/>
            </w:pP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lang w:eastAsia="zh-CN"/>
              </w:rPr>
              <w:t xml:space="preserve">）</w:t>
            </w:r>
            <w:r>
              <w:rPr>
                <w:rFonts w:hint="eastAsia" w:ascii="宋体" w:hAnsi="宋体" w:cs="宋体"/>
                <w:sz w:val="22"/>
                <w:szCs w:val="22"/>
                <w:highlight w:val="none"/>
              </w:rPr>
              <w:t xml:space="preserve">节假日</w:t>
            </w:r>
            <w:r>
              <w:rPr>
                <w:rFonts w:hint="eastAsia" w:ascii="宋体" w:hAnsi="宋体" w:cs="宋体"/>
                <w:sz w:val="22"/>
                <w:szCs w:val="22"/>
                <w:highlight w:val="none"/>
                <w:lang w:val="en-US" w:eastAsia="zh-CN"/>
              </w:rPr>
              <w:t xml:space="preserve">保障措施</w:t>
            </w:r>
            <w:r>
              <w:rPr>
                <w:rFonts w:hint="eastAsia" w:ascii="宋体" w:hAnsi="宋体" w:eastAsia="宋体" w:cs="宋体"/>
                <w:sz w:val="22"/>
                <w:szCs w:val="22"/>
                <w:highlight w:val="none"/>
                <w:lang w:eastAsia="zh-CN"/>
              </w:rPr>
              <w:t xml:space="preserve">；</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lang w:eastAsia="zh-CN"/>
              </w:rPr>
              <w:t xml:space="preserve">）</w:t>
            </w:r>
            <w:r>
              <w:rPr>
                <w:rFonts w:hint="eastAsia" w:ascii="宋体" w:hAnsi="宋体" w:cs="宋体"/>
                <w:sz w:val="22"/>
                <w:szCs w:val="22"/>
                <w:highlight w:val="none"/>
              </w:rPr>
              <w:t xml:space="preserve">迎接重大活动的保障措施</w:t>
            </w:r>
            <w:r>
              <w:rPr>
                <w:rFonts w:hint="eastAsia" w:ascii="宋体" w:hAnsi="宋体" w:eastAsia="宋体" w:cs="宋体"/>
                <w:sz w:val="22"/>
                <w:szCs w:val="22"/>
                <w:highlight w:val="none"/>
              </w:rPr>
              <w:t xml:space="preserve">；</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rPr>
              <w:suppressLineNumbers w:val="0"/>
            </w:pPr>
            <w:r>
              <w:rPr>
                <w:rFonts w:hint="eastAsia" w:ascii="宋体" w:hAnsi="宋体" w:eastAsia="宋体" w:cs="宋体"/>
                <w:sz w:val="22"/>
                <w:szCs w:val="22"/>
              </w:rPr>
              <w:t xml:space="preserve">（二）评审依据：</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1.考察以上内容,每满足任意一项内容得</w:t>
            </w:r>
            <w:r>
              <w:rPr>
                <w:rFonts w:hint="eastAsia" w:ascii="宋体" w:hAnsi="宋体" w:cs="宋体"/>
                <w:sz w:val="22"/>
                <w:szCs w:val="22"/>
                <w:lang w:val="en-US" w:eastAsia="zh-CN"/>
              </w:rPr>
              <w:t xml:space="preserve">30</w:t>
            </w:r>
            <w:r>
              <w:rPr>
                <w:rFonts w:hint="eastAsia" w:ascii="宋体" w:hAnsi="宋体" w:eastAsia="宋体" w:cs="宋体"/>
                <w:sz w:val="22"/>
                <w:szCs w:val="22"/>
                <w:lang w:val="en-US" w:eastAsia="zh-CN"/>
              </w:rPr>
              <w:t xml:space="preserve">%，最高得</w:t>
            </w:r>
            <w:r>
              <w:rPr>
                <w:rFonts w:hint="eastAsia" w:ascii="宋体" w:hAnsi="宋体" w:cs="宋体"/>
                <w:sz w:val="22"/>
                <w:szCs w:val="22"/>
                <w:lang w:val="en-US" w:eastAsia="zh-CN"/>
              </w:rPr>
              <w:t xml:space="preserve">6</w:t>
            </w:r>
            <w:r>
              <w:rPr>
                <w:rFonts w:hint="eastAsia" w:ascii="宋体" w:hAnsi="宋体" w:eastAsia="宋体" w:cs="宋体"/>
                <w:sz w:val="22"/>
                <w:szCs w:val="22"/>
                <w:lang w:val="en-US" w:eastAsia="zh-CN"/>
              </w:rPr>
              <w:t xml:space="preserve">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2.在上述基础上，专家根据各</w:t>
            </w:r>
            <w:r>
              <w:rPr>
                <w:rFonts w:hint="eastAsia" w:ascii="宋体" w:hAnsi="宋体" w:cs="宋体"/>
                <w:sz w:val="22"/>
                <w:szCs w:val="22"/>
                <w:lang w:val="en-US" w:eastAsia="zh-CN"/>
              </w:rPr>
              <w:t xml:space="preserve">投标</w:t>
            </w:r>
            <w:r>
              <w:rPr>
                <w:rFonts w:hint="eastAsia" w:ascii="宋体" w:hAnsi="宋体" w:eastAsia="宋体" w:cs="宋体"/>
                <w:sz w:val="22"/>
                <w:szCs w:val="22"/>
                <w:lang w:val="en-US" w:eastAsia="zh-CN"/>
              </w:rPr>
              <w:t xml:space="preserve">人的具体响应内容按照量化的评审因素指标进一步评审。</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（1）阐述方案总体设计科学合理对采购要求应答完整、清晰、有针对性的，评审为优加</w:t>
            </w:r>
            <w:r>
              <w:rPr>
                <w:rFonts w:hint="eastAsia" w:ascii="宋体" w:hAnsi="宋体" w:cs="宋体"/>
                <w:sz w:val="22"/>
                <w:szCs w:val="22"/>
                <w:lang w:val="en-US" w:eastAsia="zh-CN"/>
              </w:rPr>
              <w:t xml:space="preserve">4</w:t>
            </w:r>
            <w:r>
              <w:rPr>
                <w:rFonts w:hint="eastAsia" w:ascii="宋体" w:hAnsi="宋体" w:eastAsia="宋体" w:cs="宋体"/>
                <w:sz w:val="22"/>
                <w:szCs w:val="22"/>
                <w:lang w:val="en-US" w:eastAsia="zh-CN"/>
              </w:rPr>
              <w:t xml:space="preserve">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（2）阐述方案总体设计较合理的，评审为良加</w:t>
            </w:r>
            <w:r>
              <w:rPr>
                <w:rFonts w:hint="eastAsia" w:ascii="宋体" w:hAnsi="宋体" w:cs="宋体"/>
                <w:sz w:val="22"/>
                <w:szCs w:val="22"/>
                <w:lang w:val="en-US" w:eastAsia="zh-CN"/>
              </w:rPr>
              <w:t xml:space="preserve">2</w:t>
            </w:r>
            <w:r>
              <w:rPr>
                <w:rFonts w:hint="eastAsia" w:ascii="宋体" w:hAnsi="宋体" w:eastAsia="宋体" w:cs="宋体"/>
                <w:sz w:val="22"/>
                <w:szCs w:val="22"/>
                <w:lang w:val="en-US" w:eastAsia="zh-CN"/>
              </w:rPr>
              <w:t xml:space="preserve">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（3）阐述方案总体设计一般的，评审为中加10%；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（4）阐述方案总体设计不完整的，评审为差不加分。</w:t>
            </w:r>
            <w:r/>
          </w:p>
          <w:p>
            <w:pP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（5）不提供不得分。</w:t>
            </w:r>
            <w:r/>
          </w:p>
        </w:tc>
        <w:tc>
          <w:tcPr>
            <w:tcW w:w="701" w:type="dxa"/>
            <w:vAlign w:val="center"/>
            <w:textDirection w:val="lrTb"/>
            <w:noWrap w:val="false"/>
          </w:tcPr>
          <w:p>
            <w:pPr>
              <w:ind w:left="-38"/>
              <w:rPr>
                <w:sz w:val="22"/>
                <w:szCs w:val="22"/>
              </w:rPr>
            </w:pPr>
            <w:r>
              <w:rPr>
                <w:sz w:val="22"/>
                <w:szCs w:val="22"/>
              </w:rPr>
            </w:r>
            <w:r/>
          </w:p>
        </w:tc>
      </w:tr>
      <w:tr>
        <w:trPr/>
        <w:tc>
          <w:tcPr>
            <w:tcW w:w="525" w:type="dxa"/>
            <w:vAlign w:val="center"/>
            <w:textDirection w:val="lrTb"/>
            <w:noWrap w:val="false"/>
          </w:tcPr>
          <w:p>
            <w:pPr>
              <w:ind w:firstLine="28"/>
              <w:jc w:val="center"/>
              <w:rPr>
                <w:rFonts w:hint="default" w:eastAsia="宋体"/>
                <w:sz w:val="22"/>
                <w:szCs w:val="22"/>
                <w:lang w:val="en-US" w:eastAsia="zh-CN"/>
              </w:rPr>
            </w:pPr>
            <w:r>
              <w:rPr>
                <w:rFonts w:hint="eastAsia"/>
                <w:sz w:val="22"/>
                <w:szCs w:val="22"/>
                <w:lang w:val="en-US" w:eastAsia="zh-CN"/>
              </w:rPr>
              <w:t xml:space="preserve">2.6</w:t>
            </w:r>
            <w:r/>
          </w:p>
        </w:tc>
        <w:tc>
          <w:tcPr>
            <w:tcW w:w="1355" w:type="dxa"/>
            <w:vAlign w:val="center"/>
            <w:textDirection w:val="lrTb"/>
            <w:noWrap w:val="false"/>
          </w:tcPr>
          <w:p>
            <w:pPr>
              <w:ind w:firstLine="28"/>
              <w:jc w:val="center"/>
              <w:rPr>
                <w:rFonts w:hint="eastAsia"/>
                <w:sz w:val="22"/>
                <w:szCs w:val="22"/>
              </w:rPr>
            </w:pPr>
            <w:r>
              <w:rPr>
                <w:rFonts w:hint="eastAsia" w:ascii="宋体" w:hAnsi="宋体" w:cs="宋体"/>
                <w:sz w:val="22"/>
                <w:szCs w:val="22"/>
              </w:rPr>
              <w:t xml:space="preserve">恶劣天气应急预案</w:t>
            </w:r>
            <w:r/>
          </w:p>
        </w:tc>
        <w:tc>
          <w:tcPr>
            <w:tcW w:w="595" w:type="dxa"/>
            <w:vAlign w:val="center"/>
            <w:textDirection w:val="lrTb"/>
            <w:noWrap w:val="false"/>
          </w:tcPr>
          <w:p>
            <w:pPr>
              <w:ind w:firstLine="28"/>
              <w:jc w:val="center"/>
              <w:rPr>
                <w:rFonts w:hint="default" w:eastAsia="宋体"/>
                <w:sz w:val="22"/>
                <w:szCs w:val="22"/>
                <w:lang w:val="en-US" w:eastAsia="zh-CN"/>
              </w:rPr>
            </w:pPr>
            <w:r>
              <w:rPr>
                <w:rFonts w:hint="eastAsia"/>
                <w:sz w:val="22"/>
                <w:szCs w:val="22"/>
                <w:lang w:val="en-US" w:eastAsia="zh-CN"/>
              </w:rPr>
              <w:t xml:space="preserve">5</w:t>
            </w:r>
            <w:r/>
          </w:p>
        </w:tc>
        <w:tc>
          <w:tcPr>
            <w:tcW w:w="7045" w:type="dxa"/>
            <w:vAlign w:val="center"/>
            <w:textDirection w:val="lrTb"/>
            <w:noWrap w:val="false"/>
          </w:tcPr>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rPr>
              <w:suppressLineNumbers w:val="0"/>
            </w:pPr>
            <w:r>
              <w:rPr>
                <w:rFonts w:hint="eastAsia" w:ascii="宋体" w:hAnsi="宋体" w:eastAsia="宋体" w:cs="宋体"/>
                <w:sz w:val="22"/>
                <w:szCs w:val="22"/>
              </w:rPr>
              <w:t xml:space="preserve">（一）评分内容：</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投标人针对本项目的</w:t>
            </w:r>
            <w:r>
              <w:rPr>
                <w:rFonts w:hint="eastAsia" w:ascii="宋体" w:hAnsi="宋体" w:cs="宋体"/>
                <w:sz w:val="22"/>
                <w:szCs w:val="22"/>
              </w:rPr>
              <w:t xml:space="preserve">恶劣天气应急预案</w:t>
            </w:r>
            <w:r>
              <w:rPr>
                <w:rFonts w:hint="eastAsia" w:ascii="宋体" w:hAnsi="宋体" w:eastAsia="宋体" w:cs="宋体"/>
                <w:sz w:val="22"/>
                <w:szCs w:val="22"/>
                <w:lang w:val="en-US" w:eastAsia="zh-CN"/>
              </w:rPr>
              <w:t xml:space="preserve">的理解分析提供情况，包含但不限于以下内容：</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（1）预警与准备；</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（2）应急响应；</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（3）应急措施；</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rPr>
              <w:suppressLineNumbers w:val="0"/>
            </w:pPr>
            <w:r>
              <w:rPr>
                <w:rFonts w:hint="eastAsia" w:ascii="宋体" w:hAnsi="宋体" w:eastAsia="宋体" w:cs="宋体"/>
                <w:sz w:val="22"/>
                <w:szCs w:val="22"/>
              </w:rPr>
              <w:t xml:space="preserve">（二）评审依据：</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1.考察以上内容,每满足任意一项内容得</w:t>
            </w:r>
            <w:r>
              <w:rPr>
                <w:rFonts w:hint="eastAsia" w:ascii="宋体" w:hAnsi="宋体" w:cs="宋体"/>
                <w:sz w:val="22"/>
                <w:szCs w:val="22"/>
                <w:lang w:val="en-US" w:eastAsia="zh-CN"/>
              </w:rPr>
              <w:t xml:space="preserve">20</w:t>
            </w:r>
            <w:r>
              <w:rPr>
                <w:rFonts w:hint="eastAsia" w:ascii="宋体" w:hAnsi="宋体" w:eastAsia="宋体" w:cs="宋体"/>
                <w:sz w:val="22"/>
                <w:szCs w:val="22"/>
                <w:lang w:val="en-US" w:eastAsia="zh-CN"/>
              </w:rPr>
              <w:t xml:space="preserve">%，最高得</w:t>
            </w:r>
            <w:r>
              <w:rPr>
                <w:rFonts w:hint="eastAsia" w:ascii="宋体" w:hAnsi="宋体" w:cs="宋体"/>
                <w:sz w:val="22"/>
                <w:szCs w:val="22"/>
                <w:lang w:val="en-US" w:eastAsia="zh-CN"/>
              </w:rPr>
              <w:t xml:space="preserve">6</w:t>
            </w:r>
            <w:r>
              <w:rPr>
                <w:rFonts w:hint="eastAsia" w:ascii="宋体" w:hAnsi="宋体" w:eastAsia="宋体" w:cs="宋体"/>
                <w:sz w:val="22"/>
                <w:szCs w:val="22"/>
                <w:lang w:val="en-US" w:eastAsia="zh-CN"/>
              </w:rPr>
              <w:t xml:space="preserve">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2.在上述基础上，专家根据各</w:t>
            </w:r>
            <w:r>
              <w:rPr>
                <w:rFonts w:hint="eastAsia" w:ascii="宋体" w:hAnsi="宋体" w:cs="宋体"/>
                <w:sz w:val="22"/>
                <w:szCs w:val="22"/>
                <w:lang w:val="en-US" w:eastAsia="zh-CN"/>
              </w:rPr>
              <w:t xml:space="preserve">投标</w:t>
            </w:r>
            <w:r>
              <w:rPr>
                <w:rFonts w:hint="eastAsia" w:ascii="宋体" w:hAnsi="宋体" w:eastAsia="宋体" w:cs="宋体"/>
                <w:sz w:val="22"/>
                <w:szCs w:val="22"/>
                <w:lang w:val="en-US" w:eastAsia="zh-CN"/>
              </w:rPr>
              <w:t xml:space="preserve">人的具体响应内容按照量化的评审因素指标进一步评审。</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（1）阐述方案总体设计科学合理对采购要求应答完整、清晰、有针对性的，评审为优加</w:t>
            </w:r>
            <w:r>
              <w:rPr>
                <w:rFonts w:hint="eastAsia" w:ascii="宋体" w:hAnsi="宋体" w:cs="宋体"/>
                <w:sz w:val="22"/>
                <w:szCs w:val="22"/>
                <w:lang w:val="en-US" w:eastAsia="zh-CN"/>
              </w:rPr>
              <w:t xml:space="preserve">4</w:t>
            </w:r>
            <w:r>
              <w:rPr>
                <w:rFonts w:hint="eastAsia" w:ascii="宋体" w:hAnsi="宋体" w:eastAsia="宋体" w:cs="宋体"/>
                <w:sz w:val="22"/>
                <w:szCs w:val="22"/>
                <w:lang w:val="en-US" w:eastAsia="zh-CN"/>
              </w:rPr>
              <w:t xml:space="preserve">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（2）阐述方案总体设计较合理的，评审为良加</w:t>
            </w:r>
            <w:r>
              <w:rPr>
                <w:rFonts w:hint="eastAsia" w:ascii="宋体" w:hAnsi="宋体" w:cs="宋体"/>
                <w:sz w:val="22"/>
                <w:szCs w:val="22"/>
                <w:lang w:val="en-US" w:eastAsia="zh-CN"/>
              </w:rPr>
              <w:t xml:space="preserve">2</w:t>
            </w:r>
            <w:r>
              <w:rPr>
                <w:rFonts w:hint="eastAsia" w:ascii="宋体" w:hAnsi="宋体" w:eastAsia="宋体" w:cs="宋体"/>
                <w:sz w:val="22"/>
                <w:szCs w:val="22"/>
                <w:lang w:val="en-US" w:eastAsia="zh-CN"/>
              </w:rPr>
              <w:t xml:space="preserve">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（3）阐述方案总体设计一般的，评审为中加10%；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（4）阐述方案总体设计不完整的，评审为差不加分。</w:t>
            </w:r>
            <w:r/>
          </w:p>
          <w:p>
            <w:pPr>
              <w:rPr>
                <w:sz w:val="22"/>
                <w:szCs w:val="22"/>
              </w:rPr>
            </w:pPr>
            <w:r>
              <w:rPr>
                <w:rFonts w:hint="eastAsia" w:ascii="宋体" w:hAnsi="宋体" w:eastAsia="宋体" w:cs="宋体"/>
                <w:sz w:val="22"/>
                <w:szCs w:val="22"/>
                <w:lang w:val="en-US" w:eastAsia="zh-CN"/>
              </w:rPr>
              <w:t xml:space="preserve">（5）不提供不得分。</w:t>
            </w:r>
            <w:r/>
          </w:p>
        </w:tc>
        <w:tc>
          <w:tcPr>
            <w:tcW w:w="701" w:type="dxa"/>
            <w:vAlign w:val="center"/>
            <w:textDirection w:val="lrTb"/>
            <w:noWrap w:val="false"/>
          </w:tcPr>
          <w:p>
            <w:pPr>
              <w:ind w:left="-38"/>
              <w:rPr>
                <w:sz w:val="22"/>
                <w:szCs w:val="22"/>
              </w:rPr>
            </w:pPr>
            <w:r>
              <w:rPr>
                <w:sz w:val="22"/>
                <w:szCs w:val="22"/>
              </w:rPr>
            </w:r>
            <w:r/>
          </w:p>
        </w:tc>
      </w:tr>
      <w:tr>
        <w:trPr/>
        <w:tc>
          <w:tcPr>
            <w:tcW w:w="525" w:type="dxa"/>
            <w:vAlign w:val="center"/>
            <w:textDirection w:val="lrTb"/>
            <w:noWrap w:val="false"/>
          </w:tcPr>
          <w:p>
            <w:pPr>
              <w:ind w:firstLine="28"/>
              <w:jc w:val="center"/>
              <w:rPr>
                <w:rFonts w:hint="default" w:eastAsia="宋体"/>
                <w:sz w:val="22"/>
                <w:szCs w:val="22"/>
                <w:lang w:val="en-US" w:eastAsia="zh-CN"/>
              </w:rPr>
            </w:pPr>
            <w:r>
              <w:rPr>
                <w:rFonts w:hint="eastAsia"/>
                <w:sz w:val="22"/>
                <w:szCs w:val="22"/>
              </w:rPr>
              <w:t xml:space="preserve">3</w:t>
            </w:r>
            <w:r/>
          </w:p>
        </w:tc>
        <w:tc>
          <w:tcPr>
            <w:tcW w:w="1355" w:type="dxa"/>
            <w:vAlign w:val="center"/>
            <w:textDirection w:val="lrTb"/>
            <w:noWrap w:val="false"/>
          </w:tcPr>
          <w:p>
            <w:pPr>
              <w:ind w:firstLine="28"/>
              <w:jc w:val="center"/>
              <w:rPr>
                <w:rFonts w:hint="eastAsia"/>
                <w:sz w:val="22"/>
                <w:szCs w:val="22"/>
              </w:rPr>
            </w:pPr>
            <w:r>
              <w:rPr>
                <w:rFonts w:hint="eastAsia"/>
                <w:sz w:val="22"/>
                <w:szCs w:val="22"/>
              </w:rPr>
              <w:t xml:space="preserve">客观分</w:t>
            </w:r>
            <w:r/>
          </w:p>
        </w:tc>
        <w:tc>
          <w:tcPr>
            <w:tcW w:w="595" w:type="dxa"/>
            <w:vAlign w:val="center"/>
            <w:textDirection w:val="lrTb"/>
            <w:noWrap w:val="false"/>
          </w:tcPr>
          <w:p>
            <w:pPr>
              <w:ind w:firstLine="28"/>
              <w:jc w:val="center"/>
              <w:rPr>
                <w:rFonts w:hint="eastAsia" w:eastAsia="宋体"/>
                <w:sz w:val="22"/>
                <w:szCs w:val="22"/>
                <w:lang w:eastAsia="zh-CN"/>
              </w:rPr>
            </w:pPr>
            <w:r>
              <w:rPr>
                <w:rFonts w:hint="eastAsia"/>
                <w:sz w:val="22"/>
                <w:szCs w:val="22"/>
                <w:lang w:val="en-US" w:eastAsia="zh-CN"/>
              </w:rPr>
              <w:t xml:space="preserve">40</w:t>
            </w:r>
            <w:r/>
          </w:p>
        </w:tc>
        <w:tc>
          <w:tcPr>
            <w:tcW w:w="7045" w:type="dxa"/>
            <w:vAlign w:val="center"/>
            <w:textDirection w:val="lrTb"/>
            <w:noWrap w:val="false"/>
          </w:tcPr>
          <w:p>
            <w:pPr>
              <w:rPr>
                <w:sz w:val="22"/>
                <w:szCs w:val="22"/>
              </w:rPr>
            </w:pPr>
            <w:r>
              <w:rPr>
                <w:sz w:val="22"/>
                <w:szCs w:val="22"/>
              </w:rPr>
            </w:r>
            <w:r/>
          </w:p>
        </w:tc>
        <w:tc>
          <w:tcPr>
            <w:tcW w:w="701" w:type="dxa"/>
            <w:vAlign w:val="center"/>
            <w:textDirection w:val="lrTb"/>
            <w:noWrap w:val="false"/>
          </w:tcPr>
          <w:p>
            <w:pPr>
              <w:ind w:left="-38"/>
              <w:rPr>
                <w:sz w:val="22"/>
                <w:szCs w:val="22"/>
              </w:rPr>
            </w:pPr>
            <w:r>
              <w:rPr>
                <w:sz w:val="22"/>
                <w:szCs w:val="22"/>
              </w:rPr>
            </w:r>
            <w:r/>
          </w:p>
        </w:tc>
      </w:tr>
      <w:tr>
        <w:trPr/>
        <w:tc>
          <w:tcPr>
            <w:tcW w:w="525" w:type="dxa"/>
            <w:vAlign w:val="center"/>
            <w:textDirection w:val="lrTb"/>
            <w:noWrap w:val="false"/>
          </w:tcPr>
          <w:p>
            <w:pPr>
              <w:ind w:firstLine="28"/>
              <w:jc w:val="center"/>
              <w:rPr>
                <w:sz w:val="22"/>
                <w:szCs w:val="22"/>
              </w:rPr>
            </w:pPr>
            <w:r>
              <w:rPr>
                <w:rFonts w:hint="eastAsia"/>
                <w:sz w:val="22"/>
                <w:szCs w:val="22"/>
              </w:rPr>
              <w:t xml:space="preserve">3.1</w:t>
            </w:r>
            <w:r/>
          </w:p>
        </w:tc>
        <w:tc>
          <w:tcPr>
            <w:tcW w:w="1355" w:type="dxa"/>
            <w:vAlign w:val="center"/>
            <w:textDirection w:val="lrTb"/>
            <w:noWrap w:val="false"/>
          </w:tcPr>
          <w:p>
            <w:pPr>
              <w:ind w:firstLine="28"/>
              <w:jc w:val="center"/>
              <w:rPr>
                <w:sz w:val="22"/>
                <w:szCs w:val="22"/>
              </w:rPr>
            </w:pPr>
            <w:r>
              <w:rPr>
                <w:rFonts w:hint="eastAsia" w:ascii="宋体" w:hAnsi="宋体" w:cs="宋体"/>
                <w:sz w:val="22"/>
                <w:szCs w:val="22"/>
              </w:rPr>
              <w:t xml:space="preserve">企业业绩</w:t>
            </w:r>
            <w:r/>
          </w:p>
        </w:tc>
        <w:tc>
          <w:tcPr>
            <w:tcW w:w="595" w:type="dxa"/>
            <w:vAlign w:val="center"/>
            <w:textDirection w:val="lrTb"/>
            <w:noWrap w:val="false"/>
          </w:tcPr>
          <w:p>
            <w:pPr>
              <w:ind w:firstLine="28"/>
              <w:jc w:val="center"/>
              <w:rPr>
                <w:rFonts w:hint="default" w:eastAsia="宋体"/>
                <w:sz w:val="22"/>
                <w:szCs w:val="22"/>
                <w:lang w:val="en-US" w:eastAsia="zh-CN"/>
              </w:rPr>
            </w:pPr>
            <w:r>
              <w:rPr>
                <w:rFonts w:hint="eastAsia"/>
                <w:sz w:val="22"/>
                <w:szCs w:val="22"/>
                <w:lang w:val="en-US" w:eastAsia="zh-CN"/>
              </w:rPr>
              <w:t xml:space="preserve">18</w:t>
            </w:r>
            <w:r/>
          </w:p>
        </w:tc>
        <w:tc>
          <w:tcPr>
            <w:tcW w:w="7045" w:type="dxa"/>
            <w:vAlign w:val="center"/>
            <w:textDirection w:val="lrTb"/>
            <w:noWrap w:val="false"/>
          </w:tcPr>
          <w:p>
            <w:pPr>
              <w:jc w:val="left"/>
              <w:spacing w:line="300" w:lineRule="exact"/>
              <w:widowControl/>
              <w:rPr>
                <w:rFonts w:hint="eastAsia" w:ascii="宋体" w:hAnsi="宋体" w:cs="宋体"/>
                <w:sz w:val="22"/>
                <w:szCs w:val="22"/>
                <w:highlight w:val="none"/>
              </w:rPr>
            </w:pPr>
            <w:r>
              <w:rPr>
                <w:rFonts w:hint="eastAsia" w:ascii="宋体" w:hAnsi="宋体" w:cs="宋体"/>
                <w:sz w:val="22"/>
                <w:szCs w:val="22"/>
              </w:rPr>
              <w:t xml:space="preserve">投标人提供近三年内（投标截止时间往前推）（时间以合同</w:t>
            </w:r>
            <w:r>
              <w:rPr>
                <w:rFonts w:hint="eastAsia" w:ascii="宋体" w:hAnsi="宋体" w:cs="宋体"/>
                <w:sz w:val="22"/>
                <w:szCs w:val="22"/>
                <w:lang w:val="en-US" w:eastAsia="zh-CN"/>
              </w:rPr>
              <w:t xml:space="preserve">签订</w:t>
            </w:r>
            <w:r>
              <w:rPr>
                <w:rFonts w:hint="eastAsia" w:ascii="宋体" w:hAnsi="宋体" w:cs="宋体"/>
                <w:sz w:val="22"/>
                <w:szCs w:val="22"/>
              </w:rPr>
              <w:t xml:space="preserve">时间为准）类似</w:t>
            </w:r>
            <w:r>
              <w:rPr>
                <w:rFonts w:hint="eastAsia" w:ascii="宋体" w:hAnsi="宋体" w:cs="宋体"/>
                <w:sz w:val="22"/>
                <w:szCs w:val="22"/>
                <w:lang w:eastAsia="zh-CN"/>
              </w:rPr>
              <w:t xml:space="preserve">（</w:t>
            </w:r>
            <w:r>
              <w:rPr>
                <w:rFonts w:hint="eastAsia" w:ascii="宋体" w:hAnsi="宋体" w:cs="宋体"/>
                <w:b/>
                <w:bCs/>
                <w:color w:val="auto"/>
                <w:sz w:val="22"/>
                <w:szCs w:val="22"/>
                <w:highlight w:val="none"/>
                <w:lang w:val="en-US" w:eastAsia="zh-CN"/>
              </w:rPr>
              <w:t xml:space="preserve">环卫类或</w:t>
            </w:r>
            <w:r>
              <w:rPr>
                <w:rFonts w:hint="eastAsia" w:ascii="宋体" w:hAnsi="宋体" w:cs="宋体"/>
                <w:b/>
                <w:bCs/>
                <w:color w:val="auto"/>
                <w:sz w:val="22"/>
                <w:szCs w:val="22"/>
                <w:highlight w:val="none"/>
              </w:rPr>
              <w:t xml:space="preserve">保洁</w:t>
            </w:r>
            <w:r>
              <w:rPr>
                <w:rFonts w:hint="eastAsia" w:ascii="宋体" w:hAnsi="宋体" w:cs="宋体"/>
                <w:b/>
                <w:bCs/>
                <w:color w:val="auto"/>
                <w:sz w:val="22"/>
                <w:szCs w:val="22"/>
                <w:highlight w:val="none"/>
                <w:lang w:val="en-US" w:eastAsia="zh-CN"/>
              </w:rPr>
              <w:t xml:space="preserve">类</w:t>
            </w:r>
            <w:r>
              <w:rPr>
                <w:rFonts w:hint="eastAsia" w:ascii="宋体" w:hAnsi="宋体" w:cs="宋体"/>
                <w:sz w:val="22"/>
                <w:szCs w:val="22"/>
                <w:highlight w:val="none"/>
                <w:lang w:eastAsia="zh-CN"/>
              </w:rPr>
              <w:t xml:space="preserve">）</w:t>
            </w:r>
            <w:r>
              <w:rPr>
                <w:rFonts w:hint="eastAsia" w:ascii="宋体" w:hAnsi="宋体" w:cs="宋体"/>
                <w:sz w:val="22"/>
                <w:szCs w:val="22"/>
                <w:highlight w:val="none"/>
              </w:rPr>
              <w:t xml:space="preserve">作业</w:t>
            </w:r>
            <w:r>
              <w:rPr>
                <w:rFonts w:hint="eastAsia" w:ascii="宋体" w:hAnsi="宋体" w:cs="宋体"/>
                <w:sz w:val="22"/>
                <w:szCs w:val="22"/>
                <w:highlight w:val="none"/>
                <w:lang w:val="en-US" w:eastAsia="zh-CN"/>
              </w:rPr>
              <w:t xml:space="preserve">业绩</w:t>
            </w:r>
            <w:r>
              <w:rPr>
                <w:rFonts w:hint="eastAsia" w:ascii="宋体" w:hAnsi="宋体" w:cs="宋体"/>
                <w:sz w:val="22"/>
                <w:szCs w:val="22"/>
                <w:highlight w:val="none"/>
              </w:rPr>
              <w:t xml:space="preserve">的，有一项得</w:t>
            </w:r>
            <w:r>
              <w:rPr>
                <w:rFonts w:hint="eastAsia" w:ascii="宋体" w:hAnsi="宋体" w:cs="宋体"/>
                <w:sz w:val="22"/>
                <w:szCs w:val="22"/>
                <w:highlight w:val="none"/>
                <w:lang w:val="en-US" w:eastAsia="zh-CN"/>
              </w:rPr>
              <w:t xml:space="preserve">3</w:t>
            </w:r>
            <w:r>
              <w:rPr>
                <w:rFonts w:hint="eastAsia" w:ascii="宋体" w:hAnsi="宋体" w:cs="宋体"/>
                <w:sz w:val="22"/>
                <w:szCs w:val="22"/>
                <w:highlight w:val="none"/>
              </w:rPr>
              <w:t xml:space="preserve">分，本项最多得</w:t>
            </w:r>
            <w:r>
              <w:rPr>
                <w:rFonts w:hint="eastAsia" w:ascii="宋体" w:hAnsi="宋体" w:cs="宋体"/>
                <w:sz w:val="22"/>
                <w:szCs w:val="22"/>
                <w:highlight w:val="none"/>
                <w:lang w:val="en-US" w:eastAsia="zh-CN"/>
              </w:rPr>
              <w:t xml:space="preserve">18</w:t>
            </w:r>
            <w:r>
              <w:rPr>
                <w:rFonts w:hint="eastAsia" w:ascii="宋体" w:hAnsi="宋体" w:cs="宋体"/>
                <w:sz w:val="22"/>
                <w:szCs w:val="22"/>
                <w:highlight w:val="none"/>
              </w:rPr>
              <w:t xml:space="preserve">分。同一项目不同合同期的合同不累加计算。</w:t>
            </w:r>
            <w:r/>
          </w:p>
          <w:p>
            <w:pPr>
              <w:jc w:val="left"/>
              <w:spacing w:line="300" w:lineRule="exact"/>
              <w:widowControl/>
              <w:rPr>
                <w:sz w:val="22"/>
                <w:szCs w:val="22"/>
              </w:rPr>
            </w:pPr>
            <w:r>
              <w:rPr>
                <w:rFonts w:hint="eastAsia" w:ascii="宋体" w:hAnsi="宋体" w:cs="宋体"/>
                <w:b/>
                <w:bCs/>
                <w:sz w:val="22"/>
                <w:szCs w:val="22"/>
                <w:highlight w:val="none"/>
                <w:lang w:val="en-US" w:eastAsia="zh-CN"/>
              </w:rPr>
              <w:t xml:space="preserve">注：</w:t>
            </w:r>
            <w:r>
              <w:rPr>
                <w:rFonts w:hint="eastAsia" w:ascii="宋体" w:hAnsi="宋体" w:cs="宋体"/>
                <w:b/>
                <w:bCs/>
                <w:sz w:val="22"/>
                <w:szCs w:val="22"/>
                <w:highlight w:val="none"/>
              </w:rPr>
              <w:t xml:space="preserve">提供项目合同</w:t>
            </w:r>
            <w:r>
              <w:rPr>
                <w:rFonts w:hint="eastAsia" w:ascii="宋体" w:hAnsi="宋体" w:cs="宋体"/>
                <w:b/>
                <w:bCs/>
                <w:sz w:val="22"/>
                <w:szCs w:val="22"/>
                <w:highlight w:val="none"/>
                <w:lang w:val="en-US" w:eastAsia="zh-CN"/>
              </w:rPr>
              <w:t xml:space="preserve">证明材料以及</w:t>
            </w:r>
            <w:r>
              <w:rPr>
                <w:rFonts w:hint="eastAsia" w:ascii="宋体" w:hAnsi="宋体" w:cs="宋体"/>
                <w:b/>
                <w:bCs/>
                <w:color w:val="auto"/>
                <w:sz w:val="22"/>
                <w:szCs w:val="22"/>
                <w:highlight w:val="none"/>
                <w:lang w:val="en-US" w:eastAsia="zh-CN"/>
              </w:rPr>
              <w:t xml:space="preserve">项目任一期付款发票证明材料</w:t>
            </w:r>
            <w:r>
              <w:rPr>
                <w:rFonts w:hint="eastAsia" w:ascii="宋体" w:hAnsi="宋体" w:cs="宋体"/>
                <w:b/>
                <w:bCs/>
                <w:sz w:val="22"/>
                <w:szCs w:val="22"/>
              </w:rPr>
              <w:t xml:space="preserve">，不提供不得分。</w:t>
            </w:r>
            <w:r/>
          </w:p>
        </w:tc>
        <w:tc>
          <w:tcPr>
            <w:tcW w:w="701" w:type="dxa"/>
            <w:vAlign w:val="center"/>
            <w:textDirection w:val="lrTb"/>
            <w:noWrap w:val="false"/>
          </w:tcPr>
          <w:p>
            <w:pPr>
              <w:ind w:left="-38"/>
              <w:rPr>
                <w:sz w:val="22"/>
                <w:szCs w:val="22"/>
              </w:rPr>
            </w:pPr>
            <w:r>
              <w:rPr>
                <w:sz w:val="22"/>
                <w:szCs w:val="22"/>
              </w:rPr>
            </w:r>
            <w:r/>
          </w:p>
        </w:tc>
      </w:tr>
      <w:tr>
        <w:trPr/>
        <w:tc>
          <w:tcPr>
            <w:shd w:val="clear" w:color="auto" w:fill="auto"/>
            <w:tcW w:w="525" w:type="dxa"/>
            <w:vAlign w:val="center"/>
            <w:textDirection w:val="lrTb"/>
            <w:noWrap w:val="false"/>
          </w:tcPr>
          <w:p>
            <w:pPr>
              <w:ind w:firstLine="28"/>
              <w:jc w:val="center"/>
              <w:rPr>
                <w:rFonts w:hint="default" w:ascii="Times New Roman" w:hAnsi="Times New Roman" w:eastAsia="宋体" w:cs="Times New Roman"/>
                <w:sz w:val="22"/>
                <w:szCs w:val="22"/>
                <w:lang w:val="en-US" w:eastAsia="zh-CN" w:bidi="ar-SA"/>
              </w:rPr>
            </w:pPr>
            <w:r>
              <w:rPr>
                <w:rFonts w:hint="eastAsia" w:cs="Times New Roman"/>
                <w:sz w:val="22"/>
                <w:szCs w:val="22"/>
                <w:lang w:val="en-US" w:eastAsia="zh-CN" w:bidi="ar-SA"/>
              </w:rPr>
              <w:t xml:space="preserve">3.2</w:t>
            </w:r>
            <w:r/>
          </w:p>
        </w:tc>
        <w:tc>
          <w:tcPr>
            <w:shd w:val="clear" w:color="auto" w:fill="auto"/>
            <w:tcW w:w="1355" w:type="dxa"/>
            <w:vAlign w:val="center"/>
            <w:textDirection w:val="lrTb"/>
            <w:noWrap w:val="false"/>
          </w:tcPr>
          <w:p>
            <w:pPr>
              <w:ind w:firstLine="28"/>
              <w:jc w:val="center"/>
              <w:rPr>
                <w:rFonts w:hint="default" w:ascii="Times New Roman" w:hAnsi="Times New Roman" w:eastAsia="宋体" w:cs="Times New Roman"/>
                <w:sz w:val="22"/>
                <w:szCs w:val="22"/>
                <w:lang w:val="en-US" w:eastAsia="zh-CN" w:bidi="ar-SA"/>
              </w:rPr>
            </w:pPr>
            <w:r>
              <w:rPr>
                <w:rFonts w:hint="eastAsia" w:ascii="宋体" w:hAnsi="宋体" w:eastAsia="宋体" w:cs="宋体"/>
                <w:sz w:val="22"/>
                <w:szCs w:val="22"/>
              </w:rPr>
              <w:t xml:space="preserve">体系认证</w:t>
            </w:r>
            <w:r/>
          </w:p>
        </w:tc>
        <w:tc>
          <w:tcPr>
            <w:shd w:val="clear" w:color="auto" w:fill="auto"/>
            <w:tcW w:w="595" w:type="dxa"/>
            <w:vAlign w:val="center"/>
            <w:textDirection w:val="lrTb"/>
            <w:noWrap w:val="false"/>
          </w:tcPr>
          <w:p>
            <w:pPr>
              <w:ind w:firstLine="28"/>
              <w:jc w:val="center"/>
              <w:rPr>
                <w:rFonts w:hint="default" w:ascii="Times New Roman" w:hAnsi="Times New Roman" w:eastAsia="宋体" w:cs="Times New Roman"/>
                <w:sz w:val="22"/>
                <w:szCs w:val="22"/>
                <w:highlight w:val="none"/>
                <w:lang w:val="en-US" w:eastAsia="zh-CN" w:bidi="ar-SA"/>
              </w:rPr>
            </w:pPr>
            <w:r>
              <w:rPr>
                <w:rFonts w:hint="eastAsia"/>
                <w:sz w:val="22"/>
                <w:szCs w:val="22"/>
                <w:highlight w:val="none"/>
                <w:lang w:val="en-US" w:eastAsia="zh-CN"/>
              </w:rPr>
              <w:t xml:space="preserve">4</w:t>
            </w:r>
            <w:r/>
          </w:p>
        </w:tc>
        <w:tc>
          <w:tcPr>
            <w:shd w:val="clear" w:color="auto" w:fill="auto"/>
            <w:tcW w:w="7045" w:type="dxa"/>
            <w:vAlign w:val="center"/>
            <w:textDirection w:val="lrTb"/>
            <w:noWrap w:val="false"/>
          </w:tcPr>
          <w:p>
            <w:pPr>
              <w:pStyle w:val="1096"/>
              <w:numPr>
                <w:ilvl w:val="0"/>
                <w:numId w:val="0"/>
              </w:numPr>
              <w:rPr>
                <w:rFonts w:hint="eastAsia" w:ascii="宋体" w:hAnsi="宋体" w:eastAsia="Adobe 仿宋 Std R" w:cs="宋体"/>
                <w:color w:val="000000" w:themeColor="text1"/>
                <w:sz w:val="22"/>
                <w:szCs w:val="22"/>
                <w:highlight w:val="none"/>
                <w:lang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投标人</w:t>
            </w:r>
            <w:r>
              <w:rPr>
                <w:rFonts w:hint="eastAsia" w:ascii="宋体" w:hAnsi="宋体" w:cs="宋体"/>
                <w:color w:val="000000" w:themeColor="text1"/>
                <w:sz w:val="22"/>
                <w:szCs w:val="22"/>
                <w:highlight w:val="none"/>
                <w14:textFill>
                  <w14:solidFill>
                    <w14:schemeClr w14:val="tx1"/>
                  </w14:solidFill>
                </w14:textFill>
              </w:rPr>
              <w:t xml:space="preserve">具有</w:t>
            </w:r>
            <w:r>
              <w:rPr>
                <w:rFonts w:hint="eastAsia" w:ascii="宋体" w:hAnsi="宋体" w:cs="宋体"/>
                <w:color w:val="000000" w:themeColor="text1"/>
                <w:sz w:val="22"/>
                <w:szCs w:val="22"/>
                <w:highlight w:val="none"/>
                <w:lang w:val="en-US" w:eastAsia="zh-CN"/>
                <w14:textFill>
                  <w14:solidFill>
                    <w14:schemeClr w14:val="tx1"/>
                  </w14:solidFill>
                </w14:textFill>
              </w:rPr>
              <w:t xml:space="preserve">有效期内的</w:t>
            </w:r>
            <w:r>
              <w:rPr>
                <w:rFonts w:hint="eastAsia" w:ascii="宋体" w:hAnsi="宋体" w:cs="宋体"/>
                <w:b/>
                <w:bCs/>
                <w:color w:val="000000" w:themeColor="text1"/>
                <w:sz w:val="22"/>
                <w:szCs w:val="22"/>
                <w:highlight w:val="none"/>
                <w14:textFill>
                  <w14:solidFill>
                    <w14:schemeClr w14:val="tx1"/>
                  </w14:solidFill>
                </w14:textFill>
              </w:rPr>
              <w:t xml:space="preserve">环境管理体系认证证书</w:t>
            </w:r>
            <w:r>
              <w:rPr>
                <w:rFonts w:hint="eastAsia" w:ascii="宋体" w:hAnsi="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生活垃圾分类服务能力认证证书、职业健康安全管理体系</w:t>
            </w:r>
            <w:r>
              <w:rPr>
                <w:rFonts w:hint="eastAsia" w:ascii="宋体" w:hAnsi="宋体" w:cs="宋体"/>
                <w:color w:val="000000" w:themeColor="text1"/>
                <w:sz w:val="22"/>
                <w:szCs w:val="22"/>
                <w:highlight w:val="none"/>
                <w14:textFill>
                  <w14:solidFill>
                    <w14:schemeClr w14:val="tx1"/>
                  </w14:solidFill>
                </w14:textFill>
              </w:rPr>
              <w:t xml:space="preserve">的</w:t>
            </w:r>
            <w:r>
              <w:rPr>
                <w:rFonts w:hint="eastAsia" w:ascii="宋体" w:hAnsi="宋体" w:cs="宋体"/>
                <w:color w:val="000000" w:themeColor="text1"/>
                <w:sz w:val="22"/>
                <w:szCs w:val="22"/>
                <w:highlight w:val="none"/>
                <w:lang w:val="en-US" w:eastAsia="zh-CN"/>
                <w14:textFill>
                  <w14:solidFill>
                    <w14:schemeClr w14:val="tx1"/>
                  </w14:solidFill>
                </w14:textFill>
              </w:rPr>
              <w:t xml:space="preserve">有一个</w:t>
            </w:r>
            <w:r>
              <w:rPr>
                <w:rFonts w:hint="eastAsia" w:ascii="宋体" w:hAnsi="宋体" w:cs="宋体"/>
                <w:color w:val="000000" w:themeColor="text1"/>
                <w:sz w:val="22"/>
                <w:szCs w:val="22"/>
                <w:highlight w:val="none"/>
                <w14:textFill>
                  <w14:solidFill>
                    <w14:schemeClr w14:val="tx1"/>
                  </w14:solidFill>
                </w14:textFill>
              </w:rPr>
              <w:t xml:space="preserve">得</w:t>
            </w:r>
            <w:r>
              <w:rPr>
                <w:rFonts w:hint="eastAsia" w:ascii="宋体" w:hAnsi="宋体" w:cs="宋体"/>
                <w:color w:val="000000" w:themeColor="text1"/>
                <w:sz w:val="22"/>
                <w:szCs w:val="22"/>
                <w:highlight w:val="none"/>
                <w:lang w:val="en-US" w:eastAsia="zh-CN"/>
                <w14:textFill>
                  <w14:solidFill>
                    <w14:schemeClr w14:val="tx1"/>
                  </w14:solidFill>
                </w14:textFill>
              </w:rPr>
              <w:t xml:space="preserve">2</w:t>
            </w:r>
            <w:r>
              <w:rPr>
                <w:rFonts w:hint="eastAsia" w:ascii="宋体" w:hAnsi="宋体" w:cs="宋体"/>
                <w:color w:val="000000" w:themeColor="text1"/>
                <w:sz w:val="22"/>
                <w:szCs w:val="22"/>
                <w:highlight w:val="none"/>
                <w14:textFill>
                  <w14:solidFill>
                    <w14:schemeClr w14:val="tx1"/>
                  </w14:solidFill>
                </w14:textFill>
              </w:rPr>
              <w:t xml:space="preserve">分</w:t>
            </w:r>
            <w:r>
              <w:rPr>
                <w:rFonts w:hint="eastAsia" w:ascii="宋体" w:hAnsi="宋体" w:cs="宋体"/>
                <w:color w:val="000000" w:themeColor="text1"/>
                <w:sz w:val="22"/>
                <w:szCs w:val="22"/>
                <w:highlight w:val="none"/>
                <w:lang w:eastAsia="zh-CN"/>
                <w14:textFill>
                  <w14:solidFill>
                    <w14:schemeClr w14:val="tx1"/>
                  </w14:solidFill>
                </w14:textFill>
              </w:rPr>
              <w:t xml:space="preserve">，</w:t>
            </w:r>
            <w:r>
              <w:rPr>
                <w:rFonts w:hint="eastAsia" w:ascii="宋体" w:hAnsi="宋体" w:cs="宋体"/>
                <w:color w:val="000000" w:themeColor="text1"/>
                <w:sz w:val="22"/>
                <w:szCs w:val="22"/>
                <w:highlight w:val="none"/>
                <w:lang w:val="en-US" w:eastAsia="zh-CN"/>
                <w14:textFill>
                  <w14:solidFill>
                    <w14:schemeClr w14:val="tx1"/>
                  </w14:solidFill>
                </w14:textFill>
              </w:rPr>
              <w:t xml:space="preserve">最高得4分</w:t>
            </w:r>
            <w:r>
              <w:rPr>
                <w:rFonts w:hint="eastAsia" w:ascii="宋体" w:hAnsi="宋体" w:cs="宋体"/>
                <w:color w:val="000000" w:themeColor="text1"/>
                <w:sz w:val="22"/>
                <w:szCs w:val="22"/>
                <w:highlight w:val="none"/>
                <w14:textFill>
                  <w14:solidFill>
                    <w14:schemeClr w14:val="tx1"/>
                  </w14:solidFill>
                </w14:textFill>
              </w:rPr>
              <w:t xml:space="preserve">。</w:t>
            </w:r>
            <w:r/>
          </w:p>
          <w:p>
            <w:pPr>
              <w:pStyle w:val="1096"/>
              <w:numPr>
                <w:ilvl w:val="0"/>
                <w:numId w:val="0"/>
              </w:numPr>
              <w:ind w:left="0" w:firstLine="0"/>
              <w:rPr>
                <w:rFonts w:hint="eastAsia" w:ascii="宋体" w:hAnsi="宋体" w:eastAsia="Adobe 仿宋 Std R"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注：</w:t>
            </w:r>
            <w:r>
              <w:rPr>
                <w:rFonts w:hint="eastAsia" w:ascii="宋体" w:hAnsi="宋体" w:cs="宋体"/>
                <w:color w:val="000000" w:themeColor="text1"/>
                <w:sz w:val="22"/>
                <w:szCs w:val="22"/>
                <w:highlight w:val="none"/>
                <w14:textFill>
                  <w14:solidFill>
                    <w14:schemeClr w14:val="tx1"/>
                  </w14:solidFill>
                </w14:textFill>
              </w:rPr>
              <w:t xml:space="preserve">提供证书和</w:t>
            </w:r>
            <w:r>
              <w:rPr>
                <w:rFonts w:hint="eastAsia" w:ascii="宋体" w:hAnsi="宋体" w:cs="宋体"/>
                <w:color w:val="000000" w:themeColor="text1"/>
                <w:sz w:val="22"/>
                <w:szCs w:val="22"/>
                <w:highlight w:val="none"/>
                <w:lang w:val="en-US" w:eastAsia="zh-CN"/>
                <w14:textFill>
                  <w14:solidFill>
                    <w14:schemeClr w14:val="tx1"/>
                  </w14:solidFill>
                </w14:textFill>
              </w:rPr>
              <w:t xml:space="preserve">在国家认监委网站查询状态为“有效”的截图证明材料</w:t>
            </w:r>
            <w:r>
              <w:rPr>
                <w:rFonts w:hint="eastAsia" w:ascii="宋体" w:hAnsi="宋体" w:cs="宋体"/>
                <w:color w:val="000000" w:themeColor="text1"/>
                <w:sz w:val="22"/>
                <w:szCs w:val="22"/>
                <w:highlight w:val="none"/>
                <w14:textFill>
                  <w14:solidFill>
                    <w14:schemeClr w14:val="tx1"/>
                  </w14:solidFill>
                </w14:textFill>
              </w:rPr>
              <w:t xml:space="preserve">，否则不得分。</w:t>
            </w:r>
            <w:r/>
          </w:p>
        </w:tc>
        <w:tc>
          <w:tcPr>
            <w:tcW w:w="701" w:type="dxa"/>
            <w:vAlign w:val="center"/>
            <w:textDirection w:val="lrTb"/>
            <w:noWrap w:val="false"/>
          </w:tcPr>
          <w:p>
            <w:pPr>
              <w:ind w:left="-38"/>
              <w:rPr>
                <w:rFonts w:hint="eastAsia"/>
                <w:sz w:val="22"/>
                <w:szCs w:val="22"/>
              </w:rPr>
            </w:pPr>
            <w:r>
              <w:rPr>
                <w:rFonts w:hint="eastAsia"/>
                <w:sz w:val="22"/>
                <w:szCs w:val="22"/>
              </w:rPr>
            </w:r>
            <w:r/>
          </w:p>
        </w:tc>
      </w:tr>
      <w:tr>
        <w:trPr/>
        <w:tc>
          <w:tcPr>
            <w:shd w:val="clear" w:color="auto" w:fill="auto"/>
            <w:tcW w:w="525" w:type="dxa"/>
            <w:vAlign w:val="center"/>
            <w:textDirection w:val="lrTb"/>
            <w:noWrap w:val="false"/>
          </w:tcPr>
          <w:p>
            <w:pPr>
              <w:ind w:firstLine="28"/>
              <w:jc w:val="center"/>
              <w:rPr>
                <w:rFonts w:hint="eastAsia" w:ascii="Times New Roman" w:hAnsi="Times New Roman" w:eastAsia="宋体" w:cs="Times New Roman"/>
                <w:color w:val="000000"/>
                <w:sz w:val="22"/>
                <w:szCs w:val="22"/>
                <w:highlight w:val="none"/>
                <w:lang w:val="en-US" w:eastAsia="zh-CN" w:bidi="ar-SA"/>
              </w:rPr>
            </w:pPr>
            <w:r>
              <w:rPr>
                <w:rFonts w:hint="eastAsia"/>
                <w:sz w:val="22"/>
                <w:szCs w:val="22"/>
                <w:lang w:val="en-US" w:eastAsia="zh-CN"/>
              </w:rPr>
              <w:t xml:space="preserve">3.3</w:t>
            </w:r>
            <w:r/>
          </w:p>
        </w:tc>
        <w:tc>
          <w:tcPr>
            <w:shd w:val="clear" w:color="auto" w:fill="auto"/>
            <w:tcW w:w="1355" w:type="dxa"/>
            <w:vAlign w:val="center"/>
            <w:textDirection w:val="lrTb"/>
            <w:noWrap w:val="false"/>
          </w:tcPr>
          <w:p>
            <w:pPr>
              <w:ind w:firstLine="28"/>
              <w:jc w:val="center"/>
              <w:rPr>
                <w:rFonts w:hint="eastAsia" w:ascii="宋体" w:hAnsi="宋体" w:eastAsia="宋体" w:cs="宋体"/>
                <w:sz w:val="22"/>
                <w:szCs w:val="22"/>
                <w:lang w:val="en-US" w:eastAsia="zh-CN" w:bidi="ar-SA"/>
              </w:rPr>
            </w:pPr>
            <w:r>
              <w:rPr>
                <w:rFonts w:hint="eastAsia" w:ascii="宋体" w:hAnsi="宋体" w:eastAsia="宋体" w:cs="宋体"/>
                <w:sz w:val="22"/>
                <w:szCs w:val="22"/>
              </w:rPr>
              <w:t xml:space="preserve">安全管理人员</w:t>
            </w:r>
            <w:r/>
          </w:p>
        </w:tc>
        <w:tc>
          <w:tcPr>
            <w:shd w:val="clear" w:color="auto" w:fill="auto"/>
            <w:tcW w:w="595" w:type="dxa"/>
            <w:vAlign w:val="center"/>
            <w:textDirection w:val="lrTb"/>
            <w:noWrap w:val="false"/>
          </w:tcPr>
          <w:p>
            <w:pPr>
              <w:ind w:firstLine="28"/>
              <w:jc w:val="center"/>
              <w:rPr>
                <w:rFonts w:hint="default" w:ascii="Times New Roman" w:hAnsi="Times New Roman" w:eastAsia="宋体" w:cs="Times New Roman"/>
                <w:sz w:val="22"/>
                <w:szCs w:val="22"/>
                <w:highlight w:val="none"/>
                <w:lang w:val="en-US" w:eastAsia="zh-CN" w:bidi="ar-SA"/>
              </w:rPr>
            </w:pPr>
            <w:r>
              <w:rPr>
                <w:rFonts w:hint="eastAsia"/>
                <w:sz w:val="22"/>
                <w:szCs w:val="22"/>
                <w:highlight w:val="none"/>
                <w:lang w:val="en-US" w:eastAsia="zh-CN"/>
              </w:rPr>
              <w:t xml:space="preserve">3</w:t>
            </w:r>
            <w:r/>
          </w:p>
        </w:tc>
        <w:tc>
          <w:tcPr>
            <w:shd w:val="clear" w:color="auto" w:fill="auto"/>
            <w:tcW w:w="7045" w:type="dxa"/>
            <w:vAlign w:val="center"/>
            <w:textDirection w:val="lrTb"/>
            <w:noWrap w:val="false"/>
          </w:tcPr>
          <w:p>
            <w:pPr>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eastAsia="zh-CN"/>
                <w14:textFill>
                  <w14:solidFill>
                    <w14:schemeClr w14:val="tx1"/>
                  </w14:solidFill>
                </w14:textFill>
              </w:rPr>
              <w:t xml:space="preserve">拟投入本项目的</w:t>
            </w: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安全管理人员</w:t>
            </w:r>
            <w:r>
              <w:rPr>
                <w:rFonts w:hint="eastAsia" w:ascii="宋体" w:hAnsi="宋体" w:cs="宋体"/>
                <w:bCs/>
                <w:color w:val="000000" w:themeColor="text1"/>
                <w:sz w:val="22"/>
                <w:szCs w:val="22"/>
                <w:highlight w:val="none"/>
                <w:lang w:eastAsia="zh-CN"/>
                <w14:textFill>
                  <w14:solidFill>
                    <w14:schemeClr w14:val="tx1"/>
                  </w14:solidFill>
                </w14:textFill>
              </w:rPr>
              <w:t xml:space="preserve">具有</w:t>
            </w:r>
            <w:r>
              <w:rPr>
                <w:rFonts w:hint="eastAsia" w:ascii="宋体" w:hAnsi="宋体" w:cs="宋体"/>
                <w:color w:val="000000" w:themeColor="text1"/>
                <w:sz w:val="22"/>
                <w:szCs w:val="22"/>
                <w:highlight w:val="none"/>
                <w:lang w:eastAsia="zh-CN"/>
                <w14:textFill>
                  <w14:solidFill>
                    <w14:schemeClr w14:val="tx1"/>
                  </w14:solidFill>
                </w14:textFill>
              </w:rPr>
              <w:t xml:space="preserve">安全管理职能部门（或其认可的相关培训机构）颁发的安全员资格证书（</w:t>
            </w:r>
            <w:r>
              <w:rPr>
                <w:rFonts w:hint="eastAsia" w:ascii="宋体" w:hAnsi="宋体" w:cs="宋体"/>
                <w:color w:val="000000" w:themeColor="text1"/>
                <w:sz w:val="22"/>
                <w:szCs w:val="22"/>
                <w:highlight w:val="none"/>
                <w:lang w:val="en-US" w:eastAsia="zh-CN"/>
                <w14:textFill>
                  <w14:solidFill>
                    <w14:schemeClr w14:val="tx1"/>
                  </w14:solidFill>
                </w14:textFill>
              </w:rPr>
              <w:t xml:space="preserve">或</w:t>
            </w:r>
            <w:r>
              <w:rPr>
                <w:rFonts w:hint="eastAsia" w:ascii="宋体" w:hAnsi="宋体" w:cs="宋体"/>
                <w:color w:val="000000" w:themeColor="text1"/>
                <w:sz w:val="22"/>
                <w:szCs w:val="22"/>
                <w:highlight w:val="none"/>
                <w:lang w:eastAsia="zh-CN"/>
                <w14:textFill>
                  <w14:solidFill>
                    <w14:schemeClr w14:val="tx1"/>
                  </w14:solidFill>
                </w14:textFill>
              </w:rPr>
              <w:t xml:space="preserve">安全培训合格证明）</w:t>
            </w:r>
            <w:r>
              <w:rPr>
                <w:rFonts w:hint="eastAsia" w:ascii="宋体" w:hAnsi="宋体" w:cs="宋体"/>
                <w:color w:val="000000" w:themeColor="text1"/>
                <w:sz w:val="22"/>
                <w:szCs w:val="22"/>
                <w:highlight w:val="none"/>
                <w14:textFill>
                  <w14:solidFill>
                    <w14:schemeClr w14:val="tx1"/>
                  </w14:solidFill>
                </w14:textFill>
              </w:rPr>
              <w:t xml:space="preserve">，</w:t>
            </w:r>
            <w:r>
              <w:rPr>
                <w:rFonts w:hint="eastAsia" w:ascii="宋体" w:hAnsi="宋体" w:cs="宋体"/>
                <w:bCs/>
                <w:color w:val="000000" w:themeColor="text1"/>
                <w:sz w:val="22"/>
                <w:szCs w:val="22"/>
                <w:highlight w:val="none"/>
                <w:lang w:eastAsia="zh-CN"/>
                <w14:textFill>
                  <w14:solidFill>
                    <w14:schemeClr w14:val="tx1"/>
                  </w14:solidFill>
                </w14:textFill>
              </w:rPr>
              <w:t xml:space="preserve">有一个得</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3</w:t>
            </w:r>
            <w:r>
              <w:rPr>
                <w:rFonts w:hint="eastAsia" w:ascii="宋体" w:hAnsi="宋体" w:cs="宋体"/>
                <w:bCs/>
                <w:color w:val="000000" w:themeColor="text1"/>
                <w:sz w:val="22"/>
                <w:szCs w:val="22"/>
                <w:highlight w:val="none"/>
                <w:lang w:eastAsia="zh-CN"/>
                <w14:textFill>
                  <w14:solidFill>
                    <w14:schemeClr w14:val="tx1"/>
                  </w14:solidFill>
                </w14:textFill>
              </w:rPr>
              <w:t xml:space="preserve">分，最高得</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3</w:t>
            </w:r>
            <w:r>
              <w:rPr>
                <w:rFonts w:hint="eastAsia" w:ascii="宋体" w:hAnsi="宋体" w:cs="宋体"/>
                <w:bCs/>
                <w:color w:val="000000" w:themeColor="text1"/>
                <w:sz w:val="22"/>
                <w:szCs w:val="22"/>
                <w:highlight w:val="none"/>
                <w:lang w:eastAsia="zh-CN"/>
                <w14:textFill>
                  <w14:solidFill>
                    <w14:schemeClr w14:val="tx1"/>
                  </w14:solidFill>
                </w14:textFill>
              </w:rPr>
              <w:t xml:space="preserve">分</w:t>
            </w:r>
            <w:r>
              <w:rPr>
                <w:rFonts w:hint="eastAsia" w:ascii="宋体" w:hAnsi="宋体" w:cs="宋体"/>
                <w:color w:val="000000" w:themeColor="text1"/>
                <w:sz w:val="22"/>
                <w:szCs w:val="22"/>
                <w:highlight w:val="none"/>
                <w14:textFill>
                  <w14:solidFill>
                    <w14:schemeClr w14:val="tx1"/>
                  </w14:solidFill>
                </w14:textFill>
              </w:rPr>
              <w:t xml:space="preserve">。</w:t>
            </w:r>
            <w:r/>
          </w:p>
          <w:p>
            <w:pPr>
              <w:rPr>
                <w:rFonts w:hint="eastAsia" w:ascii="Times New Roman" w:hAnsi="Times New Roman" w:eastAsia="宋体" w:cs="Times New Roman"/>
                <w:color w:val="000000" w:themeColor="text1"/>
                <w:sz w:val="22"/>
                <w:szCs w:val="22"/>
                <w:highlight w:val="none"/>
                <w:lang w:val="en-US" w:eastAsia="zh-CN" w:bidi="ar-SA"/>
                <w14:textFill>
                  <w14:solidFill>
                    <w14:schemeClr w14:val="tx1"/>
                  </w14:solidFill>
                </w14:textFill>
              </w:rPr>
            </w:pP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注：提供相关证书或培训证明材料及投标人为其缴纳的近半年（从投标截止时间往前推）任意一月的社保证明材料。</w:t>
            </w:r>
            <w:r/>
          </w:p>
        </w:tc>
        <w:tc>
          <w:tcPr>
            <w:tcW w:w="701" w:type="dxa"/>
            <w:vAlign w:val="center"/>
            <w:textDirection w:val="lrTb"/>
            <w:noWrap w:val="false"/>
          </w:tcPr>
          <w:p>
            <w:pPr>
              <w:ind w:left="-38"/>
              <w:rPr>
                <w:rFonts w:hint="eastAsia"/>
                <w:sz w:val="22"/>
                <w:szCs w:val="22"/>
              </w:rPr>
            </w:pPr>
            <w:r>
              <w:rPr>
                <w:rFonts w:hint="eastAsia"/>
                <w:sz w:val="22"/>
                <w:szCs w:val="22"/>
              </w:rPr>
            </w:r>
            <w:r/>
          </w:p>
        </w:tc>
      </w:tr>
      <w:tr>
        <w:trPr/>
        <w:tc>
          <w:tcPr>
            <w:shd w:val="clear" w:color="auto" w:fill="auto"/>
            <w:tcW w:w="525" w:type="dxa"/>
            <w:vAlign w:val="center"/>
            <w:textDirection w:val="lrTb"/>
            <w:noWrap w:val="false"/>
          </w:tcPr>
          <w:p>
            <w:pPr>
              <w:ind w:firstLine="28"/>
              <w:jc w:val="center"/>
              <w:rPr>
                <w:rFonts w:hint="default" w:ascii="Times New Roman" w:hAnsi="Times New Roman" w:eastAsia="宋体" w:cs="Times New Roman"/>
                <w:color w:val="000000"/>
                <w:sz w:val="22"/>
                <w:szCs w:val="22"/>
                <w:highlight w:val="none"/>
                <w:lang w:val="en-US" w:eastAsia="zh-CN" w:bidi="ar-SA"/>
              </w:rPr>
            </w:pPr>
            <w:r>
              <w:rPr>
                <w:rFonts w:hint="eastAsia"/>
                <w:color w:val="000000"/>
                <w:sz w:val="22"/>
                <w:szCs w:val="22"/>
                <w:highlight w:val="none"/>
                <w:lang w:val="en-US" w:eastAsia="zh-CN"/>
              </w:rPr>
              <w:t xml:space="preserve">3.4</w:t>
            </w:r>
            <w:r/>
          </w:p>
        </w:tc>
        <w:tc>
          <w:tcPr>
            <w:shd w:val="clear" w:color="auto" w:fill="auto"/>
            <w:tcW w:w="1355" w:type="dxa"/>
            <w:vAlign w:val="center"/>
            <w:textDirection w:val="lrTb"/>
            <w:noWrap w:val="false"/>
          </w:tcPr>
          <w:p>
            <w:pPr>
              <w:ind w:firstLine="28"/>
              <w:jc w:val="center"/>
              <w:rPr>
                <w:rFonts w:hint="eastAsia" w:ascii="宋体" w:hAnsi="宋体" w:eastAsia="宋体" w:cs="宋体"/>
                <w:sz w:val="22"/>
                <w:szCs w:val="22"/>
                <w:lang w:val="en-US" w:eastAsia="zh-CN" w:bidi="ar-SA"/>
              </w:rPr>
            </w:pPr>
            <w:r>
              <w:rPr>
                <w:rFonts w:hint="eastAsia" w:ascii="宋体" w:hAnsi="宋体" w:cs="宋体"/>
                <w:sz w:val="22"/>
                <w:szCs w:val="22"/>
                <w:lang w:val="en-US" w:eastAsia="zh-CN"/>
              </w:rPr>
              <w:t xml:space="preserve">项目负责人</w:t>
            </w:r>
            <w:r/>
          </w:p>
        </w:tc>
        <w:tc>
          <w:tcPr>
            <w:shd w:val="clear" w:color="auto" w:fill="auto"/>
            <w:tcW w:w="595" w:type="dxa"/>
            <w:vAlign w:val="center"/>
            <w:textDirection w:val="lrTb"/>
            <w:noWrap w:val="false"/>
          </w:tcPr>
          <w:p>
            <w:pPr>
              <w:ind w:firstLine="28"/>
              <w:jc w:val="center"/>
              <w:rPr>
                <w:rFonts w:hint="eastAsia" w:ascii="Times New Roman" w:hAnsi="Times New Roman" w:eastAsia="宋体" w:cs="Times New Roman"/>
                <w:sz w:val="22"/>
                <w:szCs w:val="22"/>
                <w:highlight w:val="none"/>
                <w:lang w:val="en-US" w:eastAsia="zh-CN" w:bidi="ar-SA"/>
              </w:rPr>
            </w:pPr>
            <w:r>
              <w:rPr>
                <w:rFonts w:hint="eastAsia"/>
                <w:sz w:val="22"/>
                <w:szCs w:val="22"/>
                <w:highlight w:val="none"/>
                <w:lang w:val="en-US" w:eastAsia="zh-CN"/>
              </w:rPr>
              <w:t xml:space="preserve">6</w:t>
            </w:r>
            <w:r/>
          </w:p>
        </w:tc>
        <w:tc>
          <w:tcPr>
            <w:shd w:val="clear" w:color="auto" w:fill="auto"/>
            <w:tcW w:w="7045" w:type="dxa"/>
            <w:vAlign w:val="center"/>
            <w:textDirection w:val="lrTb"/>
            <w:noWrap w:val="false"/>
          </w:tcPr>
          <w:p>
            <w:pPr>
              <w:jc w:val="left"/>
              <w:rPr>
                <w:rFonts w:hint="default" w:ascii="宋体" w:hAnsi="宋体" w:cs="宋体"/>
                <w:b/>
                <w:bCs/>
                <w:color w:val="000000" w:themeColor="text1"/>
                <w:sz w:val="22"/>
                <w:szCs w:val="22"/>
                <w:highlight w:val="none"/>
                <w:lang w:val="en-US" w:eastAsia="zh-CN"/>
                <w14:textFill>
                  <w14:solidFill>
                    <w14:schemeClr w14:val="tx1"/>
                  </w14:solidFill>
                </w14:textFill>
              </w:rPr>
            </w:pP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1.拟投入项目负责人具有专科及以上学历的，得3分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p>
            <w:pPr>
              <w:jc w:val="left"/>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2.拟投入项目负责人近三年内</w:t>
            </w:r>
            <w:r>
              <w:rPr>
                <w:rFonts w:hint="eastAsia" w:ascii="宋体" w:hAnsi="宋体" w:cs="宋体"/>
                <w:b/>
                <w:bCs/>
                <w:color w:val="000000" w:themeColor="text1"/>
                <w:sz w:val="22"/>
                <w:szCs w:val="22"/>
                <w:highlight w:val="none"/>
                <w14:textFill>
                  <w14:solidFill>
                    <w14:schemeClr w14:val="tx1"/>
                  </w14:solidFill>
                </w14:textFill>
              </w:rPr>
              <w:t xml:space="preserve">（投标截止时间往前推）</w:t>
            </w:r>
            <w:r>
              <w:rPr>
                <w:rFonts w:hint="eastAsia" w:ascii="宋体" w:hAnsi="宋体" w:cs="宋体"/>
                <w:color w:val="000000" w:themeColor="text1"/>
                <w:sz w:val="22"/>
                <w:szCs w:val="22"/>
                <w:highlight w:val="none"/>
                <w14:textFill>
                  <w14:solidFill>
                    <w14:schemeClr w14:val="tx1"/>
                  </w14:solidFill>
                </w14:textFill>
              </w:rPr>
              <w:t xml:space="preserve">（时间以合同</w:t>
            </w:r>
            <w:r>
              <w:rPr>
                <w:rFonts w:hint="eastAsia" w:ascii="宋体" w:hAnsi="宋体" w:cs="宋体"/>
                <w:color w:val="000000" w:themeColor="text1"/>
                <w:sz w:val="22"/>
                <w:szCs w:val="22"/>
                <w:highlight w:val="none"/>
                <w:lang w:val="en-US" w:eastAsia="zh-CN"/>
                <w14:textFill>
                  <w14:solidFill>
                    <w14:schemeClr w14:val="tx1"/>
                  </w14:solidFill>
                </w14:textFill>
              </w:rPr>
              <w:t xml:space="preserve">签订</w:t>
            </w:r>
            <w:r>
              <w:rPr>
                <w:rFonts w:hint="eastAsia" w:ascii="宋体" w:hAnsi="宋体" w:cs="宋体"/>
                <w:color w:val="000000" w:themeColor="text1"/>
                <w:sz w:val="22"/>
                <w:szCs w:val="22"/>
                <w:highlight w:val="none"/>
                <w14:textFill>
                  <w14:solidFill>
                    <w14:schemeClr w14:val="tx1"/>
                  </w14:solidFill>
                </w14:textFill>
              </w:rPr>
              <w:t xml:space="preserve">时间为准）</w:t>
            </w: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负责类似（</w:t>
            </w: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 xml:space="preserve">环卫类或保洁类</w:t>
            </w: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）作业的，</w:t>
            </w:r>
            <w:r>
              <w:rPr>
                <w:rFonts w:hint="eastAsia" w:ascii="宋体" w:hAnsi="宋体" w:cs="宋体"/>
                <w:b/>
                <w:bCs/>
                <w:color w:val="000000" w:themeColor="text1"/>
                <w:sz w:val="22"/>
                <w:szCs w:val="22"/>
                <w:highlight w:val="none"/>
                <w:lang w:eastAsia="zh-CN"/>
                <w14:textFill>
                  <w14:solidFill>
                    <w14:schemeClr w14:val="tx1"/>
                  </w14:solidFill>
                </w14:textFill>
              </w:rPr>
              <w:t xml:space="preserve">有一个得</w:t>
            </w: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3</w:t>
            </w:r>
            <w:r>
              <w:rPr>
                <w:rFonts w:hint="eastAsia" w:ascii="宋体" w:hAnsi="宋体" w:cs="宋体"/>
                <w:b/>
                <w:bCs/>
                <w:color w:val="000000" w:themeColor="text1"/>
                <w:sz w:val="22"/>
                <w:szCs w:val="22"/>
                <w:highlight w:val="none"/>
                <w:lang w:eastAsia="zh-CN"/>
                <w14:textFill>
                  <w14:solidFill>
                    <w14:schemeClr w14:val="tx1"/>
                  </w14:solidFill>
                </w14:textFill>
              </w:rPr>
              <w:t xml:space="preserve">分，最高得</w:t>
            </w: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3</w:t>
            </w:r>
            <w:r>
              <w:rPr>
                <w:rFonts w:hint="eastAsia" w:ascii="宋体" w:hAnsi="宋体" w:cs="宋体"/>
                <w:b/>
                <w:bCs/>
                <w:color w:val="000000" w:themeColor="text1"/>
                <w:sz w:val="22"/>
                <w:szCs w:val="22"/>
                <w:highlight w:val="none"/>
                <w:lang w:eastAsia="zh-CN"/>
                <w14:textFill>
                  <w14:solidFill>
                    <w14:schemeClr w14:val="tx1"/>
                  </w14:solidFill>
                </w14:textFill>
              </w:rPr>
              <w:t xml:space="preserve">分</w:t>
            </w:r>
            <w:r>
              <w:rPr>
                <w:rFonts w:hint="eastAsia" w:ascii="宋体" w:hAnsi="宋体" w:cs="宋体"/>
                <w:b/>
                <w:bCs/>
                <w:color w:val="000000" w:themeColor="text1"/>
                <w:sz w:val="22"/>
                <w:szCs w:val="22"/>
                <w:highlight w:val="none"/>
                <w14:textFill>
                  <w14:solidFill>
                    <w14:schemeClr w14:val="tx1"/>
                  </w14:solidFill>
                </w14:textFill>
              </w:rPr>
              <w:t xml:space="preserve">。</w:t>
            </w:r>
            <w:r/>
          </w:p>
          <w:p>
            <w:pPr>
              <w:jc w:val="left"/>
              <w:rPr>
                <w:rFonts w:hint="eastAsia" w:ascii="宋体" w:hAnsi="宋体" w:eastAsia="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注：</w:t>
            </w:r>
            <w:r>
              <w:rPr>
                <w:rFonts w:hint="eastAsia" w:ascii="宋体" w:hAnsi="宋体" w:eastAsia="宋体" w:cs="宋体"/>
                <w:b/>
                <w:bCs/>
                <w:color w:val="000000" w:themeColor="text1"/>
                <w:sz w:val="22"/>
                <w:szCs w:val="22"/>
                <w:highlight w:val="none"/>
                <w14:textFill>
                  <w14:solidFill>
                    <w14:schemeClr w14:val="tx1"/>
                  </w14:solidFill>
                </w14:textFill>
              </w:rPr>
              <w:t xml:space="preserve">提供</w:t>
            </w: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 xml:space="preserve">上述学历证书</w:t>
            </w: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2"/>
                <w:szCs w:val="22"/>
                <w:highlight w:val="none"/>
                <w14:textFill>
                  <w14:solidFill>
                    <w14:schemeClr w14:val="tx1"/>
                  </w14:solidFill>
                </w14:textFill>
              </w:rPr>
              <w:t xml:space="preserve">项目合同</w:t>
            </w: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 xml:space="preserve">证明材料</w:t>
            </w: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（如合同内未注明项目负责人信息，则需提供采购人出具的证明材料（加盖公章））</w:t>
            </w: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 xml:space="preserve">以</w:t>
            </w:r>
            <w:r>
              <w:rPr>
                <w:rFonts w:hint="eastAsia" w:ascii="宋体" w:hAnsi="宋体" w:eastAsia="宋体" w:cs="宋体"/>
                <w:b/>
                <w:bCs/>
                <w:color w:val="000000" w:themeColor="text1"/>
                <w:sz w:val="22"/>
                <w:szCs w:val="22"/>
                <w:highlight w:val="none"/>
                <w14:textFill>
                  <w14:solidFill>
                    <w14:schemeClr w14:val="tx1"/>
                  </w14:solidFill>
                </w14:textFill>
              </w:rPr>
              <w:t xml:space="preserve">及</w:t>
            </w: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 xml:space="preserve">投标</w:t>
            </w:r>
            <w:r>
              <w:rPr>
                <w:rFonts w:hint="eastAsia" w:ascii="宋体" w:hAnsi="宋体" w:eastAsia="宋体" w:cs="宋体"/>
                <w:b/>
                <w:bCs/>
                <w:color w:val="000000" w:themeColor="text1"/>
                <w:sz w:val="22"/>
                <w:szCs w:val="22"/>
                <w:highlight w:val="none"/>
                <w14:textFill>
                  <w14:solidFill>
                    <w14:schemeClr w14:val="tx1"/>
                  </w14:solidFill>
                </w14:textFill>
              </w:rPr>
              <w:t xml:space="preserve">人为</w:t>
            </w: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其</w:t>
            </w:r>
            <w:r>
              <w:rPr>
                <w:rFonts w:hint="eastAsia" w:ascii="宋体" w:hAnsi="宋体" w:eastAsia="宋体" w:cs="宋体"/>
                <w:b/>
                <w:bCs/>
                <w:color w:val="000000" w:themeColor="text1"/>
                <w:sz w:val="22"/>
                <w:szCs w:val="22"/>
                <w:highlight w:val="none"/>
                <w14:textFill>
                  <w14:solidFill>
                    <w14:schemeClr w14:val="tx1"/>
                  </w14:solidFill>
                </w14:textFill>
              </w:rPr>
              <w:t xml:space="preserve">缴纳的近半年（</w:t>
            </w: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 xml:space="preserve">投标</w:t>
            </w:r>
            <w:r>
              <w:rPr>
                <w:rFonts w:hint="eastAsia" w:ascii="宋体" w:hAnsi="宋体" w:eastAsia="宋体" w:cs="宋体"/>
                <w:b/>
                <w:bCs/>
                <w:color w:val="000000" w:themeColor="text1"/>
                <w:sz w:val="22"/>
                <w:szCs w:val="22"/>
                <w:highlight w:val="none"/>
                <w14:textFill>
                  <w14:solidFill>
                    <w14:schemeClr w14:val="tx1"/>
                  </w14:solidFill>
                </w14:textFill>
              </w:rPr>
              <w:t xml:space="preserve">截止时间往前推）任意一月的社保证明材料。</w:t>
            </w:r>
            <w:r/>
          </w:p>
          <w:p>
            <w:pPr>
              <w:jc w:val="left"/>
              <w:rPr>
                <w:rFonts w:hint="eastAsia" w:ascii="宋体" w:hAnsi="宋体" w:eastAsia="宋体" w:cs="宋体"/>
                <w:b/>
                <w:bCs/>
                <w:color w:val="000000" w:themeColor="text1"/>
                <w:sz w:val="22"/>
                <w:szCs w:val="22"/>
                <w:highlight w:val="none"/>
                <w:lang w:val="en-US" w:eastAsia="zh-CN" w:bidi="ar-SA"/>
                <w14:textFill>
                  <w14:solidFill>
                    <w14:schemeClr w14:val="tx1"/>
                  </w14:solidFill>
                </w14:textFill>
              </w:rPr>
            </w:pPr>
            <w:r>
              <w:rPr>
                <w:rFonts w:hint="eastAsia" w:ascii="宋体" w:hAnsi="宋体" w:cs="宋体"/>
                <w:b/>
                <w:bCs/>
                <w:color w:val="000000" w:themeColor="text1"/>
                <w:sz w:val="21"/>
                <w:szCs w:val="21"/>
                <w:highlight w:val="none"/>
                <w:lang w:eastAsia="zh-CN"/>
                <w14:textFill>
                  <w14:solidFill>
                    <w14:schemeClr w14:val="tx1"/>
                  </w14:solidFill>
                </w14:textFill>
              </w:rPr>
              <w:t xml:space="preserve">若企业业绩与项目负责人业绩为同一业绩，则只计取一次得分。项目负责人业绩必须为本次投标单位的，否则不得分。</w:t>
            </w:r>
            <w:r/>
          </w:p>
        </w:tc>
        <w:tc>
          <w:tcPr>
            <w:tcW w:w="701" w:type="dxa"/>
            <w:vAlign w:val="center"/>
            <w:textDirection w:val="lrTb"/>
            <w:noWrap w:val="false"/>
          </w:tcPr>
          <w:p>
            <w:pPr>
              <w:ind w:left="-38"/>
              <w:rPr>
                <w:rFonts w:hint="eastAsia"/>
                <w:sz w:val="22"/>
                <w:szCs w:val="22"/>
              </w:rPr>
            </w:pPr>
            <w:r>
              <w:rPr>
                <w:rFonts w:hint="eastAsia"/>
                <w:sz w:val="22"/>
                <w:szCs w:val="22"/>
              </w:rPr>
            </w:r>
            <w:r/>
          </w:p>
        </w:tc>
      </w:tr>
      <w:tr>
        <w:trPr/>
        <w:tc>
          <w:tcPr>
            <w:shd w:val="clear" w:color="auto" w:fill="auto"/>
            <w:tcW w:w="525" w:type="dxa"/>
            <w:vAlign w:val="center"/>
            <w:textDirection w:val="lrTb"/>
            <w:noWrap w:val="false"/>
          </w:tcPr>
          <w:p>
            <w:pPr>
              <w:ind w:firstLine="28"/>
              <w:jc w:val="center"/>
              <w:rPr>
                <w:rFonts w:hint="eastAsia"/>
                <w:color w:val="000000"/>
                <w:sz w:val="22"/>
                <w:szCs w:val="22"/>
                <w:highlight w:val="none"/>
                <w:lang w:val="en-US" w:eastAsia="zh-CN"/>
              </w:rPr>
            </w:pPr>
            <w:r>
              <w:rPr>
                <w:rFonts w:hint="eastAsia"/>
                <w:color w:val="000000"/>
                <w:sz w:val="22"/>
                <w:szCs w:val="22"/>
                <w:highlight w:val="none"/>
                <w:lang w:val="en-US" w:eastAsia="zh-CN"/>
              </w:rPr>
              <w:t xml:space="preserve">3.5</w:t>
            </w:r>
            <w:r/>
          </w:p>
        </w:tc>
        <w:tc>
          <w:tcPr>
            <w:shd w:val="clear" w:color="auto" w:fill="auto"/>
            <w:tcW w:w="1355" w:type="dxa"/>
            <w:vAlign w:val="center"/>
            <w:textDirection w:val="lrTb"/>
            <w:noWrap w:val="false"/>
          </w:tcPr>
          <w:p>
            <w:pPr>
              <w:ind w:firstLine="28"/>
              <w:jc w:val="center"/>
              <w:rPr>
                <w:rFonts w:hint="default"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设备保障</w:t>
            </w:r>
            <w:r/>
          </w:p>
        </w:tc>
        <w:tc>
          <w:tcPr>
            <w:shd w:val="clear" w:color="auto" w:fill="auto"/>
            <w:tcW w:w="595" w:type="dxa"/>
            <w:vAlign w:val="center"/>
            <w:textDirection w:val="lrTb"/>
            <w:noWrap w:val="false"/>
          </w:tcPr>
          <w:p>
            <w:pPr>
              <w:ind w:firstLine="28"/>
              <w:jc w:val="center"/>
              <w:rPr>
                <w:rFonts w:hint="eastAsia" w:ascii="Times New Roman" w:hAnsi="Times New Roman" w:eastAsia="宋体" w:cs="Times New Roman"/>
                <w:sz w:val="22"/>
                <w:szCs w:val="22"/>
                <w:highlight w:val="none"/>
                <w:lang w:val="en-US" w:eastAsia="zh-CN" w:bidi="ar-SA"/>
              </w:rPr>
            </w:pPr>
            <w:r>
              <w:rPr>
                <w:rFonts w:hint="eastAsia"/>
                <w:b/>
                <w:bCs/>
                <w:sz w:val="22"/>
                <w:szCs w:val="22"/>
                <w:highlight w:val="none"/>
                <w:lang w:val="en-US" w:eastAsia="zh-CN"/>
              </w:rPr>
              <w:t xml:space="preserve">9</w:t>
            </w:r>
            <w:r/>
          </w:p>
        </w:tc>
        <w:tc>
          <w:tcPr>
            <w:shd w:val="clear" w:color="auto" w:fill="auto"/>
            <w:tcW w:w="7045" w:type="dxa"/>
            <w:vAlign w:val="center"/>
            <w:textDirection w:val="lrTb"/>
            <w:noWrap w:val="false"/>
          </w:tcPr>
          <w:p>
            <w:pPr>
              <w:jc w:val="lef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投标人在满足采购需求</w:t>
            </w:r>
            <w:r>
              <w:rPr>
                <w:rFonts w:hint="eastAsia" w:ascii="宋体" w:hAnsi="宋体" w:eastAsia="宋体" w:cs="宋体"/>
                <w:color w:val="000000"/>
                <w:sz w:val="22"/>
                <w:szCs w:val="22"/>
                <w:highlight w:val="none"/>
                <w:lang w:val="en-US" w:eastAsia="zh-CN"/>
              </w:rPr>
              <w:t xml:space="preserve">保洁</w:t>
            </w:r>
            <w:r>
              <w:rPr>
                <w:rFonts w:hint="eastAsia" w:ascii="宋体" w:hAnsi="宋体" w:eastAsia="宋体" w:cs="宋体"/>
                <w:color w:val="000000"/>
                <w:sz w:val="22"/>
                <w:szCs w:val="22"/>
                <w:highlight w:val="none"/>
              </w:rPr>
              <w:t xml:space="preserve">作业服务车辆设备最低数量基础上：</w:t>
            </w:r>
            <w:r/>
          </w:p>
          <w:p>
            <w:pPr>
              <w:jc w:val="lef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1.增加</w:t>
            </w:r>
            <w:r>
              <w:rPr>
                <w:rFonts w:hint="eastAsia" w:ascii="宋体" w:hAnsi="宋体" w:eastAsia="宋体" w:cs="宋体"/>
                <w:b/>
                <w:bCs/>
                <w:color w:val="auto"/>
                <w:sz w:val="22"/>
                <w:szCs w:val="22"/>
                <w:highlight w:val="none"/>
              </w:rPr>
              <w:t xml:space="preserve">1辆多功能抑尘车</w:t>
            </w:r>
            <w:r>
              <w:rPr>
                <w:rFonts w:hint="eastAsia" w:ascii="宋体" w:hAnsi="宋体" w:eastAsia="宋体" w:cs="宋体"/>
                <w:b/>
                <w:bCs/>
                <w:color w:val="auto"/>
                <w:sz w:val="22"/>
                <w:szCs w:val="22"/>
                <w:highlight w:val="none"/>
                <w:lang w:val="en-US" w:eastAsia="zh-CN"/>
              </w:rPr>
              <w:t xml:space="preserve">的</w:t>
            </w:r>
            <w:r>
              <w:rPr>
                <w:rFonts w:hint="eastAsia" w:ascii="宋体" w:hAnsi="宋体" w:eastAsia="宋体" w:cs="宋体"/>
                <w:b/>
                <w:bCs/>
                <w:color w:val="auto"/>
                <w:sz w:val="22"/>
                <w:szCs w:val="22"/>
                <w:highlight w:val="none"/>
              </w:rPr>
              <w:t xml:space="preserve">得</w:t>
            </w:r>
            <w:r>
              <w:rPr>
                <w:rFonts w:hint="eastAsia" w:ascii="宋体" w:hAnsi="宋体" w:cs="宋体"/>
                <w:b/>
                <w:bCs/>
                <w:color w:val="auto"/>
                <w:sz w:val="22"/>
                <w:szCs w:val="22"/>
                <w:highlight w:val="none"/>
                <w:lang w:val="en-US" w:eastAsia="zh-CN"/>
              </w:rPr>
              <w:t xml:space="preserve">3</w:t>
            </w:r>
            <w:r>
              <w:rPr>
                <w:rFonts w:hint="eastAsia" w:ascii="宋体" w:hAnsi="宋体" w:eastAsia="宋体" w:cs="宋体"/>
                <w:b/>
                <w:bCs/>
                <w:color w:val="auto"/>
                <w:sz w:val="22"/>
                <w:szCs w:val="22"/>
                <w:highlight w:val="none"/>
              </w:rPr>
              <w:t xml:space="preserve">分，最高得</w:t>
            </w:r>
            <w:r>
              <w:rPr>
                <w:rFonts w:hint="eastAsia" w:ascii="宋体" w:hAnsi="宋体" w:cs="宋体"/>
                <w:b/>
                <w:bCs/>
                <w:color w:val="auto"/>
                <w:sz w:val="22"/>
                <w:szCs w:val="22"/>
                <w:highlight w:val="none"/>
                <w:lang w:val="en-US" w:eastAsia="zh-CN"/>
              </w:rPr>
              <w:t xml:space="preserve">3</w:t>
            </w:r>
            <w:r>
              <w:rPr>
                <w:rFonts w:hint="eastAsia" w:ascii="宋体" w:hAnsi="宋体" w:eastAsia="宋体" w:cs="宋体"/>
                <w:b/>
                <w:bCs/>
                <w:color w:val="auto"/>
                <w:sz w:val="22"/>
                <w:szCs w:val="22"/>
                <w:highlight w:val="none"/>
              </w:rPr>
              <w:t xml:space="preserve">分；</w:t>
            </w:r>
            <w:r/>
          </w:p>
          <w:p>
            <w:pPr>
              <w:jc w:val="lef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2.增加</w:t>
            </w:r>
            <w:r>
              <w:rPr>
                <w:rFonts w:hint="eastAsia" w:ascii="宋体" w:hAnsi="宋体" w:eastAsia="宋体" w:cs="宋体"/>
                <w:b/>
                <w:bCs/>
                <w:color w:val="auto"/>
                <w:sz w:val="22"/>
                <w:szCs w:val="22"/>
                <w:highlight w:val="none"/>
              </w:rPr>
              <w:t xml:space="preserve">1辆</w:t>
            </w:r>
            <w:r>
              <w:rPr>
                <w:rFonts w:hint="eastAsia" w:ascii="宋体" w:hAnsi="宋体" w:cs="宋体"/>
                <w:b/>
                <w:bCs/>
                <w:color w:val="auto"/>
                <w:sz w:val="22"/>
                <w:szCs w:val="22"/>
                <w:highlight w:val="none"/>
                <w:lang w:val="en-US" w:eastAsia="zh-CN"/>
              </w:rPr>
              <w:t xml:space="preserve">高空作业车辆的</w:t>
            </w:r>
            <w:r>
              <w:rPr>
                <w:rFonts w:hint="eastAsia" w:ascii="宋体" w:hAnsi="宋体" w:eastAsia="宋体" w:cs="宋体"/>
                <w:b/>
                <w:bCs/>
                <w:color w:val="auto"/>
                <w:sz w:val="22"/>
                <w:szCs w:val="22"/>
                <w:highlight w:val="none"/>
              </w:rPr>
              <w:t xml:space="preserve">得</w:t>
            </w:r>
            <w:r>
              <w:rPr>
                <w:rFonts w:hint="eastAsia" w:ascii="宋体" w:hAnsi="宋体" w:cs="宋体"/>
                <w:b/>
                <w:bCs/>
                <w:color w:val="auto"/>
                <w:sz w:val="22"/>
                <w:szCs w:val="22"/>
                <w:highlight w:val="none"/>
                <w:lang w:val="en-US" w:eastAsia="zh-CN"/>
              </w:rPr>
              <w:t xml:space="preserve">3</w:t>
            </w:r>
            <w:r>
              <w:rPr>
                <w:rFonts w:hint="eastAsia" w:ascii="宋体" w:hAnsi="宋体" w:eastAsia="宋体" w:cs="宋体"/>
                <w:b/>
                <w:bCs/>
                <w:color w:val="auto"/>
                <w:sz w:val="22"/>
                <w:szCs w:val="22"/>
                <w:highlight w:val="none"/>
              </w:rPr>
              <w:t xml:space="preserve">分</w:t>
            </w:r>
            <w:r>
              <w:rPr>
                <w:rFonts w:hint="eastAsia" w:ascii="宋体" w:hAnsi="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rPr>
              <w:t xml:space="preserve">最高得</w:t>
            </w:r>
            <w:r>
              <w:rPr>
                <w:rFonts w:hint="eastAsia" w:ascii="宋体" w:hAnsi="宋体" w:cs="宋体"/>
                <w:b/>
                <w:bCs/>
                <w:color w:val="auto"/>
                <w:sz w:val="22"/>
                <w:szCs w:val="22"/>
                <w:highlight w:val="none"/>
                <w:lang w:val="en-US" w:eastAsia="zh-CN"/>
              </w:rPr>
              <w:t xml:space="preserve">3</w:t>
            </w:r>
            <w:r>
              <w:rPr>
                <w:rFonts w:hint="eastAsia" w:ascii="宋体" w:hAnsi="宋体" w:eastAsia="宋体" w:cs="宋体"/>
                <w:b/>
                <w:bCs/>
                <w:color w:val="auto"/>
                <w:sz w:val="22"/>
                <w:szCs w:val="22"/>
                <w:highlight w:val="none"/>
              </w:rPr>
              <w:t xml:space="preserve">分；</w:t>
            </w:r>
            <w:r/>
          </w:p>
          <w:p>
            <w:pPr>
              <w:jc w:val="lef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3.增加1台</w:t>
            </w:r>
            <w:r>
              <w:rPr>
                <w:rFonts w:hint="eastAsia" w:ascii="宋体" w:hAnsi="宋体" w:cs="宋体"/>
                <w:b/>
                <w:bCs/>
                <w:color w:val="auto"/>
                <w:sz w:val="22"/>
                <w:szCs w:val="22"/>
                <w:highlight w:val="none"/>
                <w:lang w:val="en-US" w:eastAsia="zh-CN"/>
              </w:rPr>
              <w:t xml:space="preserve">车轮式</w:t>
            </w:r>
            <w:r>
              <w:rPr>
                <w:rFonts w:hint="eastAsia" w:ascii="宋体" w:hAnsi="宋体" w:eastAsia="宋体" w:cs="宋体"/>
                <w:b/>
                <w:bCs/>
                <w:color w:val="auto"/>
                <w:sz w:val="22"/>
                <w:szCs w:val="22"/>
                <w:highlight w:val="none"/>
                <w:lang w:val="en-US" w:eastAsia="zh-CN"/>
              </w:rPr>
              <w:t xml:space="preserve">（斗容量0.6m3及以上）挖掘机</w:t>
            </w:r>
            <w:r>
              <w:rPr>
                <w:rFonts w:hint="eastAsia" w:ascii="宋体" w:hAnsi="宋体" w:eastAsia="宋体" w:cs="宋体"/>
                <w:b/>
                <w:bCs/>
                <w:color w:val="auto"/>
                <w:sz w:val="22"/>
                <w:szCs w:val="22"/>
                <w:highlight w:val="none"/>
              </w:rPr>
              <w:t xml:space="preserve">的得</w:t>
            </w:r>
            <w:r>
              <w:rPr>
                <w:rFonts w:hint="eastAsia" w:ascii="宋体" w:hAnsi="宋体" w:cs="宋体"/>
                <w:b/>
                <w:bCs/>
                <w:color w:val="auto"/>
                <w:sz w:val="22"/>
                <w:szCs w:val="22"/>
                <w:highlight w:val="none"/>
                <w:lang w:val="en-US" w:eastAsia="zh-CN"/>
              </w:rPr>
              <w:t xml:space="preserve">3</w:t>
            </w:r>
            <w:r>
              <w:rPr>
                <w:rFonts w:hint="eastAsia" w:ascii="宋体" w:hAnsi="宋体" w:eastAsia="宋体" w:cs="宋体"/>
                <w:b/>
                <w:bCs/>
                <w:color w:val="auto"/>
                <w:sz w:val="22"/>
                <w:szCs w:val="22"/>
                <w:highlight w:val="none"/>
              </w:rPr>
              <w:t xml:space="preserve">分，最高得</w:t>
            </w:r>
            <w:r>
              <w:rPr>
                <w:rFonts w:hint="eastAsia" w:ascii="宋体" w:hAnsi="宋体" w:cs="宋体"/>
                <w:b/>
                <w:bCs/>
                <w:color w:val="auto"/>
                <w:sz w:val="22"/>
                <w:szCs w:val="22"/>
                <w:highlight w:val="none"/>
                <w:lang w:val="en-US" w:eastAsia="zh-CN"/>
              </w:rPr>
              <w:t xml:space="preserve">3</w:t>
            </w:r>
            <w:r>
              <w:rPr>
                <w:rFonts w:hint="eastAsia" w:ascii="宋体" w:hAnsi="宋体" w:eastAsia="宋体" w:cs="宋体"/>
                <w:b/>
                <w:bCs/>
                <w:color w:val="auto"/>
                <w:sz w:val="22"/>
                <w:szCs w:val="22"/>
                <w:highlight w:val="none"/>
              </w:rPr>
              <w:t xml:space="preserve">分；</w:t>
            </w:r>
            <w:r/>
          </w:p>
          <w:p>
            <w:pPr>
              <w:jc w:val="left"/>
              <w:rPr>
                <w:rFonts w:hint="default"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本大项最高得</w:t>
            </w:r>
            <w:r>
              <w:rPr>
                <w:rFonts w:hint="eastAsia" w:ascii="宋体" w:hAnsi="宋体" w:cs="宋体"/>
                <w:b/>
                <w:bCs/>
                <w:color w:val="auto"/>
                <w:sz w:val="22"/>
                <w:szCs w:val="22"/>
                <w:highlight w:val="none"/>
                <w:lang w:val="en-US" w:eastAsia="zh-CN"/>
              </w:rPr>
              <w:t xml:space="preserve">9</w:t>
            </w:r>
            <w:r>
              <w:rPr>
                <w:rFonts w:hint="eastAsia" w:ascii="宋体" w:hAnsi="宋体" w:eastAsia="宋体" w:cs="宋体"/>
                <w:b/>
                <w:bCs/>
                <w:color w:val="auto"/>
                <w:sz w:val="22"/>
                <w:szCs w:val="22"/>
                <w:highlight w:val="none"/>
                <w:lang w:val="en-US" w:eastAsia="zh-CN"/>
              </w:rPr>
              <w:t xml:space="preserve">分。</w:t>
            </w:r>
            <w:r/>
          </w:p>
          <w:p>
            <w:pPr>
              <w:jc w:val="left"/>
              <w:rPr>
                <w:rFonts w:hint="eastAsia" w:ascii="宋体" w:hAnsi="宋体" w:cs="宋体"/>
                <w:b/>
                <w:bCs/>
                <w:sz w:val="22"/>
                <w:szCs w:val="22"/>
                <w:highlight w:val="none"/>
              </w:rPr>
            </w:pPr>
            <w:r>
              <w:rPr>
                <w:rFonts w:hint="eastAsia" w:ascii="宋体" w:hAnsi="宋体" w:cs="宋体"/>
                <w:b/>
                <w:bCs/>
                <w:sz w:val="22"/>
                <w:szCs w:val="22"/>
                <w:highlight w:val="none"/>
                <w:lang w:val="en-US" w:eastAsia="zh-CN"/>
              </w:rPr>
              <w:t xml:space="preserve">注：1.</w:t>
            </w:r>
            <w:r>
              <w:rPr>
                <w:rFonts w:hint="eastAsia" w:ascii="宋体" w:hAnsi="宋体" w:cs="宋体"/>
                <w:b/>
                <w:bCs/>
                <w:sz w:val="22"/>
                <w:szCs w:val="22"/>
                <w:highlight w:val="none"/>
              </w:rPr>
              <w:t xml:space="preserve">自有</w:t>
            </w:r>
            <w:r>
              <w:rPr>
                <w:rFonts w:hint="eastAsia" w:ascii="宋体" w:hAnsi="宋体" w:cs="宋体"/>
                <w:b/>
                <w:bCs/>
                <w:sz w:val="22"/>
                <w:szCs w:val="22"/>
                <w:highlight w:val="none"/>
                <w:lang w:val="en-US" w:eastAsia="zh-CN"/>
              </w:rPr>
              <w:t xml:space="preserve">设备</w:t>
            </w:r>
            <w:r>
              <w:rPr>
                <w:rFonts w:hint="eastAsia" w:ascii="宋体" w:hAnsi="宋体" w:cs="宋体"/>
                <w:b/>
                <w:bCs/>
                <w:sz w:val="22"/>
                <w:szCs w:val="22"/>
                <w:highlight w:val="none"/>
              </w:rPr>
              <w:t xml:space="preserve">须提供照片、</w:t>
            </w:r>
            <w:r>
              <w:rPr>
                <w:rFonts w:hint="eastAsia" w:ascii="宋体" w:hAnsi="宋体" w:cs="宋体"/>
                <w:b/>
                <w:bCs/>
                <w:sz w:val="22"/>
                <w:szCs w:val="22"/>
                <w:highlight w:val="none"/>
                <w:lang w:val="en-US" w:eastAsia="zh-CN"/>
              </w:rPr>
              <w:t xml:space="preserve">车辆</w:t>
            </w:r>
            <w:r>
              <w:rPr>
                <w:rFonts w:hint="eastAsia" w:ascii="宋体" w:hAnsi="宋体" w:cs="宋体"/>
                <w:b/>
                <w:bCs/>
                <w:sz w:val="22"/>
                <w:szCs w:val="22"/>
                <w:highlight w:val="none"/>
              </w:rPr>
              <w:t xml:space="preserve">行驶证</w:t>
            </w:r>
            <w:r>
              <w:rPr>
                <w:rFonts w:hint="eastAsia" w:ascii="宋体" w:hAnsi="宋体" w:cs="宋体"/>
                <w:b/>
                <w:bCs/>
                <w:sz w:val="22"/>
                <w:szCs w:val="22"/>
                <w:highlight w:val="none"/>
                <w:lang w:eastAsia="zh-CN"/>
              </w:rPr>
              <w:t xml:space="preserve">（</w:t>
            </w:r>
            <w:r>
              <w:rPr>
                <w:rFonts w:hint="eastAsia" w:ascii="宋体" w:hAnsi="宋体" w:cs="宋体"/>
                <w:b/>
                <w:bCs/>
                <w:sz w:val="22"/>
                <w:szCs w:val="22"/>
                <w:highlight w:val="none"/>
                <w:lang w:val="en-US" w:eastAsia="zh-CN"/>
              </w:rPr>
              <w:t xml:space="preserve">如有</w:t>
            </w:r>
            <w:r>
              <w:rPr>
                <w:rFonts w:hint="eastAsia" w:ascii="宋体" w:hAnsi="宋体" w:cs="宋体"/>
                <w:b/>
                <w:bCs/>
                <w:sz w:val="22"/>
                <w:szCs w:val="22"/>
                <w:highlight w:val="none"/>
                <w:lang w:eastAsia="zh-CN"/>
              </w:rPr>
              <w:t xml:space="preserve">）</w:t>
            </w:r>
            <w:r>
              <w:rPr>
                <w:rFonts w:hint="eastAsia" w:ascii="宋体" w:hAnsi="宋体" w:cs="宋体"/>
                <w:b/>
                <w:bCs/>
                <w:sz w:val="22"/>
                <w:szCs w:val="22"/>
                <w:highlight w:val="none"/>
              </w:rPr>
              <w:t xml:space="preserve">、发票或购销合同原件扫描件或图片，缺一项不得分；</w:t>
            </w:r>
            <w:r/>
          </w:p>
          <w:p>
            <w:pPr>
              <w:jc w:val="left"/>
              <w:rPr>
                <w:rFonts w:hint="eastAsia" w:ascii="Times New Roman" w:hAnsi="Times New Roman" w:eastAsia="宋体" w:cs="Times New Roman"/>
                <w:sz w:val="22"/>
                <w:szCs w:val="22"/>
                <w:highlight w:val="none"/>
                <w:lang w:val="en-US" w:eastAsia="zh-CN" w:bidi="ar-SA"/>
              </w:rPr>
            </w:pPr>
            <w:r>
              <w:rPr>
                <w:rFonts w:hint="eastAsia" w:ascii="宋体" w:hAnsi="宋体" w:cs="宋体"/>
                <w:b/>
                <w:bCs/>
                <w:sz w:val="22"/>
                <w:szCs w:val="22"/>
                <w:highlight w:val="none"/>
                <w:lang w:val="en-US" w:eastAsia="zh-CN"/>
              </w:rPr>
              <w:t xml:space="preserve">2.</w:t>
            </w:r>
            <w:r>
              <w:rPr>
                <w:rFonts w:hint="eastAsia" w:ascii="宋体" w:hAnsi="宋体" w:cs="宋体"/>
                <w:b/>
                <w:bCs/>
                <w:sz w:val="22"/>
                <w:szCs w:val="22"/>
                <w:highlight w:val="none"/>
              </w:rPr>
              <w:t xml:space="preserve">租赁</w:t>
            </w:r>
            <w:r>
              <w:rPr>
                <w:rFonts w:hint="eastAsia" w:ascii="宋体" w:hAnsi="宋体" w:cs="宋体"/>
                <w:b/>
                <w:bCs/>
                <w:sz w:val="22"/>
                <w:szCs w:val="22"/>
                <w:highlight w:val="none"/>
                <w:lang w:val="en-US" w:eastAsia="zh-CN"/>
              </w:rPr>
              <w:t xml:space="preserve">设备须</w:t>
            </w:r>
            <w:r>
              <w:rPr>
                <w:rFonts w:hint="eastAsia" w:ascii="宋体" w:hAnsi="宋体" w:cs="宋体"/>
                <w:b/>
                <w:bCs/>
                <w:sz w:val="22"/>
                <w:szCs w:val="22"/>
                <w:highlight w:val="none"/>
              </w:rPr>
              <w:t xml:space="preserve">提供照片、</w:t>
            </w:r>
            <w:r>
              <w:rPr>
                <w:rFonts w:hint="eastAsia" w:ascii="宋体" w:hAnsi="宋体" w:cs="宋体"/>
                <w:b/>
                <w:bCs/>
                <w:sz w:val="22"/>
                <w:szCs w:val="22"/>
                <w:highlight w:val="none"/>
                <w:lang w:val="en-US" w:eastAsia="zh-CN"/>
              </w:rPr>
              <w:t xml:space="preserve">车辆</w:t>
            </w:r>
            <w:r>
              <w:rPr>
                <w:rFonts w:hint="eastAsia" w:ascii="宋体" w:hAnsi="宋体" w:cs="宋体"/>
                <w:b/>
                <w:bCs/>
                <w:sz w:val="22"/>
                <w:szCs w:val="22"/>
                <w:highlight w:val="none"/>
              </w:rPr>
              <w:t xml:space="preserve">行驶证</w:t>
            </w:r>
            <w:r>
              <w:rPr>
                <w:rFonts w:hint="eastAsia" w:ascii="宋体" w:hAnsi="宋体" w:cs="宋体"/>
                <w:b/>
                <w:bCs/>
                <w:sz w:val="22"/>
                <w:szCs w:val="22"/>
                <w:highlight w:val="none"/>
                <w:lang w:eastAsia="zh-CN"/>
              </w:rPr>
              <w:t xml:space="preserve">（</w:t>
            </w:r>
            <w:r>
              <w:rPr>
                <w:rFonts w:hint="eastAsia" w:ascii="宋体" w:hAnsi="宋体" w:cs="宋体"/>
                <w:b/>
                <w:bCs/>
                <w:sz w:val="22"/>
                <w:szCs w:val="22"/>
                <w:highlight w:val="none"/>
                <w:lang w:val="en-US" w:eastAsia="zh-CN"/>
              </w:rPr>
              <w:t xml:space="preserve">如有</w:t>
            </w:r>
            <w:r>
              <w:rPr>
                <w:rFonts w:hint="eastAsia" w:ascii="宋体" w:hAnsi="宋体" w:cs="宋体"/>
                <w:b/>
                <w:bCs/>
                <w:sz w:val="22"/>
                <w:szCs w:val="22"/>
                <w:highlight w:val="none"/>
                <w:lang w:eastAsia="zh-CN"/>
              </w:rPr>
              <w:t xml:space="preserve">）</w:t>
            </w:r>
            <w:r>
              <w:rPr>
                <w:rFonts w:hint="eastAsia" w:ascii="宋体" w:hAnsi="宋体" w:cs="宋体"/>
                <w:b/>
                <w:bCs/>
                <w:sz w:val="22"/>
                <w:szCs w:val="22"/>
                <w:highlight w:val="none"/>
              </w:rPr>
              <w:t xml:space="preserve">、发票或购销合同原件扫描件或图片</w:t>
            </w:r>
            <w:r>
              <w:rPr>
                <w:rFonts w:hint="eastAsia" w:ascii="宋体" w:hAnsi="宋体" w:cs="宋体"/>
                <w:b/>
                <w:bCs/>
                <w:sz w:val="22"/>
                <w:szCs w:val="22"/>
                <w:highlight w:val="none"/>
                <w:lang w:eastAsia="zh-CN"/>
              </w:rPr>
              <w:t xml:space="preserve">、</w:t>
            </w:r>
            <w:r>
              <w:rPr>
                <w:rFonts w:hint="eastAsia" w:ascii="宋体" w:hAnsi="宋体" w:cs="宋体"/>
                <w:b/>
                <w:bCs/>
                <w:sz w:val="22"/>
                <w:szCs w:val="22"/>
                <w:highlight w:val="none"/>
              </w:rPr>
              <w:t xml:space="preserve">租赁合同原件</w:t>
            </w:r>
            <w:r>
              <w:rPr>
                <w:rFonts w:hint="eastAsia" w:ascii="宋体" w:hAnsi="宋体" w:cs="宋体"/>
                <w:b/>
                <w:bCs/>
                <w:sz w:val="22"/>
                <w:szCs w:val="22"/>
                <w:highlight w:val="none"/>
                <w:lang w:eastAsia="zh-CN"/>
              </w:rPr>
              <w:t xml:space="preserve">（</w:t>
            </w:r>
            <w:r>
              <w:rPr>
                <w:rFonts w:hint="eastAsia" w:ascii="宋体" w:hAnsi="宋体" w:cs="宋体"/>
                <w:b/>
                <w:bCs/>
                <w:color w:val="000000" w:themeColor="text1"/>
                <w:sz w:val="24"/>
                <w:highlight w:val="none"/>
                <w:u w:val="none"/>
                <w14:textFill>
                  <w14:solidFill>
                    <w14:schemeClr w14:val="tx1"/>
                  </w14:solidFill>
                </w14:textFill>
              </w:rPr>
              <w:t xml:space="preserve">租赁期限需满足项目服务期限</w:t>
            </w:r>
            <w:r>
              <w:rPr>
                <w:rFonts w:hint="eastAsia" w:ascii="宋体" w:hAnsi="宋体" w:cs="宋体"/>
                <w:b/>
                <w:bCs/>
                <w:color w:val="000000" w:themeColor="text1"/>
                <w:sz w:val="22"/>
                <w:szCs w:val="22"/>
                <w:highlight w:val="none"/>
                <w:lang w:eastAsia="zh-CN"/>
                <w14:textFill>
                  <w14:solidFill>
                    <w14:schemeClr w14:val="tx1"/>
                  </w14:solidFill>
                </w14:textFill>
              </w:rPr>
              <w:t xml:space="preserve">）</w:t>
            </w:r>
            <w:r>
              <w:rPr>
                <w:rFonts w:hint="eastAsia" w:ascii="宋体" w:hAnsi="宋体" w:cs="宋体"/>
                <w:b/>
                <w:bCs/>
                <w:sz w:val="22"/>
                <w:szCs w:val="22"/>
                <w:highlight w:val="none"/>
              </w:rPr>
              <w:t xml:space="preserve">扫描件或图片</w:t>
            </w:r>
            <w:r>
              <w:rPr>
                <w:rFonts w:hint="eastAsia" w:ascii="宋体" w:hAnsi="宋体" w:cs="宋体"/>
                <w:b/>
                <w:bCs/>
                <w:sz w:val="22"/>
                <w:szCs w:val="22"/>
                <w:highlight w:val="none"/>
                <w:lang w:eastAsia="zh-CN"/>
              </w:rPr>
              <w:t xml:space="preserve">，</w:t>
            </w:r>
            <w:r>
              <w:rPr>
                <w:rFonts w:hint="eastAsia" w:ascii="宋体" w:hAnsi="宋体" w:cs="宋体"/>
                <w:b/>
                <w:bCs/>
                <w:sz w:val="22"/>
                <w:szCs w:val="22"/>
                <w:highlight w:val="none"/>
              </w:rPr>
              <w:t xml:space="preserve">缺一项不得分。</w:t>
            </w:r>
            <w:r/>
          </w:p>
        </w:tc>
        <w:tc>
          <w:tcPr>
            <w:tcW w:w="701" w:type="dxa"/>
            <w:vAlign w:val="center"/>
            <w:textDirection w:val="lrTb"/>
            <w:noWrap w:val="false"/>
          </w:tcPr>
          <w:p>
            <w:pPr>
              <w:ind w:left="-38"/>
              <w:rPr>
                <w:rFonts w:hint="eastAsia"/>
                <w:sz w:val="22"/>
                <w:szCs w:val="22"/>
              </w:rPr>
            </w:pPr>
            <w:r>
              <w:rPr>
                <w:rFonts w:hint="eastAsia"/>
                <w:sz w:val="22"/>
                <w:szCs w:val="22"/>
              </w:rPr>
            </w:r>
            <w:r/>
          </w:p>
        </w:tc>
      </w:tr>
      <w:tr>
        <w:trPr/>
        <w:tc>
          <w:tcPr>
            <w:gridSpan w:val="2"/>
            <w:tcW w:w="1880" w:type="dxa"/>
            <w:vAlign w:val="center"/>
            <w:textDirection w:val="lrTb"/>
            <w:noWrap w:val="false"/>
          </w:tcPr>
          <w:p>
            <w:pPr>
              <w:ind w:firstLine="28"/>
              <w:jc w:val="center"/>
              <w:rPr>
                <w:sz w:val="22"/>
                <w:szCs w:val="22"/>
              </w:rPr>
            </w:pPr>
            <w:r>
              <w:rPr>
                <w:sz w:val="22"/>
                <w:szCs w:val="22"/>
              </w:rPr>
              <w:t xml:space="preserve">合计</w:t>
            </w:r>
            <w:r/>
          </w:p>
        </w:tc>
        <w:tc>
          <w:tcPr>
            <w:tcW w:w="595" w:type="dxa"/>
            <w:vAlign w:val="center"/>
            <w:textDirection w:val="lrTb"/>
            <w:noWrap w:val="false"/>
          </w:tcPr>
          <w:p>
            <w:pPr>
              <w:ind w:firstLine="28"/>
              <w:jc w:val="center"/>
              <w:rPr>
                <w:sz w:val="22"/>
                <w:szCs w:val="22"/>
              </w:rPr>
            </w:pPr>
            <w:r>
              <w:rPr>
                <w:sz w:val="22"/>
                <w:szCs w:val="22"/>
              </w:rPr>
              <w:t xml:space="preserve">100</w:t>
            </w:r>
            <w:r/>
          </w:p>
        </w:tc>
        <w:tc>
          <w:tcPr>
            <w:gridSpan w:val="2"/>
            <w:tcW w:w="7746" w:type="dxa"/>
            <w:vAlign w:val="center"/>
            <w:textDirection w:val="lrTb"/>
            <w:noWrap w:val="false"/>
          </w:tcPr>
          <w:p>
            <w:pPr>
              <w:rPr>
                <w:sz w:val="22"/>
                <w:szCs w:val="22"/>
              </w:rPr>
            </w:pPr>
            <w:r>
              <w:rPr>
                <w:sz w:val="22"/>
                <w:szCs w:val="22"/>
              </w:rPr>
            </w:r>
            <w:r/>
          </w:p>
        </w:tc>
      </w:tr>
    </w:tbl>
    <w:p>
      <w:pPr>
        <w:jc w:val="both"/>
        <w:spacing w:line="360" w:lineRule="auto"/>
        <w:tabs>
          <w:tab w:val="left" w:pos="360" w:leader="none"/>
          <w:tab w:val="left" w:pos="900" w:leader="none"/>
        </w:tabs>
        <w:rPr>
          <w:rFonts w:hint="eastAsia"/>
          <w:b/>
          <w:sz w:val="24"/>
          <w:lang w:val="en-US" w:eastAsia="zh-CN"/>
        </w:rPr>
        <w:outlineLvl w:val="1"/>
      </w:pPr>
      <w:r>
        <w:rPr>
          <w:rFonts w:hint="eastAsia"/>
          <w:b/>
          <w:sz w:val="24"/>
          <w:lang w:val="en-US" w:eastAsia="zh-CN"/>
        </w:rPr>
      </w:r>
      <w:r/>
    </w:p>
    <w:p>
      <w:pPr>
        <w:jc w:val="both"/>
        <w:spacing w:line="360" w:lineRule="auto"/>
        <w:tabs>
          <w:tab w:val="left" w:pos="360" w:leader="none"/>
          <w:tab w:val="left" w:pos="900" w:leader="none"/>
        </w:tabs>
        <w:rPr>
          <w:rFonts w:hint="eastAsia"/>
          <w:b/>
          <w:sz w:val="24"/>
          <w:lang w:val="en-US" w:eastAsia="zh-CN"/>
        </w:rPr>
        <w:outlineLvl w:val="1"/>
      </w:pPr>
      <w:r>
        <w:rPr>
          <w:rFonts w:hint="eastAsia"/>
          <w:b/>
          <w:sz w:val="24"/>
          <w:lang w:val="en-US" w:eastAsia="zh-CN"/>
        </w:rPr>
      </w:r>
      <w:r/>
    </w:p>
    <w:p>
      <w:pPr>
        <w:jc w:val="both"/>
        <w:spacing w:line="360" w:lineRule="auto"/>
        <w:rPr>
          <w:b/>
          <w:sz w:val="36"/>
          <w:szCs w:val="36"/>
        </w:rPr>
        <w:outlineLvl w:val="0"/>
      </w:pPr>
      <w:r>
        <w:rPr>
          <w:b/>
          <w:sz w:val="36"/>
          <w:szCs w:val="36"/>
        </w:rPr>
      </w:r>
      <w:r/>
    </w:p>
    <w:p>
      <w:pPr>
        <w:jc w:val="both"/>
        <w:spacing w:line="360" w:lineRule="auto"/>
        <w:rPr>
          <w:b/>
          <w:sz w:val="36"/>
          <w:szCs w:val="36"/>
        </w:rPr>
        <w:outlineLvl w:val="0"/>
      </w:pPr>
      <w:r>
        <w:rPr>
          <w:b/>
          <w:sz w:val="36"/>
          <w:szCs w:val="36"/>
        </w:rPr>
      </w:r>
      <w:r/>
    </w:p>
    <w:p>
      <w:pPr>
        <w:jc w:val="both"/>
        <w:spacing w:line="360" w:lineRule="auto"/>
        <w:rPr>
          <w:b/>
          <w:sz w:val="36"/>
          <w:szCs w:val="36"/>
        </w:rPr>
        <w:outlineLvl w:val="0"/>
      </w:pPr>
      <w:r>
        <w:rPr>
          <w:b/>
          <w:sz w:val="36"/>
          <w:szCs w:val="36"/>
        </w:rPr>
      </w:r>
      <w:r/>
    </w:p>
    <w:p>
      <w:pPr>
        <w:jc w:val="both"/>
        <w:spacing w:line="360" w:lineRule="auto"/>
        <w:rPr>
          <w:b/>
          <w:sz w:val="36"/>
          <w:szCs w:val="36"/>
        </w:rPr>
        <w:outlineLvl w:val="0"/>
      </w:pPr>
      <w:r>
        <w:rPr>
          <w:b/>
          <w:sz w:val="36"/>
          <w:szCs w:val="36"/>
        </w:rPr>
      </w:r>
      <w:r/>
    </w:p>
    <w:p>
      <w:pPr>
        <w:jc w:val="both"/>
        <w:spacing w:line="360" w:lineRule="auto"/>
        <w:rPr>
          <w:b/>
          <w:sz w:val="36"/>
          <w:szCs w:val="36"/>
        </w:rPr>
        <w:outlineLvl w:val="0"/>
      </w:pPr>
      <w:r>
        <w:rPr>
          <w:b/>
          <w:sz w:val="36"/>
          <w:szCs w:val="36"/>
        </w:rPr>
      </w:r>
      <w:r/>
    </w:p>
    <w:p>
      <w:pPr>
        <w:jc w:val="both"/>
        <w:spacing w:line="360" w:lineRule="auto"/>
        <w:rPr>
          <w:b/>
          <w:sz w:val="36"/>
          <w:szCs w:val="36"/>
        </w:rPr>
        <w:outlineLvl w:val="0"/>
      </w:pPr>
      <w:r>
        <w:rPr>
          <w:b/>
          <w:sz w:val="36"/>
          <w:szCs w:val="36"/>
        </w:rPr>
      </w:r>
      <w:r/>
    </w:p>
    <w:p>
      <w:pPr>
        <w:jc w:val="both"/>
        <w:spacing w:line="360" w:lineRule="auto"/>
        <w:rPr>
          <w:b/>
          <w:sz w:val="36"/>
          <w:szCs w:val="36"/>
        </w:rPr>
        <w:outlineLvl w:val="0"/>
      </w:pPr>
      <w:r>
        <w:rPr>
          <w:b/>
          <w:sz w:val="36"/>
          <w:szCs w:val="36"/>
        </w:rPr>
      </w:r>
      <w:r/>
    </w:p>
    <w:p>
      <w:pPr>
        <w:jc w:val="both"/>
        <w:spacing w:line="360" w:lineRule="auto"/>
        <w:rPr>
          <w:b/>
          <w:sz w:val="36"/>
          <w:szCs w:val="36"/>
        </w:rPr>
        <w:outlineLvl w:val="0"/>
      </w:pPr>
      <w:r>
        <w:rPr>
          <w:b/>
          <w:sz w:val="36"/>
          <w:szCs w:val="36"/>
        </w:rPr>
      </w:r>
      <w:r/>
    </w:p>
    <w:p>
      <w:pPr>
        <w:jc w:val="both"/>
        <w:spacing w:line="360" w:lineRule="auto"/>
        <w:rPr>
          <w:b/>
          <w:sz w:val="36"/>
          <w:szCs w:val="36"/>
        </w:rPr>
        <w:outlineLvl w:val="0"/>
      </w:pPr>
      <w:r>
        <w:rPr>
          <w:b/>
          <w:sz w:val="36"/>
          <w:szCs w:val="36"/>
        </w:rPr>
      </w:r>
      <w:r/>
    </w:p>
    <w:p>
      <w:pPr>
        <w:jc w:val="both"/>
        <w:spacing w:line="360" w:lineRule="auto"/>
        <w:rPr>
          <w:b/>
          <w:sz w:val="36"/>
          <w:szCs w:val="36"/>
        </w:rPr>
        <w:outlineLvl w:val="0"/>
      </w:pPr>
      <w:r>
        <w:rPr>
          <w:b/>
          <w:sz w:val="36"/>
          <w:szCs w:val="36"/>
        </w:rPr>
      </w:r>
      <w:r/>
    </w:p>
    <w:p>
      <w:pPr>
        <w:jc w:val="both"/>
        <w:spacing w:line="360" w:lineRule="auto"/>
        <w:rPr>
          <w:b/>
          <w:sz w:val="36"/>
          <w:szCs w:val="36"/>
        </w:rPr>
        <w:outlineLvl w:val="0"/>
      </w:pPr>
      <w:r>
        <w:rPr>
          <w:b/>
          <w:sz w:val="36"/>
          <w:szCs w:val="36"/>
        </w:rPr>
      </w:r>
      <w:r/>
    </w:p>
    <w:p>
      <w:pPr>
        <w:jc w:val="both"/>
        <w:spacing w:line="360" w:lineRule="auto"/>
        <w:rPr>
          <w:b/>
          <w:sz w:val="36"/>
          <w:szCs w:val="36"/>
        </w:rPr>
        <w:outlineLvl w:val="0"/>
      </w:pPr>
      <w:r>
        <w:rPr>
          <w:b/>
          <w:sz w:val="36"/>
          <w:szCs w:val="36"/>
        </w:rPr>
      </w:r>
      <w:r/>
    </w:p>
    <w:p>
      <w:pPr>
        <w:jc w:val="both"/>
        <w:spacing w:line="360" w:lineRule="auto"/>
        <w:rPr>
          <w:b/>
          <w:sz w:val="36"/>
          <w:szCs w:val="36"/>
        </w:rPr>
        <w:outlineLvl w:val="0"/>
      </w:pPr>
      <w:r>
        <w:rPr>
          <w:b/>
          <w:sz w:val="36"/>
          <w:szCs w:val="36"/>
        </w:rPr>
      </w:r>
      <w:r/>
    </w:p>
    <w:p>
      <w:pPr>
        <w:jc w:val="center"/>
        <w:spacing w:line="360" w:lineRule="auto"/>
        <w:rPr>
          <w:sz w:val="24"/>
        </w:rPr>
        <w:outlineLvl w:val="0"/>
      </w:pPr>
      <w:r>
        <w:rPr>
          <w:b/>
          <w:sz w:val="36"/>
          <w:szCs w:val="36"/>
        </w:rPr>
        <w:t xml:space="preserve">第五章   采购需求</w:t>
      </w:r>
      <w:bookmarkEnd w:id="811"/>
      <w:r/>
      <w:r/>
    </w:p>
    <w:p>
      <w:pPr>
        <w:pStyle w:val="1105"/>
        <w:ind w:firstLine="482"/>
        <w:spacing w:line="440" w:lineRule="atLeast"/>
        <w:rPr>
          <w:rFonts w:hint="eastAsia" w:ascii="宋体" w:hAnsi="宋体" w:eastAsia="宋体" w:cs="宋体"/>
          <w:b/>
          <w:sz w:val="24"/>
          <w:szCs w:val="24"/>
        </w:rPr>
      </w:pPr>
      <w:r/>
      <w:bookmarkStart w:id="812" w:name="_Toc99301425"/>
      <w:r>
        <w:rPr>
          <w:rFonts w:hint="eastAsia" w:ascii="宋体" w:hAnsi="宋体" w:eastAsia="宋体" w:cs="宋体"/>
          <w:b/>
          <w:sz w:val="24"/>
          <w:szCs w:val="24"/>
        </w:rPr>
        <w:t xml:space="preserve">一、采购标的</w:t>
      </w:r>
      <w:r/>
    </w:p>
    <w:p>
      <w:pPr>
        <w:ind w:firstLine="480"/>
        <w:spacing w:line="440" w:lineRule="atLeast"/>
        <w:rPr>
          <w:rFonts w:hint="eastAsia" w:ascii="宋体" w:hAnsi="宋体" w:eastAsia="宋体" w:cs="宋体"/>
          <w:sz w:val="24"/>
          <w:lang w:eastAsia="zh-CN"/>
        </w:rPr>
      </w:pPr>
      <w:r>
        <w:rPr>
          <w:rFonts w:hint="eastAsia" w:ascii="宋体" w:hAnsi="宋体" w:cs="宋体"/>
          <w:sz w:val="24"/>
        </w:rPr>
        <w:t xml:space="preserve">1．项目名称：</w:t>
      </w:r>
      <w:r>
        <w:rPr>
          <w:rFonts w:hint="eastAsia" w:ascii="宋体" w:hAnsi="宋体" w:cs="宋体"/>
          <w:sz w:val="24"/>
          <w:lang w:eastAsia="zh-CN"/>
        </w:rPr>
        <w:t xml:space="preserve">金城镇城乡环境环卫保洁片区化服务</w:t>
      </w:r>
      <w:r/>
    </w:p>
    <w:p>
      <w:pPr>
        <w:ind w:firstLine="480"/>
        <w:spacing w:line="440" w:lineRule="atLeast"/>
        <w:rPr>
          <w:rFonts w:hint="eastAsia" w:ascii="宋体" w:hAnsi="宋体" w:cs="宋体"/>
          <w:sz w:val="24"/>
        </w:rPr>
      </w:pPr>
      <w:r>
        <w:rPr>
          <w:rFonts w:hint="eastAsia" w:ascii="宋体" w:hAnsi="宋体" w:cs="宋体"/>
          <w:sz w:val="24"/>
        </w:rPr>
        <w:t xml:space="preserve">2.项目预算金额：</w:t>
      </w:r>
      <w:r>
        <w:rPr>
          <w:rFonts w:hint="eastAsia"/>
          <w:color w:val="000000"/>
          <w:sz w:val="24"/>
          <w:highlight w:val="none"/>
          <w:u w:val="none"/>
          <w:lang w:val="en-US" w:eastAsia="zh-CN"/>
        </w:rPr>
        <w:t xml:space="preserve">468</w:t>
      </w:r>
      <w:r>
        <w:rPr>
          <w:rFonts w:hint="eastAsia"/>
          <w:color w:val="000000"/>
          <w:sz w:val="24"/>
          <w:highlight w:val="none"/>
          <w:u w:val="none"/>
        </w:rPr>
        <w:t xml:space="preserve">万元（</w:t>
      </w:r>
      <w:r>
        <w:rPr>
          <w:rFonts w:hint="eastAsia"/>
          <w:color w:val="000000"/>
          <w:sz w:val="24"/>
          <w:highlight w:val="none"/>
          <w:u w:val="none"/>
          <w:lang w:val="en-US" w:eastAsia="zh-CN"/>
        </w:rPr>
        <w:t xml:space="preserve">01</w:t>
      </w:r>
      <w:r>
        <w:rPr>
          <w:rFonts w:hint="eastAsia"/>
          <w:color w:val="000000"/>
          <w:sz w:val="24"/>
          <w:highlight w:val="none"/>
          <w:u w:val="none"/>
        </w:rPr>
        <w:t xml:space="preserve">包：</w:t>
      </w:r>
      <w:r>
        <w:rPr>
          <w:rFonts w:hint="eastAsia"/>
          <w:color w:val="000000"/>
          <w:sz w:val="24"/>
          <w:highlight w:val="none"/>
          <w:u w:val="none"/>
          <w:lang w:val="en-US" w:eastAsia="zh-CN"/>
        </w:rPr>
        <w:t xml:space="preserve">110</w:t>
      </w:r>
      <w:r>
        <w:rPr>
          <w:rFonts w:hint="eastAsia"/>
          <w:color w:val="000000"/>
          <w:sz w:val="24"/>
          <w:highlight w:val="none"/>
          <w:u w:val="none"/>
        </w:rPr>
        <w:t xml:space="preserve">万元</w:t>
      </w:r>
      <w:r>
        <w:rPr>
          <w:rFonts w:hint="eastAsia"/>
          <w:color w:val="000000"/>
          <w:sz w:val="24"/>
          <w:highlight w:val="none"/>
          <w:u w:val="none"/>
          <w:lang w:eastAsia="zh-CN"/>
        </w:rPr>
        <w:t xml:space="preserve">；</w:t>
      </w:r>
      <w:r>
        <w:rPr>
          <w:rFonts w:hint="eastAsia"/>
          <w:color w:val="000000"/>
          <w:sz w:val="24"/>
          <w:highlight w:val="none"/>
          <w:u w:val="none"/>
          <w:lang w:val="en-US" w:eastAsia="zh-CN"/>
        </w:rPr>
        <w:t xml:space="preserve">02</w:t>
      </w:r>
      <w:r>
        <w:rPr>
          <w:rFonts w:hint="eastAsia"/>
          <w:color w:val="000000"/>
          <w:sz w:val="24"/>
          <w:highlight w:val="none"/>
          <w:u w:val="none"/>
        </w:rPr>
        <w:t xml:space="preserve">包：</w:t>
      </w:r>
      <w:r>
        <w:rPr>
          <w:rFonts w:hint="eastAsia"/>
          <w:color w:val="000000"/>
          <w:sz w:val="24"/>
          <w:highlight w:val="none"/>
          <w:u w:val="none"/>
          <w:lang w:val="en-US" w:eastAsia="zh-CN"/>
        </w:rPr>
        <w:t xml:space="preserve">75</w:t>
      </w:r>
      <w:r>
        <w:rPr>
          <w:rFonts w:hint="eastAsia"/>
          <w:color w:val="000000"/>
          <w:sz w:val="24"/>
          <w:highlight w:val="none"/>
          <w:u w:val="none"/>
        </w:rPr>
        <w:t xml:space="preserve">万元</w:t>
      </w:r>
      <w:r>
        <w:rPr>
          <w:rFonts w:hint="eastAsia"/>
          <w:color w:val="000000"/>
          <w:sz w:val="24"/>
          <w:highlight w:val="none"/>
          <w:u w:val="none"/>
          <w:lang w:val="en-US" w:eastAsia="zh-CN"/>
        </w:rPr>
        <w:t xml:space="preserve"> </w:t>
      </w:r>
      <w:r>
        <w:rPr>
          <w:rFonts w:hint="eastAsia"/>
          <w:color w:val="000000"/>
          <w:sz w:val="24"/>
          <w:highlight w:val="none"/>
          <w:u w:val="none"/>
        </w:rPr>
        <w:t xml:space="preserve">；</w:t>
      </w:r>
      <w:r>
        <w:rPr>
          <w:rFonts w:hint="eastAsia"/>
          <w:color w:val="000000"/>
          <w:sz w:val="24"/>
          <w:highlight w:val="none"/>
          <w:u w:val="none"/>
          <w:lang w:val="en-US" w:eastAsia="zh-CN"/>
        </w:rPr>
        <w:t xml:space="preserve">03</w:t>
      </w:r>
      <w:r>
        <w:rPr>
          <w:rFonts w:hint="eastAsia"/>
          <w:color w:val="000000"/>
          <w:sz w:val="24"/>
          <w:highlight w:val="none"/>
          <w:u w:val="none"/>
        </w:rPr>
        <w:t xml:space="preserve">包：</w:t>
      </w:r>
      <w:r>
        <w:rPr>
          <w:rFonts w:hint="eastAsia"/>
          <w:color w:val="000000"/>
          <w:sz w:val="24"/>
          <w:highlight w:val="none"/>
          <w:u w:val="none"/>
          <w:lang w:val="en-US" w:eastAsia="zh-CN"/>
        </w:rPr>
        <w:t xml:space="preserve">94</w:t>
      </w:r>
      <w:r>
        <w:rPr>
          <w:rFonts w:hint="eastAsia"/>
          <w:color w:val="000000"/>
          <w:sz w:val="24"/>
          <w:highlight w:val="none"/>
          <w:u w:val="none"/>
        </w:rPr>
        <w:t xml:space="preserve">万元；</w:t>
      </w:r>
      <w:r>
        <w:rPr>
          <w:rFonts w:hint="eastAsia"/>
          <w:color w:val="000000"/>
          <w:sz w:val="24"/>
          <w:highlight w:val="none"/>
          <w:u w:val="none"/>
          <w:lang w:val="en-US" w:eastAsia="zh-CN"/>
        </w:rPr>
        <w:t xml:space="preserve">04</w:t>
      </w:r>
      <w:r>
        <w:rPr>
          <w:rFonts w:hint="eastAsia"/>
          <w:color w:val="000000"/>
          <w:sz w:val="24"/>
          <w:highlight w:val="none"/>
          <w:u w:val="none"/>
        </w:rPr>
        <w:t xml:space="preserve">包：</w:t>
      </w:r>
      <w:r>
        <w:rPr>
          <w:rFonts w:hint="eastAsia"/>
          <w:color w:val="000000"/>
          <w:sz w:val="24"/>
          <w:highlight w:val="none"/>
          <w:u w:val="none"/>
          <w:lang w:val="en-US" w:eastAsia="zh-CN"/>
        </w:rPr>
        <w:t xml:space="preserve">95</w:t>
      </w:r>
      <w:r>
        <w:rPr>
          <w:rFonts w:hint="eastAsia"/>
          <w:color w:val="000000"/>
          <w:sz w:val="24"/>
          <w:highlight w:val="none"/>
          <w:u w:val="none"/>
        </w:rPr>
        <w:t xml:space="preserve">万元；</w:t>
      </w:r>
      <w:r>
        <w:rPr>
          <w:rFonts w:hint="eastAsia"/>
          <w:color w:val="000000"/>
          <w:sz w:val="24"/>
          <w:highlight w:val="none"/>
          <w:u w:val="none"/>
          <w:lang w:val="en-US" w:eastAsia="zh-CN"/>
        </w:rPr>
        <w:t xml:space="preserve">05</w:t>
      </w:r>
      <w:r>
        <w:rPr>
          <w:rFonts w:hint="eastAsia"/>
          <w:color w:val="000000"/>
          <w:sz w:val="24"/>
          <w:highlight w:val="none"/>
          <w:u w:val="none"/>
        </w:rPr>
        <w:t xml:space="preserve">包：</w:t>
      </w:r>
      <w:r>
        <w:rPr>
          <w:rFonts w:hint="eastAsia"/>
          <w:color w:val="000000"/>
          <w:sz w:val="24"/>
          <w:highlight w:val="none"/>
          <w:u w:val="none"/>
          <w:lang w:val="en-US" w:eastAsia="zh-CN"/>
        </w:rPr>
        <w:t xml:space="preserve">94</w:t>
      </w:r>
      <w:r>
        <w:rPr>
          <w:rFonts w:hint="eastAsia"/>
          <w:color w:val="000000"/>
          <w:sz w:val="24"/>
          <w:highlight w:val="none"/>
          <w:u w:val="none"/>
        </w:rPr>
        <w:t xml:space="preserve">万元</w:t>
      </w:r>
      <w:r>
        <w:rPr>
          <w:rFonts w:hint="eastAsia"/>
          <w:color w:val="000000"/>
          <w:sz w:val="24"/>
          <w:highlight w:val="none"/>
          <w:u w:val="none"/>
          <w:lang w:val="en-US" w:eastAsia="zh-CN"/>
        </w:rPr>
        <w:t xml:space="preserve"> </w:t>
      </w:r>
      <w:r>
        <w:rPr>
          <w:rFonts w:hint="eastAsia"/>
          <w:color w:val="000000"/>
          <w:sz w:val="24"/>
          <w:highlight w:val="none"/>
          <w:u w:val="none"/>
        </w:rPr>
        <w:t xml:space="preserve">）</w:t>
      </w:r>
      <w:r>
        <w:rPr>
          <w:rFonts w:hint="eastAsia" w:ascii="宋体" w:hAnsi="宋体" w:cs="宋体"/>
          <w:sz w:val="24"/>
          <w:u w:val="none"/>
        </w:rPr>
        <w:t xml:space="preserve">。</w:t>
      </w:r>
      <w:r/>
    </w:p>
    <w:p>
      <w:pPr>
        <w:ind w:firstLine="480"/>
        <w:spacing w:line="440" w:lineRule="atLeast"/>
        <w:rPr>
          <w:rFonts w:hint="eastAsia" w:ascii="宋体" w:hAnsi="宋体" w:cs="宋体"/>
          <w:sz w:val="24"/>
        </w:rPr>
      </w:pPr>
      <w:r>
        <w:rPr>
          <w:rFonts w:hint="eastAsia" w:ascii="宋体" w:hAnsi="宋体" w:cs="宋体"/>
          <w:sz w:val="24"/>
        </w:rPr>
        <w:t xml:space="preserve">3.最高限价：</w:t>
      </w:r>
      <w:r>
        <w:rPr>
          <w:rFonts w:hint="eastAsia"/>
          <w:b/>
          <w:bCs/>
          <w:color w:val="000000" w:themeColor="text1"/>
          <w:sz w:val="24"/>
          <w:highlight w:val="none"/>
          <w:u w:val="none"/>
          <w:lang w:val="en-US" w:eastAsia="zh-CN"/>
          <w14:textFill>
            <w14:solidFill>
              <w14:schemeClr w14:val="tx1"/>
            </w14:solidFill>
          </w14:textFill>
        </w:rPr>
        <w:t xml:space="preserve">466.77万元</w:t>
      </w:r>
      <w:r>
        <w:rPr>
          <w:rFonts w:hint="eastAsia"/>
          <w:b/>
          <w:bCs/>
          <w:color w:val="000000" w:themeColor="text1"/>
          <w:sz w:val="24"/>
          <w:highlight w:val="none"/>
          <w:u w:val="none"/>
          <w:lang w:eastAsia="zh-CN"/>
          <w14:textFill>
            <w14:solidFill>
              <w14:schemeClr w14:val="tx1"/>
            </w14:solidFill>
          </w14:textFill>
        </w:rPr>
        <w:t xml:space="preserve">（</w:t>
      </w:r>
      <w:r>
        <w:rPr>
          <w:rFonts w:hint="eastAsia"/>
          <w:color w:val="000000" w:themeColor="text1"/>
          <w:sz w:val="24"/>
          <w:highlight w:val="none"/>
          <w:u w:val="single"/>
          <w:lang w:val="en-US" w:eastAsia="zh-CN"/>
          <w14:textFill>
            <w14:solidFill>
              <w14:schemeClr w14:val="tx1"/>
            </w14:solidFill>
          </w14:textFill>
        </w:rPr>
        <w:t xml:space="preserve">01</w:t>
      </w:r>
      <w:r>
        <w:rPr>
          <w:rFonts w:hint="eastAsia"/>
          <w:color w:val="000000" w:themeColor="text1"/>
          <w:sz w:val="24"/>
          <w:highlight w:val="none"/>
          <w:u w:val="single"/>
          <w14:textFill>
            <w14:solidFill>
              <w14:schemeClr w14:val="tx1"/>
            </w14:solidFill>
          </w14:textFill>
        </w:rPr>
        <w:t xml:space="preserve">包：</w:t>
      </w:r>
      <w:r>
        <w:rPr>
          <w:rFonts w:hint="eastAsia"/>
          <w:b/>
          <w:bCs/>
          <w:color w:val="000000" w:themeColor="text1"/>
          <w:sz w:val="24"/>
          <w:highlight w:val="none"/>
          <w:u w:val="single"/>
          <w:lang w:val="en-US" w:eastAsia="zh-CN"/>
          <w14:textFill>
            <w14:solidFill>
              <w14:schemeClr w14:val="tx1"/>
            </w14:solidFill>
          </w14:textFill>
        </w:rPr>
        <w:t xml:space="preserve">109.93</w:t>
      </w:r>
      <w:r>
        <w:rPr>
          <w:rFonts w:hint="eastAsia"/>
          <w:color w:val="000000" w:themeColor="text1"/>
          <w:sz w:val="24"/>
          <w:highlight w:val="none"/>
          <w:u w:val="single"/>
          <w:lang w:val="en-US" w:eastAsia="zh-CN"/>
          <w14:textFill>
            <w14:solidFill>
              <w14:schemeClr w14:val="tx1"/>
            </w14:solidFill>
          </w14:textFill>
        </w:rPr>
        <w:t xml:space="preserve">万</w:t>
      </w:r>
      <w:r>
        <w:rPr>
          <w:rFonts w:hint="eastAsia"/>
          <w:color w:val="000000" w:themeColor="text1"/>
          <w:sz w:val="24"/>
          <w:highlight w:val="none"/>
          <w:u w:val="single"/>
          <w14:textFill>
            <w14:solidFill>
              <w14:schemeClr w14:val="tx1"/>
            </w14:solidFill>
          </w14:textFill>
        </w:rPr>
        <w:t xml:space="preserve">元</w:t>
      </w:r>
      <w:r>
        <w:rPr>
          <w:rFonts w:hint="eastAsia"/>
          <w:color w:val="000000" w:themeColor="text1"/>
          <w:sz w:val="24"/>
          <w:highlight w:val="none"/>
          <w:u w:val="single"/>
          <w:lang w:val="en-US" w:eastAsia="zh-CN"/>
          <w14:textFill>
            <w14:solidFill>
              <w14:schemeClr w14:val="tx1"/>
            </w14:solidFill>
          </w14:textFill>
        </w:rPr>
        <w:t xml:space="preserve"> </w:t>
      </w:r>
      <w:r>
        <w:rPr>
          <w:rFonts w:hint="eastAsia"/>
          <w:color w:val="000000" w:themeColor="text1"/>
          <w:sz w:val="24"/>
          <w:highlight w:val="none"/>
          <w:u w:val="single"/>
          <w14:textFill>
            <w14:solidFill>
              <w14:schemeClr w14:val="tx1"/>
            </w14:solidFill>
          </w14:textFill>
        </w:rPr>
        <w:t xml:space="preserve">，</w:t>
      </w:r>
      <w:r>
        <w:rPr>
          <w:rFonts w:hint="eastAsia"/>
          <w:color w:val="000000" w:themeColor="text1"/>
          <w:sz w:val="24"/>
          <w:highlight w:val="none"/>
          <w:u w:val="single"/>
          <w:lang w:val="en-US" w:eastAsia="zh-CN"/>
          <w14:textFill>
            <w14:solidFill>
              <w14:schemeClr w14:val="tx1"/>
            </w14:solidFill>
          </w14:textFill>
        </w:rPr>
        <w:t xml:space="preserve">02</w:t>
      </w:r>
      <w:r>
        <w:rPr>
          <w:rFonts w:hint="eastAsia"/>
          <w:color w:val="000000" w:themeColor="text1"/>
          <w:sz w:val="24"/>
          <w:highlight w:val="none"/>
          <w:u w:val="single"/>
          <w14:textFill>
            <w14:solidFill>
              <w14:schemeClr w14:val="tx1"/>
            </w14:solidFill>
          </w14:textFill>
        </w:rPr>
        <w:t xml:space="preserve">包：</w:t>
      </w:r>
      <w:r>
        <w:rPr>
          <w:rFonts w:hint="eastAsia"/>
          <w:color w:val="000000" w:themeColor="text1"/>
          <w:sz w:val="24"/>
          <w:highlight w:val="none"/>
          <w:u w:val="single"/>
          <w:lang w:val="en-US" w:eastAsia="zh-CN"/>
          <w14:textFill>
            <w14:solidFill>
              <w14:schemeClr w14:val="tx1"/>
            </w14:solidFill>
          </w14:textFill>
        </w:rPr>
        <w:t xml:space="preserve">74.95万</w:t>
      </w:r>
      <w:r>
        <w:rPr>
          <w:rFonts w:hint="eastAsia"/>
          <w:color w:val="000000" w:themeColor="text1"/>
          <w:sz w:val="24"/>
          <w:highlight w:val="none"/>
          <w:u w:val="single"/>
          <w14:textFill>
            <w14:solidFill>
              <w14:schemeClr w14:val="tx1"/>
            </w14:solidFill>
          </w14:textFill>
        </w:rPr>
        <w:t xml:space="preserve">元</w:t>
      </w:r>
      <w:r>
        <w:rPr>
          <w:rFonts w:hint="eastAsia"/>
          <w:color w:val="000000" w:themeColor="text1"/>
          <w:sz w:val="24"/>
          <w:highlight w:val="none"/>
          <w:u w:val="single"/>
          <w:lang w:val="en-US" w:eastAsia="zh-CN"/>
          <w14:textFill>
            <w14:solidFill>
              <w14:schemeClr w14:val="tx1"/>
            </w14:solidFill>
          </w14:textFill>
        </w:rPr>
        <w:t xml:space="preserve"> </w:t>
      </w:r>
      <w:r>
        <w:rPr>
          <w:rFonts w:hint="eastAsia"/>
          <w:color w:val="000000" w:themeColor="text1"/>
          <w:sz w:val="24"/>
          <w:highlight w:val="none"/>
          <w:u w:val="single"/>
          <w14:textFill>
            <w14:solidFill>
              <w14:schemeClr w14:val="tx1"/>
            </w14:solidFill>
          </w14:textFill>
        </w:rPr>
        <w:t xml:space="preserve">；</w:t>
      </w:r>
      <w:r>
        <w:rPr>
          <w:rFonts w:hint="eastAsia"/>
          <w:color w:val="000000" w:themeColor="text1"/>
          <w:sz w:val="24"/>
          <w:highlight w:val="none"/>
          <w:u w:val="single"/>
          <w:lang w:val="en-US" w:eastAsia="zh-CN"/>
          <w14:textFill>
            <w14:solidFill>
              <w14:schemeClr w14:val="tx1"/>
            </w14:solidFill>
          </w14:textFill>
        </w:rPr>
        <w:t xml:space="preserve">03</w:t>
      </w:r>
      <w:r>
        <w:rPr>
          <w:rFonts w:hint="eastAsia"/>
          <w:color w:val="000000" w:themeColor="text1"/>
          <w:sz w:val="24"/>
          <w:highlight w:val="none"/>
          <w:u w:val="single"/>
          <w14:textFill>
            <w14:solidFill>
              <w14:schemeClr w14:val="tx1"/>
            </w14:solidFill>
          </w14:textFill>
        </w:rPr>
        <w:t xml:space="preserve">包：</w:t>
      </w:r>
      <w:r>
        <w:rPr>
          <w:rFonts w:hint="eastAsia"/>
          <w:color w:val="000000" w:themeColor="text1"/>
          <w:sz w:val="24"/>
          <w:highlight w:val="none"/>
          <w:u w:val="single"/>
          <w:lang w:val="en-US" w:eastAsia="zh-CN"/>
          <w14:textFill>
            <w14:solidFill>
              <w14:schemeClr w14:val="tx1"/>
            </w14:solidFill>
          </w14:textFill>
        </w:rPr>
        <w:t xml:space="preserve">93.83万</w:t>
      </w:r>
      <w:r>
        <w:rPr>
          <w:rFonts w:hint="eastAsia"/>
          <w:color w:val="000000" w:themeColor="text1"/>
          <w:sz w:val="24"/>
          <w:highlight w:val="none"/>
          <w:u w:val="single"/>
          <w14:textFill>
            <w14:solidFill>
              <w14:schemeClr w14:val="tx1"/>
            </w14:solidFill>
          </w14:textFill>
        </w:rPr>
        <w:t xml:space="preserve">元</w:t>
      </w:r>
      <w:r>
        <w:rPr>
          <w:rFonts w:hint="eastAsia"/>
          <w:color w:val="000000" w:themeColor="text1"/>
          <w:sz w:val="24"/>
          <w:highlight w:val="none"/>
          <w:u w:val="single"/>
          <w:lang w:val="en-US" w:eastAsia="zh-CN"/>
          <w14:textFill>
            <w14:solidFill>
              <w14:schemeClr w14:val="tx1"/>
            </w14:solidFill>
          </w14:textFill>
        </w:rPr>
        <w:t xml:space="preserve"> </w:t>
      </w:r>
      <w:r>
        <w:rPr>
          <w:rFonts w:hint="eastAsia"/>
          <w:color w:val="000000" w:themeColor="text1"/>
          <w:sz w:val="24"/>
          <w:highlight w:val="none"/>
          <w:u w:val="single"/>
          <w14:textFill>
            <w14:solidFill>
              <w14:schemeClr w14:val="tx1"/>
            </w14:solidFill>
          </w14:textFill>
        </w:rPr>
        <w:t xml:space="preserve">；</w:t>
      </w:r>
      <w:r>
        <w:rPr>
          <w:rFonts w:hint="eastAsia"/>
          <w:color w:val="000000" w:themeColor="text1"/>
          <w:sz w:val="24"/>
          <w:highlight w:val="none"/>
          <w:u w:val="single"/>
          <w:lang w:val="en-US" w:eastAsia="zh-CN"/>
          <w14:textFill>
            <w14:solidFill>
              <w14:schemeClr w14:val="tx1"/>
            </w14:solidFill>
          </w14:textFill>
        </w:rPr>
        <w:t xml:space="preserve">04</w:t>
      </w:r>
      <w:r>
        <w:rPr>
          <w:rFonts w:hint="eastAsia"/>
          <w:color w:val="000000" w:themeColor="text1"/>
          <w:sz w:val="24"/>
          <w:highlight w:val="none"/>
          <w:u w:val="single"/>
          <w14:textFill>
            <w14:solidFill>
              <w14:schemeClr w14:val="tx1"/>
            </w14:solidFill>
          </w14:textFill>
        </w:rPr>
        <w:t xml:space="preserve">包：</w:t>
      </w:r>
      <w:r>
        <w:rPr>
          <w:rFonts w:hint="eastAsia"/>
          <w:color w:val="000000" w:themeColor="text1"/>
          <w:sz w:val="24"/>
          <w:highlight w:val="none"/>
          <w:u w:val="single"/>
          <w:lang w:val="en-US" w:eastAsia="zh-CN"/>
          <w14:textFill>
            <w14:solidFill>
              <w14:schemeClr w14:val="tx1"/>
            </w14:solidFill>
          </w14:textFill>
        </w:rPr>
        <w:t xml:space="preserve">94.23万</w:t>
      </w:r>
      <w:r>
        <w:rPr>
          <w:rFonts w:hint="eastAsia"/>
          <w:color w:val="000000" w:themeColor="text1"/>
          <w:sz w:val="24"/>
          <w:highlight w:val="none"/>
          <w:u w:val="single"/>
          <w14:textFill>
            <w14:solidFill>
              <w14:schemeClr w14:val="tx1"/>
            </w14:solidFill>
          </w14:textFill>
        </w:rPr>
        <w:t xml:space="preserve">元</w:t>
      </w:r>
      <w:r>
        <w:rPr>
          <w:rFonts w:hint="eastAsia"/>
          <w:color w:val="000000" w:themeColor="text1"/>
          <w:sz w:val="24"/>
          <w:highlight w:val="none"/>
          <w:u w:val="single"/>
          <w:lang w:val="en-US" w:eastAsia="zh-CN"/>
          <w14:textFill>
            <w14:solidFill>
              <w14:schemeClr w14:val="tx1"/>
            </w14:solidFill>
          </w14:textFill>
        </w:rPr>
        <w:t xml:space="preserve"> </w:t>
      </w:r>
      <w:r>
        <w:rPr>
          <w:rFonts w:hint="eastAsia"/>
          <w:color w:val="000000" w:themeColor="text1"/>
          <w:sz w:val="24"/>
          <w:highlight w:val="none"/>
          <w:u w:val="single"/>
          <w14:textFill>
            <w14:solidFill>
              <w14:schemeClr w14:val="tx1"/>
            </w14:solidFill>
          </w14:textFill>
        </w:rPr>
        <w:t xml:space="preserve">；</w:t>
      </w:r>
      <w:r>
        <w:rPr>
          <w:rFonts w:hint="eastAsia"/>
          <w:color w:val="000000" w:themeColor="text1"/>
          <w:sz w:val="24"/>
          <w:highlight w:val="none"/>
          <w:u w:val="single"/>
          <w:lang w:val="en-US" w:eastAsia="zh-CN"/>
          <w14:textFill>
            <w14:solidFill>
              <w14:schemeClr w14:val="tx1"/>
            </w14:solidFill>
          </w14:textFill>
        </w:rPr>
        <w:t xml:space="preserve">05</w:t>
      </w:r>
      <w:r>
        <w:rPr>
          <w:rFonts w:hint="eastAsia"/>
          <w:color w:val="000000" w:themeColor="text1"/>
          <w:sz w:val="24"/>
          <w:highlight w:val="none"/>
          <w:u w:val="single"/>
          <w14:textFill>
            <w14:solidFill>
              <w14:schemeClr w14:val="tx1"/>
            </w14:solidFill>
          </w14:textFill>
        </w:rPr>
        <w:t xml:space="preserve">包：</w:t>
      </w:r>
      <w:r>
        <w:rPr>
          <w:rFonts w:hint="eastAsia"/>
          <w:b/>
          <w:bCs/>
          <w:color w:val="000000" w:themeColor="text1"/>
          <w:sz w:val="24"/>
          <w:highlight w:val="none"/>
          <w:u w:val="single"/>
          <w:lang w:val="en-US" w:eastAsia="zh-CN"/>
          <w14:textFill>
            <w14:solidFill>
              <w14:schemeClr w14:val="tx1"/>
            </w14:solidFill>
          </w14:textFill>
        </w:rPr>
        <w:t xml:space="preserve">93.83</w:t>
      </w:r>
      <w:r>
        <w:rPr>
          <w:rFonts w:hint="eastAsia"/>
          <w:color w:val="000000" w:themeColor="text1"/>
          <w:sz w:val="24"/>
          <w:highlight w:val="none"/>
          <w:u w:val="single"/>
          <w:lang w:val="en-US" w:eastAsia="zh-CN"/>
          <w14:textFill>
            <w14:solidFill>
              <w14:schemeClr w14:val="tx1"/>
            </w14:solidFill>
          </w14:textFill>
        </w:rPr>
        <w:t xml:space="preserve">万</w:t>
      </w:r>
      <w:r>
        <w:rPr>
          <w:rFonts w:hint="eastAsia"/>
          <w:color w:val="000000" w:themeColor="text1"/>
          <w:sz w:val="24"/>
          <w:highlight w:val="none"/>
          <w:u w:val="single"/>
          <w14:textFill>
            <w14:solidFill>
              <w14:schemeClr w14:val="tx1"/>
            </w14:solidFill>
          </w14:textFill>
        </w:rPr>
        <w:t xml:space="preserve">元</w:t>
      </w:r>
      <w:r>
        <w:rPr>
          <w:rFonts w:hint="eastAsia"/>
          <w:color w:val="000000" w:themeColor="text1"/>
          <w:sz w:val="24"/>
          <w:highlight w:val="none"/>
          <w:u w:val="single"/>
          <w:lang w:eastAsia="zh-CN"/>
          <w14:textFill>
            <w14:solidFill>
              <w14:schemeClr w14:val="tx1"/>
            </w14:solidFill>
          </w14:textFill>
        </w:rPr>
        <w:t xml:space="preserve">）</w:t>
      </w:r>
      <w:r>
        <w:rPr>
          <w:rFonts w:hint="eastAsia"/>
          <w:b/>
          <w:bCs/>
          <w:color w:val="000000" w:themeColor="text1"/>
          <w:sz w:val="24"/>
          <w:highlight w:val="none"/>
          <w:u w:val="single"/>
          <w:lang w:val="en-US" w:eastAsia="zh-CN"/>
          <w14:textFill>
            <w14:solidFill>
              <w14:schemeClr w14:val="tx1"/>
            </w14:solidFill>
          </w14:textFill>
        </w:rPr>
        <w:t xml:space="preserve"> </w:t>
      </w:r>
      <w:r>
        <w:rPr>
          <w:rFonts w:hint="eastAsia"/>
          <w:b/>
          <w:bCs/>
          <w:color w:val="000000" w:themeColor="text1"/>
          <w:sz w:val="24"/>
          <w:highlight w:val="none"/>
          <w:u w:val="single"/>
          <w14:textFill>
            <w14:solidFill>
              <w14:schemeClr w14:val="tx1"/>
            </w14:solidFill>
          </w14:textFill>
        </w:rPr>
        <w:t xml:space="preserve">。</w:t>
      </w:r>
      <w:r>
        <w:rPr>
          <w:rFonts w:hint="eastAsia"/>
          <w:sz w:val="24"/>
          <w:highlight w:val="none"/>
          <w:u w:val="none"/>
          <w:lang w:val="en-US" w:eastAsia="zh-CN"/>
        </w:rPr>
        <w:t xml:space="preserve"> </w:t>
      </w:r>
      <w:r>
        <w:rPr>
          <w:rFonts w:hint="eastAsia"/>
          <w:sz w:val="24"/>
          <w:highlight w:val="none"/>
          <w:u w:val="none"/>
        </w:rPr>
        <w:t xml:space="preserve">投标报价不得高于最高限价，超过最高限价的作无效响应文件处理。</w:t>
      </w:r>
      <w:r/>
    </w:p>
    <w:p>
      <w:pPr>
        <w:ind w:firstLine="480"/>
        <w:spacing w:line="440" w:lineRule="atLeast"/>
        <w:rPr>
          <w:rFonts w:hint="eastAsia" w:ascii="宋体" w:hAnsi="宋体" w:cs="宋体"/>
          <w:sz w:val="24"/>
          <w:highlight w:val="yellow"/>
        </w:rPr>
      </w:pPr>
      <w:r>
        <w:rPr>
          <w:rFonts w:hint="eastAsia" w:ascii="宋体" w:hAnsi="宋体" w:cs="宋体"/>
          <w:sz w:val="24"/>
        </w:rPr>
        <w:t xml:space="preserve">4．采购项目概况（简介）：</w:t>
      </w:r>
      <w:r>
        <w:rPr>
          <w:rFonts w:hint="eastAsia" w:ascii="宋体" w:hAnsi="宋体" w:cs="宋体"/>
          <w:b w:val="0"/>
          <w:bCs w:val="0"/>
          <w:sz w:val="24"/>
          <w:highlight w:val="none"/>
        </w:rPr>
        <w:t xml:space="preserve">为进一步优化城乡环境长效管理机制，构建镇级统筹、村社为主、上下联动的工作格局，持续推动城乡环境长效管理，拟对全镇城乡环境环卫保洁实施片区化管理(不含园区、白塔社区)。共分5个</w:t>
      </w:r>
      <w:r>
        <w:rPr>
          <w:rFonts w:hint="eastAsia" w:ascii="宋体" w:hAnsi="宋体" w:cs="宋体"/>
          <w:b w:val="0"/>
          <w:bCs w:val="0"/>
          <w:sz w:val="24"/>
          <w:highlight w:val="none"/>
          <w:lang w:val="en-US" w:eastAsia="zh-CN"/>
        </w:rPr>
        <w:t xml:space="preserve">包</w:t>
      </w:r>
      <w:r>
        <w:rPr>
          <w:rFonts w:hint="eastAsia" w:ascii="宋体" w:hAnsi="宋体" w:cs="宋体"/>
          <w:b w:val="0"/>
          <w:bCs w:val="0"/>
          <w:sz w:val="24"/>
          <w:highlight w:val="none"/>
        </w:rPr>
        <w:t xml:space="preserve">开展环卫保洁，其中</w:t>
      </w:r>
      <w:r>
        <w:rPr>
          <w:rFonts w:hint="eastAsia" w:ascii="宋体" w:hAnsi="宋体" w:cs="宋体"/>
          <w:b w:val="0"/>
          <w:bCs w:val="0"/>
          <w:sz w:val="24"/>
          <w:highlight w:val="none"/>
          <w:lang w:val="en-US" w:eastAsia="zh-CN"/>
        </w:rPr>
        <w:t xml:space="preserve">01包</w:t>
      </w:r>
      <w:r>
        <w:rPr>
          <w:rFonts w:hint="eastAsia" w:ascii="宋体" w:hAnsi="宋体" w:cs="宋体"/>
          <w:b w:val="0"/>
          <w:bCs w:val="0"/>
          <w:sz w:val="24"/>
          <w:highlight w:val="none"/>
        </w:rPr>
        <w:t xml:space="preserve">包含元巷社区、冯庄社区、长竹埂村和南瑶村涉农城中村，</w:t>
      </w:r>
      <w:r>
        <w:rPr>
          <w:rFonts w:hint="eastAsia" w:ascii="宋体" w:hAnsi="宋体" w:cs="宋体"/>
          <w:b w:val="0"/>
          <w:bCs w:val="0"/>
          <w:sz w:val="24"/>
          <w:highlight w:val="none"/>
          <w:lang w:val="en-US" w:eastAsia="zh-CN"/>
        </w:rPr>
        <w:t xml:space="preserve">02包</w:t>
      </w:r>
      <w:r>
        <w:rPr>
          <w:rFonts w:hint="eastAsia" w:ascii="宋体" w:hAnsi="宋体" w:cs="宋体"/>
          <w:b w:val="0"/>
          <w:bCs w:val="0"/>
          <w:sz w:val="24"/>
          <w:highlight w:val="none"/>
        </w:rPr>
        <w:t xml:space="preserve">包含南瑶村农村自然村和培丰村全域自然村，</w:t>
      </w:r>
      <w:r>
        <w:rPr>
          <w:rFonts w:hint="eastAsia" w:ascii="宋体" w:hAnsi="宋体" w:cs="宋体"/>
          <w:b w:val="0"/>
          <w:bCs w:val="0"/>
          <w:sz w:val="24"/>
          <w:highlight w:val="none"/>
          <w:lang w:val="en-US" w:eastAsia="zh-CN"/>
        </w:rPr>
        <w:t xml:space="preserve">03包</w:t>
      </w:r>
      <w:r>
        <w:rPr>
          <w:rFonts w:hint="eastAsia" w:ascii="宋体" w:hAnsi="宋体" w:cs="宋体"/>
          <w:b w:val="0"/>
          <w:bCs w:val="0"/>
          <w:sz w:val="24"/>
          <w:highlight w:val="none"/>
        </w:rPr>
        <w:t xml:space="preserve">包含后阳社区全域自然村和长竹埂村农村自然村，</w:t>
      </w:r>
      <w:r>
        <w:rPr>
          <w:rFonts w:hint="eastAsia" w:ascii="宋体" w:hAnsi="宋体" w:cs="宋体"/>
          <w:b w:val="0"/>
          <w:bCs w:val="0"/>
          <w:sz w:val="24"/>
          <w:highlight w:val="none"/>
          <w:lang w:val="en-US" w:eastAsia="zh-CN"/>
        </w:rPr>
        <w:t xml:space="preserve">04包</w:t>
      </w:r>
      <w:r>
        <w:rPr>
          <w:rFonts w:hint="eastAsia" w:ascii="宋体" w:hAnsi="宋体" w:cs="宋体"/>
          <w:b w:val="0"/>
          <w:bCs w:val="0"/>
          <w:sz w:val="24"/>
          <w:highlight w:val="none"/>
        </w:rPr>
        <w:t xml:space="preserve">包含元巷社区农村、冯庄社区农村和沈渎村全域自然村，</w:t>
      </w:r>
      <w:r>
        <w:rPr>
          <w:rFonts w:hint="eastAsia" w:ascii="宋体" w:hAnsi="宋体" w:cs="宋体"/>
          <w:b w:val="0"/>
          <w:bCs w:val="0"/>
          <w:sz w:val="24"/>
          <w:highlight w:val="none"/>
          <w:lang w:val="en-US" w:eastAsia="zh-CN"/>
        </w:rPr>
        <w:t xml:space="preserve">05包</w:t>
      </w:r>
      <w:r>
        <w:rPr>
          <w:rFonts w:hint="eastAsia" w:ascii="宋体" w:hAnsi="宋体" w:cs="宋体"/>
          <w:b w:val="0"/>
          <w:bCs w:val="0"/>
          <w:sz w:val="24"/>
          <w:highlight w:val="none"/>
        </w:rPr>
        <w:t xml:space="preserve">包含前庄村、联丰村和庄城村全域自然村</w:t>
      </w:r>
      <w:r>
        <w:rPr>
          <w:rFonts w:hint="eastAsia" w:ascii="宋体" w:hAnsi="宋体" w:cs="宋体"/>
          <w:sz w:val="24"/>
          <w:highlight w:val="none"/>
        </w:rPr>
        <w:t xml:space="preserve">。</w:t>
      </w:r>
      <w:r/>
    </w:p>
    <w:p>
      <w:pPr>
        <w:ind w:firstLine="480"/>
        <w:spacing w:line="440" w:lineRule="atLeast"/>
        <w:rPr>
          <w:rFonts w:hint="eastAsia" w:ascii="宋体" w:hAnsi="宋体" w:cs="宋体"/>
          <w:sz w:val="24"/>
        </w:rPr>
      </w:pPr>
      <w:r>
        <w:rPr>
          <w:rFonts w:hint="eastAsia" w:ascii="宋体" w:hAnsi="宋体" w:cs="宋体"/>
          <w:sz w:val="24"/>
        </w:rPr>
        <w:t xml:space="preserve">5．合同履行期限：</w:t>
      </w:r>
      <w:r>
        <w:rPr>
          <w:rFonts w:hint="eastAsia"/>
          <w:sz w:val="24"/>
          <w:highlight w:val="none"/>
          <w:lang w:val="en-US" w:eastAsia="zh-CN"/>
        </w:rPr>
        <w:t xml:space="preserve">1年</w:t>
      </w:r>
      <w:r>
        <w:rPr>
          <w:rFonts w:hint="eastAsia" w:ascii="宋体" w:hAnsi="宋体" w:cs="宋体"/>
          <w:sz w:val="24"/>
          <w:highlight w:val="none"/>
        </w:rPr>
        <w:t xml:space="preserve">。</w:t>
      </w:r>
      <w:r/>
    </w:p>
    <w:p>
      <w:pPr>
        <w:ind w:firstLine="480"/>
        <w:spacing w:line="440" w:lineRule="atLeast"/>
        <w:rPr>
          <w:rFonts w:hint="eastAsia" w:ascii="宋体" w:hAnsi="宋体" w:cs="宋体"/>
          <w:sz w:val="24"/>
        </w:rPr>
      </w:pPr>
      <w:r>
        <w:rPr>
          <w:rFonts w:hint="eastAsia" w:ascii="宋体" w:hAnsi="宋体" w:cs="宋体"/>
          <w:sz w:val="24"/>
        </w:rPr>
        <w:t xml:space="preserve">6．是/否接受联合体投标：否</w:t>
      </w:r>
      <w:r/>
    </w:p>
    <w:p>
      <w:pPr>
        <w:ind w:firstLine="480"/>
        <w:spacing w:line="440" w:lineRule="atLeast"/>
        <w:rPr>
          <w:rFonts w:hint="eastAsia" w:ascii="宋体" w:hAnsi="宋体" w:cs="宋体"/>
          <w:sz w:val="24"/>
        </w:rPr>
      </w:pPr>
      <w:r>
        <w:rPr>
          <w:rFonts w:hint="eastAsia" w:ascii="宋体" w:hAnsi="宋体" w:cs="宋体"/>
          <w:sz w:val="24"/>
        </w:rPr>
        <w:t xml:space="preserve">7．是/否接受分支机构参与响应：否</w:t>
      </w:r>
      <w:r/>
    </w:p>
    <w:p>
      <w:pPr>
        <w:ind w:firstLine="480"/>
        <w:spacing w:line="440" w:lineRule="atLeast"/>
        <w:rPr>
          <w:rFonts w:hint="eastAsia" w:ascii="宋体" w:hAnsi="宋体" w:cs="宋体"/>
          <w:sz w:val="24"/>
        </w:rPr>
      </w:pPr>
      <w:r>
        <w:rPr>
          <w:rFonts w:hint="eastAsia" w:ascii="宋体" w:hAnsi="宋体" w:cs="宋体"/>
          <w:sz w:val="24"/>
        </w:rPr>
        <w:t xml:space="preserve">8．是/否属于政府购买服务：是</w:t>
      </w:r>
      <w:r/>
    </w:p>
    <w:p>
      <w:pPr>
        <w:ind w:firstLine="480"/>
        <w:spacing w:line="440" w:lineRule="atLeast"/>
        <w:rPr>
          <w:rFonts w:hint="eastAsia" w:ascii="宋体" w:hAnsi="宋体" w:cs="宋体"/>
          <w:sz w:val="24"/>
        </w:rPr>
      </w:pPr>
      <w:r>
        <w:rPr>
          <w:rFonts w:hint="eastAsia" w:ascii="宋体" w:hAnsi="宋体" w:cs="宋体"/>
          <w:sz w:val="24"/>
        </w:rPr>
        <w:t xml:space="preserve">9．是/否接受进口产品投标：否</w:t>
      </w:r>
      <w:r/>
    </w:p>
    <w:p>
      <w:pPr>
        <w:ind w:firstLine="480"/>
        <w:spacing w:line="440" w:lineRule="atLeast"/>
        <w:rPr>
          <w:rFonts w:hint="eastAsia" w:ascii="宋体" w:hAnsi="宋体" w:eastAsia="宋体" w:cs="宋体"/>
          <w:sz w:val="24"/>
          <w:lang w:eastAsia="zh-CN"/>
        </w:rPr>
      </w:pPr>
      <w:r>
        <w:rPr>
          <w:rFonts w:hint="eastAsia" w:ascii="宋体" w:hAnsi="宋体" w:cs="宋体"/>
          <w:sz w:val="24"/>
        </w:rPr>
        <w:t xml:space="preserve">10．是/否专门面向中小企业预留采购份额：</w:t>
      </w:r>
      <w:r>
        <w:rPr>
          <w:rFonts w:hint="eastAsia" w:ascii="宋体" w:hAnsi="宋体" w:cs="宋体"/>
          <w:sz w:val="24"/>
          <w:lang w:val="en-US" w:eastAsia="zh-CN"/>
        </w:rPr>
        <w:t xml:space="preserve">是</w:t>
      </w:r>
      <w:r/>
    </w:p>
    <w:p>
      <w:pPr>
        <w:ind w:firstLine="480"/>
        <w:spacing w:line="440" w:lineRule="atLeast"/>
        <w:rPr>
          <w:rFonts w:hint="eastAsia" w:ascii="宋体" w:hAnsi="宋体" w:cs="宋体"/>
          <w:sz w:val="24"/>
        </w:rPr>
      </w:pPr>
      <w:r>
        <w:rPr>
          <w:rFonts w:hint="eastAsia" w:ascii="宋体" w:hAnsi="宋体" w:cs="宋体"/>
          <w:sz w:val="24"/>
        </w:rPr>
        <w:t xml:space="preserve">11．本项目的特定资格要求：无</w:t>
      </w:r>
      <w:r/>
    </w:p>
    <w:p>
      <w:pPr>
        <w:ind w:firstLine="480"/>
        <w:spacing w:line="440" w:lineRule="atLeast"/>
        <w:rPr>
          <w:rFonts w:hint="eastAsia" w:ascii="宋体" w:hAnsi="宋体" w:cs="宋体"/>
          <w:sz w:val="24"/>
        </w:rPr>
      </w:pPr>
      <w:r>
        <w:rPr>
          <w:rFonts w:hint="eastAsia" w:ascii="宋体" w:hAnsi="宋体" w:cs="宋体"/>
          <w:sz w:val="24"/>
        </w:rPr>
        <w:t xml:space="preserve">12．项目类别：服务类</w:t>
      </w:r>
      <w:r/>
    </w:p>
    <w:p>
      <w:pPr>
        <w:pStyle w:val="1105"/>
        <w:ind w:firstLine="482"/>
        <w:spacing w:line="440" w:lineRule="atLeast"/>
        <w:rPr>
          <w:rFonts w:hint="eastAsia" w:ascii="宋体" w:hAnsi="宋体" w:eastAsia="宋体" w:cs="宋体"/>
          <w:b/>
          <w:sz w:val="24"/>
          <w:szCs w:val="24"/>
        </w:rPr>
      </w:pPr>
      <w:r>
        <w:rPr>
          <w:rFonts w:hint="eastAsia" w:ascii="宋体" w:hAnsi="宋体" w:eastAsia="宋体" w:cs="宋体"/>
          <w:b/>
          <w:sz w:val="24"/>
          <w:szCs w:val="24"/>
        </w:rPr>
        <w:t xml:space="preserve">二、商务要求</w:t>
      </w:r>
      <w:r/>
    </w:p>
    <w:p>
      <w:pPr>
        <w:ind w:firstLine="480"/>
        <w:spacing w:line="440" w:lineRule="atLeast"/>
        <w:rPr>
          <w:rFonts w:hint="eastAsia" w:ascii="宋体" w:hAnsi="宋体" w:cs="宋体"/>
          <w:sz w:val="24"/>
        </w:rPr>
      </w:pPr>
      <w:r>
        <w:rPr>
          <w:rFonts w:hint="eastAsia" w:ascii="宋体" w:hAnsi="宋体" w:cs="宋体"/>
          <w:sz w:val="24"/>
        </w:rPr>
        <w:t xml:space="preserve">1．交付（实施）的时间（期限）和地点（范围）：</w:t>
      </w:r>
      <w:r/>
    </w:p>
    <w:p>
      <w:pPr>
        <w:ind w:firstLine="480"/>
        <w:spacing w:line="440" w:lineRule="atLeast"/>
        <w:rPr>
          <w:rFonts w:hint="eastAsia" w:ascii="宋体" w:hAnsi="宋体" w:cs="宋体"/>
          <w:sz w:val="24"/>
        </w:rPr>
      </w:pPr>
      <w:r>
        <w:rPr>
          <w:rFonts w:hint="eastAsia" w:ascii="宋体" w:hAnsi="宋体" w:cs="宋体"/>
          <w:sz w:val="24"/>
          <w:lang w:val="en-US" w:eastAsia="zh-CN"/>
        </w:rPr>
        <w:t xml:space="preserve">1.1</w:t>
      </w:r>
      <w:r>
        <w:rPr>
          <w:rFonts w:hint="eastAsia" w:ascii="宋体" w:hAnsi="宋体" w:cs="宋体"/>
          <w:sz w:val="24"/>
        </w:rPr>
        <w:t xml:space="preserve">交付（实施）的时间（期限）：</w:t>
      </w:r>
      <w:r>
        <w:rPr>
          <w:rFonts w:hint="eastAsia"/>
          <w:sz w:val="24"/>
          <w:lang w:val="en-US" w:eastAsia="zh-CN"/>
        </w:rPr>
        <w:t xml:space="preserve">1年</w:t>
      </w:r>
      <w:r>
        <w:rPr>
          <w:rFonts w:hint="eastAsia" w:ascii="宋体" w:hAnsi="宋体" w:cs="宋体"/>
          <w:sz w:val="24"/>
        </w:rPr>
        <w:t xml:space="preserve">。</w:t>
      </w:r>
      <w:r/>
    </w:p>
    <w:p>
      <w:pPr>
        <w:ind w:firstLine="480"/>
        <w:spacing w:line="440" w:lineRule="atLeast"/>
        <w:rPr>
          <w:rFonts w:hint="eastAsia" w:ascii="宋体" w:hAnsi="宋体" w:cs="宋体"/>
          <w:sz w:val="24"/>
          <w:u w:val="none"/>
        </w:rPr>
      </w:pPr>
      <w:r>
        <w:rPr>
          <w:rFonts w:hint="eastAsia" w:ascii="宋体" w:hAnsi="宋体" w:cs="宋体"/>
          <w:sz w:val="24"/>
          <w:u w:val="none"/>
          <w:lang w:val="en-US" w:eastAsia="zh-CN"/>
        </w:rPr>
        <w:t xml:space="preserve">1.2</w:t>
      </w:r>
      <w:r>
        <w:rPr>
          <w:rFonts w:hint="eastAsia" w:ascii="宋体" w:hAnsi="宋体" w:cs="宋体"/>
          <w:sz w:val="24"/>
          <w:u w:val="none"/>
        </w:rPr>
        <w:t xml:space="preserve">地点（范围）：</w:t>
      </w:r>
      <w:r/>
    </w:p>
    <w:p>
      <w:pPr>
        <w:ind w:firstLine="480"/>
        <w:spacing w:line="440" w:lineRule="atLeast"/>
        <w:rPr>
          <w:rFonts w:hint="eastAsia" w:ascii="宋体" w:hAnsi="宋体" w:cs="宋体"/>
          <w:sz w:val="24"/>
          <w:highlight w:val="none"/>
          <w:u w:val="none"/>
        </w:rPr>
      </w:pPr>
      <w:r>
        <w:rPr>
          <w:rFonts w:hint="eastAsia" w:ascii="宋体" w:hAnsi="宋体" w:cs="宋体"/>
          <w:b/>
          <w:bCs/>
          <w:sz w:val="24"/>
          <w:u w:val="none"/>
          <w:lang w:val="en-US" w:eastAsia="zh-CN"/>
        </w:rPr>
        <w:t xml:space="preserve">01</w:t>
      </w:r>
      <w:r>
        <w:rPr>
          <w:rFonts w:hint="eastAsia" w:ascii="宋体" w:hAnsi="宋体" w:cs="宋体"/>
          <w:b/>
          <w:bCs/>
          <w:sz w:val="24"/>
          <w:u w:val="none"/>
        </w:rPr>
        <w:t xml:space="preserve">包</w:t>
      </w:r>
      <w:r>
        <w:rPr>
          <w:rFonts w:hint="eastAsia" w:ascii="宋体" w:hAnsi="宋体" w:cs="宋体"/>
          <w:b/>
          <w:bCs/>
          <w:sz w:val="24"/>
          <w:u w:val="none"/>
          <w:lang w:eastAsia="zh-CN"/>
        </w:rPr>
        <w:t xml:space="preserve">（一片区（城市长效管理片区））</w:t>
      </w:r>
      <w:r>
        <w:rPr>
          <w:rFonts w:hint="eastAsia" w:ascii="宋体" w:hAnsi="宋体" w:cs="宋体"/>
          <w:b/>
          <w:bCs/>
          <w:sz w:val="24"/>
          <w:u w:val="none"/>
        </w:rPr>
        <w:t xml:space="preserve">：</w:t>
      </w:r>
      <w:r>
        <w:rPr>
          <w:rFonts w:hint="eastAsia" w:ascii="宋体" w:hAnsi="宋体" w:cs="宋体"/>
          <w:sz w:val="24"/>
          <w:highlight w:val="none"/>
          <w:u w:val="none"/>
        </w:rPr>
        <w:t xml:space="preserve">包含22个自然村，面积8.43平方公里，包括以下区域：</w:t>
      </w:r>
      <w:r/>
    </w:p>
    <w:p>
      <w:pPr>
        <w:ind w:firstLine="480"/>
        <w:spacing w:line="440" w:lineRule="atLeast"/>
        <w:rPr>
          <w:rFonts w:hint="eastAsia" w:ascii="宋体" w:hAnsi="宋体" w:cs="宋体"/>
          <w:sz w:val="24"/>
          <w:highlight w:val="none"/>
          <w:u w:val="none"/>
        </w:rPr>
      </w:pPr>
      <w:r>
        <w:rPr>
          <w:rFonts w:hint="eastAsia" w:ascii="宋体" w:hAnsi="宋体" w:cs="宋体"/>
          <w:sz w:val="24"/>
          <w:highlight w:val="none"/>
          <w:u w:val="none"/>
        </w:rPr>
        <w:t xml:space="preserve">元巷社区：赵墓、周家棚、张角山、上庄。</w:t>
      </w:r>
      <w:r/>
    </w:p>
    <w:p>
      <w:pPr>
        <w:ind w:firstLine="480"/>
        <w:spacing w:line="440" w:lineRule="atLeast"/>
        <w:rPr>
          <w:rFonts w:hint="eastAsia" w:ascii="宋体" w:hAnsi="宋体" w:cs="宋体"/>
          <w:sz w:val="24"/>
          <w:highlight w:val="none"/>
          <w:u w:val="none"/>
        </w:rPr>
      </w:pPr>
      <w:r>
        <w:rPr>
          <w:rFonts w:hint="eastAsia" w:ascii="宋体" w:hAnsi="宋体" w:cs="宋体"/>
          <w:sz w:val="24"/>
          <w:highlight w:val="none"/>
          <w:u w:val="none"/>
        </w:rPr>
        <w:t xml:space="preserve">冯庄社区：马干、庙西、施家棚、邮堂庙、冯庄村等自然村。</w:t>
      </w:r>
      <w:r/>
    </w:p>
    <w:p>
      <w:pPr>
        <w:ind w:firstLine="480"/>
        <w:spacing w:line="440" w:lineRule="atLeast"/>
        <w:rPr>
          <w:rFonts w:hint="eastAsia" w:ascii="宋体" w:hAnsi="宋体" w:cs="宋体"/>
          <w:sz w:val="24"/>
          <w:highlight w:val="none"/>
          <w:u w:val="none"/>
        </w:rPr>
      </w:pPr>
      <w:r>
        <w:rPr>
          <w:rFonts w:hint="eastAsia" w:ascii="宋体" w:hAnsi="宋体" w:cs="宋体"/>
          <w:sz w:val="24"/>
          <w:highlight w:val="none"/>
          <w:u w:val="none"/>
        </w:rPr>
        <w:t xml:space="preserve">长竹埂村：北西坝头、社河头。</w:t>
      </w:r>
      <w:r/>
    </w:p>
    <w:p>
      <w:pPr>
        <w:ind w:firstLine="480"/>
        <w:spacing w:line="440" w:lineRule="atLeast"/>
        <w:rPr>
          <w:rFonts w:hint="eastAsia" w:ascii="宋体" w:hAnsi="宋体" w:cs="宋体"/>
          <w:sz w:val="24"/>
          <w:highlight w:val="none"/>
          <w:u w:val="none"/>
        </w:rPr>
      </w:pPr>
      <w:r>
        <w:rPr>
          <w:rFonts w:hint="eastAsia" w:ascii="宋体" w:hAnsi="宋体" w:cs="宋体"/>
          <w:sz w:val="24"/>
          <w:highlight w:val="none"/>
          <w:u w:val="none"/>
        </w:rPr>
        <w:t xml:space="preserve">南瑶村：社桥、花园西庙、范家棚、王家棚、袁家村、南西坝头、花园村、龙山路（良种场）、龙山风景区、龙山新村。</w:t>
      </w:r>
      <w:r/>
    </w:p>
    <w:p>
      <w:pPr>
        <w:ind w:firstLine="480"/>
        <w:spacing w:line="440" w:lineRule="atLeast"/>
        <w:rPr>
          <w:rFonts w:hint="eastAsia" w:ascii="宋体" w:hAnsi="宋体" w:cs="宋体"/>
          <w:sz w:val="24"/>
          <w:highlight w:val="none"/>
          <w:u w:val="none"/>
        </w:rPr>
      </w:pPr>
      <w:r>
        <w:rPr>
          <w:rFonts w:hint="eastAsia" w:ascii="宋体" w:hAnsi="宋体" w:cs="宋体"/>
          <w:b/>
          <w:bCs/>
          <w:sz w:val="24"/>
          <w:highlight w:val="none"/>
          <w:u w:val="none"/>
          <w:lang w:val="en-US" w:eastAsia="zh-CN"/>
        </w:rPr>
        <w:t xml:space="preserve">02</w:t>
      </w:r>
      <w:r>
        <w:rPr>
          <w:rFonts w:hint="eastAsia" w:ascii="宋体" w:hAnsi="宋体" w:cs="宋体"/>
          <w:b/>
          <w:bCs/>
          <w:sz w:val="24"/>
          <w:highlight w:val="none"/>
          <w:u w:val="none"/>
        </w:rPr>
        <w:t xml:space="preserve">包</w:t>
      </w:r>
      <w:r>
        <w:rPr>
          <w:rFonts w:hint="eastAsia" w:ascii="宋体" w:hAnsi="宋体" w:cs="宋体"/>
          <w:b/>
          <w:bCs/>
          <w:sz w:val="24"/>
          <w:highlight w:val="none"/>
          <w:u w:val="none"/>
          <w:lang w:eastAsia="zh-CN"/>
        </w:rPr>
        <w:t xml:space="preserve">（二片区（农村人居环境长效管理西南片区））</w:t>
      </w:r>
      <w:r>
        <w:rPr>
          <w:rFonts w:hint="eastAsia" w:ascii="宋体" w:hAnsi="宋体" w:cs="宋体"/>
          <w:b/>
          <w:bCs/>
          <w:sz w:val="24"/>
          <w:highlight w:val="none"/>
          <w:u w:val="none"/>
        </w:rPr>
        <w:t xml:space="preserve">：</w:t>
      </w:r>
      <w:r>
        <w:rPr>
          <w:rFonts w:hint="eastAsia" w:ascii="宋体" w:hAnsi="宋体" w:cs="宋体"/>
          <w:sz w:val="24"/>
          <w:highlight w:val="none"/>
          <w:u w:val="none"/>
        </w:rPr>
        <w:t xml:space="preserve">包含23个自然村，面积11.35平方公里，包括以下区域：</w:t>
      </w:r>
      <w:r/>
    </w:p>
    <w:p>
      <w:pPr>
        <w:ind w:firstLine="480"/>
        <w:spacing w:line="440" w:lineRule="atLeast"/>
        <w:rPr>
          <w:rFonts w:hint="eastAsia" w:ascii="宋体" w:hAnsi="宋体" w:cs="宋体"/>
          <w:sz w:val="24"/>
          <w:highlight w:val="none"/>
          <w:u w:val="none"/>
        </w:rPr>
      </w:pPr>
      <w:r>
        <w:rPr>
          <w:rFonts w:hint="eastAsia" w:ascii="宋体" w:hAnsi="宋体" w:cs="宋体"/>
          <w:sz w:val="24"/>
          <w:highlight w:val="none"/>
          <w:u w:val="none"/>
        </w:rPr>
        <w:t xml:space="preserve">南瑶村：白龙、南瑶、龙荡、龙潭、青龙、龙门、龙桥等自然村、白龙荡绿化管养。</w:t>
      </w:r>
      <w:r/>
    </w:p>
    <w:p>
      <w:pPr>
        <w:ind w:firstLine="480"/>
        <w:spacing w:line="440" w:lineRule="atLeast"/>
        <w:rPr>
          <w:rFonts w:hint="eastAsia" w:ascii="宋体" w:hAnsi="宋体" w:cs="宋体"/>
          <w:sz w:val="24"/>
          <w:highlight w:val="none"/>
          <w:u w:val="none"/>
        </w:rPr>
      </w:pPr>
      <w:r>
        <w:rPr>
          <w:rFonts w:hint="eastAsia" w:ascii="宋体" w:hAnsi="宋体" w:cs="宋体"/>
          <w:sz w:val="24"/>
          <w:highlight w:val="none"/>
          <w:u w:val="none"/>
        </w:rPr>
        <w:t xml:space="preserve">培丰村：全域范围。</w:t>
      </w:r>
      <w:r/>
    </w:p>
    <w:p>
      <w:pPr>
        <w:ind w:firstLine="480"/>
        <w:spacing w:line="440" w:lineRule="atLeast"/>
        <w:rPr>
          <w:rFonts w:hint="eastAsia" w:ascii="宋体" w:hAnsi="宋体" w:cs="宋体"/>
          <w:sz w:val="24"/>
          <w:highlight w:val="none"/>
          <w:u w:val="none"/>
        </w:rPr>
      </w:pPr>
      <w:r>
        <w:rPr>
          <w:rFonts w:hint="eastAsia" w:ascii="宋体" w:hAnsi="宋体" w:cs="宋体"/>
          <w:b/>
          <w:bCs/>
          <w:sz w:val="24"/>
          <w:highlight w:val="none"/>
          <w:u w:val="none"/>
          <w:lang w:val="en-US" w:eastAsia="zh-CN"/>
        </w:rPr>
        <w:t xml:space="preserve">03</w:t>
      </w:r>
      <w:r>
        <w:rPr>
          <w:rFonts w:hint="eastAsia" w:ascii="宋体" w:hAnsi="宋体" w:cs="宋体"/>
          <w:b/>
          <w:bCs/>
          <w:sz w:val="24"/>
          <w:highlight w:val="none"/>
          <w:u w:val="none"/>
        </w:rPr>
        <w:t xml:space="preserve">采购包</w:t>
      </w:r>
      <w:r>
        <w:rPr>
          <w:rFonts w:hint="eastAsia" w:ascii="宋体" w:hAnsi="宋体" w:cs="宋体"/>
          <w:b/>
          <w:bCs/>
          <w:sz w:val="24"/>
          <w:highlight w:val="none"/>
          <w:u w:val="none"/>
          <w:lang w:eastAsia="zh-CN"/>
        </w:rPr>
        <w:t xml:space="preserve">（三片区（农村人居环境长效管理中部西片区））</w:t>
      </w:r>
      <w:r>
        <w:rPr>
          <w:rFonts w:hint="eastAsia" w:ascii="宋体" w:hAnsi="宋体" w:cs="宋体"/>
          <w:b/>
          <w:bCs/>
          <w:sz w:val="24"/>
          <w:highlight w:val="none"/>
          <w:u w:val="none"/>
        </w:rPr>
        <w:t xml:space="preserve">：</w:t>
      </w:r>
      <w:r>
        <w:rPr>
          <w:rFonts w:hint="eastAsia" w:ascii="宋体" w:hAnsi="宋体" w:cs="宋体"/>
          <w:sz w:val="24"/>
          <w:highlight w:val="none"/>
          <w:u w:val="none"/>
        </w:rPr>
        <w:t xml:space="preserve">包含26个自然村，面积12.7平方公里，包括以下区域：</w:t>
      </w:r>
      <w:r/>
    </w:p>
    <w:p>
      <w:pPr>
        <w:ind w:firstLine="480"/>
        <w:spacing w:line="440" w:lineRule="atLeast"/>
        <w:rPr>
          <w:rFonts w:hint="eastAsia" w:ascii="宋体" w:hAnsi="宋体" w:cs="宋体"/>
          <w:sz w:val="24"/>
          <w:highlight w:val="none"/>
          <w:u w:val="none"/>
        </w:rPr>
      </w:pPr>
      <w:r>
        <w:rPr>
          <w:rFonts w:hint="eastAsia" w:ascii="宋体" w:hAnsi="宋体" w:cs="宋体"/>
          <w:sz w:val="24"/>
          <w:highlight w:val="none"/>
          <w:u w:val="none"/>
        </w:rPr>
        <w:t xml:space="preserve">后阳社区：全域范围。</w:t>
      </w:r>
      <w:r/>
    </w:p>
    <w:p>
      <w:pPr>
        <w:ind w:firstLine="480"/>
        <w:spacing w:line="440" w:lineRule="atLeast"/>
        <w:rPr>
          <w:rFonts w:hint="eastAsia" w:ascii="宋体" w:hAnsi="宋体" w:cs="宋体"/>
          <w:sz w:val="24"/>
          <w:highlight w:val="none"/>
          <w:u w:val="none"/>
        </w:rPr>
      </w:pPr>
      <w:r>
        <w:rPr>
          <w:rFonts w:hint="eastAsia" w:ascii="宋体" w:hAnsi="宋体" w:cs="宋体"/>
          <w:sz w:val="24"/>
          <w:highlight w:val="none"/>
          <w:u w:val="none"/>
        </w:rPr>
        <w:t xml:space="preserve">长竹埂村：长竹埂老村、邓家棚、前时干、下西庄、唐巷等自然村。</w:t>
      </w:r>
      <w:r/>
    </w:p>
    <w:p>
      <w:pPr>
        <w:ind w:firstLine="480"/>
        <w:spacing w:line="440" w:lineRule="atLeast"/>
        <w:rPr>
          <w:rFonts w:hint="eastAsia" w:ascii="宋体" w:hAnsi="宋体" w:cs="宋体"/>
          <w:sz w:val="24"/>
          <w:highlight w:val="none"/>
          <w:u w:val="none"/>
        </w:rPr>
      </w:pPr>
      <w:r>
        <w:rPr>
          <w:rFonts w:hint="eastAsia" w:ascii="宋体" w:hAnsi="宋体" w:cs="宋体"/>
          <w:b/>
          <w:bCs/>
          <w:sz w:val="24"/>
          <w:highlight w:val="none"/>
          <w:u w:val="none"/>
          <w:lang w:val="en-US" w:eastAsia="zh-CN"/>
        </w:rPr>
        <w:t xml:space="preserve">04</w:t>
      </w:r>
      <w:r>
        <w:rPr>
          <w:rFonts w:hint="eastAsia" w:ascii="宋体" w:hAnsi="宋体" w:cs="宋体"/>
          <w:b/>
          <w:bCs/>
          <w:sz w:val="24"/>
          <w:highlight w:val="none"/>
          <w:u w:val="none"/>
        </w:rPr>
        <w:t xml:space="preserve">包</w:t>
      </w:r>
      <w:r>
        <w:rPr>
          <w:rFonts w:hint="eastAsia" w:ascii="宋体" w:hAnsi="宋体" w:cs="宋体"/>
          <w:b/>
          <w:bCs/>
          <w:sz w:val="24"/>
          <w:highlight w:val="none"/>
          <w:u w:val="none"/>
          <w:lang w:val="en-US" w:eastAsia="zh-CN"/>
        </w:rPr>
        <w:t xml:space="preserve">（四片区（农村人居环境长效管理中部东片区））</w:t>
      </w:r>
      <w:r>
        <w:rPr>
          <w:rFonts w:hint="eastAsia" w:ascii="宋体" w:hAnsi="宋体" w:cs="宋体"/>
          <w:b/>
          <w:bCs/>
          <w:sz w:val="24"/>
          <w:highlight w:val="none"/>
          <w:u w:val="none"/>
        </w:rPr>
        <w:t xml:space="preserve">：</w:t>
      </w:r>
      <w:r>
        <w:rPr>
          <w:rFonts w:hint="eastAsia" w:ascii="宋体" w:hAnsi="宋体" w:cs="宋体"/>
          <w:sz w:val="24"/>
          <w:highlight w:val="none"/>
          <w:u w:val="none"/>
        </w:rPr>
        <w:t xml:space="preserve">包含24个自然村，面积11.2平方公里，包括以下区域：</w:t>
      </w:r>
      <w:r/>
    </w:p>
    <w:p>
      <w:pPr>
        <w:ind w:firstLine="480"/>
        <w:spacing w:line="440" w:lineRule="atLeast"/>
        <w:rPr>
          <w:rFonts w:hint="eastAsia" w:ascii="宋体" w:hAnsi="宋体" w:cs="宋体"/>
          <w:sz w:val="24"/>
          <w:highlight w:val="none"/>
          <w:u w:val="none"/>
        </w:rPr>
      </w:pPr>
      <w:r>
        <w:rPr>
          <w:rFonts w:hint="eastAsia" w:ascii="宋体" w:hAnsi="宋体" w:cs="宋体"/>
          <w:sz w:val="24"/>
          <w:highlight w:val="none"/>
          <w:u w:val="none"/>
        </w:rPr>
        <w:t xml:space="preserve">元巷社区：宋庄、陈家庄、南圩、元巷新村、博盛园林路段、史巷、唐庄。</w:t>
      </w:r>
      <w:r/>
    </w:p>
    <w:p>
      <w:pPr>
        <w:ind w:firstLine="480"/>
        <w:spacing w:line="440" w:lineRule="atLeast"/>
        <w:rPr>
          <w:rFonts w:hint="eastAsia" w:ascii="宋体" w:hAnsi="宋体" w:cs="宋体"/>
          <w:sz w:val="24"/>
          <w:highlight w:val="none"/>
          <w:u w:val="none"/>
        </w:rPr>
      </w:pPr>
      <w:r>
        <w:rPr>
          <w:rFonts w:hint="eastAsia" w:ascii="宋体" w:hAnsi="宋体" w:cs="宋体"/>
          <w:sz w:val="24"/>
          <w:highlight w:val="none"/>
          <w:u w:val="none"/>
        </w:rPr>
        <w:t xml:space="preserve">冯庄社区：许巷、午干、东新庄、东崔庄、后崔庄、西崔庄、西新庄等自然村。</w:t>
      </w:r>
      <w:r/>
    </w:p>
    <w:p>
      <w:pPr>
        <w:ind w:firstLine="480"/>
        <w:spacing w:line="440" w:lineRule="atLeast"/>
        <w:rPr>
          <w:rFonts w:hint="eastAsia" w:ascii="宋体" w:hAnsi="宋体" w:cs="宋体"/>
          <w:sz w:val="24"/>
          <w:highlight w:val="none"/>
          <w:u w:val="none"/>
        </w:rPr>
      </w:pPr>
      <w:r>
        <w:rPr>
          <w:rFonts w:hint="eastAsia" w:ascii="宋体" w:hAnsi="宋体" w:cs="宋体"/>
          <w:sz w:val="24"/>
          <w:highlight w:val="none"/>
          <w:u w:val="none"/>
        </w:rPr>
        <w:t xml:space="preserve">沈渎村：全域范围。</w:t>
      </w:r>
      <w:r/>
    </w:p>
    <w:p>
      <w:pPr>
        <w:ind w:firstLine="480"/>
        <w:spacing w:line="440" w:lineRule="atLeast"/>
        <w:rPr>
          <w:rFonts w:hint="eastAsia" w:ascii="宋体" w:hAnsi="宋体" w:cs="宋体"/>
          <w:sz w:val="24"/>
          <w:highlight w:val="none"/>
          <w:u w:val="none"/>
        </w:rPr>
      </w:pPr>
      <w:r>
        <w:rPr>
          <w:rFonts w:hint="eastAsia" w:ascii="宋体" w:hAnsi="宋体" w:cs="宋体"/>
          <w:b/>
          <w:bCs/>
          <w:sz w:val="24"/>
          <w:highlight w:val="none"/>
          <w:u w:val="none"/>
          <w:lang w:val="en-US" w:eastAsia="zh-CN"/>
        </w:rPr>
        <w:t xml:space="preserve">05</w:t>
      </w:r>
      <w:r>
        <w:rPr>
          <w:rFonts w:hint="eastAsia" w:ascii="宋体" w:hAnsi="宋体" w:cs="宋体"/>
          <w:b/>
          <w:bCs/>
          <w:sz w:val="24"/>
          <w:highlight w:val="none"/>
          <w:u w:val="none"/>
        </w:rPr>
        <w:t xml:space="preserve">包</w:t>
      </w:r>
      <w:r>
        <w:rPr>
          <w:rFonts w:hint="eastAsia" w:ascii="宋体" w:hAnsi="宋体" w:cs="宋体"/>
          <w:b/>
          <w:bCs/>
          <w:sz w:val="24"/>
          <w:highlight w:val="none"/>
          <w:u w:val="none"/>
          <w:lang w:val="en-US" w:eastAsia="zh-CN"/>
        </w:rPr>
        <w:t xml:space="preserve">（五片区（农村人居环境长效管理北部片区））</w:t>
      </w:r>
      <w:r>
        <w:rPr>
          <w:rFonts w:hint="eastAsia" w:ascii="宋体" w:hAnsi="宋体" w:cs="宋体"/>
          <w:b/>
          <w:bCs/>
          <w:sz w:val="24"/>
          <w:highlight w:val="none"/>
          <w:u w:val="none"/>
        </w:rPr>
        <w:t xml:space="preserve">：</w:t>
      </w:r>
      <w:r>
        <w:rPr>
          <w:rFonts w:hint="eastAsia" w:ascii="宋体" w:hAnsi="宋体" w:cs="宋体"/>
          <w:b/>
          <w:bCs/>
          <w:color w:val="000000" w:themeColor="text1"/>
          <w:sz w:val="24"/>
          <w:highlight w:val="none"/>
          <w:u w:val="none"/>
          <w14:textFill>
            <w14:solidFill>
              <w14:schemeClr w14:val="tx1"/>
            </w14:solidFill>
          </w14:textFill>
        </w:rPr>
        <w:t xml:space="preserve">包含64个自然村</w:t>
      </w:r>
      <w:r>
        <w:rPr>
          <w:rFonts w:hint="eastAsia" w:ascii="宋体" w:hAnsi="宋体" w:cs="宋体"/>
          <w:sz w:val="24"/>
          <w:highlight w:val="none"/>
          <w:u w:val="none"/>
        </w:rPr>
        <w:t xml:space="preserve">，面积23.09平方公里，包括以下区域：</w:t>
      </w:r>
      <w:r/>
    </w:p>
    <w:p>
      <w:pPr>
        <w:ind w:firstLine="480"/>
        <w:spacing w:line="440" w:lineRule="atLeast"/>
        <w:rPr>
          <w:rFonts w:hint="eastAsia" w:ascii="宋体" w:hAnsi="宋体" w:eastAsia="宋体" w:cs="宋体"/>
          <w:sz w:val="24"/>
          <w:highlight w:val="none"/>
          <w:u w:val="none"/>
          <w:lang w:val="en-US" w:eastAsia="zh-CN"/>
        </w:rPr>
      </w:pPr>
      <w:r>
        <w:rPr>
          <w:rFonts w:hint="eastAsia" w:ascii="宋体" w:hAnsi="宋体" w:cs="宋体"/>
          <w:sz w:val="24"/>
          <w:highlight w:val="none"/>
          <w:u w:val="none"/>
        </w:rPr>
        <w:t xml:space="preserve">前庄村：全域范围。</w:t>
      </w:r>
      <w:r>
        <w:rPr>
          <w:rFonts w:hint="eastAsia" w:ascii="宋体" w:hAnsi="宋体" w:cs="宋体"/>
          <w:sz w:val="24"/>
          <w:highlight w:val="none"/>
          <w:u w:val="none"/>
          <w:lang w:val="en-US" w:eastAsia="zh-CN"/>
        </w:rPr>
        <w:t xml:space="preserve"> </w:t>
      </w:r>
      <w:r/>
    </w:p>
    <w:p>
      <w:pPr>
        <w:ind w:firstLine="480"/>
        <w:spacing w:line="440" w:lineRule="atLeast"/>
        <w:rPr>
          <w:rFonts w:hint="eastAsia" w:ascii="宋体" w:hAnsi="宋体" w:cs="宋体"/>
          <w:sz w:val="24"/>
          <w:highlight w:val="none"/>
          <w:u w:val="none"/>
        </w:rPr>
      </w:pPr>
      <w:r>
        <w:rPr>
          <w:rFonts w:hint="eastAsia" w:ascii="宋体" w:hAnsi="宋体" w:cs="宋体"/>
          <w:sz w:val="24"/>
          <w:highlight w:val="none"/>
          <w:u w:val="none"/>
        </w:rPr>
        <w:t xml:space="preserve">联丰村：全域范围。</w:t>
      </w:r>
      <w:r/>
    </w:p>
    <w:p>
      <w:pPr>
        <w:ind w:firstLine="480"/>
        <w:spacing w:line="440" w:lineRule="atLeast"/>
        <w:rPr>
          <w:rFonts w:hint="eastAsia" w:ascii="宋体" w:hAnsi="宋体" w:cs="宋体"/>
          <w:sz w:val="24"/>
          <w:highlight w:val="none"/>
          <w:u w:val="none"/>
        </w:rPr>
      </w:pPr>
      <w:r>
        <w:rPr>
          <w:rFonts w:hint="eastAsia" w:ascii="宋体" w:hAnsi="宋体" w:cs="宋体"/>
          <w:sz w:val="24"/>
          <w:highlight w:val="none"/>
          <w:u w:val="none"/>
        </w:rPr>
        <w:t xml:space="preserve">庄城村：全域范围。</w:t>
      </w:r>
      <w:r/>
    </w:p>
    <w:p>
      <w:pPr>
        <w:ind w:firstLine="480"/>
        <w:spacing w:line="440" w:lineRule="atLeast"/>
        <w:rPr>
          <w:rFonts w:hint="eastAsia" w:ascii="宋体" w:hAnsi="宋体" w:cs="宋体"/>
          <w:sz w:val="24"/>
          <w:highlight w:val="cyan"/>
          <w:u w:val="none"/>
        </w:rPr>
      </w:pPr>
      <w:r>
        <w:rPr>
          <w:rFonts w:hint="eastAsia" w:ascii="宋体" w:hAnsi="宋体" w:cs="宋体"/>
          <w:sz w:val="24"/>
          <w:highlight w:val="cyan"/>
          <w:u w:val="none"/>
        </w:rPr>
      </w:r>
      <w:r/>
    </w:p>
    <w:p>
      <w:pPr>
        <w:ind w:firstLine="480"/>
        <w:spacing w:line="440" w:lineRule="atLeast"/>
        <w:rPr>
          <w:rFonts w:hint="default" w:asciiTheme="minorAscii" w:hAnsiTheme="minorAscii"/>
          <w:b/>
          <w:bCs/>
          <w:spacing w:val="68"/>
          <w:sz w:val="32"/>
          <w:szCs w:val="32"/>
          <w:lang w:val="en-US" w:eastAsia="zh-CN"/>
        </w:rPr>
        <w:sectPr>
          <w:footnotePr/>
          <w:endnotePr/>
          <w:type w:val="nextPage"/>
          <w:pgSz w:w="11906" w:h="16838" w:orient="portrait"/>
          <w:pgMar w:top="1440" w:right="1100" w:bottom="1440" w:left="1083" w:header="851" w:footer="992" w:gutter="0"/>
          <w:cols w:num="1" w:sep="0" w:space="1701" w:equalWidth="1"/>
          <w:docGrid w:linePitch="360"/>
        </w:sectPr>
      </w:pPr>
      <w:r>
        <w:rPr>
          <w:rFonts w:hint="default" w:asciiTheme="minorAscii" w:hAnsiTheme="minorAscii"/>
          <w:b/>
          <w:bCs/>
          <w:spacing w:val="68"/>
          <w:sz w:val="32"/>
          <w:szCs w:val="32"/>
          <w:lang w:val="en-US" w:eastAsia="zh-CN"/>
        </w:rPr>
      </w:r>
      <w:r/>
    </w:p>
    <w:p>
      <w:pPr>
        <w:spacing w:line="440" w:lineRule="atLeast"/>
        <w:rPr>
          <w:rFonts w:hint="default" w:asciiTheme="minorAscii" w:hAnsiTheme="minorAscii"/>
          <w:b/>
          <w:bCs/>
          <w:spacing w:val="68"/>
          <w:sz w:val="32"/>
          <w:szCs w:val="32"/>
          <w:lang w:val="en-US" w:eastAsia="zh-CN"/>
        </w:rPr>
        <w:sectPr>
          <w:footnotePr/>
          <w:endnotePr/>
          <w:type w:val="nextPage"/>
          <w:pgSz w:w="16838" w:h="23811" w:orient="portrait"/>
          <w:pgMar w:top="1440" w:right="1100" w:bottom="1440" w:left="1083" w:header="851" w:footer="992" w:gutter="0"/>
          <w:cols w:num="1" w:sep="0" w:space="1701" w:equalWidth="1"/>
          <w:docGrid w:linePitch="360"/>
        </w:sectPr>
      </w:pPr>
      <w:r>
        <w:rPr>
          <w:rFonts w:hint="default" w:asciiTheme="minorAscii" w:hAnsiTheme="minorAscii"/>
          <w:b/>
          <w:bCs/>
          <w:spacing w:val="68"/>
          <w:sz w:val="32"/>
          <w:szCs w:val="32"/>
          <w:lang w:val="en-US" w:eastAsia="zh-CN"/>
        </w:rPr>
        <mc:AlternateContent>
          <mc:Choice Requires="wpg">
            <w:drawing>
              <wp:inline xmlns:wp="http://schemas.openxmlformats.org/drawingml/2006/wordprocessingDrawing" distT="0" distB="0" distL="0" distR="0">
                <wp:extent cx="9455785" cy="13373735"/>
                <wp:effectExtent l="0" t="0" r="12065" b="18415"/>
                <wp:docPr id="4" name="图片 7" descr="111111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111111_1"/>
                        <pic:cNvPicPr>
                          <a:picLocks noChangeAspect="1"/>
                        </pic:cNvPicPr>
                        <pic:nvPr/>
                      </pic:nvPicPr>
                      <pic:blipFill>
                        <a:blip r:embed="rId25"/>
                        <a:stretch/>
                      </pic:blipFill>
                      <pic:spPr bwMode="auto">
                        <a:xfrm>
                          <a:off x="0" y="0"/>
                          <a:ext cx="9455785" cy="133737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44.5pt;height:1053.0pt;mso-wrap-distance-left:0.0pt;mso-wrap-distance-top:0.0pt;mso-wrap-distance-right:0.0pt;mso-wrap-distance-bottom:0.0pt;" stroked="false">
                <v:path textboxrect="0,0,0,0"/>
                <v:imagedata r:id="rId25" o:title=""/>
              </v:shape>
            </w:pict>
          </mc:Fallback>
        </mc:AlternateContent>
      </w:r>
      <w:r/>
    </w:p>
    <w:p>
      <w:pPr>
        <w:ind w:firstLine="480"/>
        <w:spacing w:line="440" w:lineRule="atLeast"/>
        <w:rPr>
          <w:rFonts w:hint="eastAsia" w:ascii="宋体" w:hAnsi="宋体" w:cs="宋体"/>
          <w:sz w:val="24"/>
        </w:rPr>
      </w:pPr>
      <w:r>
        <w:rPr>
          <w:rFonts w:hint="eastAsia" w:ascii="宋体" w:hAnsi="宋体" w:cs="宋体"/>
          <w:sz w:val="24"/>
        </w:rPr>
        <w:t xml:space="preserve">2．付款条件（进度和方式）</w:t>
      </w:r>
      <w:r/>
    </w:p>
    <w:p>
      <w:pPr>
        <w:ind w:firstLine="480"/>
        <w:spacing w:line="440" w:lineRule="atLeast"/>
        <w:rPr>
          <w:rFonts w:hint="eastAsia" w:ascii="宋体" w:hAnsi="宋体" w:cs="宋体"/>
          <w:sz w:val="24"/>
        </w:rPr>
      </w:pPr>
      <w:r>
        <w:rPr>
          <w:rFonts w:hint="eastAsia" w:ascii="Times New Roman" w:hAnsi="Times New Roman"/>
          <w:color w:val="000000"/>
          <w:sz w:val="24"/>
          <w:szCs w:val="24"/>
          <w:lang w:val="en-US" w:eastAsia="zh-CN"/>
        </w:rPr>
        <w:t xml:space="preserve">2.1</w:t>
      </w:r>
      <w:r>
        <w:rPr>
          <w:rFonts w:hint="eastAsia" w:ascii="Times New Roman" w:hAnsi="Times New Roman"/>
          <w:color w:val="000000"/>
          <w:sz w:val="24"/>
          <w:szCs w:val="24"/>
        </w:rPr>
        <w:t xml:space="preserve">合同生效后按约定时间及地点提供服务</w:t>
      </w:r>
      <w:r>
        <w:rPr>
          <w:rFonts w:hint="eastAsia" w:ascii="宋体" w:hAnsi="宋体" w:cs="宋体"/>
          <w:sz w:val="24"/>
        </w:rPr>
        <w:t xml:space="preserve">。</w:t>
      </w:r>
      <w:r/>
    </w:p>
    <w:p>
      <w:pPr>
        <w:ind w:firstLine="480"/>
        <w:spacing w:line="440" w:lineRule="exact"/>
        <w:rPr>
          <w:rFonts w:hint="eastAsia" w:ascii="宋体" w:hAnsi="宋体" w:cs="宋体"/>
          <w:b/>
          <w:bCs/>
          <w:color w:val="000000" w:themeColor="text1"/>
          <w:sz w:val="24"/>
          <w:highlight w:val="none"/>
          <w:lang w:eastAsia="zh-CN"/>
          <w14:textFill>
            <w14:solidFill>
              <w14:schemeClr w14:val="tx1"/>
            </w14:solidFill>
          </w14:textFill>
        </w:rPr>
      </w:pPr>
      <w:r>
        <w:rPr>
          <w:rFonts w:hint="eastAsia" w:ascii="Times New Roman" w:hAnsi="Times New Roman"/>
          <w:b w:val="0"/>
          <w:bCs w:val="0"/>
          <w:color w:val="000000" w:themeColor="text1"/>
          <w:sz w:val="24"/>
          <w:szCs w:val="24"/>
          <w:highlight w:val="none"/>
          <w:lang w:val="en-US" w:eastAsia="zh-CN"/>
          <w14:textFill>
            <w14:solidFill>
              <w14:schemeClr w14:val="tx1"/>
            </w14:solidFill>
          </w14:textFill>
        </w:rPr>
        <w:t xml:space="preserve">2.2</w:t>
      </w:r>
      <w:r>
        <w:rPr>
          <w:rFonts w:hint="eastAsia" w:ascii="宋体" w:hAnsi="宋体" w:cs="宋体"/>
          <w:b/>
          <w:bCs/>
          <w:color w:val="000000" w:themeColor="text1"/>
          <w:sz w:val="24"/>
          <w:highlight w:val="none"/>
          <w14:textFill>
            <w14:solidFill>
              <w14:schemeClr w14:val="tx1"/>
            </w14:solidFill>
          </w14:textFill>
        </w:rPr>
        <w:t xml:space="preserve">付款方式</w:t>
      </w:r>
      <w:r>
        <w:rPr>
          <w:rFonts w:hint="eastAsia" w:ascii="宋体" w:hAnsi="宋体" w:cs="宋体"/>
          <w:b/>
          <w:bCs/>
          <w:color w:val="000000" w:themeColor="text1"/>
          <w:sz w:val="24"/>
          <w:highlight w:val="none"/>
          <w:lang w:eastAsia="zh-CN"/>
          <w14:textFill>
            <w14:solidFill>
              <w14:schemeClr w14:val="tx1"/>
            </w14:solidFill>
          </w14:textFill>
        </w:rPr>
        <w:t xml:space="preserve">：</w:t>
      </w:r>
      <w:r/>
    </w:p>
    <w:p>
      <w:pPr>
        <w:ind w:firstLine="482"/>
        <w:spacing w:line="440" w:lineRule="exact"/>
        <w:rPr>
          <w:rFonts w:hint="eastAsia" w:ascii="宋体" w:hAnsi="宋体" w:cs="宋体"/>
          <w:b/>
          <w:bCs/>
          <w:color w:val="000000" w:themeColor="text1"/>
          <w:sz w:val="24"/>
          <w:highlight w:val="none"/>
          <w:u w:val="single"/>
          <w14:textFill>
            <w14:solidFill>
              <w14:schemeClr w14:val="tx1"/>
            </w14:solidFill>
          </w14:textFill>
        </w:rPr>
      </w:pP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2.2</w:t>
      </w:r>
      <w:r>
        <w:rPr>
          <w:rFonts w:hint="eastAsia" w:ascii="宋体" w:hAnsi="宋体" w:cs="宋体"/>
          <w:b/>
          <w:bCs/>
          <w:color w:val="000000" w:themeColor="text1"/>
          <w:sz w:val="24"/>
          <w:highlight w:val="none"/>
          <w:u w:val="single"/>
          <w14:textFill>
            <w14:solidFill>
              <w14:schemeClr w14:val="tx1"/>
            </w14:solidFill>
          </w14:textFill>
        </w:rPr>
        <w:t xml:space="preserve">.1每三个月为一个周期支付，每个周期履约完成支付合同价款的</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25</w:t>
      </w:r>
      <w:r>
        <w:rPr>
          <w:rFonts w:hint="eastAsia" w:ascii="宋体" w:hAnsi="宋体" w:cs="宋体"/>
          <w:b/>
          <w:bCs/>
          <w:color w:val="000000" w:themeColor="text1"/>
          <w:sz w:val="24"/>
          <w:highlight w:val="none"/>
          <w:u w:val="single"/>
          <w14:textFill>
            <w14:solidFill>
              <w14:schemeClr w14:val="tx1"/>
            </w14:solidFill>
          </w14:textFill>
        </w:rPr>
        <w:t xml:space="preserve">%。</w:t>
      </w:r>
      <w:r/>
    </w:p>
    <w:p>
      <w:pPr>
        <w:ind w:firstLine="482"/>
        <w:spacing w:line="440" w:lineRule="exact"/>
        <w:rPr>
          <w:rFonts w:hint="eastAsia" w:ascii="宋体" w:hAnsi="宋体" w:eastAsia="宋体" w:cs="宋体"/>
          <w:b/>
          <w:bCs/>
          <w:color w:val="000000" w:themeColor="text1"/>
          <w:sz w:val="24"/>
          <w:highlight w:val="none"/>
          <w:u w:val="single"/>
          <w:lang w:val="en-US" w:eastAsia="zh-CN"/>
          <w14:textFill>
            <w14:solidFill>
              <w14:schemeClr w14:val="tx1"/>
            </w14:solidFill>
          </w14:textFill>
        </w:rPr>
      </w:pPr>
      <w:r>
        <w:rPr>
          <w:rFonts w:hint="eastAsia" w:ascii="宋体" w:hAnsi="宋体" w:eastAsia="宋体" w:cs="宋体"/>
          <w:b/>
          <w:bCs/>
          <w:color w:val="000000" w:themeColor="text1"/>
          <w:sz w:val="24"/>
          <w:highlight w:val="none"/>
          <w:u w:val="single"/>
          <w:lang w:val="en-US" w:eastAsia="zh-CN"/>
          <w14:textFill>
            <w14:solidFill>
              <w14:schemeClr w14:val="tx1"/>
            </w14:solidFill>
          </w14:textFill>
        </w:rPr>
        <w:t xml:space="preserve">2.2.2.每月度进行考核，按周期汇总，相关考核扣款在对应周期费用中扣除</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w:t>
      </w:r>
      <w:r>
        <w:rPr>
          <w:rFonts w:hint="eastAsia" w:ascii="宋体" w:hAnsi="宋体" w:cs="宋体"/>
          <w:b/>
          <w:bCs/>
          <w:color w:val="000000" w:themeColor="text1"/>
          <w:sz w:val="24"/>
          <w:highlight w:val="none"/>
          <w:u w:val="single"/>
          <w:lang w:eastAsia="zh-CN"/>
          <w14:textFill>
            <w14:solidFill>
              <w14:schemeClr w14:val="tx1"/>
            </w14:solidFill>
          </w14:textFill>
        </w:rPr>
        <w:t xml:space="preserve">乙方在</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市、区相关考评或通报中每出现一次案件</w:t>
      </w:r>
      <w:r>
        <w:rPr>
          <w:rFonts w:hint="eastAsia" w:ascii="宋体" w:hAnsi="宋体" w:cs="宋体"/>
          <w:b/>
          <w:bCs/>
          <w:color w:val="000000" w:themeColor="text1"/>
          <w:sz w:val="24"/>
          <w:highlight w:val="none"/>
          <w:u w:val="single"/>
          <w:lang w:eastAsia="zh-CN"/>
          <w14:textFill>
            <w14:solidFill>
              <w14:schemeClr w14:val="tx1"/>
            </w14:solidFill>
          </w14:textFill>
        </w:rPr>
        <w:t xml:space="preserve">分别扣款500元、300元；</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镇村交办问题未及时整改到位的，每有一次扣5</w:t>
      </w:r>
      <w:r>
        <w:rPr>
          <w:rFonts w:hint="eastAsia" w:ascii="宋体" w:hAnsi="宋体" w:cs="宋体"/>
          <w:b/>
          <w:bCs/>
          <w:color w:val="000000" w:themeColor="text1"/>
          <w:sz w:val="24"/>
          <w:highlight w:val="none"/>
          <w:u w:val="single"/>
          <w:lang w:eastAsia="zh-CN"/>
          <w14:textFill>
            <w14:solidFill>
              <w14:schemeClr w14:val="tx1"/>
            </w14:solidFill>
          </w14:textFill>
        </w:rPr>
        <w:t xml:space="preserve">00元，</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拒不整改的每有一次扣2000元</w:t>
      </w:r>
      <w:r>
        <w:rPr>
          <w:rFonts w:hint="eastAsia" w:ascii="宋体" w:hAnsi="宋体" w:cs="宋体"/>
          <w:b/>
          <w:bCs/>
          <w:color w:val="000000" w:themeColor="text1"/>
          <w:sz w:val="24"/>
          <w:highlight w:val="none"/>
          <w:u w:val="single"/>
          <w:lang w:eastAsia="zh-CN"/>
          <w14:textFill>
            <w14:solidFill>
              <w14:schemeClr w14:val="tx1"/>
            </w14:solidFill>
          </w14:textFill>
        </w:rPr>
        <w:t xml:space="preserve">。</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w:t>
      </w:r>
      <w:r>
        <w:rPr>
          <w:rFonts w:hint="eastAsia" w:ascii="宋体" w:hAnsi="宋体" w:eastAsia="宋体" w:cs="宋体"/>
          <w:b/>
          <w:bCs/>
          <w:color w:val="000000" w:themeColor="text1"/>
          <w:sz w:val="24"/>
          <w:highlight w:val="none"/>
          <w:u w:val="single"/>
          <w:lang w:val="en-US" w:eastAsia="zh-CN"/>
          <w14:textFill>
            <w14:solidFill>
              <w14:schemeClr w14:val="tx1"/>
            </w14:solidFill>
          </w14:textFill>
        </w:rPr>
        <w:t xml:space="preserve">。</w:t>
      </w:r>
      <w:r/>
    </w:p>
    <w:p>
      <w:pPr>
        <w:ind w:firstLine="482"/>
        <w:spacing w:line="440" w:lineRule="exact"/>
        <w:rPr>
          <w:rFonts w:hint="eastAsia" w:ascii="宋体" w:hAnsi="宋体" w:eastAsia="宋体" w:cs="宋体"/>
          <w:b/>
          <w:bCs/>
          <w:color w:val="000000" w:themeColor="text1"/>
          <w:sz w:val="24"/>
          <w:highlight w:val="none"/>
          <w:u w:val="single"/>
          <w:lang w:val="en-US" w:eastAsia="zh-CN"/>
          <w14:textFill>
            <w14:solidFill>
              <w14:schemeClr w14:val="tx1"/>
            </w14:solidFill>
          </w14:textFill>
        </w:rPr>
      </w:pPr>
      <w:r>
        <w:rPr>
          <w:rFonts w:hint="eastAsia" w:ascii="宋体" w:hAnsi="宋体" w:eastAsia="宋体" w:cs="宋体"/>
          <w:b/>
          <w:bCs/>
          <w:color w:val="000000" w:themeColor="text1"/>
          <w:sz w:val="24"/>
          <w:highlight w:val="none"/>
          <w:u w:val="single"/>
          <w:lang w:val="en-US" w:eastAsia="zh-CN"/>
          <w14:textFill>
            <w14:solidFill>
              <w14:schemeClr w14:val="tx1"/>
            </w14:solidFill>
          </w14:textFill>
        </w:rPr>
        <w:t xml:space="preserve">2.2.3.每次付款前，乙方应与甲方确定服务费用金额，并按要求开具本项目内容的有效发票。因乙方未及时提供发票及所需材料导致相应后果的，甲方不承担任何责任。</w:t>
      </w:r>
      <w:r/>
    </w:p>
    <w:p>
      <w:pPr>
        <w:ind w:firstLine="480"/>
        <w:spacing w:line="440"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3．售后服务</w:t>
      </w:r>
      <w:r/>
    </w:p>
    <w:p>
      <w:pPr>
        <w:ind w:firstLine="480"/>
        <w:spacing w:line="440"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中标人</w:t>
      </w:r>
      <w:r>
        <w:rPr>
          <w:rFonts w:hint="eastAsia" w:ascii="宋体" w:hAnsi="宋体" w:cs="宋体"/>
          <w:color w:val="000000" w:themeColor="text1"/>
          <w:sz w:val="24"/>
          <w:highlight w:val="none"/>
          <w14:textFill>
            <w14:solidFill>
              <w14:schemeClr w14:val="tx1"/>
            </w14:solidFill>
          </w14:textFill>
        </w:rPr>
        <w:t xml:space="preserve">需严格按</w:t>
      </w:r>
      <w:r>
        <w:rPr>
          <w:rFonts w:hint="eastAsia" w:ascii="宋体" w:hAnsi="宋体" w:cs="宋体"/>
          <w:color w:val="000000" w:themeColor="text1"/>
          <w:sz w:val="24"/>
          <w:highlight w:val="none"/>
          <w:lang w:val="en-US" w:eastAsia="zh-CN"/>
          <w14:textFill>
            <w14:solidFill>
              <w14:schemeClr w14:val="tx1"/>
            </w14:solidFill>
          </w14:textFill>
        </w:rPr>
        <w:t xml:space="preserve">招标</w:t>
      </w:r>
      <w:r>
        <w:rPr>
          <w:rFonts w:hint="eastAsia" w:ascii="宋体" w:hAnsi="宋体" w:cs="宋体"/>
          <w:color w:val="000000" w:themeColor="text1"/>
          <w:sz w:val="24"/>
          <w:highlight w:val="none"/>
          <w14:textFill>
            <w14:solidFill>
              <w14:schemeClr w14:val="tx1"/>
            </w14:solidFill>
          </w14:textFill>
        </w:rPr>
        <w:t xml:space="preserve">文件规定的时间完成项目的全部工作内容，如在实施的过程中出现错误，误差，</w:t>
      </w:r>
      <w:r>
        <w:rPr>
          <w:rFonts w:hint="eastAsia" w:ascii="宋体" w:hAnsi="宋体" w:cs="宋体"/>
          <w:color w:val="000000" w:themeColor="text1"/>
          <w:sz w:val="24"/>
          <w:highlight w:val="none"/>
          <w:lang w:val="en-US" w:eastAsia="zh-CN"/>
          <w14:textFill>
            <w14:solidFill>
              <w14:schemeClr w14:val="tx1"/>
            </w14:solidFill>
          </w14:textFill>
        </w:rPr>
        <w:t xml:space="preserve">中标人</w:t>
      </w:r>
      <w:r>
        <w:rPr>
          <w:rFonts w:hint="eastAsia" w:ascii="宋体" w:hAnsi="宋体" w:cs="宋体"/>
          <w:color w:val="000000" w:themeColor="text1"/>
          <w:sz w:val="24"/>
          <w:highlight w:val="none"/>
          <w14:textFill>
            <w14:solidFill>
              <w14:schemeClr w14:val="tx1"/>
            </w14:solidFill>
          </w14:textFill>
        </w:rPr>
        <w:t xml:space="preserve">需负责及时更正直至采购人确认，</w:t>
      </w:r>
      <w:r>
        <w:rPr>
          <w:rFonts w:hint="eastAsia" w:ascii="宋体" w:hAnsi="宋体" w:cs="宋体"/>
          <w:color w:val="000000" w:themeColor="text1"/>
          <w:sz w:val="24"/>
          <w:highlight w:val="none"/>
          <w:lang w:val="en-US" w:eastAsia="zh-CN"/>
          <w14:textFill>
            <w14:solidFill>
              <w14:schemeClr w14:val="tx1"/>
            </w14:solidFill>
          </w14:textFill>
        </w:rPr>
        <w:t xml:space="preserve">中标人</w:t>
      </w:r>
      <w:r>
        <w:rPr>
          <w:rFonts w:hint="eastAsia" w:ascii="宋体" w:hAnsi="宋体" w:cs="宋体"/>
          <w:color w:val="000000" w:themeColor="text1"/>
          <w:sz w:val="24"/>
          <w:highlight w:val="none"/>
          <w14:textFill>
            <w14:solidFill>
              <w14:schemeClr w14:val="tx1"/>
            </w14:solidFill>
          </w14:textFill>
        </w:rPr>
        <w:t xml:space="preserve">在项目进行过程中产生的任何人身安全、财产损坏等责任事故一律由</w:t>
      </w:r>
      <w:r>
        <w:rPr>
          <w:rFonts w:hint="eastAsia" w:ascii="宋体" w:hAnsi="宋体" w:cs="宋体"/>
          <w:color w:val="000000" w:themeColor="text1"/>
          <w:sz w:val="24"/>
          <w:highlight w:val="none"/>
          <w:lang w:val="en-US" w:eastAsia="zh-CN"/>
          <w14:textFill>
            <w14:solidFill>
              <w14:schemeClr w14:val="tx1"/>
            </w14:solidFill>
          </w14:textFill>
        </w:rPr>
        <w:t xml:space="preserve">中标人</w:t>
      </w:r>
      <w:r>
        <w:rPr>
          <w:rFonts w:hint="eastAsia" w:ascii="宋体" w:hAnsi="宋体" w:cs="宋体"/>
          <w:color w:val="000000" w:themeColor="text1"/>
          <w:sz w:val="24"/>
          <w:highlight w:val="none"/>
          <w14:textFill>
            <w14:solidFill>
              <w14:schemeClr w14:val="tx1"/>
            </w14:solidFill>
          </w14:textFill>
        </w:rPr>
        <w:t xml:space="preserve">自行承担。</w:t>
      </w:r>
      <w:r>
        <w:rPr>
          <w:rFonts w:hint="eastAsia" w:ascii="宋体" w:hAnsi="宋体" w:cs="宋体"/>
          <w:color w:val="000000" w:themeColor="text1"/>
          <w:sz w:val="24"/>
          <w:highlight w:val="none"/>
          <w:lang w:val="en-US" w:eastAsia="zh-CN"/>
          <w14:textFill>
            <w14:solidFill>
              <w14:schemeClr w14:val="tx1"/>
            </w14:solidFill>
          </w14:textFill>
        </w:rPr>
        <w:t xml:space="preserve">中标人</w:t>
      </w:r>
      <w:r>
        <w:rPr>
          <w:rFonts w:hint="eastAsia" w:ascii="宋体" w:hAnsi="宋体" w:cs="宋体"/>
          <w:color w:val="000000" w:themeColor="text1"/>
          <w:sz w:val="24"/>
          <w:highlight w:val="none"/>
          <w14:textFill>
            <w14:solidFill>
              <w14:schemeClr w14:val="tx1"/>
            </w14:solidFill>
          </w14:textFill>
        </w:rPr>
        <w:t xml:space="preserve">需协助采购人完成其他需要</w:t>
      </w:r>
      <w:r>
        <w:rPr>
          <w:rFonts w:hint="eastAsia" w:ascii="宋体" w:hAnsi="宋体" w:cs="宋体"/>
          <w:color w:val="000000" w:themeColor="text1"/>
          <w:sz w:val="24"/>
          <w:highlight w:val="none"/>
          <w:lang w:val="en-US" w:eastAsia="zh-CN"/>
          <w14:textFill>
            <w14:solidFill>
              <w14:schemeClr w14:val="tx1"/>
            </w14:solidFill>
          </w14:textFill>
        </w:rPr>
        <w:t xml:space="preserve">中标人</w:t>
      </w:r>
      <w:r>
        <w:rPr>
          <w:rFonts w:hint="eastAsia" w:ascii="宋体" w:hAnsi="宋体" w:cs="宋体"/>
          <w:color w:val="000000" w:themeColor="text1"/>
          <w:sz w:val="24"/>
          <w:highlight w:val="none"/>
          <w14:textFill>
            <w14:solidFill>
              <w14:schemeClr w14:val="tx1"/>
            </w14:solidFill>
          </w14:textFill>
        </w:rPr>
        <w:t xml:space="preserve">配合的服务。</w:t>
      </w:r>
      <w:r>
        <w:rPr>
          <w:rFonts w:hint="eastAsia" w:ascii="宋体" w:hAnsi="宋体" w:cs="宋体"/>
          <w:color w:val="000000" w:themeColor="text1"/>
          <w:sz w:val="24"/>
          <w:highlight w:val="none"/>
          <w:lang w:val="en-US" w:eastAsia="zh-CN"/>
          <w14:textFill>
            <w14:solidFill>
              <w14:schemeClr w14:val="tx1"/>
            </w14:solidFill>
          </w14:textFill>
        </w:rPr>
        <w:t xml:space="preserve">中标人</w:t>
      </w:r>
      <w:r>
        <w:rPr>
          <w:rFonts w:hint="eastAsia" w:ascii="宋体" w:hAnsi="宋体" w:cs="宋体"/>
          <w:color w:val="000000" w:themeColor="text1"/>
          <w:sz w:val="24"/>
          <w:highlight w:val="none"/>
          <w14:textFill>
            <w14:solidFill>
              <w14:schemeClr w14:val="tx1"/>
            </w14:solidFill>
          </w14:textFill>
        </w:rPr>
        <w:t xml:space="preserve">应严格遵守服务合约，项目完成以后，如采购人有需要</w:t>
      </w:r>
      <w:r>
        <w:rPr>
          <w:rFonts w:hint="eastAsia" w:ascii="宋体" w:hAnsi="宋体" w:cs="宋体"/>
          <w:color w:val="000000" w:themeColor="text1"/>
          <w:sz w:val="24"/>
          <w:highlight w:val="none"/>
          <w:lang w:val="en-US" w:eastAsia="zh-CN"/>
          <w14:textFill>
            <w14:solidFill>
              <w14:schemeClr w14:val="tx1"/>
            </w14:solidFill>
          </w14:textFill>
        </w:rPr>
        <w:t xml:space="preserve">中标人</w:t>
      </w:r>
      <w:r>
        <w:rPr>
          <w:rFonts w:hint="eastAsia" w:ascii="宋体" w:hAnsi="宋体" w:cs="宋体"/>
          <w:color w:val="000000" w:themeColor="text1"/>
          <w:sz w:val="24"/>
          <w:highlight w:val="none"/>
          <w14:textFill>
            <w14:solidFill>
              <w14:schemeClr w14:val="tx1"/>
            </w14:solidFill>
          </w14:textFill>
        </w:rPr>
        <w:t xml:space="preserve">配合的服务，</w:t>
      </w:r>
      <w:r>
        <w:rPr>
          <w:rFonts w:hint="eastAsia" w:ascii="宋体" w:hAnsi="宋体" w:cs="宋体"/>
          <w:color w:val="000000" w:themeColor="text1"/>
          <w:sz w:val="24"/>
          <w:highlight w:val="none"/>
          <w:lang w:val="en-US" w:eastAsia="zh-CN"/>
          <w14:textFill>
            <w14:solidFill>
              <w14:schemeClr w14:val="tx1"/>
            </w14:solidFill>
          </w14:textFill>
        </w:rPr>
        <w:t xml:space="preserve">中标人</w:t>
      </w:r>
      <w:r>
        <w:rPr>
          <w:rFonts w:hint="eastAsia" w:ascii="宋体" w:hAnsi="宋体" w:cs="宋体"/>
          <w:color w:val="000000" w:themeColor="text1"/>
          <w:sz w:val="24"/>
          <w:highlight w:val="none"/>
          <w14:textFill>
            <w14:solidFill>
              <w14:schemeClr w14:val="tx1"/>
            </w14:solidFill>
          </w14:textFill>
        </w:rPr>
        <w:t xml:space="preserve">必须予以配合，协助采购人完善项目内容。</w:t>
      </w:r>
      <w:r/>
    </w:p>
    <w:p>
      <w:pPr>
        <w:ind w:firstLine="480"/>
        <w:keepLines w:val="0"/>
        <w:keepNext w:val="0"/>
        <w:pageBreakBefore w:val="0"/>
        <w:spacing w:line="420" w:lineRule="exact"/>
        <w:widowControl w:val="off"/>
        <w:rPr>
          <w:rFonts w:hint="eastAsia"/>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b/>
          <w:color w:val="000000" w:themeColor="text1"/>
          <w:sz w:val="24"/>
          <w:szCs w:val="24"/>
          <w:highlight w:val="none"/>
          <w:u w:val="none"/>
          <w:lang w:val="en-US" w:eastAsia="zh-CN"/>
          <w14:textFill>
            <w14:solidFill>
              <w14:schemeClr w14:val="tx1"/>
            </w14:solidFill>
          </w14:textFill>
        </w:rPr>
        <w:t xml:space="preserve">投标报价中不含垃圾桶，投标人</w:t>
      </w:r>
      <w:r>
        <w:rPr>
          <w:rFonts w:hint="eastAsia" w:ascii="宋体" w:hAnsi="宋体" w:eastAsia="宋体" w:cs="宋体"/>
          <w:b/>
          <w:color w:val="000000" w:themeColor="text1"/>
          <w:sz w:val="24"/>
          <w:szCs w:val="24"/>
          <w:highlight w:val="none"/>
          <w:u w:val="none"/>
          <w14:textFill>
            <w14:solidFill>
              <w14:schemeClr w14:val="tx1"/>
            </w14:solidFill>
          </w14:textFill>
        </w:rPr>
        <w:t xml:space="preserve">在</w:t>
      </w:r>
      <w:r>
        <w:rPr>
          <w:rFonts w:hint="eastAsia" w:ascii="宋体" w:hAnsi="宋体" w:cs="宋体"/>
          <w:b/>
          <w:color w:val="000000" w:themeColor="text1"/>
          <w:sz w:val="24"/>
          <w:szCs w:val="24"/>
          <w:highlight w:val="none"/>
          <w:u w:val="none"/>
          <w:lang w:val="en-US" w:eastAsia="zh-CN"/>
          <w14:textFill>
            <w14:solidFill>
              <w14:schemeClr w14:val="tx1"/>
            </w14:solidFill>
          </w14:textFill>
        </w:rPr>
        <w:t xml:space="preserve">中标</w:t>
      </w:r>
      <w:r>
        <w:rPr>
          <w:rFonts w:hint="eastAsia" w:ascii="宋体" w:hAnsi="宋体" w:eastAsia="宋体" w:cs="宋体"/>
          <w:b/>
          <w:color w:val="000000" w:themeColor="text1"/>
          <w:sz w:val="24"/>
          <w:szCs w:val="24"/>
          <w:highlight w:val="none"/>
          <w:u w:val="none"/>
          <w14:textFill>
            <w14:solidFill>
              <w14:schemeClr w14:val="tx1"/>
            </w14:solidFill>
          </w14:textFill>
        </w:rPr>
        <w:t xml:space="preserve">后，采购人</w:t>
      </w:r>
      <w:r>
        <w:rPr>
          <w:rFonts w:hint="eastAsia" w:ascii="宋体" w:hAnsi="宋体" w:cs="宋体"/>
          <w:b/>
          <w:color w:val="000000" w:themeColor="text1"/>
          <w:sz w:val="24"/>
          <w:szCs w:val="24"/>
          <w:highlight w:val="none"/>
          <w:u w:val="none"/>
          <w:lang w:val="en-US" w:eastAsia="zh-CN"/>
          <w14:textFill>
            <w14:solidFill>
              <w14:schemeClr w14:val="tx1"/>
            </w14:solidFill>
          </w14:textFill>
        </w:rPr>
        <w:t xml:space="preserve">保证</w:t>
      </w:r>
      <w:r>
        <w:rPr>
          <w:rFonts w:hint="eastAsia" w:ascii="宋体" w:hAnsi="宋体" w:eastAsia="宋体" w:cs="宋体"/>
          <w:b/>
          <w:color w:val="000000" w:themeColor="text1"/>
          <w:sz w:val="24"/>
          <w:szCs w:val="24"/>
          <w:highlight w:val="none"/>
          <w:u w:val="none"/>
          <w14:textFill>
            <w14:solidFill>
              <w14:schemeClr w14:val="tx1"/>
            </w14:solidFill>
          </w14:textFill>
        </w:rPr>
        <w:t xml:space="preserve">所有</w:t>
      </w:r>
      <w:r>
        <w:rPr>
          <w:rFonts w:hint="eastAsia" w:ascii="宋体" w:hAnsi="宋体" w:cs="宋体"/>
          <w:b/>
          <w:color w:val="000000" w:themeColor="text1"/>
          <w:sz w:val="24"/>
          <w:szCs w:val="24"/>
          <w:highlight w:val="none"/>
          <w:u w:val="none"/>
          <w:lang w:val="en-US" w:eastAsia="zh-CN"/>
          <w14:textFill>
            <w14:solidFill>
              <w14:schemeClr w14:val="tx1"/>
            </w14:solidFill>
          </w14:textFill>
        </w:rPr>
        <w:t xml:space="preserve">点位</w:t>
      </w:r>
      <w:r>
        <w:rPr>
          <w:rFonts w:hint="eastAsia" w:ascii="宋体" w:hAnsi="宋体" w:eastAsia="宋体" w:cs="宋体"/>
          <w:b/>
          <w:color w:val="000000" w:themeColor="text1"/>
          <w:sz w:val="24"/>
          <w:szCs w:val="24"/>
          <w:highlight w:val="none"/>
          <w:u w:val="none"/>
          <w14:textFill>
            <w14:solidFill>
              <w14:schemeClr w14:val="tx1"/>
            </w14:solidFill>
          </w14:textFill>
        </w:rPr>
        <w:t xml:space="preserve">垃圾桶</w:t>
      </w:r>
      <w:r>
        <w:rPr>
          <w:rFonts w:hint="eastAsia" w:ascii="宋体" w:hAnsi="宋体" w:cs="宋体"/>
          <w:b/>
          <w:color w:val="000000" w:themeColor="text1"/>
          <w:sz w:val="24"/>
          <w:szCs w:val="24"/>
          <w:highlight w:val="none"/>
          <w:u w:val="none"/>
          <w:lang w:val="en-US" w:eastAsia="zh-CN"/>
          <w14:textFill>
            <w14:solidFill>
              <w14:schemeClr w14:val="tx1"/>
            </w14:solidFill>
          </w14:textFill>
        </w:rPr>
        <w:t xml:space="preserve">完好</w:t>
      </w:r>
      <w:r>
        <w:rPr>
          <w:rFonts w:hint="eastAsia" w:ascii="宋体" w:hAnsi="宋体" w:eastAsia="宋体" w:cs="宋体"/>
          <w:b/>
          <w:color w:val="000000" w:themeColor="text1"/>
          <w:sz w:val="24"/>
          <w:szCs w:val="24"/>
          <w:highlight w:val="none"/>
          <w:u w:val="none"/>
          <w14:textFill>
            <w14:solidFill>
              <w14:schemeClr w14:val="tx1"/>
            </w14:solidFill>
          </w14:textFill>
        </w:rPr>
        <w:t xml:space="preserve">。自交付之日起</w:t>
      </w:r>
      <w:r>
        <w:rPr>
          <w:rFonts w:hint="eastAsia" w:ascii="宋体" w:hAnsi="宋体" w:eastAsia="宋体" w:cs="宋体"/>
          <w:b/>
          <w:color w:val="000000" w:themeColor="text1"/>
          <w:sz w:val="24"/>
          <w:szCs w:val="24"/>
          <w:highlight w:val="none"/>
          <w:u w:val="none"/>
          <w:lang w:val="en-US" w:eastAsia="zh-CN"/>
          <w14:textFill>
            <w14:solidFill>
              <w14:schemeClr w14:val="tx1"/>
            </w14:solidFill>
          </w14:textFill>
        </w:rPr>
        <w:t xml:space="preserve">一</w:t>
      </w:r>
      <w:r>
        <w:rPr>
          <w:rFonts w:hint="eastAsia" w:ascii="宋体" w:hAnsi="宋体" w:eastAsia="宋体" w:cs="宋体"/>
          <w:b/>
          <w:color w:val="000000" w:themeColor="text1"/>
          <w:sz w:val="24"/>
          <w:szCs w:val="24"/>
          <w:highlight w:val="none"/>
          <w:u w:val="none"/>
          <w14:textFill>
            <w14:solidFill>
              <w14:schemeClr w14:val="tx1"/>
            </w14:solidFill>
          </w14:textFill>
        </w:rPr>
        <w:t xml:space="preserve">年内，</w:t>
      </w:r>
      <w:r>
        <w:rPr>
          <w:rFonts w:hint="eastAsia" w:ascii="宋体" w:hAnsi="宋体" w:cs="宋体"/>
          <w:b/>
          <w:color w:val="000000" w:themeColor="text1"/>
          <w:sz w:val="24"/>
          <w:szCs w:val="24"/>
          <w:highlight w:val="none"/>
          <w:u w:val="none"/>
          <w:lang w:val="en-US" w:eastAsia="zh-CN"/>
          <w14:textFill>
            <w14:solidFill>
              <w14:schemeClr w14:val="tx1"/>
            </w14:solidFill>
          </w14:textFill>
        </w:rPr>
        <w:t xml:space="preserve">中标人</w:t>
      </w:r>
      <w:r>
        <w:rPr>
          <w:rFonts w:hint="eastAsia" w:ascii="宋体" w:hAnsi="宋体" w:eastAsia="宋体" w:cs="宋体"/>
          <w:b/>
          <w:color w:val="000000" w:themeColor="text1"/>
          <w:sz w:val="24"/>
          <w:szCs w:val="24"/>
          <w:highlight w:val="none"/>
          <w:u w:val="none"/>
          <w14:textFill>
            <w14:solidFill>
              <w14:schemeClr w14:val="tx1"/>
            </w14:solidFill>
          </w14:textFill>
        </w:rPr>
        <w:t xml:space="preserve">应及时清洗垃圾桶，发生垃圾桶被盗、遗失、损坏等情况的将由</w:t>
      </w:r>
      <w:r>
        <w:rPr>
          <w:rFonts w:hint="eastAsia" w:ascii="宋体" w:hAnsi="宋体" w:cs="宋体"/>
          <w:b/>
          <w:color w:val="000000" w:themeColor="text1"/>
          <w:sz w:val="24"/>
          <w:szCs w:val="24"/>
          <w:highlight w:val="none"/>
          <w:u w:val="none"/>
          <w:lang w:val="en-US" w:eastAsia="zh-CN"/>
          <w14:textFill>
            <w14:solidFill>
              <w14:schemeClr w14:val="tx1"/>
            </w14:solidFill>
          </w14:textFill>
        </w:rPr>
        <w:t xml:space="preserve">中标人</w:t>
      </w:r>
      <w:r>
        <w:rPr>
          <w:rFonts w:hint="eastAsia" w:ascii="宋体" w:hAnsi="宋体" w:eastAsia="宋体" w:cs="宋体"/>
          <w:b/>
          <w:color w:val="000000" w:themeColor="text1"/>
          <w:sz w:val="24"/>
          <w:szCs w:val="24"/>
          <w:highlight w:val="none"/>
          <w:u w:val="none"/>
          <w14:textFill>
            <w14:solidFill>
              <w14:schemeClr w14:val="tx1"/>
            </w14:solidFill>
          </w14:textFill>
        </w:rPr>
        <w:t xml:space="preserve">自行补充，费用自理。逾期不补的，采购人有权从</w:t>
      </w:r>
      <w:r>
        <w:rPr>
          <w:rFonts w:hint="eastAsia" w:ascii="宋体" w:hAnsi="宋体" w:cs="宋体"/>
          <w:b/>
          <w:color w:val="000000" w:themeColor="text1"/>
          <w:sz w:val="24"/>
          <w:szCs w:val="24"/>
          <w:highlight w:val="none"/>
          <w:u w:val="none"/>
          <w:lang w:val="en-US" w:eastAsia="zh-CN"/>
          <w14:textFill>
            <w14:solidFill>
              <w14:schemeClr w14:val="tx1"/>
            </w14:solidFill>
          </w14:textFill>
        </w:rPr>
        <w:t xml:space="preserve">中标人</w:t>
      </w:r>
      <w:r>
        <w:rPr>
          <w:rFonts w:hint="eastAsia" w:ascii="宋体" w:hAnsi="宋体" w:eastAsia="宋体" w:cs="宋体"/>
          <w:b/>
          <w:color w:val="000000" w:themeColor="text1"/>
          <w:sz w:val="24"/>
          <w:szCs w:val="24"/>
          <w:highlight w:val="none"/>
          <w:u w:val="none"/>
          <w14:textFill>
            <w14:solidFill>
              <w14:schemeClr w14:val="tx1"/>
            </w14:solidFill>
          </w14:textFill>
        </w:rPr>
        <w:t xml:space="preserve">的服务费中扣除。</w:t>
      </w:r>
      <w:r/>
    </w:p>
    <w:p>
      <w:pPr>
        <w:ind w:firstLine="480"/>
        <w:spacing w:line="440" w:lineRule="atLeast"/>
        <w:rPr>
          <w:rFonts w:hint="default" w:eastAsia="宋体"/>
          <w:color w:val="000000" w:themeColor="text1"/>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5.中标人在合同期内，月度考核结果在80分（不含80分）以下的，甲方可于次月月底前与中标人解除合同。</w:t>
      </w:r>
      <w:r/>
    </w:p>
    <w:p>
      <w:pPr>
        <w:pStyle w:val="1105"/>
        <w:ind w:firstLine="482"/>
        <w:spacing w:line="440" w:lineRule="atLeast"/>
        <w:rPr>
          <w:rFonts w:hint="eastAsia" w:ascii="宋体" w:hAnsi="宋体" w:eastAsia="宋体" w:cs="宋体"/>
          <w:b/>
          <w:color w:val="000000" w:themeColor="text1"/>
          <w:sz w:val="36"/>
          <w:szCs w:val="36"/>
          <w:lang w:val="en-US" w:eastAsia="zh-CN"/>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三、</w:t>
      </w:r>
      <w:r>
        <w:rPr>
          <w:rFonts w:hint="eastAsia" w:ascii="宋体" w:hAnsi="宋体" w:eastAsia="宋体" w:cs="宋体"/>
          <w:b/>
          <w:color w:val="000000" w:themeColor="text1"/>
          <w:sz w:val="24"/>
          <w:szCs w:val="24"/>
          <w:lang w:val="en-US" w:eastAsia="zh-CN"/>
          <w14:textFill>
            <w14:solidFill>
              <w14:schemeClr w14:val="tx1"/>
            </w14:solidFill>
          </w14:textFill>
        </w:rPr>
        <w:t xml:space="preserve">各包</w:t>
      </w:r>
      <w:r>
        <w:rPr>
          <w:rFonts w:hint="eastAsia" w:ascii="宋体" w:hAnsi="宋体" w:eastAsia="宋体" w:cs="宋体"/>
          <w:b/>
          <w:color w:val="000000" w:themeColor="text1"/>
          <w:sz w:val="24"/>
          <w:szCs w:val="24"/>
          <w14:textFill>
            <w14:solidFill>
              <w14:schemeClr w14:val="tx1"/>
            </w14:solidFill>
          </w14:textFill>
        </w:rPr>
        <w:t xml:space="preserve">技术要求</w:t>
      </w:r>
      <w:r/>
    </w:p>
    <w:p>
      <w:pPr>
        <w:pStyle w:val="1105"/>
        <w:ind w:firstLine="482"/>
        <w:jc w:val="both"/>
        <w:spacing w:line="440" w:lineRule="atLeast"/>
        <w:rPr>
          <w:rFonts w:hint="default" w:ascii="宋体" w:hAnsi="宋体" w:eastAsia="宋体" w:cs="宋体"/>
          <w:b/>
          <w:color w:val="000000" w:themeColor="text1"/>
          <w:sz w:val="28"/>
          <w:szCs w:val="28"/>
          <w:lang w:val="en-US" w:eastAsia="zh-CN"/>
          <w14:textFill>
            <w14:solidFill>
              <w14:schemeClr w14:val="tx1"/>
            </w14:solidFill>
          </w14:textFill>
        </w:rPr>
      </w:pPr>
      <w:r>
        <w:rPr>
          <w:rFonts w:hint="eastAsia" w:ascii="宋体" w:hAnsi="宋体" w:eastAsia="宋体" w:cs="宋体"/>
          <w:b/>
          <w:color w:val="000000" w:themeColor="text1"/>
          <w:sz w:val="28"/>
          <w:szCs w:val="28"/>
          <w:lang w:val="en-US" w:eastAsia="zh-CN"/>
          <w14:textFill>
            <w14:solidFill>
              <w14:schemeClr w14:val="tx1"/>
            </w14:solidFill>
          </w14:textFill>
        </w:rPr>
        <w:t xml:space="preserve">01包</w:t>
      </w:r>
      <w:r/>
    </w:p>
    <w:p>
      <w:pPr>
        <w:ind w:firstLine="482"/>
        <w:spacing w:line="440" w:lineRule="atLeast"/>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1.</w:t>
      </w:r>
      <w:r>
        <w:rPr>
          <w:rFonts w:hint="eastAsia" w:ascii="宋体" w:hAnsi="宋体" w:cs="宋体"/>
          <w:b/>
          <w:bCs/>
          <w:color w:val="000000" w:themeColor="text1"/>
          <w:sz w:val="24"/>
          <w14:textFill>
            <w14:solidFill>
              <w14:schemeClr w14:val="tx1"/>
            </w14:solidFill>
          </w14:textFill>
        </w:rPr>
        <w:t xml:space="preserve">作业服务量清单</w:t>
      </w:r>
      <w:r/>
    </w:p>
    <w:p>
      <w:pPr>
        <w:ind w:right="0" w:firstLine="480"/>
        <w:jc w:val="left"/>
        <w:keepLines w:val="0"/>
        <w:keepNext w:val="0"/>
        <w:pageBreakBefore w:val="0"/>
        <w:spacing w:line="46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0"/>
      </w:pPr>
      <w:r/>
      <w:bookmarkStart w:id="813" w:name="_Toc19456602"/>
      <w:r/>
      <w:bookmarkStart w:id="814" w:name="_Toc13909120"/>
      <w:r/>
      <w:bookmarkStart w:id="815" w:name="_Toc13909064"/>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服务内容：</w:t>
      </w:r>
      <w:bookmarkEnd w:id="813"/>
      <w:r/>
      <w:r/>
    </w:p>
    <w:p>
      <w:pPr>
        <w:ind w:right="0" w:firstLine="480"/>
        <w:jc w:val="left"/>
        <w:keepLines w:val="0"/>
        <w:keepNext w:val="0"/>
        <w:pageBreakBefore w:val="0"/>
        <w:spacing w:line="460" w:lineRule="exact"/>
        <w:widowControl w:val="off"/>
        <w:rPr>
          <w:rFonts w:hint="eastAsia" w:ascii="宋体" w:hAnsi="宋体" w:eastAsia="宋体" w:cs="宋体"/>
          <w:b w:val="0"/>
          <w:bCs/>
          <w:sz w:val="24"/>
          <w:szCs w:val="24"/>
          <w:highlight w:val="none"/>
        </w:rPr>
        <w:outlineLvl w:val="0"/>
      </w:pPr>
      <w:r/>
      <w:bookmarkStart w:id="816" w:name="_Toc19456608"/>
      <w:r>
        <w:rPr>
          <w:rFonts w:hint="eastAsia" w:ascii="宋体" w:hAnsi="宋体" w:eastAsia="宋体" w:cs="宋体"/>
          <w:b w:val="0"/>
          <w:bCs/>
          <w:sz w:val="24"/>
          <w:szCs w:val="24"/>
          <w:highlight w:val="none"/>
          <w:lang w:val="en-US" w:eastAsia="zh-CN"/>
        </w:rPr>
        <w:t xml:space="preserve">（1）</w:t>
      </w:r>
      <w:r>
        <w:rPr>
          <w:rFonts w:hint="eastAsia" w:ascii="宋体" w:hAnsi="宋体" w:eastAsia="宋体" w:cs="宋体"/>
          <w:b w:val="0"/>
          <w:bCs/>
          <w:sz w:val="24"/>
          <w:szCs w:val="24"/>
          <w:highlight w:val="none"/>
        </w:rPr>
        <w:t xml:space="preserve">对招标范围内的所有自然村的垃圾收集点的垃圾（包括垃圾收集房、垃圾收集池、垃圾桶、垃圾收集亭等）运至</w:t>
      </w:r>
      <w:r>
        <w:rPr>
          <w:rFonts w:hint="eastAsia" w:ascii="宋体" w:hAnsi="宋体" w:eastAsia="宋体" w:cs="宋体"/>
          <w:b w:val="0"/>
          <w:bCs/>
          <w:sz w:val="24"/>
          <w:szCs w:val="24"/>
          <w:highlight w:val="none"/>
          <w:lang w:val="en-US" w:eastAsia="zh-CN"/>
        </w:rPr>
        <w:t xml:space="preserve">政府指定</w:t>
      </w:r>
      <w:r>
        <w:rPr>
          <w:rFonts w:hint="eastAsia" w:ascii="宋体" w:hAnsi="宋体" w:eastAsia="宋体" w:cs="宋体"/>
          <w:b w:val="0"/>
          <w:bCs/>
          <w:sz w:val="24"/>
          <w:szCs w:val="24"/>
          <w:highlight w:val="none"/>
        </w:rPr>
        <w:t xml:space="preserve">生活垃圾综合处置站，做到日产日清；</w:t>
      </w:r>
      <w:r/>
    </w:p>
    <w:p>
      <w:pPr>
        <w:ind w:right="0" w:firstLine="480"/>
        <w:jc w:val="left"/>
        <w:keepLines w:val="0"/>
        <w:keepNext w:val="0"/>
        <w:pageBreakBefore w:val="0"/>
        <w:spacing w:line="460" w:lineRule="exact"/>
        <w:widowControl w:val="off"/>
        <w:rPr>
          <w:rFonts w:hint="eastAsia" w:ascii="宋体" w:hAnsi="宋体" w:eastAsia="宋体" w:cs="宋体"/>
          <w:b w:val="0"/>
          <w:bCs/>
          <w:sz w:val="24"/>
          <w:szCs w:val="24"/>
          <w:highlight w:val="none"/>
        </w:rPr>
        <w:outlineLvl w:val="0"/>
      </w:pPr>
      <w:r>
        <w:rPr>
          <w:rFonts w:hint="eastAsia" w:ascii="宋体" w:hAnsi="宋体" w:eastAsia="宋体" w:cs="宋体"/>
          <w:b w:val="0"/>
          <w:bCs/>
          <w:sz w:val="24"/>
          <w:szCs w:val="24"/>
          <w:highlight w:val="none"/>
          <w:lang w:val="en-US" w:eastAsia="zh-CN"/>
        </w:rPr>
        <w:t xml:space="preserve">（2）</w:t>
      </w:r>
      <w:r>
        <w:rPr>
          <w:rFonts w:hint="eastAsia" w:ascii="宋体" w:hAnsi="宋体" w:eastAsia="宋体" w:cs="宋体"/>
          <w:b w:val="0"/>
          <w:bCs/>
          <w:sz w:val="24"/>
          <w:szCs w:val="24"/>
          <w:highlight w:val="none"/>
        </w:rPr>
        <w:t xml:space="preserve">各自然村内村庄卫生保洁、白色垃圾清理、农户</w:t>
      </w:r>
      <w:r>
        <w:rPr>
          <w:rFonts w:hint="eastAsia" w:ascii="宋体" w:hAnsi="宋体" w:cs="宋体"/>
          <w:b w:val="0"/>
          <w:bCs/>
          <w:sz w:val="24"/>
          <w:szCs w:val="24"/>
          <w:highlight w:val="none"/>
          <w:lang w:val="en-US" w:eastAsia="zh-CN"/>
        </w:rPr>
        <w:t xml:space="preserve">房</w:t>
      </w:r>
      <w:r>
        <w:rPr>
          <w:rFonts w:hint="eastAsia" w:ascii="宋体" w:hAnsi="宋体" w:eastAsia="宋体" w:cs="宋体"/>
          <w:b w:val="0"/>
          <w:bCs/>
          <w:sz w:val="24"/>
          <w:szCs w:val="24"/>
          <w:highlight w:val="none"/>
        </w:rPr>
        <w:t xml:space="preserve">前屋后乱堆乱放的整理、乱涂乱画、乱张贴等广告的清除、村庄内塘沟渠漂浮物的清理、村庄主次干道保洁、主次干道两侧保洁、杂草清除；</w:t>
      </w:r>
      <w:r/>
    </w:p>
    <w:p>
      <w:pPr>
        <w:ind w:right="0" w:firstLine="480"/>
        <w:jc w:val="left"/>
        <w:keepLines w:val="0"/>
        <w:keepNext w:val="0"/>
        <w:pageBreakBefore w:val="0"/>
        <w:spacing w:line="460" w:lineRule="exact"/>
        <w:widowControl w:val="off"/>
        <w:rPr>
          <w:rFonts w:hint="eastAsia" w:ascii="宋体" w:hAnsi="宋体" w:eastAsia="宋体" w:cs="宋体"/>
          <w:b w:val="0"/>
          <w:bCs/>
          <w:sz w:val="24"/>
          <w:szCs w:val="24"/>
          <w:highlight w:val="none"/>
        </w:rPr>
        <w:outlineLvl w:val="0"/>
      </w:pPr>
      <w:r>
        <w:rPr>
          <w:rFonts w:hint="eastAsia" w:ascii="宋体" w:hAnsi="宋体" w:eastAsia="宋体" w:cs="宋体"/>
          <w:b w:val="0"/>
          <w:bCs/>
          <w:sz w:val="24"/>
          <w:szCs w:val="24"/>
          <w:highlight w:val="none"/>
          <w:lang w:val="en-US" w:eastAsia="zh-CN"/>
        </w:rPr>
        <w:t xml:space="preserve">（3）</w:t>
      </w:r>
      <w:r>
        <w:rPr>
          <w:rFonts w:hint="eastAsia" w:ascii="宋体" w:hAnsi="宋体" w:eastAsia="宋体" w:cs="宋体"/>
          <w:b w:val="0"/>
          <w:bCs/>
          <w:sz w:val="24"/>
          <w:szCs w:val="24"/>
          <w:highlight w:val="none"/>
        </w:rPr>
        <w:t xml:space="preserve">各自然村内垃圾收集点（包括垃圾收集房、垃圾收集池、垃圾桶、垃圾收集亭等）定期维护、清洗；</w:t>
      </w:r>
      <w:r/>
    </w:p>
    <w:p>
      <w:pPr>
        <w:ind w:right="0" w:firstLine="480"/>
        <w:jc w:val="left"/>
        <w:keepLines w:val="0"/>
        <w:keepNext w:val="0"/>
        <w:pageBreakBefore w:val="0"/>
        <w:spacing w:line="460" w:lineRule="exact"/>
        <w:widowControl w:val="off"/>
        <w:rPr>
          <w:rFonts w:hint="eastAsia" w:ascii="宋体" w:hAnsi="宋体" w:eastAsia="宋体" w:cs="宋体"/>
          <w:b w:val="0"/>
          <w:bCs/>
          <w:sz w:val="24"/>
          <w:szCs w:val="24"/>
          <w:highlight w:val="none"/>
        </w:rPr>
        <w:outlineLvl w:val="0"/>
      </w:pPr>
      <w:r>
        <w:rPr>
          <w:rFonts w:hint="eastAsia" w:ascii="宋体" w:hAnsi="宋体" w:eastAsia="宋体" w:cs="宋体"/>
          <w:b w:val="0"/>
          <w:bCs/>
          <w:sz w:val="24"/>
          <w:szCs w:val="24"/>
          <w:highlight w:val="none"/>
          <w:lang w:val="en-US" w:eastAsia="zh-CN"/>
        </w:rPr>
        <w:t xml:space="preserve">（4）</w:t>
      </w:r>
      <w:r>
        <w:rPr>
          <w:rFonts w:hint="eastAsia" w:ascii="宋体" w:hAnsi="宋体" w:eastAsia="宋体" w:cs="宋体"/>
          <w:b w:val="0"/>
          <w:bCs/>
          <w:sz w:val="24"/>
          <w:szCs w:val="24"/>
          <w:highlight w:val="none"/>
        </w:rPr>
        <w:t xml:space="preserve">各村自然村内公厕的保洁、管理及维护；</w:t>
      </w:r>
      <w:r/>
    </w:p>
    <w:p>
      <w:pPr>
        <w:ind w:right="0" w:firstLine="480"/>
        <w:jc w:val="left"/>
        <w:keepLines w:val="0"/>
        <w:keepNext w:val="0"/>
        <w:pageBreakBefore w:val="0"/>
        <w:spacing w:line="460" w:lineRule="exact"/>
        <w:widowControl w:val="off"/>
        <w:rPr>
          <w:rFonts w:hint="eastAsia" w:ascii="宋体" w:hAnsi="宋体" w:eastAsia="宋体" w:cs="宋体"/>
          <w:b w:val="0"/>
          <w:bCs/>
          <w:sz w:val="24"/>
          <w:szCs w:val="24"/>
          <w:highlight w:val="none"/>
        </w:rPr>
        <w:outlineLvl w:val="0"/>
      </w:pPr>
      <w:r>
        <w:rPr>
          <w:rFonts w:hint="eastAsia" w:ascii="宋体" w:hAnsi="宋体" w:eastAsia="宋体" w:cs="宋体"/>
          <w:b w:val="0"/>
          <w:bCs/>
          <w:sz w:val="24"/>
          <w:szCs w:val="24"/>
          <w:highlight w:val="none"/>
          <w:lang w:val="en-US" w:eastAsia="zh-CN"/>
        </w:rPr>
        <w:t xml:space="preserve">（5）</w:t>
      </w:r>
      <w:r>
        <w:rPr>
          <w:rFonts w:hint="eastAsia" w:ascii="宋体" w:hAnsi="宋体" w:eastAsia="宋体" w:cs="宋体"/>
          <w:b w:val="0"/>
          <w:bCs/>
          <w:sz w:val="24"/>
          <w:szCs w:val="24"/>
          <w:highlight w:val="none"/>
        </w:rPr>
        <w:t xml:space="preserve">村健身广场公共设施卫生保洁；</w:t>
      </w:r>
      <w:r/>
    </w:p>
    <w:p>
      <w:pPr>
        <w:ind w:right="0" w:firstLine="480"/>
        <w:jc w:val="left"/>
        <w:keepLines w:val="0"/>
        <w:keepNext w:val="0"/>
        <w:pageBreakBefore w:val="0"/>
        <w:spacing w:line="460" w:lineRule="exact"/>
        <w:widowControl w:val="off"/>
        <w:rPr>
          <w:rFonts w:hint="eastAsia" w:ascii="宋体" w:hAnsi="宋体" w:eastAsia="宋体" w:cs="宋体"/>
          <w:b w:val="0"/>
          <w:bCs/>
          <w:color w:val="000000" w:themeColor="text1"/>
          <w:sz w:val="24"/>
          <w:szCs w:val="24"/>
          <w:highlight w:val="none"/>
          <w14:textFill>
            <w14:solidFill>
              <w14:schemeClr w14:val="tx1"/>
            </w14:solidFill>
          </w14:textFill>
        </w:rPr>
        <w:outlineLvl w:val="0"/>
      </w:pPr>
      <w:r>
        <w:rPr>
          <w:rFonts w:hint="eastAsia" w:ascii="宋体" w:hAnsi="宋体" w:eastAsia="宋体" w:cs="宋体"/>
          <w:b w:val="0"/>
          <w:bCs/>
          <w:sz w:val="24"/>
          <w:szCs w:val="24"/>
          <w:highlight w:val="none"/>
          <w:lang w:val="en-US" w:eastAsia="zh-CN"/>
        </w:rPr>
        <w:t xml:space="preserve">（6）村级</w:t>
      </w:r>
      <w:r>
        <w:rPr>
          <w:rFonts w:hint="eastAsia" w:ascii="宋体" w:hAnsi="宋体" w:eastAsia="宋体" w:cs="宋体"/>
          <w:b w:val="0"/>
          <w:bCs/>
          <w:sz w:val="24"/>
          <w:szCs w:val="24"/>
          <w:highlight w:val="none"/>
        </w:rPr>
        <w:t xml:space="preserve">范围内的所有长效管理范围内的全部内容，包括村（含道路）保洁、垃圾收集</w:t>
      </w:r>
      <w:r>
        <w:rPr>
          <w:rFonts w:hint="eastAsia" w:ascii="宋体" w:hAnsi="宋体" w:eastAsia="宋体" w:cs="宋体"/>
          <w:b w:val="0"/>
          <w:bCs/>
          <w:color w:val="000000" w:themeColor="text1"/>
          <w:sz w:val="24"/>
          <w:szCs w:val="24"/>
          <w:highlight w:val="none"/>
          <w14:textFill>
            <w14:solidFill>
              <w14:schemeClr w14:val="tx1"/>
            </w14:solidFill>
          </w14:textFill>
        </w:rPr>
        <w:t xml:space="preserve">及清运、乱垦种清除、垃圾桶（箱、房）清洗保洁、乱张贴涂写清除、散养家禽管理、沟（塘、渠）漂浮物（垃圾）清除、公厕保洁等，确保无以下现象：</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各类</w:t>
      </w:r>
      <w:r>
        <w:rPr>
          <w:rFonts w:hint="eastAsia" w:ascii="宋体" w:hAnsi="宋体" w:eastAsia="宋体" w:cs="宋体"/>
          <w:b w:val="0"/>
          <w:bCs/>
          <w:color w:val="000000" w:themeColor="text1"/>
          <w:sz w:val="24"/>
          <w:szCs w:val="24"/>
          <w:highlight w:val="none"/>
          <w14:textFill>
            <w14:solidFill>
              <w14:schemeClr w14:val="tx1"/>
            </w14:solidFill>
          </w14:textFill>
        </w:rPr>
        <w:t xml:space="preserve">乱堆放、乱垦种、乱张贴、乱涂写、暴露垃圾（含建筑垃圾、废弃物）、焚烧垃圾、污水横溢、垃圾桶破损、垃圾桶（箱、房）脏乱、周边有暴露垃圾、散养家禽、沟（塘、渠）漂浮物（垃圾）保洁、杂草丛生等。</w:t>
      </w:r>
      <w:r/>
    </w:p>
    <w:p>
      <w:pPr>
        <w:ind w:right="0" w:firstLine="480"/>
        <w:jc w:val="left"/>
        <w:keepLines w:val="0"/>
        <w:keepNext w:val="0"/>
        <w:pageBreakBefore w:val="0"/>
        <w:spacing w:line="46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（7）村（含道路）保洁、垃圾收集及清运、乱垦种清除、垃圾桶（箱、房）清洗保洁、乱张贴涂写清除、散养家禽管理、沟（塘、渠）漂浮物（垃圾）清除、公厕保洁等，确保无以下现象：</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各类</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乱堆放、乱垦种、乱张贴、乱涂写、暴露垃圾（含建筑垃圾、废弃物）、焚烧垃圾、污水横溢、垃圾桶破损、垃圾桶（箱、房）脏乱、周边有暴露垃圾、散养家禽、沟（塘、渠）漂浮物（垃圾）保洁、杂草丛生等；各村庄服务范围以各自然村边界为界。</w:t>
      </w:r>
      <w:bookmarkEnd w:id="816"/>
      <w:r/>
      <w:r/>
    </w:p>
    <w:p>
      <w:pPr>
        <w:ind w:right="0" w:firstLine="480"/>
        <w:jc w:val="left"/>
        <w:keepLines w:val="0"/>
        <w:keepNext w:val="0"/>
        <w:pageBreakBefore w:val="0"/>
        <w:spacing w:line="460" w:lineRule="exact"/>
        <w:widowControl w:val="off"/>
        <w:rPr>
          <w:rFonts w:hint="eastAsia" w:ascii="宋体" w:hAnsi="宋体" w:eastAsia="宋体" w:cs="宋体"/>
          <w:b w:val="0"/>
          <w:bCs/>
          <w:sz w:val="24"/>
          <w:szCs w:val="24"/>
          <w:highlight w:val="none"/>
          <w:lang w:val="en-US" w:eastAsia="zh-CN"/>
        </w:rPr>
        <w:outlineLvl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（8）区域</w:t>
      </w:r>
      <w:r>
        <w:rPr>
          <w:rFonts w:hint="eastAsia" w:ascii="宋体" w:hAnsi="宋体" w:eastAsia="宋体" w:cs="宋体"/>
          <w:b w:val="0"/>
          <w:bCs/>
          <w:sz w:val="24"/>
          <w:szCs w:val="24"/>
          <w:highlight w:val="none"/>
          <w:lang w:val="en-US" w:eastAsia="zh-CN"/>
        </w:rPr>
        <w:t xml:space="preserve">范围内普通住宅和散户的日常物业管理工作。</w:t>
      </w:r>
      <w:bookmarkEnd w:id="814"/>
      <w:r/>
      <w:bookmarkEnd w:id="815"/>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1.2</w:t>
      </w:r>
      <w:r>
        <w:rPr>
          <w:rFonts w:hint="eastAsia" w:ascii="宋体" w:hAnsi="宋体" w:eastAsia="宋体" w:cs="宋体"/>
          <w:b w:val="0"/>
          <w:bCs/>
          <w:sz w:val="24"/>
          <w:szCs w:val="24"/>
          <w:highlight w:val="none"/>
        </w:rPr>
        <w:t xml:space="preserve">“作业时间要求”说明：中标单位要做到8小时作业时间。服务期间应该配备足够的人员、作业工具及劳防用品根据相关作业要求，落实相应工作，并保证服务工作的正常运行。</w:t>
      </w:r>
      <w:r>
        <w:rPr>
          <w:rFonts w:hint="eastAsia" w:ascii="宋体" w:hAnsi="宋体" w:eastAsia="宋体" w:cs="宋体"/>
          <w:b w:val="0"/>
          <w:bCs/>
          <w:sz w:val="24"/>
          <w:szCs w:val="24"/>
          <w:highlight w:val="none"/>
          <w:lang w:val="en-US" w:eastAsia="zh-CN"/>
        </w:rPr>
        <w:t xml:space="preserve"> </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1.3</w:t>
      </w:r>
      <w:r>
        <w:rPr>
          <w:rFonts w:hint="eastAsia" w:ascii="宋体" w:hAnsi="宋体" w:eastAsia="宋体" w:cs="宋体"/>
          <w:b w:val="0"/>
          <w:bCs/>
          <w:sz w:val="24"/>
          <w:szCs w:val="24"/>
          <w:highlight w:val="none"/>
          <w:lang w:val="en-US" w:eastAsia="zh-CN"/>
        </w:rPr>
        <w:t xml:space="preserve">自交付作业之日起，中标单位应及时及时清理包括生活垃圾、建筑垃圾、沟（塘）漂浮物等在内的一切垃圾，确保保洁范围内无卫生死角、无乱堆放、无乱披挂、无散养家禽、无乱张贴涂写、无违规设置广告，保证在规定时限内（24小时）完成对除违章搭建以外的农村长效管理考核派遣案件的整改，不整改或逾期整改的，每件另扣款50元。</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cs="宋体"/>
          <w:b w:val="0"/>
          <w:bCs/>
          <w:sz w:val="24"/>
          <w:szCs w:val="24"/>
          <w:highlight w:val="none"/>
          <w:lang w:val="en-US" w:eastAsia="zh-CN"/>
        </w:rPr>
        <w:t xml:space="preserve">1.4</w:t>
      </w:r>
      <w:r>
        <w:rPr>
          <w:rFonts w:hint="eastAsia" w:ascii="宋体" w:hAnsi="宋体" w:eastAsia="宋体" w:cs="宋体"/>
          <w:b w:val="0"/>
          <w:bCs/>
          <w:sz w:val="24"/>
          <w:szCs w:val="24"/>
          <w:highlight w:val="none"/>
          <w:lang w:val="en-US" w:eastAsia="zh-CN"/>
        </w:rPr>
        <w:t xml:space="preserve">自交付作业之日起</w:t>
      </w:r>
      <w:r>
        <w:rPr>
          <w:rFonts w:hint="eastAsia" w:ascii="宋体" w:hAnsi="宋体" w:eastAsia="宋体" w:cs="宋体"/>
          <w:b w:val="0"/>
          <w:bCs/>
          <w:sz w:val="24"/>
          <w:szCs w:val="24"/>
          <w:highlight w:val="none"/>
          <w:u w:val="none"/>
        </w:rPr>
        <w:t xml:space="preserve">，中标单位应及时清洗垃圾桶，发生垃圾桶被盗、遗失、损坏等情况的将由中标单位自行补充，费用自理。逾期不补的，采购人有权从中标单位的服务费中扣除。</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cs="宋体"/>
          <w:b w:val="0"/>
          <w:bCs/>
          <w:sz w:val="24"/>
          <w:szCs w:val="24"/>
          <w:highlight w:val="none"/>
          <w:lang w:val="en-US" w:eastAsia="zh-CN"/>
        </w:rPr>
        <w:t xml:space="preserve">1.5</w:t>
      </w:r>
      <w:r>
        <w:rPr>
          <w:rFonts w:hint="eastAsia" w:ascii="宋体" w:hAnsi="宋体" w:eastAsia="宋体" w:cs="宋体"/>
          <w:b w:val="0"/>
          <w:bCs/>
          <w:sz w:val="24"/>
          <w:szCs w:val="24"/>
          <w:highlight w:val="none"/>
        </w:rPr>
        <w:t xml:space="preserve">合同期内，凡新增作业任务，需得到</w:t>
      </w:r>
      <w:r>
        <w:rPr>
          <w:rFonts w:hint="eastAsia" w:ascii="宋体" w:hAnsi="宋体" w:eastAsia="宋体" w:cs="宋体"/>
          <w:b w:val="0"/>
          <w:bCs/>
          <w:sz w:val="24"/>
          <w:szCs w:val="24"/>
          <w:highlight w:val="none"/>
          <w:lang w:val="en-US" w:eastAsia="zh-CN"/>
        </w:rPr>
        <w:t xml:space="preserve">采购人</w:t>
      </w:r>
      <w:r>
        <w:rPr>
          <w:rFonts w:hint="eastAsia" w:ascii="宋体" w:hAnsi="宋体" w:eastAsia="宋体" w:cs="宋体"/>
          <w:b w:val="0"/>
          <w:bCs/>
          <w:sz w:val="24"/>
          <w:szCs w:val="24"/>
          <w:highlight w:val="none"/>
        </w:rPr>
        <w:t xml:space="preserve">的认定同意，以</w:t>
      </w:r>
      <w:r>
        <w:rPr>
          <w:rFonts w:hint="eastAsia" w:ascii="宋体" w:hAnsi="宋体" w:eastAsia="宋体" w:cs="宋体"/>
          <w:b w:val="0"/>
          <w:bCs/>
          <w:sz w:val="24"/>
          <w:szCs w:val="24"/>
          <w:highlight w:val="none"/>
          <w:lang w:val="en-US" w:eastAsia="zh-CN"/>
        </w:rPr>
        <w:t xml:space="preserve">采购人</w:t>
      </w:r>
      <w:r>
        <w:rPr>
          <w:rFonts w:hint="eastAsia" w:ascii="宋体" w:hAnsi="宋体" w:eastAsia="宋体" w:cs="宋体"/>
          <w:b w:val="0"/>
          <w:bCs/>
          <w:sz w:val="24"/>
          <w:szCs w:val="24"/>
          <w:highlight w:val="none"/>
        </w:rPr>
        <w:t xml:space="preserve">下达的任务书为准。凭任务书作为结算依据。</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cs="宋体"/>
          <w:b w:val="0"/>
          <w:bCs/>
          <w:sz w:val="24"/>
          <w:szCs w:val="24"/>
          <w:highlight w:val="none"/>
          <w:lang w:val="en-US" w:eastAsia="zh-CN"/>
        </w:rPr>
        <w:t xml:space="preserve">1.6</w:t>
      </w:r>
      <w:r>
        <w:rPr>
          <w:rFonts w:hint="eastAsia" w:ascii="宋体" w:hAnsi="宋体" w:eastAsia="宋体" w:cs="宋体"/>
          <w:b w:val="0"/>
          <w:bCs/>
          <w:sz w:val="24"/>
          <w:szCs w:val="24"/>
          <w:highlight w:val="none"/>
        </w:rPr>
        <w:t xml:space="preserve">由于工程施工、各类活动、节假日期间等因素导致的费用，不论这些因素是可预测或不可预测的，均已包含在投标报价中。除</w:t>
      </w:r>
      <w:r>
        <w:rPr>
          <w:rFonts w:hint="eastAsia" w:ascii="宋体" w:hAnsi="宋体" w:eastAsia="宋体" w:cs="宋体"/>
          <w:b w:val="0"/>
          <w:bCs/>
          <w:sz w:val="24"/>
          <w:szCs w:val="24"/>
          <w:highlight w:val="none"/>
          <w:lang w:val="en-US" w:eastAsia="zh-CN"/>
        </w:rPr>
        <w:t xml:space="preserve">采购人</w:t>
      </w:r>
      <w:r>
        <w:rPr>
          <w:rFonts w:hint="eastAsia" w:ascii="宋体" w:hAnsi="宋体" w:eastAsia="宋体" w:cs="宋体"/>
          <w:b w:val="0"/>
          <w:bCs/>
          <w:sz w:val="24"/>
          <w:szCs w:val="24"/>
          <w:highlight w:val="none"/>
        </w:rPr>
        <w:t xml:space="preserve">要求外，不作调整。</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cs="宋体"/>
          <w:b w:val="0"/>
          <w:bCs/>
          <w:sz w:val="24"/>
          <w:szCs w:val="24"/>
          <w:highlight w:val="none"/>
          <w:lang w:val="en-US" w:eastAsia="zh-CN"/>
        </w:rPr>
        <w:t xml:space="preserve">1.7</w:t>
      </w:r>
      <w:r>
        <w:rPr>
          <w:rFonts w:hint="eastAsia" w:ascii="宋体" w:hAnsi="宋体" w:eastAsia="宋体" w:cs="宋体"/>
          <w:b w:val="0"/>
          <w:bCs/>
          <w:sz w:val="24"/>
          <w:szCs w:val="24"/>
          <w:highlight w:val="none"/>
        </w:rPr>
        <w:t xml:space="preserve">因突发情况（如台风、雨雪、冰雹、霜或冻等天气或气候因素，或车辆、居民或行人等人为因素，或是其它因素，以及复合因素或不明原因的情况）导致的道路污染必须及时清除，不论这些因素是可预测或不可预测的，均已包含在投标报价中。除</w:t>
      </w:r>
      <w:r>
        <w:rPr>
          <w:rFonts w:hint="eastAsia" w:ascii="宋体" w:hAnsi="宋体" w:eastAsia="宋体" w:cs="宋体"/>
          <w:b w:val="0"/>
          <w:bCs/>
          <w:sz w:val="24"/>
          <w:szCs w:val="24"/>
          <w:highlight w:val="none"/>
          <w:lang w:val="en-US" w:eastAsia="zh-CN"/>
        </w:rPr>
        <w:t xml:space="preserve">采购人</w:t>
      </w:r>
      <w:r>
        <w:rPr>
          <w:rFonts w:hint="eastAsia" w:ascii="宋体" w:hAnsi="宋体" w:eastAsia="宋体" w:cs="宋体"/>
          <w:b w:val="0"/>
          <w:bCs/>
          <w:sz w:val="24"/>
          <w:szCs w:val="24"/>
          <w:highlight w:val="none"/>
        </w:rPr>
        <w:t xml:space="preserve">要求外，不作调整。</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cs="宋体"/>
          <w:b w:val="0"/>
          <w:bCs/>
          <w:sz w:val="24"/>
          <w:szCs w:val="24"/>
          <w:highlight w:val="none"/>
          <w:lang w:val="en-US" w:eastAsia="zh-CN"/>
        </w:rPr>
        <w:t xml:space="preserve">1.8</w:t>
      </w:r>
      <w:r>
        <w:rPr>
          <w:rFonts w:hint="eastAsia" w:ascii="宋体" w:hAnsi="宋体" w:eastAsia="宋体" w:cs="宋体"/>
          <w:b w:val="0"/>
          <w:bCs/>
          <w:sz w:val="24"/>
          <w:szCs w:val="24"/>
          <w:highlight w:val="none"/>
        </w:rPr>
        <w:t xml:space="preserve">费用调整（如：人工、材料、机具设备、规费、税金等费用的调整或出现新的费用），除</w:t>
      </w:r>
      <w:r>
        <w:rPr>
          <w:rFonts w:hint="eastAsia" w:ascii="宋体" w:hAnsi="宋体" w:eastAsia="宋体" w:cs="宋体"/>
          <w:b w:val="0"/>
          <w:bCs/>
          <w:sz w:val="24"/>
          <w:szCs w:val="24"/>
          <w:highlight w:val="none"/>
          <w:lang w:val="en-US" w:eastAsia="zh-CN"/>
        </w:rPr>
        <w:t xml:space="preserve">采购人</w:t>
      </w:r>
      <w:r>
        <w:rPr>
          <w:rFonts w:hint="eastAsia" w:ascii="宋体" w:hAnsi="宋体" w:eastAsia="宋体" w:cs="宋体"/>
          <w:b w:val="0"/>
          <w:bCs/>
          <w:sz w:val="24"/>
          <w:szCs w:val="24"/>
          <w:highlight w:val="none"/>
        </w:rPr>
        <w:t xml:space="preserve">额外要求增加工作量外，投标总价不作调整。</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cs="宋体"/>
          <w:b w:val="0"/>
          <w:bCs/>
          <w:sz w:val="24"/>
          <w:szCs w:val="24"/>
          <w:highlight w:val="none"/>
          <w:lang w:val="en-US" w:eastAsia="zh-CN"/>
        </w:rPr>
        <w:t xml:space="preserve">1.9</w:t>
      </w:r>
      <w:r>
        <w:rPr>
          <w:rFonts w:hint="eastAsia" w:ascii="宋体" w:hAnsi="宋体" w:eastAsia="宋体" w:cs="宋体"/>
          <w:b w:val="0"/>
          <w:bCs/>
          <w:sz w:val="24"/>
          <w:szCs w:val="24"/>
          <w:highlight w:val="none"/>
        </w:rPr>
        <w:t xml:space="preserve">本次招标包括建筑垃圾清运及突击劳动的费用，同时中标单位必须配合采购人接受相关部门的监督及检查，并提供所需资料。</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cs="宋体"/>
          <w:b w:val="0"/>
          <w:bCs/>
          <w:sz w:val="24"/>
          <w:szCs w:val="24"/>
          <w:highlight w:val="none"/>
          <w:lang w:val="en-US" w:eastAsia="zh-CN"/>
        </w:rPr>
        <w:t xml:space="preserve">1.10</w:t>
      </w:r>
      <w:r>
        <w:rPr>
          <w:rFonts w:hint="eastAsia" w:ascii="宋体" w:hAnsi="宋体" w:eastAsia="宋体" w:cs="宋体"/>
          <w:b w:val="0"/>
          <w:bCs/>
          <w:sz w:val="24"/>
          <w:szCs w:val="24"/>
          <w:highlight w:val="none"/>
          <w:lang w:val="en-US" w:eastAsia="zh-CN"/>
        </w:rPr>
        <w:t xml:space="preserve">采购人</w:t>
      </w:r>
      <w:r>
        <w:rPr>
          <w:rFonts w:hint="eastAsia" w:ascii="宋体" w:hAnsi="宋体" w:eastAsia="宋体" w:cs="宋体"/>
          <w:b w:val="0"/>
          <w:bCs/>
          <w:sz w:val="24"/>
          <w:szCs w:val="24"/>
          <w:highlight w:val="none"/>
        </w:rPr>
        <w:t xml:space="preserve">不接受中标单位任何因遗漏报价而发生的费用，如因中标单位违反《中华</w:t>
      </w:r>
      <w:r>
        <w:rPr>
          <w:rFonts w:hint="eastAsia" w:ascii="宋体" w:hAnsi="宋体" w:eastAsia="宋体" w:cs="宋体"/>
          <w:b w:val="0"/>
          <w:bCs/>
          <w:sz w:val="24"/>
          <w:szCs w:val="24"/>
          <w:highlight w:val="none"/>
          <w:lang w:val="en-US" w:eastAsia="zh-CN"/>
        </w:rPr>
        <w:t xml:space="preserve">人民共和国</w:t>
      </w:r>
      <w:r>
        <w:rPr>
          <w:rFonts w:hint="eastAsia" w:ascii="宋体" w:hAnsi="宋体" w:eastAsia="宋体" w:cs="宋体"/>
          <w:b w:val="0"/>
          <w:bCs/>
          <w:sz w:val="24"/>
          <w:szCs w:val="24"/>
          <w:highlight w:val="none"/>
        </w:rPr>
        <w:t xml:space="preserve">民法典》等相关法律法规而造成</w:t>
      </w:r>
      <w:r>
        <w:rPr>
          <w:rFonts w:hint="eastAsia" w:ascii="宋体" w:hAnsi="宋体" w:eastAsia="宋体" w:cs="宋体"/>
          <w:b w:val="0"/>
          <w:bCs/>
          <w:sz w:val="24"/>
          <w:szCs w:val="24"/>
          <w:highlight w:val="none"/>
          <w:lang w:val="en-US" w:eastAsia="zh-CN"/>
        </w:rPr>
        <w:t xml:space="preserve">采购人</w:t>
      </w:r>
      <w:r>
        <w:rPr>
          <w:rFonts w:hint="eastAsia" w:ascii="宋体" w:hAnsi="宋体" w:eastAsia="宋体" w:cs="宋体"/>
          <w:b w:val="0"/>
          <w:bCs/>
          <w:sz w:val="24"/>
          <w:szCs w:val="24"/>
          <w:highlight w:val="none"/>
        </w:rPr>
        <w:t xml:space="preserve">连带责任和损失的，均由中标单位承担。</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cs="宋体"/>
          <w:b w:val="0"/>
          <w:bCs/>
          <w:sz w:val="24"/>
          <w:szCs w:val="24"/>
          <w:highlight w:val="none"/>
          <w:lang w:val="en-US" w:eastAsia="zh-CN"/>
        </w:rPr>
        <w:t xml:space="preserve">1.11</w:t>
      </w:r>
      <w:r>
        <w:rPr>
          <w:rFonts w:hint="eastAsia" w:ascii="宋体" w:hAnsi="宋体" w:eastAsia="宋体" w:cs="宋体"/>
          <w:b w:val="0"/>
          <w:bCs/>
          <w:sz w:val="24"/>
          <w:szCs w:val="24"/>
          <w:highlight w:val="none"/>
        </w:rPr>
        <w:t xml:space="preserve">员工工资及相关费用，不得低于金坛区人工工资最低标准（《江苏省人力资源和社会保障厅关于调整全省最低工资标准的通知》）。低于测算标准报价的，按无效投标文件处理。</w:t>
      </w:r>
      <w:r/>
    </w:p>
    <w:p>
      <w:pPr>
        <w:ind w:firstLine="482"/>
        <w:spacing w:line="440" w:lineRule="atLeast"/>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2.作业服务要求</w:t>
      </w:r>
      <w:r/>
    </w:p>
    <w:p>
      <w:pPr>
        <w:ind w:firstLine="482"/>
        <w:spacing w:line="440" w:lineRule="atLeast"/>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2.1人工普扫</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（1）范围：详见</w:t>
      </w:r>
      <w:r>
        <w:rPr>
          <w:rFonts w:hint="eastAsia" w:ascii="宋体" w:hAnsi="宋体" w:eastAsia="宋体" w:cs="宋体"/>
          <w:b w:val="0"/>
          <w:bCs/>
          <w:sz w:val="24"/>
          <w:szCs w:val="24"/>
          <w:highlight w:val="none"/>
          <w:lang w:val="en-US" w:eastAsia="zh-CN"/>
        </w:rPr>
        <w:t xml:space="preserve">采购包</w:t>
      </w:r>
      <w:r>
        <w:rPr>
          <w:rFonts w:hint="eastAsia" w:ascii="宋体" w:hAnsi="宋体" w:eastAsia="宋体" w:cs="宋体"/>
          <w:b w:val="0"/>
          <w:bCs/>
          <w:sz w:val="24"/>
          <w:szCs w:val="24"/>
          <w:highlight w:val="none"/>
        </w:rPr>
        <w:t xml:space="preserve">范围。</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标准：村庄公共区域、路面、路牙、便道、行道树穴、及隔离栅周围的地面无垃圾污物，露出道路本色；绿地和绿地内甬道无果皮、纸屑、塑膜、烟蒂、痰迹、包装袋等垃圾；雨天清扫保洁时应及时清理排水口沟槽，保持沟槽畅通。 </w:t>
      </w:r>
      <w:r/>
    </w:p>
    <w:p>
      <w:pPr>
        <w:ind w:right="0" w:firstLine="482"/>
        <w:keepLines w:val="0"/>
        <w:keepNext w:val="0"/>
        <w:pageBreakBefore w:val="0"/>
        <w:spacing w:line="460" w:lineRule="exact"/>
        <w:widowControl w:val="off"/>
        <w:rPr>
          <w:rFonts w:hint="eastAsia" w:ascii="宋体" w:hAnsi="宋体" w:eastAsia="宋体" w:cs="宋体"/>
          <w:b/>
          <w:bCs w:val="0"/>
          <w:sz w:val="24"/>
          <w:szCs w:val="24"/>
          <w:highlight w:val="none"/>
        </w:rPr>
      </w:pPr>
      <w:r>
        <w:rPr>
          <w:rFonts w:hint="eastAsia" w:ascii="宋体" w:hAnsi="宋体" w:cs="宋体"/>
          <w:b/>
          <w:bCs w:val="0"/>
          <w:sz w:val="24"/>
          <w:szCs w:val="24"/>
          <w:highlight w:val="none"/>
          <w:lang w:val="en-US" w:eastAsia="zh-CN"/>
        </w:rPr>
        <w:t xml:space="preserve">2.2</w:t>
      </w:r>
      <w:r>
        <w:rPr>
          <w:rFonts w:hint="eastAsia" w:ascii="宋体" w:hAnsi="宋体" w:eastAsia="宋体" w:cs="宋体"/>
          <w:b/>
          <w:bCs w:val="0"/>
          <w:sz w:val="24"/>
          <w:szCs w:val="24"/>
          <w:highlight w:val="none"/>
        </w:rPr>
        <w:t xml:space="preserve">巡回保洁</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（1）范围：详见</w:t>
      </w:r>
      <w:r>
        <w:rPr>
          <w:rFonts w:hint="eastAsia" w:ascii="宋体" w:hAnsi="宋体" w:eastAsia="宋体" w:cs="宋体"/>
          <w:b w:val="0"/>
          <w:bCs/>
          <w:sz w:val="24"/>
          <w:szCs w:val="24"/>
          <w:highlight w:val="none"/>
          <w:lang w:val="en-US" w:eastAsia="zh-CN"/>
        </w:rPr>
        <w:t xml:space="preserve">采购包</w:t>
      </w:r>
      <w:r>
        <w:rPr>
          <w:rFonts w:hint="eastAsia" w:ascii="宋体" w:hAnsi="宋体" w:eastAsia="宋体" w:cs="宋体"/>
          <w:b w:val="0"/>
          <w:bCs/>
          <w:sz w:val="24"/>
          <w:szCs w:val="24"/>
          <w:highlight w:val="none"/>
        </w:rPr>
        <w:t xml:space="preserve">范围。</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要求：保洁人员必须全时段、全路段、不间断巡回保洁，统一配备美观灵活的保洁车辆以及保洁工具（大小扫帚、铁铲、簸箕、垃圾夹、铲刀、垃圾袋等）；保洁后的白色垃圾、烟头、树叶、杂物等要装袋清运，严禁焚烧、填埋。</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（3）标准：道路车行道、人行道及绿化带内、道板、路面无废弃物，果皮、纸屑、塑</w:t>
      </w:r>
      <w:r/>
    </w:p>
    <w:p>
      <w:pPr>
        <w:ind w:right="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膜、烟蒂、痰迹等不大于3处/千平方米；路面无污（积）水；道路两侧建筑物外表面、护栏、路灯杆、广告牌等无乱张贴、乱涂写、小广告、残标等；路面、道板上等保洁范围内无杂草。</w:t>
      </w:r>
      <w:r/>
    </w:p>
    <w:p>
      <w:pPr>
        <w:ind w:right="0" w:firstLine="482"/>
        <w:keepLines w:val="0"/>
        <w:keepNext w:val="0"/>
        <w:pageBreakBefore w:val="0"/>
        <w:spacing w:line="460" w:lineRule="exact"/>
        <w:widowControl w:val="off"/>
        <w:rPr>
          <w:rFonts w:hint="eastAsia" w:ascii="宋体" w:hAnsi="宋体" w:eastAsia="宋体" w:cs="宋体"/>
          <w:b/>
          <w:bCs w:val="0"/>
          <w:sz w:val="24"/>
          <w:szCs w:val="24"/>
          <w:highlight w:val="none"/>
        </w:rPr>
      </w:pPr>
      <w:r>
        <w:rPr>
          <w:rFonts w:hint="eastAsia" w:ascii="宋体" w:hAnsi="宋体" w:cs="宋体"/>
          <w:b/>
          <w:bCs w:val="0"/>
          <w:sz w:val="24"/>
          <w:szCs w:val="24"/>
          <w:highlight w:val="none"/>
          <w:lang w:val="en-US" w:eastAsia="zh-CN"/>
        </w:rPr>
        <w:t xml:space="preserve">2.3</w:t>
      </w:r>
      <w:r>
        <w:rPr>
          <w:rFonts w:hint="eastAsia" w:ascii="宋体" w:hAnsi="宋体" w:eastAsia="宋体" w:cs="宋体"/>
          <w:b/>
          <w:bCs w:val="0"/>
          <w:sz w:val="24"/>
          <w:szCs w:val="24"/>
          <w:highlight w:val="none"/>
        </w:rPr>
        <w:t xml:space="preserve">垃圾收集清运</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lang w:val="zh-CN"/>
        </w:rPr>
      </w:pPr>
      <w:r>
        <w:rPr>
          <w:rFonts w:hint="eastAsia" w:ascii="宋体" w:hAnsi="宋体" w:eastAsia="宋体" w:cs="宋体"/>
          <w:b w:val="0"/>
          <w:bCs/>
          <w:sz w:val="24"/>
          <w:szCs w:val="24"/>
          <w:highlight w:val="none"/>
          <w:lang w:val="zh-CN"/>
        </w:rPr>
        <w:t xml:space="preserve">（1）范围：</w:t>
      </w:r>
      <w:r>
        <w:rPr>
          <w:rFonts w:hint="eastAsia" w:ascii="宋体" w:hAnsi="宋体" w:eastAsia="宋体" w:cs="宋体"/>
          <w:b w:val="0"/>
          <w:bCs/>
          <w:sz w:val="24"/>
          <w:szCs w:val="24"/>
          <w:highlight w:val="none"/>
        </w:rPr>
        <w:t xml:space="preserve">详见</w:t>
      </w:r>
      <w:r>
        <w:rPr>
          <w:rFonts w:hint="eastAsia" w:ascii="宋体" w:hAnsi="宋体" w:eastAsia="宋体" w:cs="宋体"/>
          <w:b w:val="0"/>
          <w:bCs/>
          <w:sz w:val="24"/>
          <w:szCs w:val="24"/>
          <w:highlight w:val="none"/>
          <w:lang w:val="en-US" w:eastAsia="zh-CN"/>
        </w:rPr>
        <w:t xml:space="preserve">采购包</w:t>
      </w:r>
      <w:r>
        <w:rPr>
          <w:rFonts w:hint="eastAsia" w:ascii="宋体" w:hAnsi="宋体" w:eastAsia="宋体" w:cs="宋体"/>
          <w:b w:val="0"/>
          <w:bCs/>
          <w:sz w:val="24"/>
          <w:szCs w:val="24"/>
          <w:highlight w:val="none"/>
        </w:rPr>
        <w:t xml:space="preserve">范围。</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（2）要求：安排专职收运人员收集和巡回收运相结合的方式。</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（3）标准：做到垃圾收运日产日清；垃圾收集设施无满溢，周边无遗留垃圾；垃圾收集设施清理完毕后复位并关闭箱门，严禁箱门敞开现象；收运车辆车容整洁，遮盖行驶，无抛洒滴漏现象。</w:t>
      </w:r>
      <w:r/>
    </w:p>
    <w:p>
      <w:pPr>
        <w:ind w:right="0" w:firstLine="482"/>
        <w:keepLines w:val="0"/>
        <w:keepNext w:val="0"/>
        <w:pageBreakBefore w:val="0"/>
        <w:spacing w:line="460" w:lineRule="exact"/>
        <w:widowControl w:val="off"/>
        <w:rPr>
          <w:rFonts w:hint="eastAsia" w:ascii="宋体" w:hAnsi="宋体" w:eastAsia="宋体" w:cs="宋体"/>
          <w:b/>
          <w:bCs w:val="0"/>
          <w:sz w:val="24"/>
          <w:szCs w:val="24"/>
          <w:highlight w:val="none"/>
        </w:rPr>
      </w:pPr>
      <w:r>
        <w:rPr>
          <w:rFonts w:hint="eastAsia" w:ascii="宋体" w:hAnsi="宋体" w:cs="宋体"/>
          <w:b/>
          <w:bCs w:val="0"/>
          <w:sz w:val="24"/>
          <w:szCs w:val="24"/>
          <w:highlight w:val="none"/>
          <w:lang w:val="en-US" w:eastAsia="zh-CN"/>
        </w:rPr>
        <w:t xml:space="preserve">2.4</w:t>
      </w:r>
      <w:r>
        <w:rPr>
          <w:rFonts w:hint="eastAsia" w:ascii="宋体" w:hAnsi="宋体" w:eastAsia="宋体" w:cs="宋体"/>
          <w:b/>
          <w:bCs w:val="0"/>
          <w:sz w:val="24"/>
          <w:szCs w:val="24"/>
          <w:highlight w:val="none"/>
        </w:rPr>
        <w:t xml:space="preserve">垃圾箱、垃圾房等基础设施清洗维护</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（1）洁净时段：每日</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8"/>
          <w:szCs w:val="28"/>
          <w:highlight w:val="none"/>
          <w:lang w:val="en-US" w:eastAsia="zh-CN"/>
          <w14:textFill>
            <w14:solidFill>
              <w14:schemeClr w14:val="tx1"/>
            </w14:solidFill>
          </w14:textFill>
        </w:rPr>
        <w:t xml:space="preserve">5:30—17：00</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sz w:val="24"/>
          <w:szCs w:val="24"/>
          <w:highlight w:val="none"/>
        </w:rPr>
        <w:t xml:space="preserve">公共服务设施。</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要求：公司配备专职设施清洗人员；每周进行清洗，雨后天睛须及时清洗；垃圾房、垃圾箱、垃圾亭、垃圾池每周清洗1次；设施清洗后周边地面无积水；设施清洗时应注意安全，同时避免水花四溅影响行人和车辆。</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（3）标准：垃圾房、垃圾箱、垃圾亭、垃圾池等基础设施等表面整洁无污物、无痰迹、无尘土；垃圾收集房外表面和门整洁干净，无焚烧痕迹，周边无垃圾杂物堆放。</w:t>
      </w:r>
      <w:r/>
    </w:p>
    <w:p>
      <w:pPr>
        <w:ind w:right="0" w:firstLine="482"/>
        <w:keepLines w:val="0"/>
        <w:keepNext w:val="0"/>
        <w:pageBreakBefore w:val="0"/>
        <w:spacing w:line="460" w:lineRule="exact"/>
        <w:widowControl w:val="off"/>
        <w:rPr>
          <w:rFonts w:hint="eastAsia" w:ascii="宋体" w:hAnsi="宋体" w:eastAsia="宋体" w:cs="宋体"/>
          <w:b/>
          <w:bCs w:val="0"/>
          <w:sz w:val="24"/>
          <w:szCs w:val="24"/>
          <w:highlight w:val="none"/>
        </w:rPr>
      </w:pPr>
      <w:r>
        <w:rPr>
          <w:rFonts w:hint="eastAsia" w:ascii="宋体" w:hAnsi="宋体" w:cs="宋体"/>
          <w:b/>
          <w:bCs w:val="0"/>
          <w:sz w:val="24"/>
          <w:szCs w:val="24"/>
          <w:highlight w:val="none"/>
          <w:lang w:val="en-US" w:eastAsia="zh-CN"/>
        </w:rPr>
        <w:t xml:space="preserve">2.5</w:t>
      </w:r>
      <w:r>
        <w:rPr>
          <w:rFonts w:hint="eastAsia" w:ascii="宋体" w:hAnsi="宋体" w:eastAsia="宋体" w:cs="宋体"/>
          <w:b/>
          <w:bCs w:val="0"/>
          <w:sz w:val="24"/>
          <w:szCs w:val="24"/>
          <w:highlight w:val="none"/>
        </w:rPr>
        <w:t xml:space="preserve">作业人员和作业工具</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作业人员要求：保洁公司必须按招标要求为作业人员统一配备相应的作业服装；上装须有安全反光标志和公司标志；作业人员上岗须按照规定，统一着保洁公司服装，并头戴工作帽；作业人员着装干净整齐，无破损，不得赤膊作业；上岗期间不得闲聊、串岗，休息时坐在马路边等违反劳动纪律的情形；</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（2）作业工具要求：保洁公司必须按招标要求为作业人员统一配齐工作所需的工具；作业车辆要统一款式、颜色、标志；作业车辆要进行统一编号管理；作业车辆要干净整洁，定期维护，每天清洗。</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（3）明确说明工作人员数量、工作内容和标准等，在保障完成任务的前提下体现合理性，提供项目配置人员表、培训计划及内容、上岗标准等，表格自制。</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（4）所有服务人员须身体健康，年龄在60周岁以下。</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（5）人员必须相对固定，避免经常更换。</w:t>
      </w:r>
      <w:r/>
    </w:p>
    <w:p>
      <w:pPr>
        <w:ind w:right="0" w:firstLine="482"/>
        <w:keepLines w:val="0"/>
        <w:keepNext w:val="0"/>
        <w:pageBreakBefore w:val="0"/>
        <w:spacing w:line="460" w:lineRule="exact"/>
        <w:widowControl w:val="off"/>
        <w:rPr>
          <w:rFonts w:hint="eastAsia" w:ascii="宋体" w:hAnsi="宋体" w:eastAsia="宋体" w:cs="宋体"/>
          <w:b/>
          <w:bCs w:val="0"/>
          <w:sz w:val="24"/>
          <w:szCs w:val="24"/>
          <w:highlight w:val="none"/>
        </w:rPr>
      </w:pPr>
      <w:r>
        <w:rPr>
          <w:rFonts w:hint="eastAsia" w:ascii="宋体" w:hAnsi="宋体" w:cs="宋体"/>
          <w:b/>
          <w:bCs w:val="0"/>
          <w:sz w:val="24"/>
          <w:szCs w:val="24"/>
          <w:highlight w:val="none"/>
          <w:lang w:val="en-US" w:eastAsia="zh-CN"/>
        </w:rPr>
        <w:t xml:space="preserve">2.6</w:t>
      </w:r>
      <w:r>
        <w:rPr>
          <w:rFonts w:hint="eastAsia" w:ascii="宋体" w:hAnsi="宋体" w:eastAsia="宋体" w:cs="宋体"/>
          <w:b/>
          <w:bCs w:val="0"/>
          <w:sz w:val="24"/>
          <w:szCs w:val="24"/>
          <w:highlight w:val="none"/>
        </w:rPr>
        <w:t xml:space="preserve">安全文明作业</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lang w:val="en-US" w:eastAsia="zh-CN"/>
        </w:rPr>
        <w:t xml:space="preserve">1</w:t>
      </w:r>
      <w:r>
        <w:rPr>
          <w:rFonts w:hint="eastAsia" w:ascii="宋体" w:hAnsi="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安全要求：公司必须坚持对作业人员进行每月1次安全教育；作业车辆须摆放整齐，停车须紧靠侧石，严禁在路口等不安全或影响交通的地方停放；购置意外伤害险，做好作业人员安全风险规避工作；做好作业时安全突发事件的应急处置和保障措施。</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lang w:val="en-US" w:eastAsia="zh-CN"/>
        </w:rPr>
        <w:t xml:space="preserve">2</w:t>
      </w:r>
      <w:r>
        <w:rPr>
          <w:rFonts w:hint="eastAsia" w:ascii="宋体" w:hAnsi="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文明要求：公司必须定期对作业人员进行文明作业教育，树立和维护环卫行业整体形象；作业人员工作时遇乱吐、乱扔、乱倒等不文明行为，应以文明、礼貌用语提醒劝阻；应尽量避免与行人、商户及居民产生矛盾，有问题立即上报，严禁使用过激语言与行为，防止激化矛盾。</w:t>
      </w:r>
      <w:r/>
    </w:p>
    <w:p>
      <w:pPr>
        <w:ind w:right="0" w:firstLine="482"/>
        <w:keepLines w:val="0"/>
        <w:keepNext w:val="0"/>
        <w:pageBreakBefore w:val="0"/>
        <w:spacing w:line="460" w:lineRule="exact"/>
        <w:widowControl w:val="off"/>
        <w:rPr>
          <w:rFonts w:hint="eastAsia" w:ascii="宋体" w:hAnsi="宋体" w:eastAsia="宋体" w:cs="宋体"/>
          <w:b/>
          <w:bCs w:val="0"/>
          <w:sz w:val="24"/>
          <w:szCs w:val="24"/>
          <w:highlight w:val="none"/>
        </w:rPr>
      </w:pPr>
      <w:r>
        <w:rPr>
          <w:rFonts w:hint="eastAsia" w:ascii="宋体" w:hAnsi="宋体" w:cs="宋体"/>
          <w:b/>
          <w:bCs w:val="0"/>
          <w:sz w:val="24"/>
          <w:szCs w:val="24"/>
          <w:highlight w:val="none"/>
          <w:lang w:val="en-US" w:eastAsia="zh-CN"/>
        </w:rPr>
        <w:t xml:space="preserve">2.7</w:t>
      </w:r>
      <w:r>
        <w:rPr>
          <w:rFonts w:hint="eastAsia" w:ascii="宋体" w:hAnsi="宋体" w:eastAsia="宋体" w:cs="宋体"/>
          <w:b/>
          <w:bCs w:val="0"/>
          <w:sz w:val="24"/>
          <w:szCs w:val="24"/>
          <w:highlight w:val="none"/>
        </w:rPr>
        <w:t xml:space="preserve">其他保洁要求</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（1）按规定的作息时间上下班，不迟到、不早退，不旷工，作业期间按标准穿着环卫标志服，严禁串岗、离岗、干私事。</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（2）在规定的作业时间内，第一次全面清扫作业按时完成。</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（3）道路、广场、游园等做到不漏扫、不漏堆、路牙无积尘、路面无积水，无碎砖块、无杂草无明显漂浮物，窨井泉眼畅通。</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在作业时间内应循环保洁、保证绿化带、花台、绿地、广场、人行道、路面、边沟下水道口、树穴等的整洁、卫生（包括及时清理零星建筑垃圾以及堆放的垃圾类杂物）、垃圾按时收集，垃圾容器周边无暴露垃圾、垃圾容器无油污、地面无污水，保持日产日清，无抛、撒、滴、漏现象，收集现场保持整洁，分类果壳箱及时套装垃圾袋。垃圾送往指定地点倾倒，不乱倒、乱卸，不焚烧树叶和垃圾。</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（5）车容整洁，车体无污物，灰垢、披挂。</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（6）垃圾收集车在工作时间内必须开启警示灯。</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（7）垃圾桶要求完好见脏就擦，保持清洁，按要求消杀灭蝇，如有损坏及时修理或上报。</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（8）车辆按要求统一朝向，统一进线，统一种类摆放，工作人员需挂牌上岗。</w:t>
      </w:r>
      <w:r/>
    </w:p>
    <w:p>
      <w:pPr>
        <w:ind w:right="0" w:firstLine="480"/>
        <w:keepLines w:val="0"/>
        <w:keepNext w:val="0"/>
        <w:pageBreakBefore w:val="0"/>
        <w:spacing w:line="460" w:lineRule="exact"/>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lang w:val="en-US" w:eastAsia="zh-CN"/>
        </w:rPr>
        <w:t xml:space="preserve">9</w:t>
      </w:r>
      <w:r>
        <w:rPr>
          <w:rFonts w:hint="eastAsia" w:ascii="宋体" w:hAnsi="宋体" w:eastAsia="宋体" w:cs="宋体"/>
          <w:b w:val="0"/>
          <w:bCs/>
          <w:sz w:val="24"/>
          <w:szCs w:val="24"/>
          <w:highlight w:val="none"/>
        </w:rPr>
        <w:t xml:space="preserve">）对</w:t>
      </w:r>
      <w:r>
        <w:rPr>
          <w:rFonts w:hint="eastAsia" w:ascii="宋体" w:hAnsi="宋体" w:cs="宋体"/>
          <w:b w:val="0"/>
          <w:bCs/>
          <w:sz w:val="24"/>
          <w:szCs w:val="24"/>
          <w:highlight w:val="none"/>
          <w:lang w:val="en-US" w:eastAsia="zh-CN"/>
        </w:rPr>
        <w:t xml:space="preserve">采购人</w:t>
      </w:r>
      <w:r>
        <w:rPr>
          <w:rFonts w:hint="eastAsia" w:ascii="宋体" w:hAnsi="宋体" w:eastAsia="宋体" w:cs="宋体"/>
          <w:b w:val="0"/>
          <w:bCs/>
          <w:sz w:val="24"/>
          <w:szCs w:val="24"/>
          <w:highlight w:val="none"/>
        </w:rPr>
        <w:t xml:space="preserve">检查中发现的问题，根据整改通知的要求，逾期未整改或整改不到位的，</w:t>
      </w:r>
      <w:r>
        <w:rPr>
          <w:rFonts w:hint="eastAsia" w:ascii="宋体" w:hAnsi="宋体" w:eastAsia="宋体" w:cs="宋体"/>
          <w:b w:val="0"/>
          <w:bCs/>
          <w:color w:val="000000" w:themeColor="text1"/>
          <w:sz w:val="24"/>
          <w:szCs w:val="24"/>
          <w:highlight w:val="none"/>
          <w14:textFill>
            <w14:solidFill>
              <w14:schemeClr w14:val="tx1"/>
            </w14:solidFill>
          </w14:textFill>
        </w:rPr>
        <w:t xml:space="preserve">每次加倍扣分（如遇特殊情况不能及时整改的，须在一个工作日之内上报分管领导并解释合理原因）。对整改后反复出现同样问题的，则不再发整改通知。</w:t>
      </w:r>
      <w:r/>
    </w:p>
    <w:p>
      <w:pPr>
        <w:ind w:right="0" w:firstLine="480"/>
        <w:keepLines w:val="0"/>
        <w:keepNext w:val="0"/>
        <w:pageBreakBefore w:val="0"/>
        <w:spacing w:line="460" w:lineRule="exact"/>
        <w:widowControl w:val="off"/>
        <w:rPr>
          <w:rFonts w:hint="eastAsia" w:ascii="宋体" w:hAnsi="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b w:val="0"/>
          <w:bCs/>
          <w:color w:val="000000" w:themeColor="text1"/>
          <w:sz w:val="24"/>
          <w:szCs w:val="24"/>
          <w:highlight w:val="none"/>
          <w14:textFill>
            <w14:solidFill>
              <w14:schemeClr w14:val="tx1"/>
            </w14:solidFill>
          </w14:textFill>
        </w:rPr>
        <w:t xml:space="preserve">）本</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采购包</w:t>
      </w:r>
      <w:r>
        <w:rPr>
          <w:rFonts w:hint="eastAsia" w:ascii="宋体" w:hAnsi="宋体" w:eastAsia="宋体" w:cs="宋体"/>
          <w:b w:val="0"/>
          <w:bCs/>
          <w:color w:val="000000" w:themeColor="text1"/>
          <w:sz w:val="24"/>
          <w:szCs w:val="24"/>
          <w:highlight w:val="none"/>
          <w14:textFill>
            <w14:solidFill>
              <w14:schemeClr w14:val="tx1"/>
            </w14:solidFill>
          </w14:textFill>
        </w:rPr>
        <w:t xml:space="preserve">区域</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范围</w:t>
      </w:r>
      <w:r>
        <w:rPr>
          <w:rFonts w:hint="eastAsia" w:ascii="宋体" w:hAnsi="宋体" w:eastAsia="宋体" w:cs="宋体"/>
          <w:b w:val="0"/>
          <w:bCs/>
          <w:color w:val="000000" w:themeColor="text1"/>
          <w:sz w:val="24"/>
          <w:szCs w:val="24"/>
          <w:highlight w:val="none"/>
          <w14:textFill>
            <w14:solidFill>
              <w14:schemeClr w14:val="tx1"/>
            </w14:solidFill>
          </w14:textFill>
        </w:rPr>
        <w:t xml:space="preserve">的道路和绿化带，</w:t>
      </w:r>
      <w:r>
        <w:rPr>
          <w:rFonts w:hint="eastAsia" w:ascii="宋体" w:hAnsi="宋体" w:cs="宋体"/>
          <w:b/>
          <w:bCs/>
          <w:color w:val="000000" w:themeColor="text1"/>
          <w:sz w:val="24"/>
          <w:szCs w:val="24"/>
          <w:lang w:val="en-US" w:eastAsia="zh-CN"/>
          <w14:textFill>
            <w14:solidFill>
              <w14:schemeClr w14:val="tx1"/>
            </w14:solidFill>
          </w14:textFill>
        </w:rPr>
        <w:t xml:space="preserve">存在无法及时解决的问题必须及时上报所在村社区。</w:t>
      </w:r>
      <w:r/>
    </w:p>
    <w:p>
      <w:pPr>
        <w:ind w:right="0" w:firstLine="480"/>
        <w:keepLines w:val="0"/>
        <w:keepNext w:val="0"/>
        <w:pageBreakBefore w:val="0"/>
        <w:spacing w:line="460" w:lineRule="exact"/>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val="0"/>
          <w:bCs/>
          <w:color w:val="000000" w:themeColor="text1"/>
          <w:sz w:val="24"/>
          <w:szCs w:val="24"/>
          <w:highlight w:val="none"/>
          <w14:textFill>
            <w14:solidFill>
              <w14:schemeClr w14:val="tx1"/>
            </w14:solidFill>
          </w14:textFill>
        </w:rPr>
        <w:t xml:space="preserve">）按时完成各种台账，信息及相关资料的收集和上报任务。</w:t>
      </w:r>
      <w:r/>
    </w:p>
    <w:p>
      <w:pPr>
        <w:ind w:firstLine="480"/>
        <w:spacing w:line="440" w:lineRule="atLeast"/>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color w:val="000000" w:themeColor="text1"/>
          <w:sz w:val="24"/>
          <w:szCs w:val="24"/>
          <w:highlight w:val="none"/>
          <w14:textFill>
            <w14:solidFill>
              <w14:schemeClr w14:val="tx1"/>
            </w14:solidFill>
          </w14:textFill>
        </w:rPr>
        <w:t xml:space="preserve">）在工作</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期间</w:t>
      </w:r>
      <w:r>
        <w:rPr>
          <w:rFonts w:hint="eastAsia" w:ascii="宋体" w:hAnsi="宋体" w:eastAsia="宋体" w:cs="宋体"/>
          <w:b w:val="0"/>
          <w:bCs/>
          <w:color w:val="000000" w:themeColor="text1"/>
          <w:sz w:val="24"/>
          <w:szCs w:val="24"/>
          <w:highlight w:val="none"/>
          <w14:textFill>
            <w14:solidFill>
              <w14:schemeClr w14:val="tx1"/>
            </w14:solidFill>
          </w14:textFill>
        </w:rPr>
        <w:t xml:space="preserve">严禁饮酒</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p>
    <w:p>
      <w:pPr>
        <w:spacing w:line="440" w:lineRule="atLeast"/>
        <w:rPr>
          <w:rFonts w:hint="eastAsia" w:ascii="宋体" w:hAnsi="宋体" w:cs="宋体"/>
          <w:b/>
          <w:bCs/>
          <w:color w:val="000000" w:themeColor="text1"/>
          <w:sz w:val="28"/>
          <w:szCs w:val="28"/>
          <w:lang w:val="en-US" w:eastAsia="zh-CN"/>
          <w14:textFill>
            <w14:solidFill>
              <w14:schemeClr w14:val="tx1"/>
            </w14:solidFill>
          </w14:textFill>
        </w:rPr>
      </w:pPr>
      <w:r>
        <w:rPr>
          <w:rFonts w:hint="eastAsia" w:ascii="宋体" w:hAnsi="宋体" w:cs="宋体"/>
          <w:b/>
          <w:bCs/>
          <w:color w:val="000000" w:themeColor="text1"/>
          <w:sz w:val="28"/>
          <w:szCs w:val="28"/>
          <w:lang w:val="en-US" w:eastAsia="zh-CN"/>
          <w14:textFill>
            <w14:solidFill>
              <w14:schemeClr w14:val="tx1"/>
            </w14:solidFill>
          </w14:textFill>
        </w:rPr>
      </w:r>
      <w:r/>
    </w:p>
    <w:p>
      <w:pPr>
        <w:ind w:firstLine="480"/>
        <w:spacing w:line="440" w:lineRule="atLeast"/>
        <w:rPr>
          <w:rFonts w:hint="eastAsia" w:ascii="宋体" w:hAnsi="宋体" w:cs="宋体"/>
          <w:b/>
          <w:bCs/>
          <w:color w:val="000000" w:themeColor="text1"/>
          <w:sz w:val="28"/>
          <w:szCs w:val="28"/>
          <w:highlight w:val="yellow"/>
          <w:lang w:val="en-US" w:eastAsia="zh-CN"/>
          <w14:textFill>
            <w14:solidFill>
              <w14:schemeClr w14:val="tx1"/>
            </w14:solidFill>
          </w14:textFill>
        </w:rPr>
      </w:pPr>
      <w:r>
        <w:rPr>
          <w:rFonts w:hint="eastAsia" w:ascii="宋体" w:hAnsi="宋体" w:cs="宋体"/>
          <w:b/>
          <w:bCs/>
          <w:color w:val="000000" w:themeColor="text1"/>
          <w:sz w:val="28"/>
          <w:szCs w:val="28"/>
          <w:lang w:val="en-US" w:eastAsia="zh-CN"/>
          <w14:textFill>
            <w14:solidFill>
              <w14:schemeClr w14:val="tx1"/>
            </w14:solidFill>
          </w14:textFill>
        </w:rPr>
        <w:t xml:space="preserve">02包-05包</w:t>
      </w:r>
      <w:r/>
    </w:p>
    <w:p>
      <w:pPr>
        <w:ind w:firstLine="482"/>
        <w:spacing w:line="440" w:lineRule="atLeast"/>
        <w:rPr>
          <w:rFonts w:hint="eastAsia" w:ascii="宋体" w:hAnsi="宋体" w:eastAsia="宋体" w:cs="宋体"/>
          <w:b/>
          <w:bCs/>
          <w:color w:val="000000" w:themeColor="text1"/>
          <w:sz w:val="24"/>
          <w:lang w:val="en-US" w:eastAsia="zh-CN"/>
          <w14:textFill>
            <w14:solidFill>
              <w14:schemeClr w14:val="tx1"/>
            </w14:solidFill>
          </w14:textFill>
        </w:rPr>
      </w:pPr>
      <w:r>
        <w:rPr>
          <w:rFonts w:hint="eastAsia" w:ascii="宋体" w:hAnsi="宋体" w:eastAsia="宋体" w:cs="宋体"/>
          <w:b/>
          <w:bCs/>
          <w:color w:val="000000" w:themeColor="text1"/>
          <w:sz w:val="24"/>
          <w:lang w:val="en-US" w:eastAsia="zh-CN"/>
          <w14:textFill>
            <w14:solidFill>
              <w14:schemeClr w14:val="tx1"/>
            </w14:solidFill>
          </w14:textFill>
        </w:rPr>
        <w:t xml:space="preserve">1.作业服务量说明</w:t>
      </w:r>
      <w:r/>
    </w:p>
    <w:p>
      <w:pPr>
        <w:ind w:firstLine="482"/>
        <w:spacing w:line="560" w:lineRule="exact"/>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 xml:space="preserve">1.1</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服务内容：</w:t>
      </w:r>
      <w:r/>
    </w:p>
    <w:p>
      <w:pPr>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（1）道路环卫机械化作业服务；</w:t>
      </w:r>
      <w:r/>
    </w:p>
    <w:p>
      <w:pPr>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（2）道路人工保洁(包含绿化带、公共绿地）；</w:t>
      </w:r>
      <w:r/>
    </w:p>
    <w:p>
      <w:pPr>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（3）自然村延伸道路的保洁；</w:t>
      </w:r>
      <w:r/>
    </w:p>
    <w:p>
      <w:pPr>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（4）所有小游园花岗岩花台及坐凳清洗保洁；</w:t>
      </w:r>
      <w:r/>
    </w:p>
    <w:p>
      <w:pPr>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（5）道路抛撒物应急清理；</w:t>
      </w:r>
      <w:r/>
    </w:p>
    <w:p>
      <w:pPr>
        <w:ind w:firstLine="480"/>
        <w:spacing w:line="5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（6）对范围内垃圾收集点的垃圾箱（含垃圾桶、垃圾箱、垃圾房等）的清洗保洁与垃圾清运日运日清(包括零星垃圾包的收集)，垃圾桶、垃圾箱定期维护；</w:t>
      </w:r>
      <w:r/>
    </w:p>
    <w:p>
      <w:pPr>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（7）路段保洁垃圾及区域内生活垃 圾的收集清运（含消杀）；</w:t>
      </w:r>
      <w:r/>
    </w:p>
    <w:p>
      <w:pPr>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（8）临时建筑垃圾杂物外运及乱堆乱放的整治；</w:t>
      </w:r>
      <w:r/>
    </w:p>
    <w:p>
      <w:pPr>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（9）路段自然村乱张贴清除；</w:t>
      </w:r>
      <w:r/>
    </w:p>
    <w:p>
      <w:pPr>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（10）公共厕所保洁及小型维修；</w:t>
      </w:r>
      <w:r/>
    </w:p>
    <w:p>
      <w:pPr>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（11）区域内所有停车场、河塘保洁等。</w:t>
      </w:r>
      <w:r/>
    </w:p>
    <w:p>
      <w:pPr>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（12）村庄卫生保洁、白色垃圾清理、农户</w:t>
      </w:r>
      <w:r>
        <w:rPr>
          <w:rFonts w:hint="eastAsia" w:ascii="宋体" w:hAnsi="宋体" w:cs="宋体"/>
          <w:sz w:val="24"/>
          <w:szCs w:val="24"/>
          <w:lang w:val="en-US" w:eastAsia="zh-CN"/>
        </w:rPr>
        <w:t xml:space="preserve">房</w:t>
      </w:r>
      <w:r>
        <w:rPr>
          <w:rFonts w:hint="eastAsia" w:ascii="宋体" w:hAnsi="宋体" w:eastAsia="宋体" w:cs="宋体"/>
          <w:sz w:val="24"/>
          <w:szCs w:val="24"/>
          <w:lang w:val="en-US" w:eastAsia="zh-CN"/>
        </w:rPr>
        <w:t xml:space="preserve">前屋后乱堆乱放的整理、小广告清除、村庄内塘漂浮物的清理、村庄主次干道、两侧保洁及杂草清除等；</w:t>
      </w:r>
      <w:r/>
    </w:p>
    <w:p>
      <w:pPr>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（13）各级农村人居环境测评细则内的所有内容。</w:t>
      </w:r>
      <w:r/>
    </w:p>
    <w:p>
      <w:pPr>
        <w:ind w:firstLine="480"/>
        <w:spacing w:line="56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1.2</w:t>
      </w:r>
      <w:r>
        <w:rPr>
          <w:rFonts w:hint="eastAsia" w:ascii="宋体" w:hAnsi="宋体" w:eastAsia="宋体" w:cs="宋体"/>
          <w:sz w:val="24"/>
          <w:szCs w:val="24"/>
          <w:lang w:val="en-US" w:eastAsia="zh-CN"/>
        </w:rPr>
        <w:t xml:space="preserve">“作业时间要求”说明：中标单位要做到8小时作业时间。服务期间应该配备足够的人员、作业工具及劳防用品根据相关作业要求，落实相应工作，并保证服务工作的正常运行。</w:t>
      </w:r>
      <w:r/>
    </w:p>
    <w:p>
      <w:pPr>
        <w:ind w:firstLine="480"/>
        <w:spacing w:line="56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1.3</w:t>
      </w:r>
      <w:r>
        <w:rPr>
          <w:rFonts w:hint="eastAsia" w:ascii="宋体" w:hAnsi="宋体" w:eastAsia="宋体" w:cs="宋体"/>
          <w:sz w:val="24"/>
          <w:szCs w:val="24"/>
          <w:lang w:val="en-US" w:eastAsia="zh-CN"/>
        </w:rPr>
        <w:t xml:space="preserve">自交付作业之日起，中标单位应及时清洗垃圾桶，发生垃圾桶被盗、遗失、损坏等情况的将由中标单位自行补充，费用自理。逾期不补的，采购人有权从中标单位的服务费中扣除。</w:t>
      </w:r>
      <w:r/>
    </w:p>
    <w:p>
      <w:pPr>
        <w:ind w:firstLine="480"/>
        <w:spacing w:line="56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1.4</w:t>
      </w:r>
      <w:r>
        <w:rPr>
          <w:rFonts w:hint="eastAsia" w:ascii="宋体" w:hAnsi="宋体" w:eastAsia="宋体" w:cs="宋体"/>
          <w:sz w:val="24"/>
          <w:szCs w:val="24"/>
          <w:lang w:val="en-US" w:eastAsia="zh-CN"/>
        </w:rPr>
        <w:t xml:space="preserve">投标单位中标后应将垃圾运至指定垃圾中转站，不得烧毁垃圾，如有举报，罚款200元/次；因烧毁垃圾造成垃圾桶毁坏的，罚款500元/个。</w:t>
      </w:r>
      <w:r/>
    </w:p>
    <w:p>
      <w:pPr>
        <w:ind w:firstLine="480"/>
        <w:spacing w:line="56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1.5</w:t>
      </w:r>
      <w:r>
        <w:rPr>
          <w:rFonts w:hint="eastAsia" w:ascii="宋体" w:hAnsi="宋体" w:eastAsia="宋体" w:cs="宋体"/>
          <w:sz w:val="24"/>
          <w:szCs w:val="24"/>
          <w:lang w:val="en-US" w:eastAsia="zh-CN"/>
        </w:rPr>
        <w:t xml:space="preserve">合同期内，凡新增作业任务，需得到采购单位的认定同意，以采购单位下达的任务书为准。凭任务书作为结算依据。</w:t>
      </w:r>
      <w:r/>
    </w:p>
    <w:p>
      <w:pPr>
        <w:ind w:firstLine="480"/>
        <w:spacing w:line="56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1.6</w:t>
      </w:r>
      <w:r>
        <w:rPr>
          <w:rFonts w:hint="eastAsia" w:ascii="宋体" w:hAnsi="宋体" w:eastAsia="宋体" w:cs="宋体"/>
          <w:sz w:val="24"/>
          <w:szCs w:val="24"/>
          <w:lang w:val="en-US" w:eastAsia="zh-CN"/>
        </w:rPr>
        <w:t xml:space="preserve">由于工程施工、各类活动、节假日期间等因素导致的费用，不论这些因素是可预测或不可预测的，均已包含在投标报价中。除采购单位要求外，不作调整。</w:t>
      </w:r>
      <w:r/>
    </w:p>
    <w:p>
      <w:pPr>
        <w:ind w:firstLine="480"/>
        <w:spacing w:line="56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1.7</w:t>
      </w:r>
      <w:r>
        <w:rPr>
          <w:rFonts w:hint="eastAsia" w:ascii="宋体" w:hAnsi="宋体" w:eastAsia="宋体" w:cs="宋体"/>
          <w:sz w:val="24"/>
          <w:szCs w:val="24"/>
          <w:lang w:val="en-US" w:eastAsia="zh-CN"/>
        </w:rPr>
        <w:t xml:space="preserve">因突发情况（如台风、雨雪、冰雹、霜或冻等天气或气候因素，或车辆、居民或行人等人为因素，或是其它因素，以及复合因素或不明原因的情况）导致的道路污染必须及时清除，不论这些因素是可预测或不可预测的，均已包含在投标报价中。除采购单位要求外，不作调整。</w:t>
      </w:r>
      <w:r/>
    </w:p>
    <w:p>
      <w:pPr>
        <w:ind w:firstLine="480"/>
        <w:spacing w:line="56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1.8</w:t>
      </w:r>
      <w:r>
        <w:rPr>
          <w:rFonts w:hint="eastAsia" w:ascii="宋体" w:hAnsi="宋体" w:eastAsia="宋体" w:cs="宋体"/>
          <w:sz w:val="24"/>
          <w:szCs w:val="24"/>
          <w:lang w:val="en-US" w:eastAsia="zh-CN"/>
        </w:rPr>
        <w:t xml:space="preserve">费用调整（如：材料、机具设备、规费、税金等费用的调整或出现新的费用），除采购单位额外要求增加工作量外，投标总价不作调整。</w:t>
      </w:r>
      <w:r/>
    </w:p>
    <w:p>
      <w:pPr>
        <w:ind w:firstLine="480"/>
        <w:spacing w:line="56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1.9</w:t>
      </w:r>
      <w:r>
        <w:rPr>
          <w:rFonts w:hint="eastAsia" w:ascii="宋体" w:hAnsi="宋体" w:eastAsia="宋体" w:cs="宋体"/>
          <w:sz w:val="24"/>
          <w:szCs w:val="24"/>
          <w:lang w:val="en-US" w:eastAsia="zh-CN"/>
        </w:rPr>
        <w:t xml:space="preserve">本次招标包括建筑垃圾清运及突击劳动的费用，同时中标单位必须配合采购人接受相关部门的监督及检查，并提供所需资料。</w:t>
      </w:r>
      <w:r/>
    </w:p>
    <w:p>
      <w:pPr>
        <w:ind w:firstLine="480"/>
        <w:spacing w:line="56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1.10</w:t>
      </w:r>
      <w:r>
        <w:rPr>
          <w:rFonts w:hint="eastAsia" w:ascii="宋体" w:hAnsi="宋体" w:eastAsia="宋体" w:cs="宋体"/>
          <w:sz w:val="24"/>
          <w:szCs w:val="24"/>
          <w:lang w:val="en-US" w:eastAsia="zh-CN"/>
        </w:rPr>
        <w:t xml:space="preserve">采购人不接受中标单位任何因遗漏报价而发生的费用，如因中标单位违反</w:t>
      </w:r>
      <w:r>
        <w:rPr>
          <w:rFonts w:hint="eastAsia" w:ascii="宋体" w:hAnsi="宋体" w:eastAsia="宋体" w:cs="宋体"/>
          <w:b w:val="0"/>
          <w:bCs/>
          <w:sz w:val="24"/>
          <w:szCs w:val="24"/>
          <w:highlight w:val="none"/>
        </w:rPr>
        <w:t xml:space="preserve">《中华</w:t>
      </w:r>
      <w:r>
        <w:rPr>
          <w:rFonts w:hint="eastAsia" w:ascii="宋体" w:hAnsi="宋体" w:eastAsia="宋体" w:cs="宋体"/>
          <w:b w:val="0"/>
          <w:bCs/>
          <w:sz w:val="24"/>
          <w:szCs w:val="24"/>
          <w:highlight w:val="none"/>
          <w:lang w:val="en-US" w:eastAsia="zh-CN"/>
        </w:rPr>
        <w:t xml:space="preserve">人民共和国</w:t>
      </w:r>
      <w:r>
        <w:rPr>
          <w:rFonts w:hint="eastAsia" w:ascii="宋体" w:hAnsi="宋体" w:eastAsia="宋体" w:cs="宋体"/>
          <w:b w:val="0"/>
          <w:bCs/>
          <w:sz w:val="24"/>
          <w:szCs w:val="24"/>
          <w:highlight w:val="none"/>
        </w:rPr>
        <w:t xml:space="preserve">民法典》</w:t>
      </w:r>
      <w:r>
        <w:rPr>
          <w:rFonts w:hint="eastAsia" w:ascii="宋体" w:hAnsi="宋体" w:eastAsia="宋体" w:cs="宋体"/>
          <w:sz w:val="24"/>
          <w:szCs w:val="24"/>
          <w:lang w:val="en-US" w:eastAsia="zh-CN"/>
        </w:rPr>
        <w:t xml:space="preserve">等相关法律法规而造成采购人连带责任和损失的，均由中标单位承担。</w:t>
      </w:r>
      <w:r/>
    </w:p>
    <w:p>
      <w:pPr>
        <w:ind w:firstLine="480"/>
        <w:spacing w:line="56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1.11</w:t>
      </w:r>
      <w:r>
        <w:rPr>
          <w:rFonts w:hint="eastAsia" w:ascii="宋体" w:hAnsi="宋体" w:eastAsia="宋体" w:cs="宋体"/>
          <w:sz w:val="24"/>
          <w:szCs w:val="24"/>
          <w:lang w:val="en-US" w:eastAsia="zh-CN"/>
        </w:rPr>
        <w:t xml:space="preserve">员工工资及相关费用，</w:t>
      </w:r>
      <w:r>
        <w:rPr>
          <w:rFonts w:hint="eastAsia" w:ascii="宋体" w:hAnsi="宋体" w:eastAsia="宋体" w:cs="宋体"/>
          <w:sz w:val="24"/>
          <w:szCs w:val="24"/>
          <w:highlight w:val="none"/>
          <w:lang w:val="en-US" w:eastAsia="zh-CN"/>
        </w:rPr>
        <w:t xml:space="preserve">不得低于金坛区人工工资最低标准（《江苏省人力资源和社会保障厅关于调整全省最低工资标准的通知》）。低于测算标准报价的，按无效投标文件处理</w:t>
      </w:r>
      <w:r>
        <w:rPr>
          <w:rFonts w:hint="eastAsia" w:ascii="宋体" w:hAnsi="宋体" w:eastAsia="宋体" w:cs="宋体"/>
          <w:sz w:val="24"/>
          <w:szCs w:val="24"/>
          <w:lang w:val="en-US" w:eastAsia="zh-CN"/>
        </w:rPr>
        <w:t xml:space="preserve">。</w:t>
      </w:r>
      <w:r/>
    </w:p>
    <w:p>
      <w:pPr>
        <w:ind w:firstLine="482"/>
        <w:spacing w:line="560" w:lineRule="exact"/>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2.</w:t>
      </w:r>
      <w:r>
        <w:rPr>
          <w:rFonts w:hint="eastAsia" w:ascii="宋体" w:hAnsi="宋体" w:eastAsia="宋体" w:cs="宋体"/>
          <w:b/>
          <w:bCs/>
          <w:sz w:val="24"/>
          <w:szCs w:val="24"/>
          <w:lang w:val="en-US" w:eastAsia="zh-CN"/>
        </w:rPr>
        <w:t xml:space="preserve">作业服务要求</w:t>
      </w:r>
      <w:r/>
    </w:p>
    <w:p>
      <w:pPr>
        <w:ind w:firstLine="482"/>
        <w:spacing w:line="56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2.1人工普扫</w:t>
      </w:r>
      <w:r/>
    </w:p>
    <w:p>
      <w:pPr>
        <w:ind w:right="0"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（1）范围：详见</w:t>
      </w:r>
      <w:r>
        <w:rPr>
          <w:rFonts w:hint="eastAsia" w:ascii="宋体" w:hAnsi="宋体" w:eastAsia="宋体" w:cs="宋体"/>
          <w:b w:val="0"/>
          <w:bCs/>
          <w:sz w:val="24"/>
          <w:szCs w:val="24"/>
          <w:highlight w:val="none"/>
          <w:lang w:val="en-US" w:eastAsia="zh-CN"/>
        </w:rPr>
        <w:t xml:space="preserve">采购包</w:t>
      </w:r>
      <w:r>
        <w:rPr>
          <w:rFonts w:hint="eastAsia" w:ascii="宋体" w:hAnsi="宋体" w:eastAsia="宋体" w:cs="宋体"/>
          <w:b w:val="0"/>
          <w:bCs/>
          <w:sz w:val="24"/>
          <w:szCs w:val="24"/>
          <w:highlight w:val="none"/>
        </w:rPr>
        <w:t xml:space="preserve">范围。</w:t>
      </w:r>
      <w:r/>
    </w:p>
    <w:p>
      <w:pPr>
        <w:ind w:right="0" w:firstLine="480"/>
        <w:keepLines w:val="0"/>
        <w:keepNext w:val="0"/>
        <w:pageBreakBefore w:val="0"/>
        <w:spacing w:line="460" w:lineRule="exact"/>
        <w:widowControl w:val="off"/>
        <w:rPr>
          <w:rFonts w:hint="eastAsia" w:ascii="宋体" w:hAnsi="宋体" w:cs="宋体"/>
          <w:b/>
          <w:bCs/>
          <w:sz w:val="24"/>
          <w:szCs w:val="24"/>
          <w:lang w:val="en-US" w:eastAsia="zh-CN"/>
        </w:rPr>
      </w:pPr>
      <w:r>
        <w:rPr>
          <w:rFonts w:hint="eastAsia" w:ascii="宋体" w:hAnsi="宋体" w:eastAsia="宋体" w:cs="宋体"/>
          <w:b w:val="0"/>
          <w:bCs/>
          <w:sz w:val="24"/>
          <w:szCs w:val="24"/>
          <w:highlight w:val="none"/>
        </w:rPr>
        <w:t xml:space="preserve">（2）标准：村庄公共区域、路面、路牙、便道、行道树穴、隔离栅周围的地面无垃圾污物，露出道路本色；绿地和绿地内甬道无果皮、纸屑、塑膜、烟蒂、痰迹、包装袋等垃圾；雨天清扫保洁时应及时清理排水口沟槽，保持沟槽畅通。 </w:t>
      </w:r>
      <w:r/>
    </w:p>
    <w:p>
      <w:pPr>
        <w:ind w:firstLine="482"/>
        <w:spacing w:line="560" w:lineRule="exact"/>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2.2</w:t>
      </w:r>
      <w:r>
        <w:rPr>
          <w:rFonts w:hint="eastAsia" w:ascii="宋体" w:hAnsi="宋体" w:eastAsia="宋体" w:cs="宋体"/>
          <w:b/>
          <w:bCs/>
          <w:sz w:val="24"/>
          <w:szCs w:val="24"/>
          <w:lang w:val="en-US" w:eastAsia="zh-CN"/>
        </w:rPr>
        <w:t xml:space="preserve">巡回保洁</w:t>
      </w:r>
      <w:r/>
    </w:p>
    <w:p>
      <w:pPr>
        <w:ind w:firstLine="480"/>
        <w:spacing w:line="560" w:lineRule="exact"/>
        <w:rPr>
          <w:rFonts w:hint="eastAsia" w:ascii="宋体" w:hAnsi="宋体" w:eastAsia="宋体" w:cs="宋体"/>
          <w:sz w:val="24"/>
          <w:szCs w:val="24"/>
          <w:lang w:val="en-US" w:eastAsia="zh-CN"/>
        </w:rPr>
      </w:pPr>
      <w:r>
        <w:rPr>
          <w:rFonts w:hint="eastAsia" w:ascii="宋体" w:hAnsi="宋体" w:eastAsia="宋体" w:cs="宋体"/>
          <w:b w:val="0"/>
          <w:bCs/>
          <w:sz w:val="24"/>
          <w:szCs w:val="24"/>
          <w:highlight w:val="none"/>
        </w:rPr>
        <w:t xml:space="preserve">（1）</w:t>
      </w:r>
      <w:r>
        <w:rPr>
          <w:rFonts w:hint="eastAsia" w:ascii="宋体" w:hAnsi="宋体" w:eastAsia="宋体" w:cs="宋体"/>
          <w:sz w:val="24"/>
          <w:szCs w:val="24"/>
          <w:lang w:val="en-US" w:eastAsia="zh-CN"/>
        </w:rPr>
        <w:t xml:space="preserve">范围：</w:t>
      </w:r>
      <w:r>
        <w:rPr>
          <w:rFonts w:hint="eastAsia" w:ascii="宋体" w:hAnsi="宋体" w:eastAsia="宋体" w:cs="宋体"/>
          <w:b w:val="0"/>
          <w:bCs/>
          <w:sz w:val="24"/>
          <w:szCs w:val="24"/>
          <w:highlight w:val="none"/>
        </w:rPr>
        <w:t xml:space="preserve">详见</w:t>
      </w:r>
      <w:r>
        <w:rPr>
          <w:rFonts w:hint="eastAsia" w:ascii="宋体" w:hAnsi="宋体" w:eastAsia="宋体" w:cs="宋体"/>
          <w:b w:val="0"/>
          <w:bCs/>
          <w:sz w:val="24"/>
          <w:szCs w:val="24"/>
          <w:highlight w:val="none"/>
          <w:lang w:val="en-US" w:eastAsia="zh-CN"/>
        </w:rPr>
        <w:t xml:space="preserve">采购包</w:t>
      </w:r>
      <w:r>
        <w:rPr>
          <w:rFonts w:hint="eastAsia" w:ascii="宋体" w:hAnsi="宋体" w:eastAsia="宋体" w:cs="宋体"/>
          <w:b w:val="0"/>
          <w:bCs/>
          <w:sz w:val="24"/>
          <w:szCs w:val="24"/>
          <w:highlight w:val="none"/>
        </w:rPr>
        <w:t xml:space="preserve">范围</w:t>
      </w:r>
      <w:r>
        <w:rPr>
          <w:rFonts w:hint="eastAsia" w:ascii="宋体" w:hAnsi="宋体" w:eastAsia="宋体" w:cs="宋体"/>
          <w:sz w:val="24"/>
          <w:szCs w:val="24"/>
          <w:lang w:val="en-US" w:eastAsia="zh-CN"/>
        </w:rPr>
        <w:t xml:space="preserve">；</w:t>
      </w:r>
      <w:r/>
    </w:p>
    <w:p>
      <w:pPr>
        <w:ind w:firstLine="480"/>
        <w:spacing w:line="560" w:lineRule="exact"/>
        <w:rPr>
          <w:rFonts w:hint="eastAsia" w:ascii="宋体" w:hAnsi="宋体" w:eastAsia="宋体" w:cs="宋体"/>
          <w:sz w:val="24"/>
          <w:szCs w:val="24"/>
          <w:lang w:val="en-US" w:eastAsia="zh-CN"/>
        </w:rPr>
      </w:pP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lang w:val="en-US" w:eastAsia="zh-CN"/>
        </w:rPr>
        <w:t xml:space="preserve">2</w:t>
      </w:r>
      <w:r>
        <w:rPr>
          <w:rFonts w:hint="eastAsia" w:ascii="宋体" w:hAnsi="宋体" w:eastAsia="宋体" w:cs="宋体"/>
          <w:b w:val="0"/>
          <w:bCs/>
          <w:sz w:val="24"/>
          <w:szCs w:val="24"/>
          <w:highlight w:val="none"/>
        </w:rPr>
        <w:t xml:space="preserve">）</w:t>
      </w:r>
      <w:r>
        <w:rPr>
          <w:rFonts w:hint="eastAsia" w:ascii="宋体" w:hAnsi="宋体" w:eastAsia="宋体" w:cs="宋体"/>
          <w:sz w:val="24"/>
          <w:szCs w:val="24"/>
          <w:lang w:val="en-US" w:eastAsia="zh-CN"/>
        </w:rPr>
        <w:t xml:space="preserve">要求：保洁人员必须全时段、全路段、不间断巡回保洁，统一配备美观灵活的保洁车辆以及保洁工具（大小扫帚、铁铲、簸箕、垃圾夹、铲刀、垃圾袋等）；保洁后的白色垃圾、烟头、树叶、杂物等要装袋清运至指定垃圾转运站，严禁焚烧、填埋。</w:t>
      </w:r>
      <w:r/>
    </w:p>
    <w:p>
      <w:pPr>
        <w:ind w:firstLine="480"/>
        <w:spacing w:line="560" w:lineRule="exact"/>
        <w:rPr>
          <w:rFonts w:hint="eastAsia" w:ascii="宋体" w:hAnsi="宋体" w:eastAsia="宋体" w:cs="宋体"/>
          <w:sz w:val="24"/>
          <w:szCs w:val="24"/>
          <w:lang w:val="en-US" w:eastAsia="zh-CN"/>
        </w:rPr>
      </w:pP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lang w:val="en-US" w:eastAsia="zh-CN"/>
        </w:rPr>
        <w:t xml:space="preserve">3</w:t>
      </w:r>
      <w:r>
        <w:rPr>
          <w:rFonts w:hint="eastAsia" w:ascii="宋体" w:hAnsi="宋体" w:eastAsia="宋体" w:cs="宋体"/>
          <w:b w:val="0"/>
          <w:bCs/>
          <w:sz w:val="24"/>
          <w:szCs w:val="24"/>
          <w:highlight w:val="none"/>
        </w:rPr>
        <w:t xml:space="preserve">）</w:t>
      </w:r>
      <w:r>
        <w:rPr>
          <w:rFonts w:hint="eastAsia" w:ascii="宋体" w:hAnsi="宋体" w:eastAsia="宋体" w:cs="宋体"/>
          <w:sz w:val="24"/>
          <w:szCs w:val="24"/>
          <w:lang w:val="en-US" w:eastAsia="zh-CN"/>
        </w:rPr>
        <w:t xml:space="preserve">标准：道路车行道、人行道及绿化带内、道板、路面无废弃物，果皮、纸屑、塑膜、烟蒂、痰迹等不大于3处/千平方米；路面无污（积）水；道路两侧建筑物外表面、护栏、路灯杆、广告牌等无乱张贴、乱涂写、小广告、残标等；路面、道板上等保洁范围内无杂草。</w:t>
      </w:r>
      <w:r/>
    </w:p>
    <w:p>
      <w:pPr>
        <w:ind w:firstLine="482"/>
        <w:spacing w:line="560" w:lineRule="exact"/>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2.3</w:t>
      </w:r>
      <w:r>
        <w:rPr>
          <w:rFonts w:hint="eastAsia" w:ascii="宋体" w:hAnsi="宋体" w:eastAsia="宋体" w:cs="宋体"/>
          <w:b/>
          <w:bCs/>
          <w:sz w:val="24"/>
          <w:szCs w:val="24"/>
          <w:lang w:val="en-US" w:eastAsia="zh-CN"/>
        </w:rPr>
        <w:t xml:space="preserve">垃圾收集清运</w:t>
      </w:r>
      <w:r/>
    </w:p>
    <w:p>
      <w:pPr>
        <w:ind w:firstLine="480"/>
        <w:spacing w:line="560" w:lineRule="exact"/>
        <w:rPr>
          <w:rFonts w:hint="eastAsia" w:ascii="宋体" w:hAnsi="宋体" w:eastAsia="宋体" w:cs="宋体"/>
          <w:sz w:val="24"/>
          <w:szCs w:val="24"/>
          <w:lang w:val="zh-CN" w:eastAsia="zh-CN"/>
        </w:rPr>
      </w:pPr>
      <w:r>
        <w:rPr>
          <w:rFonts w:hint="eastAsia" w:ascii="宋体" w:hAnsi="宋体" w:eastAsia="宋体" w:cs="宋体"/>
          <w:b w:val="0"/>
          <w:bCs/>
          <w:sz w:val="24"/>
          <w:szCs w:val="24"/>
          <w:highlight w:val="none"/>
        </w:rPr>
        <w:t xml:space="preserve">（1）</w:t>
      </w:r>
      <w:r>
        <w:rPr>
          <w:rFonts w:hint="eastAsia" w:ascii="宋体" w:hAnsi="宋体" w:eastAsia="宋体" w:cs="宋体"/>
          <w:sz w:val="24"/>
          <w:szCs w:val="24"/>
          <w:lang w:val="zh-CN" w:eastAsia="zh-CN"/>
        </w:rPr>
        <w:t xml:space="preserve">范围：</w:t>
      </w:r>
      <w:r>
        <w:rPr>
          <w:rFonts w:hint="eastAsia" w:ascii="宋体" w:hAnsi="宋体" w:eastAsia="宋体" w:cs="宋体"/>
          <w:b w:val="0"/>
          <w:bCs/>
          <w:sz w:val="24"/>
          <w:szCs w:val="24"/>
          <w:highlight w:val="none"/>
        </w:rPr>
        <w:t xml:space="preserve">详见</w:t>
      </w:r>
      <w:r>
        <w:rPr>
          <w:rFonts w:hint="eastAsia" w:ascii="宋体" w:hAnsi="宋体" w:eastAsia="宋体" w:cs="宋体"/>
          <w:b w:val="0"/>
          <w:bCs/>
          <w:sz w:val="24"/>
          <w:szCs w:val="24"/>
          <w:highlight w:val="none"/>
          <w:lang w:val="en-US" w:eastAsia="zh-CN"/>
        </w:rPr>
        <w:t xml:space="preserve">采购包</w:t>
      </w:r>
      <w:r>
        <w:rPr>
          <w:rFonts w:hint="eastAsia" w:ascii="宋体" w:hAnsi="宋体" w:eastAsia="宋体" w:cs="宋体"/>
          <w:b w:val="0"/>
          <w:bCs/>
          <w:sz w:val="24"/>
          <w:szCs w:val="24"/>
          <w:highlight w:val="none"/>
        </w:rPr>
        <w:t xml:space="preserve">范围</w:t>
      </w:r>
      <w:r>
        <w:rPr>
          <w:rFonts w:hint="eastAsia" w:ascii="宋体" w:hAnsi="宋体" w:eastAsia="宋体" w:cs="宋体"/>
          <w:sz w:val="24"/>
          <w:szCs w:val="24"/>
          <w:lang w:val="zh-CN" w:eastAsia="zh-CN"/>
        </w:rPr>
        <w:t xml:space="preserve">。</w:t>
      </w:r>
      <w:r/>
    </w:p>
    <w:p>
      <w:pPr>
        <w:ind w:firstLine="480"/>
        <w:spacing w:line="560" w:lineRule="exact"/>
        <w:rPr>
          <w:rFonts w:hint="eastAsia" w:ascii="宋体" w:hAnsi="宋体" w:eastAsia="宋体" w:cs="宋体"/>
          <w:sz w:val="24"/>
          <w:szCs w:val="24"/>
          <w:lang w:val="en-US" w:eastAsia="zh-CN"/>
        </w:rPr>
      </w:pP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lang w:val="en-US" w:eastAsia="zh-CN"/>
        </w:rPr>
        <w:t xml:space="preserve">2</w:t>
      </w:r>
      <w:r>
        <w:rPr>
          <w:rFonts w:hint="eastAsia" w:ascii="宋体" w:hAnsi="宋体" w:eastAsia="宋体" w:cs="宋体"/>
          <w:b w:val="0"/>
          <w:bCs/>
          <w:sz w:val="24"/>
          <w:szCs w:val="24"/>
          <w:highlight w:val="none"/>
        </w:rPr>
        <w:t xml:space="preserve">）</w:t>
      </w:r>
      <w:r>
        <w:rPr>
          <w:rFonts w:hint="eastAsia" w:ascii="宋体" w:hAnsi="宋体" w:eastAsia="宋体" w:cs="宋体"/>
          <w:sz w:val="24"/>
          <w:szCs w:val="24"/>
          <w:lang w:val="en-US" w:eastAsia="zh-CN"/>
        </w:rPr>
        <w:t xml:space="preserve">要求：安排专职收运人员收集和巡回收运相结合的方式。。</w:t>
      </w:r>
      <w:r/>
    </w:p>
    <w:p>
      <w:pPr>
        <w:ind w:firstLine="480"/>
        <w:spacing w:line="560" w:lineRule="exact"/>
        <w:rPr>
          <w:rFonts w:hint="eastAsia" w:ascii="宋体" w:hAnsi="宋体" w:eastAsia="宋体" w:cs="宋体"/>
          <w:sz w:val="24"/>
          <w:szCs w:val="24"/>
          <w:lang w:val="en-US" w:eastAsia="zh-CN"/>
        </w:rPr>
      </w:pP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lang w:val="en-US" w:eastAsia="zh-CN"/>
        </w:rPr>
        <w:t xml:space="preserve">3</w:t>
      </w:r>
      <w:r>
        <w:rPr>
          <w:rFonts w:hint="eastAsia" w:ascii="宋体" w:hAnsi="宋体" w:eastAsia="宋体" w:cs="宋体"/>
          <w:b w:val="0"/>
          <w:bCs/>
          <w:sz w:val="24"/>
          <w:szCs w:val="24"/>
          <w:highlight w:val="none"/>
        </w:rPr>
        <w:t xml:space="preserve">）</w:t>
      </w:r>
      <w:r>
        <w:rPr>
          <w:rFonts w:hint="eastAsia" w:ascii="宋体" w:hAnsi="宋体" w:eastAsia="宋体" w:cs="宋体"/>
          <w:sz w:val="24"/>
          <w:szCs w:val="24"/>
          <w:lang w:val="en-US" w:eastAsia="zh-CN"/>
        </w:rPr>
        <w:t xml:space="preserve">标准：做到垃圾收运日产日清；垃圾收集设施无满溢，周边无遗留垃圾；垃圾收集设施清理完毕后复位并关闭箱门，严禁箱门敞开现象；收运车辆车容整洁，遮盖行驶，无抛洒滴漏现象。</w:t>
      </w:r>
      <w:r/>
    </w:p>
    <w:p>
      <w:pPr>
        <w:ind w:firstLine="482"/>
        <w:spacing w:line="560" w:lineRule="exact"/>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2.4</w:t>
      </w:r>
      <w:r>
        <w:rPr>
          <w:rFonts w:hint="eastAsia" w:ascii="宋体" w:hAnsi="宋体" w:eastAsia="宋体" w:cs="宋体"/>
          <w:b/>
          <w:bCs/>
          <w:sz w:val="24"/>
          <w:szCs w:val="24"/>
          <w:lang w:val="en-US" w:eastAsia="zh-CN"/>
        </w:rPr>
        <w:t xml:space="preserve">垃圾箱、垃圾房等基础设施清洗维护</w:t>
      </w:r>
      <w:r/>
    </w:p>
    <w:p>
      <w:pPr>
        <w:ind w:firstLine="480"/>
        <w:spacing w:line="560" w:lineRule="exact"/>
        <w:rPr>
          <w:rFonts w:hint="eastAsia" w:ascii="宋体" w:hAnsi="宋体" w:eastAsia="宋体" w:cs="宋体"/>
          <w:sz w:val="24"/>
          <w:szCs w:val="24"/>
          <w:lang w:val="en-US" w:eastAsia="zh-CN"/>
        </w:rPr>
      </w:pPr>
      <w:r>
        <w:rPr>
          <w:rFonts w:hint="eastAsia" w:ascii="宋体" w:hAnsi="宋体" w:eastAsia="宋体" w:cs="宋体"/>
          <w:b w:val="0"/>
          <w:bCs/>
          <w:sz w:val="24"/>
          <w:szCs w:val="24"/>
          <w:highlight w:val="none"/>
        </w:rPr>
        <w:t xml:space="preserve">（1）</w:t>
      </w:r>
      <w:r>
        <w:rPr>
          <w:rFonts w:hint="eastAsia" w:ascii="宋体" w:hAnsi="宋体" w:eastAsia="宋体" w:cs="宋体"/>
          <w:sz w:val="24"/>
          <w:szCs w:val="24"/>
          <w:lang w:val="en-US" w:eastAsia="zh-CN"/>
        </w:rPr>
        <w:t xml:space="preserve">洁净时段：每日5:30—17：00公共服务设施。</w:t>
      </w:r>
      <w:r/>
    </w:p>
    <w:p>
      <w:pPr>
        <w:ind w:firstLine="480"/>
        <w:spacing w:line="560" w:lineRule="exact"/>
        <w:rPr>
          <w:rFonts w:hint="eastAsia" w:ascii="宋体" w:hAnsi="宋体" w:eastAsia="宋体" w:cs="宋体"/>
          <w:sz w:val="24"/>
          <w:szCs w:val="24"/>
          <w:lang w:val="en-US" w:eastAsia="zh-CN"/>
        </w:rPr>
      </w:pP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lang w:val="en-US" w:eastAsia="zh-CN"/>
        </w:rPr>
        <w:t xml:space="preserve">2</w:t>
      </w:r>
      <w:r>
        <w:rPr>
          <w:rFonts w:hint="eastAsia" w:ascii="宋体" w:hAnsi="宋体" w:eastAsia="宋体" w:cs="宋体"/>
          <w:b w:val="0"/>
          <w:bCs/>
          <w:sz w:val="24"/>
          <w:szCs w:val="24"/>
          <w:highlight w:val="none"/>
        </w:rPr>
        <w:t xml:space="preserve">）</w:t>
      </w:r>
      <w:r>
        <w:rPr>
          <w:rFonts w:hint="eastAsia" w:ascii="宋体" w:hAnsi="宋体" w:eastAsia="宋体" w:cs="宋体"/>
          <w:sz w:val="24"/>
          <w:szCs w:val="24"/>
          <w:lang w:val="en-US" w:eastAsia="zh-CN"/>
        </w:rPr>
        <w:t xml:space="preserve">要求：公司配备专职设施清洗人员；每周进行清洗，雨后天睛须及时清洗；垃圾房、垃圾箱每周清洗1次；设施清洗后周边地面无积水；设施清洗时应注意安全，同时避免水花四溅影响行人和车辆。</w:t>
      </w:r>
      <w:r/>
    </w:p>
    <w:p>
      <w:pPr>
        <w:ind w:firstLine="480"/>
        <w:spacing w:line="560" w:lineRule="exact"/>
        <w:rPr>
          <w:rFonts w:hint="eastAsia" w:ascii="宋体" w:hAnsi="宋体" w:eastAsia="宋体" w:cs="宋体"/>
          <w:sz w:val="24"/>
          <w:szCs w:val="24"/>
          <w:lang w:val="en-US" w:eastAsia="zh-CN"/>
        </w:rPr>
      </w:pP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lang w:val="en-US" w:eastAsia="zh-CN"/>
        </w:rPr>
        <w:t xml:space="preserve">3</w:t>
      </w:r>
      <w:r>
        <w:rPr>
          <w:rFonts w:hint="eastAsia" w:ascii="宋体" w:hAnsi="宋体" w:eastAsia="宋体" w:cs="宋体"/>
          <w:b w:val="0"/>
          <w:bCs/>
          <w:sz w:val="24"/>
          <w:szCs w:val="24"/>
          <w:highlight w:val="none"/>
        </w:rPr>
        <w:t xml:space="preserve">）</w:t>
      </w:r>
      <w:r>
        <w:rPr>
          <w:rFonts w:hint="eastAsia" w:ascii="宋体" w:hAnsi="宋体" w:eastAsia="宋体" w:cs="宋体"/>
          <w:sz w:val="24"/>
          <w:szCs w:val="24"/>
          <w:lang w:val="en-US" w:eastAsia="zh-CN"/>
        </w:rPr>
        <w:t xml:space="preserve">标准：垃圾房、垃圾箱等基础设施等表面整洁无污物、无痰迹、无尘土；垃圾收集房外表面和门整洁干净，无焚烧痕迹，周边无垃圾杂物堆放。</w:t>
      </w:r>
      <w:r/>
    </w:p>
    <w:p>
      <w:pPr>
        <w:ind w:firstLine="482"/>
        <w:spacing w:line="560" w:lineRule="exact"/>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2.5</w:t>
      </w:r>
      <w:r>
        <w:rPr>
          <w:rFonts w:hint="eastAsia" w:ascii="宋体" w:hAnsi="宋体" w:eastAsia="宋体" w:cs="宋体"/>
          <w:b/>
          <w:bCs/>
          <w:sz w:val="24"/>
          <w:szCs w:val="24"/>
          <w:lang w:val="en-US" w:eastAsia="zh-CN"/>
        </w:rPr>
        <w:t xml:space="preserve">作业人员和作业工具</w:t>
      </w:r>
      <w:r/>
    </w:p>
    <w:p>
      <w:pPr>
        <w:ind w:firstLine="480"/>
        <w:spacing w:line="560" w:lineRule="exact"/>
        <w:rPr>
          <w:rFonts w:hint="eastAsia" w:ascii="宋体" w:hAnsi="宋体" w:eastAsia="宋体" w:cs="宋体"/>
          <w:sz w:val="24"/>
          <w:szCs w:val="24"/>
          <w:lang w:val="en-US" w:eastAsia="zh-CN"/>
        </w:rPr>
      </w:pPr>
      <w:r>
        <w:rPr>
          <w:rFonts w:hint="eastAsia" w:ascii="宋体" w:hAnsi="宋体" w:eastAsia="宋体" w:cs="宋体"/>
          <w:b w:val="0"/>
          <w:bCs/>
          <w:sz w:val="24"/>
          <w:szCs w:val="24"/>
          <w:highlight w:val="none"/>
        </w:rPr>
        <w:t xml:space="preserve">（1）</w:t>
      </w:r>
      <w:r>
        <w:rPr>
          <w:rFonts w:hint="eastAsia" w:ascii="宋体" w:hAnsi="宋体" w:eastAsia="宋体" w:cs="宋体"/>
          <w:sz w:val="24"/>
          <w:szCs w:val="24"/>
          <w:lang w:val="en-US" w:eastAsia="zh-CN"/>
        </w:rPr>
        <w:t xml:space="preserve">作业人员要求：保洁公司必须按招标要求为作业人员统一配备相应的作业服装；上装须有安全反光标志和公司标志；作业人员上岗须按照规定，统一着保洁公司服装，并头戴工作帽；作业人员着装干净整齐，无破损，不得赤膊作业；上岗期间不得闲聊、串岗，休息时坐在马路边等违反劳动纪律的情形；</w:t>
      </w:r>
      <w:r/>
    </w:p>
    <w:p>
      <w:pPr>
        <w:ind w:firstLine="480"/>
        <w:spacing w:line="560" w:lineRule="exact"/>
        <w:rPr>
          <w:rFonts w:hint="eastAsia" w:ascii="宋体" w:hAnsi="宋体" w:eastAsia="宋体" w:cs="宋体"/>
          <w:sz w:val="24"/>
          <w:szCs w:val="24"/>
          <w:lang w:val="en-US" w:eastAsia="zh-CN"/>
        </w:rPr>
      </w:pP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lang w:val="en-US" w:eastAsia="zh-CN"/>
        </w:rPr>
        <w:t xml:space="preserve">2</w:t>
      </w:r>
      <w:r>
        <w:rPr>
          <w:rFonts w:hint="eastAsia" w:ascii="宋体" w:hAnsi="宋体" w:eastAsia="宋体" w:cs="宋体"/>
          <w:b w:val="0"/>
          <w:bCs/>
          <w:sz w:val="24"/>
          <w:szCs w:val="24"/>
          <w:highlight w:val="none"/>
        </w:rPr>
        <w:t xml:space="preserve">）</w:t>
      </w:r>
      <w:r>
        <w:rPr>
          <w:rFonts w:hint="eastAsia" w:ascii="宋体" w:hAnsi="宋体" w:eastAsia="宋体" w:cs="宋体"/>
          <w:sz w:val="24"/>
          <w:szCs w:val="24"/>
          <w:lang w:val="en-US" w:eastAsia="zh-CN"/>
        </w:rPr>
        <w:t xml:space="preserve">作业工具要求：保洁公司必须招标要求为作业人员统一配齐工作所需的工具；作业车辆要统一款式、颜色、标志；作业车辆要进行统一编号管理；作业车辆要干净整洁，定期维护，每天清洗。</w:t>
      </w:r>
      <w:r/>
    </w:p>
    <w:p>
      <w:pPr>
        <w:ind w:firstLine="480"/>
        <w:spacing w:line="560" w:lineRule="exact"/>
        <w:rPr>
          <w:rFonts w:hint="eastAsia" w:ascii="宋体" w:hAnsi="宋体" w:eastAsia="宋体" w:cs="宋体"/>
          <w:sz w:val="24"/>
          <w:szCs w:val="24"/>
          <w:lang w:val="en-US" w:eastAsia="zh-CN"/>
        </w:rPr>
      </w:pP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lang w:val="en-US" w:eastAsia="zh-CN"/>
        </w:rPr>
        <w:t xml:space="preserve">3</w:t>
      </w:r>
      <w:r>
        <w:rPr>
          <w:rFonts w:hint="eastAsia" w:ascii="宋体" w:hAnsi="宋体" w:eastAsia="宋体" w:cs="宋体"/>
          <w:b w:val="0"/>
          <w:bCs/>
          <w:sz w:val="24"/>
          <w:szCs w:val="24"/>
          <w:highlight w:val="none"/>
        </w:rPr>
        <w:t xml:space="preserve">）</w:t>
      </w:r>
      <w:r>
        <w:rPr>
          <w:rFonts w:hint="eastAsia" w:ascii="宋体" w:hAnsi="宋体" w:eastAsia="宋体" w:cs="宋体"/>
          <w:sz w:val="24"/>
          <w:szCs w:val="24"/>
          <w:lang w:val="en-US" w:eastAsia="zh-CN"/>
        </w:rPr>
        <w:t xml:space="preserve">明确说明工作人员数量、工作内容和标准等，在保障完成任务的前提下体现合理性，提供项目配置人员表、培训计划及内容、上岗标准等，表格自制。</w:t>
      </w:r>
      <w:r/>
    </w:p>
    <w:p>
      <w:pPr>
        <w:ind w:firstLine="480"/>
        <w:spacing w:line="560" w:lineRule="exact"/>
        <w:rPr>
          <w:rFonts w:hint="eastAsia" w:ascii="宋体" w:hAnsi="宋体" w:eastAsia="宋体" w:cs="宋体"/>
          <w:sz w:val="24"/>
          <w:szCs w:val="24"/>
          <w:lang w:val="en-US" w:eastAsia="zh-CN"/>
        </w:rPr>
      </w:pP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lang w:val="en-US" w:eastAsia="zh-CN"/>
        </w:rPr>
        <w:t xml:space="preserve">4</w:t>
      </w:r>
      <w:r>
        <w:rPr>
          <w:rFonts w:hint="eastAsia" w:ascii="宋体" w:hAnsi="宋体" w:eastAsia="宋体" w:cs="宋体"/>
          <w:b w:val="0"/>
          <w:bCs/>
          <w:sz w:val="24"/>
          <w:szCs w:val="24"/>
          <w:highlight w:val="none"/>
        </w:rPr>
        <w:t xml:space="preserve">）</w:t>
      </w:r>
      <w:r>
        <w:rPr>
          <w:rFonts w:hint="eastAsia" w:ascii="宋体" w:hAnsi="宋体" w:eastAsia="宋体" w:cs="宋体"/>
          <w:sz w:val="24"/>
          <w:szCs w:val="24"/>
          <w:lang w:val="en-US" w:eastAsia="zh-CN"/>
        </w:rPr>
        <w:t xml:space="preserve">所有服务人员须身体健康、适合园区环境工作。</w:t>
      </w:r>
      <w:r/>
    </w:p>
    <w:p>
      <w:pPr>
        <w:ind w:firstLine="480"/>
        <w:spacing w:line="560" w:lineRule="exact"/>
        <w:rPr>
          <w:rFonts w:hint="eastAsia" w:ascii="宋体" w:hAnsi="宋体" w:eastAsia="宋体" w:cs="宋体"/>
          <w:sz w:val="24"/>
          <w:szCs w:val="24"/>
          <w:lang w:val="en-US" w:eastAsia="zh-CN"/>
        </w:rPr>
      </w:pP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lang w:val="en-US" w:eastAsia="zh-CN"/>
        </w:rPr>
        <w:t xml:space="preserve">5</w:t>
      </w:r>
      <w:r>
        <w:rPr>
          <w:rFonts w:hint="eastAsia" w:ascii="宋体" w:hAnsi="宋体" w:eastAsia="宋体" w:cs="宋体"/>
          <w:b w:val="0"/>
          <w:bCs/>
          <w:sz w:val="24"/>
          <w:szCs w:val="24"/>
          <w:highlight w:val="none"/>
        </w:rPr>
        <w:t xml:space="preserve">）</w:t>
      </w:r>
      <w:r>
        <w:rPr>
          <w:rFonts w:hint="eastAsia" w:ascii="宋体" w:hAnsi="宋体" w:eastAsia="宋体" w:cs="宋体"/>
          <w:sz w:val="24"/>
          <w:szCs w:val="24"/>
          <w:lang w:val="en-US" w:eastAsia="zh-CN"/>
        </w:rPr>
        <w:t xml:space="preserve">人员必须相对固定，避免经常更换。</w:t>
      </w:r>
      <w:r/>
    </w:p>
    <w:p>
      <w:pPr>
        <w:ind w:firstLine="482"/>
        <w:spacing w:line="560" w:lineRule="exact"/>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2.6</w:t>
      </w:r>
      <w:r>
        <w:rPr>
          <w:rFonts w:hint="eastAsia" w:ascii="宋体" w:hAnsi="宋体" w:eastAsia="宋体" w:cs="宋体"/>
          <w:b/>
          <w:bCs/>
          <w:sz w:val="24"/>
          <w:szCs w:val="24"/>
          <w:lang w:val="en-US" w:eastAsia="zh-CN"/>
        </w:rPr>
        <w:t xml:space="preserve">安全文明作业</w:t>
      </w:r>
      <w:r/>
    </w:p>
    <w:p>
      <w:pPr>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安全要求：公司必须坚持对作业人员进行每月1次安全教育；作业车辆须摆放整齐，停车须紧靠侧石，严禁在路口等不安全或影响交通的地方停放；购置意外伤害险，做好作业人员安全风险规避工作；做好作业时安全突发事件的应急处置和保障措施。</w:t>
      </w:r>
      <w:r/>
    </w:p>
    <w:p>
      <w:pPr>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文明要求：公司必须定期对作业人员进行文明作业教育，树立和维护环卫行业整体形象；作业人员工作时遇乱吐、乱扔、乱倒等不文明行为，应以文明、礼貌用语提醒劝阻；应尽量避免与行人、商户及居民产生矛盾，有问题立即上报，严禁使用过激语言与行为，防止激化矛盾。</w:t>
      </w:r>
      <w:r/>
    </w:p>
    <w:p>
      <w:pPr>
        <w:ind w:firstLine="482"/>
        <w:spacing w:line="560" w:lineRule="exact"/>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2.7</w:t>
      </w:r>
      <w:r>
        <w:rPr>
          <w:rFonts w:hint="eastAsia" w:ascii="宋体" w:hAnsi="宋体" w:eastAsia="宋体" w:cs="宋体"/>
          <w:b/>
          <w:bCs/>
          <w:sz w:val="24"/>
          <w:szCs w:val="24"/>
          <w:lang w:val="en-US" w:eastAsia="zh-CN"/>
        </w:rPr>
        <w:t xml:space="preserve">其他保洁要求</w:t>
      </w:r>
      <w:r/>
    </w:p>
    <w:p>
      <w:pPr>
        <w:ind w:firstLine="480"/>
        <w:spacing w:line="560" w:lineRule="exact"/>
        <w:rPr>
          <w:rFonts w:hint="eastAsia" w:ascii="宋体" w:hAnsi="宋体" w:eastAsia="宋体" w:cs="宋体"/>
          <w:sz w:val="24"/>
          <w:szCs w:val="24"/>
          <w:lang w:val="en-US" w:eastAsia="zh-CN"/>
        </w:rPr>
      </w:pPr>
      <w:r>
        <w:rPr>
          <w:rFonts w:hint="eastAsia" w:ascii="宋体" w:hAnsi="宋体" w:eastAsia="宋体" w:cs="宋体"/>
          <w:b w:val="0"/>
          <w:bCs/>
          <w:sz w:val="24"/>
          <w:szCs w:val="24"/>
          <w:highlight w:val="none"/>
        </w:rPr>
        <w:t xml:space="preserve">（1）</w:t>
      </w:r>
      <w:r>
        <w:rPr>
          <w:rFonts w:hint="eastAsia" w:ascii="宋体" w:hAnsi="宋体" w:eastAsia="宋体" w:cs="宋体"/>
          <w:sz w:val="24"/>
          <w:szCs w:val="24"/>
          <w:lang w:val="en-US" w:eastAsia="zh-CN"/>
        </w:rPr>
        <w:t xml:space="preserve">按规定的作息时间上下班，不迟到、不早退，不旷工，作业期间按标准穿着环卫标志服，严禁串岗、离岗、干私事。</w:t>
      </w:r>
      <w:r/>
    </w:p>
    <w:p>
      <w:pPr>
        <w:ind w:firstLine="480"/>
        <w:spacing w:line="560" w:lineRule="exact"/>
        <w:rPr>
          <w:rFonts w:hint="eastAsia" w:ascii="宋体" w:hAnsi="宋体" w:eastAsia="宋体" w:cs="宋体"/>
          <w:sz w:val="24"/>
          <w:szCs w:val="24"/>
          <w:lang w:val="en-US" w:eastAsia="zh-CN"/>
        </w:rPr>
      </w:pP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lang w:val="en-US" w:eastAsia="zh-CN"/>
        </w:rPr>
        <w:t xml:space="preserve">2</w:t>
      </w:r>
      <w:r>
        <w:rPr>
          <w:rFonts w:hint="eastAsia" w:ascii="宋体" w:hAnsi="宋体" w:eastAsia="宋体" w:cs="宋体"/>
          <w:b w:val="0"/>
          <w:bCs/>
          <w:sz w:val="24"/>
          <w:szCs w:val="24"/>
          <w:highlight w:val="none"/>
        </w:rPr>
        <w:t xml:space="preserve">）</w:t>
      </w:r>
      <w:r>
        <w:rPr>
          <w:rFonts w:hint="eastAsia" w:ascii="宋体" w:hAnsi="宋体" w:eastAsia="宋体" w:cs="宋体"/>
          <w:sz w:val="24"/>
          <w:szCs w:val="24"/>
          <w:lang w:val="en-US" w:eastAsia="zh-CN"/>
        </w:rPr>
        <w:t xml:space="preserve">在规定的作业时间内，第一次全面清扫作业按时完成。</w:t>
      </w:r>
      <w:r/>
    </w:p>
    <w:p>
      <w:pPr>
        <w:ind w:firstLine="480"/>
        <w:spacing w:line="560" w:lineRule="exact"/>
        <w:rPr>
          <w:rFonts w:hint="eastAsia" w:ascii="宋体" w:hAnsi="宋体" w:eastAsia="宋体" w:cs="宋体"/>
          <w:sz w:val="24"/>
          <w:szCs w:val="24"/>
          <w:lang w:val="en-US" w:eastAsia="zh-CN"/>
        </w:rPr>
      </w:pP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lang w:val="en-US" w:eastAsia="zh-CN"/>
        </w:rPr>
        <w:t xml:space="preserve">3</w:t>
      </w:r>
      <w:r>
        <w:rPr>
          <w:rFonts w:hint="eastAsia" w:ascii="宋体" w:hAnsi="宋体" w:eastAsia="宋体" w:cs="宋体"/>
          <w:b w:val="0"/>
          <w:bCs/>
          <w:sz w:val="24"/>
          <w:szCs w:val="24"/>
          <w:highlight w:val="none"/>
        </w:rPr>
        <w:t xml:space="preserve">）</w:t>
      </w:r>
      <w:r>
        <w:rPr>
          <w:rFonts w:hint="eastAsia" w:ascii="宋体" w:hAnsi="宋体" w:eastAsia="宋体" w:cs="宋体"/>
          <w:sz w:val="24"/>
          <w:szCs w:val="24"/>
          <w:lang w:val="en-US" w:eastAsia="zh-CN"/>
        </w:rPr>
        <w:t xml:space="preserve">道路等做到不漏扫、不漏堆、路牙无积尘、路面无积水，无碎砖块、无杂草无明显漂浮物，窨井泉眼畅通。</w:t>
      </w:r>
      <w:r/>
    </w:p>
    <w:p>
      <w:pPr>
        <w:ind w:firstLine="480"/>
        <w:spacing w:line="560" w:lineRule="exact"/>
        <w:rPr>
          <w:rFonts w:hint="eastAsia" w:ascii="宋体" w:hAnsi="宋体" w:eastAsia="宋体" w:cs="宋体"/>
          <w:sz w:val="24"/>
          <w:szCs w:val="24"/>
          <w:lang w:val="en-US" w:eastAsia="zh-CN"/>
        </w:rPr>
      </w:pP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lang w:val="en-US" w:eastAsia="zh-CN"/>
        </w:rPr>
        <w:t xml:space="preserve">4</w:t>
      </w:r>
      <w:r>
        <w:rPr>
          <w:rFonts w:hint="eastAsia" w:ascii="宋体" w:hAnsi="宋体" w:eastAsia="宋体" w:cs="宋体"/>
          <w:b w:val="0"/>
          <w:bCs/>
          <w:sz w:val="24"/>
          <w:szCs w:val="24"/>
          <w:highlight w:val="none"/>
        </w:rPr>
        <w:t xml:space="preserve">）</w:t>
      </w:r>
      <w:r>
        <w:rPr>
          <w:rFonts w:hint="eastAsia" w:ascii="宋体" w:hAnsi="宋体" w:eastAsia="宋体" w:cs="宋体"/>
          <w:sz w:val="24"/>
          <w:szCs w:val="24"/>
          <w:lang w:val="en-US" w:eastAsia="zh-CN"/>
        </w:rPr>
        <w:t xml:space="preserve">在作业时间内应循环保洁、保证绿化带、花台、绿地、广场、人行道、路面、边沟下水道口、树穴等的整洁、卫生、垃圾按时收集，垃圾容器周边无暴露垃圾、垃圾容器无油污、地面无污水，保持日产日清，无抛、撒、滴、漏现象，收集现场保持整洁，分类果壳箱及时套装垃圾袋。垃圾送往指定地点倾倒，不乱倒、乱卸，不焚烧树叶和垃圾。</w:t>
      </w:r>
      <w:r/>
    </w:p>
    <w:p>
      <w:pPr>
        <w:ind w:firstLine="480"/>
        <w:spacing w:line="560" w:lineRule="exact"/>
        <w:rPr>
          <w:rFonts w:hint="eastAsia" w:ascii="宋体" w:hAnsi="宋体" w:eastAsia="宋体" w:cs="宋体"/>
          <w:sz w:val="24"/>
          <w:szCs w:val="24"/>
          <w:lang w:val="en-US" w:eastAsia="zh-CN"/>
        </w:rPr>
      </w:pP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lang w:val="en-US" w:eastAsia="zh-CN"/>
        </w:rPr>
        <w:t xml:space="preserve">5</w:t>
      </w:r>
      <w:r>
        <w:rPr>
          <w:rFonts w:hint="eastAsia" w:ascii="宋体" w:hAnsi="宋体" w:eastAsia="宋体" w:cs="宋体"/>
          <w:b w:val="0"/>
          <w:bCs/>
          <w:sz w:val="24"/>
          <w:szCs w:val="24"/>
          <w:highlight w:val="none"/>
        </w:rPr>
        <w:t xml:space="preserve">）</w:t>
      </w:r>
      <w:r>
        <w:rPr>
          <w:rFonts w:hint="eastAsia" w:ascii="宋体" w:hAnsi="宋体" w:eastAsia="宋体" w:cs="宋体"/>
          <w:sz w:val="24"/>
          <w:szCs w:val="24"/>
          <w:lang w:val="en-US" w:eastAsia="zh-CN"/>
        </w:rPr>
        <w:t xml:space="preserve">车容整洁，车体无污物，灰垢、披挂。</w:t>
      </w:r>
      <w:r/>
    </w:p>
    <w:p>
      <w:pPr>
        <w:ind w:firstLine="480"/>
        <w:spacing w:line="560" w:lineRule="exact"/>
        <w:rPr>
          <w:rFonts w:hint="eastAsia" w:ascii="宋体" w:hAnsi="宋体" w:eastAsia="宋体" w:cs="宋体"/>
          <w:sz w:val="24"/>
          <w:szCs w:val="24"/>
          <w:lang w:val="en-US" w:eastAsia="zh-CN"/>
        </w:rPr>
      </w:pP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lang w:val="en-US" w:eastAsia="zh-CN"/>
        </w:rPr>
        <w:t xml:space="preserve">6</w:t>
      </w:r>
      <w:r>
        <w:rPr>
          <w:rFonts w:hint="eastAsia" w:ascii="宋体" w:hAnsi="宋体" w:eastAsia="宋体" w:cs="宋体"/>
          <w:b w:val="0"/>
          <w:bCs/>
          <w:sz w:val="24"/>
          <w:szCs w:val="24"/>
          <w:highlight w:val="none"/>
        </w:rPr>
        <w:t xml:space="preserve">）</w:t>
      </w:r>
      <w:r>
        <w:rPr>
          <w:rFonts w:hint="eastAsia" w:ascii="宋体" w:hAnsi="宋体" w:eastAsia="宋体" w:cs="宋体"/>
          <w:sz w:val="24"/>
          <w:szCs w:val="24"/>
          <w:lang w:val="en-US" w:eastAsia="zh-CN"/>
        </w:rPr>
        <w:t xml:space="preserve">垃圾收集车在工作时间内必须开启警示灯。</w:t>
      </w:r>
      <w:r/>
    </w:p>
    <w:p>
      <w:pPr>
        <w:ind w:firstLine="480"/>
        <w:spacing w:line="560" w:lineRule="exact"/>
        <w:rPr>
          <w:rFonts w:hint="eastAsia" w:ascii="宋体" w:hAnsi="宋体" w:eastAsia="宋体" w:cs="宋体"/>
          <w:sz w:val="24"/>
          <w:szCs w:val="24"/>
          <w:lang w:val="en-US" w:eastAsia="zh-CN"/>
        </w:rPr>
      </w:pP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lang w:val="en-US" w:eastAsia="zh-CN"/>
        </w:rPr>
        <w:t xml:space="preserve">7</w:t>
      </w:r>
      <w:r>
        <w:rPr>
          <w:rFonts w:hint="eastAsia" w:ascii="宋体" w:hAnsi="宋体" w:eastAsia="宋体" w:cs="宋体"/>
          <w:b w:val="0"/>
          <w:bCs/>
          <w:sz w:val="24"/>
          <w:szCs w:val="24"/>
          <w:highlight w:val="none"/>
        </w:rPr>
        <w:t xml:space="preserve">）</w:t>
      </w:r>
      <w:r>
        <w:rPr>
          <w:rFonts w:hint="eastAsia" w:ascii="宋体" w:hAnsi="宋体" w:eastAsia="宋体" w:cs="宋体"/>
          <w:sz w:val="24"/>
          <w:szCs w:val="24"/>
          <w:lang w:val="en-US" w:eastAsia="zh-CN"/>
        </w:rPr>
        <w:t xml:space="preserve">垃圾桶要求完好见脏就擦，保持清洁，按要求消杀灭蝇，如有损坏及时修理或上报。</w:t>
      </w:r>
      <w:r/>
    </w:p>
    <w:p>
      <w:pPr>
        <w:ind w:firstLine="480"/>
        <w:spacing w:line="560" w:lineRule="exact"/>
        <w:rPr>
          <w:rFonts w:hint="eastAsia" w:ascii="宋体" w:hAnsi="宋体" w:eastAsia="宋体" w:cs="宋体"/>
          <w:sz w:val="24"/>
          <w:szCs w:val="24"/>
          <w:lang w:val="en-US" w:eastAsia="zh-CN"/>
        </w:rPr>
      </w:pP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lang w:val="en-US" w:eastAsia="zh-CN"/>
        </w:rPr>
        <w:t xml:space="preserve">8</w:t>
      </w:r>
      <w:r>
        <w:rPr>
          <w:rFonts w:hint="eastAsia" w:ascii="宋体" w:hAnsi="宋体" w:eastAsia="宋体" w:cs="宋体"/>
          <w:b w:val="0"/>
          <w:bCs/>
          <w:sz w:val="24"/>
          <w:szCs w:val="24"/>
          <w:highlight w:val="none"/>
        </w:rPr>
        <w:t xml:space="preserve">）</w:t>
      </w:r>
      <w:r>
        <w:rPr>
          <w:rFonts w:hint="eastAsia" w:ascii="宋体" w:hAnsi="宋体" w:eastAsia="宋体" w:cs="宋体"/>
          <w:sz w:val="24"/>
          <w:szCs w:val="24"/>
          <w:lang w:val="en-US" w:eastAsia="zh-CN"/>
        </w:rPr>
        <w:t xml:space="preserve">车辆按要求统一朝向，统一进线，统一种类摆放，工作人员需挂牌上岗。</w:t>
      </w:r>
      <w:r/>
    </w:p>
    <w:p>
      <w:pPr>
        <w:ind w:firstLine="480"/>
        <w:spacing w:line="56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lang w:val="en-US" w:eastAsia="zh-CN"/>
        </w:rPr>
        <w:t xml:space="preserve">9</w:t>
      </w:r>
      <w:r>
        <w:rPr>
          <w:rFonts w:hint="eastAsia" w:ascii="宋体" w:hAnsi="宋体" w:eastAsia="宋体" w:cs="宋体"/>
          <w:b w:val="0"/>
          <w:bCs/>
          <w:sz w:val="24"/>
          <w:szCs w:val="24"/>
          <w:highlight w:val="none"/>
        </w:rPr>
        <w:t xml:space="preserve">）</w:t>
      </w:r>
      <w:r>
        <w:rPr>
          <w:rFonts w:hint="eastAsia" w:ascii="宋体" w:hAnsi="宋体" w:eastAsia="宋体" w:cs="宋体"/>
          <w:sz w:val="24"/>
          <w:szCs w:val="24"/>
          <w:lang w:val="en-US" w:eastAsia="zh-CN"/>
        </w:rPr>
        <w:t xml:space="preserve">对招标单位检查中发现的问题，根据整改通知的要求，逾期未整改或整改不到位的，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每次加倍扣分（如遇特殊情况不能及时整改的，须在一个工作日之内上报分管领导并解释合理原因）。对整改后反复出现同样问题的，则不再发整改通知。</w:t>
      </w:r>
      <w:r/>
    </w:p>
    <w:p>
      <w:pPr>
        <w:ind w:firstLine="480"/>
        <w:spacing w:line="56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 w:val="0"/>
          <w:bCs/>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本部门所管辖区域的道路和绿化带，</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存在无法及时解决的问题</w:t>
      </w:r>
      <w:r>
        <w:rPr>
          <w:rFonts w:hint="eastAsia" w:ascii="宋体" w:hAnsi="宋体" w:eastAsia="宋体" w:cs="宋体"/>
          <w:b/>
          <w:bCs w:val="0"/>
          <w:color w:val="000000" w:themeColor="text1"/>
          <w:sz w:val="24"/>
          <w:szCs w:val="24"/>
          <w:highlight w:val="none"/>
          <w14:textFill>
            <w14:solidFill>
              <w14:schemeClr w14:val="tx1"/>
            </w14:solidFill>
          </w14:textFill>
        </w:rPr>
        <w:t xml:space="preserve">必须及时上报</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所在村社区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firstLine="480"/>
        <w:spacing w:line="56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 w:val="0"/>
          <w:bCs/>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按时完成各种台账，信息及相关资料的收集和上报任务。</w:t>
      </w:r>
      <w:r/>
    </w:p>
    <w:p>
      <w:pPr>
        <w:ind w:firstLine="480"/>
        <w:spacing w:line="56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 w:val="0"/>
          <w:bCs/>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在工作时间及工作日严禁饮酒。</w:t>
      </w:r>
      <w:r/>
    </w:p>
    <w:p>
      <w:pPr>
        <w:ind w:firstLine="480"/>
        <w:spacing w:line="440"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480"/>
        <w:spacing w:line="440" w:lineRule="atLeas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3.</w:t>
      </w:r>
      <w:r>
        <w:rPr>
          <w:rFonts w:hint="eastAsia" w:ascii="宋体" w:hAnsi="宋体" w:cs="宋体"/>
          <w:b/>
          <w:bCs/>
          <w:color w:val="000000" w:themeColor="text1"/>
          <w:sz w:val="24"/>
          <w:highlight w:val="none"/>
          <w14:textFill>
            <w14:solidFill>
              <w14:schemeClr w14:val="tx1"/>
            </w14:solidFill>
          </w14:textFill>
        </w:rPr>
        <w:t xml:space="preserve">本项目拟配备</w:t>
      </w:r>
      <w:r>
        <w:rPr>
          <w:rFonts w:hint="eastAsia" w:ascii="宋体" w:hAnsi="宋体" w:cs="宋体"/>
          <w:b/>
          <w:bCs/>
          <w:color w:val="000000" w:themeColor="text1"/>
          <w:sz w:val="24"/>
          <w:highlight w:val="none"/>
          <w:lang w:val="en-US" w:eastAsia="zh-CN"/>
          <w14:textFill>
            <w14:solidFill>
              <w14:schemeClr w14:val="tx1"/>
            </w14:solidFill>
          </w14:textFill>
        </w:rPr>
        <w:t xml:space="preserve">保洁</w:t>
      </w:r>
      <w:r>
        <w:rPr>
          <w:rFonts w:hint="eastAsia" w:ascii="宋体" w:hAnsi="宋体" w:cs="宋体"/>
          <w:b/>
          <w:bCs/>
          <w:color w:val="000000" w:themeColor="text1"/>
          <w:sz w:val="24"/>
          <w:highlight w:val="none"/>
          <w14:textFill>
            <w14:solidFill>
              <w14:schemeClr w14:val="tx1"/>
            </w14:solidFill>
          </w14:textFill>
        </w:rPr>
        <w:t xml:space="preserve">车辆及劳动力要求：</w:t>
      </w:r>
      <w:r/>
    </w:p>
    <w:p>
      <w:pPr>
        <w:ind w:firstLine="480"/>
        <w:spacing w:line="440"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3.1</w:t>
      </w:r>
      <w:r>
        <w:rPr>
          <w:rFonts w:hint="eastAsia" w:ascii="宋体" w:hAnsi="宋体" w:cs="宋体"/>
          <w:color w:val="000000" w:themeColor="text1"/>
          <w:sz w:val="24"/>
          <w:highlight w:val="none"/>
          <w14:textFill>
            <w14:solidFill>
              <w14:schemeClr w14:val="tx1"/>
            </w14:solidFill>
          </w14:textFill>
        </w:rPr>
        <w:t xml:space="preserve">所有车辆仅用于本项目环卫保洁作业使用，不另做它用。</w:t>
      </w:r>
      <w:r/>
    </w:p>
    <w:p>
      <w:pPr>
        <w:ind w:firstLine="480"/>
        <w:spacing w:line="440"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最低基本数量及配置：</w:t>
      </w:r>
      <w:r/>
    </w:p>
    <w:p>
      <w:pPr>
        <w:ind w:firstLine="480"/>
        <w:jc w:val="center"/>
        <w:spacing w:line="440" w:lineRule="atLeast"/>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包1</w:t>
      </w:r>
      <w:r/>
    </w:p>
    <w:p>
      <w:pPr>
        <w:ind w:firstLine="482"/>
        <w:jc w:val="center"/>
        <w:spacing w:line="440" w:lineRule="atLeas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车辆/装备配置（包含应急作业车辆配备）</w:t>
      </w:r>
      <w:r/>
    </w:p>
    <w:tbl>
      <w:tblPr>
        <w:tblStyle w:val="1089"/>
        <w:tblW w:w="89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403"/>
        <w:gridCol w:w="1227"/>
        <w:gridCol w:w="1620"/>
        <w:gridCol w:w="2976"/>
      </w:tblGrid>
      <w:tr>
        <w:trPr>
          <w:jc w:val="center"/>
          <w:trHeight w:val="90"/>
        </w:trPr>
        <w:tc>
          <w:tcPr>
            <w:tcW w:w="675"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b/>
                <w:color w:val="000000" w:themeColor="text1"/>
                <w:szCs w:val="21"/>
                <w:highlight w:val="none"/>
                <w14:textFill>
                  <w14:solidFill>
                    <w14:schemeClr w14:val="tx1"/>
                  </w14:solidFill>
                </w14:textFill>
              </w:rPr>
              <w:t xml:space="preserve">序号</w:t>
            </w:r>
            <w:r/>
          </w:p>
        </w:tc>
        <w:tc>
          <w:tcPr>
            <w:tcW w:w="240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车辆型号/</w:t>
            </w:r>
            <w:r>
              <w:rPr>
                <w:b/>
                <w:color w:val="000000" w:themeColor="text1"/>
                <w:szCs w:val="21"/>
                <w:highlight w:val="none"/>
                <w14:textFill>
                  <w14:solidFill>
                    <w14:schemeClr w14:val="tx1"/>
                  </w14:solidFill>
                </w14:textFill>
              </w:rPr>
              <w:t xml:space="preserve">名称</w:t>
            </w:r>
            <w:r/>
          </w:p>
        </w:tc>
        <w:tc>
          <w:tcPr>
            <w:tcW w:w="1227" w:type="dxa"/>
            <w:vAlign w:val="center"/>
            <w:textDirection w:val="lrTb"/>
            <w:noWrap w:val="false"/>
          </w:tcPr>
          <w:p>
            <w:pPr>
              <w:jc w:val="center"/>
              <w:spacing w:line="360" w:lineRule="exact"/>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数量</w:t>
            </w:r>
            <w:r/>
          </w:p>
        </w:tc>
        <w:tc>
          <w:tcPr>
            <w:tcW w:w="1620" w:type="dxa"/>
            <w:vAlign w:val="center"/>
            <w:textDirection w:val="lrTb"/>
            <w:noWrap w:val="false"/>
          </w:tcPr>
          <w:p>
            <w:pPr>
              <w:jc w:val="center"/>
              <w:spacing w:line="360" w:lineRule="exact"/>
              <w:rPr>
                <w:b/>
                <w:bCs/>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 xml:space="preserve">车龄</w:t>
            </w:r>
            <w:r/>
          </w:p>
        </w:tc>
        <w:tc>
          <w:tcPr>
            <w:tcW w:w="2976" w:type="dxa"/>
            <w:vAlign w:val="center"/>
            <w:textDirection w:val="lrTb"/>
            <w:noWrap w:val="false"/>
          </w:tcPr>
          <w:p>
            <w:pPr>
              <w:jc w:val="center"/>
              <w:spacing w:line="360" w:lineRule="exact"/>
              <w:rPr>
                <w:b/>
                <w:bCs/>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 xml:space="preserve">其他要求</w:t>
            </w:r>
            <w:r/>
          </w:p>
        </w:tc>
      </w:tr>
      <w:tr>
        <w:trPr>
          <w:jc w:val="center"/>
        </w:trPr>
        <w:tc>
          <w:tcPr>
            <w:tcW w:w="675" w:type="dxa"/>
            <w:vAlign w:val="top"/>
            <w:textDirection w:val="lrTb"/>
            <w:noWrap w:val="false"/>
          </w:tcPr>
          <w:p>
            <w:pPr>
              <w:jc w:val="left"/>
              <w:spacing w:line="360" w:lineRule="exact"/>
              <w:rPr>
                <w:color w:val="000000" w:themeColor="text1"/>
                <w:szCs w:val="21"/>
                <w:highlight w:val="none"/>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 xml:space="preserve">1</w:t>
            </w:r>
            <w:r/>
          </w:p>
        </w:tc>
        <w:tc>
          <w:tcPr>
            <w:tcW w:w="2403" w:type="dxa"/>
            <w:vAlign w:val="top"/>
            <w:textDirection w:val="lrTb"/>
            <w:noWrap w:val="false"/>
          </w:tcPr>
          <w:p>
            <w:pPr>
              <w:jc w:val="left"/>
              <w:spacing w:line="36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保洁车（脚踩）</w:t>
            </w:r>
            <w:r/>
          </w:p>
        </w:tc>
        <w:tc>
          <w:tcPr>
            <w:tcW w:w="1227" w:type="dxa"/>
            <w:vAlign w:val="top"/>
            <w:textDirection w:val="lrTb"/>
            <w:noWrap w:val="false"/>
          </w:tcPr>
          <w:p>
            <w:pPr>
              <w:jc w:val="center"/>
              <w:spacing w:line="360" w:lineRule="exact"/>
              <w:rPr>
                <w:color w:val="000000" w:themeColor="text1"/>
                <w:szCs w:val="21"/>
                <w:highlight w:val="none"/>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 xml:space="preserve">7</w:t>
            </w:r>
            <w:r/>
          </w:p>
        </w:tc>
        <w:tc>
          <w:tcPr>
            <w:tcW w:w="1620" w:type="dxa"/>
            <w:vAlign w:val="top"/>
            <w:textDirection w:val="lrTb"/>
            <w:noWrap w:val="false"/>
          </w:tcPr>
          <w:p>
            <w:pPr>
              <w:jc w:val="left"/>
              <w:spacing w:line="3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满足作业要求</w:t>
            </w:r>
            <w:r/>
          </w:p>
        </w:tc>
        <w:tc>
          <w:tcPr>
            <w:tcW w:w="2976" w:type="dxa"/>
            <w:vAlign w:val="top"/>
            <w:vMerge w:val="restart"/>
            <w:textDirection w:val="lrTb"/>
            <w:noWrap w:val="false"/>
          </w:tcPr>
          <w:p>
            <w:pPr>
              <w:jc w:val="left"/>
              <w:spacing w:line="3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jc w:val="center"/>
        </w:trPr>
        <w:tc>
          <w:tcPr>
            <w:tcW w:w="675" w:type="dxa"/>
            <w:vAlign w:val="top"/>
            <w:textDirection w:val="lrTb"/>
            <w:noWrap w:val="false"/>
          </w:tcPr>
          <w:p>
            <w:pPr>
              <w:jc w:val="left"/>
              <w:spacing w:line="360" w:lineRule="exact"/>
              <w:rPr>
                <w:rFonts w:hint="eastAsia"/>
                <w:color w:val="000000" w:themeColor="text1"/>
                <w:szCs w:val="21"/>
                <w:highlight w:val="none"/>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 xml:space="preserve">2</w:t>
            </w:r>
            <w:r/>
          </w:p>
        </w:tc>
        <w:tc>
          <w:tcPr>
            <w:tcW w:w="2403" w:type="dxa"/>
            <w:vAlign w:val="top"/>
            <w:textDirection w:val="lrTb"/>
            <w:noWrap w:val="false"/>
          </w:tcPr>
          <w:p>
            <w:pPr>
              <w:jc w:val="left"/>
              <w:spacing w:line="36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保洁车（电动）</w:t>
            </w:r>
            <w:r/>
          </w:p>
        </w:tc>
        <w:tc>
          <w:tcPr>
            <w:tcW w:w="1227" w:type="dxa"/>
            <w:vAlign w:val="top"/>
            <w:textDirection w:val="lrTb"/>
            <w:noWrap w:val="false"/>
          </w:tcPr>
          <w:p>
            <w:pPr>
              <w:jc w:val="center"/>
              <w:spacing w:line="360" w:lineRule="exact"/>
              <w:rPr>
                <w:color w:val="000000" w:themeColor="text1"/>
                <w:szCs w:val="21"/>
                <w:highlight w:val="none"/>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 xml:space="preserve">8</w:t>
            </w:r>
            <w:r/>
          </w:p>
        </w:tc>
        <w:tc>
          <w:tcPr>
            <w:tcW w:w="1620" w:type="dxa"/>
            <w:vAlign w:val="top"/>
            <w:textDirection w:val="lrTb"/>
            <w:noWrap w:val="false"/>
          </w:tcPr>
          <w:p>
            <w:pPr>
              <w:jc w:val="left"/>
              <w:spacing w:line="3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满足作业要求</w:t>
            </w:r>
            <w:r/>
          </w:p>
        </w:tc>
        <w:tc>
          <w:tcPr>
            <w:tcW w:w="2976" w:type="dxa"/>
            <w:vAlign w:val="top"/>
            <w:vMerge w:val="continue"/>
            <w:textDirection w:val="lrTb"/>
            <w:noWrap w:val="false"/>
          </w:tcPr>
          <w:p>
            <w:pPr>
              <w:jc w:val="left"/>
              <w:spacing w:line="3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jc w:val="center"/>
        </w:trPr>
        <w:tc>
          <w:tcPr>
            <w:tcW w:w="675" w:type="dxa"/>
            <w:vAlign w:val="top"/>
            <w:textDirection w:val="lrTb"/>
            <w:noWrap w:val="false"/>
          </w:tcPr>
          <w:p>
            <w:pPr>
              <w:jc w:val="left"/>
              <w:spacing w:line="360" w:lineRule="exact"/>
              <w:rPr>
                <w:rFonts w:hint="eastAsia"/>
                <w:color w:val="000000" w:themeColor="text1"/>
                <w:szCs w:val="21"/>
                <w:highlight w:val="none"/>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 xml:space="preserve">3</w:t>
            </w:r>
            <w:r/>
          </w:p>
        </w:tc>
        <w:tc>
          <w:tcPr>
            <w:tcW w:w="2403" w:type="dxa"/>
            <w:vAlign w:val="top"/>
            <w:textDirection w:val="lrTb"/>
            <w:noWrap w:val="false"/>
          </w:tcPr>
          <w:p>
            <w:pPr>
              <w:jc w:val="left"/>
              <w:spacing w:line="3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1.5吨电瓶垃圾收集车</w:t>
            </w:r>
            <w:r/>
          </w:p>
        </w:tc>
        <w:tc>
          <w:tcPr>
            <w:tcW w:w="1227" w:type="dxa"/>
            <w:vAlign w:val="top"/>
            <w:textDirection w:val="lrTb"/>
            <w:noWrap w:val="false"/>
          </w:tcPr>
          <w:p>
            <w:pPr>
              <w:jc w:val="center"/>
              <w:spacing w:line="360" w:lineRule="exact"/>
              <w:rPr>
                <w:color w:val="000000" w:themeColor="text1"/>
                <w:szCs w:val="21"/>
                <w:highlight w:val="none"/>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 xml:space="preserve">2</w:t>
            </w:r>
            <w:r/>
          </w:p>
        </w:tc>
        <w:tc>
          <w:tcPr>
            <w:tcW w:w="1620" w:type="dxa"/>
            <w:vAlign w:val="top"/>
            <w:textDirection w:val="lrTb"/>
            <w:noWrap w:val="false"/>
          </w:tcPr>
          <w:p>
            <w:pPr>
              <w:jc w:val="left"/>
              <w:spacing w:line="3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满足作业要求</w:t>
            </w:r>
            <w:r/>
          </w:p>
        </w:tc>
        <w:tc>
          <w:tcPr>
            <w:tcW w:w="2976" w:type="dxa"/>
            <w:vAlign w:val="top"/>
            <w:vMerge w:val="continue"/>
            <w:textDirection w:val="lrTb"/>
            <w:noWrap w:val="false"/>
          </w:tcPr>
          <w:p>
            <w:pPr>
              <w:jc w:val="left"/>
              <w:spacing w:line="3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jc w:val="center"/>
        </w:trPr>
        <w:tc>
          <w:tcPr>
            <w:tcW w:w="675" w:type="dxa"/>
            <w:vAlign w:val="top"/>
            <w:textDirection w:val="lrTb"/>
            <w:noWrap w:val="false"/>
          </w:tcPr>
          <w:p>
            <w:pPr>
              <w:jc w:val="left"/>
              <w:spacing w:line="360" w:lineRule="exact"/>
              <w:rPr>
                <w:rFonts w:hint="eastAsia"/>
                <w:color w:val="000000" w:themeColor="text1"/>
                <w:szCs w:val="21"/>
                <w:highlight w:val="none"/>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 xml:space="preserve">4</w:t>
            </w:r>
            <w:r/>
          </w:p>
        </w:tc>
        <w:tc>
          <w:tcPr>
            <w:tcW w:w="2403" w:type="dxa"/>
            <w:vAlign w:val="top"/>
            <w:textDirection w:val="lrTb"/>
            <w:noWrap w:val="false"/>
          </w:tcPr>
          <w:p>
            <w:pPr>
              <w:jc w:val="left"/>
              <w:spacing w:line="36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小型高压道板冲洗车</w:t>
            </w:r>
            <w:r/>
          </w:p>
        </w:tc>
        <w:tc>
          <w:tcPr>
            <w:tcW w:w="1227" w:type="dxa"/>
            <w:vAlign w:val="top"/>
            <w:textDirection w:val="lrTb"/>
            <w:noWrap w:val="false"/>
          </w:tcPr>
          <w:p>
            <w:pPr>
              <w:jc w:val="center"/>
              <w:spacing w:line="36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w:t>
            </w:r>
            <w:r/>
          </w:p>
        </w:tc>
        <w:tc>
          <w:tcPr>
            <w:tcW w:w="1620" w:type="dxa"/>
            <w:vAlign w:val="top"/>
            <w:textDirection w:val="lrTb"/>
            <w:noWrap w:val="false"/>
          </w:tcPr>
          <w:p>
            <w:pPr>
              <w:jc w:val="left"/>
              <w:spacing w:line="3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满足作业要求</w:t>
            </w:r>
            <w:r/>
          </w:p>
        </w:tc>
        <w:tc>
          <w:tcPr>
            <w:tcW w:w="2976" w:type="dxa"/>
            <w:vAlign w:val="top"/>
            <w:vMerge w:val="continue"/>
            <w:textDirection w:val="lrTb"/>
            <w:noWrap w:val="false"/>
          </w:tcPr>
          <w:p>
            <w:pPr>
              <w:jc w:val="left"/>
              <w:spacing w:line="3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bl>
    <w:p>
      <w:pPr>
        <w:pStyle w:val="1105"/>
        <w:ind w:firstLine="482"/>
        <w:jc w:val="center"/>
        <w:spacing w:line="440" w:lineRule="atLeas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劳动力数量配备最低要求列表</w:t>
      </w:r>
      <w:r/>
    </w:p>
    <w:tbl>
      <w:tblPr>
        <w:tblStyle w:val="1089"/>
        <w:tblW w:w="88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81"/>
        <w:gridCol w:w="2184"/>
        <w:gridCol w:w="1580"/>
        <w:gridCol w:w="1674"/>
        <w:gridCol w:w="1661"/>
      </w:tblGrid>
      <w:tr>
        <w:trPr>
          <w:jc w:val="center"/>
          <w:trHeight w:val="715"/>
          <w:tblHeader/>
        </w:trPr>
        <w:tc>
          <w:tcPr>
            <w:tcW w:w="1781" w:type="dxa"/>
            <w:vAlign w:val="center"/>
            <w:textDirection w:val="lrTb"/>
            <w:noWrap w:val="false"/>
          </w:tcPr>
          <w:p>
            <w:pPr>
              <w:jc w:val="center"/>
              <w:spacing w:line="420" w:lineRule="exact"/>
              <w:rPr>
                <w:b/>
                <w:color w:val="000000" w:themeColor="text1"/>
                <w:szCs w:val="21"/>
                <w:highlight w:val="none"/>
                <w14:textFill>
                  <w14:solidFill>
                    <w14:schemeClr w14:val="tx1"/>
                  </w14:solidFill>
                </w14:textFill>
              </w:rPr>
            </w:pPr>
            <w:r>
              <w:rPr>
                <w:rFonts w:hint="eastAsia"/>
                <w:b/>
                <w:color w:val="000000" w:themeColor="text1"/>
                <w:szCs w:val="21"/>
                <w:highlight w:val="none"/>
                <w:lang w:val="en-US" w:eastAsia="zh-CN"/>
                <w14:textFill>
                  <w14:solidFill>
                    <w14:schemeClr w14:val="tx1"/>
                  </w14:solidFill>
                </w14:textFill>
              </w:rPr>
              <w:t xml:space="preserve">保洁</w:t>
            </w:r>
            <w:r>
              <w:rPr>
                <w:b/>
                <w:color w:val="000000" w:themeColor="text1"/>
                <w:szCs w:val="21"/>
                <w:highlight w:val="none"/>
                <w14:textFill>
                  <w14:solidFill>
                    <w14:schemeClr w14:val="tx1"/>
                  </w14:solidFill>
                </w14:textFill>
              </w:rPr>
              <w:t xml:space="preserve">人员</w:t>
            </w:r>
            <w:r/>
          </w:p>
        </w:tc>
        <w:tc>
          <w:tcPr>
            <w:tcW w:w="2184" w:type="dxa"/>
            <w:vAlign w:val="center"/>
            <w:textDirection w:val="lrTb"/>
            <w:noWrap w:val="false"/>
          </w:tcPr>
          <w:p>
            <w:pPr>
              <w:jc w:val="center"/>
              <w:spacing w:line="360" w:lineRule="exact"/>
              <w:rPr>
                <w:rFonts w:hint="eastAsia" w:ascii="Times New Roman" w:hAnsi="Times New Roman" w:eastAsia="宋体" w:cs="Times New Roman"/>
                <w:b/>
                <w:bCs/>
                <w:color w:val="000000" w:themeColor="text1"/>
                <w:szCs w:val="21"/>
                <w:highlight w:val="none"/>
                <w:lang w:val="en-US" w:eastAsia="zh-CN"/>
                <w14:textFill>
                  <w14:solidFill>
                    <w14:schemeClr w14:val="tx1"/>
                  </w14:solidFill>
                </w14:textFill>
              </w:rPr>
            </w:pPr>
            <w:r>
              <w:rPr>
                <w:rFonts w:hint="eastAsia" w:ascii="Times New Roman" w:hAnsi="Times New Roman" w:eastAsia="宋体" w:cs="Times New Roman"/>
                <w:b/>
                <w:bCs/>
                <w:color w:val="000000" w:themeColor="text1"/>
                <w:szCs w:val="21"/>
                <w:highlight w:val="none"/>
                <w:lang w:val="en-US" w:eastAsia="zh-CN"/>
                <w14:textFill>
                  <w14:solidFill>
                    <w14:schemeClr w14:val="tx1"/>
                  </w14:solidFill>
                </w14:textFill>
              </w:rPr>
              <w:t xml:space="preserve">协管人员</w:t>
            </w:r>
            <w:r/>
          </w:p>
          <w:p>
            <w:pPr>
              <w:jc w:val="center"/>
              <w:spacing w:line="360" w:lineRule="exact"/>
              <w:rPr>
                <w:rFonts w:hint="default" w:ascii="Times New Roman" w:hAnsi="Times New Roman" w:eastAsia="宋体" w:cs="Times New Roman"/>
                <w:b/>
                <w:bCs/>
                <w:color w:val="000000" w:themeColor="text1"/>
                <w:szCs w:val="21"/>
                <w:highlight w:val="none"/>
                <w:lang w:val="en-US" w:eastAsia="zh-CN"/>
                <w14:textFill>
                  <w14:solidFill>
                    <w14:schemeClr w14:val="tx1"/>
                  </w14:solidFill>
                </w14:textFill>
              </w:rPr>
            </w:pPr>
            <w:r>
              <w:rPr>
                <w:rFonts w:hint="eastAsia" w:ascii="Times New Roman" w:hAnsi="Times New Roman" w:eastAsia="宋体" w:cs="Times New Roman"/>
                <w:b/>
                <w:bCs/>
                <w:color w:val="000000" w:themeColor="text1"/>
                <w:szCs w:val="21"/>
                <w:highlight w:val="none"/>
                <w:lang w:val="en-US" w:eastAsia="zh-CN"/>
                <w14:textFill>
                  <w14:solidFill>
                    <w14:schemeClr w14:val="tx1"/>
                  </w14:solidFill>
                </w14:textFill>
              </w:rPr>
              <w:t xml:space="preserve">（安全</w:t>
            </w:r>
            <w:r>
              <w:rPr>
                <w:rFonts w:hint="eastAsia" w:cs="Times New Roman"/>
                <w:b/>
                <w:bCs/>
                <w:color w:val="000000" w:themeColor="text1"/>
                <w:szCs w:val="21"/>
                <w:highlight w:val="none"/>
                <w:lang w:val="en-US" w:eastAsia="zh-CN"/>
                <w14:textFill>
                  <w14:solidFill>
                    <w14:schemeClr w14:val="tx1"/>
                  </w14:solidFill>
                </w14:textFill>
              </w:rPr>
              <w:t xml:space="preserve">管理人员</w:t>
            </w:r>
            <w:r>
              <w:rPr>
                <w:rFonts w:hint="eastAsia" w:ascii="Times New Roman" w:hAnsi="Times New Roman" w:eastAsia="宋体" w:cs="Times New Roman"/>
                <w:b/>
                <w:bCs/>
                <w:color w:val="000000" w:themeColor="text1"/>
                <w:szCs w:val="21"/>
                <w:highlight w:val="none"/>
                <w:lang w:val="en-US" w:eastAsia="zh-CN"/>
                <w14:textFill>
                  <w14:solidFill>
                    <w14:schemeClr w14:val="tx1"/>
                  </w14:solidFill>
                </w14:textFill>
              </w:rPr>
              <w:t xml:space="preserve">）</w:t>
            </w:r>
            <w:r/>
          </w:p>
        </w:tc>
        <w:tc>
          <w:tcPr>
            <w:tcW w:w="1580" w:type="dxa"/>
            <w:vAlign w:val="center"/>
            <w:textDirection w:val="lrTb"/>
            <w:noWrap w:val="false"/>
          </w:tcPr>
          <w:p>
            <w:pPr>
              <w:jc w:val="center"/>
              <w:spacing w:line="360" w:lineRule="exact"/>
              <w:rPr>
                <w:rFonts w:hint="default" w:ascii="Times New Roman" w:hAnsi="Times New Roman" w:eastAsia="宋体" w:cs="Times New Roman"/>
                <w:b/>
                <w:bCs/>
                <w:color w:val="000000" w:themeColor="text1"/>
                <w:szCs w:val="21"/>
                <w:highlight w:val="none"/>
                <w:lang w:val="en-US" w:eastAsia="zh-CN"/>
                <w14:textFill>
                  <w14:solidFill>
                    <w14:schemeClr w14:val="tx1"/>
                  </w14:solidFill>
                </w14:textFill>
              </w:rPr>
            </w:pPr>
            <w:r>
              <w:rPr>
                <w:rFonts w:hint="eastAsia" w:ascii="Times New Roman" w:hAnsi="Times New Roman" w:eastAsia="宋体" w:cs="Times New Roman"/>
                <w:b/>
                <w:bCs/>
                <w:color w:val="000000" w:themeColor="text1"/>
                <w:szCs w:val="21"/>
                <w:highlight w:val="none"/>
                <w:lang w:val="en-US" w:eastAsia="zh-CN"/>
                <w14:textFill>
                  <w14:solidFill>
                    <w14:schemeClr w14:val="tx1"/>
                  </w14:solidFill>
                </w14:textFill>
              </w:rPr>
              <w:t xml:space="preserve">垃圾清运</w:t>
            </w:r>
            <w:r/>
          </w:p>
        </w:tc>
        <w:tc>
          <w:tcPr>
            <w:tcW w:w="1674" w:type="dxa"/>
            <w:vAlign w:val="center"/>
            <w:textDirection w:val="lrTb"/>
            <w:noWrap w:val="false"/>
          </w:tcPr>
          <w:p>
            <w:pPr>
              <w:jc w:val="center"/>
              <w:spacing w:line="420" w:lineRule="exact"/>
              <w:rPr>
                <w:rFonts w:hint="default" w:eastAsia="宋体"/>
                <w:b/>
                <w:color w:val="000000" w:themeColor="text1"/>
                <w:szCs w:val="21"/>
                <w:highlight w:val="none"/>
                <w:lang w:val="en-US" w:eastAsia="zh-CN"/>
                <w14:textFill>
                  <w14:solidFill>
                    <w14:schemeClr w14:val="tx1"/>
                  </w14:solidFill>
                </w14:textFill>
              </w:rPr>
            </w:pPr>
            <w:r>
              <w:rPr>
                <w:rFonts w:hint="eastAsia"/>
                <w:b/>
                <w:color w:val="000000" w:themeColor="text1"/>
                <w:szCs w:val="21"/>
                <w:highlight w:val="none"/>
                <w:lang w:val="en-US" w:eastAsia="zh-CN"/>
                <w14:textFill>
                  <w14:solidFill>
                    <w14:schemeClr w14:val="tx1"/>
                  </w14:solidFill>
                </w14:textFill>
              </w:rPr>
              <w:t xml:space="preserve">项目负责人</w:t>
            </w:r>
            <w:r/>
          </w:p>
        </w:tc>
        <w:tc>
          <w:tcPr>
            <w:tcW w:w="1661" w:type="dxa"/>
            <w:vAlign w:val="center"/>
            <w:textDirection w:val="lrTb"/>
            <w:noWrap w:val="false"/>
          </w:tcPr>
          <w:p>
            <w:pPr>
              <w:jc w:val="center"/>
              <w:spacing w:line="420" w:lineRule="exact"/>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 xml:space="preserve">合计</w:t>
            </w:r>
            <w:r/>
          </w:p>
        </w:tc>
      </w:tr>
      <w:tr>
        <w:trPr>
          <w:jc w:val="center"/>
          <w:tblHeader/>
        </w:trPr>
        <w:tc>
          <w:tcPr>
            <w:tcW w:w="1781" w:type="dxa"/>
            <w:vAlign w:val="top"/>
            <w:textDirection w:val="lrTb"/>
            <w:noWrap w:val="false"/>
          </w:tcPr>
          <w:p>
            <w:pPr>
              <w:jc w:val="center"/>
              <w:spacing w:line="420" w:lineRule="exact"/>
              <w:widowControl/>
              <w:rPr>
                <w:rFonts w:hint="default"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 xml:space="preserve">15</w:t>
            </w:r>
            <w:r/>
          </w:p>
        </w:tc>
        <w:tc>
          <w:tcPr>
            <w:tcW w:w="2184" w:type="dxa"/>
            <w:vAlign w:val="center"/>
            <w:textDirection w:val="lrTb"/>
            <w:noWrap w:val="false"/>
          </w:tcPr>
          <w:p>
            <w:pPr>
              <w:jc w:val="center"/>
              <w:spacing w:line="420" w:lineRule="exact"/>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w:t>
            </w:r>
            <w:r/>
          </w:p>
        </w:tc>
        <w:tc>
          <w:tcPr>
            <w:tcW w:w="1580" w:type="dxa"/>
            <w:vAlign w:val="top"/>
            <w:textDirection w:val="lrTb"/>
            <w:noWrap w:val="false"/>
          </w:tcPr>
          <w:p>
            <w:pPr>
              <w:jc w:val="center"/>
              <w:spacing w:line="420" w:lineRule="exact"/>
              <w:rPr>
                <w:rFonts w:hint="eastAsia" w:eastAsia="宋体"/>
                <w:bCs/>
                <w:color w:val="000000" w:themeColor="text1"/>
                <w:szCs w:val="21"/>
                <w:highlight w:val="none"/>
                <w:lang w:eastAsia="zh-CN"/>
                <w14:textFill>
                  <w14:solidFill>
                    <w14:schemeClr w14:val="tx1"/>
                  </w14:solidFill>
                </w14:textFill>
              </w:rPr>
            </w:pPr>
            <w:r>
              <w:rPr>
                <w:rFonts w:hint="eastAsia"/>
                <w:bCs/>
                <w:color w:val="000000" w:themeColor="text1"/>
                <w:szCs w:val="21"/>
                <w:highlight w:val="none"/>
                <w:lang w:val="en-US" w:eastAsia="zh-CN"/>
                <w14:textFill>
                  <w14:solidFill>
                    <w14:schemeClr w14:val="tx1"/>
                  </w14:solidFill>
                </w14:textFill>
              </w:rPr>
              <w:t xml:space="preserve">2</w:t>
            </w:r>
            <w:r/>
          </w:p>
        </w:tc>
        <w:tc>
          <w:tcPr>
            <w:tcW w:w="1674" w:type="dxa"/>
            <w:vAlign w:val="top"/>
            <w:textDirection w:val="lrTb"/>
            <w:noWrap w:val="false"/>
          </w:tcPr>
          <w:p>
            <w:pPr>
              <w:jc w:val="center"/>
              <w:spacing w:line="420" w:lineRule="exact"/>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 xml:space="preserve">1</w:t>
            </w:r>
            <w:r/>
          </w:p>
        </w:tc>
        <w:tc>
          <w:tcPr>
            <w:tcW w:w="1661" w:type="dxa"/>
            <w:vAlign w:val="top"/>
            <w:textDirection w:val="lrTb"/>
            <w:noWrap w:val="false"/>
          </w:tcPr>
          <w:p>
            <w:pPr>
              <w:jc w:val="center"/>
              <w:spacing w:line="420" w:lineRule="exact"/>
              <w:rPr>
                <w:rFonts w:hint="default" w:eastAsia="宋体"/>
                <w:bCs/>
                <w:color w:val="000000" w:themeColor="text1"/>
                <w:szCs w:val="21"/>
                <w:highlight w:val="none"/>
                <w:lang w:val="en-US" w:eastAsia="zh-CN"/>
                <w14:textFill>
                  <w14:solidFill>
                    <w14:schemeClr w14:val="tx1"/>
                  </w14:solidFill>
                </w14:textFill>
              </w:rPr>
            </w:pPr>
            <w:r>
              <w:rPr>
                <w:rFonts w:hint="eastAsia"/>
                <w:bCs/>
                <w:color w:val="000000" w:themeColor="text1"/>
                <w:szCs w:val="21"/>
                <w:highlight w:val="none"/>
                <w:lang w:val="en-US" w:eastAsia="zh-CN"/>
                <w14:textFill>
                  <w14:solidFill>
                    <w14:schemeClr w14:val="tx1"/>
                  </w14:solidFill>
                </w14:textFill>
              </w:rPr>
              <w:t xml:space="preserve">19</w:t>
            </w:r>
            <w:r/>
          </w:p>
        </w:tc>
      </w:tr>
    </w:tbl>
    <w:p>
      <w:pPr>
        <w:jc w:val="center"/>
        <w:spacing w:line="440" w:lineRule="atLeast"/>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包2</w:t>
      </w:r>
      <w:r/>
    </w:p>
    <w:p>
      <w:pPr>
        <w:ind w:firstLine="482"/>
        <w:jc w:val="center"/>
        <w:spacing w:line="440" w:lineRule="atLeas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车辆/装备配置（包含应急作业车辆配备）</w:t>
      </w:r>
      <w:r/>
    </w:p>
    <w:tbl>
      <w:tblPr>
        <w:tblStyle w:val="1089"/>
        <w:tblW w:w="89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403"/>
        <w:gridCol w:w="1227"/>
        <w:gridCol w:w="1620"/>
        <w:gridCol w:w="2976"/>
      </w:tblGrid>
      <w:tr>
        <w:trPr>
          <w:jc w:val="center"/>
          <w:trHeight w:val="90"/>
        </w:trPr>
        <w:tc>
          <w:tcPr>
            <w:tcW w:w="675"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b/>
                <w:color w:val="000000" w:themeColor="text1"/>
                <w:szCs w:val="21"/>
                <w:highlight w:val="none"/>
                <w14:textFill>
                  <w14:solidFill>
                    <w14:schemeClr w14:val="tx1"/>
                  </w14:solidFill>
                </w14:textFill>
              </w:rPr>
              <w:t xml:space="preserve">序号</w:t>
            </w:r>
            <w:r/>
          </w:p>
        </w:tc>
        <w:tc>
          <w:tcPr>
            <w:tcW w:w="240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车辆型号/</w:t>
            </w:r>
            <w:r>
              <w:rPr>
                <w:b/>
                <w:color w:val="000000" w:themeColor="text1"/>
                <w:szCs w:val="21"/>
                <w:highlight w:val="none"/>
                <w14:textFill>
                  <w14:solidFill>
                    <w14:schemeClr w14:val="tx1"/>
                  </w14:solidFill>
                </w14:textFill>
              </w:rPr>
              <w:t xml:space="preserve">名称</w:t>
            </w:r>
            <w:r/>
          </w:p>
        </w:tc>
        <w:tc>
          <w:tcPr>
            <w:tcW w:w="1227" w:type="dxa"/>
            <w:vAlign w:val="center"/>
            <w:textDirection w:val="lrTb"/>
            <w:noWrap w:val="false"/>
          </w:tcPr>
          <w:p>
            <w:pPr>
              <w:jc w:val="center"/>
              <w:spacing w:line="360" w:lineRule="exact"/>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数量</w:t>
            </w:r>
            <w:r/>
          </w:p>
        </w:tc>
        <w:tc>
          <w:tcPr>
            <w:tcW w:w="1620" w:type="dxa"/>
            <w:vAlign w:val="center"/>
            <w:textDirection w:val="lrTb"/>
            <w:noWrap w:val="false"/>
          </w:tcPr>
          <w:p>
            <w:pPr>
              <w:jc w:val="center"/>
              <w:spacing w:line="360" w:lineRule="exact"/>
              <w:rPr>
                <w:b/>
                <w:bCs/>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 xml:space="preserve">车龄</w:t>
            </w:r>
            <w:r/>
          </w:p>
        </w:tc>
        <w:tc>
          <w:tcPr>
            <w:tcW w:w="2976" w:type="dxa"/>
            <w:vAlign w:val="center"/>
            <w:textDirection w:val="lrTb"/>
            <w:noWrap w:val="false"/>
          </w:tcPr>
          <w:p>
            <w:pPr>
              <w:jc w:val="center"/>
              <w:spacing w:line="360" w:lineRule="exact"/>
              <w:rPr>
                <w:b/>
                <w:bCs/>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 xml:space="preserve">其他要求</w:t>
            </w:r>
            <w:r/>
          </w:p>
        </w:tc>
      </w:tr>
      <w:tr>
        <w:trPr>
          <w:jc w:val="center"/>
        </w:trPr>
        <w:tc>
          <w:tcPr>
            <w:tcW w:w="675" w:type="dxa"/>
            <w:vAlign w:val="top"/>
            <w:textDirection w:val="lrTb"/>
            <w:noWrap w:val="false"/>
          </w:tcPr>
          <w:p>
            <w:pPr>
              <w:jc w:val="left"/>
              <w:spacing w:line="360" w:lineRule="exact"/>
              <w:rPr>
                <w:color w:val="000000" w:themeColor="text1"/>
                <w:szCs w:val="21"/>
                <w:highlight w:val="none"/>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 xml:space="preserve">1</w:t>
            </w:r>
            <w:r/>
          </w:p>
        </w:tc>
        <w:tc>
          <w:tcPr>
            <w:tcW w:w="2403" w:type="dxa"/>
            <w:vAlign w:val="top"/>
            <w:textDirection w:val="lrTb"/>
            <w:noWrap w:val="false"/>
          </w:tcPr>
          <w:p>
            <w:pPr>
              <w:jc w:val="left"/>
              <w:spacing w:line="36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保洁车（脚踩）</w:t>
            </w:r>
            <w:r/>
          </w:p>
        </w:tc>
        <w:tc>
          <w:tcPr>
            <w:tcW w:w="1227" w:type="dxa"/>
            <w:vAlign w:val="top"/>
            <w:textDirection w:val="lrTb"/>
            <w:noWrap w:val="false"/>
          </w:tcPr>
          <w:p>
            <w:pPr>
              <w:jc w:val="center"/>
              <w:spacing w:line="360" w:lineRule="exact"/>
              <w:rPr>
                <w:color w:val="000000" w:themeColor="text1"/>
                <w:szCs w:val="21"/>
                <w:highlight w:val="none"/>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 xml:space="preserve">4</w:t>
            </w:r>
            <w:r/>
          </w:p>
        </w:tc>
        <w:tc>
          <w:tcPr>
            <w:tcW w:w="1620" w:type="dxa"/>
            <w:vAlign w:val="top"/>
            <w:textDirection w:val="lrTb"/>
            <w:noWrap w:val="false"/>
          </w:tcPr>
          <w:p>
            <w:pPr>
              <w:jc w:val="left"/>
              <w:spacing w:line="3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满足作业要求</w:t>
            </w:r>
            <w:r/>
          </w:p>
        </w:tc>
        <w:tc>
          <w:tcPr>
            <w:tcW w:w="2976" w:type="dxa"/>
            <w:vAlign w:val="top"/>
            <w:vMerge w:val="restart"/>
            <w:textDirection w:val="lrTb"/>
            <w:noWrap w:val="false"/>
          </w:tcPr>
          <w:p>
            <w:pPr>
              <w:jc w:val="left"/>
              <w:spacing w:line="3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jc w:val="center"/>
        </w:trPr>
        <w:tc>
          <w:tcPr>
            <w:tcW w:w="675" w:type="dxa"/>
            <w:vAlign w:val="top"/>
            <w:textDirection w:val="lrTb"/>
            <w:noWrap w:val="false"/>
          </w:tcPr>
          <w:p>
            <w:pPr>
              <w:jc w:val="left"/>
              <w:spacing w:line="360" w:lineRule="exact"/>
              <w:rPr>
                <w:rFonts w:hint="eastAsia"/>
                <w:color w:val="000000" w:themeColor="text1"/>
                <w:szCs w:val="21"/>
                <w:highlight w:val="none"/>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 xml:space="preserve">2</w:t>
            </w:r>
            <w:r/>
          </w:p>
        </w:tc>
        <w:tc>
          <w:tcPr>
            <w:tcW w:w="2403" w:type="dxa"/>
            <w:vAlign w:val="top"/>
            <w:textDirection w:val="lrTb"/>
            <w:noWrap w:val="false"/>
          </w:tcPr>
          <w:p>
            <w:pPr>
              <w:jc w:val="left"/>
              <w:spacing w:line="36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保洁车（电动）</w:t>
            </w:r>
            <w:r/>
          </w:p>
        </w:tc>
        <w:tc>
          <w:tcPr>
            <w:tcW w:w="1227" w:type="dxa"/>
            <w:vAlign w:val="top"/>
            <w:textDirection w:val="lrTb"/>
            <w:noWrap w:val="false"/>
          </w:tcPr>
          <w:p>
            <w:pPr>
              <w:jc w:val="center"/>
              <w:spacing w:line="360" w:lineRule="exact"/>
              <w:rPr>
                <w:color w:val="000000" w:themeColor="text1"/>
                <w:szCs w:val="21"/>
                <w:highlight w:val="none"/>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 xml:space="preserve">5</w:t>
            </w:r>
            <w:r/>
          </w:p>
        </w:tc>
        <w:tc>
          <w:tcPr>
            <w:tcW w:w="1620" w:type="dxa"/>
            <w:vAlign w:val="top"/>
            <w:textDirection w:val="lrTb"/>
            <w:noWrap w:val="false"/>
          </w:tcPr>
          <w:p>
            <w:pPr>
              <w:jc w:val="left"/>
              <w:spacing w:line="3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满足作业要求</w:t>
            </w:r>
            <w:r/>
          </w:p>
        </w:tc>
        <w:tc>
          <w:tcPr>
            <w:tcW w:w="2976" w:type="dxa"/>
            <w:vAlign w:val="top"/>
            <w:vMerge w:val="continue"/>
            <w:textDirection w:val="lrTb"/>
            <w:noWrap w:val="false"/>
          </w:tcPr>
          <w:p>
            <w:pPr>
              <w:jc w:val="left"/>
              <w:spacing w:line="3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jc w:val="center"/>
        </w:trPr>
        <w:tc>
          <w:tcPr>
            <w:tcW w:w="675" w:type="dxa"/>
            <w:vAlign w:val="top"/>
            <w:textDirection w:val="lrTb"/>
            <w:noWrap w:val="false"/>
          </w:tcPr>
          <w:p>
            <w:pPr>
              <w:jc w:val="left"/>
              <w:spacing w:line="360" w:lineRule="exact"/>
              <w:rPr>
                <w:rFonts w:hint="eastAsia"/>
                <w:color w:val="000000" w:themeColor="text1"/>
                <w:szCs w:val="21"/>
                <w:highlight w:val="none"/>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 xml:space="preserve">3</w:t>
            </w:r>
            <w:r/>
          </w:p>
        </w:tc>
        <w:tc>
          <w:tcPr>
            <w:tcW w:w="2403" w:type="dxa"/>
            <w:vAlign w:val="top"/>
            <w:textDirection w:val="lrTb"/>
            <w:noWrap w:val="false"/>
          </w:tcPr>
          <w:p>
            <w:pPr>
              <w:jc w:val="left"/>
              <w:spacing w:line="3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1.5吨电瓶垃圾收集车</w:t>
            </w:r>
            <w:r/>
          </w:p>
        </w:tc>
        <w:tc>
          <w:tcPr>
            <w:tcW w:w="1227" w:type="dxa"/>
            <w:vAlign w:val="top"/>
            <w:textDirection w:val="lrTb"/>
            <w:noWrap w:val="false"/>
          </w:tcPr>
          <w:p>
            <w:pPr>
              <w:jc w:val="center"/>
              <w:spacing w:line="360" w:lineRule="exact"/>
              <w:rPr>
                <w:color w:val="000000" w:themeColor="text1"/>
                <w:szCs w:val="21"/>
                <w:highlight w:val="none"/>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 xml:space="preserve">2</w:t>
            </w:r>
            <w:r/>
          </w:p>
        </w:tc>
        <w:tc>
          <w:tcPr>
            <w:tcW w:w="1620" w:type="dxa"/>
            <w:vAlign w:val="top"/>
            <w:textDirection w:val="lrTb"/>
            <w:noWrap w:val="false"/>
          </w:tcPr>
          <w:p>
            <w:pPr>
              <w:jc w:val="left"/>
              <w:spacing w:line="3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满足作业要求</w:t>
            </w:r>
            <w:r/>
          </w:p>
        </w:tc>
        <w:tc>
          <w:tcPr>
            <w:tcW w:w="2976" w:type="dxa"/>
            <w:vAlign w:val="top"/>
            <w:vMerge w:val="continue"/>
            <w:textDirection w:val="lrTb"/>
            <w:noWrap w:val="false"/>
          </w:tcPr>
          <w:p>
            <w:pPr>
              <w:jc w:val="left"/>
              <w:spacing w:line="3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jc w:val="center"/>
        </w:trPr>
        <w:tc>
          <w:tcPr>
            <w:tcW w:w="675" w:type="dxa"/>
            <w:vAlign w:val="top"/>
            <w:textDirection w:val="lrTb"/>
            <w:noWrap w:val="false"/>
          </w:tcPr>
          <w:p>
            <w:pPr>
              <w:jc w:val="left"/>
              <w:spacing w:line="360" w:lineRule="exact"/>
              <w:rPr>
                <w:rFonts w:hint="eastAsia"/>
                <w:color w:val="000000" w:themeColor="text1"/>
                <w:szCs w:val="21"/>
                <w:highlight w:val="none"/>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 xml:space="preserve">4</w:t>
            </w:r>
            <w:r/>
          </w:p>
        </w:tc>
        <w:tc>
          <w:tcPr>
            <w:tcW w:w="2403" w:type="dxa"/>
            <w:vAlign w:val="top"/>
            <w:textDirection w:val="lrTb"/>
            <w:noWrap w:val="false"/>
          </w:tcPr>
          <w:p>
            <w:pPr>
              <w:jc w:val="left"/>
              <w:spacing w:line="36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小型高压道板冲洗车</w:t>
            </w:r>
            <w:r/>
          </w:p>
        </w:tc>
        <w:tc>
          <w:tcPr>
            <w:tcW w:w="1227" w:type="dxa"/>
            <w:vAlign w:val="top"/>
            <w:textDirection w:val="lrTb"/>
            <w:noWrap w:val="false"/>
          </w:tcPr>
          <w:p>
            <w:pPr>
              <w:jc w:val="center"/>
              <w:spacing w:line="36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w:t>
            </w:r>
            <w:r/>
          </w:p>
        </w:tc>
        <w:tc>
          <w:tcPr>
            <w:tcW w:w="1620" w:type="dxa"/>
            <w:vAlign w:val="top"/>
            <w:textDirection w:val="lrTb"/>
            <w:noWrap w:val="false"/>
          </w:tcPr>
          <w:p>
            <w:pPr>
              <w:jc w:val="left"/>
              <w:spacing w:line="3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满足作业要求</w:t>
            </w:r>
            <w:r/>
          </w:p>
        </w:tc>
        <w:tc>
          <w:tcPr>
            <w:tcW w:w="2976" w:type="dxa"/>
            <w:vAlign w:val="top"/>
            <w:vMerge w:val="continue"/>
            <w:textDirection w:val="lrTb"/>
            <w:noWrap w:val="false"/>
          </w:tcPr>
          <w:p>
            <w:pPr>
              <w:jc w:val="left"/>
              <w:spacing w:line="3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bl>
    <w:p>
      <w:pPr>
        <w:pStyle w:val="1105"/>
        <w:ind w:firstLine="482"/>
        <w:jc w:val="center"/>
        <w:spacing w:line="440" w:lineRule="atLeas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劳动力数量配备最低要求列表</w:t>
      </w:r>
      <w:r/>
    </w:p>
    <w:tbl>
      <w:tblPr>
        <w:tblStyle w:val="1089"/>
        <w:tblW w:w="88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81"/>
        <w:gridCol w:w="2184"/>
        <w:gridCol w:w="1580"/>
        <w:gridCol w:w="1674"/>
        <w:gridCol w:w="1661"/>
      </w:tblGrid>
      <w:tr>
        <w:trPr>
          <w:jc w:val="center"/>
          <w:trHeight w:val="715"/>
          <w:tblHeader/>
        </w:trPr>
        <w:tc>
          <w:tcPr>
            <w:tcW w:w="1781" w:type="dxa"/>
            <w:vAlign w:val="center"/>
            <w:textDirection w:val="lrTb"/>
            <w:noWrap w:val="false"/>
          </w:tcPr>
          <w:p>
            <w:pPr>
              <w:jc w:val="center"/>
              <w:spacing w:line="420" w:lineRule="exact"/>
              <w:rPr>
                <w:b/>
                <w:color w:val="000000" w:themeColor="text1"/>
                <w:szCs w:val="21"/>
                <w:highlight w:val="none"/>
                <w14:textFill>
                  <w14:solidFill>
                    <w14:schemeClr w14:val="tx1"/>
                  </w14:solidFill>
                </w14:textFill>
              </w:rPr>
            </w:pPr>
            <w:r>
              <w:rPr>
                <w:rFonts w:hint="eastAsia"/>
                <w:b/>
                <w:color w:val="000000" w:themeColor="text1"/>
                <w:szCs w:val="21"/>
                <w:highlight w:val="none"/>
                <w:lang w:val="en-US" w:eastAsia="zh-CN"/>
                <w14:textFill>
                  <w14:solidFill>
                    <w14:schemeClr w14:val="tx1"/>
                  </w14:solidFill>
                </w14:textFill>
              </w:rPr>
              <w:t xml:space="preserve">保洁</w:t>
            </w:r>
            <w:r>
              <w:rPr>
                <w:b/>
                <w:color w:val="000000" w:themeColor="text1"/>
                <w:szCs w:val="21"/>
                <w:highlight w:val="none"/>
                <w14:textFill>
                  <w14:solidFill>
                    <w14:schemeClr w14:val="tx1"/>
                  </w14:solidFill>
                </w14:textFill>
              </w:rPr>
              <w:t xml:space="preserve">人员</w:t>
            </w:r>
            <w:r/>
          </w:p>
        </w:tc>
        <w:tc>
          <w:tcPr>
            <w:tcW w:w="2184" w:type="dxa"/>
            <w:vAlign w:val="center"/>
            <w:textDirection w:val="lrTb"/>
            <w:noWrap w:val="false"/>
          </w:tcPr>
          <w:p>
            <w:pPr>
              <w:jc w:val="center"/>
              <w:spacing w:line="360" w:lineRule="exact"/>
              <w:rPr>
                <w:rFonts w:hint="eastAsia" w:ascii="Times New Roman" w:hAnsi="Times New Roman" w:eastAsia="宋体" w:cs="Times New Roman"/>
                <w:b/>
                <w:bCs/>
                <w:color w:val="000000" w:themeColor="text1"/>
                <w:szCs w:val="21"/>
                <w:highlight w:val="none"/>
                <w:lang w:val="en-US" w:eastAsia="zh-CN"/>
                <w14:textFill>
                  <w14:solidFill>
                    <w14:schemeClr w14:val="tx1"/>
                  </w14:solidFill>
                </w14:textFill>
              </w:rPr>
            </w:pPr>
            <w:r>
              <w:rPr>
                <w:rFonts w:hint="eastAsia" w:ascii="Times New Roman" w:hAnsi="Times New Roman" w:eastAsia="宋体" w:cs="Times New Roman"/>
                <w:b/>
                <w:bCs/>
                <w:color w:val="000000" w:themeColor="text1"/>
                <w:szCs w:val="21"/>
                <w:highlight w:val="none"/>
                <w:lang w:val="en-US" w:eastAsia="zh-CN"/>
                <w14:textFill>
                  <w14:solidFill>
                    <w14:schemeClr w14:val="tx1"/>
                  </w14:solidFill>
                </w14:textFill>
              </w:rPr>
              <w:t xml:space="preserve">协管人员</w:t>
            </w:r>
            <w:r/>
          </w:p>
          <w:p>
            <w:pPr>
              <w:jc w:val="center"/>
              <w:spacing w:line="360" w:lineRule="exact"/>
              <w:rPr>
                <w:rFonts w:hint="default" w:ascii="Times New Roman" w:hAnsi="Times New Roman" w:eastAsia="宋体" w:cs="Times New Roman"/>
                <w:b/>
                <w:bCs/>
                <w:color w:val="000000" w:themeColor="text1"/>
                <w:szCs w:val="21"/>
                <w:highlight w:val="none"/>
                <w:lang w:val="en-US" w:eastAsia="zh-CN"/>
                <w14:textFill>
                  <w14:solidFill>
                    <w14:schemeClr w14:val="tx1"/>
                  </w14:solidFill>
                </w14:textFill>
              </w:rPr>
            </w:pPr>
            <w:r>
              <w:rPr>
                <w:rFonts w:hint="eastAsia" w:ascii="Times New Roman" w:hAnsi="Times New Roman" w:eastAsia="宋体" w:cs="Times New Roman"/>
                <w:b/>
                <w:bCs/>
                <w:color w:val="000000" w:themeColor="text1"/>
                <w:szCs w:val="21"/>
                <w:highlight w:val="none"/>
                <w:lang w:val="en-US" w:eastAsia="zh-CN"/>
                <w14:textFill>
                  <w14:solidFill>
                    <w14:schemeClr w14:val="tx1"/>
                  </w14:solidFill>
                </w14:textFill>
              </w:rPr>
              <w:t xml:space="preserve">（安全</w:t>
            </w:r>
            <w:r>
              <w:rPr>
                <w:rFonts w:hint="eastAsia" w:cs="Times New Roman"/>
                <w:b/>
                <w:bCs/>
                <w:color w:val="000000" w:themeColor="text1"/>
                <w:szCs w:val="21"/>
                <w:highlight w:val="none"/>
                <w:lang w:val="en-US" w:eastAsia="zh-CN"/>
                <w14:textFill>
                  <w14:solidFill>
                    <w14:schemeClr w14:val="tx1"/>
                  </w14:solidFill>
                </w14:textFill>
              </w:rPr>
              <w:t xml:space="preserve">管理人员</w:t>
            </w:r>
            <w:r>
              <w:rPr>
                <w:rFonts w:hint="eastAsia" w:ascii="Times New Roman" w:hAnsi="Times New Roman" w:eastAsia="宋体" w:cs="Times New Roman"/>
                <w:b/>
                <w:bCs/>
                <w:color w:val="000000" w:themeColor="text1"/>
                <w:szCs w:val="21"/>
                <w:highlight w:val="none"/>
                <w:lang w:val="en-US" w:eastAsia="zh-CN"/>
                <w14:textFill>
                  <w14:solidFill>
                    <w14:schemeClr w14:val="tx1"/>
                  </w14:solidFill>
                </w14:textFill>
              </w:rPr>
              <w:t xml:space="preserve">）</w:t>
            </w:r>
            <w:r/>
          </w:p>
        </w:tc>
        <w:tc>
          <w:tcPr>
            <w:tcW w:w="1580" w:type="dxa"/>
            <w:vAlign w:val="center"/>
            <w:textDirection w:val="lrTb"/>
            <w:noWrap w:val="false"/>
          </w:tcPr>
          <w:p>
            <w:pPr>
              <w:jc w:val="center"/>
              <w:spacing w:line="360" w:lineRule="exact"/>
              <w:rPr>
                <w:rFonts w:hint="default" w:ascii="Times New Roman" w:hAnsi="Times New Roman" w:eastAsia="宋体" w:cs="Times New Roman"/>
                <w:b/>
                <w:bCs/>
                <w:color w:val="000000" w:themeColor="text1"/>
                <w:szCs w:val="21"/>
                <w:highlight w:val="none"/>
                <w:lang w:val="en-US" w:eastAsia="zh-CN"/>
                <w14:textFill>
                  <w14:solidFill>
                    <w14:schemeClr w14:val="tx1"/>
                  </w14:solidFill>
                </w14:textFill>
              </w:rPr>
            </w:pPr>
            <w:r>
              <w:rPr>
                <w:rFonts w:hint="eastAsia" w:ascii="Times New Roman" w:hAnsi="Times New Roman" w:eastAsia="宋体" w:cs="Times New Roman"/>
                <w:b/>
                <w:bCs/>
                <w:color w:val="000000" w:themeColor="text1"/>
                <w:szCs w:val="21"/>
                <w:highlight w:val="none"/>
                <w:lang w:val="en-US" w:eastAsia="zh-CN"/>
                <w14:textFill>
                  <w14:solidFill>
                    <w14:schemeClr w14:val="tx1"/>
                  </w14:solidFill>
                </w14:textFill>
              </w:rPr>
              <w:t xml:space="preserve">垃圾清运</w:t>
            </w:r>
            <w:r/>
          </w:p>
        </w:tc>
        <w:tc>
          <w:tcPr>
            <w:tcW w:w="1674" w:type="dxa"/>
            <w:vAlign w:val="center"/>
            <w:textDirection w:val="lrTb"/>
            <w:noWrap w:val="false"/>
          </w:tcPr>
          <w:p>
            <w:pPr>
              <w:jc w:val="center"/>
              <w:spacing w:line="420" w:lineRule="exact"/>
              <w:rPr>
                <w:rFonts w:hint="default" w:eastAsia="宋体"/>
                <w:b/>
                <w:color w:val="000000" w:themeColor="text1"/>
                <w:szCs w:val="21"/>
                <w:highlight w:val="none"/>
                <w:lang w:val="en-US" w:eastAsia="zh-CN"/>
                <w14:textFill>
                  <w14:solidFill>
                    <w14:schemeClr w14:val="tx1"/>
                  </w14:solidFill>
                </w14:textFill>
              </w:rPr>
            </w:pPr>
            <w:r>
              <w:rPr>
                <w:rFonts w:hint="eastAsia"/>
                <w:b/>
                <w:color w:val="000000" w:themeColor="text1"/>
                <w:szCs w:val="21"/>
                <w:highlight w:val="none"/>
                <w:lang w:val="en-US" w:eastAsia="zh-CN"/>
                <w14:textFill>
                  <w14:solidFill>
                    <w14:schemeClr w14:val="tx1"/>
                  </w14:solidFill>
                </w14:textFill>
              </w:rPr>
              <w:t xml:space="preserve">项目负责人</w:t>
            </w:r>
            <w:r/>
          </w:p>
        </w:tc>
        <w:tc>
          <w:tcPr>
            <w:tcW w:w="1661" w:type="dxa"/>
            <w:vAlign w:val="center"/>
            <w:textDirection w:val="lrTb"/>
            <w:noWrap w:val="false"/>
          </w:tcPr>
          <w:p>
            <w:pPr>
              <w:jc w:val="center"/>
              <w:spacing w:line="420" w:lineRule="exact"/>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 xml:space="preserve">合计</w:t>
            </w:r>
            <w:r/>
          </w:p>
        </w:tc>
      </w:tr>
      <w:tr>
        <w:trPr>
          <w:jc w:val="center"/>
          <w:tblHeader/>
        </w:trPr>
        <w:tc>
          <w:tcPr>
            <w:tcW w:w="1781" w:type="dxa"/>
            <w:vAlign w:val="top"/>
            <w:textDirection w:val="lrTb"/>
            <w:noWrap w:val="false"/>
          </w:tcPr>
          <w:p>
            <w:pPr>
              <w:jc w:val="center"/>
              <w:spacing w:line="420" w:lineRule="exact"/>
              <w:widowControl/>
              <w:rPr>
                <w:rFonts w:hint="default"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 xml:space="preserve">9</w:t>
            </w:r>
            <w:r/>
          </w:p>
        </w:tc>
        <w:tc>
          <w:tcPr>
            <w:tcW w:w="2184" w:type="dxa"/>
            <w:vAlign w:val="center"/>
            <w:textDirection w:val="lrTb"/>
            <w:noWrap w:val="false"/>
          </w:tcPr>
          <w:p>
            <w:pPr>
              <w:jc w:val="center"/>
              <w:spacing w:line="420" w:lineRule="exact"/>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w:t>
            </w:r>
            <w:r/>
          </w:p>
        </w:tc>
        <w:tc>
          <w:tcPr>
            <w:tcW w:w="1580" w:type="dxa"/>
            <w:vAlign w:val="top"/>
            <w:textDirection w:val="lrTb"/>
            <w:noWrap w:val="false"/>
          </w:tcPr>
          <w:p>
            <w:pPr>
              <w:jc w:val="center"/>
              <w:spacing w:line="420" w:lineRule="exact"/>
              <w:rPr>
                <w:rFonts w:hint="eastAsia" w:eastAsia="宋体"/>
                <w:bCs/>
                <w:color w:val="000000" w:themeColor="text1"/>
                <w:szCs w:val="21"/>
                <w:highlight w:val="none"/>
                <w:lang w:eastAsia="zh-CN"/>
                <w14:textFill>
                  <w14:solidFill>
                    <w14:schemeClr w14:val="tx1"/>
                  </w14:solidFill>
                </w14:textFill>
              </w:rPr>
            </w:pPr>
            <w:r>
              <w:rPr>
                <w:rFonts w:hint="eastAsia"/>
                <w:bCs/>
                <w:color w:val="000000" w:themeColor="text1"/>
                <w:szCs w:val="21"/>
                <w:highlight w:val="none"/>
                <w:lang w:val="en-US" w:eastAsia="zh-CN"/>
                <w14:textFill>
                  <w14:solidFill>
                    <w14:schemeClr w14:val="tx1"/>
                  </w14:solidFill>
                </w14:textFill>
              </w:rPr>
              <w:t xml:space="preserve">2</w:t>
            </w:r>
            <w:r/>
          </w:p>
        </w:tc>
        <w:tc>
          <w:tcPr>
            <w:tcW w:w="1674" w:type="dxa"/>
            <w:vAlign w:val="top"/>
            <w:textDirection w:val="lrTb"/>
            <w:noWrap w:val="false"/>
          </w:tcPr>
          <w:p>
            <w:pPr>
              <w:jc w:val="center"/>
              <w:spacing w:line="420" w:lineRule="exact"/>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 xml:space="preserve">1</w:t>
            </w:r>
            <w:r/>
          </w:p>
        </w:tc>
        <w:tc>
          <w:tcPr>
            <w:tcW w:w="1661" w:type="dxa"/>
            <w:vAlign w:val="top"/>
            <w:textDirection w:val="lrTb"/>
            <w:noWrap w:val="false"/>
          </w:tcPr>
          <w:p>
            <w:pPr>
              <w:jc w:val="center"/>
              <w:spacing w:line="420" w:lineRule="exact"/>
              <w:rPr>
                <w:rFonts w:hint="default" w:eastAsia="宋体"/>
                <w:bCs/>
                <w:color w:val="000000" w:themeColor="text1"/>
                <w:szCs w:val="21"/>
                <w:highlight w:val="none"/>
                <w:lang w:val="en-US" w:eastAsia="zh-CN"/>
                <w14:textFill>
                  <w14:solidFill>
                    <w14:schemeClr w14:val="tx1"/>
                  </w14:solidFill>
                </w14:textFill>
              </w:rPr>
            </w:pPr>
            <w:r>
              <w:rPr>
                <w:rFonts w:hint="eastAsia"/>
                <w:bCs/>
                <w:color w:val="000000" w:themeColor="text1"/>
                <w:szCs w:val="21"/>
                <w:highlight w:val="none"/>
                <w:lang w:val="en-US" w:eastAsia="zh-CN"/>
                <w14:textFill>
                  <w14:solidFill>
                    <w14:schemeClr w14:val="tx1"/>
                  </w14:solidFill>
                </w14:textFill>
              </w:rPr>
              <w:t xml:space="preserve">13</w:t>
            </w:r>
            <w:r/>
          </w:p>
        </w:tc>
      </w:tr>
    </w:tbl>
    <w:p>
      <w:pPr>
        <w:jc w:val="both"/>
        <w:spacing w:line="440" w:lineRule="atLeast"/>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r>
      <w:r/>
    </w:p>
    <w:p>
      <w:pPr>
        <w:ind w:firstLine="480"/>
        <w:jc w:val="center"/>
        <w:spacing w:line="440" w:lineRule="atLeast"/>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包3-包5</w:t>
      </w:r>
      <w:r/>
    </w:p>
    <w:p>
      <w:pPr>
        <w:ind w:firstLine="482"/>
        <w:jc w:val="center"/>
        <w:spacing w:line="440" w:lineRule="atLeas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车辆/装备配置（包含应急作业车辆配备）</w:t>
      </w:r>
      <w:r/>
    </w:p>
    <w:tbl>
      <w:tblPr>
        <w:tblStyle w:val="1089"/>
        <w:tblW w:w="89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403"/>
        <w:gridCol w:w="1227"/>
        <w:gridCol w:w="1620"/>
        <w:gridCol w:w="2976"/>
      </w:tblGrid>
      <w:tr>
        <w:trPr>
          <w:jc w:val="center"/>
          <w:trHeight w:val="90"/>
        </w:trPr>
        <w:tc>
          <w:tcPr>
            <w:tcW w:w="675"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b/>
                <w:color w:val="000000" w:themeColor="text1"/>
                <w:szCs w:val="21"/>
                <w:highlight w:val="none"/>
                <w14:textFill>
                  <w14:solidFill>
                    <w14:schemeClr w14:val="tx1"/>
                  </w14:solidFill>
                </w14:textFill>
              </w:rPr>
              <w:t xml:space="preserve">序号</w:t>
            </w:r>
            <w:r/>
          </w:p>
        </w:tc>
        <w:tc>
          <w:tcPr>
            <w:tcW w:w="240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车辆型号/</w:t>
            </w:r>
            <w:r>
              <w:rPr>
                <w:b/>
                <w:color w:val="000000" w:themeColor="text1"/>
                <w:szCs w:val="21"/>
                <w:highlight w:val="none"/>
                <w14:textFill>
                  <w14:solidFill>
                    <w14:schemeClr w14:val="tx1"/>
                  </w14:solidFill>
                </w14:textFill>
              </w:rPr>
              <w:t xml:space="preserve">名称</w:t>
            </w:r>
            <w:r/>
          </w:p>
        </w:tc>
        <w:tc>
          <w:tcPr>
            <w:tcW w:w="1227" w:type="dxa"/>
            <w:vAlign w:val="center"/>
            <w:textDirection w:val="lrTb"/>
            <w:noWrap w:val="false"/>
          </w:tcPr>
          <w:p>
            <w:pPr>
              <w:jc w:val="center"/>
              <w:spacing w:line="360" w:lineRule="exact"/>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数量</w:t>
            </w:r>
            <w:r/>
          </w:p>
        </w:tc>
        <w:tc>
          <w:tcPr>
            <w:tcW w:w="1620" w:type="dxa"/>
            <w:vAlign w:val="center"/>
            <w:textDirection w:val="lrTb"/>
            <w:noWrap w:val="false"/>
          </w:tcPr>
          <w:p>
            <w:pPr>
              <w:jc w:val="center"/>
              <w:spacing w:line="360" w:lineRule="exact"/>
              <w:rPr>
                <w:b/>
                <w:bCs/>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 xml:space="preserve">车龄</w:t>
            </w:r>
            <w:r/>
          </w:p>
        </w:tc>
        <w:tc>
          <w:tcPr>
            <w:tcW w:w="2976" w:type="dxa"/>
            <w:vAlign w:val="center"/>
            <w:textDirection w:val="lrTb"/>
            <w:noWrap w:val="false"/>
          </w:tcPr>
          <w:p>
            <w:pPr>
              <w:jc w:val="center"/>
              <w:spacing w:line="360" w:lineRule="exact"/>
              <w:rPr>
                <w:b/>
                <w:bCs/>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 xml:space="preserve">其他要求</w:t>
            </w:r>
            <w:r/>
          </w:p>
        </w:tc>
      </w:tr>
      <w:tr>
        <w:trPr>
          <w:jc w:val="center"/>
        </w:trPr>
        <w:tc>
          <w:tcPr>
            <w:tcW w:w="675" w:type="dxa"/>
            <w:vAlign w:val="top"/>
            <w:textDirection w:val="lrTb"/>
            <w:noWrap w:val="false"/>
          </w:tcPr>
          <w:p>
            <w:pPr>
              <w:jc w:val="left"/>
              <w:spacing w:line="360" w:lineRule="exact"/>
              <w:rPr>
                <w:color w:val="000000" w:themeColor="text1"/>
                <w:szCs w:val="21"/>
                <w:highlight w:val="none"/>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 xml:space="preserve">1</w:t>
            </w:r>
            <w:r/>
          </w:p>
        </w:tc>
        <w:tc>
          <w:tcPr>
            <w:tcW w:w="2403" w:type="dxa"/>
            <w:vAlign w:val="top"/>
            <w:textDirection w:val="lrTb"/>
            <w:noWrap w:val="false"/>
          </w:tcPr>
          <w:p>
            <w:pPr>
              <w:jc w:val="left"/>
              <w:spacing w:line="36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保洁车（脚踩）</w:t>
            </w:r>
            <w:r/>
          </w:p>
        </w:tc>
        <w:tc>
          <w:tcPr>
            <w:tcW w:w="1227" w:type="dxa"/>
            <w:vAlign w:val="top"/>
            <w:textDirection w:val="lrTb"/>
            <w:noWrap w:val="false"/>
          </w:tcPr>
          <w:p>
            <w:pPr>
              <w:jc w:val="center"/>
              <w:spacing w:line="360" w:lineRule="exact"/>
              <w:rPr>
                <w:color w:val="000000" w:themeColor="text1"/>
                <w:szCs w:val="21"/>
                <w:highlight w:val="none"/>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 xml:space="preserve">6</w:t>
            </w:r>
            <w:r/>
          </w:p>
        </w:tc>
        <w:tc>
          <w:tcPr>
            <w:tcW w:w="1620" w:type="dxa"/>
            <w:vAlign w:val="top"/>
            <w:textDirection w:val="lrTb"/>
            <w:noWrap w:val="false"/>
          </w:tcPr>
          <w:p>
            <w:pPr>
              <w:jc w:val="left"/>
              <w:spacing w:line="3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满足作业要求</w:t>
            </w:r>
            <w:r/>
          </w:p>
        </w:tc>
        <w:tc>
          <w:tcPr>
            <w:tcW w:w="2976" w:type="dxa"/>
            <w:vAlign w:val="top"/>
            <w:vMerge w:val="restart"/>
            <w:textDirection w:val="lrTb"/>
            <w:noWrap w:val="false"/>
          </w:tcPr>
          <w:p>
            <w:pPr>
              <w:jc w:val="left"/>
              <w:spacing w:line="3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jc w:val="center"/>
        </w:trPr>
        <w:tc>
          <w:tcPr>
            <w:tcW w:w="675" w:type="dxa"/>
            <w:vAlign w:val="top"/>
            <w:textDirection w:val="lrTb"/>
            <w:noWrap w:val="false"/>
          </w:tcPr>
          <w:p>
            <w:pPr>
              <w:jc w:val="left"/>
              <w:spacing w:line="360" w:lineRule="exact"/>
              <w:rPr>
                <w:rFonts w:hint="eastAsia"/>
                <w:color w:val="000000" w:themeColor="text1"/>
                <w:szCs w:val="21"/>
                <w:highlight w:val="none"/>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 xml:space="preserve">2</w:t>
            </w:r>
            <w:r/>
          </w:p>
        </w:tc>
        <w:tc>
          <w:tcPr>
            <w:tcW w:w="2403" w:type="dxa"/>
            <w:vAlign w:val="top"/>
            <w:textDirection w:val="lrTb"/>
            <w:noWrap w:val="false"/>
          </w:tcPr>
          <w:p>
            <w:pPr>
              <w:jc w:val="left"/>
              <w:spacing w:line="36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保洁车（电动）</w:t>
            </w:r>
            <w:r/>
          </w:p>
        </w:tc>
        <w:tc>
          <w:tcPr>
            <w:tcW w:w="1227" w:type="dxa"/>
            <w:vAlign w:val="top"/>
            <w:textDirection w:val="lrTb"/>
            <w:noWrap w:val="false"/>
          </w:tcPr>
          <w:p>
            <w:pPr>
              <w:jc w:val="center"/>
              <w:spacing w:line="360" w:lineRule="exact"/>
              <w:rPr>
                <w:color w:val="000000" w:themeColor="text1"/>
                <w:szCs w:val="21"/>
                <w:highlight w:val="none"/>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 xml:space="preserve">6</w:t>
            </w:r>
            <w:r/>
          </w:p>
        </w:tc>
        <w:tc>
          <w:tcPr>
            <w:tcW w:w="1620" w:type="dxa"/>
            <w:vAlign w:val="top"/>
            <w:textDirection w:val="lrTb"/>
            <w:noWrap w:val="false"/>
          </w:tcPr>
          <w:p>
            <w:pPr>
              <w:jc w:val="left"/>
              <w:spacing w:line="3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满足作业要求</w:t>
            </w:r>
            <w:r/>
          </w:p>
        </w:tc>
        <w:tc>
          <w:tcPr>
            <w:tcW w:w="2976" w:type="dxa"/>
            <w:vAlign w:val="top"/>
            <w:vMerge w:val="continue"/>
            <w:textDirection w:val="lrTb"/>
            <w:noWrap w:val="false"/>
          </w:tcPr>
          <w:p>
            <w:pPr>
              <w:jc w:val="left"/>
              <w:spacing w:line="3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jc w:val="center"/>
        </w:trPr>
        <w:tc>
          <w:tcPr>
            <w:tcW w:w="675" w:type="dxa"/>
            <w:vAlign w:val="top"/>
            <w:textDirection w:val="lrTb"/>
            <w:noWrap w:val="false"/>
          </w:tcPr>
          <w:p>
            <w:pPr>
              <w:jc w:val="left"/>
              <w:spacing w:line="360" w:lineRule="exact"/>
              <w:rPr>
                <w:rFonts w:hint="eastAsia"/>
                <w:color w:val="000000" w:themeColor="text1"/>
                <w:szCs w:val="21"/>
                <w:highlight w:val="none"/>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 xml:space="preserve">3</w:t>
            </w:r>
            <w:r/>
          </w:p>
        </w:tc>
        <w:tc>
          <w:tcPr>
            <w:tcW w:w="2403" w:type="dxa"/>
            <w:vAlign w:val="top"/>
            <w:textDirection w:val="lrTb"/>
            <w:noWrap w:val="false"/>
          </w:tcPr>
          <w:p>
            <w:pPr>
              <w:jc w:val="left"/>
              <w:spacing w:line="3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1.5吨电瓶垃圾收集车</w:t>
            </w:r>
            <w:r/>
          </w:p>
        </w:tc>
        <w:tc>
          <w:tcPr>
            <w:tcW w:w="1227" w:type="dxa"/>
            <w:vAlign w:val="top"/>
            <w:textDirection w:val="lrTb"/>
            <w:noWrap w:val="false"/>
          </w:tcPr>
          <w:p>
            <w:pPr>
              <w:jc w:val="center"/>
              <w:spacing w:line="360" w:lineRule="exact"/>
              <w:rPr>
                <w:color w:val="000000" w:themeColor="text1"/>
                <w:szCs w:val="21"/>
                <w:highlight w:val="none"/>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 xml:space="preserve">2</w:t>
            </w:r>
            <w:r/>
          </w:p>
        </w:tc>
        <w:tc>
          <w:tcPr>
            <w:tcW w:w="1620" w:type="dxa"/>
            <w:vAlign w:val="top"/>
            <w:textDirection w:val="lrTb"/>
            <w:noWrap w:val="false"/>
          </w:tcPr>
          <w:p>
            <w:pPr>
              <w:jc w:val="left"/>
              <w:spacing w:line="3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满足作业要求</w:t>
            </w:r>
            <w:r/>
          </w:p>
        </w:tc>
        <w:tc>
          <w:tcPr>
            <w:tcW w:w="2976" w:type="dxa"/>
            <w:vAlign w:val="top"/>
            <w:vMerge w:val="continue"/>
            <w:textDirection w:val="lrTb"/>
            <w:noWrap w:val="false"/>
          </w:tcPr>
          <w:p>
            <w:pPr>
              <w:jc w:val="left"/>
              <w:spacing w:line="3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jc w:val="center"/>
        </w:trPr>
        <w:tc>
          <w:tcPr>
            <w:tcW w:w="675" w:type="dxa"/>
            <w:vAlign w:val="top"/>
            <w:textDirection w:val="lrTb"/>
            <w:noWrap w:val="false"/>
          </w:tcPr>
          <w:p>
            <w:pPr>
              <w:jc w:val="left"/>
              <w:spacing w:line="360" w:lineRule="exact"/>
              <w:rPr>
                <w:rFonts w:hint="eastAsia"/>
                <w:color w:val="000000" w:themeColor="text1"/>
                <w:szCs w:val="21"/>
                <w:highlight w:val="none"/>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 xml:space="preserve">4</w:t>
            </w:r>
            <w:r/>
          </w:p>
        </w:tc>
        <w:tc>
          <w:tcPr>
            <w:tcW w:w="2403" w:type="dxa"/>
            <w:vAlign w:val="top"/>
            <w:textDirection w:val="lrTb"/>
            <w:noWrap w:val="false"/>
          </w:tcPr>
          <w:p>
            <w:pPr>
              <w:jc w:val="left"/>
              <w:spacing w:line="36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小型高压道板冲洗车</w:t>
            </w:r>
            <w:r/>
          </w:p>
        </w:tc>
        <w:tc>
          <w:tcPr>
            <w:tcW w:w="1227" w:type="dxa"/>
            <w:vAlign w:val="top"/>
            <w:textDirection w:val="lrTb"/>
            <w:noWrap w:val="false"/>
          </w:tcPr>
          <w:p>
            <w:pPr>
              <w:jc w:val="center"/>
              <w:spacing w:line="36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w:t>
            </w:r>
            <w:r/>
          </w:p>
        </w:tc>
        <w:tc>
          <w:tcPr>
            <w:tcW w:w="1620" w:type="dxa"/>
            <w:vAlign w:val="top"/>
            <w:textDirection w:val="lrTb"/>
            <w:noWrap w:val="false"/>
          </w:tcPr>
          <w:p>
            <w:pPr>
              <w:jc w:val="left"/>
              <w:spacing w:line="3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满足作业要求</w:t>
            </w:r>
            <w:r/>
          </w:p>
        </w:tc>
        <w:tc>
          <w:tcPr>
            <w:tcW w:w="2976" w:type="dxa"/>
            <w:vAlign w:val="top"/>
            <w:vMerge w:val="continue"/>
            <w:textDirection w:val="lrTb"/>
            <w:noWrap w:val="false"/>
          </w:tcPr>
          <w:p>
            <w:pPr>
              <w:jc w:val="left"/>
              <w:spacing w:line="3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bl>
    <w:p>
      <w:pPr>
        <w:pStyle w:val="1105"/>
        <w:ind w:firstLine="482"/>
        <w:jc w:val="center"/>
        <w:spacing w:line="440" w:lineRule="atLeas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劳动力数量配备最低要求列表</w:t>
      </w:r>
      <w:r/>
    </w:p>
    <w:tbl>
      <w:tblPr>
        <w:tblStyle w:val="1089"/>
        <w:tblW w:w="88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81"/>
        <w:gridCol w:w="2184"/>
        <w:gridCol w:w="1580"/>
        <w:gridCol w:w="1674"/>
        <w:gridCol w:w="1661"/>
      </w:tblGrid>
      <w:tr>
        <w:trPr>
          <w:jc w:val="center"/>
          <w:trHeight w:val="715"/>
          <w:tblHeader/>
        </w:trPr>
        <w:tc>
          <w:tcPr>
            <w:tcW w:w="1781" w:type="dxa"/>
            <w:vAlign w:val="center"/>
            <w:textDirection w:val="lrTb"/>
            <w:noWrap w:val="false"/>
          </w:tcPr>
          <w:p>
            <w:pPr>
              <w:jc w:val="center"/>
              <w:spacing w:line="420" w:lineRule="exact"/>
              <w:rPr>
                <w:b/>
                <w:color w:val="000000" w:themeColor="text1"/>
                <w:szCs w:val="21"/>
                <w:highlight w:val="none"/>
                <w14:textFill>
                  <w14:solidFill>
                    <w14:schemeClr w14:val="tx1"/>
                  </w14:solidFill>
                </w14:textFill>
              </w:rPr>
            </w:pPr>
            <w:r>
              <w:rPr>
                <w:rFonts w:hint="eastAsia"/>
                <w:b/>
                <w:color w:val="000000" w:themeColor="text1"/>
                <w:szCs w:val="21"/>
                <w:highlight w:val="none"/>
                <w:lang w:val="en-US" w:eastAsia="zh-CN"/>
                <w14:textFill>
                  <w14:solidFill>
                    <w14:schemeClr w14:val="tx1"/>
                  </w14:solidFill>
                </w14:textFill>
              </w:rPr>
              <w:t xml:space="preserve">保洁</w:t>
            </w:r>
            <w:r>
              <w:rPr>
                <w:b/>
                <w:color w:val="000000" w:themeColor="text1"/>
                <w:szCs w:val="21"/>
                <w:highlight w:val="none"/>
                <w14:textFill>
                  <w14:solidFill>
                    <w14:schemeClr w14:val="tx1"/>
                  </w14:solidFill>
                </w14:textFill>
              </w:rPr>
              <w:t xml:space="preserve">人员</w:t>
            </w:r>
            <w:r/>
          </w:p>
        </w:tc>
        <w:tc>
          <w:tcPr>
            <w:tcW w:w="2184" w:type="dxa"/>
            <w:vAlign w:val="center"/>
            <w:textDirection w:val="lrTb"/>
            <w:noWrap w:val="false"/>
          </w:tcPr>
          <w:p>
            <w:pPr>
              <w:jc w:val="center"/>
              <w:spacing w:line="360" w:lineRule="exact"/>
              <w:rPr>
                <w:rFonts w:hint="eastAsia" w:ascii="Times New Roman" w:hAnsi="Times New Roman" w:eastAsia="宋体" w:cs="Times New Roman"/>
                <w:b/>
                <w:bCs/>
                <w:color w:val="000000" w:themeColor="text1"/>
                <w:szCs w:val="21"/>
                <w:highlight w:val="none"/>
                <w:lang w:val="en-US" w:eastAsia="zh-CN"/>
                <w14:textFill>
                  <w14:solidFill>
                    <w14:schemeClr w14:val="tx1"/>
                  </w14:solidFill>
                </w14:textFill>
              </w:rPr>
            </w:pPr>
            <w:r>
              <w:rPr>
                <w:rFonts w:hint="eastAsia" w:ascii="Times New Roman" w:hAnsi="Times New Roman" w:eastAsia="宋体" w:cs="Times New Roman"/>
                <w:b/>
                <w:bCs/>
                <w:color w:val="000000" w:themeColor="text1"/>
                <w:szCs w:val="21"/>
                <w:highlight w:val="none"/>
                <w:lang w:val="en-US" w:eastAsia="zh-CN"/>
                <w14:textFill>
                  <w14:solidFill>
                    <w14:schemeClr w14:val="tx1"/>
                  </w14:solidFill>
                </w14:textFill>
              </w:rPr>
              <w:t xml:space="preserve">协管人员</w:t>
            </w:r>
            <w:r/>
          </w:p>
          <w:p>
            <w:pPr>
              <w:jc w:val="center"/>
              <w:spacing w:line="360" w:lineRule="exact"/>
              <w:rPr>
                <w:rFonts w:hint="default" w:ascii="Times New Roman" w:hAnsi="Times New Roman" w:eastAsia="宋体" w:cs="Times New Roman"/>
                <w:b/>
                <w:bCs/>
                <w:color w:val="000000" w:themeColor="text1"/>
                <w:szCs w:val="21"/>
                <w:highlight w:val="none"/>
                <w:lang w:val="en-US" w:eastAsia="zh-CN"/>
                <w14:textFill>
                  <w14:solidFill>
                    <w14:schemeClr w14:val="tx1"/>
                  </w14:solidFill>
                </w14:textFill>
              </w:rPr>
            </w:pPr>
            <w:r>
              <w:rPr>
                <w:rFonts w:hint="eastAsia" w:ascii="Times New Roman" w:hAnsi="Times New Roman" w:eastAsia="宋体" w:cs="Times New Roman"/>
                <w:b/>
                <w:bCs/>
                <w:color w:val="000000" w:themeColor="text1"/>
                <w:szCs w:val="21"/>
                <w:highlight w:val="none"/>
                <w:lang w:val="en-US" w:eastAsia="zh-CN"/>
                <w14:textFill>
                  <w14:solidFill>
                    <w14:schemeClr w14:val="tx1"/>
                  </w14:solidFill>
                </w14:textFill>
              </w:rPr>
              <w:t xml:space="preserve">（安全</w:t>
            </w:r>
            <w:r>
              <w:rPr>
                <w:rFonts w:hint="eastAsia" w:cs="Times New Roman"/>
                <w:b/>
                <w:bCs/>
                <w:color w:val="000000" w:themeColor="text1"/>
                <w:szCs w:val="21"/>
                <w:highlight w:val="none"/>
                <w:lang w:val="en-US" w:eastAsia="zh-CN"/>
                <w14:textFill>
                  <w14:solidFill>
                    <w14:schemeClr w14:val="tx1"/>
                  </w14:solidFill>
                </w14:textFill>
              </w:rPr>
              <w:t xml:space="preserve">管理人员</w:t>
            </w:r>
            <w:r>
              <w:rPr>
                <w:rFonts w:hint="eastAsia" w:ascii="Times New Roman" w:hAnsi="Times New Roman" w:eastAsia="宋体" w:cs="Times New Roman"/>
                <w:b/>
                <w:bCs/>
                <w:color w:val="000000" w:themeColor="text1"/>
                <w:szCs w:val="21"/>
                <w:highlight w:val="none"/>
                <w:lang w:val="en-US" w:eastAsia="zh-CN"/>
                <w14:textFill>
                  <w14:solidFill>
                    <w14:schemeClr w14:val="tx1"/>
                  </w14:solidFill>
                </w14:textFill>
              </w:rPr>
              <w:t xml:space="preserve">）</w:t>
            </w:r>
            <w:r/>
          </w:p>
        </w:tc>
        <w:tc>
          <w:tcPr>
            <w:tcW w:w="1580" w:type="dxa"/>
            <w:vAlign w:val="center"/>
            <w:textDirection w:val="lrTb"/>
            <w:noWrap w:val="false"/>
          </w:tcPr>
          <w:p>
            <w:pPr>
              <w:jc w:val="center"/>
              <w:spacing w:line="360" w:lineRule="exact"/>
              <w:rPr>
                <w:rFonts w:hint="default" w:ascii="Times New Roman" w:hAnsi="Times New Roman" w:eastAsia="宋体" w:cs="Times New Roman"/>
                <w:b/>
                <w:bCs/>
                <w:color w:val="000000" w:themeColor="text1"/>
                <w:szCs w:val="21"/>
                <w:highlight w:val="none"/>
                <w:lang w:val="en-US" w:eastAsia="zh-CN"/>
                <w14:textFill>
                  <w14:solidFill>
                    <w14:schemeClr w14:val="tx1"/>
                  </w14:solidFill>
                </w14:textFill>
              </w:rPr>
            </w:pPr>
            <w:r>
              <w:rPr>
                <w:rFonts w:hint="eastAsia" w:ascii="Times New Roman" w:hAnsi="Times New Roman" w:eastAsia="宋体" w:cs="Times New Roman"/>
                <w:b/>
                <w:bCs/>
                <w:color w:val="000000" w:themeColor="text1"/>
                <w:szCs w:val="21"/>
                <w:highlight w:val="none"/>
                <w:lang w:val="en-US" w:eastAsia="zh-CN"/>
                <w14:textFill>
                  <w14:solidFill>
                    <w14:schemeClr w14:val="tx1"/>
                  </w14:solidFill>
                </w14:textFill>
              </w:rPr>
              <w:t xml:space="preserve">垃圾清运</w:t>
            </w:r>
            <w:r/>
          </w:p>
        </w:tc>
        <w:tc>
          <w:tcPr>
            <w:tcW w:w="1674" w:type="dxa"/>
            <w:vAlign w:val="center"/>
            <w:textDirection w:val="lrTb"/>
            <w:noWrap w:val="false"/>
          </w:tcPr>
          <w:p>
            <w:pPr>
              <w:jc w:val="center"/>
              <w:spacing w:line="420" w:lineRule="exact"/>
              <w:rPr>
                <w:rFonts w:hint="default" w:eastAsia="宋体"/>
                <w:b/>
                <w:color w:val="000000" w:themeColor="text1"/>
                <w:szCs w:val="21"/>
                <w:highlight w:val="none"/>
                <w:lang w:val="en-US" w:eastAsia="zh-CN"/>
                <w14:textFill>
                  <w14:solidFill>
                    <w14:schemeClr w14:val="tx1"/>
                  </w14:solidFill>
                </w14:textFill>
              </w:rPr>
            </w:pPr>
            <w:r>
              <w:rPr>
                <w:rFonts w:hint="eastAsia"/>
                <w:b/>
                <w:color w:val="000000" w:themeColor="text1"/>
                <w:szCs w:val="21"/>
                <w:highlight w:val="none"/>
                <w:lang w:val="en-US" w:eastAsia="zh-CN"/>
                <w14:textFill>
                  <w14:solidFill>
                    <w14:schemeClr w14:val="tx1"/>
                  </w14:solidFill>
                </w14:textFill>
              </w:rPr>
              <w:t xml:space="preserve">项目负责人</w:t>
            </w:r>
            <w:r/>
          </w:p>
        </w:tc>
        <w:tc>
          <w:tcPr>
            <w:tcW w:w="1661" w:type="dxa"/>
            <w:vAlign w:val="center"/>
            <w:textDirection w:val="lrTb"/>
            <w:noWrap w:val="false"/>
          </w:tcPr>
          <w:p>
            <w:pPr>
              <w:jc w:val="center"/>
              <w:spacing w:line="420" w:lineRule="exact"/>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 xml:space="preserve">合计</w:t>
            </w:r>
            <w:r/>
          </w:p>
        </w:tc>
      </w:tr>
      <w:tr>
        <w:trPr>
          <w:jc w:val="center"/>
          <w:tblHeader/>
        </w:trPr>
        <w:tc>
          <w:tcPr>
            <w:tcW w:w="1781" w:type="dxa"/>
            <w:vAlign w:val="top"/>
            <w:textDirection w:val="lrTb"/>
            <w:noWrap w:val="false"/>
          </w:tcPr>
          <w:p>
            <w:pPr>
              <w:jc w:val="center"/>
              <w:spacing w:line="420" w:lineRule="exact"/>
              <w:widowControl/>
              <w:rPr>
                <w:rFonts w:hint="default"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 xml:space="preserve">12</w:t>
            </w:r>
            <w:r/>
          </w:p>
        </w:tc>
        <w:tc>
          <w:tcPr>
            <w:tcW w:w="2184" w:type="dxa"/>
            <w:vAlign w:val="center"/>
            <w:textDirection w:val="lrTb"/>
            <w:noWrap w:val="false"/>
          </w:tcPr>
          <w:p>
            <w:pPr>
              <w:jc w:val="center"/>
              <w:spacing w:line="420" w:lineRule="exact"/>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w:t>
            </w:r>
            <w:r/>
          </w:p>
        </w:tc>
        <w:tc>
          <w:tcPr>
            <w:tcW w:w="1580" w:type="dxa"/>
            <w:vAlign w:val="top"/>
            <w:textDirection w:val="lrTb"/>
            <w:noWrap w:val="false"/>
          </w:tcPr>
          <w:p>
            <w:pPr>
              <w:jc w:val="center"/>
              <w:spacing w:line="420" w:lineRule="exact"/>
              <w:rPr>
                <w:rFonts w:hint="eastAsia" w:eastAsia="宋体"/>
                <w:bCs/>
                <w:color w:val="000000" w:themeColor="text1"/>
                <w:szCs w:val="21"/>
                <w:highlight w:val="none"/>
                <w:lang w:eastAsia="zh-CN"/>
                <w14:textFill>
                  <w14:solidFill>
                    <w14:schemeClr w14:val="tx1"/>
                  </w14:solidFill>
                </w14:textFill>
              </w:rPr>
            </w:pPr>
            <w:r>
              <w:rPr>
                <w:rFonts w:hint="eastAsia"/>
                <w:bCs/>
                <w:color w:val="000000" w:themeColor="text1"/>
                <w:szCs w:val="21"/>
                <w:highlight w:val="none"/>
                <w:lang w:val="en-US" w:eastAsia="zh-CN"/>
                <w14:textFill>
                  <w14:solidFill>
                    <w14:schemeClr w14:val="tx1"/>
                  </w14:solidFill>
                </w14:textFill>
              </w:rPr>
              <w:t xml:space="preserve">2</w:t>
            </w:r>
            <w:r/>
          </w:p>
        </w:tc>
        <w:tc>
          <w:tcPr>
            <w:tcW w:w="1674" w:type="dxa"/>
            <w:vAlign w:val="top"/>
            <w:textDirection w:val="lrTb"/>
            <w:noWrap w:val="false"/>
          </w:tcPr>
          <w:p>
            <w:pPr>
              <w:jc w:val="center"/>
              <w:spacing w:line="420" w:lineRule="exact"/>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 xml:space="preserve">1</w:t>
            </w:r>
            <w:r/>
          </w:p>
        </w:tc>
        <w:tc>
          <w:tcPr>
            <w:tcW w:w="1661" w:type="dxa"/>
            <w:vAlign w:val="top"/>
            <w:textDirection w:val="lrTb"/>
            <w:noWrap w:val="false"/>
          </w:tcPr>
          <w:p>
            <w:pPr>
              <w:jc w:val="center"/>
              <w:spacing w:line="420" w:lineRule="exact"/>
              <w:rPr>
                <w:rFonts w:hint="default" w:eastAsia="宋体"/>
                <w:bCs/>
                <w:color w:val="000000" w:themeColor="text1"/>
                <w:szCs w:val="21"/>
                <w:highlight w:val="none"/>
                <w:lang w:val="en-US" w:eastAsia="zh-CN"/>
                <w14:textFill>
                  <w14:solidFill>
                    <w14:schemeClr w14:val="tx1"/>
                  </w14:solidFill>
                </w14:textFill>
              </w:rPr>
            </w:pPr>
            <w:r>
              <w:rPr>
                <w:rFonts w:hint="eastAsia"/>
                <w:bCs/>
                <w:color w:val="000000" w:themeColor="text1"/>
                <w:szCs w:val="21"/>
                <w:highlight w:val="none"/>
                <w:lang w:val="en-US" w:eastAsia="zh-CN"/>
                <w14:textFill>
                  <w14:solidFill>
                    <w14:schemeClr w14:val="tx1"/>
                  </w14:solidFill>
                </w14:textFill>
              </w:rPr>
              <w:t xml:space="preserve">16</w:t>
            </w:r>
            <w:r/>
          </w:p>
        </w:tc>
      </w:tr>
    </w:tbl>
    <w:p>
      <w:pPr>
        <w:spacing w:line="440"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482"/>
        <w:keepLines w:val="0"/>
        <w:keepNext w:val="0"/>
        <w:pageBreakBefore w:val="0"/>
        <w:spacing w:line="420" w:lineRule="atLeast"/>
        <w:widowControl w:val="off"/>
        <w:rPr>
          <w:rFonts w:hint="eastAsia" w:ascii="宋体" w:hAnsi="宋体" w:cs="宋体"/>
          <w:b/>
          <w:bCs/>
          <w:color w:val="000000" w:themeColor="text1"/>
          <w:sz w:val="24"/>
          <w:highlight w:val="none"/>
          <w:u w:val="single"/>
          <w14:textFill>
            <w14:solidFill>
              <w14:schemeClr w14:val="tx1"/>
            </w14:solidFill>
          </w14:textFill>
        </w:rPr>
      </w:pPr>
      <w:r>
        <w:rPr>
          <w:rFonts w:hint="eastAsia" w:ascii="宋体" w:hAnsi="宋体" w:cs="宋体"/>
          <w:b/>
          <w:bCs/>
          <w:color w:val="000000" w:themeColor="text1"/>
          <w:sz w:val="24"/>
          <w:highlight w:val="none"/>
          <w:u w:val="single"/>
          <w14:textFill>
            <w14:solidFill>
              <w14:schemeClr w14:val="tx1"/>
            </w14:solidFill>
          </w14:textFill>
        </w:rPr>
        <w:t xml:space="preserve">注：1、在投标文件相应位置提供车辆的证明材料扫描件。车辆自有的须提供：车辆照片、行驶证</w:t>
      </w:r>
      <w:r>
        <w:rPr>
          <w:rFonts w:hint="eastAsia" w:ascii="宋体" w:hAnsi="宋体" w:cs="宋体"/>
          <w:b/>
          <w:bCs/>
          <w:color w:val="000000" w:themeColor="text1"/>
          <w:sz w:val="24"/>
          <w:highlight w:val="none"/>
          <w:u w:val="single"/>
          <w:lang w:eastAsia="zh-CN"/>
          <w14:textFill>
            <w14:solidFill>
              <w14:schemeClr w14:val="tx1"/>
            </w14:solidFill>
          </w14:textFill>
        </w:rPr>
        <w:t xml:space="preserve">（</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如有</w:t>
      </w:r>
      <w:r>
        <w:rPr>
          <w:rFonts w:hint="eastAsia" w:ascii="宋体" w:hAnsi="宋体" w:cs="宋体"/>
          <w:b/>
          <w:bCs/>
          <w:color w:val="000000" w:themeColor="text1"/>
          <w:sz w:val="24"/>
          <w:highlight w:val="none"/>
          <w:u w:val="single"/>
          <w:lang w:eastAsia="zh-CN"/>
          <w14:textFill>
            <w14:solidFill>
              <w14:schemeClr w14:val="tx1"/>
            </w14:solidFill>
          </w14:textFill>
        </w:rPr>
        <w:t xml:space="preserve">）</w:t>
      </w:r>
      <w:r>
        <w:rPr>
          <w:rFonts w:hint="eastAsia" w:ascii="宋体" w:hAnsi="宋体" w:cs="宋体"/>
          <w:b/>
          <w:bCs/>
          <w:color w:val="000000" w:themeColor="text1"/>
          <w:sz w:val="24"/>
          <w:highlight w:val="none"/>
          <w:u w:val="single"/>
          <w14:textFill>
            <w14:solidFill>
              <w14:schemeClr w14:val="tx1"/>
            </w14:solidFill>
          </w14:textFill>
        </w:rPr>
        <w:t xml:space="preserve">、购置发票扫描件，如不能提供购置发票的则需提供购销合同扫描件。车辆租赁的须提供：车辆照片、</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车辆</w:t>
      </w:r>
      <w:r>
        <w:rPr>
          <w:rFonts w:hint="eastAsia" w:ascii="宋体" w:hAnsi="宋体" w:cs="宋体"/>
          <w:b/>
          <w:bCs/>
          <w:color w:val="000000" w:themeColor="text1"/>
          <w:sz w:val="24"/>
          <w:highlight w:val="none"/>
          <w:u w:val="single"/>
          <w14:textFill>
            <w14:solidFill>
              <w14:schemeClr w14:val="tx1"/>
            </w14:solidFill>
          </w14:textFill>
        </w:rPr>
        <w:t xml:space="preserve">行驶证</w:t>
      </w:r>
      <w:r>
        <w:rPr>
          <w:rFonts w:hint="eastAsia" w:ascii="宋体" w:hAnsi="宋体" w:cs="宋体"/>
          <w:b/>
          <w:bCs/>
          <w:color w:val="000000" w:themeColor="text1"/>
          <w:sz w:val="24"/>
          <w:highlight w:val="none"/>
          <w:u w:val="single"/>
          <w:lang w:eastAsia="zh-CN"/>
          <w14:textFill>
            <w14:solidFill>
              <w14:schemeClr w14:val="tx1"/>
            </w14:solidFill>
          </w14:textFill>
        </w:rPr>
        <w:t xml:space="preserve">（</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如有</w:t>
      </w:r>
      <w:r>
        <w:rPr>
          <w:rFonts w:hint="eastAsia" w:ascii="宋体" w:hAnsi="宋体" w:cs="宋体"/>
          <w:b/>
          <w:bCs/>
          <w:color w:val="000000" w:themeColor="text1"/>
          <w:sz w:val="24"/>
          <w:highlight w:val="none"/>
          <w:u w:val="single"/>
          <w:lang w:eastAsia="zh-CN"/>
          <w14:textFill>
            <w14:solidFill>
              <w14:schemeClr w14:val="tx1"/>
            </w14:solidFill>
          </w14:textFill>
        </w:rPr>
        <w:t xml:space="preserve">）</w:t>
      </w:r>
      <w:r>
        <w:rPr>
          <w:rFonts w:hint="eastAsia" w:ascii="宋体" w:hAnsi="宋体" w:cs="宋体"/>
          <w:b/>
          <w:bCs/>
          <w:color w:val="000000" w:themeColor="text1"/>
          <w:sz w:val="24"/>
          <w:highlight w:val="none"/>
          <w:u w:val="single"/>
          <w14:textFill>
            <w14:solidFill>
              <w14:schemeClr w14:val="tx1"/>
            </w14:solidFill>
          </w14:textFill>
        </w:rPr>
        <w:t xml:space="preserve">、购置发票或购销合同原件扫描件或图片</w:t>
      </w:r>
      <w:r>
        <w:rPr>
          <w:rFonts w:hint="eastAsia" w:ascii="宋体" w:hAnsi="宋体" w:cs="宋体"/>
          <w:b/>
          <w:bCs/>
          <w:color w:val="000000" w:themeColor="text1"/>
          <w:sz w:val="24"/>
          <w:highlight w:val="none"/>
          <w:u w:val="single"/>
          <w:lang w:eastAsia="zh-CN"/>
          <w14:textFill>
            <w14:solidFill>
              <w14:schemeClr w14:val="tx1"/>
            </w14:solidFill>
          </w14:textFill>
        </w:rPr>
        <w:t xml:space="preserve">、</w:t>
      </w:r>
      <w:r>
        <w:rPr>
          <w:rFonts w:hint="eastAsia" w:ascii="宋体" w:hAnsi="宋体" w:cs="宋体"/>
          <w:b/>
          <w:bCs/>
          <w:color w:val="000000" w:themeColor="text1"/>
          <w:sz w:val="24"/>
          <w:highlight w:val="none"/>
          <w:u w:val="single"/>
          <w14:textFill>
            <w14:solidFill>
              <w14:schemeClr w14:val="tx1"/>
            </w14:solidFill>
          </w14:textFill>
        </w:rPr>
        <w:t xml:space="preserve">租赁合同原件</w:t>
      </w:r>
      <w:r>
        <w:rPr>
          <w:rFonts w:hint="eastAsia" w:ascii="宋体" w:hAnsi="宋体" w:cs="宋体"/>
          <w:b/>
          <w:bCs/>
          <w:color w:val="000000" w:themeColor="text1"/>
          <w:sz w:val="24"/>
          <w:highlight w:val="none"/>
          <w:u w:val="single"/>
          <w:lang w:eastAsia="zh-CN"/>
          <w14:textFill>
            <w14:solidFill>
              <w14:schemeClr w14:val="tx1"/>
            </w14:solidFill>
          </w14:textFill>
        </w:rPr>
        <w:t xml:space="preserve">（</w:t>
      </w:r>
      <w:r>
        <w:rPr>
          <w:rFonts w:hint="eastAsia" w:ascii="宋体" w:hAnsi="宋体" w:cs="宋体"/>
          <w:b/>
          <w:bCs/>
          <w:color w:val="000000" w:themeColor="text1"/>
          <w:sz w:val="24"/>
          <w:highlight w:val="none"/>
          <w:u w:val="single"/>
          <w14:textFill>
            <w14:solidFill>
              <w14:schemeClr w14:val="tx1"/>
            </w14:solidFill>
          </w14:textFill>
        </w:rPr>
        <w:t xml:space="preserve">租赁期限需满足项目服务期限</w:t>
      </w:r>
      <w:r>
        <w:rPr>
          <w:rFonts w:hint="eastAsia" w:ascii="宋体" w:hAnsi="宋体" w:cs="宋体"/>
          <w:b/>
          <w:bCs/>
          <w:color w:val="000000" w:themeColor="text1"/>
          <w:sz w:val="24"/>
          <w:highlight w:val="none"/>
          <w:u w:val="single"/>
          <w:lang w:eastAsia="zh-CN"/>
          <w14:textFill>
            <w14:solidFill>
              <w14:schemeClr w14:val="tx1"/>
            </w14:solidFill>
          </w14:textFill>
        </w:rPr>
        <w:t xml:space="preserve">）</w:t>
      </w:r>
      <w:r>
        <w:rPr>
          <w:rFonts w:hint="eastAsia" w:ascii="宋体" w:hAnsi="宋体" w:cs="宋体"/>
          <w:b/>
          <w:bCs/>
          <w:color w:val="000000" w:themeColor="text1"/>
          <w:sz w:val="24"/>
          <w:highlight w:val="none"/>
          <w:u w:val="single"/>
          <w14:textFill>
            <w14:solidFill>
              <w14:schemeClr w14:val="tx1"/>
            </w14:solidFill>
          </w14:textFill>
        </w:rPr>
        <w:t xml:space="preserve">扫描件或图片</w:t>
      </w:r>
      <w:r>
        <w:rPr>
          <w:rFonts w:hint="eastAsia" w:ascii="宋体" w:hAnsi="宋体" w:cs="宋体"/>
          <w:b/>
          <w:bCs/>
          <w:color w:val="000000" w:themeColor="text1"/>
          <w:sz w:val="24"/>
          <w:highlight w:val="none"/>
          <w:u w:val="single"/>
          <w14:textFill>
            <w14:solidFill>
              <w14:schemeClr w14:val="tx1"/>
            </w14:solidFill>
          </w14:textFill>
        </w:rPr>
        <w:t xml:space="preserve">。不提供或提供不符合采购文件要求的，作无效投标文件处理。</w:t>
      </w:r>
      <w:r/>
    </w:p>
    <w:p>
      <w:pPr>
        <w:numPr>
          <w:ilvl w:val="0"/>
          <w:numId w:val="0"/>
        </w:numPr>
        <w:ind w:firstLine="482"/>
        <w:keepLines w:val="0"/>
        <w:keepNext w:val="0"/>
        <w:pageBreakBefore w:val="0"/>
        <w:spacing w:line="420" w:lineRule="atLeast"/>
        <w:widowControl w:val="off"/>
        <w:rPr>
          <w:rFonts w:hint="eastAsia" w:ascii="宋体" w:hAnsi="宋体" w:cs="宋体"/>
          <w:b/>
          <w:bCs/>
          <w:color w:val="000000" w:themeColor="text1"/>
          <w:sz w:val="24"/>
          <w:highlight w:val="none"/>
          <w:u w:val="single"/>
          <w14:textFill>
            <w14:solidFill>
              <w14:schemeClr w14:val="tx1"/>
            </w14:solidFill>
          </w14:textFill>
        </w:rPr>
      </w:pP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2、</w:t>
      </w:r>
      <w:r>
        <w:rPr>
          <w:rFonts w:hint="eastAsia" w:ascii="宋体" w:hAnsi="宋体" w:cs="宋体"/>
          <w:b/>
          <w:bCs/>
          <w:color w:val="000000" w:themeColor="text1"/>
          <w:sz w:val="24"/>
          <w:highlight w:val="none"/>
          <w:u w:val="single"/>
          <w14:textFill>
            <w14:solidFill>
              <w14:schemeClr w14:val="tx1"/>
            </w14:solidFill>
          </w14:textFill>
        </w:rPr>
        <w:t xml:space="preserve">在投标文件相应位置投标单位需根据包号承诺满足车辆数量；承诺满足劳动力数量配备最低要求；针对</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本采购包</w:t>
      </w:r>
      <w:r>
        <w:rPr>
          <w:rFonts w:hint="eastAsia" w:ascii="宋体" w:hAnsi="宋体" w:cs="宋体"/>
          <w:b/>
          <w:bCs/>
          <w:color w:val="000000" w:themeColor="text1"/>
          <w:sz w:val="24"/>
          <w:highlight w:val="none"/>
          <w:u w:val="single"/>
          <w14:textFill>
            <w14:solidFill>
              <w14:schemeClr w14:val="tx1"/>
            </w14:solidFill>
          </w14:textFill>
        </w:rPr>
        <w:t xml:space="preserve">提供相应承诺函。以上承诺函格式自拟，不提供或提供不符合采购文件要求的，作无效投标文件处理。</w:t>
      </w:r>
      <w:r/>
    </w:p>
    <w:p>
      <w:pPr>
        <w:ind w:firstLine="482"/>
        <w:keepLines w:val="0"/>
        <w:keepNext w:val="0"/>
        <w:pageBreakBefore w:val="0"/>
        <w:spacing w:line="420" w:lineRule="atLeast"/>
        <w:widowControl w:val="off"/>
        <w:rPr>
          <w:rFonts w:ascii="宋体" w:hAnsi="宋体" w:cs="宋体"/>
          <w:b/>
          <w:bCs/>
          <w:color w:val="000000" w:themeColor="text1"/>
          <w:sz w:val="24"/>
          <w:highlight w:val="none"/>
          <w:u w:val="single"/>
          <w14:textFill>
            <w14:solidFill>
              <w14:schemeClr w14:val="tx1"/>
            </w14:solidFill>
          </w14:textFill>
        </w:rPr>
      </w:pPr>
      <w:r>
        <w:rPr>
          <w:rFonts w:ascii="宋体" w:hAnsi="宋体" w:cs="宋体"/>
          <w:b/>
          <w:bCs/>
          <w:color w:val="000000" w:themeColor="text1"/>
          <w:sz w:val="24"/>
          <w:highlight w:val="none"/>
          <w:u w:val="single"/>
          <w14:textFill>
            <w14:solidFill>
              <w14:schemeClr w14:val="tx1"/>
            </w14:solidFill>
          </w14:textFill>
        </w:rPr>
        <w:t xml:space="preserve">说明:以上所有标注★号的为实质性要求不能负偏离</w:t>
      </w:r>
      <w:r>
        <w:rPr>
          <w:rFonts w:hint="eastAsia" w:ascii="宋体" w:hAnsi="宋体" w:cs="宋体"/>
          <w:b/>
          <w:bCs/>
          <w:color w:val="000000" w:themeColor="text1"/>
          <w:sz w:val="24"/>
          <w:highlight w:val="none"/>
          <w:u w:val="single"/>
          <w14:textFill>
            <w14:solidFill>
              <w14:schemeClr w14:val="tx1"/>
            </w14:solidFill>
          </w14:textFill>
        </w:rPr>
        <w:t xml:space="preserve">，</w:t>
      </w:r>
      <w:r>
        <w:rPr>
          <w:rFonts w:ascii="宋体" w:hAnsi="宋体" w:cs="宋体"/>
          <w:b/>
          <w:bCs/>
          <w:color w:val="000000" w:themeColor="text1"/>
          <w:sz w:val="24"/>
          <w:highlight w:val="none"/>
          <w:u w:val="single"/>
          <w14:textFill>
            <w14:solidFill>
              <w14:schemeClr w14:val="tx1"/>
            </w14:solidFill>
          </w14:textFill>
        </w:rPr>
        <w:t xml:space="preserve">须按照要求在符合性审查指定模块提供证明材料扫描件，否则不满足《符合性审查要求》，作无效投标文件处理。</w:t>
      </w:r>
      <w:r/>
    </w:p>
    <w:p>
      <w:pPr>
        <w:pStyle w:val="1105"/>
        <w:ind w:firstLine="482"/>
        <w:spacing w:line="440" w:lineRule="atLeas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四</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采购标的对应的中小企业划分标准所属行业一览表</w:t>
      </w:r>
      <w:r/>
    </w:p>
    <w:tbl>
      <w:tblPr>
        <w:tblStyle w:val="1089"/>
        <w:tblW w:w="100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
        <w:gridCol w:w="3893"/>
        <w:gridCol w:w="5175"/>
      </w:tblGrid>
      <w:tr>
        <w:trPr>
          <w:cantSplit/>
          <w:jc w:val="center"/>
          <w:trHeight w:val="567"/>
        </w:trPr>
        <w:tc>
          <w:tcPr>
            <w:tcW w:w="985" w:type="dxa"/>
            <w:vAlign w:val="center"/>
            <w:textDirection w:val="lrTb"/>
            <w:noWrap w:val="false"/>
          </w:tcPr>
          <w:p>
            <w:pPr>
              <w:jc w:val="center"/>
              <w:spacing w:line="440" w:lineRule="atLeast"/>
              <w:rPr>
                <w:rFonts w:hint="eastAsia" w:ascii="宋体" w:hAnsi="宋体" w:cs="宋体"/>
                <w:sz w:val="24"/>
              </w:rPr>
            </w:pPr>
            <w:r>
              <w:rPr>
                <w:rFonts w:hint="eastAsia" w:ascii="宋体" w:hAnsi="宋体" w:cs="宋体"/>
                <w:sz w:val="24"/>
              </w:rPr>
              <w:t xml:space="preserve">序号</w:t>
            </w:r>
            <w:r/>
          </w:p>
        </w:tc>
        <w:tc>
          <w:tcPr>
            <w:tcW w:w="3893" w:type="dxa"/>
            <w:vAlign w:val="center"/>
            <w:textDirection w:val="lrTb"/>
            <w:noWrap w:val="false"/>
          </w:tcPr>
          <w:p>
            <w:pPr>
              <w:jc w:val="center"/>
              <w:spacing w:line="440" w:lineRule="atLeast"/>
              <w:rPr>
                <w:rFonts w:hint="eastAsia" w:ascii="宋体" w:hAnsi="宋体" w:cs="宋体"/>
                <w:sz w:val="24"/>
              </w:rPr>
            </w:pPr>
            <w:r>
              <w:rPr>
                <w:rFonts w:hint="eastAsia" w:ascii="宋体" w:hAnsi="宋体" w:cs="宋体"/>
                <w:sz w:val="24"/>
              </w:rPr>
              <w:t xml:space="preserve">采购标的</w:t>
            </w:r>
            <w:r/>
          </w:p>
        </w:tc>
        <w:tc>
          <w:tcPr>
            <w:tcW w:w="5175" w:type="dxa"/>
            <w:vAlign w:val="center"/>
            <w:textDirection w:val="lrTb"/>
            <w:noWrap w:val="false"/>
          </w:tcPr>
          <w:p>
            <w:pPr>
              <w:jc w:val="center"/>
              <w:spacing w:line="440" w:lineRule="atLeast"/>
              <w:rPr>
                <w:rFonts w:hint="eastAsia" w:ascii="宋体" w:hAnsi="宋体" w:cs="宋体"/>
                <w:sz w:val="24"/>
              </w:rPr>
            </w:pPr>
            <w:r>
              <w:rPr>
                <w:rFonts w:hint="eastAsia" w:ascii="宋体" w:hAnsi="宋体" w:cs="宋体"/>
                <w:sz w:val="24"/>
              </w:rPr>
              <w:t xml:space="preserve">对应中小企业划分标准所属行业</w:t>
            </w:r>
            <w:r/>
          </w:p>
        </w:tc>
      </w:tr>
      <w:tr>
        <w:trPr>
          <w:cantSplit/>
          <w:jc w:val="center"/>
          <w:trHeight w:val="567"/>
        </w:trPr>
        <w:tc>
          <w:tcPr>
            <w:tcW w:w="985" w:type="dxa"/>
            <w:vAlign w:val="center"/>
            <w:textDirection w:val="lrTb"/>
            <w:noWrap w:val="false"/>
          </w:tcPr>
          <w:p>
            <w:pPr>
              <w:jc w:val="center"/>
              <w:spacing w:line="440" w:lineRule="atLeast"/>
              <w:rPr>
                <w:rFonts w:hint="eastAsia" w:ascii="宋体" w:hAnsi="宋体" w:cs="宋体"/>
                <w:sz w:val="24"/>
              </w:rPr>
            </w:pPr>
            <w:r>
              <w:rPr>
                <w:rFonts w:hint="eastAsia" w:ascii="宋体" w:hAnsi="宋体" w:cs="宋体"/>
                <w:sz w:val="24"/>
              </w:rPr>
              <w:t xml:space="preserve">1</w:t>
            </w:r>
            <w:r/>
          </w:p>
        </w:tc>
        <w:tc>
          <w:tcPr>
            <w:tcW w:w="3893" w:type="dxa"/>
            <w:vAlign w:val="center"/>
            <w:textDirection w:val="lrTb"/>
            <w:noWrap w:val="false"/>
          </w:tcPr>
          <w:p>
            <w:pPr>
              <w:jc w:val="center"/>
              <w:spacing w:line="440" w:lineRule="atLeast"/>
              <w:rPr>
                <w:rFonts w:hint="eastAsia" w:ascii="宋体" w:hAnsi="宋体" w:eastAsia="宋体" w:cs="宋体"/>
                <w:sz w:val="24"/>
                <w:lang w:eastAsia="zh-CN"/>
              </w:rPr>
            </w:pPr>
            <w:r>
              <w:rPr>
                <w:rFonts w:hint="eastAsia" w:ascii="宋体" w:hAnsi="宋体" w:cs="宋体"/>
                <w:sz w:val="24"/>
                <w:lang w:eastAsia="zh-CN"/>
              </w:rPr>
              <w:t xml:space="preserve">金城镇城乡环境环卫保洁片区化服务</w:t>
            </w:r>
            <w:r/>
          </w:p>
        </w:tc>
        <w:tc>
          <w:tcPr>
            <w:tcW w:w="5175" w:type="dxa"/>
            <w:vAlign w:val="center"/>
            <w:textDirection w:val="lrTb"/>
            <w:noWrap w:val="false"/>
          </w:tcPr>
          <w:p>
            <w:pPr>
              <w:jc w:val="center"/>
              <w:spacing w:line="440" w:lineRule="atLeast"/>
              <w:rPr>
                <w:rFonts w:hint="eastAsia" w:ascii="宋体" w:hAnsi="宋体" w:cs="宋体"/>
                <w:sz w:val="24"/>
              </w:rPr>
            </w:pPr>
            <w:r>
              <w:rPr>
                <w:rFonts w:hint="eastAsia" w:ascii="宋体" w:hAnsi="宋体" w:cs="宋体"/>
                <w:sz w:val="24"/>
              </w:rPr>
              <w:t xml:space="preserve">其他未列明行业</w:t>
            </w:r>
            <w:r/>
          </w:p>
        </w:tc>
      </w:tr>
    </w:tbl>
    <w:p>
      <w:r/>
      <w:r/>
    </w:p>
    <w:p>
      <w:pPr>
        <w:pStyle w:val="1090"/>
      </w:pPr>
      <w:r/>
      <w:r/>
    </w:p>
    <w:p>
      <w:pPr>
        <w:sectPr>
          <w:footnotePr/>
          <w:endnotePr/>
          <w:type w:val="nextPage"/>
          <w:pgSz w:w="11906" w:h="16838" w:orient="portrait"/>
          <w:pgMar w:top="1440" w:right="1100" w:bottom="1440" w:left="1083" w:header="851" w:footer="992" w:gutter="0"/>
          <w:cols w:num="1" w:sep="0" w:space="1701" w:equalWidth="1"/>
          <w:docGrid w:linePitch="360"/>
        </w:sect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1579245</wp:posOffset>
                </wp:positionH>
                <wp:positionV relativeFrom="paragraph">
                  <wp:posOffset>318135</wp:posOffset>
                </wp:positionV>
                <wp:extent cx="257810" cy="266700"/>
                <wp:effectExtent l="0" t="0" r="889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257810" cy="266700"/>
                        </a:xfrm>
                        <a:prstGeom prst="rect">
                          <a:avLst/>
                        </a:prstGeom>
                        <a:solidFill>
                          <a:srgbClr val="FFFFFF"/>
                        </a:solidFill>
                        <a:ln>
                          <a:noFill/>
                        </a:ln>
                      </wps:spPr>
                      <wps:txbx>
                        <w:txbxContent>
                          <w:p>
                            <w:pPr>
                              <w:rPr>
                                <w:rFonts w:hint="eastAsia"/>
                              </w:rPr>
                            </w:pPr>
                            <w:r>
                              <w:rPr>
                                <w:rFonts w:hint="eastAsia"/>
                              </w:rPr>
                            </w:r>
                            <w:r/>
                          </w:p>
                          <w:p>
                            <w:r/>
                            <w:r/>
                          </w:p>
                        </w:txbxContent>
                      </wps:txbx>
                      <wps:bodyPr wrap="square" upright="1"/>
                    </wps:wsp>
                  </a:graphicData>
                </a:graphic>
              </wp:anchor>
            </w:drawing>
          </mc:Choice>
          <mc:Fallback>
            <w:pict>
              <v:shape id="shape 4" o:spid="_x0000_s4" o:spt="202" type="#_x0000_t202" style="position:absolute;z-index:251660288;o:allowoverlap:true;o:allowincell:true;mso-position-horizontal-relative:text;margin-left:124.3pt;mso-position-horizontal:absolute;mso-position-vertical-relative:text;margin-top:25.0pt;mso-position-vertical:absolute;width:20.3pt;height:21.0pt;mso-wrap-distance-left:9.0pt;mso-wrap-distance-top:0.0pt;mso-wrap-distance-right:9.0pt;mso-wrap-distance-bottom:0.0pt;visibility:visible;" fillcolor="#FFFFFF" stroked="f">
                <v:textbox inset="0,0,0,0">
                  <w:txbxContent>
                    <w:p>
                      <w:pPr>
                        <w:rPr>
                          <w:rFonts w:hint="eastAsia"/>
                        </w:rPr>
                      </w:pPr>
                      <w:r>
                        <w:rPr>
                          <w:rFonts w:hint="eastAsia"/>
                        </w:rPr>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788670</wp:posOffset>
                </wp:positionH>
                <wp:positionV relativeFrom="paragraph">
                  <wp:posOffset>318135</wp:posOffset>
                </wp:positionV>
                <wp:extent cx="257810" cy="266700"/>
                <wp:effectExtent l="0" t="0" r="8890" b="0"/>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257810" cy="266700"/>
                        </a:xfrm>
                        <a:prstGeom prst="rect">
                          <a:avLst/>
                        </a:prstGeom>
                        <a:solidFill>
                          <a:srgbClr val="FFFFFF"/>
                        </a:solidFill>
                        <a:ln>
                          <a:noFill/>
                        </a:ln>
                      </wps:spPr>
                      <wps:txbx>
                        <w:txbxContent>
                          <w:p>
                            <w:pPr>
                              <w:rPr>
                                <w:rFonts w:hint="eastAsia"/>
                              </w:rPr>
                            </w:pPr>
                            <w:r>
                              <w:rPr>
                                <w:rFonts w:hint="eastAsia"/>
                              </w:rPr>
                            </w:r>
                            <w:r/>
                          </w:p>
                          <w:p>
                            <w:r/>
                            <w:r/>
                          </w:p>
                        </w:txbxContent>
                      </wps:txbx>
                      <wps:bodyPr wrap="square" upright="1"/>
                    </wps:wsp>
                  </a:graphicData>
                </a:graphic>
              </wp:anchor>
            </w:drawing>
          </mc:Choice>
          <mc:Fallback>
            <w:pict>
              <v:shape id="shape 5" o:spid="_x0000_s5" o:spt="202" type="#_x0000_t202" style="position:absolute;z-index:251660288;o:allowoverlap:true;o:allowincell:true;mso-position-horizontal-relative:text;margin-left:62.1pt;mso-position-horizontal:absolute;mso-position-vertical-relative:text;margin-top:25.0pt;mso-position-vertical:absolute;width:20.3pt;height:21.0pt;mso-wrap-distance-left:9.0pt;mso-wrap-distance-top:0.0pt;mso-wrap-distance-right:9.0pt;mso-wrap-distance-bottom:0.0pt;visibility:visible;" fillcolor="#FFFFFF" stroked="f">
                <v:textbox inset="0,0,0,0">
                  <w:txbxContent>
                    <w:p>
                      <w:pPr>
                        <w:rPr>
                          <w:rFonts w:hint="eastAsia"/>
                        </w:rPr>
                      </w:pPr>
                      <w:r>
                        <w:rPr>
                          <w:rFonts w:hint="eastAsia"/>
                        </w:rPr>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807720</wp:posOffset>
                </wp:positionH>
                <wp:positionV relativeFrom="paragraph">
                  <wp:posOffset>260985</wp:posOffset>
                </wp:positionV>
                <wp:extent cx="257810" cy="266700"/>
                <wp:effectExtent l="0" t="0" r="8890" b="0"/>
                <wp:wrapNone/>
                <wp:docPr id="7" name="文本框 6"/>
                <wp:cNvGraphicFramePr/>
                <a:graphic xmlns:a="http://schemas.openxmlformats.org/drawingml/2006/main">
                  <a:graphicData uri="http://schemas.microsoft.com/office/word/2010/wordprocessingShape">
                    <wps:wsp>
                      <wps:cNvPr id="0" name=""/>
                      <wps:cNvSpPr txBox="1"/>
                      <wps:spPr bwMode="auto">
                        <a:xfrm>
                          <a:off x="0" y="0"/>
                          <a:ext cx="257810" cy="266700"/>
                        </a:xfrm>
                        <a:prstGeom prst="rect">
                          <a:avLst/>
                        </a:prstGeom>
                        <a:solidFill>
                          <a:srgbClr val="FFFFFF"/>
                        </a:solidFill>
                        <a:ln>
                          <a:noFill/>
                        </a:ln>
                      </wps:spPr>
                      <wps:txbx>
                        <w:txbxContent>
                          <w:p>
                            <w:pPr>
                              <w:rPr>
                                <w:rFonts w:hint="eastAsia"/>
                              </w:rPr>
                            </w:pPr>
                            <w:r>
                              <w:rPr>
                                <w:rFonts w:hint="eastAsia"/>
                              </w:rPr>
                              <w:t xml:space="preserve">a</w:t>
                            </w:r>
                            <w:r/>
                          </w:p>
                          <w:p>
                            <w:r/>
                            <w:r/>
                          </w:p>
                        </w:txbxContent>
                      </wps:txbx>
                      <wps:bodyPr wrap="square" upright="1"/>
                    </wps:wsp>
                  </a:graphicData>
                </a:graphic>
              </wp:anchor>
            </w:drawing>
          </mc:Choice>
          <mc:Fallback>
            <w:pict>
              <v:shape id="shape 6" o:spid="_x0000_s6" o:spt="202" type="#_x0000_t202" style="position:absolute;z-index:251659264;o:allowoverlap:true;o:allowincell:true;mso-position-horizontal-relative:text;margin-left:63.6pt;mso-position-horizontal:absolute;mso-position-vertical-relative:text;margin-top:20.6pt;mso-position-vertical:absolute;width:20.3pt;height:21.0pt;mso-wrap-distance-left:9.0pt;mso-wrap-distance-top:0.0pt;mso-wrap-distance-right:9.0pt;mso-wrap-distance-bottom:0.0pt;visibility:visible;" fillcolor="#FFFFFF" stroked="f">
                <v:textbox inset="0,0,0,0">
                  <w:txbxContent>
                    <w:p>
                      <w:pPr>
                        <w:rPr>
                          <w:rFonts w:hint="eastAsia"/>
                        </w:rPr>
                      </w:pPr>
                      <w:r>
                        <w:rPr>
                          <w:rFonts w:hint="eastAsia"/>
                        </w:rPr>
                        <w:t xml:space="preserve">a</w:t>
                      </w:r>
                      <w:r/>
                    </w:p>
                    <w:p>
                      <w:r/>
                      <w:r/>
                    </w:p>
                  </w:txbxContent>
                </v:textbox>
              </v:shape>
            </w:pict>
          </mc:Fallback>
        </mc:AlternateContent>
      </w:r>
      <w:r>
        <w:br w:type="page" w:clear="all"/>
      </w:r>
      <w:r/>
    </w:p>
    <w:p>
      <w:pPr>
        <w:jc w:val="left"/>
        <w:widowControl/>
        <w:rPr>
          <w:b/>
          <w:sz w:val="36"/>
          <w:szCs w:val="36"/>
        </w:rPr>
      </w:pPr>
      <w:r>
        <w:rPr>
          <w:b/>
          <w:sz w:val="36"/>
          <w:szCs w:val="36"/>
        </w:rPr>
      </w:r>
      <w:r/>
    </w:p>
    <w:p>
      <w:pPr>
        <w:jc w:val="center"/>
        <w:spacing w:line="360" w:lineRule="auto"/>
        <w:rPr>
          <w:b/>
          <w:sz w:val="36"/>
          <w:szCs w:val="36"/>
        </w:rPr>
        <w:outlineLvl w:val="0"/>
      </w:pPr>
      <w:r>
        <w:rPr>
          <w:b/>
          <w:sz w:val="36"/>
          <w:szCs w:val="36"/>
        </w:rPr>
        <w:t xml:space="preserve">第六章   拟签订的合同文本</w:t>
      </w:r>
      <w:bookmarkEnd w:id="812"/>
      <w:r/>
      <w:r/>
    </w:p>
    <w:p>
      <w:pPr>
        <w:jc w:val="center"/>
        <w:rPr>
          <w:rFonts w:hint="eastAsia" w:ascii="宋体" w:hAnsi="宋体" w:cs="宋体"/>
          <w:sz w:val="36"/>
          <w:szCs w:val="36"/>
        </w:rPr>
      </w:pPr>
      <w:r/>
      <w:bookmarkStart w:id="817" w:name="_Toc99301426"/>
      <w:r/>
      <w:r/>
    </w:p>
    <w:p>
      <w:pPr>
        <w:jc w:val="center"/>
        <w:rPr>
          <w:rFonts w:hint="eastAsia" w:ascii="宋体" w:hAnsi="宋体" w:cs="宋体"/>
          <w:sz w:val="36"/>
          <w:szCs w:val="36"/>
        </w:rPr>
      </w:pPr>
      <w:r>
        <w:rPr>
          <w:rFonts w:hint="eastAsia" w:ascii="宋体" w:hAnsi="宋体" w:cs="宋体"/>
          <w:sz w:val="36"/>
          <w:szCs w:val="36"/>
        </w:rPr>
      </w:r>
      <w:r/>
    </w:p>
    <w:p>
      <w:pPr>
        <w:jc w:val="center"/>
        <w:rPr>
          <w:rFonts w:ascii="宋体" w:hAnsi="宋体" w:cs="宋体"/>
          <w:sz w:val="28"/>
          <w:szCs w:val="28"/>
        </w:rPr>
      </w:pPr>
      <w:r>
        <w:rPr>
          <w:rFonts w:hint="eastAsia" w:ascii="宋体" w:hAnsi="宋体" w:cs="宋体"/>
          <w:sz w:val="36"/>
          <w:szCs w:val="36"/>
        </w:rPr>
        <w:t xml:space="preserve">合同协议书</w:t>
      </w:r>
      <w:r/>
    </w:p>
    <w:p>
      <w:pPr>
        <w:jc w:val="left"/>
        <w:rPr>
          <w:rFonts w:ascii="宋体" w:hAnsi="宋体" w:cs="宋体"/>
          <w:sz w:val="28"/>
          <w:szCs w:val="28"/>
        </w:rPr>
      </w:pPr>
      <w:r>
        <w:rPr>
          <w:rFonts w:ascii="宋体" w:hAnsi="宋体" w:cs="宋体"/>
          <w:sz w:val="28"/>
          <w:szCs w:val="28"/>
        </w:rPr>
      </w:r>
      <w:r/>
    </w:p>
    <w:p>
      <w:pPr>
        <w:jc w:val="left"/>
        <w:rPr>
          <w:rFonts w:ascii="宋体" w:hAnsi="宋体" w:cs="宋体"/>
          <w:sz w:val="28"/>
          <w:szCs w:val="28"/>
        </w:rPr>
      </w:pPr>
      <w:r>
        <w:rPr>
          <w:rFonts w:ascii="宋体" w:hAnsi="宋体" w:cs="宋体"/>
          <w:sz w:val="28"/>
          <w:szCs w:val="28"/>
        </w:rPr>
      </w:r>
      <w:r/>
    </w:p>
    <w:p>
      <w:pPr>
        <w:jc w:val="left"/>
        <w:rPr>
          <w:rFonts w:ascii="宋体" w:hAnsi="宋体" w:cs="宋体"/>
          <w:sz w:val="28"/>
          <w:szCs w:val="28"/>
        </w:rPr>
      </w:pPr>
      <w:r>
        <w:rPr>
          <w:rFonts w:ascii="宋体" w:hAnsi="宋体" w:cs="宋体"/>
          <w:sz w:val="28"/>
          <w:szCs w:val="28"/>
        </w:rPr>
      </w:r>
      <w:r/>
    </w:p>
    <w:p>
      <w:pPr>
        <w:jc w:val="left"/>
        <w:rPr>
          <w:rFonts w:ascii="宋体" w:hAnsi="宋体" w:cs="宋体"/>
          <w:sz w:val="28"/>
          <w:szCs w:val="28"/>
        </w:rPr>
      </w:pPr>
      <w:r>
        <w:rPr>
          <w:rFonts w:ascii="宋体" w:hAnsi="宋体" w:cs="宋体"/>
          <w:sz w:val="28"/>
          <w:szCs w:val="28"/>
        </w:rPr>
      </w:r>
      <w:r/>
    </w:p>
    <w:p>
      <w:pPr>
        <w:ind w:firstLine="840"/>
        <w:jc w:val="left"/>
        <w:spacing w:line="480" w:lineRule="auto"/>
        <w:rPr>
          <w:rFonts w:ascii="宋体" w:hAnsi="宋体" w:cs="宋体"/>
          <w:sz w:val="28"/>
          <w:szCs w:val="28"/>
        </w:rPr>
      </w:pPr>
      <w:r>
        <w:rPr>
          <w:rFonts w:ascii="宋体" w:hAnsi="宋体" w:cs="宋体"/>
          <w:sz w:val="28"/>
          <w:szCs w:val="28"/>
        </w:rPr>
      </w:r>
      <w:r/>
    </w:p>
    <w:p>
      <w:pPr>
        <w:ind w:firstLine="840"/>
        <w:jc w:val="left"/>
        <w:keepLines w:val="0"/>
        <w:keepNext w:val="0"/>
        <w:pageBreakBefore w:val="0"/>
        <w:spacing w:line="600" w:lineRule="auto"/>
        <w:widowControl w:val="off"/>
        <w:rPr>
          <w:rFonts w:ascii="宋体" w:hAnsi="宋体" w:cs="宋体"/>
          <w:b/>
          <w:bCs/>
          <w:sz w:val="28"/>
          <w:szCs w:val="28"/>
        </w:rPr>
      </w:pPr>
      <w:r>
        <w:rPr>
          <w:rFonts w:hint="eastAsia" w:ascii="宋体" w:hAnsi="宋体" w:cs="宋体"/>
          <w:b/>
          <w:bCs/>
          <w:sz w:val="28"/>
          <w:szCs w:val="28"/>
        </w:rPr>
        <w:t xml:space="preserve">项目名称：</w:t>
      </w:r>
      <w:r/>
    </w:p>
    <w:p>
      <w:pPr>
        <w:ind w:firstLine="840"/>
        <w:jc w:val="left"/>
        <w:keepLines w:val="0"/>
        <w:keepNext w:val="0"/>
        <w:pageBreakBefore w:val="0"/>
        <w:spacing w:line="600" w:lineRule="auto"/>
        <w:widowControl w:val="off"/>
        <w:rPr>
          <w:rFonts w:ascii="宋体" w:hAnsi="宋体" w:cs="宋体"/>
          <w:b/>
          <w:bCs/>
          <w:sz w:val="28"/>
          <w:szCs w:val="28"/>
        </w:rPr>
      </w:pPr>
      <w:r>
        <w:rPr>
          <w:rFonts w:hint="eastAsia" w:ascii="宋体" w:hAnsi="宋体" w:cs="宋体"/>
          <w:b/>
          <w:bCs/>
          <w:sz w:val="28"/>
          <w:szCs w:val="28"/>
        </w:rPr>
        <w:t xml:space="preserve">项目编号：</w:t>
      </w:r>
      <w:r/>
    </w:p>
    <w:p>
      <w:pPr>
        <w:ind w:firstLine="840"/>
        <w:jc w:val="left"/>
        <w:keepLines w:val="0"/>
        <w:keepNext w:val="0"/>
        <w:pageBreakBefore w:val="0"/>
        <w:spacing w:line="600" w:lineRule="auto"/>
        <w:widowControl w:val="off"/>
        <w:rPr>
          <w:rFonts w:ascii="宋体" w:hAnsi="宋体" w:cs="宋体"/>
          <w:b/>
          <w:bCs/>
          <w:sz w:val="28"/>
          <w:szCs w:val="28"/>
        </w:rPr>
      </w:pPr>
      <w:r>
        <w:rPr>
          <w:rFonts w:hint="eastAsia" w:ascii="宋体" w:hAnsi="宋体" w:cs="宋体"/>
          <w:b/>
          <w:bCs/>
          <w:sz w:val="28"/>
          <w:szCs w:val="28"/>
        </w:rPr>
        <w:t xml:space="preserve">采购人（甲方）：</w:t>
      </w:r>
      <w:r/>
    </w:p>
    <w:p>
      <w:pPr>
        <w:ind w:firstLine="840"/>
        <w:jc w:val="left"/>
        <w:keepLines w:val="0"/>
        <w:keepNext w:val="0"/>
        <w:pageBreakBefore w:val="0"/>
        <w:spacing w:line="600" w:lineRule="auto"/>
        <w:widowControl w:val="off"/>
        <w:rPr>
          <w:rFonts w:ascii="宋体" w:hAnsi="宋体" w:cs="宋体"/>
          <w:b/>
          <w:bCs/>
          <w:sz w:val="28"/>
          <w:szCs w:val="28"/>
        </w:rPr>
      </w:pPr>
      <w:r>
        <w:rPr>
          <w:rFonts w:hint="eastAsia" w:ascii="宋体" w:hAnsi="宋体" w:cs="宋体"/>
          <w:b/>
          <w:bCs/>
          <w:sz w:val="28"/>
          <w:szCs w:val="28"/>
        </w:rPr>
        <w:t xml:space="preserve">中标供应商（乙方）：</w:t>
      </w:r>
      <w:r/>
    </w:p>
    <w:p>
      <w:pPr>
        <w:ind w:firstLine="0"/>
        <w:jc w:val="center"/>
        <w:spacing w:before="120" w:after="120" w:line="570" w:lineRule="exact"/>
        <w:widowControl w:val="off"/>
        <w:rPr>
          <w:rFonts w:ascii="方正小标宋简体" w:hAnsi="宋体" w:eastAsia="方正小标宋简体"/>
          <w:color w:val="0d1e0f"/>
          <w:sz w:val="44"/>
          <w:szCs w:val="44"/>
        </w:rPr>
      </w:pPr>
      <w:r>
        <w:rPr>
          <w:rFonts w:hint="eastAsia" w:ascii="宋体" w:hAnsi="宋体" w:eastAsia="宋体" w:cs="宋体"/>
          <w:b/>
          <w:bCs/>
          <w:sz w:val="28"/>
          <w:szCs w:val="28"/>
        </w:rPr>
        <w:t xml:space="preserve">签订日期 ：     年    月    日</w:t>
      </w:r>
      <w:r>
        <w:rPr>
          <w:rFonts w:ascii="宋体" w:hAnsi="宋体"/>
          <w:b/>
          <w:szCs w:val="21"/>
        </w:rPr>
        <w:br w:type="page" w:clear="all"/>
      </w:r>
      <w:r>
        <w:rPr>
          <w:rFonts w:hint="eastAsia" w:ascii="宋体" w:hAnsi="宋体"/>
          <w:b/>
          <w:szCs w:val="21"/>
          <w:lang w:val="en-US" w:eastAsia="zh-CN"/>
        </w:rPr>
        <w:t xml:space="preserve">      </w:t>
      </w:r>
      <w:r>
        <w:rPr>
          <w:rFonts w:ascii="仿宋_GB2312" w:hAnsi="宋体" w:eastAsia="仿宋_GB2312" w:cs="Times New Roman"/>
          <w:b/>
          <w:bCs/>
          <w:color w:val="auto"/>
          <w:sz w:val="32"/>
          <w:szCs w:val="32"/>
          <w:lang w:val="en-US" w:eastAsia="zh-CN" w:bidi="ar-SA"/>
        </w:rPr>
        <w:t xml:space="preserve">01包至0</w:t>
      </w:r>
      <w:r>
        <w:rPr>
          <w:rFonts w:hint="eastAsia" w:ascii="仿宋_GB2312" w:hAnsi="宋体" w:eastAsia="仿宋_GB2312" w:cs="Times New Roman"/>
          <w:b/>
          <w:bCs/>
          <w:color w:val="auto"/>
          <w:sz w:val="32"/>
          <w:szCs w:val="32"/>
          <w:lang w:val="en-US" w:eastAsia="zh-CN" w:bidi="ar-SA"/>
        </w:rPr>
        <w:t xml:space="preserve">5</w:t>
      </w:r>
      <w:r>
        <w:rPr>
          <w:rFonts w:ascii="仿宋_GB2312" w:hAnsi="宋体" w:eastAsia="仿宋_GB2312" w:cs="Times New Roman"/>
          <w:b/>
          <w:bCs/>
          <w:color w:val="auto"/>
          <w:sz w:val="32"/>
          <w:szCs w:val="32"/>
          <w:lang w:val="en-US" w:eastAsia="zh-CN" w:bidi="ar-SA"/>
        </w:rPr>
        <w:t xml:space="preserve">包通用</w:t>
      </w:r>
      <w:r/>
    </w:p>
    <w:p>
      <w:pPr>
        <w:ind w:firstLine="880"/>
        <w:jc w:val="center"/>
        <w:spacing w:line="570" w:lineRule="exact"/>
        <w:rPr>
          <w:rFonts w:hint="eastAsia" w:ascii="方正小标宋简体" w:hAnsi="宋体" w:eastAsia="方正小标宋简体"/>
          <w:color w:val="0d1e0f"/>
          <w:sz w:val="44"/>
          <w:szCs w:val="44"/>
          <w:highlight w:val="none"/>
        </w:rPr>
        <w:outlineLvl w:val="0"/>
      </w:pPr>
      <w:r>
        <w:rPr>
          <w:rFonts w:hint="eastAsia" w:ascii="方正小标宋简体" w:hAnsi="宋体" w:eastAsia="方正小标宋简体"/>
          <w:color w:val="0d1e0f"/>
          <w:sz w:val="44"/>
          <w:szCs w:val="44"/>
        </w:rPr>
        <w:t xml:space="preserve">常州市政府采购合同（服务）（合同编号）</w:t>
      </w:r>
      <w:r/>
    </w:p>
    <w:p>
      <w:pPr>
        <w:ind w:firstLine="641"/>
        <w:spacing w:line="440" w:lineRule="exact"/>
        <w:rPr>
          <w:rFonts w:hint="eastAsia" w:ascii="宋体" w:hAnsi="宋体"/>
          <w:b/>
          <w:szCs w:val="21"/>
          <w:lang w:val="en-US" w:eastAsia="zh-CN"/>
        </w:rPr>
      </w:pPr>
      <w:r>
        <w:rPr>
          <w:rFonts w:hint="eastAsia" w:ascii="宋体" w:hAnsi="宋体"/>
          <w:b/>
          <w:szCs w:val="21"/>
          <w:lang w:val="en-US" w:eastAsia="zh-CN"/>
        </w:rPr>
      </w:r>
      <w:r/>
    </w:p>
    <w:p>
      <w:pPr>
        <w:ind w:firstLine="641"/>
        <w:spacing w:line="440" w:lineRule="exact"/>
        <w:rPr>
          <w:rFonts w:hint="eastAsia" w:ascii="宋体" w:hAnsi="宋体" w:eastAsia="宋体" w:cs="宋体"/>
          <w:sz w:val="24"/>
          <w:lang w:eastAsia="zh-CN"/>
        </w:rPr>
      </w:pPr>
      <w:r>
        <w:rPr>
          <w:rFonts w:hint="eastAsia" w:ascii="宋体" w:hAnsi="宋体" w:eastAsia="宋体" w:cs="宋体"/>
          <w:sz w:val="24"/>
        </w:rPr>
        <w:t xml:space="preserve">项目名称：</w:t>
      </w:r>
      <w:r>
        <w:rPr>
          <w:rFonts w:hint="eastAsia" w:ascii="宋体" w:hAnsi="宋体" w:eastAsia="宋体" w:cs="宋体"/>
          <w:sz w:val="24"/>
          <w:lang w:eastAsia="zh-CN"/>
        </w:rPr>
        <w:t xml:space="preserve">金城镇城乡环境环卫保洁片区化服务</w:t>
      </w:r>
      <w:r/>
    </w:p>
    <w:p>
      <w:pPr>
        <w:ind w:firstLine="641"/>
        <w:spacing w:line="440" w:lineRule="exact"/>
        <w:rPr>
          <w:rFonts w:hint="eastAsia" w:ascii="宋体" w:hAnsi="宋体" w:eastAsia="宋体" w:cs="宋体"/>
          <w:sz w:val="24"/>
        </w:rPr>
      </w:pPr>
      <w:r>
        <w:rPr>
          <w:rFonts w:hint="eastAsia" w:ascii="宋体" w:hAnsi="宋体" w:eastAsia="宋体" w:cs="宋体"/>
          <w:sz w:val="24"/>
        </w:rPr>
        <w:t xml:space="preserve">项目编号：</w:t>
      </w:r>
      <w:r/>
    </w:p>
    <w:p>
      <w:pPr>
        <w:ind w:firstLine="641"/>
        <w:spacing w:line="440" w:lineRule="exact"/>
        <w:rPr>
          <w:rFonts w:hint="eastAsia" w:ascii="宋体" w:hAnsi="宋体" w:eastAsia="宋体" w:cs="宋体"/>
          <w:sz w:val="24"/>
          <w:lang w:eastAsia="zh-CN"/>
        </w:rPr>
      </w:pPr>
      <w:r>
        <w:rPr>
          <w:rFonts w:hint="eastAsia" w:ascii="宋体" w:hAnsi="宋体" w:cs="宋体"/>
          <w:sz w:val="24"/>
        </w:rPr>
        <w:t xml:space="preserve">甲方：</w:t>
      </w:r>
      <w:r>
        <w:rPr>
          <w:rFonts w:hint="eastAsia" w:ascii="宋体" w:hAnsi="宋体" w:cs="宋体"/>
          <w:sz w:val="24"/>
          <w:u w:val="single"/>
          <w:lang w:eastAsia="zh-CN"/>
        </w:rPr>
        <w:t xml:space="preserve">常州市金坛区金城镇人民政府</w:t>
      </w:r>
      <w:r/>
    </w:p>
    <w:p>
      <w:pPr>
        <w:ind w:firstLine="641"/>
        <w:spacing w:line="440" w:lineRule="exact"/>
        <w:rPr>
          <w:rFonts w:hint="default" w:ascii="宋体" w:hAnsi="宋体" w:cs="宋体"/>
          <w:sz w:val="24"/>
          <w:lang w:val="en-US"/>
        </w:rPr>
      </w:pPr>
      <w:r>
        <w:rPr>
          <w:rFonts w:hint="eastAsia" w:ascii="宋体" w:hAnsi="宋体" w:cs="宋体"/>
          <w:sz w:val="24"/>
        </w:rPr>
        <w:t xml:space="preserve">乙方：</w:t>
      </w:r>
      <w:r>
        <w:rPr>
          <w:rFonts w:hint="eastAsia" w:ascii="宋体" w:hAnsi="宋体" w:cs="宋体"/>
          <w:sz w:val="24"/>
          <w:lang w:val="en-US" w:eastAsia="zh-CN"/>
        </w:rPr>
        <w:t xml:space="preserve"> </w:t>
      </w:r>
      <w:r>
        <w:rPr>
          <w:rFonts w:hint="eastAsia" w:ascii="宋体" w:hAnsi="宋体" w:cs="宋体"/>
          <w:sz w:val="24"/>
          <w:u w:val="single"/>
          <w:lang w:val="en-US" w:eastAsia="zh-CN"/>
        </w:rPr>
        <w:t xml:space="preserve">                         </w:t>
      </w:r>
      <w:r/>
    </w:p>
    <w:p>
      <w:pPr>
        <w:ind w:firstLine="641"/>
        <w:spacing w:line="440" w:lineRule="exact"/>
        <w:rPr>
          <w:rFonts w:hint="eastAsia" w:ascii="宋体" w:hAnsi="宋体" w:cs="宋体"/>
          <w:sz w:val="24"/>
        </w:rPr>
      </w:pPr>
      <w:r>
        <w:rPr>
          <w:rFonts w:hint="eastAsia" w:ascii="宋体" w:hAnsi="宋体" w:cs="宋体"/>
          <w:sz w:val="24"/>
        </w:rPr>
        <w:t xml:space="preserve">甲、乙双方根据</w:t>
      </w:r>
      <w:r>
        <w:rPr>
          <w:rFonts w:hint="eastAsia" w:ascii="宋体" w:hAnsi="宋体" w:cs="宋体"/>
          <w:sz w:val="24"/>
          <w:u w:val="single"/>
          <w:lang w:eastAsia="zh-CN"/>
        </w:rPr>
        <w:t xml:space="preserve">金城镇城乡环境环卫保洁片区化服务</w:t>
      </w:r>
      <w:r>
        <w:rPr>
          <w:rFonts w:hint="eastAsia" w:ascii="宋体" w:hAnsi="宋体" w:cs="宋体"/>
          <w:sz w:val="24"/>
        </w:rPr>
        <w:t xml:space="preserve">公开招标的结果，签署本合同。</w:t>
      </w:r>
      <w:r/>
    </w:p>
    <w:p>
      <w:pPr>
        <w:pStyle w:val="1105"/>
        <w:ind w:firstLine="641"/>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一、合同内容</w:t>
      </w:r>
      <w:r/>
    </w:p>
    <w:p>
      <w:pPr>
        <w:ind w:firstLine="641"/>
        <w:spacing w:line="440" w:lineRule="exact"/>
        <w:rPr>
          <w:rFonts w:hint="eastAsia" w:ascii="宋体" w:hAnsi="宋体" w:eastAsia="宋体" w:cs="宋体"/>
          <w:sz w:val="24"/>
          <w:u w:val="single"/>
          <w:lang w:eastAsia="zh-CN"/>
        </w:rPr>
      </w:pPr>
      <w:r>
        <w:rPr>
          <w:rFonts w:hint="eastAsia" w:ascii="宋体" w:hAnsi="宋体" w:cs="宋体"/>
          <w:sz w:val="24"/>
        </w:rPr>
        <w:t xml:space="preserve">1.1 标的名称：</w:t>
      </w:r>
      <w:r>
        <w:rPr>
          <w:rFonts w:hint="eastAsia" w:ascii="宋体" w:hAnsi="宋体" w:cs="宋体"/>
          <w:sz w:val="24"/>
          <w:u w:val="single"/>
          <w:lang w:eastAsia="zh-CN"/>
        </w:rPr>
        <w:t xml:space="preserve">金城镇城乡环境环卫保洁片区化服务</w:t>
      </w:r>
      <w:r/>
    </w:p>
    <w:p>
      <w:pPr>
        <w:ind w:firstLine="641"/>
        <w:spacing w:line="440" w:lineRule="exact"/>
        <w:rPr>
          <w:rFonts w:hint="eastAsia" w:ascii="宋体" w:hAnsi="宋体" w:cs="宋体"/>
          <w:sz w:val="24"/>
        </w:rPr>
      </w:pPr>
      <w:r>
        <w:rPr>
          <w:rFonts w:hint="eastAsia" w:ascii="宋体" w:hAnsi="宋体" w:cs="宋体"/>
          <w:sz w:val="24"/>
        </w:rPr>
        <w:t xml:space="preserve">1.2标的质量：</w:t>
      </w:r>
      <w:r>
        <w:rPr>
          <w:rFonts w:hint="eastAsia" w:ascii="宋体" w:hAnsi="宋体" w:cs="宋体"/>
          <w:sz w:val="24"/>
          <w:u w:val="single"/>
        </w:rPr>
        <w:t xml:space="preserve">满足</w:t>
      </w:r>
      <w:r>
        <w:rPr>
          <w:rFonts w:hint="eastAsia" w:ascii="宋体" w:hAnsi="宋体" w:cs="宋体"/>
          <w:sz w:val="24"/>
          <w:u w:val="single"/>
          <w:lang w:val="en-US" w:eastAsia="zh-CN"/>
        </w:rPr>
        <w:t xml:space="preserve">甲方</w:t>
      </w:r>
      <w:r>
        <w:rPr>
          <w:rFonts w:hint="eastAsia" w:ascii="宋体" w:hAnsi="宋体" w:cs="宋体"/>
          <w:sz w:val="24"/>
          <w:u w:val="single"/>
        </w:rPr>
        <w:t xml:space="preserve">要求</w:t>
      </w:r>
      <w:r/>
    </w:p>
    <w:p>
      <w:pPr>
        <w:ind w:firstLine="641"/>
        <w:spacing w:line="440" w:lineRule="exact"/>
        <w:rPr>
          <w:rFonts w:hint="default" w:ascii="宋体" w:hAnsi="宋体" w:eastAsia="宋体" w:cs="宋体"/>
          <w:sz w:val="24"/>
          <w:u w:val="single"/>
          <w:lang w:val="en-US" w:eastAsia="zh-CN"/>
        </w:rPr>
      </w:pPr>
      <w:r>
        <w:rPr>
          <w:rFonts w:hint="eastAsia" w:ascii="宋体" w:hAnsi="宋体" w:cs="宋体"/>
          <w:sz w:val="24"/>
        </w:rPr>
        <w:t xml:space="preserve">1.3 标的数量（规模）：</w:t>
      </w:r>
      <w:r>
        <w:rPr>
          <w:rFonts w:hint="eastAsia" w:ascii="宋体" w:hAnsi="宋体" w:cs="宋体"/>
          <w:sz w:val="24"/>
          <w:highlight w:val="none"/>
          <w:u w:val="single"/>
          <w:lang w:val="en-US" w:eastAsia="zh-CN"/>
        </w:rPr>
        <w:t xml:space="preserve">              </w:t>
      </w:r>
      <w:r>
        <w:rPr>
          <w:rFonts w:hint="eastAsia" w:ascii="宋体" w:hAnsi="宋体" w:cs="宋体"/>
          <w:sz w:val="24"/>
          <w:u w:val="single"/>
        </w:rPr>
        <w:t xml:space="preserve">。</w:t>
      </w:r>
      <w:r/>
    </w:p>
    <w:p>
      <w:pPr>
        <w:ind w:firstLine="641"/>
        <w:spacing w:line="440" w:lineRule="exact"/>
        <w:rPr>
          <w:rFonts w:ascii="宋体" w:hAnsi="宋体" w:cs="宋体"/>
          <w:sz w:val="24"/>
          <w:u w:val="single"/>
        </w:rPr>
      </w:pPr>
      <w:r>
        <w:rPr>
          <w:rFonts w:hint="eastAsia" w:ascii="宋体" w:hAnsi="宋体" w:cs="宋体"/>
          <w:sz w:val="24"/>
        </w:rPr>
        <w:t xml:space="preserve">1.4 履行时间（期限）：</w:t>
      </w:r>
      <w:r>
        <w:rPr>
          <w:rFonts w:hint="eastAsia" w:ascii="宋体" w:hAnsi="宋体" w:cs="宋体"/>
          <w:sz w:val="24"/>
          <w:u w:val="single"/>
          <w:lang w:val="en-US" w:eastAsia="zh-CN"/>
        </w:rPr>
        <w:t xml:space="preserve">1年</w:t>
      </w:r>
      <w:r>
        <w:rPr>
          <w:rFonts w:hint="eastAsia" w:ascii="宋体" w:hAnsi="宋体" w:cs="宋体"/>
          <w:sz w:val="24"/>
          <w:u w:val="single"/>
        </w:rPr>
        <w:t xml:space="preserve">。自    年   月   日起至     年   月   日。</w:t>
      </w:r>
      <w:r/>
    </w:p>
    <w:p>
      <w:pPr>
        <w:ind w:firstLine="641"/>
        <w:spacing w:line="440" w:lineRule="exact"/>
        <w:rPr>
          <w:rFonts w:hint="default" w:ascii="宋体" w:hAnsi="宋体" w:cs="宋体"/>
          <w:sz w:val="24"/>
          <w:lang w:val="en-US"/>
        </w:rPr>
      </w:pPr>
      <w:r>
        <w:rPr>
          <w:rFonts w:hint="eastAsia" w:ascii="宋体" w:hAnsi="宋体" w:cs="宋体"/>
          <w:sz w:val="24"/>
        </w:rPr>
        <w:t xml:space="preserve">1.5 履行地点：</w:t>
      </w:r>
      <w:r>
        <w:rPr>
          <w:rFonts w:hint="eastAsia" w:ascii="宋体" w:hAnsi="宋体" w:cs="宋体"/>
          <w:sz w:val="24"/>
          <w:u w:val="single"/>
          <w:lang w:val="en-US" w:eastAsia="zh-CN"/>
        </w:rPr>
        <w:t xml:space="preserve">               </w:t>
      </w:r>
      <w:r/>
    </w:p>
    <w:p>
      <w:pPr>
        <w:ind w:firstLine="641"/>
        <w:spacing w:line="440" w:lineRule="exact"/>
        <w:rPr>
          <w:rFonts w:hint="eastAsia" w:ascii="宋体" w:hAnsi="宋体" w:cs="宋体"/>
          <w:sz w:val="24"/>
          <w:u w:val="single"/>
        </w:rPr>
      </w:pPr>
      <w:r>
        <w:rPr>
          <w:rFonts w:hint="eastAsia" w:ascii="宋体" w:hAnsi="宋体" w:cs="宋体"/>
          <w:sz w:val="24"/>
        </w:rPr>
        <w:t xml:space="preserve">1.6 履行方式：</w:t>
      </w:r>
      <w:r>
        <w:rPr>
          <w:rFonts w:hint="eastAsia" w:ascii="宋体" w:hAnsi="宋体" w:cs="宋体"/>
          <w:sz w:val="24"/>
          <w:u w:val="single"/>
        </w:rPr>
        <w:t xml:space="preserve">服务类</w:t>
      </w:r>
      <w:r/>
    </w:p>
    <w:p>
      <w:pPr>
        <w:ind w:firstLine="641"/>
        <w:spacing w:line="440" w:lineRule="exact"/>
        <w:rPr>
          <w:rFonts w:hint="eastAsia" w:ascii="宋体" w:hAnsi="宋体" w:cs="宋体"/>
          <w:sz w:val="24"/>
        </w:rPr>
      </w:pPr>
      <w:r>
        <w:rPr>
          <w:rFonts w:hint="eastAsia" w:ascii="宋体" w:hAnsi="宋体" w:cs="宋体"/>
          <w:sz w:val="24"/>
        </w:rPr>
        <w:t xml:space="preserve">1.7 项目内容：</w:t>
      </w:r>
      <w:r>
        <w:rPr>
          <w:rFonts w:hint="eastAsia" w:ascii="宋体" w:hAnsi="宋体" w:cs="宋体"/>
          <w:sz w:val="24"/>
          <w:u w:val="single"/>
          <w:lang w:val="en-US" w:eastAsia="zh-CN"/>
        </w:rPr>
        <w:t xml:space="preserve">            </w:t>
      </w:r>
      <w:r/>
    </w:p>
    <w:p>
      <w:pPr>
        <w:ind w:firstLine="641"/>
        <w:spacing w:line="440" w:lineRule="exact"/>
        <w:rPr>
          <w:rFonts w:hint="eastAsia" w:ascii="宋体" w:hAnsi="宋体" w:cs="宋体"/>
          <w:sz w:val="24"/>
        </w:rPr>
      </w:pPr>
      <w:r>
        <w:rPr>
          <w:rFonts w:hint="eastAsia" w:ascii="宋体" w:hAnsi="宋体" w:cs="宋体"/>
          <w:sz w:val="24"/>
        </w:rPr>
        <w:t xml:space="preserve">1.8 服务质量要求：满足甲方要求。</w:t>
      </w:r>
      <w:r/>
    </w:p>
    <w:p>
      <w:pPr>
        <w:pStyle w:val="1105"/>
        <w:ind w:firstLine="641"/>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二、合同金额</w:t>
      </w:r>
      <w:r/>
    </w:p>
    <w:p>
      <w:pPr>
        <w:ind w:firstLine="641"/>
        <w:spacing w:line="440" w:lineRule="exact"/>
        <w:rPr>
          <w:rFonts w:hint="eastAsia" w:ascii="宋体" w:hAnsi="宋体" w:cs="宋体"/>
          <w:sz w:val="24"/>
        </w:rPr>
      </w:pPr>
      <w:r>
        <w:rPr>
          <w:rFonts w:hint="eastAsia" w:ascii="宋体" w:hAnsi="宋体" w:cs="宋体"/>
          <w:sz w:val="24"/>
        </w:rPr>
        <w:t xml:space="preserve">2.1 本合同金额为（大写）：</w:t>
      </w:r>
      <w:r>
        <w:rPr>
          <w:rFonts w:hint="eastAsia" w:ascii="宋体" w:hAnsi="宋体" w:cs="宋体"/>
          <w:sz w:val="24"/>
          <w:u w:val="single"/>
          <w:lang w:val="en-US" w:eastAsia="zh-CN"/>
        </w:rPr>
        <w:t xml:space="preserve">        </w:t>
      </w:r>
      <w:r>
        <w:rPr>
          <w:rFonts w:hint="eastAsia" w:ascii="宋体" w:hAnsi="宋体" w:cs="宋体"/>
          <w:sz w:val="24"/>
        </w:rPr>
        <w:t xml:space="preserve">元（_______元）人民币。</w:t>
      </w:r>
      <w:r/>
    </w:p>
    <w:p>
      <w:pPr>
        <w:pStyle w:val="1105"/>
        <w:ind w:firstLine="641"/>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三、技术资料</w:t>
      </w:r>
      <w:r/>
    </w:p>
    <w:p>
      <w:pPr>
        <w:ind w:firstLine="641"/>
        <w:spacing w:line="440" w:lineRule="exact"/>
        <w:rPr>
          <w:rFonts w:hint="eastAsia" w:ascii="宋体" w:hAnsi="宋体" w:cs="宋体"/>
          <w:sz w:val="24"/>
        </w:rPr>
      </w:pPr>
      <w:r>
        <w:rPr>
          <w:rFonts w:hint="eastAsia" w:ascii="宋体" w:hAnsi="宋体" w:cs="宋体"/>
          <w:sz w:val="24"/>
        </w:rPr>
        <w:t xml:space="preserve">3.1乙方应按招标文件规定的时间向甲方提供服务（包含与服务相关的货物）的有关技术资料。</w:t>
      </w:r>
      <w:r/>
    </w:p>
    <w:p>
      <w:pPr>
        <w:ind w:firstLine="641"/>
        <w:spacing w:line="440" w:lineRule="exact"/>
        <w:rPr>
          <w:rFonts w:hint="eastAsia" w:ascii="宋体" w:hAnsi="宋体" w:cs="宋体"/>
          <w:sz w:val="24"/>
        </w:rPr>
      </w:pPr>
      <w:r>
        <w:rPr>
          <w:rFonts w:hint="eastAsia" w:ascii="宋体" w:hAnsi="宋体" w:cs="宋体"/>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105"/>
        <w:ind w:firstLine="641"/>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四、知识产权</w:t>
      </w:r>
      <w:r/>
    </w:p>
    <w:p>
      <w:pPr>
        <w:ind w:firstLine="641"/>
        <w:spacing w:line="440" w:lineRule="exact"/>
        <w:rPr>
          <w:rFonts w:hint="eastAsia" w:ascii="宋体" w:hAnsi="宋体" w:cs="宋体"/>
          <w:sz w:val="24"/>
        </w:rPr>
      </w:pPr>
      <w:r>
        <w:rPr>
          <w:rFonts w:hint="eastAsia" w:ascii="宋体" w:hAnsi="宋体" w:cs="宋体"/>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1105"/>
        <w:ind w:firstLine="641"/>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五、产权担保</w:t>
      </w:r>
      <w:r/>
    </w:p>
    <w:p>
      <w:pPr>
        <w:ind w:firstLine="641"/>
        <w:spacing w:line="440" w:lineRule="exact"/>
        <w:rPr>
          <w:rFonts w:hint="eastAsia" w:ascii="宋体" w:hAnsi="宋体" w:cs="宋体"/>
          <w:sz w:val="24"/>
          <w:u w:val="single"/>
        </w:rPr>
      </w:pPr>
      <w:r>
        <w:rPr>
          <w:rFonts w:hint="eastAsia" w:ascii="宋体" w:hAnsi="宋体" w:cs="宋体"/>
          <w:sz w:val="24"/>
        </w:rPr>
        <w:t xml:space="preserve">5.1 乙方保证所交付的服务（包含与服务相关的货物）的所有权完全属于乙方且无任何抵押、查封等产权瑕疵。</w:t>
      </w:r>
      <w:r/>
    </w:p>
    <w:p>
      <w:pPr>
        <w:pStyle w:val="1105"/>
        <w:ind w:firstLine="641"/>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六、履约保证金</w:t>
      </w:r>
      <w:r/>
    </w:p>
    <w:p>
      <w:pPr>
        <w:ind w:firstLine="641"/>
        <w:spacing w:line="440" w:lineRule="exact"/>
        <w:rPr>
          <w:rFonts w:hint="eastAsia" w:ascii="宋体" w:hAnsi="宋体" w:cs="宋体"/>
          <w:sz w:val="24"/>
        </w:rPr>
      </w:pPr>
      <w:r>
        <w:rPr>
          <w:rFonts w:hint="eastAsia" w:ascii="宋体" w:hAnsi="宋体" w:cs="宋体"/>
          <w:sz w:val="24"/>
        </w:rPr>
        <w:t xml:space="preserve">本项目</w:t>
      </w:r>
      <w:r>
        <w:rPr>
          <w:rFonts w:hint="eastAsia" w:ascii="宋体" w:hAnsi="宋体" w:cs="宋体"/>
          <w:sz w:val="24"/>
          <w:u w:val="single"/>
        </w:rPr>
        <w:t xml:space="preserve">收取</w:t>
      </w:r>
      <w:r>
        <w:rPr>
          <w:rFonts w:hint="eastAsia" w:ascii="宋体" w:hAnsi="宋体" w:cs="宋体"/>
          <w:sz w:val="24"/>
        </w:rPr>
        <w:t xml:space="preserve">履约保证金。</w:t>
      </w:r>
      <w:r/>
    </w:p>
    <w:p>
      <w:pPr>
        <w:ind w:firstLine="641"/>
        <w:spacing w:line="440" w:lineRule="exact"/>
        <w:rPr>
          <w:rFonts w:hint="eastAsia" w:ascii="宋体" w:hAnsi="宋体" w:cs="宋体"/>
          <w:sz w:val="24"/>
        </w:rPr>
      </w:pPr>
      <w:r>
        <w:rPr>
          <w:rFonts w:hint="eastAsia" w:ascii="宋体" w:hAnsi="宋体" w:cs="宋体"/>
          <w:sz w:val="24"/>
        </w:rPr>
        <w:t xml:space="preserve">6.1 乙方交纳合同价的</w:t>
      </w:r>
      <w:r>
        <w:rPr>
          <w:rFonts w:hint="eastAsia" w:ascii="宋体" w:hAnsi="宋体" w:cs="宋体"/>
          <w:sz w:val="24"/>
          <w:highlight w:val="none"/>
          <w:u w:val="single"/>
        </w:rPr>
        <w:t xml:space="preserve"> 5% </w:t>
      </w:r>
      <w:r>
        <w:rPr>
          <w:rFonts w:hint="eastAsia" w:ascii="宋体" w:hAnsi="宋体" w:cs="宋体"/>
          <w:sz w:val="24"/>
        </w:rPr>
        <w:t xml:space="preserve">作为本合同的履约保证金。乙方可以自主选择以支票、汇票、本票、保函（保险）等非现金形式交纳或提交，按照省市有关文件精神，鼓励优先采用电子履约保函（保险）形式。</w:t>
      </w:r>
      <w:r/>
    </w:p>
    <w:p>
      <w:pPr>
        <w:ind w:firstLine="641"/>
        <w:spacing w:line="440" w:lineRule="exact"/>
        <w:rPr>
          <w:rFonts w:hint="eastAsia" w:ascii="宋体" w:hAnsi="宋体" w:cs="宋体"/>
          <w:sz w:val="24"/>
        </w:rPr>
      </w:pPr>
      <w:r>
        <w:rPr>
          <w:rFonts w:hint="eastAsia" w:ascii="宋体" w:hAnsi="宋体" w:cs="宋体"/>
          <w:sz w:val="24"/>
        </w:rPr>
        <w:t xml:space="preserve">6.2 合同履行结束后，甲方应及时退还交纳的履约保证金。</w:t>
      </w:r>
      <w:r/>
    </w:p>
    <w:p>
      <w:pPr>
        <w:ind w:firstLine="641"/>
        <w:spacing w:line="440" w:lineRule="exact"/>
        <w:rPr>
          <w:rFonts w:hint="eastAsia" w:ascii="宋体" w:hAnsi="宋体" w:cs="宋体"/>
          <w:sz w:val="24"/>
        </w:rPr>
      </w:pPr>
      <w:r>
        <w:rPr>
          <w:rFonts w:hint="eastAsia" w:ascii="宋体" w:hAnsi="宋体" w:cs="宋体"/>
          <w:sz w:val="24"/>
        </w:rPr>
        <w:t xml:space="preserve">6.2.1履约保证金退还方式：/</w:t>
      </w:r>
      <w:r/>
    </w:p>
    <w:p>
      <w:pPr>
        <w:ind w:firstLine="641"/>
        <w:spacing w:line="440" w:lineRule="exact"/>
        <w:rPr>
          <w:rFonts w:hint="eastAsia" w:ascii="宋体" w:hAnsi="宋体" w:cs="宋体"/>
          <w:sz w:val="24"/>
        </w:rPr>
      </w:pPr>
      <w:r>
        <w:rPr>
          <w:rFonts w:hint="eastAsia" w:ascii="宋体" w:hAnsi="宋体" w:cs="宋体"/>
          <w:sz w:val="24"/>
        </w:rPr>
        <w:t xml:space="preserve">6.2.2履约保证金退还时间：</w:t>
      </w:r>
      <w:r>
        <w:rPr>
          <w:rFonts w:hint="eastAsia" w:ascii="宋体" w:hAnsi="宋体" w:cs="宋体"/>
          <w:sz w:val="24"/>
          <w:u w:val="single"/>
        </w:rPr>
        <w:t xml:space="preserve">项目履约验收合格后</w:t>
      </w:r>
      <w:r/>
    </w:p>
    <w:p>
      <w:pPr>
        <w:ind w:firstLine="641"/>
        <w:spacing w:line="440" w:lineRule="exact"/>
        <w:rPr>
          <w:rFonts w:hint="eastAsia" w:ascii="宋体" w:hAnsi="宋体" w:cs="宋体"/>
          <w:sz w:val="24"/>
        </w:rPr>
      </w:pPr>
      <w:r>
        <w:rPr>
          <w:rFonts w:hint="eastAsia" w:ascii="宋体" w:hAnsi="宋体" w:cs="宋体"/>
          <w:sz w:val="24"/>
        </w:rPr>
        <w:t xml:space="preserve">6.2.3履约保证金退还条件：</w:t>
      </w:r>
      <w:r>
        <w:rPr>
          <w:rFonts w:hint="eastAsia" w:ascii="宋体" w:hAnsi="宋体" w:cs="宋体"/>
          <w:sz w:val="24"/>
          <w:u w:val="single"/>
        </w:rPr>
        <w:t xml:space="preserve">项目履约验收合格后</w:t>
      </w:r>
      <w:r/>
    </w:p>
    <w:p>
      <w:pPr>
        <w:ind w:firstLine="641"/>
        <w:spacing w:line="440" w:lineRule="exact"/>
        <w:rPr>
          <w:rFonts w:hint="eastAsia" w:ascii="宋体" w:hAnsi="宋体" w:cs="宋体"/>
          <w:sz w:val="24"/>
        </w:rPr>
      </w:pPr>
      <w:r>
        <w:rPr>
          <w:rFonts w:hint="eastAsia" w:ascii="宋体" w:hAnsi="宋体" w:cs="宋体"/>
          <w:sz w:val="24"/>
        </w:rPr>
        <w:t xml:space="preserve">6.2.4履约保证金不予退还的情形：</w:t>
      </w:r>
      <w:r/>
    </w:p>
    <w:p>
      <w:pPr>
        <w:ind w:firstLine="641"/>
        <w:spacing w:line="440" w:lineRule="exact"/>
        <w:rPr>
          <w:rFonts w:hint="eastAsia" w:ascii="宋体" w:hAnsi="宋体" w:cs="宋体"/>
          <w:sz w:val="24"/>
          <w:u w:val="single"/>
        </w:rPr>
      </w:pPr>
      <w:r>
        <w:rPr>
          <w:rFonts w:hint="eastAsia" w:ascii="宋体" w:hAnsi="宋体" w:cs="宋体"/>
          <w:sz w:val="24"/>
          <w:u w:val="single"/>
        </w:rPr>
        <w:t xml:space="preserve">①违反合同义务且未承担违约责任；</w:t>
      </w:r>
      <w:r/>
    </w:p>
    <w:p>
      <w:pPr>
        <w:ind w:firstLine="641"/>
        <w:spacing w:line="440" w:lineRule="exact"/>
        <w:rPr>
          <w:rFonts w:hint="eastAsia" w:ascii="宋体" w:hAnsi="宋体" w:cs="宋体"/>
          <w:sz w:val="24"/>
          <w:u w:val="single"/>
        </w:rPr>
      </w:pPr>
      <w:r>
        <w:rPr>
          <w:rFonts w:hint="eastAsia" w:ascii="宋体" w:hAnsi="宋体" w:cs="宋体"/>
          <w:sz w:val="24"/>
          <w:u w:val="single"/>
        </w:rPr>
        <w:t xml:space="preserve">②未按时履行违约责任；</w:t>
      </w:r>
      <w:r/>
    </w:p>
    <w:p>
      <w:pPr>
        <w:ind w:firstLine="641"/>
        <w:spacing w:line="440" w:lineRule="exact"/>
        <w:rPr>
          <w:rFonts w:hint="eastAsia" w:ascii="宋体" w:hAnsi="宋体" w:cs="宋体"/>
          <w:sz w:val="24"/>
          <w:u w:val="single"/>
        </w:rPr>
      </w:pPr>
      <w:r>
        <w:rPr>
          <w:rFonts w:hint="eastAsia" w:ascii="宋体" w:hAnsi="宋体" w:cs="宋体"/>
          <w:sz w:val="24"/>
          <w:u w:val="single"/>
        </w:rPr>
        <w:t xml:space="preserve">③未能履行与甲方签订的合同，且损失超出保证金金额；</w:t>
      </w:r>
      <w:r/>
    </w:p>
    <w:p>
      <w:pPr>
        <w:pStyle w:val="1105"/>
        <w:ind w:firstLine="641"/>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七、合同转包或分包</w:t>
      </w:r>
      <w:r/>
    </w:p>
    <w:p>
      <w:pPr>
        <w:ind w:firstLine="641"/>
        <w:spacing w:line="440" w:lineRule="exact"/>
        <w:rPr>
          <w:rFonts w:hint="eastAsia" w:ascii="宋体" w:hAnsi="宋体" w:cs="宋体"/>
          <w:sz w:val="24"/>
        </w:rPr>
      </w:pPr>
      <w:r>
        <w:rPr>
          <w:rFonts w:hint="eastAsia" w:ascii="宋体" w:hAnsi="宋体" w:cs="宋体"/>
          <w:sz w:val="24"/>
        </w:rPr>
        <w:t xml:space="preserve">7.1 乙方不得将合同标的转包给他人履行。</w:t>
      </w:r>
      <w:r/>
    </w:p>
    <w:p>
      <w:pPr>
        <w:ind w:firstLine="641"/>
        <w:spacing w:line="440" w:lineRule="exact"/>
        <w:rPr>
          <w:rFonts w:hint="eastAsia" w:ascii="宋体" w:hAnsi="宋体" w:cs="宋体"/>
          <w:sz w:val="24"/>
        </w:rPr>
      </w:pPr>
      <w:r>
        <w:rPr>
          <w:rFonts w:hint="eastAsia" w:ascii="宋体" w:hAnsi="宋体" w:cs="宋体"/>
          <w:sz w:val="24"/>
        </w:rPr>
        <w:t xml:space="preserve">7.2 乙方不得将合同标的分包给他人履行。</w:t>
      </w:r>
      <w:r/>
    </w:p>
    <w:p>
      <w:pPr>
        <w:ind w:firstLine="641"/>
        <w:spacing w:line="440" w:lineRule="exact"/>
        <w:rPr>
          <w:rFonts w:hint="eastAsia" w:ascii="宋体" w:hAnsi="宋体" w:cs="宋体"/>
          <w:sz w:val="24"/>
        </w:rPr>
      </w:pPr>
      <w:r>
        <w:rPr>
          <w:rFonts w:hint="eastAsia" w:ascii="宋体" w:hAnsi="宋体" w:cs="宋体"/>
          <w:sz w:val="24"/>
        </w:rPr>
        <w:t xml:space="preserve">7.3 乙方如有转包或未经甲方同意的分包行为，甲方有权解除合同。</w:t>
      </w:r>
      <w:r/>
    </w:p>
    <w:p>
      <w:pPr>
        <w:pStyle w:val="1105"/>
        <w:ind w:firstLine="641"/>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八、合同款项支付</w:t>
      </w:r>
      <w:r/>
    </w:p>
    <w:p>
      <w:pPr>
        <w:ind w:firstLine="641"/>
        <w:spacing w:line="440" w:lineRule="exact"/>
        <w:rPr>
          <w:rFonts w:hint="eastAsia" w:ascii="宋体" w:hAnsi="宋体" w:cs="宋体"/>
          <w:sz w:val="24"/>
          <w:u w:val="single"/>
        </w:rPr>
      </w:pPr>
      <w:r>
        <w:rPr>
          <w:rFonts w:hint="eastAsia" w:ascii="宋体" w:hAnsi="宋体" w:cs="宋体"/>
          <w:sz w:val="24"/>
        </w:rPr>
        <w:t xml:space="preserve">8.1分期付款：</w:t>
      </w:r>
      <w:r/>
    </w:p>
    <w:p>
      <w:pPr>
        <w:ind w:firstLine="641"/>
        <w:spacing w:line="440" w:lineRule="exact"/>
        <w:rPr>
          <w:rFonts w:hint="eastAsia" w:ascii="宋体" w:hAnsi="宋体" w:cs="宋体"/>
          <w:b/>
          <w:bCs/>
          <w:color w:val="000000" w:themeColor="text1"/>
          <w:sz w:val="24"/>
          <w:highlight w:val="none"/>
          <w:u w:val="single"/>
          <w14:textFill>
            <w14:solidFill>
              <w14:schemeClr w14:val="tx1"/>
            </w14:solidFill>
          </w14:textFill>
        </w:rPr>
      </w:pPr>
      <w:r>
        <w:rPr>
          <w:rFonts w:hint="eastAsia" w:ascii="宋体" w:hAnsi="宋体" w:cs="宋体"/>
          <w:b/>
          <w:bCs/>
          <w:color w:val="000000" w:themeColor="text1"/>
          <w:sz w:val="24"/>
          <w:highlight w:val="none"/>
          <w:u w:val="single"/>
          <w14:textFill>
            <w14:solidFill>
              <w14:schemeClr w14:val="tx1"/>
            </w14:solidFill>
          </w14:textFill>
        </w:rPr>
        <w:t xml:space="preserve">8.1.1每三个月为一个周期支付，每个周期履约完成支付合同价款的</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25</w:t>
      </w:r>
      <w:r>
        <w:rPr>
          <w:rFonts w:hint="eastAsia" w:ascii="宋体" w:hAnsi="宋体" w:cs="宋体"/>
          <w:b/>
          <w:bCs/>
          <w:color w:val="000000" w:themeColor="text1"/>
          <w:sz w:val="24"/>
          <w:highlight w:val="none"/>
          <w:u w:val="single"/>
          <w14:textFill>
            <w14:solidFill>
              <w14:schemeClr w14:val="tx1"/>
            </w14:solidFill>
          </w14:textFill>
        </w:rPr>
        <w:t xml:space="preserve">%。</w:t>
      </w:r>
      <w:r/>
    </w:p>
    <w:p>
      <w:pPr>
        <w:ind w:firstLine="641"/>
        <w:spacing w:line="440" w:lineRule="exact"/>
        <w:rPr>
          <w:rFonts w:hint="eastAsia" w:ascii="宋体" w:hAnsi="宋体" w:cs="宋体"/>
          <w:b/>
          <w:bCs/>
          <w:color w:val="000000" w:themeColor="text1"/>
          <w:sz w:val="24"/>
          <w:highlight w:val="none"/>
          <w:u w:val="single"/>
          <w14:textFill>
            <w14:solidFill>
              <w14:schemeClr w14:val="tx1"/>
            </w14:solidFill>
          </w14:textFill>
        </w:rPr>
      </w:pPr>
      <w:r>
        <w:rPr>
          <w:rFonts w:hint="eastAsia" w:ascii="宋体" w:hAnsi="宋体" w:cs="宋体"/>
          <w:b/>
          <w:bCs/>
          <w:color w:val="000000" w:themeColor="text1"/>
          <w:sz w:val="24"/>
          <w:highlight w:val="none"/>
          <w:u w:val="single"/>
          <w14:textFill>
            <w14:solidFill>
              <w14:schemeClr w14:val="tx1"/>
            </w14:solidFill>
          </w14:textFill>
        </w:rPr>
        <w:t xml:space="preserve">8.1.</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2</w:t>
      </w:r>
      <w:r>
        <w:rPr>
          <w:rFonts w:hint="eastAsia" w:ascii="宋体" w:hAnsi="宋体" w:cs="宋体"/>
          <w:b/>
          <w:bCs/>
          <w:color w:val="000000" w:themeColor="text1"/>
          <w:sz w:val="24"/>
          <w:highlight w:val="none"/>
          <w:u w:val="single"/>
          <w14:textFill>
            <w14:solidFill>
              <w14:schemeClr w14:val="tx1"/>
            </w14:solidFill>
          </w14:textFill>
        </w:rPr>
        <w:t xml:space="preserve">.每月度进行考核，按周期汇总，相关考核扣款在对应周期费用中扣除</w:t>
      </w:r>
      <w:r>
        <w:rPr>
          <w:rFonts w:hint="eastAsia" w:ascii="宋体" w:hAnsi="宋体" w:cs="宋体"/>
          <w:b/>
          <w:bCs/>
          <w:color w:val="000000" w:themeColor="text1"/>
          <w:sz w:val="24"/>
          <w:highlight w:val="none"/>
          <w:u w:val="single"/>
          <w:lang w:eastAsia="zh-CN"/>
          <w14:textFill>
            <w14:solidFill>
              <w14:schemeClr w14:val="tx1"/>
            </w14:solidFill>
          </w14:textFill>
        </w:rPr>
        <w:t xml:space="preserve">（乙方在</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市、区相关考评或通报中每出现一次案件</w:t>
      </w:r>
      <w:r>
        <w:rPr>
          <w:rFonts w:hint="eastAsia" w:ascii="宋体" w:hAnsi="宋体" w:cs="宋体"/>
          <w:b/>
          <w:bCs/>
          <w:color w:val="000000" w:themeColor="text1"/>
          <w:sz w:val="24"/>
          <w:highlight w:val="none"/>
          <w:u w:val="single"/>
          <w:lang w:eastAsia="zh-CN"/>
          <w14:textFill>
            <w14:solidFill>
              <w14:schemeClr w14:val="tx1"/>
            </w14:solidFill>
          </w14:textFill>
        </w:rPr>
        <w:t xml:space="preserve">分别扣款500元、300元；</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镇村交办问题未及时整改到位的，每有一次扣5</w:t>
      </w:r>
      <w:r>
        <w:rPr>
          <w:rFonts w:hint="eastAsia" w:ascii="宋体" w:hAnsi="宋体" w:cs="宋体"/>
          <w:b/>
          <w:bCs/>
          <w:color w:val="000000" w:themeColor="text1"/>
          <w:sz w:val="24"/>
          <w:highlight w:val="none"/>
          <w:u w:val="single"/>
          <w:lang w:eastAsia="zh-CN"/>
          <w14:textFill>
            <w14:solidFill>
              <w14:schemeClr w14:val="tx1"/>
            </w14:solidFill>
          </w14:textFill>
        </w:rPr>
        <w:t xml:space="preserve">00元，</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拒不整改的每有一次扣2000元</w:t>
      </w:r>
      <w:r>
        <w:rPr>
          <w:rFonts w:hint="eastAsia" w:ascii="宋体" w:hAnsi="宋体" w:cs="宋体"/>
          <w:b/>
          <w:bCs/>
          <w:color w:val="000000" w:themeColor="text1"/>
          <w:sz w:val="24"/>
          <w:highlight w:val="none"/>
          <w:u w:val="single"/>
          <w:lang w:eastAsia="zh-CN"/>
          <w14:textFill>
            <w14:solidFill>
              <w14:schemeClr w14:val="tx1"/>
            </w14:solidFill>
          </w14:textFill>
        </w:rPr>
        <w:t xml:space="preserve">。）</w:t>
      </w:r>
      <w:r>
        <w:rPr>
          <w:rFonts w:hint="eastAsia" w:ascii="宋体" w:hAnsi="宋体" w:cs="宋体"/>
          <w:b/>
          <w:bCs/>
          <w:color w:val="000000" w:themeColor="text1"/>
          <w:sz w:val="24"/>
          <w:highlight w:val="none"/>
          <w:u w:val="single"/>
          <w14:textFill>
            <w14:solidFill>
              <w14:schemeClr w14:val="tx1"/>
            </w14:solidFill>
          </w14:textFill>
        </w:rPr>
        <w:t xml:space="preserve">。</w:t>
      </w:r>
      <w:r/>
    </w:p>
    <w:p>
      <w:pPr>
        <w:ind w:firstLine="641"/>
        <w:spacing w:line="440" w:lineRule="exact"/>
        <w:rPr>
          <w:rFonts w:hint="eastAsia" w:ascii="宋体" w:hAnsi="宋体" w:cs="宋体"/>
          <w:b/>
          <w:bCs/>
          <w:color w:val="000000" w:themeColor="text1"/>
          <w:sz w:val="24"/>
          <w:highlight w:val="none"/>
          <w:u w:val="single"/>
          <w14:textFill>
            <w14:solidFill>
              <w14:schemeClr w14:val="tx1"/>
            </w14:solidFill>
          </w14:textFill>
        </w:rPr>
      </w:pPr>
      <w:r>
        <w:rPr>
          <w:rFonts w:hint="eastAsia" w:ascii="宋体" w:hAnsi="宋体" w:cs="宋体"/>
          <w:b/>
          <w:bCs/>
          <w:color w:val="000000" w:themeColor="text1"/>
          <w:sz w:val="24"/>
          <w:highlight w:val="none"/>
          <w:u w:val="single"/>
          <w14:textFill>
            <w14:solidFill>
              <w14:schemeClr w14:val="tx1"/>
            </w14:solidFill>
          </w14:textFill>
        </w:rPr>
        <w:t xml:space="preserve">8.1.</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3</w:t>
      </w:r>
      <w:r>
        <w:rPr>
          <w:rFonts w:hint="eastAsia" w:ascii="宋体" w:hAnsi="宋体" w:cs="宋体"/>
          <w:b/>
          <w:bCs/>
          <w:color w:val="000000" w:themeColor="text1"/>
          <w:sz w:val="24"/>
          <w:highlight w:val="none"/>
          <w:u w:val="single"/>
          <w14:textFill>
            <w14:solidFill>
              <w14:schemeClr w14:val="tx1"/>
            </w14:solidFill>
          </w14:textFill>
        </w:rPr>
        <w:t xml:space="preserve">.</w:t>
      </w:r>
      <w:r>
        <w:rPr>
          <w:rFonts w:hint="eastAsia" w:ascii="宋体" w:hAnsi="宋体" w:eastAsia="宋体" w:cs="宋体"/>
          <w:b/>
          <w:bCs/>
          <w:color w:val="000000" w:themeColor="text1"/>
          <w:sz w:val="24"/>
          <w:highlight w:val="none"/>
          <w:u w:val="single"/>
          <w:lang w:val="en-US" w:eastAsia="zh-CN"/>
          <w14:textFill>
            <w14:solidFill>
              <w14:schemeClr w14:val="tx1"/>
            </w14:solidFill>
          </w14:textFill>
        </w:rPr>
        <w:t xml:space="preserve">每次付款前，乙方应与甲方确定服务费用金额，并按要求开具本项目内容的有效发票。因乙方未及时提供发票及所需材料导致相应后果的，甲方不承担任何责任</w:t>
      </w:r>
      <w:r>
        <w:rPr>
          <w:rFonts w:hint="eastAsia" w:ascii="宋体" w:hAnsi="宋体" w:cs="宋体"/>
          <w:b/>
          <w:bCs/>
          <w:color w:val="000000" w:themeColor="text1"/>
          <w:sz w:val="24"/>
          <w:highlight w:val="none"/>
          <w:u w:val="single"/>
          <w14:textFill>
            <w14:solidFill>
              <w14:schemeClr w14:val="tx1"/>
            </w14:solidFill>
          </w14:textFill>
        </w:rPr>
        <w:t xml:space="preserve">。</w:t>
      </w:r>
      <w:r/>
    </w:p>
    <w:p>
      <w:pPr>
        <w:pStyle w:val="1105"/>
        <w:ind w:firstLine="641"/>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九、税费</w:t>
      </w:r>
      <w:r/>
    </w:p>
    <w:p>
      <w:pPr>
        <w:ind w:firstLine="641"/>
        <w:spacing w:line="440" w:lineRule="exact"/>
        <w:rPr>
          <w:rFonts w:hint="eastAsia" w:ascii="宋体" w:hAnsi="宋体" w:cs="宋体"/>
          <w:sz w:val="24"/>
        </w:rPr>
      </w:pPr>
      <w:r>
        <w:rPr>
          <w:rFonts w:hint="eastAsia" w:ascii="宋体" w:hAnsi="宋体" w:cs="宋体"/>
          <w:sz w:val="24"/>
        </w:rPr>
        <w:t xml:space="preserve">9.1 本合同执行中相关的一切税费均由乙方负担。</w:t>
      </w:r>
      <w:r/>
    </w:p>
    <w:p>
      <w:pPr>
        <w:pStyle w:val="1105"/>
        <w:ind w:firstLine="641"/>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十、项目验收</w:t>
      </w:r>
      <w:r/>
    </w:p>
    <w:p>
      <w:pPr>
        <w:ind w:firstLine="641"/>
        <w:spacing w:line="440" w:lineRule="exact"/>
        <w:rPr>
          <w:rFonts w:hint="eastAsia" w:ascii="宋体" w:hAnsi="宋体" w:cs="宋体"/>
          <w:sz w:val="24"/>
        </w:rPr>
      </w:pPr>
      <w:r>
        <w:rPr>
          <w:rFonts w:hint="eastAsia" w:ascii="宋体" w:hAnsi="宋体" w:cs="宋体"/>
          <w:sz w:val="24"/>
        </w:rPr>
        <w:t xml:space="preserve">10.1 甲方依法组织履约验收工作。</w:t>
      </w:r>
      <w:r/>
    </w:p>
    <w:p>
      <w:pPr>
        <w:ind w:firstLine="641"/>
        <w:spacing w:line="440" w:lineRule="exact"/>
        <w:rPr>
          <w:rFonts w:hint="eastAsia" w:ascii="宋体" w:hAnsi="宋体" w:cs="宋体"/>
          <w:sz w:val="24"/>
        </w:rPr>
      </w:pPr>
      <w:r>
        <w:rPr>
          <w:rFonts w:hint="eastAsia" w:ascii="宋体" w:hAnsi="宋体" w:cs="宋体"/>
          <w:sz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641"/>
        <w:spacing w:line="440" w:lineRule="exact"/>
        <w:rPr>
          <w:rFonts w:hint="eastAsia" w:ascii="宋体" w:hAnsi="宋体" w:cs="宋体"/>
          <w:sz w:val="24"/>
        </w:rPr>
      </w:pPr>
      <w:r>
        <w:rPr>
          <w:rFonts w:hint="eastAsia" w:ascii="宋体" w:hAnsi="宋体" w:cs="宋体"/>
          <w:sz w:val="24"/>
        </w:rPr>
        <w:t xml:space="preserve">10.3 对于实际使用人和甲方分离的项目，甲方邀请实际使用人参与验收。</w:t>
      </w:r>
      <w:r/>
    </w:p>
    <w:p>
      <w:pPr>
        <w:ind w:firstLine="641"/>
        <w:spacing w:line="440" w:lineRule="exact"/>
        <w:rPr>
          <w:rFonts w:hint="eastAsia" w:ascii="宋体" w:hAnsi="宋体" w:cs="宋体"/>
          <w:sz w:val="24"/>
        </w:rPr>
      </w:pPr>
      <w:r>
        <w:rPr>
          <w:rFonts w:hint="eastAsia" w:ascii="宋体" w:hAnsi="宋体" w:cs="宋体"/>
          <w:sz w:val="24"/>
        </w:rPr>
        <w:t xml:space="preserve">10.4 如有必要，甲方邀请参加本项目的其他供应商或第三方专业机构及专家参与验收，相关意见将作为验收书的参考资料。</w:t>
      </w:r>
      <w:r/>
    </w:p>
    <w:p>
      <w:pPr>
        <w:ind w:firstLine="641"/>
        <w:spacing w:line="440" w:lineRule="exact"/>
        <w:rPr>
          <w:rFonts w:hint="eastAsia" w:ascii="宋体" w:hAnsi="宋体" w:cs="宋体"/>
          <w:sz w:val="24"/>
        </w:rPr>
      </w:pPr>
      <w:r>
        <w:rPr>
          <w:rFonts w:hint="eastAsia" w:ascii="宋体" w:hAnsi="宋体" w:cs="宋体"/>
          <w:sz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641"/>
        <w:spacing w:line="440" w:lineRule="exact"/>
        <w:rPr>
          <w:rFonts w:hint="eastAsia" w:ascii="宋体" w:hAnsi="宋体" w:cs="宋体"/>
          <w:sz w:val="24"/>
        </w:rPr>
      </w:pPr>
      <w:r>
        <w:rPr>
          <w:rFonts w:hint="eastAsia" w:ascii="宋体" w:hAnsi="宋体" w:cs="宋体"/>
          <w:sz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641"/>
        <w:spacing w:line="440" w:lineRule="exact"/>
        <w:rPr>
          <w:rFonts w:hint="eastAsia" w:ascii="宋体" w:hAnsi="宋体" w:cs="宋体"/>
          <w:sz w:val="24"/>
        </w:rPr>
      </w:pPr>
      <w:r>
        <w:rPr>
          <w:rFonts w:hint="eastAsia" w:ascii="宋体" w:hAnsi="宋体" w:cs="宋体"/>
          <w:sz w:val="24"/>
        </w:rPr>
        <w:t xml:space="preserve">10.7</w:t>
      </w:r>
      <w:r>
        <w:rPr>
          <w:rFonts w:hint="eastAsia"/>
          <w:sz w:val="24"/>
          <w:lang w:val="en-US" w:eastAsia="zh-CN"/>
        </w:rPr>
        <w:t xml:space="preserve">环卫</w:t>
      </w:r>
      <w:r>
        <w:rPr>
          <w:rFonts w:hint="eastAsia" w:ascii="宋体" w:hAnsi="宋体" w:cs="宋体"/>
          <w:sz w:val="24"/>
          <w:lang w:val="en-US" w:eastAsia="zh-CN"/>
        </w:rPr>
        <w:t xml:space="preserve">保洁</w:t>
      </w:r>
      <w:r>
        <w:rPr>
          <w:rFonts w:hint="eastAsia" w:ascii="宋体" w:hAnsi="宋体" w:cs="宋体"/>
          <w:sz w:val="24"/>
        </w:rPr>
        <w:t xml:space="preserve">作业权的交付和回收</w:t>
      </w:r>
      <w:r/>
    </w:p>
    <w:p>
      <w:pPr>
        <w:ind w:firstLine="477"/>
        <w:spacing w:line="440" w:lineRule="exact"/>
        <w:rPr>
          <w:sz w:val="24"/>
        </w:rPr>
      </w:pPr>
      <w:r>
        <w:rPr>
          <w:sz w:val="24"/>
        </w:rPr>
        <w:t xml:space="preserve">甲方应于合同签订后，于</w:t>
      </w:r>
      <w:r>
        <w:rPr>
          <w:sz w:val="24"/>
          <w:u w:val="single"/>
        </w:rPr>
        <w:t xml:space="preserve">    </w:t>
      </w:r>
      <w:r>
        <w:rPr>
          <w:sz w:val="24"/>
        </w:rPr>
        <w:t xml:space="preserve">年</w:t>
      </w:r>
      <w:r>
        <w:rPr>
          <w:sz w:val="24"/>
          <w:u w:val="single"/>
        </w:rPr>
        <w:t xml:space="preserve">   </w:t>
      </w:r>
      <w:r>
        <w:rPr>
          <w:sz w:val="24"/>
        </w:rPr>
        <w:t xml:space="preserve">月</w:t>
      </w:r>
      <w:r>
        <w:rPr>
          <w:sz w:val="24"/>
          <w:u w:val="single"/>
        </w:rPr>
        <w:t xml:space="preserve">    </w:t>
      </w:r>
      <w:r>
        <w:rPr>
          <w:sz w:val="24"/>
        </w:rPr>
        <w:t xml:space="preserve">日内负责向乙方转交</w:t>
      </w:r>
      <w:r>
        <w:rPr>
          <w:rFonts w:hint="eastAsia"/>
          <w:sz w:val="24"/>
          <w:lang w:val="en-US" w:eastAsia="zh-CN"/>
        </w:rPr>
        <w:t xml:space="preserve">环卫保洁</w:t>
      </w:r>
      <w:r>
        <w:rPr>
          <w:sz w:val="24"/>
        </w:rPr>
        <w:t xml:space="preserve">作业权，乙方需无条件接受。</w:t>
      </w:r>
      <w:r/>
    </w:p>
    <w:p>
      <w:pPr>
        <w:ind w:firstLine="477"/>
        <w:spacing w:line="440" w:lineRule="exact"/>
        <w:rPr>
          <w:sz w:val="24"/>
        </w:rPr>
      </w:pPr>
      <w:r>
        <w:rPr>
          <w:sz w:val="24"/>
        </w:rPr>
        <w:t xml:space="preserve">乙方应于合同期满当日无条件向甲方交还</w:t>
      </w:r>
      <w:r>
        <w:rPr>
          <w:rFonts w:hint="eastAsia"/>
          <w:sz w:val="24"/>
          <w:lang w:val="en-US" w:eastAsia="zh-CN"/>
        </w:rPr>
        <w:t xml:space="preserve">环卫保洁</w:t>
      </w:r>
      <w:r>
        <w:rPr>
          <w:sz w:val="24"/>
        </w:rPr>
        <w:t xml:space="preserve">作业权。甲乙双方应提前10天进行交接手续和准备，确保准时交接。</w:t>
      </w:r>
      <w:r/>
    </w:p>
    <w:p>
      <w:pPr>
        <w:pStyle w:val="1105"/>
        <w:ind w:firstLine="641"/>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十一、甲方权利和义务</w:t>
      </w:r>
      <w:r/>
    </w:p>
    <w:p>
      <w:pPr>
        <w:ind w:firstLine="641"/>
        <w:spacing w:line="440" w:lineRule="exact"/>
        <w:rPr>
          <w:rFonts w:hint="eastAsia" w:ascii="宋体" w:hAnsi="宋体" w:cs="宋体"/>
          <w:sz w:val="24"/>
        </w:rPr>
      </w:pPr>
      <w:r>
        <w:rPr>
          <w:rFonts w:hint="eastAsia" w:ascii="宋体" w:hAnsi="宋体" w:cs="宋体"/>
          <w:sz w:val="24"/>
        </w:rPr>
        <w:t xml:space="preserve">11.1 </w:t>
      </w:r>
      <w:r>
        <w:rPr>
          <w:rFonts w:hint="eastAsia" w:ascii="宋体" w:hAnsi="宋体" w:cs="宋体"/>
          <w:sz w:val="24"/>
          <w:highlight w:val="none"/>
          <w:lang w:val="en-US" w:eastAsia="zh-CN"/>
        </w:rPr>
        <w:t xml:space="preserve">金城镇</w:t>
      </w:r>
      <w:r>
        <w:rPr>
          <w:rFonts w:hint="eastAsia" w:ascii="宋体" w:hAnsi="宋体" w:cs="宋体"/>
          <w:sz w:val="24"/>
          <w:highlight w:val="none"/>
        </w:rPr>
        <w:t xml:space="preserve">环卫</w:t>
      </w:r>
      <w:r>
        <w:rPr>
          <w:rFonts w:hint="eastAsia" w:ascii="宋体" w:hAnsi="宋体" w:cs="宋体"/>
          <w:sz w:val="24"/>
          <w:highlight w:val="none"/>
          <w:lang w:val="en-US" w:eastAsia="zh-CN"/>
        </w:rPr>
        <w:t xml:space="preserve">保洁</w:t>
      </w:r>
      <w:r>
        <w:rPr>
          <w:rFonts w:hint="eastAsia" w:ascii="宋体" w:hAnsi="宋体" w:cs="宋体"/>
          <w:sz w:val="24"/>
          <w:highlight w:val="none"/>
        </w:rPr>
        <w:t xml:space="preserve">工作根据</w:t>
      </w:r>
      <w:r>
        <w:rPr>
          <w:rFonts w:hint="eastAsia" w:ascii="宋体" w:hAnsi="宋体" w:cs="宋体"/>
          <w:sz w:val="24"/>
        </w:rPr>
        <w:t xml:space="preserve">《考核办法》，对乙方的工作及履行合同情况进行指导和考核。</w:t>
      </w:r>
      <w:r/>
    </w:p>
    <w:p>
      <w:pPr>
        <w:ind w:firstLine="641"/>
        <w:spacing w:line="440" w:lineRule="exact"/>
        <w:rPr>
          <w:rFonts w:hint="eastAsia" w:ascii="宋体" w:hAnsi="宋体" w:cs="宋体"/>
          <w:sz w:val="24"/>
        </w:rPr>
      </w:pPr>
      <w:r>
        <w:rPr>
          <w:rFonts w:hint="eastAsia" w:ascii="宋体" w:hAnsi="宋体" w:cs="宋体"/>
          <w:sz w:val="24"/>
        </w:rPr>
        <w:t xml:space="preserve">11.2 根据乙方在考核中的结果，按</w:t>
      </w:r>
      <w:r>
        <w:rPr>
          <w:rFonts w:hint="eastAsia" w:ascii="宋体" w:hAnsi="宋体" w:cs="宋体"/>
          <w:sz w:val="24"/>
          <w:lang w:val="en-US" w:eastAsia="zh-CN"/>
        </w:rPr>
        <w:t xml:space="preserve">季度</w:t>
      </w:r>
      <w:r>
        <w:rPr>
          <w:rFonts w:hint="eastAsia" w:ascii="宋体" w:hAnsi="宋体" w:cs="宋体"/>
          <w:sz w:val="24"/>
        </w:rPr>
        <w:t xml:space="preserve">向乙方支付承包费。</w:t>
      </w:r>
      <w:r/>
    </w:p>
    <w:p>
      <w:pPr>
        <w:ind w:firstLine="641"/>
        <w:spacing w:line="440" w:lineRule="exact"/>
        <w:rPr>
          <w:rFonts w:hint="eastAsia" w:ascii="宋体" w:hAnsi="宋体" w:cs="宋体"/>
          <w:sz w:val="24"/>
        </w:rPr>
      </w:pPr>
      <w:r>
        <w:rPr>
          <w:rFonts w:hint="eastAsia" w:ascii="宋体" w:hAnsi="宋体" w:cs="宋体"/>
          <w:sz w:val="24"/>
        </w:rPr>
        <w:t xml:space="preserve">11.3 听取乙方提出的建议并给予答复。</w:t>
      </w:r>
      <w:r/>
    </w:p>
    <w:p>
      <w:pPr>
        <w:ind w:firstLine="641"/>
        <w:spacing w:line="440" w:lineRule="exact"/>
        <w:rPr>
          <w:rFonts w:hint="eastAsia" w:ascii="宋体" w:hAnsi="宋体" w:cs="宋体"/>
          <w:sz w:val="24"/>
        </w:rPr>
      </w:pPr>
      <w:r>
        <w:rPr>
          <w:rFonts w:hint="eastAsia" w:ascii="宋体" w:hAnsi="宋体" w:cs="宋体"/>
          <w:sz w:val="24"/>
        </w:rPr>
        <w:t xml:space="preserve">11.4 审定乙方的环卫作业服务制度和计划，监督乙方履行承诺。</w:t>
      </w:r>
      <w:r/>
    </w:p>
    <w:p>
      <w:pPr>
        <w:ind w:firstLine="641"/>
        <w:spacing w:line="440" w:lineRule="exact"/>
        <w:rPr>
          <w:rFonts w:hint="eastAsia" w:ascii="宋体" w:hAnsi="宋体" w:cs="宋体"/>
          <w:sz w:val="24"/>
        </w:rPr>
      </w:pPr>
      <w:r>
        <w:rPr>
          <w:rFonts w:hint="eastAsia" w:ascii="宋体" w:hAnsi="宋体" w:cs="宋体"/>
          <w:sz w:val="24"/>
        </w:rPr>
        <w:t xml:space="preserve">11.5 拥有《考核办法》的解释权。</w:t>
      </w:r>
      <w:r/>
    </w:p>
    <w:p>
      <w:pPr>
        <w:ind w:firstLine="641"/>
        <w:spacing w:line="440" w:lineRule="exact"/>
        <w:rPr>
          <w:rFonts w:hint="eastAsia" w:ascii="宋体" w:hAnsi="宋体" w:cs="宋体"/>
          <w:sz w:val="24"/>
        </w:rPr>
      </w:pPr>
      <w:r>
        <w:rPr>
          <w:rFonts w:hint="eastAsia" w:ascii="宋体" w:hAnsi="宋体" w:cs="宋体"/>
          <w:sz w:val="24"/>
        </w:rPr>
        <w:t xml:space="preserve">11.6 法规、政策规定由甲方承担的其他责任。</w:t>
      </w:r>
      <w:r/>
    </w:p>
    <w:p>
      <w:pPr>
        <w:pStyle w:val="1105"/>
        <w:ind w:firstLine="641"/>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十二、乙方权利和义务</w:t>
      </w:r>
      <w:r/>
    </w:p>
    <w:p>
      <w:pPr>
        <w:ind w:firstLine="641"/>
        <w:spacing w:line="440" w:lineRule="exact"/>
        <w:rPr>
          <w:rFonts w:hint="eastAsia" w:ascii="宋体" w:hAnsi="宋体" w:cs="宋体"/>
          <w:sz w:val="24"/>
        </w:rPr>
      </w:pPr>
      <w:r>
        <w:rPr>
          <w:rFonts w:hint="eastAsia" w:ascii="宋体" w:hAnsi="宋体" w:cs="宋体"/>
          <w:sz w:val="24"/>
        </w:rPr>
        <w:t xml:space="preserve">12.1 根据《考核办法》和投标文件所作的承诺开展清扫保洁工作。确保承包清扫保洁的道路、公共设施、环卫设施等稳定呈现干净整洁的面貌，确保垃圾收集及运输工作做到日产日清，并按指定地点、指定时间、指定运输线路运送垃圾，不得拒绝沿线居民向垃圾收集车辆内倾倒生活垃圾，严禁从事单位垃圾有偿清运服务。</w:t>
      </w:r>
      <w:r/>
    </w:p>
    <w:p>
      <w:pPr>
        <w:ind w:firstLine="641"/>
        <w:spacing w:line="440" w:lineRule="exact"/>
        <w:rPr>
          <w:rFonts w:hint="eastAsia" w:ascii="宋体" w:hAnsi="宋体" w:cs="宋体"/>
          <w:sz w:val="24"/>
        </w:rPr>
      </w:pPr>
      <w:r>
        <w:rPr>
          <w:rFonts w:hint="eastAsia" w:ascii="宋体" w:hAnsi="宋体" w:cs="宋体"/>
          <w:sz w:val="24"/>
        </w:rPr>
        <w:t xml:space="preserve">12.2 为保证环卫</w:t>
      </w:r>
      <w:r>
        <w:rPr>
          <w:rFonts w:hint="eastAsia" w:ascii="宋体" w:hAnsi="宋体" w:cs="宋体"/>
          <w:sz w:val="24"/>
          <w:lang w:val="en-US" w:eastAsia="zh-CN"/>
        </w:rPr>
        <w:t xml:space="preserve">保洁</w:t>
      </w:r>
      <w:r>
        <w:rPr>
          <w:rFonts w:hint="eastAsia" w:ascii="宋体" w:hAnsi="宋体" w:cs="宋体"/>
          <w:sz w:val="24"/>
        </w:rPr>
        <w:t xml:space="preserve">作业工作正常有效开展，乙方负责组成固定的专业环卫</w:t>
      </w:r>
      <w:r>
        <w:rPr>
          <w:rFonts w:hint="eastAsia" w:ascii="宋体" w:hAnsi="宋体" w:cs="宋体"/>
          <w:sz w:val="24"/>
          <w:lang w:val="en-US" w:eastAsia="zh-CN"/>
        </w:rPr>
        <w:t xml:space="preserve">保洁</w:t>
      </w:r>
      <w:r>
        <w:rPr>
          <w:rFonts w:hint="eastAsia" w:ascii="宋体" w:hAnsi="宋体" w:cs="宋体"/>
          <w:sz w:val="24"/>
        </w:rPr>
        <w:t xml:space="preserve">作业队伍，按要求提交作业计划和相关的工作预案，经甲方认可并备案。</w:t>
      </w:r>
      <w:r/>
    </w:p>
    <w:p>
      <w:pPr>
        <w:ind w:firstLine="641"/>
        <w:spacing w:line="440" w:lineRule="exact"/>
        <w:rPr>
          <w:rFonts w:hint="eastAsia" w:ascii="宋体" w:hAnsi="宋体" w:cs="宋体"/>
          <w:sz w:val="24"/>
        </w:rPr>
      </w:pPr>
      <w:r>
        <w:rPr>
          <w:rFonts w:hint="eastAsia" w:ascii="宋体" w:hAnsi="宋体" w:cs="宋体"/>
          <w:sz w:val="24"/>
        </w:rPr>
        <w:t xml:space="preserve">12.3 接受甲方和相关管理部门的考核及其结果。</w:t>
      </w:r>
      <w:r/>
    </w:p>
    <w:p>
      <w:pPr>
        <w:ind w:firstLine="641"/>
        <w:spacing w:line="440" w:lineRule="exact"/>
        <w:rPr>
          <w:rFonts w:hint="eastAsia" w:ascii="宋体" w:hAnsi="宋体" w:cs="宋体"/>
          <w:sz w:val="24"/>
        </w:rPr>
      </w:pPr>
      <w:r>
        <w:rPr>
          <w:rFonts w:hint="eastAsia" w:ascii="宋体" w:hAnsi="宋体" w:cs="宋体"/>
          <w:sz w:val="24"/>
        </w:rPr>
        <w:t xml:space="preserve">12.4 独立承担环卫</w:t>
      </w:r>
      <w:r>
        <w:rPr>
          <w:rFonts w:hint="eastAsia" w:ascii="宋体" w:hAnsi="宋体" w:cs="宋体"/>
          <w:sz w:val="24"/>
          <w:lang w:val="en-US" w:eastAsia="zh-CN"/>
        </w:rPr>
        <w:t xml:space="preserve">保洁</w:t>
      </w:r>
      <w:r>
        <w:rPr>
          <w:rFonts w:hint="eastAsia" w:ascii="宋体" w:hAnsi="宋体" w:cs="宋体"/>
          <w:sz w:val="24"/>
        </w:rPr>
        <w:t xml:space="preserve">作业中的安全责任和经济赔偿。</w:t>
      </w:r>
      <w:r/>
    </w:p>
    <w:p>
      <w:pPr>
        <w:ind w:firstLine="641"/>
        <w:spacing w:line="440" w:lineRule="exact"/>
        <w:rPr>
          <w:rFonts w:hint="eastAsia" w:ascii="宋体" w:hAnsi="宋体" w:cs="宋体"/>
          <w:sz w:val="24"/>
        </w:rPr>
      </w:pPr>
      <w:r>
        <w:rPr>
          <w:rFonts w:hint="eastAsia" w:ascii="宋体" w:hAnsi="宋体" w:cs="宋体"/>
          <w:sz w:val="24"/>
        </w:rPr>
        <w:t xml:space="preserve">12.5 在任何情况下（如灾害天气期间或重大活动期间），乙方均应保质保量按时完成甲方安排的指令性任务。</w:t>
      </w:r>
      <w:r/>
    </w:p>
    <w:p>
      <w:pPr>
        <w:ind w:firstLine="641"/>
        <w:spacing w:line="440" w:lineRule="exact"/>
        <w:rPr>
          <w:rFonts w:hint="eastAsia" w:ascii="宋体" w:hAnsi="宋体" w:cs="宋体"/>
          <w:sz w:val="24"/>
        </w:rPr>
      </w:pPr>
      <w:r>
        <w:rPr>
          <w:rFonts w:hint="eastAsia" w:ascii="宋体" w:hAnsi="宋体" w:cs="宋体"/>
          <w:sz w:val="24"/>
        </w:rPr>
        <w:t xml:space="preserve">12.6 自觉执行国家的法律、法规，按常州市规定及时缴纳“五金”，签订劳动用工合同，作业及管理人员工资不得低于金坛区最低工资标准，独立处理劳资纠纷等工作。</w:t>
      </w:r>
      <w:r/>
    </w:p>
    <w:p>
      <w:pPr>
        <w:ind w:firstLine="641"/>
        <w:spacing w:line="440" w:lineRule="exact"/>
        <w:rPr>
          <w:rFonts w:hint="eastAsia" w:ascii="宋体" w:hAnsi="宋体" w:cs="宋体"/>
          <w:sz w:val="24"/>
        </w:rPr>
      </w:pPr>
      <w:r>
        <w:rPr>
          <w:rFonts w:hint="eastAsia" w:ascii="宋体" w:hAnsi="宋体" w:cs="宋体"/>
          <w:sz w:val="24"/>
        </w:rPr>
        <w:t xml:space="preserve">12.7 接受甲方和社会监督，对存在的问题在指定时间内整改到位，并将整改结果报甲方。</w:t>
      </w:r>
      <w:r/>
    </w:p>
    <w:p>
      <w:pPr>
        <w:ind w:firstLine="641"/>
        <w:spacing w:line="440" w:lineRule="exact"/>
        <w:rPr>
          <w:rFonts w:hint="eastAsia" w:ascii="宋体" w:hAnsi="宋体" w:cs="宋体"/>
          <w:sz w:val="24"/>
        </w:rPr>
      </w:pPr>
      <w:r>
        <w:rPr>
          <w:rFonts w:hint="eastAsia" w:ascii="宋体" w:hAnsi="宋体" w:cs="宋体"/>
          <w:sz w:val="24"/>
        </w:rPr>
        <w:t xml:space="preserve">12.8 准时参加甲方召开的会议。</w:t>
      </w:r>
      <w:r/>
    </w:p>
    <w:p>
      <w:pPr>
        <w:ind w:firstLine="641"/>
        <w:spacing w:line="440" w:lineRule="exact"/>
        <w:rPr>
          <w:rFonts w:hint="eastAsia" w:ascii="宋体" w:hAnsi="宋体" w:cs="宋体"/>
          <w:sz w:val="24"/>
        </w:rPr>
      </w:pPr>
      <w:r>
        <w:rPr>
          <w:rFonts w:hint="eastAsia" w:ascii="宋体" w:hAnsi="宋体" w:cs="宋体"/>
          <w:sz w:val="24"/>
        </w:rPr>
        <w:t xml:space="preserve">12.9 向甲方提出合理化建议。</w:t>
      </w:r>
      <w:r/>
    </w:p>
    <w:p>
      <w:pPr>
        <w:ind w:firstLine="641"/>
        <w:spacing w:line="440" w:lineRule="exact"/>
        <w:rPr>
          <w:rFonts w:hint="eastAsia" w:ascii="宋体" w:hAnsi="宋体" w:cs="宋体"/>
          <w:sz w:val="24"/>
        </w:rPr>
      </w:pPr>
      <w:r>
        <w:rPr>
          <w:rFonts w:hint="eastAsia" w:ascii="宋体" w:hAnsi="宋体" w:cs="宋体"/>
          <w:sz w:val="24"/>
        </w:rPr>
        <w:t xml:space="preserve">12.10 法规、政策规定由乙方承担的其他责任。</w:t>
      </w:r>
      <w:r/>
    </w:p>
    <w:p>
      <w:pPr>
        <w:pStyle w:val="1105"/>
        <w:ind w:firstLine="641"/>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十三、违约责任</w:t>
      </w:r>
      <w:r/>
    </w:p>
    <w:p>
      <w:pPr>
        <w:ind w:firstLine="641"/>
        <w:spacing w:line="440" w:lineRule="exact"/>
        <w:rPr>
          <w:rFonts w:hint="eastAsia" w:ascii="宋体" w:hAnsi="宋体" w:cs="宋体"/>
          <w:sz w:val="24"/>
        </w:rPr>
      </w:pPr>
      <w:r>
        <w:rPr>
          <w:rFonts w:hint="eastAsia" w:ascii="宋体" w:hAnsi="宋体" w:cs="宋体"/>
          <w:sz w:val="24"/>
        </w:rPr>
        <w:t xml:space="preserve">13.1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w:t>
      </w:r>
      <w:r/>
    </w:p>
    <w:p>
      <w:pPr>
        <w:ind w:firstLine="641"/>
        <w:spacing w:line="440" w:lineRule="exact"/>
        <w:rPr>
          <w:rFonts w:hint="eastAsia" w:ascii="宋体" w:hAnsi="宋体" w:cs="宋体"/>
          <w:sz w:val="24"/>
        </w:rPr>
      </w:pPr>
      <w:r>
        <w:rPr>
          <w:rFonts w:hint="eastAsia" w:ascii="宋体" w:hAnsi="宋体" w:cs="宋体"/>
          <w:sz w:val="24"/>
        </w:rPr>
        <w:t xml:space="preserve">13.2 乙方所提供服务的标准不符合合同规定及招标文件规定标准的，甲方有权拒绝接受服务，并可单方面解除合同。</w:t>
      </w:r>
      <w:r/>
    </w:p>
    <w:p>
      <w:pPr>
        <w:pStyle w:val="1105"/>
        <w:ind w:firstLine="641"/>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十四、不可抗力事件处理</w:t>
      </w:r>
      <w:r/>
    </w:p>
    <w:p>
      <w:pPr>
        <w:ind w:firstLine="641"/>
        <w:spacing w:line="440" w:lineRule="exact"/>
        <w:rPr>
          <w:rFonts w:hint="eastAsia" w:ascii="宋体" w:hAnsi="宋体" w:cs="宋体"/>
          <w:sz w:val="24"/>
        </w:rPr>
      </w:pPr>
      <w:r>
        <w:rPr>
          <w:rFonts w:hint="eastAsia" w:ascii="宋体" w:hAnsi="宋体" w:cs="宋体"/>
          <w:sz w:val="24"/>
        </w:rPr>
        <w:t xml:space="preserve">14.1 在合同有效期内，任何一方因不可抗力事件导致不能履行合同，则合同履行期可延长，其延长期与不可抗力影响期相同。</w:t>
      </w:r>
      <w:r/>
    </w:p>
    <w:p>
      <w:pPr>
        <w:ind w:firstLine="641"/>
        <w:spacing w:line="440" w:lineRule="exact"/>
        <w:rPr>
          <w:rFonts w:hint="eastAsia" w:ascii="宋体" w:hAnsi="宋体" w:cs="宋体"/>
          <w:sz w:val="24"/>
        </w:rPr>
      </w:pPr>
      <w:r>
        <w:rPr>
          <w:rFonts w:hint="eastAsia" w:ascii="宋体" w:hAnsi="宋体" w:cs="宋体"/>
          <w:sz w:val="24"/>
        </w:rPr>
        <w:t xml:space="preserve">14.2 不可抗力事件发生后，应立即通知对方，并寄送有关权威机构出具的证明。</w:t>
      </w:r>
      <w:r/>
    </w:p>
    <w:p>
      <w:pPr>
        <w:ind w:firstLine="641"/>
        <w:spacing w:line="440" w:lineRule="exact"/>
        <w:rPr>
          <w:rFonts w:hint="eastAsia" w:ascii="宋体" w:hAnsi="宋体" w:cs="宋体"/>
          <w:sz w:val="24"/>
        </w:rPr>
      </w:pPr>
      <w:r>
        <w:rPr>
          <w:rFonts w:hint="eastAsia" w:ascii="宋体" w:hAnsi="宋体" w:cs="宋体"/>
          <w:sz w:val="24"/>
        </w:rPr>
        <w:t xml:space="preserve">14.3 不可抗力事件延续120天以上，双方应通过友好协商，确定是否继续履行合同。</w:t>
      </w:r>
      <w:r/>
    </w:p>
    <w:p>
      <w:pPr>
        <w:pStyle w:val="1105"/>
        <w:ind w:firstLine="641"/>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十五、解决争议的方法</w:t>
      </w:r>
      <w:r/>
    </w:p>
    <w:p>
      <w:pPr>
        <w:ind w:firstLine="641"/>
        <w:spacing w:line="440" w:lineRule="exact"/>
        <w:rPr>
          <w:rFonts w:hint="eastAsia" w:ascii="宋体" w:hAnsi="宋体" w:cs="宋体"/>
          <w:sz w:val="24"/>
        </w:rPr>
      </w:pPr>
      <w:r>
        <w:rPr>
          <w:rFonts w:hint="eastAsia" w:ascii="宋体" w:hAnsi="宋体" w:cs="宋体"/>
          <w:sz w:val="24"/>
        </w:rPr>
        <w:t xml:space="preserve">15.1双方在签订、履行合同中所发生的一切争议，应通过友好协商解决。如协商不成，由甲方住所地人民法院管辖。</w:t>
      </w:r>
      <w:r/>
    </w:p>
    <w:p>
      <w:pPr>
        <w:pStyle w:val="1105"/>
        <w:ind w:firstLine="641"/>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十六、合同生效及其他</w:t>
      </w:r>
      <w:r/>
    </w:p>
    <w:p>
      <w:pPr>
        <w:ind w:firstLine="641"/>
        <w:spacing w:line="440" w:lineRule="exact"/>
        <w:rPr>
          <w:rFonts w:hint="eastAsia" w:ascii="宋体" w:hAnsi="宋体" w:cs="宋体"/>
          <w:sz w:val="24"/>
        </w:rPr>
      </w:pPr>
      <w:r>
        <w:rPr>
          <w:rFonts w:hint="eastAsia" w:ascii="宋体" w:hAnsi="宋体" w:cs="宋体"/>
          <w:sz w:val="24"/>
        </w:rPr>
        <w:t xml:space="preserve">16.1 合同经双方法定代表人或授权委托代表人签字并加盖单位公章后生效。</w:t>
      </w:r>
      <w:r/>
    </w:p>
    <w:p>
      <w:pPr>
        <w:ind w:firstLine="641"/>
        <w:spacing w:line="440" w:lineRule="exact"/>
        <w:rPr>
          <w:rFonts w:hint="eastAsia" w:ascii="宋体" w:hAnsi="宋体" w:cs="宋体"/>
          <w:sz w:val="24"/>
        </w:rPr>
      </w:pPr>
      <w:r>
        <w:rPr>
          <w:rFonts w:hint="eastAsia" w:ascii="宋体" w:hAnsi="宋体" w:cs="宋体"/>
          <w:sz w:val="24"/>
        </w:rPr>
        <w:t xml:space="preserve">16.2 本合同未尽事宜，遵照《中华人民共和国民法典》《中华人民共和国政府采购法》有关条文执行。</w:t>
      </w:r>
      <w:r/>
    </w:p>
    <w:p>
      <w:pPr>
        <w:ind w:firstLine="640"/>
        <w:spacing w:line="440" w:lineRule="exact"/>
        <w:rPr>
          <w:rFonts w:hint="eastAsia" w:ascii="宋体" w:hAnsi="宋体" w:cs="宋体"/>
          <w:sz w:val="24"/>
        </w:rPr>
      </w:pPr>
      <w:r>
        <w:rPr>
          <w:rFonts w:hint="eastAsia" w:ascii="宋体" w:hAnsi="宋体" w:cs="宋体"/>
          <w:sz w:val="24"/>
        </w:rPr>
        <w:t xml:space="preserve">16.3 本合同正本一式</w:t>
      </w:r>
      <w:r>
        <w:rPr>
          <w:rFonts w:hint="eastAsia" w:ascii="宋体" w:hAnsi="宋体" w:cs="宋体"/>
          <w:sz w:val="24"/>
          <w:lang w:val="en-US" w:eastAsia="zh-CN"/>
        </w:rPr>
        <w:t xml:space="preserve">捌</w:t>
      </w:r>
      <w:r>
        <w:rPr>
          <w:rFonts w:hint="eastAsia" w:ascii="宋体" w:hAnsi="宋体" w:cs="宋体"/>
          <w:sz w:val="24"/>
        </w:rPr>
        <w:t xml:space="preserve">份，具有同等法律效力，甲方</w:t>
      </w:r>
      <w:r>
        <w:rPr>
          <w:rFonts w:hint="eastAsia" w:ascii="宋体" w:hAnsi="宋体" w:cs="宋体"/>
          <w:sz w:val="24"/>
          <w:lang w:val="en-US" w:eastAsia="zh-CN"/>
        </w:rPr>
        <w:t xml:space="preserve">执肆份</w:t>
      </w:r>
      <w:r>
        <w:rPr>
          <w:rFonts w:hint="eastAsia" w:ascii="宋体" w:hAnsi="宋体" w:cs="宋体"/>
          <w:sz w:val="24"/>
        </w:rPr>
        <w:t xml:space="preserve">、乙方执两份，代理</w:t>
      </w:r>
      <w:r>
        <w:rPr>
          <w:rFonts w:hint="eastAsia" w:ascii="宋体" w:hAnsi="宋体" w:cs="宋体"/>
          <w:sz w:val="24"/>
          <w:lang w:val="en-US" w:eastAsia="zh-CN"/>
        </w:rPr>
        <w:t xml:space="preserve">机构</w:t>
      </w:r>
      <w:r>
        <w:rPr>
          <w:rFonts w:hint="eastAsia" w:ascii="宋体" w:hAnsi="宋体" w:cs="宋体"/>
          <w:sz w:val="24"/>
        </w:rPr>
        <w:t xml:space="preserve">执两份。</w:t>
      </w:r>
      <w:r/>
    </w:p>
    <w:p>
      <w:pPr>
        <w:ind w:firstLine="640"/>
        <w:spacing w:line="440" w:lineRule="exact"/>
        <w:rPr>
          <w:rFonts w:hint="eastAsia" w:ascii="宋体" w:hAnsi="宋体" w:cs="宋体"/>
          <w:sz w:val="24"/>
        </w:rPr>
      </w:pPr>
      <w:r>
        <w:rPr>
          <w:rFonts w:hint="eastAsia" w:ascii="宋体" w:hAnsi="宋体" w:cs="宋体"/>
          <w:sz w:val="24"/>
        </w:rPr>
      </w:r>
      <w:r/>
    </w:p>
    <w:tbl>
      <w:tblPr>
        <w:tblStyle w:val="1089"/>
        <w:tblW w:w="9832" w:type="dxa"/>
        <w:jc w:val="center"/>
        <w:tblLayout w:type="autofit"/>
        <w:tblCellMar>
          <w:left w:w="108" w:type="dxa"/>
          <w:top w:w="0" w:type="dxa"/>
          <w:right w:w="108" w:type="dxa"/>
          <w:bottom w:w="0" w:type="dxa"/>
        </w:tblCellMar>
        <w:tblLook w:val="04A0" w:firstRow="1" w:lastRow="0" w:firstColumn="1" w:lastColumn="0" w:noHBand="0" w:noVBand="1"/>
      </w:tblPr>
      <w:tblGrid>
        <w:gridCol w:w="5097"/>
        <w:gridCol w:w="4735"/>
      </w:tblGrid>
      <w:tr>
        <w:trPr>
          <w:jc w:val="center"/>
          <w:trHeight w:val="659"/>
        </w:trPr>
        <w:tc>
          <w:tcPr>
            <w:tcBorders>
              <w:top w:val="none" w:color="000000" w:sz="4" w:space="0"/>
              <w:left w:val="none" w:color="000000" w:sz="4" w:space="0"/>
              <w:bottom w:val="none" w:color="000000" w:sz="4" w:space="0"/>
              <w:right w:val="none" w:color="000000" w:sz="4" w:space="0"/>
            </w:tcBorders>
            <w:tcW w:w="5097" w:type="dxa"/>
            <w:vAlign w:val="top"/>
            <w:textDirection w:val="lrTb"/>
            <w:noWrap w:val="false"/>
          </w:tcPr>
          <w:p>
            <w:pPr>
              <w:pStyle w:val="1114"/>
              <w:ind w:left="0"/>
              <w:spacing w:line="380" w:lineRule="exact"/>
              <w:rPr>
                <w:rFonts w:hint="eastAsia"/>
                <w:sz w:val="24"/>
                <w:szCs w:val="24"/>
                <w:lang w:val="zh-CN"/>
              </w:rPr>
            </w:pPr>
            <w:r>
              <w:rPr>
                <w:rFonts w:hint="eastAsia"/>
                <w:sz w:val="24"/>
                <w:szCs w:val="24"/>
                <w:lang w:val="zh-CN"/>
              </w:rPr>
              <w:t xml:space="preserve">甲方（盖章）：</w:t>
            </w:r>
            <w:r/>
          </w:p>
        </w:tc>
        <w:tc>
          <w:tcPr>
            <w:tcBorders>
              <w:top w:val="none" w:color="000000" w:sz="4" w:space="0"/>
              <w:left w:val="none" w:color="000000" w:sz="4" w:space="0"/>
              <w:bottom w:val="none" w:color="000000" w:sz="4" w:space="0"/>
              <w:right w:val="none" w:color="000000" w:sz="4" w:space="0"/>
            </w:tcBorders>
            <w:tcW w:w="4735" w:type="dxa"/>
            <w:vAlign w:val="top"/>
            <w:textDirection w:val="lrTb"/>
            <w:noWrap w:val="false"/>
          </w:tcPr>
          <w:p>
            <w:pPr>
              <w:pStyle w:val="1114"/>
              <w:ind w:left="0"/>
              <w:spacing w:line="380" w:lineRule="exact"/>
              <w:rPr>
                <w:rFonts w:hint="eastAsia"/>
                <w:sz w:val="24"/>
                <w:szCs w:val="24"/>
                <w:lang w:val="zh-CN"/>
              </w:rPr>
            </w:pPr>
            <w:r>
              <w:rPr>
                <w:rFonts w:hint="eastAsia"/>
                <w:sz w:val="24"/>
                <w:szCs w:val="24"/>
                <w:lang w:val="zh-CN"/>
              </w:rPr>
              <w:t xml:space="preserve">乙方（盖章）：</w:t>
            </w:r>
            <w:r/>
          </w:p>
        </w:tc>
      </w:tr>
      <w:tr>
        <w:trPr>
          <w:jc w:val="center"/>
          <w:trHeight w:val="659"/>
        </w:trPr>
        <w:tc>
          <w:tcPr>
            <w:tcBorders>
              <w:top w:val="none" w:color="000000" w:sz="4" w:space="0"/>
              <w:left w:val="none" w:color="000000" w:sz="4" w:space="0"/>
              <w:bottom w:val="none" w:color="000000" w:sz="4" w:space="0"/>
              <w:right w:val="none" w:color="000000" w:sz="4" w:space="0"/>
            </w:tcBorders>
            <w:tcW w:w="5097" w:type="dxa"/>
            <w:vAlign w:val="top"/>
            <w:textDirection w:val="lrTb"/>
            <w:noWrap w:val="false"/>
          </w:tcPr>
          <w:p>
            <w:pPr>
              <w:pStyle w:val="1114"/>
              <w:ind w:left="0"/>
              <w:spacing w:line="380" w:lineRule="exact"/>
              <w:rPr>
                <w:rFonts w:hint="eastAsia"/>
                <w:sz w:val="24"/>
                <w:szCs w:val="24"/>
                <w:lang w:val="zh-CN"/>
              </w:rPr>
            </w:pPr>
            <w:r>
              <w:rPr>
                <w:rFonts w:hint="eastAsia"/>
                <w:sz w:val="24"/>
                <w:szCs w:val="24"/>
                <w:lang w:val="zh-CN"/>
              </w:rPr>
              <w:t xml:space="preserve">地址：  </w:t>
            </w:r>
            <w:r/>
          </w:p>
        </w:tc>
        <w:tc>
          <w:tcPr>
            <w:tcBorders>
              <w:top w:val="none" w:color="000000" w:sz="4" w:space="0"/>
              <w:left w:val="none" w:color="000000" w:sz="4" w:space="0"/>
              <w:bottom w:val="none" w:color="000000" w:sz="4" w:space="0"/>
              <w:right w:val="none" w:color="000000" w:sz="4" w:space="0"/>
            </w:tcBorders>
            <w:tcW w:w="4735" w:type="dxa"/>
            <w:vAlign w:val="top"/>
            <w:textDirection w:val="lrTb"/>
            <w:noWrap w:val="false"/>
          </w:tcPr>
          <w:p>
            <w:pPr>
              <w:pStyle w:val="1114"/>
              <w:ind w:left="0"/>
              <w:spacing w:line="380" w:lineRule="exact"/>
              <w:rPr>
                <w:rFonts w:hint="eastAsia"/>
                <w:sz w:val="24"/>
                <w:szCs w:val="24"/>
                <w:lang w:val="zh-CN"/>
              </w:rPr>
            </w:pPr>
            <w:r>
              <w:rPr>
                <w:rFonts w:hint="eastAsia"/>
                <w:sz w:val="24"/>
                <w:szCs w:val="24"/>
                <w:lang w:val="zh-CN"/>
              </w:rPr>
              <w:t xml:space="preserve">地址：</w:t>
            </w:r>
            <w:r/>
          </w:p>
        </w:tc>
      </w:tr>
      <w:tr>
        <w:trPr>
          <w:jc w:val="center"/>
          <w:trHeight w:val="659"/>
        </w:trPr>
        <w:tc>
          <w:tcPr>
            <w:tcBorders>
              <w:top w:val="none" w:color="000000" w:sz="4" w:space="0"/>
              <w:left w:val="none" w:color="000000" w:sz="4" w:space="0"/>
              <w:bottom w:val="none" w:color="000000" w:sz="4" w:space="0"/>
              <w:right w:val="none" w:color="000000" w:sz="4" w:space="0"/>
            </w:tcBorders>
            <w:tcW w:w="5097" w:type="dxa"/>
            <w:vAlign w:val="top"/>
            <w:textDirection w:val="lrTb"/>
            <w:noWrap w:val="false"/>
          </w:tcPr>
          <w:p>
            <w:pPr>
              <w:pStyle w:val="1114"/>
              <w:ind w:left="0"/>
              <w:spacing w:line="380" w:lineRule="exact"/>
              <w:rPr>
                <w:rFonts w:hint="eastAsia"/>
                <w:sz w:val="24"/>
                <w:szCs w:val="24"/>
                <w:lang w:val="zh-CN"/>
              </w:rPr>
            </w:pPr>
            <w:r>
              <w:rPr>
                <w:rFonts w:hint="eastAsia"/>
                <w:sz w:val="24"/>
                <w:szCs w:val="24"/>
                <w:lang w:val="zh-CN"/>
              </w:rPr>
              <w:t xml:space="preserve">法定代表人或授权委托人（签字或盖章）：</w:t>
            </w:r>
            <w:r/>
          </w:p>
        </w:tc>
        <w:tc>
          <w:tcPr>
            <w:tcBorders>
              <w:top w:val="none" w:color="000000" w:sz="4" w:space="0"/>
              <w:left w:val="none" w:color="000000" w:sz="4" w:space="0"/>
              <w:bottom w:val="none" w:color="000000" w:sz="4" w:space="0"/>
              <w:right w:val="none" w:color="000000" w:sz="4" w:space="0"/>
            </w:tcBorders>
            <w:tcW w:w="4735" w:type="dxa"/>
            <w:vAlign w:val="top"/>
            <w:textDirection w:val="lrTb"/>
            <w:noWrap w:val="false"/>
          </w:tcPr>
          <w:p>
            <w:pPr>
              <w:pStyle w:val="1114"/>
              <w:ind w:left="0"/>
              <w:spacing w:line="380" w:lineRule="exact"/>
              <w:rPr>
                <w:rFonts w:hint="eastAsia"/>
                <w:sz w:val="24"/>
                <w:szCs w:val="24"/>
                <w:lang w:val="zh-CN"/>
              </w:rPr>
            </w:pPr>
            <w:r>
              <w:rPr>
                <w:rFonts w:hint="eastAsia"/>
                <w:sz w:val="24"/>
                <w:szCs w:val="24"/>
                <w:lang w:val="zh-CN"/>
              </w:rPr>
              <w:t xml:space="preserve">法定代表人或授权委托人（签字或盖章）：</w:t>
            </w:r>
            <w:r/>
          </w:p>
        </w:tc>
      </w:tr>
      <w:tr>
        <w:trPr>
          <w:jc w:val="center"/>
          <w:trHeight w:val="659"/>
        </w:trPr>
        <w:tc>
          <w:tcPr>
            <w:tcBorders>
              <w:top w:val="none" w:color="000000" w:sz="4" w:space="0"/>
              <w:left w:val="none" w:color="000000" w:sz="4" w:space="0"/>
              <w:bottom w:val="none" w:color="000000" w:sz="4" w:space="0"/>
              <w:right w:val="none" w:color="000000" w:sz="4" w:space="0"/>
            </w:tcBorders>
            <w:tcW w:w="5097" w:type="dxa"/>
            <w:vAlign w:val="top"/>
            <w:textDirection w:val="lrTb"/>
            <w:noWrap w:val="false"/>
          </w:tcPr>
          <w:p>
            <w:pPr>
              <w:pStyle w:val="1114"/>
              <w:ind w:left="0"/>
              <w:spacing w:line="380" w:lineRule="exact"/>
              <w:rPr>
                <w:rFonts w:hint="eastAsia"/>
                <w:sz w:val="24"/>
                <w:szCs w:val="24"/>
                <w:lang w:val="zh-CN"/>
              </w:rPr>
            </w:pPr>
            <w:r>
              <w:rPr>
                <w:rFonts w:hint="eastAsia"/>
                <w:sz w:val="24"/>
                <w:szCs w:val="24"/>
                <w:lang w:val="zh-CN"/>
              </w:rPr>
              <w:t xml:space="preserve">纳税人识别号： </w:t>
            </w:r>
            <w:r/>
          </w:p>
        </w:tc>
        <w:tc>
          <w:tcPr>
            <w:tcBorders>
              <w:top w:val="none" w:color="000000" w:sz="4" w:space="0"/>
              <w:left w:val="none" w:color="000000" w:sz="4" w:space="0"/>
              <w:bottom w:val="none" w:color="000000" w:sz="4" w:space="0"/>
              <w:right w:val="none" w:color="000000" w:sz="4" w:space="0"/>
            </w:tcBorders>
            <w:tcW w:w="4735" w:type="dxa"/>
            <w:vAlign w:val="top"/>
            <w:textDirection w:val="lrTb"/>
            <w:noWrap w:val="false"/>
          </w:tcPr>
          <w:p>
            <w:pPr>
              <w:pStyle w:val="1114"/>
              <w:ind w:left="0"/>
              <w:spacing w:line="380" w:lineRule="exact"/>
              <w:rPr>
                <w:rFonts w:hint="eastAsia"/>
                <w:sz w:val="24"/>
                <w:szCs w:val="24"/>
                <w:lang w:val="zh-CN"/>
              </w:rPr>
            </w:pPr>
            <w:r>
              <w:rPr>
                <w:rFonts w:hint="eastAsia"/>
                <w:sz w:val="24"/>
                <w:szCs w:val="24"/>
                <w:lang w:val="zh-CN"/>
              </w:rPr>
              <w:t xml:space="preserve">纳税人识别号：</w:t>
            </w:r>
            <w:r/>
          </w:p>
        </w:tc>
      </w:tr>
      <w:tr>
        <w:trPr>
          <w:jc w:val="center"/>
          <w:trHeight w:val="659"/>
        </w:trPr>
        <w:tc>
          <w:tcPr>
            <w:tcBorders>
              <w:top w:val="none" w:color="000000" w:sz="4" w:space="0"/>
              <w:left w:val="none" w:color="000000" w:sz="4" w:space="0"/>
              <w:bottom w:val="none" w:color="000000" w:sz="4" w:space="0"/>
              <w:right w:val="none" w:color="000000" w:sz="4" w:space="0"/>
            </w:tcBorders>
            <w:tcW w:w="5097" w:type="dxa"/>
            <w:vAlign w:val="top"/>
            <w:textDirection w:val="lrTb"/>
            <w:noWrap w:val="false"/>
          </w:tcPr>
          <w:p>
            <w:pPr>
              <w:pStyle w:val="1114"/>
              <w:ind w:left="0"/>
              <w:spacing w:line="380" w:lineRule="exact"/>
              <w:rPr>
                <w:rFonts w:hint="eastAsia"/>
                <w:sz w:val="24"/>
                <w:szCs w:val="24"/>
                <w:lang w:val="zh-CN"/>
              </w:rPr>
            </w:pPr>
            <w:r>
              <w:rPr>
                <w:rFonts w:hint="eastAsia"/>
                <w:sz w:val="24"/>
                <w:szCs w:val="24"/>
                <w:lang w:val="zh-CN"/>
              </w:rPr>
              <w:t xml:space="preserve">开户行：</w:t>
            </w:r>
            <w:r/>
          </w:p>
        </w:tc>
        <w:tc>
          <w:tcPr>
            <w:tcBorders>
              <w:top w:val="none" w:color="000000" w:sz="4" w:space="0"/>
              <w:left w:val="none" w:color="000000" w:sz="4" w:space="0"/>
              <w:bottom w:val="none" w:color="000000" w:sz="4" w:space="0"/>
              <w:right w:val="none" w:color="000000" w:sz="4" w:space="0"/>
            </w:tcBorders>
            <w:tcW w:w="4735" w:type="dxa"/>
            <w:vAlign w:val="top"/>
            <w:textDirection w:val="lrTb"/>
            <w:noWrap w:val="false"/>
          </w:tcPr>
          <w:p>
            <w:pPr>
              <w:pStyle w:val="1114"/>
              <w:ind w:left="0"/>
              <w:spacing w:line="380" w:lineRule="exact"/>
              <w:rPr>
                <w:rFonts w:hint="eastAsia"/>
                <w:sz w:val="24"/>
                <w:szCs w:val="24"/>
                <w:lang w:val="zh-CN"/>
              </w:rPr>
            </w:pPr>
            <w:r>
              <w:rPr>
                <w:rFonts w:hint="eastAsia"/>
                <w:sz w:val="24"/>
                <w:szCs w:val="24"/>
                <w:lang w:val="zh-CN"/>
              </w:rPr>
              <w:t xml:space="preserve">开户行：</w:t>
            </w:r>
            <w:r/>
          </w:p>
        </w:tc>
      </w:tr>
      <w:tr>
        <w:trPr>
          <w:jc w:val="center"/>
          <w:trHeight w:val="659"/>
        </w:trPr>
        <w:tc>
          <w:tcPr>
            <w:tcBorders>
              <w:top w:val="none" w:color="000000" w:sz="4" w:space="0"/>
              <w:left w:val="none" w:color="000000" w:sz="4" w:space="0"/>
              <w:bottom w:val="none" w:color="000000" w:sz="4" w:space="0"/>
              <w:right w:val="none" w:color="000000" w:sz="4" w:space="0"/>
            </w:tcBorders>
            <w:tcW w:w="5097" w:type="dxa"/>
            <w:vAlign w:val="top"/>
            <w:textDirection w:val="lrTb"/>
            <w:noWrap w:val="false"/>
          </w:tcPr>
          <w:p>
            <w:pPr>
              <w:pStyle w:val="1114"/>
              <w:ind w:left="0"/>
              <w:spacing w:line="380" w:lineRule="exact"/>
              <w:rPr>
                <w:rFonts w:hint="eastAsia"/>
                <w:sz w:val="24"/>
                <w:szCs w:val="24"/>
                <w:lang w:val="zh-CN"/>
              </w:rPr>
            </w:pPr>
            <w:r>
              <w:rPr>
                <w:rFonts w:hint="eastAsia"/>
                <w:sz w:val="24"/>
                <w:szCs w:val="24"/>
                <w:lang w:val="zh-CN"/>
              </w:rPr>
              <w:t xml:space="preserve">账号：</w:t>
            </w:r>
            <w:r/>
          </w:p>
        </w:tc>
        <w:tc>
          <w:tcPr>
            <w:tcBorders>
              <w:top w:val="none" w:color="000000" w:sz="4" w:space="0"/>
              <w:left w:val="none" w:color="000000" w:sz="4" w:space="0"/>
              <w:bottom w:val="none" w:color="000000" w:sz="4" w:space="0"/>
              <w:right w:val="none" w:color="000000" w:sz="4" w:space="0"/>
            </w:tcBorders>
            <w:tcW w:w="4735" w:type="dxa"/>
            <w:vAlign w:val="top"/>
            <w:textDirection w:val="lrTb"/>
            <w:noWrap w:val="false"/>
          </w:tcPr>
          <w:p>
            <w:pPr>
              <w:pStyle w:val="1114"/>
              <w:ind w:left="0"/>
              <w:spacing w:line="380" w:lineRule="exact"/>
              <w:rPr>
                <w:rFonts w:hint="eastAsia"/>
                <w:sz w:val="24"/>
                <w:szCs w:val="24"/>
                <w:lang w:val="zh-CN"/>
              </w:rPr>
            </w:pPr>
            <w:r>
              <w:rPr>
                <w:rFonts w:hint="eastAsia"/>
                <w:sz w:val="24"/>
                <w:szCs w:val="24"/>
                <w:lang w:val="zh-CN"/>
              </w:rPr>
              <w:t xml:space="preserve">账号：</w:t>
            </w:r>
            <w:r/>
          </w:p>
        </w:tc>
      </w:tr>
      <w:tr>
        <w:trPr>
          <w:jc w:val="center"/>
          <w:trHeight w:val="659"/>
        </w:trPr>
        <w:tc>
          <w:tcPr>
            <w:tcBorders>
              <w:top w:val="none" w:color="000000" w:sz="4" w:space="0"/>
              <w:left w:val="none" w:color="000000" w:sz="4" w:space="0"/>
              <w:bottom w:val="none" w:color="000000" w:sz="4" w:space="0"/>
              <w:right w:val="none" w:color="000000" w:sz="4" w:space="0"/>
            </w:tcBorders>
            <w:tcW w:w="5097" w:type="dxa"/>
            <w:vAlign w:val="top"/>
            <w:textDirection w:val="lrTb"/>
            <w:noWrap w:val="false"/>
          </w:tcPr>
          <w:p>
            <w:pPr>
              <w:pStyle w:val="1114"/>
              <w:ind w:left="0"/>
              <w:spacing w:line="380" w:lineRule="exact"/>
              <w:rPr>
                <w:rFonts w:hint="eastAsia"/>
                <w:sz w:val="24"/>
                <w:szCs w:val="24"/>
                <w:lang w:val="zh-CN"/>
              </w:rPr>
            </w:pPr>
            <w:r>
              <w:rPr>
                <w:rFonts w:hint="eastAsia"/>
                <w:sz w:val="24"/>
                <w:szCs w:val="24"/>
                <w:lang w:val="zh-CN"/>
              </w:rPr>
              <w:t xml:space="preserve">联系人：</w:t>
            </w:r>
            <w:r/>
          </w:p>
        </w:tc>
        <w:tc>
          <w:tcPr>
            <w:tcBorders>
              <w:top w:val="none" w:color="000000" w:sz="4" w:space="0"/>
              <w:left w:val="none" w:color="000000" w:sz="4" w:space="0"/>
              <w:bottom w:val="none" w:color="000000" w:sz="4" w:space="0"/>
              <w:right w:val="none" w:color="000000" w:sz="4" w:space="0"/>
            </w:tcBorders>
            <w:tcW w:w="4735" w:type="dxa"/>
            <w:vAlign w:val="top"/>
            <w:textDirection w:val="lrTb"/>
            <w:noWrap w:val="false"/>
          </w:tcPr>
          <w:p>
            <w:pPr>
              <w:pStyle w:val="1114"/>
              <w:ind w:left="0"/>
              <w:spacing w:line="380" w:lineRule="exact"/>
              <w:rPr>
                <w:sz w:val="24"/>
                <w:szCs w:val="24"/>
              </w:rPr>
            </w:pPr>
            <w:r>
              <w:rPr>
                <w:rFonts w:hint="eastAsia"/>
                <w:sz w:val="24"/>
                <w:szCs w:val="24"/>
                <w:lang w:val="zh-CN"/>
              </w:rPr>
              <w:t xml:space="preserve">联系人：</w:t>
            </w:r>
            <w:r/>
          </w:p>
        </w:tc>
      </w:tr>
      <w:tr>
        <w:trPr>
          <w:jc w:val="center"/>
          <w:trHeight w:val="659"/>
        </w:trPr>
        <w:tc>
          <w:tcPr>
            <w:tcBorders>
              <w:top w:val="none" w:color="000000" w:sz="4" w:space="0"/>
              <w:left w:val="none" w:color="000000" w:sz="4" w:space="0"/>
              <w:bottom w:val="none" w:color="000000" w:sz="4" w:space="0"/>
              <w:right w:val="none" w:color="000000" w:sz="4" w:space="0"/>
            </w:tcBorders>
            <w:tcW w:w="5097" w:type="dxa"/>
            <w:vAlign w:val="top"/>
            <w:textDirection w:val="lrTb"/>
            <w:noWrap w:val="false"/>
          </w:tcPr>
          <w:p>
            <w:pPr>
              <w:pStyle w:val="1114"/>
              <w:ind w:left="0"/>
              <w:spacing w:line="380" w:lineRule="exact"/>
              <w:rPr>
                <w:rFonts w:hint="eastAsia"/>
                <w:sz w:val="24"/>
                <w:szCs w:val="24"/>
                <w:lang w:val="zh-CN"/>
              </w:rPr>
            </w:pPr>
            <w:r>
              <w:rPr>
                <w:rFonts w:hint="eastAsia"/>
                <w:sz w:val="24"/>
                <w:szCs w:val="24"/>
                <w:lang w:val="zh-CN"/>
              </w:rPr>
              <w:t xml:space="preserve">联系电话：</w:t>
            </w:r>
            <w:r/>
          </w:p>
        </w:tc>
        <w:tc>
          <w:tcPr>
            <w:tcBorders>
              <w:top w:val="none" w:color="000000" w:sz="4" w:space="0"/>
              <w:left w:val="none" w:color="000000" w:sz="4" w:space="0"/>
              <w:bottom w:val="none" w:color="000000" w:sz="4" w:space="0"/>
              <w:right w:val="none" w:color="000000" w:sz="4" w:space="0"/>
            </w:tcBorders>
            <w:tcW w:w="4735" w:type="dxa"/>
            <w:vAlign w:val="top"/>
            <w:textDirection w:val="lrTb"/>
            <w:noWrap w:val="false"/>
          </w:tcPr>
          <w:p>
            <w:pPr>
              <w:pStyle w:val="1114"/>
              <w:ind w:left="0"/>
              <w:spacing w:line="380" w:lineRule="exact"/>
              <w:rPr>
                <w:rFonts w:hint="eastAsia"/>
                <w:sz w:val="24"/>
                <w:szCs w:val="24"/>
                <w:lang w:val="zh-CN"/>
              </w:rPr>
            </w:pPr>
            <w:r>
              <w:rPr>
                <w:rFonts w:hint="eastAsia"/>
                <w:sz w:val="24"/>
                <w:szCs w:val="24"/>
                <w:lang w:val="zh-CN"/>
              </w:rPr>
              <w:t xml:space="preserve">联系电话：</w:t>
            </w:r>
            <w:r/>
          </w:p>
        </w:tc>
      </w:tr>
      <w:tr>
        <w:trPr>
          <w:jc w:val="center"/>
          <w:trHeight w:val="659"/>
        </w:trPr>
        <w:tc>
          <w:tcPr>
            <w:gridSpan w:val="2"/>
            <w:tcBorders>
              <w:top w:val="none" w:color="000000" w:sz="4" w:space="0"/>
              <w:left w:val="none" w:color="000000" w:sz="4" w:space="0"/>
              <w:bottom w:val="none" w:color="000000" w:sz="4" w:space="0"/>
              <w:right w:val="none" w:color="000000" w:sz="4" w:space="0"/>
            </w:tcBorders>
            <w:tcW w:w="9832" w:type="dxa"/>
            <w:vAlign w:val="top"/>
            <w:textDirection w:val="lrTb"/>
            <w:noWrap w:val="false"/>
          </w:tcPr>
          <w:p>
            <w:pPr>
              <w:pStyle w:val="1114"/>
              <w:ind w:left="0"/>
              <w:spacing w:line="380" w:lineRule="exact"/>
              <w:rPr>
                <w:rFonts w:hint="eastAsia"/>
                <w:sz w:val="24"/>
                <w:szCs w:val="24"/>
                <w:lang w:val="zh-CN"/>
              </w:rPr>
            </w:pPr>
            <w:r>
              <w:rPr>
                <w:rFonts w:hint="eastAsia"/>
                <w:sz w:val="24"/>
                <w:szCs w:val="24"/>
                <w:lang w:val="zh-CN"/>
              </w:rPr>
            </w:r>
            <w:r/>
          </w:p>
        </w:tc>
      </w:tr>
    </w:tbl>
    <w:p>
      <w:pPr>
        <w:spacing w:line="420" w:lineRule="exact"/>
        <w:rPr>
          <w:rFonts w:hint="eastAsia"/>
        </w:rPr>
      </w:pPr>
      <w:r>
        <w:rPr>
          <w:rFonts w:hint="eastAsia"/>
        </w:rPr>
      </w:r>
      <w:r/>
    </w:p>
    <w:p>
      <w:pPr>
        <w:jc w:val="center"/>
        <w:spacing w:before="120" w:after="120" w:line="560" w:lineRule="exact"/>
        <w:rPr>
          <w:rFonts w:hint="eastAsia" w:ascii="华文中宋" w:hAnsi="华文中宋" w:eastAsia="华文中宋" w:cs="华文中宋"/>
          <w:b/>
          <w:sz w:val="44"/>
          <w:szCs w:val="44"/>
        </w:rPr>
      </w:pPr>
      <w:r>
        <w:rPr>
          <w:rFonts w:hint="eastAsia" w:ascii="华文中宋" w:hAnsi="华文中宋" w:eastAsia="华文中宋" w:cs="华文中宋"/>
          <w:b/>
          <w:sz w:val="44"/>
          <w:szCs w:val="44"/>
        </w:rPr>
      </w:r>
      <w:r/>
    </w:p>
    <w:p>
      <w:pPr>
        <w:jc w:val="center"/>
        <w:spacing w:before="120" w:after="120" w:line="560" w:lineRule="exact"/>
        <w:rPr>
          <w:rFonts w:hint="eastAsia" w:ascii="华文中宋" w:hAnsi="华文中宋" w:eastAsia="华文中宋" w:cs="华文中宋"/>
          <w:b/>
          <w:sz w:val="44"/>
          <w:szCs w:val="44"/>
        </w:rPr>
      </w:pPr>
      <w:r>
        <w:rPr>
          <w:rFonts w:hint="eastAsia" w:ascii="华文中宋" w:hAnsi="华文中宋" w:eastAsia="华文中宋" w:cs="华文中宋"/>
          <w:b/>
          <w:sz w:val="44"/>
          <w:szCs w:val="44"/>
        </w:rPr>
      </w:r>
      <w:r/>
    </w:p>
    <w:p>
      <w:pPr>
        <w:rPr>
          <w:rFonts w:hint="eastAsia" w:ascii="宋体" w:hAnsi="宋体" w:cs="宋体"/>
          <w:sz w:val="24"/>
        </w:rPr>
      </w:pPr>
      <w:r>
        <w:rPr>
          <w:rFonts w:hint="eastAsia" w:ascii="宋体" w:hAnsi="宋体" w:cs="宋体"/>
          <w:sz w:val="24"/>
        </w:rPr>
      </w:r>
      <w:r/>
    </w:p>
    <w:p>
      <w:pPr>
        <w:pStyle w:val="1091"/>
        <w:rPr>
          <w:rFonts w:hint="eastAsia" w:ascii="宋体" w:hAnsi="宋体" w:cs="宋体"/>
          <w:sz w:val="24"/>
        </w:rPr>
      </w:pPr>
      <w:r>
        <w:rPr>
          <w:rFonts w:hint="eastAsia" w:ascii="宋体" w:hAnsi="宋体" w:cs="宋体"/>
          <w:sz w:val="24"/>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spacing w:line="460" w:lineRule="exact"/>
        <w:rPr>
          <w:rFonts w:hint="eastAsia" w:ascii="宋体" w:hAnsi="宋体" w:cs="宋体"/>
          <w:sz w:val="24"/>
        </w:rPr>
      </w:pPr>
      <w:r>
        <w:rPr>
          <w:rFonts w:hint="eastAsia" w:ascii="宋体" w:hAnsi="宋体" w:cs="宋体"/>
          <w:sz w:val="24"/>
        </w:rPr>
        <w:t xml:space="preserve">附件：考核办法</w:t>
      </w:r>
      <w:r/>
    </w:p>
    <w:p>
      <w:pPr>
        <w:pStyle w:val="1095"/>
        <w:jc w:val="center"/>
        <w:rPr>
          <w:u w:val="none"/>
        </w:rPr>
      </w:pPr>
      <w:r>
        <w:rPr>
          <w:rFonts w:hint="eastAsia"/>
          <w:u w:val="none"/>
        </w:rPr>
        <w:t xml:space="preserve">农村人居环境</w:t>
      </w:r>
      <w:r>
        <w:rPr>
          <w:rFonts w:hint="eastAsia"/>
          <w:u w:val="none"/>
          <w:lang w:val="en-US" w:eastAsia="zh-CN"/>
        </w:rPr>
        <w:t xml:space="preserve">环卫</w:t>
      </w:r>
      <w:r>
        <w:rPr>
          <w:rFonts w:hint="eastAsia"/>
          <w:u w:val="none"/>
        </w:rPr>
        <w:t xml:space="preserve">保洁月度考核表</w:t>
      </w:r>
      <w:r/>
    </w:p>
    <w:tbl>
      <w:tblPr>
        <w:tblStyle w:val="1089"/>
        <w:tblW w:w="9887" w:type="dxa"/>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71"/>
        <w:gridCol w:w="704"/>
        <w:gridCol w:w="3228"/>
        <w:gridCol w:w="3909"/>
        <w:gridCol w:w="716"/>
        <w:gridCol w:w="659"/>
      </w:tblGrid>
      <w:tr>
        <w:trPr>
          <w:jc w:val="right"/>
          <w:trHeight w:val="419"/>
        </w:trPr>
        <w:tc>
          <w:tcPr>
            <w:gridSpan w:val="6"/>
            <w:shd w:val="clear" w:color="auto" w:fill="auto"/>
            <w:tcBorders>
              <w:top w:val="none" w:color="000000" w:sz="4" w:space="0"/>
              <w:left w:val="none" w:color="000000" w:sz="4" w:space="0"/>
              <w:bottom w:val="none" w:color="000000" w:sz="4" w:space="0"/>
              <w:right w:val="none" w:color="000000" w:sz="4" w:space="0"/>
            </w:tcBorders>
            <w:tcW w:w="9887" w:type="dxa"/>
            <w:vAlign w:val="center"/>
            <w:textDirection w:val="lrTb"/>
            <w:noWrap w:val="false"/>
          </w:tcPr>
          <w:p>
            <w:pPr>
              <w:jc w:val="left"/>
              <w:keepLines w:val="0"/>
              <w:keepNext w:val="0"/>
              <w:pageBreakBefore w:val="0"/>
              <w:spacing w:line="240" w:lineRule="exact"/>
              <w:widowControl/>
              <w:rPr>
                <w:rFonts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考核单位（盖章）：                   考核人：                         考核时间：</w:t>
            </w:r>
            <w:r/>
          </w:p>
        </w:tc>
      </w:tr>
      <w:tr>
        <w:trPr>
          <w:jc w:val="right"/>
          <w:trHeight w:val="500"/>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pageBreakBefore w:val="0"/>
              <w:spacing w:line="240" w:lineRule="exact"/>
              <w:widowControl/>
              <w:rPr>
                <w:rFonts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exact"/>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center"/>
              <w:keepLines w:val="0"/>
              <w:keepNext w:val="0"/>
              <w:pageBreakBefore w:val="0"/>
              <w:spacing w:line="240" w:lineRule="exact"/>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center"/>
              <w:keepLines w:val="0"/>
              <w:keepNext w:val="0"/>
              <w:pageBreakBefore w:val="0"/>
              <w:spacing w:line="240" w:lineRule="exact"/>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扣分情况</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pageBreakBefore w:val="0"/>
              <w:spacing w:line="240" w:lineRule="exact"/>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keepLines w:val="0"/>
              <w:keepNext w:val="0"/>
              <w:pageBreakBefore w:val="0"/>
              <w:spacing w:line="240" w:lineRule="exact"/>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得分</w:t>
            </w:r>
            <w:r/>
          </w:p>
        </w:tc>
      </w:tr>
      <w:tr>
        <w:trPr>
          <w:jc w:val="right"/>
          <w:trHeight w:val="500"/>
        </w:trPr>
        <w:tc>
          <w:tcPr>
            <w:gridSpan w:val="4"/>
            <w:shd w:val="clear" w:color="auto" w:fill="auto"/>
            <w:tcBorders>
              <w:top w:val="single" w:color="000000" w:sz="4" w:space="0"/>
              <w:left w:val="single" w:color="000000" w:sz="4" w:space="0"/>
              <w:bottom w:val="single" w:color="000000" w:sz="4" w:space="0"/>
              <w:right w:val="single" w:color="000000" w:sz="4" w:space="0"/>
            </w:tcBorders>
            <w:tcW w:w="8512" w:type="dxa"/>
            <w:vAlign w:val="center"/>
            <w:textDirection w:val="lrTb"/>
            <w:noWrap w:val="false"/>
          </w:tcPr>
          <w:p>
            <w:pPr>
              <w:jc w:val="left"/>
              <w:keepLines w:val="0"/>
              <w:keepNext w:val="0"/>
              <w:pageBreakBefore w:val="0"/>
              <w:spacing w:line="240" w:lineRule="exact"/>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一、基础要求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pageBreakBefore w:val="0"/>
              <w:spacing w:line="240" w:lineRule="exact"/>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共15分</w:t>
            </w:r>
            <w:r/>
          </w:p>
        </w:tc>
      </w:tr>
      <w:tr>
        <w:trPr>
          <w:jc w:val="right"/>
          <w:trHeight w:val="285"/>
        </w:trPr>
        <w:tc>
          <w:tcPr>
            <w:shd w:val="clear" w:color="auto" w:fill="auto"/>
            <w:tcBorders>
              <w:top w:val="non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日常管理</w:t>
            </w:r>
            <w:r/>
          </w:p>
        </w:tc>
        <w:tc>
          <w:tcPr>
            <w:shd w:val="clear" w:color="auto" w:fill="auto"/>
            <w:tcBorders>
              <w:top w:val="non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按照合同规定定岗定人，规范着装，仪表得体。</w:t>
            </w:r>
            <w:r/>
          </w:p>
        </w:tc>
        <w:tc>
          <w:tcPr>
            <w:shd w:val="clear" w:color="auto" w:fill="auto"/>
            <w:tcBorders>
              <w:top w:val="non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1.未按规定执行的，发现一次扣0.5分；</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restart"/>
            <w:textDirection w:val="lrTb"/>
            <w:noWrap w:val="false"/>
          </w:tcPr>
          <w:p>
            <w:pPr>
              <w:jc w:val="center"/>
              <w:keepLines w:val="0"/>
              <w:keepNext w:val="0"/>
              <w:pageBreakBefore w:val="0"/>
              <w:spacing w:line="240" w:lineRule="exact"/>
              <w:widowControl/>
              <w:rPr>
                <w:rFonts w:hint="default" w:ascii="黑体" w:hAnsi="宋体" w:eastAsia="黑体" w:cs="黑体"/>
                <w:i w:val="0"/>
                <w:iCs w:val="0"/>
                <w:color w:val="000000"/>
                <w:sz w:val="22"/>
                <w:szCs w:val="22"/>
                <w:u w:val="none"/>
                <w:lang w:val="en-US"/>
              </w:rPr>
              <w:suppressLineNumbers w:val="0"/>
            </w:pPr>
            <w:r>
              <w:rPr>
                <w:rFonts w:hint="eastAsia" w:ascii="黑体" w:hAnsi="宋体" w:eastAsia="黑体" w:cs="黑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vMerge w:val="restart"/>
            <w:textDirection w:val="lrTb"/>
            <w:noWrap/>
          </w:tcPr>
          <w:p>
            <w:pPr>
              <w:jc w:val="center"/>
              <w:keepLines w:val="0"/>
              <w:keepNext w:val="0"/>
              <w:pageBreakBefore w:val="0"/>
              <w:spacing w:line="240" w:lineRule="exact"/>
              <w:widowControl/>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jc w:val="right"/>
          <w:trHeight w:val="570"/>
        </w:trPr>
        <w:tc>
          <w:tcPr>
            <w:shd w:val="clear" w:color="auto" w:fill="auto"/>
            <w:tcBorders>
              <w:top w:val="non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non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建立基础的档案管理制度，各项管理制度健全，各类突发情况有应急处理预案</w:t>
            </w:r>
            <w:r/>
          </w:p>
        </w:tc>
        <w:tc>
          <w:tcPr>
            <w:shd w:val="clear" w:color="auto" w:fill="auto"/>
            <w:tcBorders>
              <w:top w:val="non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1.未按规定开展工作的，有一次扣1分；</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keepLines w:val="0"/>
              <w:keepNext w:val="0"/>
              <w:pageBreakBefore w:val="0"/>
              <w:spacing w:line="240" w:lineRule="exact"/>
              <w:widowControl/>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tcPr>
          <w:p>
            <w:pPr>
              <w:jc w:val="center"/>
              <w:keepLines w:val="0"/>
              <w:keepNext w:val="0"/>
              <w:pageBreakBefore w:val="0"/>
              <w:spacing w:line="240" w:lineRule="exact"/>
              <w:widowControl/>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jc w:val="right"/>
          <w:trHeight w:val="570"/>
        </w:trPr>
        <w:tc>
          <w:tcPr>
            <w:shd w:val="clear" w:color="auto" w:fill="auto"/>
            <w:tcBorders>
              <w:top w:val="non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non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工作人员遵守工作纪律，不饮酒、不旷工，文明作业</w:t>
            </w:r>
            <w:r/>
          </w:p>
        </w:tc>
        <w:tc>
          <w:tcPr>
            <w:shd w:val="clear" w:color="auto" w:fill="auto"/>
            <w:tcBorders>
              <w:top w:val="non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发现工作人员存在不文明作业现象的，有一次扣3分；</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keepLines w:val="0"/>
              <w:keepNext w:val="0"/>
              <w:pageBreakBefore w:val="0"/>
              <w:spacing w:line="240" w:lineRule="exact"/>
              <w:widowControl/>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tcPr>
          <w:p>
            <w:pPr>
              <w:jc w:val="center"/>
              <w:keepLines w:val="0"/>
              <w:keepNext w:val="0"/>
              <w:pageBreakBefore w:val="0"/>
              <w:spacing w:line="240" w:lineRule="exact"/>
              <w:widowControl/>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jc w:val="right"/>
          <w:trHeight w:val="500"/>
        </w:trPr>
        <w:tc>
          <w:tcPr>
            <w:gridSpan w:val="4"/>
            <w:shd w:val="clear" w:color="auto" w:fill="auto"/>
            <w:tcBorders>
              <w:top w:val="single" w:color="000000" w:sz="4" w:space="0"/>
              <w:left w:val="single" w:color="000000" w:sz="4" w:space="0"/>
              <w:bottom w:val="single" w:color="000000" w:sz="4" w:space="0"/>
              <w:right w:val="single" w:color="000000" w:sz="4" w:space="0"/>
            </w:tcBorders>
            <w:tcW w:w="8512" w:type="dxa"/>
            <w:vAlign w:val="center"/>
            <w:textDirection w:val="lrTb"/>
            <w:noWrap w:val="false"/>
          </w:tcPr>
          <w:p>
            <w:pPr>
              <w:jc w:val="left"/>
              <w:keepLines w:val="0"/>
              <w:keepNext w:val="0"/>
              <w:pageBreakBefore w:val="0"/>
              <w:spacing w:line="240" w:lineRule="exact"/>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二、人居环境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pageBreakBefore w:val="0"/>
              <w:spacing w:line="240" w:lineRule="exact"/>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共85分</w:t>
            </w:r>
            <w:r/>
          </w:p>
        </w:tc>
      </w:tr>
      <w:tr>
        <w:trPr>
          <w:jc w:val="right"/>
          <w:trHeight w:val="285"/>
        </w:trPr>
        <w:tc>
          <w:tcPr>
            <w:shd w:val="clear" w:color="auto" w:fill="auto"/>
            <w:tcBorders>
              <w:top w:val="non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生活垃圾</w:t>
            </w:r>
            <w:r/>
          </w:p>
        </w:tc>
        <w:tc>
          <w:tcPr>
            <w:shd w:val="clear" w:color="auto" w:fill="auto"/>
            <w:tcBorders>
              <w:top w:val="non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做好村庄内暴露垃圾和积存垃圾的及时清理</w:t>
            </w:r>
            <w:r/>
          </w:p>
        </w:tc>
        <w:tc>
          <w:tcPr>
            <w:shd w:val="clear" w:color="auto" w:fill="auto"/>
            <w:tcBorders>
              <w:top w:val="non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1.未按要求及时清理垃圾的，有一次扣2分；</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restart"/>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vMerge w:val="restart"/>
            <w:textDirection w:val="lrTb"/>
            <w:noWrap/>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right"/>
          <w:trHeight w:val="1517"/>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普及垃圾桶，垃圾定点收集、定时清运、日产日清，严禁焚烧或违规倾倒垃圾情况</w:t>
            </w:r>
            <w:r/>
          </w:p>
        </w:tc>
        <w:tc>
          <w:tcPr>
            <w:shd w:val="clear" w:color="auto" w:fill="auto"/>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1.垃圾桶未按规定设置或设置不到位的，有一次扣1分；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2.垃圾桶未做到定点、定时清理的，有一次扣1分；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3.工作人员违规焚烧或倾倒垃圾的，发现一次扣2分。</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right"/>
          <w:trHeight w:val="913"/>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及时规范清理乱堆乱倒的建筑垃圾、装修垃圾</w:t>
            </w:r>
            <w:r/>
          </w:p>
        </w:tc>
        <w:tc>
          <w:tcPr>
            <w:shd w:val="clear" w:color="auto" w:fill="auto"/>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1.未按照要求及时清理建筑垃圾、装修垃圾的，有一次扣2分；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2.清理出的建筑垃圾、装修垃圾未规范处置的，发现一次扣3分；</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right"/>
          <w:trHeight w:val="570"/>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按要求落实垃圾分类投放工作</w:t>
            </w:r>
            <w:r/>
          </w:p>
        </w:tc>
        <w:tc>
          <w:tcPr>
            <w:shd w:val="clear" w:color="auto" w:fill="auto"/>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1.垃圾分类设施不到位的，有一处扣2分；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2.垃圾分类宣传不到位的，有一处扣1分；</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right"/>
          <w:trHeight w:val="1140"/>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厕所粪污</w:t>
            </w:r>
            <w:r/>
          </w:p>
        </w:tc>
        <w:tc>
          <w:tcPr>
            <w:shd w:val="clear" w:color="auto" w:fill="auto"/>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化粪池无渗漏，盖板完好，设施完善</w:t>
            </w:r>
            <w:r/>
          </w:p>
        </w:tc>
        <w:tc>
          <w:tcPr>
            <w:shd w:val="clear" w:color="auto" w:fill="auto"/>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1.化粪池渗漏引起黑臭水体未及时处理的，发现一处扣1分；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2.化粪池盖板不完好、缺失、未合上的，发现一处扣1分；</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restart"/>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vMerge w:val="restart"/>
            <w:textDirection w:val="lrTb"/>
            <w:noWrap/>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right"/>
          <w:trHeight w:val="994"/>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做好公共厕所管理，内部干净、整洁、无明显异味，周边环境干净整洁优美</w:t>
            </w:r>
            <w:r/>
          </w:p>
        </w:tc>
        <w:tc>
          <w:tcPr>
            <w:shd w:val="clear" w:color="auto" w:fill="auto"/>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1.公厕内部有明显异味，保洁不及时的，出现一次扣1分；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2.公厕设施损坏未及时修复的，发现一处扣2分；</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right"/>
          <w:trHeight w:val="994"/>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pageBreakBefore w:val="0"/>
              <w:spacing w:line="240" w:lineRule="exact"/>
              <w:widowControl/>
              <w:rPr>
                <w:rFonts w:hint="default"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themeColor="text1"/>
                <w:sz w:val="22"/>
                <w:szCs w:val="22"/>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2"/>
                <w:szCs w:val="22"/>
                <w:u w:val="none"/>
                <w:lang w:val="en-US" w:eastAsia="zh-CN" w:bidi="ar"/>
                <w14:textFill>
                  <w14:solidFill>
                    <w14:schemeClr w14:val="tx1"/>
                  </w14:solidFill>
                </w14:textFill>
              </w:rPr>
              <w:t xml:space="preserve">做好公共厕所乱张贴、乱涂写现象的清理</w:t>
            </w:r>
            <w:r/>
          </w:p>
        </w:tc>
        <w:tc>
          <w:tcPr>
            <w:shd w:val="clear" w:color="auto" w:fill="auto"/>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themeColor="text1"/>
                <w:sz w:val="22"/>
                <w:szCs w:val="22"/>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2"/>
                <w:szCs w:val="22"/>
                <w:u w:val="none"/>
                <w:lang w:val="en-US" w:eastAsia="zh-CN" w:bidi="ar"/>
                <w14:textFill>
                  <w14:solidFill>
                    <w14:schemeClr w14:val="tx1"/>
                  </w14:solidFill>
                </w14:textFill>
              </w:rPr>
              <w:t xml:space="preserve">1.未及时清理到位的，有一处扣1分；</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right"/>
          <w:trHeight w:val="570"/>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themeColor="text1"/>
                <w:sz w:val="22"/>
                <w:szCs w:val="22"/>
                <w:u w:val="none"/>
                <w14:textFill>
                  <w14:solidFill>
                    <w14:schemeClr w14:val="tx1"/>
                  </w14:solidFill>
                </w14:textFill>
              </w:rPr>
              <w:suppressLineNumbers w:val="0"/>
            </w:pPr>
            <w:r>
              <w:rPr>
                <w:rFonts w:hint="eastAsia" w:ascii="仿宋" w:hAnsi="仿宋" w:eastAsia="仿宋" w:cs="仿宋"/>
                <w:i w:val="0"/>
                <w:iCs w:val="0"/>
                <w:color w:val="000000" w:themeColor="text1"/>
                <w:sz w:val="22"/>
                <w:szCs w:val="22"/>
                <w:u w:val="none"/>
                <w:lang w:val="en-US" w:eastAsia="zh-CN" w:bidi="ar"/>
                <w14:textFill>
                  <w14:solidFill>
                    <w14:schemeClr w14:val="tx1"/>
                  </w14:solidFill>
                </w14:textFill>
              </w:rPr>
              <w:t xml:space="preserve">无露天粪坑、旱厕等有害化厕所</w:t>
            </w:r>
            <w:r/>
          </w:p>
        </w:tc>
        <w:tc>
          <w:tcPr>
            <w:shd w:val="clear" w:color="auto" w:fill="auto"/>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themeColor="text1"/>
                <w:sz w:val="22"/>
                <w:szCs w:val="22"/>
                <w:u w:val="none"/>
                <w14:textFill>
                  <w14:solidFill>
                    <w14:schemeClr w14:val="tx1"/>
                  </w14:solidFill>
                </w14:textFill>
              </w:rPr>
              <w:suppressLineNumbers w:val="0"/>
            </w:pPr>
            <w:r>
              <w:rPr>
                <w:rFonts w:hint="eastAsia" w:ascii="仿宋" w:hAnsi="仿宋" w:eastAsia="仿宋" w:cs="仿宋"/>
                <w:i w:val="0"/>
                <w:iCs w:val="0"/>
                <w:color w:val="000000" w:themeColor="text1"/>
                <w:sz w:val="22"/>
                <w:szCs w:val="22"/>
                <w:u w:val="none"/>
                <w:lang w:val="en-US" w:eastAsia="zh-CN" w:bidi="ar"/>
                <w14:textFill>
                  <w14:solidFill>
                    <w14:schemeClr w14:val="tx1"/>
                  </w14:solidFill>
                </w14:textFill>
              </w:rPr>
              <w:t xml:space="preserve">1.发现露天粪坑现象未及时整改到位的，有一处扣3分；</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right"/>
          <w:trHeight w:val="994"/>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themeColor="text1"/>
                <w:sz w:val="22"/>
                <w:szCs w:val="22"/>
                <w:u w:val="none"/>
                <w14:textFill>
                  <w14:solidFill>
                    <w14:schemeClr w14:val="tx1"/>
                  </w14:solidFill>
                </w14:textFill>
              </w:rPr>
              <w:suppressLineNumbers w:val="0"/>
            </w:pPr>
            <w:r>
              <w:rPr>
                <w:rFonts w:hint="eastAsia" w:ascii="仿宋" w:hAnsi="仿宋" w:eastAsia="仿宋" w:cs="仿宋"/>
                <w:i w:val="0"/>
                <w:iCs w:val="0"/>
                <w:color w:val="000000" w:themeColor="text1"/>
                <w:sz w:val="22"/>
                <w:szCs w:val="22"/>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themeColor="text1"/>
                <w:sz w:val="22"/>
                <w:szCs w:val="22"/>
                <w:u w:val="none"/>
                <w14:textFill>
                  <w14:solidFill>
                    <w14:schemeClr w14:val="tx1"/>
                  </w14:solidFill>
                </w14:textFill>
              </w:rPr>
              <w:suppressLineNumbers w:val="0"/>
            </w:pPr>
            <w:r>
              <w:rPr>
                <w:rFonts w:hint="eastAsia" w:ascii="仿宋" w:hAnsi="仿宋" w:eastAsia="仿宋" w:cs="仿宋"/>
                <w:i w:val="0"/>
                <w:iCs w:val="0"/>
                <w:color w:val="000000" w:themeColor="text1"/>
                <w:sz w:val="22"/>
                <w:szCs w:val="22"/>
                <w:u w:val="none"/>
                <w:lang w:val="en-US" w:eastAsia="zh-CN" w:bidi="ar"/>
                <w14:textFill>
                  <w14:solidFill>
                    <w14:schemeClr w14:val="tx1"/>
                  </w14:solidFill>
                </w14:textFill>
              </w:rPr>
              <w:t xml:space="preserve">污水整治</w:t>
            </w:r>
            <w:r/>
          </w:p>
        </w:tc>
        <w:tc>
          <w:tcPr>
            <w:shd w:val="clear" w:color="auto" w:fill="auto"/>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themeColor="text1"/>
                <w:sz w:val="22"/>
                <w:szCs w:val="22"/>
                <w:u w:val="none"/>
                <w14:textFill>
                  <w14:solidFill>
                    <w14:schemeClr w14:val="tx1"/>
                  </w14:solidFill>
                </w14:textFill>
              </w:rPr>
              <w:suppressLineNumbers w:val="0"/>
            </w:pPr>
            <w:r>
              <w:rPr>
                <w:rFonts w:hint="eastAsia" w:ascii="仿宋" w:hAnsi="仿宋" w:eastAsia="仿宋" w:cs="仿宋"/>
                <w:i w:val="0"/>
                <w:iCs w:val="0"/>
                <w:color w:val="000000" w:themeColor="text1"/>
                <w:sz w:val="22"/>
                <w:szCs w:val="22"/>
                <w:u w:val="none"/>
                <w:lang w:val="en-US" w:eastAsia="zh-CN" w:bidi="ar"/>
                <w14:textFill>
                  <w14:solidFill>
                    <w14:schemeClr w14:val="tx1"/>
                  </w14:solidFill>
                </w14:textFill>
              </w:rPr>
              <w:t xml:space="preserve">配合消除黑臭水体，保持河道、村内沟塘等水体清洁、无异味、无大范围水草、漂浮垃圾等，种植的水生植物管理有序，定期打捞</w:t>
            </w:r>
            <w:r/>
          </w:p>
        </w:tc>
        <w:tc>
          <w:tcPr>
            <w:shd w:val="clear" w:color="auto" w:fill="auto"/>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themeColor="text1"/>
                <w:sz w:val="22"/>
                <w:szCs w:val="22"/>
                <w:u w:val="none"/>
                <w14:textFill>
                  <w14:solidFill>
                    <w14:schemeClr w14:val="tx1"/>
                  </w14:solidFill>
                </w14:textFill>
              </w:rPr>
              <w:suppressLineNumbers w:val="0"/>
            </w:pPr>
            <w:r>
              <w:rPr>
                <w:rFonts w:hint="eastAsia" w:ascii="仿宋" w:hAnsi="仿宋" w:eastAsia="仿宋" w:cs="仿宋"/>
                <w:i w:val="0"/>
                <w:iCs w:val="0"/>
                <w:color w:val="000000" w:themeColor="text1"/>
                <w:sz w:val="22"/>
                <w:szCs w:val="22"/>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22"/>
                <w:szCs w:val="22"/>
                <w:u w:val="none"/>
                <w:lang w:val="en-US" w:eastAsia="zh-CN" w:bidi="ar"/>
                <w14:textFill>
                  <w14:solidFill>
                    <w14:schemeClr w14:val="tx1"/>
                  </w14:solidFill>
                </w14:textFill>
              </w:rPr>
              <w:t xml:space="preserve">1.河塘漂浮物、垃圾等未及时清理的，有一处扣2分；</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restart"/>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vMerge w:val="restart"/>
            <w:textDirection w:val="lrTb"/>
            <w:noWrap/>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right"/>
          <w:trHeight w:val="855"/>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pageBreakBefore w:val="0"/>
              <w:spacing w:line="240" w:lineRule="exact"/>
              <w:widowControl/>
              <w:rPr>
                <w:rFonts w:hint="default" w:ascii="仿宋" w:hAnsi="仿宋" w:eastAsia="仿宋" w:cs="仿宋"/>
                <w:i w:val="0"/>
                <w:iCs w:val="0"/>
                <w:color w:val="ff0000"/>
                <w:sz w:val="22"/>
                <w:szCs w:val="22"/>
                <w:u w:val="none"/>
                <w:lang w:val="en-US"/>
              </w:rPr>
              <w:suppressLineNumbers w:val="0"/>
            </w:pPr>
            <w:r>
              <w:rPr>
                <w:rFonts w:hint="eastAsia" w:ascii="仿宋" w:hAnsi="仿宋" w:eastAsia="仿宋" w:cs="仿宋"/>
                <w:i w:val="0"/>
                <w:iCs w:val="0"/>
                <w:color w:val="000000" w:themeColor="text1"/>
                <w:sz w:val="22"/>
                <w:szCs w:val="22"/>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ff0000"/>
                <w:sz w:val="22"/>
                <w:szCs w:val="22"/>
                <w:u w:val="none"/>
              </w:rPr>
            </w:pPr>
            <w:r>
              <w:rPr>
                <w:rFonts w:hint="eastAsia" w:ascii="仿宋" w:hAnsi="仿宋" w:eastAsia="仿宋" w:cs="仿宋"/>
                <w:i w:val="0"/>
                <w:iCs w:val="0"/>
                <w:color w:val="ff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themeColor="text1"/>
                <w:sz w:val="22"/>
                <w:szCs w:val="22"/>
                <w:u w:val="none"/>
                <w:lang w:val="en-US" w:eastAsia="zh-CN" w:bidi="ar-SA"/>
                <w14:textFill>
                  <w14:solidFill>
                    <w14:schemeClr w14:val="tx1"/>
                  </w14:solidFill>
                </w14:textFill>
              </w:rPr>
              <w:suppressLineNumbers w:val="0"/>
            </w:pPr>
            <w:r>
              <w:rPr>
                <w:rFonts w:hint="eastAsia" w:ascii="仿宋" w:hAnsi="仿宋" w:eastAsia="仿宋" w:cs="仿宋"/>
                <w:i w:val="0"/>
                <w:iCs w:val="0"/>
                <w:color w:val="000000" w:themeColor="text1"/>
                <w:sz w:val="22"/>
                <w:szCs w:val="22"/>
                <w:u w:val="none"/>
                <w:lang w:val="en-US" w:eastAsia="zh-CN" w:bidi="ar"/>
                <w14:textFill>
                  <w14:solidFill>
                    <w14:schemeClr w14:val="tx1"/>
                  </w14:solidFill>
                </w14:textFill>
              </w:rPr>
              <w:t xml:space="preserve">保持河塘坡岸整洁，无暴露垃圾、乱堆乱放、乱牵乱挂、乱垦乱种、侵占河道等情况</w:t>
            </w:r>
            <w:r/>
          </w:p>
        </w:tc>
        <w:tc>
          <w:tcPr>
            <w:shd w:val="clear" w:color="auto" w:fill="auto"/>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themeColor="text1"/>
                <w:sz w:val="22"/>
                <w:szCs w:val="22"/>
                <w:u w:val="none"/>
                <w:lang w:val="en-US" w:eastAsia="zh-CN" w:bidi="ar-SA"/>
                <w14:textFill>
                  <w14:solidFill>
                    <w14:schemeClr w14:val="tx1"/>
                  </w14:solidFill>
                </w14:textFill>
              </w:rPr>
              <w:suppressLineNumbers w:val="0"/>
            </w:pPr>
            <w:r>
              <w:rPr>
                <w:rFonts w:hint="eastAsia" w:ascii="仿宋" w:hAnsi="仿宋" w:eastAsia="仿宋" w:cs="仿宋"/>
                <w:i w:val="0"/>
                <w:iCs w:val="0"/>
                <w:color w:val="000000" w:themeColor="text1"/>
                <w:sz w:val="22"/>
                <w:szCs w:val="22"/>
                <w:u w:val="none"/>
                <w:lang w:val="en-US" w:eastAsia="zh-CN" w:bidi="ar"/>
                <w14:textFill>
                  <w14:solidFill>
                    <w14:schemeClr w14:val="tx1"/>
                  </w14:solidFill>
                </w14:textFill>
              </w:rPr>
              <w:t xml:space="preserve">1.河塘坡岸暴露垃圾、乱堆乱放、乱牵乱挂、乱垦乱种、侵占河道等未及时整改的，有一处扣1分；难以整改未及时上报的，有一处扣1分；情节严重的，有一处扣3分；</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right"/>
          <w:trHeight w:val="424"/>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pageBreakBefore w:val="0"/>
              <w:spacing w:line="240" w:lineRule="exact"/>
              <w:widowControl/>
              <w:rPr>
                <w:rFonts w:hint="default" w:ascii="仿宋" w:hAnsi="仿宋" w:eastAsia="仿宋" w:cs="仿宋"/>
                <w:i w:val="0"/>
                <w:iCs w:val="0"/>
                <w:color w:val="000000"/>
                <w:sz w:val="22"/>
                <w:szCs w:val="22"/>
                <w:u w:val="none"/>
                <w:lang w:val="en-US"/>
              </w:rPr>
              <w:suppressLineNumbers w:val="0"/>
            </w:pPr>
            <w:r>
              <w:rPr>
                <w:rFonts w:hint="eastAsia" w:ascii="仿宋" w:hAnsi="仿宋" w:eastAsia="仿宋" w:cs="仿宋"/>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治理农业废弃物</w:t>
            </w:r>
            <w:r/>
          </w:p>
        </w:tc>
        <w:tc>
          <w:tcPr>
            <w:shd w:val="clear" w:color="auto" w:fill="auto"/>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themeColor="text1"/>
                <w:sz w:val="22"/>
                <w:szCs w:val="22"/>
                <w:u w:val="none"/>
                <w14:textFill>
                  <w14:solidFill>
                    <w14:schemeClr w14:val="tx1"/>
                  </w14:solidFill>
                </w14:textFill>
              </w:rPr>
              <w:suppressLineNumbers w:val="0"/>
            </w:pPr>
            <w:r>
              <w:rPr>
                <w:rFonts w:hint="eastAsia" w:ascii="仿宋" w:hAnsi="仿宋" w:eastAsia="仿宋" w:cs="仿宋"/>
                <w:i w:val="0"/>
                <w:iCs w:val="0"/>
                <w:color w:val="000000" w:themeColor="text1"/>
                <w:sz w:val="22"/>
                <w:szCs w:val="22"/>
                <w:u w:val="none"/>
                <w:lang w:val="en-US" w:eastAsia="zh-CN" w:bidi="ar"/>
                <w14:textFill>
                  <w14:solidFill>
                    <w14:schemeClr w14:val="tx1"/>
                  </w14:solidFill>
                </w14:textFill>
              </w:rPr>
              <w:t xml:space="preserve">配合做好秸秆禁烧工作，对焚烧痕迹进行协助处理</w:t>
            </w:r>
            <w:r/>
          </w:p>
        </w:tc>
        <w:tc>
          <w:tcPr>
            <w:shd w:val="clear" w:color="auto" w:fill="auto"/>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themeColor="text1"/>
                <w:sz w:val="22"/>
                <w:szCs w:val="22"/>
                <w:u w:val="none"/>
                <w14:textFill>
                  <w14:solidFill>
                    <w14:schemeClr w14:val="tx1"/>
                  </w14:solidFill>
                </w14:textFill>
              </w:rPr>
              <w:suppressLineNumbers w:val="0"/>
            </w:pPr>
            <w:r>
              <w:rPr>
                <w:rFonts w:hint="eastAsia" w:ascii="仿宋" w:hAnsi="仿宋" w:eastAsia="仿宋" w:cs="仿宋"/>
                <w:i w:val="0"/>
                <w:iCs w:val="0"/>
                <w:color w:val="000000" w:themeColor="text1"/>
                <w:sz w:val="22"/>
                <w:szCs w:val="22"/>
                <w:u w:val="none"/>
                <w:lang w:val="en-US" w:eastAsia="zh-CN" w:bidi="ar"/>
                <w14:textFill>
                  <w14:solidFill>
                    <w14:schemeClr w14:val="tx1"/>
                  </w14:solidFill>
                </w14:textFill>
              </w:rPr>
              <w:t xml:space="preserve">1.未按照要求配合做好秸秆焚烧痕迹清理的，有一处扣1分；</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restart"/>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vMerge w:val="restart"/>
            <w:textDirection w:val="lrTb"/>
            <w:noWrap/>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right"/>
          <w:trHeight w:val="504"/>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pageBreakBefore w:val="0"/>
              <w:spacing w:line="240" w:lineRule="exact"/>
              <w:widowControl/>
              <w:rPr>
                <w:rFonts w:hint="default" w:ascii="仿宋" w:hAnsi="仿宋" w:eastAsia="仿宋" w:cs="仿宋"/>
                <w:i w:val="0"/>
                <w:iCs w:val="0"/>
                <w:color w:val="000000"/>
                <w:sz w:val="22"/>
                <w:szCs w:val="22"/>
                <w:u w:val="none"/>
                <w:lang w:val="en-US"/>
              </w:rPr>
              <w:suppressLineNumbers w:val="0"/>
            </w:pPr>
            <w:r>
              <w:rPr>
                <w:rFonts w:hint="eastAsia" w:ascii="仿宋" w:hAnsi="仿宋" w:eastAsia="仿宋" w:cs="仿宋"/>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配合做好废旧农膜、农药包装废弃物等的收集处理</w:t>
            </w:r>
            <w:r/>
          </w:p>
        </w:tc>
        <w:tc>
          <w:tcPr>
            <w:shd w:val="clear" w:color="auto" w:fill="auto"/>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1。废旧农膜、农药包装废弃物等出现成片堆放未及时清理的，有一处扣1分</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right"/>
          <w:trHeight w:val="1005"/>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pageBreakBefore w:val="0"/>
              <w:spacing w:line="240" w:lineRule="exact"/>
              <w:widowControl/>
              <w:rPr>
                <w:rFonts w:hint="default" w:ascii="仿宋" w:hAnsi="仿宋" w:eastAsia="仿宋" w:cs="仿宋"/>
                <w:i w:val="0"/>
                <w:iCs w:val="0"/>
                <w:color w:val="000000"/>
                <w:sz w:val="22"/>
                <w:szCs w:val="22"/>
                <w:u w:val="none"/>
                <w:lang w:val="en-US"/>
              </w:rPr>
              <w:suppressLineNumbers w:val="0"/>
            </w:pPr>
            <w:r>
              <w:rPr>
                <w:rFonts w:hint="eastAsia" w:ascii="仿宋" w:hAnsi="仿宋" w:eastAsia="仿宋" w:cs="仿宋"/>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提升村容村貌</w:t>
            </w:r>
            <w:r/>
          </w:p>
        </w:tc>
        <w:tc>
          <w:tcPr>
            <w:shd w:val="clear" w:color="auto" w:fill="auto"/>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保障村内主要道路、通村组道路、入户道路等路面硬化平整，无泥泞、坑洼、积水等现象，路牌路标、交通指示牌设臵规范</w:t>
            </w:r>
            <w:r/>
          </w:p>
        </w:tc>
        <w:tc>
          <w:tcPr>
            <w:shd w:val="clear" w:color="auto" w:fill="auto"/>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1.出现道路不平整未整改到位的，有一处扣1分；情节严重的，有一处扣2分；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2.路牌路标、交通指示牌破损、老旧未及时更换到位的，有一处扣1分；</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restart"/>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vMerge w:val="restart"/>
            <w:textDirection w:val="lrTb"/>
            <w:noWrap/>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right"/>
          <w:trHeight w:val="1507"/>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pageBreakBefore w:val="0"/>
              <w:spacing w:line="240" w:lineRule="exact"/>
              <w:widowControl/>
              <w:rPr>
                <w:rFonts w:hint="default" w:ascii="仿宋" w:hAnsi="仿宋" w:eastAsia="仿宋" w:cs="仿宋"/>
                <w:i w:val="0"/>
                <w:iCs w:val="0"/>
                <w:color w:val="000000"/>
                <w:sz w:val="22"/>
                <w:szCs w:val="22"/>
                <w:u w:val="none"/>
                <w:lang w:val="en-US"/>
              </w:rPr>
              <w:suppressLineNumbers w:val="0"/>
            </w:pPr>
            <w:r>
              <w:rPr>
                <w:rFonts w:hint="eastAsia" w:ascii="仿宋" w:hAnsi="仿宋" w:eastAsia="仿宋" w:cs="仿宋"/>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完善村庄公共照明设施，及时修理，用电安全；体育锻炼设施完好，保证正常使用</w:t>
            </w:r>
            <w:r/>
          </w:p>
        </w:tc>
        <w:tc>
          <w:tcPr>
            <w:shd w:val="clear" w:color="auto" w:fill="auto"/>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1.发现路灯设施、体育锻炼设施破损未及时上报的，有一处扣1分；</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right"/>
          <w:trHeight w:val="570"/>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pageBreakBefore w:val="0"/>
              <w:spacing w:line="240" w:lineRule="exact"/>
              <w:widowControl/>
              <w:rPr>
                <w:rFonts w:hint="default" w:ascii="仿宋" w:hAnsi="仿宋" w:eastAsia="仿宋" w:cs="仿宋"/>
                <w:i w:val="0"/>
                <w:iCs w:val="0"/>
                <w:color w:val="000000"/>
                <w:sz w:val="22"/>
                <w:szCs w:val="22"/>
                <w:u w:val="none"/>
                <w:lang w:val="en-US"/>
              </w:rPr>
              <w:suppressLineNumbers w:val="0"/>
            </w:pPr>
            <w:r>
              <w:rPr>
                <w:rFonts w:hint="eastAsia" w:ascii="仿宋" w:hAnsi="仿宋" w:eastAsia="仿宋" w:cs="仿宋"/>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有效整治村庄内乱堆乱放、乱拉乱挂、乱贴乱画现象、</w:t>
            </w:r>
            <w:r/>
          </w:p>
        </w:tc>
        <w:tc>
          <w:tcPr>
            <w:shd w:val="clear" w:color="auto" w:fill="auto"/>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1.未按要求及时整治乱堆乱放、乱拉乱挂、乱贴乱画问题的，有一处扣1分；</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right"/>
          <w:trHeight w:val="570"/>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pageBreakBefore w:val="0"/>
              <w:spacing w:line="240" w:lineRule="exact"/>
              <w:widowControl/>
              <w:rPr>
                <w:rFonts w:hint="default" w:ascii="仿宋" w:hAnsi="仿宋" w:eastAsia="仿宋" w:cs="仿宋"/>
                <w:i w:val="0"/>
                <w:iCs w:val="0"/>
                <w:color w:val="000000"/>
                <w:sz w:val="22"/>
                <w:szCs w:val="22"/>
                <w:u w:val="none"/>
                <w:lang w:val="en-US"/>
              </w:rPr>
              <w:suppressLineNumbers w:val="0"/>
            </w:pPr>
            <w:r>
              <w:rPr>
                <w:rFonts w:hint="eastAsia" w:ascii="仿宋" w:hAnsi="仿宋" w:eastAsia="仿宋" w:cs="仿宋"/>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及时清理成堆枯枝烂叶，不影响村容村貌</w:t>
            </w:r>
            <w:r/>
          </w:p>
        </w:tc>
        <w:tc>
          <w:tcPr>
            <w:shd w:val="clear" w:color="auto" w:fill="auto"/>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1.有成片枯枝烂叶影响村容村貌的，有一处扣1分；情节严重的，有一处扣2分；</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right"/>
          <w:trHeight w:val="570"/>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pageBreakBefore w:val="0"/>
              <w:spacing w:line="240" w:lineRule="exact"/>
              <w:widowControl/>
              <w:rPr>
                <w:rFonts w:hint="default" w:ascii="仿宋" w:hAnsi="仿宋" w:eastAsia="仿宋" w:cs="仿宋"/>
                <w:i w:val="0"/>
                <w:iCs w:val="0"/>
                <w:color w:val="000000"/>
                <w:sz w:val="22"/>
                <w:szCs w:val="22"/>
                <w:u w:val="none"/>
                <w:lang w:val="en-US"/>
              </w:rPr>
              <w:suppressLineNumbers w:val="0"/>
            </w:pPr>
            <w:r>
              <w:rPr>
                <w:rFonts w:hint="eastAsia" w:ascii="仿宋" w:hAnsi="仿宋" w:eastAsia="仿宋" w:cs="仿宋"/>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保障破败留根房、空关房、废弃住宅等得到合理整治，鼓励实施有效改造利用</w:t>
            </w:r>
            <w:r/>
          </w:p>
        </w:tc>
        <w:tc>
          <w:tcPr>
            <w:shd w:val="clear" w:color="auto" w:fill="auto"/>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1.存在破败留根房、空关房、废弃住宅未整治的，有一处扣1分；</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right"/>
          <w:trHeight w:val="435"/>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pageBreakBefore w:val="0"/>
              <w:spacing w:line="240" w:lineRule="exact"/>
              <w:widowControl/>
              <w:rPr>
                <w:rFonts w:hint="default" w:ascii="仿宋" w:hAnsi="仿宋" w:eastAsia="仿宋" w:cs="仿宋"/>
                <w:i w:val="0"/>
                <w:iCs w:val="0"/>
                <w:color w:val="000000"/>
                <w:sz w:val="22"/>
                <w:szCs w:val="22"/>
                <w:u w:val="none"/>
                <w:lang w:val="en-US"/>
              </w:rPr>
              <w:suppressLineNumbers w:val="0"/>
            </w:pPr>
            <w:r>
              <w:rPr>
                <w:rFonts w:hint="eastAsia" w:ascii="仿宋" w:hAnsi="仿宋" w:eastAsia="仿宋" w:cs="仿宋"/>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有序整理村庄内线缆</w:t>
            </w:r>
            <w:r/>
          </w:p>
        </w:tc>
        <w:tc>
          <w:tcPr>
            <w:shd w:val="clear" w:color="auto" w:fill="auto"/>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1.存在藤曼缠绕，存在安全隐患的，有一处扣1分；</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right"/>
          <w:trHeight w:val="435"/>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default"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right w:val="single" w:color="000000" w:sz="4" w:space="0"/>
            </w:tcBorders>
            <w:tcW w:w="704"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环境秩序</w:t>
            </w:r>
            <w:r/>
          </w:p>
        </w:tc>
        <w:tc>
          <w:tcPr>
            <w:shd w:val="clear" w:color="auto" w:fill="auto"/>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协助做好油烟污染，露天烧烤，乱堆物料、擅自饲养家禽（畜）等的整治</w:t>
            </w:r>
            <w:r/>
          </w:p>
        </w:tc>
        <w:tc>
          <w:tcPr>
            <w:shd w:val="clear" w:color="auto" w:fill="auto"/>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1.未及时配合做好整治工作的，有一处扣1分；</w:t>
            </w:r>
            <w:r/>
          </w:p>
        </w:tc>
        <w:tc>
          <w:tcPr>
            <w:shd w:val="clear" w:color="auto" w:fill="auto"/>
            <w:tcBorders>
              <w:top w:val="single" w:color="000000" w:sz="4" w:space="0"/>
              <w:left w:val="single" w:color="000000" w:sz="4" w:space="0"/>
              <w:right w:val="single" w:color="000000" w:sz="4" w:space="0"/>
            </w:tcBorders>
            <w:tcW w:w="716" w:type="dxa"/>
            <w:vAlign w:val="center"/>
            <w:vMerge w:val="restart"/>
            <w:textDirection w:val="lrTb"/>
            <w:noWrap w:val="false"/>
          </w:tcPr>
          <w:p>
            <w:pPr>
              <w:jc w:val="center"/>
              <w:keepLines w:val="0"/>
              <w:keepNext w:val="0"/>
              <w:pageBreakBefore w:val="0"/>
              <w:spacing w:line="240" w:lineRule="exact"/>
              <w:widowControl/>
              <w:rPr>
                <w:rFonts w:hint="default"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right"/>
          <w:trHeight w:val="435"/>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default"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20</w:t>
            </w:r>
            <w:r/>
          </w:p>
        </w:tc>
        <w:tc>
          <w:tcPr>
            <w:shd w:val="clear" w:color="auto" w:fill="auto"/>
            <w:tcBorders>
              <w:left w:val="single" w:color="000000" w:sz="4" w:space="0"/>
              <w:right w:val="single" w:color="000000" w:sz="4" w:space="0"/>
            </w:tcBorders>
            <w:tcW w:w="704"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做好积存垃圾渣土，保持道路整洁，无焚烧垃圾、树叶情况</w:t>
            </w:r>
            <w:r/>
          </w:p>
        </w:tc>
        <w:tc>
          <w:tcPr>
            <w:shd w:val="clear" w:color="auto" w:fill="auto"/>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1.路（桥）面有明显的混凝土、沙、石、渣土等废弃物未及时清理的，有一处扣1分；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2.路（桥）面有污水、痰迹和漂浮物等清理不到位的，有一处扣1分；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3.垃圾桶、箱（缺损、污秽）、垃圾桶外溢，未及时清运的，有一处扣2分；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4.公共场所焚烧垃圾、树叶或有焚烧痕迹未及时清理到位的，有一处扣2分；</w:t>
            </w:r>
            <w:r/>
          </w:p>
        </w:tc>
        <w:tc>
          <w:tcPr>
            <w:shd w:val="clear" w:color="auto" w:fill="auto"/>
            <w:tcBorders>
              <w:left w:val="single" w:color="000000" w:sz="4" w:space="0"/>
              <w:right w:val="single" w:color="000000" w:sz="4" w:space="0"/>
            </w:tcBorders>
            <w:tcW w:w="716"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right"/>
          <w:trHeight w:val="435"/>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default"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21</w:t>
            </w:r>
            <w:r/>
          </w:p>
        </w:tc>
        <w:tc>
          <w:tcPr>
            <w:shd w:val="clear" w:color="auto" w:fill="auto"/>
            <w:tcBorders>
              <w:left w:val="single" w:color="000000" w:sz="4" w:space="0"/>
              <w:right w:val="single" w:color="000000" w:sz="4" w:space="0"/>
            </w:tcBorders>
            <w:tcW w:w="704"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做好建筑垃圾、装修垃圾清理，无非正规垃圾堆放点</w:t>
            </w:r>
            <w:r/>
          </w:p>
        </w:tc>
        <w:tc>
          <w:tcPr>
            <w:shd w:val="clear" w:color="auto" w:fill="auto"/>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1.乱堆建筑垃圾、装修垃圾未及时清理的，有一处扣3分；</w:t>
            </w:r>
            <w:r/>
          </w:p>
        </w:tc>
        <w:tc>
          <w:tcPr>
            <w:shd w:val="clear" w:color="auto" w:fill="auto"/>
            <w:tcBorders>
              <w:left w:val="single" w:color="000000" w:sz="4" w:space="0"/>
              <w:right w:val="single" w:color="000000" w:sz="4" w:space="0"/>
            </w:tcBorders>
            <w:tcW w:w="716"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right"/>
          <w:trHeight w:val="435"/>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default"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22</w:t>
            </w:r>
            <w:r/>
          </w:p>
        </w:tc>
        <w:tc>
          <w:tcPr>
            <w:shd w:val="clear" w:color="auto" w:fill="auto"/>
            <w:tcBorders>
              <w:left w:val="single" w:color="000000" w:sz="4" w:space="0"/>
              <w:right w:val="single" w:color="000000" w:sz="4" w:space="0"/>
            </w:tcBorders>
            <w:tcW w:w="704"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按要求落实垃圾分类投放，并做好设施日常维护</w:t>
            </w:r>
            <w:r/>
          </w:p>
        </w:tc>
        <w:tc>
          <w:tcPr>
            <w:shd w:val="clear" w:color="auto" w:fill="auto"/>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1.垃圾分类设施及宣传不到位的，有一处扣2分；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2.设施维护不到位的，有一处扣1分；</w:t>
            </w:r>
            <w:r/>
          </w:p>
        </w:tc>
        <w:tc>
          <w:tcPr>
            <w:shd w:val="clear" w:color="auto" w:fill="auto"/>
            <w:tcBorders>
              <w:left w:val="single" w:color="000000" w:sz="4" w:space="0"/>
              <w:right w:val="single" w:color="000000" w:sz="4" w:space="0"/>
            </w:tcBorders>
            <w:tcW w:w="716"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right"/>
          <w:trHeight w:val="435"/>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default"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23</w:t>
            </w:r>
            <w:r/>
          </w:p>
        </w:tc>
        <w:tc>
          <w:tcPr>
            <w:shd w:val="clear" w:color="auto" w:fill="auto"/>
            <w:tcBorders>
              <w:left w:val="single" w:color="000000" w:sz="4" w:space="0"/>
              <w:right w:val="single" w:color="000000" w:sz="4" w:space="0"/>
            </w:tcBorders>
            <w:tcW w:w="704"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做好非法张贴小广告的清理</w:t>
            </w:r>
            <w:r/>
          </w:p>
        </w:tc>
        <w:tc>
          <w:tcPr>
            <w:shd w:val="clear" w:color="auto" w:fill="auto"/>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1.未按要求做好清理工作的，有一处扣1分；</w:t>
            </w:r>
            <w:r/>
          </w:p>
        </w:tc>
        <w:tc>
          <w:tcPr>
            <w:shd w:val="clear" w:color="auto" w:fill="auto"/>
            <w:tcBorders>
              <w:left w:val="single" w:color="000000" w:sz="4" w:space="0"/>
              <w:right w:val="single" w:color="000000" w:sz="4" w:space="0"/>
            </w:tcBorders>
            <w:tcW w:w="716"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right"/>
          <w:trHeight w:val="435"/>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default"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24</w:t>
            </w:r>
            <w:r/>
          </w:p>
        </w:tc>
        <w:tc>
          <w:tcPr>
            <w:shd w:val="clear" w:color="auto" w:fill="auto"/>
            <w:tcBorders>
              <w:left w:val="single" w:color="000000" w:sz="4" w:space="0"/>
              <w:bottom w:val="single" w:color="000000" w:sz="4" w:space="0"/>
              <w:right w:val="single" w:color="000000" w:sz="4" w:space="0"/>
            </w:tcBorders>
            <w:tcW w:w="704"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协助做好公共区域乱停车、好店外经营堆放、乱堆乱放、乱拉乱挂等问题的管理</w:t>
            </w:r>
            <w:r/>
          </w:p>
        </w:tc>
        <w:tc>
          <w:tcPr>
            <w:shd w:val="clear" w:color="auto" w:fill="auto"/>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1.未按要求做好协助管理工作的，有一次扣1分；</w:t>
            </w:r>
            <w:r/>
          </w:p>
        </w:tc>
        <w:tc>
          <w:tcPr>
            <w:shd w:val="clear" w:color="auto" w:fill="auto"/>
            <w:tcBorders>
              <w:left w:val="single" w:color="000000" w:sz="4" w:space="0"/>
              <w:bottom w:val="single" w:color="000000" w:sz="4" w:space="0"/>
              <w:right w:val="single" w:color="000000" w:sz="4" w:space="0"/>
            </w:tcBorders>
            <w:tcW w:w="716"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right"/>
          <w:trHeight w:val="435"/>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t xml:space="preserve">园林绿化</w:t>
            </w:r>
            <w:r/>
          </w:p>
        </w:tc>
        <w:tc>
          <w:tcPr>
            <w:shd w:val="clear" w:color="auto" w:fill="auto"/>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t xml:space="preserve">做好晾晒悬挂、绿地停车、损绿毁绿、绿地脏乱与焚烧等的清理和整治工作</w:t>
            </w:r>
            <w:r/>
          </w:p>
        </w:tc>
        <w:tc>
          <w:tcPr>
            <w:shd w:val="clear" w:color="auto" w:fill="auto"/>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t xml:space="preserve">1.绿地范围内有晾晒、悬（吊）挂等未及时清理的，有一处扣1分；</w:t>
            </w:r>
            <w:r>
              <w:rPr>
                <w:rFonts w:hint="eastAsia" w:ascii="仿宋" w:hAnsi="仿宋" w:eastAsia="仿宋" w:cs="仿宋"/>
                <w:i w:val="0"/>
                <w:iCs w:val="0"/>
                <w:color w:val="000000"/>
                <w:sz w:val="22"/>
                <w:szCs w:val="22"/>
                <w:highlight w:val="none"/>
                <w:u w:val="none"/>
                <w:lang w:val="en-US" w:eastAsia="zh-CN" w:bidi="ar"/>
              </w:rPr>
              <w:br/>
            </w:r>
            <w:r>
              <w:rPr>
                <w:rFonts w:hint="eastAsia" w:ascii="仿宋" w:hAnsi="仿宋" w:eastAsia="仿宋" w:cs="仿宋"/>
                <w:i w:val="0"/>
                <w:iCs w:val="0"/>
                <w:color w:val="000000"/>
                <w:sz w:val="22"/>
                <w:szCs w:val="22"/>
                <w:highlight w:val="none"/>
                <w:u w:val="none"/>
                <w:lang w:val="en-US" w:eastAsia="zh-CN" w:bidi="ar"/>
              </w:rPr>
              <w:t xml:space="preserve">2.绿地内违规停放、骑行、驾驶车辆未及时联系清理的，有一处扣1分；</w:t>
            </w:r>
            <w:r>
              <w:rPr>
                <w:rFonts w:hint="eastAsia" w:ascii="仿宋" w:hAnsi="仿宋" w:eastAsia="仿宋" w:cs="仿宋"/>
                <w:i w:val="0"/>
                <w:iCs w:val="0"/>
                <w:color w:val="000000"/>
                <w:sz w:val="22"/>
                <w:szCs w:val="22"/>
                <w:highlight w:val="none"/>
                <w:u w:val="none"/>
                <w:lang w:val="en-US" w:eastAsia="zh-CN" w:bidi="ar"/>
              </w:rPr>
              <w:br/>
            </w:r>
            <w:r>
              <w:rPr>
                <w:rFonts w:hint="eastAsia" w:ascii="仿宋" w:hAnsi="仿宋" w:eastAsia="仿宋" w:cs="仿宋"/>
                <w:i w:val="0"/>
                <w:iCs w:val="0"/>
                <w:color w:val="000000"/>
                <w:sz w:val="22"/>
                <w:szCs w:val="22"/>
                <w:highlight w:val="none"/>
                <w:u w:val="none"/>
                <w:lang w:val="en-US" w:eastAsia="zh-CN" w:bidi="ar"/>
              </w:rPr>
              <w:t xml:space="preserve">3.绿化带内有植物枯死、违规开挖、砍伐、种菜等行为未及时制止或整治到位的，有一处扣1分；</w:t>
            </w:r>
            <w:r>
              <w:rPr>
                <w:rFonts w:hint="eastAsia" w:ascii="仿宋" w:hAnsi="仿宋" w:eastAsia="仿宋" w:cs="仿宋"/>
                <w:i w:val="0"/>
                <w:iCs w:val="0"/>
                <w:color w:val="000000"/>
                <w:sz w:val="22"/>
                <w:szCs w:val="22"/>
                <w:highlight w:val="none"/>
                <w:u w:val="none"/>
                <w:lang w:val="en-US" w:eastAsia="zh-CN" w:bidi="ar"/>
              </w:rPr>
              <w:br/>
            </w:r>
            <w:r>
              <w:rPr>
                <w:rFonts w:hint="eastAsia" w:ascii="仿宋" w:hAnsi="仿宋" w:eastAsia="仿宋" w:cs="仿宋"/>
                <w:i w:val="0"/>
                <w:iCs w:val="0"/>
                <w:color w:val="000000"/>
                <w:sz w:val="22"/>
                <w:szCs w:val="22"/>
                <w:highlight w:val="none"/>
                <w:u w:val="none"/>
                <w:lang w:val="en-US" w:eastAsia="zh-CN" w:bidi="ar"/>
              </w:rPr>
              <w:t xml:space="preserve">4.绿地脏乱，有积尘、垃圾、落叶堆积等，绿地范围内有焚烧（焚烧痕迹）未及时清理到位的，有一处扣1分；</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yellow"/>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right"/>
          <w:trHeight w:val="570"/>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pageBreakBefore w:val="0"/>
              <w:spacing w:line="240" w:lineRule="exact"/>
              <w:widowControl/>
              <w:rPr>
                <w:rFonts w:hint="default" w:ascii="仿宋" w:hAnsi="仿宋" w:eastAsia="仿宋" w:cs="仿宋"/>
                <w:i w:val="0"/>
                <w:iCs w:val="0"/>
                <w:color w:val="000000"/>
                <w:sz w:val="22"/>
                <w:szCs w:val="22"/>
                <w:u w:val="none"/>
                <w:lang w:val="en-US"/>
              </w:rPr>
              <w:suppressLineNumbers w:val="0"/>
            </w:pPr>
            <w:r>
              <w:rPr>
                <w:rFonts w:hint="eastAsia" w:ascii="仿宋" w:hAnsi="仿宋" w:eastAsia="仿宋" w:cs="仿宋"/>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提升建设和管</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护水平</w:t>
            </w:r>
            <w:r/>
          </w:p>
        </w:tc>
        <w:tc>
          <w:tcPr>
            <w:shd w:val="clear" w:color="auto" w:fill="auto"/>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积极协助村委建立完善村规民约，明确村民维护村庄环境的责任和义务，以实行“门前三包”“垃圾分类积分制”等方式</w:t>
            </w:r>
            <w:r/>
          </w:p>
        </w:tc>
        <w:tc>
          <w:tcPr>
            <w:shd w:val="clear" w:color="auto" w:fill="auto"/>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1.积极协助村委开展工作并取得成效的，有一项加0.5分，满分1分。</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restart"/>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加分共3分</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vMerge w:val="restart"/>
            <w:textDirection w:val="lrTb"/>
            <w:noWrap/>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right"/>
          <w:trHeight w:val="855"/>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pageBreakBefore w:val="0"/>
              <w:spacing w:line="240" w:lineRule="exact"/>
              <w:widowControl/>
              <w:rPr>
                <w:rFonts w:hint="default" w:ascii="仿宋" w:hAnsi="仿宋" w:eastAsia="仿宋" w:cs="仿宋"/>
                <w:i w:val="0"/>
                <w:iCs w:val="0"/>
                <w:color w:val="000000"/>
                <w:sz w:val="22"/>
                <w:szCs w:val="22"/>
                <w:u w:val="none"/>
                <w:lang w:val="en-US"/>
              </w:rPr>
              <w:suppressLineNumbers w:val="0"/>
            </w:pPr>
            <w:r>
              <w:rPr>
                <w:rFonts w:hint="eastAsia" w:ascii="仿宋" w:hAnsi="仿宋" w:eastAsia="仿宋" w:cs="仿宋"/>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积极协助村委加强文明习惯的引导和养成，改变影响人居环境的不良习惯，从源头上消除乱搭乱建、乱堆乱放、乱丢乱扔、乱牵乱挂等不文明行为</w:t>
            </w:r>
            <w:r/>
          </w:p>
        </w:tc>
        <w:tc>
          <w:tcPr>
            <w:shd w:val="clear" w:color="auto" w:fill="auto"/>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1.积极协助村委开展工作并取得成效的，有一项加0.5分，满分1分。</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right"/>
          <w:trHeight w:val="570"/>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pageBreakBefore w:val="0"/>
              <w:spacing w:line="240" w:lineRule="exact"/>
              <w:widowControl/>
              <w:rPr>
                <w:rFonts w:hint="default" w:ascii="仿宋" w:hAnsi="仿宋" w:eastAsia="仿宋" w:cs="仿宋"/>
                <w:i w:val="0"/>
                <w:iCs w:val="0"/>
                <w:color w:val="000000"/>
                <w:sz w:val="22"/>
                <w:szCs w:val="22"/>
                <w:u w:val="none"/>
                <w:lang w:val="en-US"/>
              </w:rPr>
              <w:suppressLineNumbers w:val="0"/>
            </w:pPr>
            <w:r>
              <w:rPr>
                <w:rFonts w:hint="eastAsia" w:ascii="仿宋" w:hAnsi="仿宋" w:eastAsia="仿宋" w:cs="仿宋"/>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积极协助村委做好公益宣传或公益广告</w:t>
            </w:r>
            <w:r/>
          </w:p>
        </w:tc>
        <w:tc>
          <w:tcPr>
            <w:shd w:val="clear" w:color="auto" w:fill="auto"/>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1.积极协助村委开展工作并取得成效的，有一项加0.5分，满分1分。</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right"/>
          <w:trHeight w:val="424"/>
        </w:trPr>
        <w:tc>
          <w:tcPr>
            <w:gridSpan w:val="4"/>
            <w:shd w:val="clear" w:color="auto" w:fill="auto"/>
            <w:tcBorders>
              <w:top w:val="single" w:color="000000" w:sz="4" w:space="0"/>
              <w:left w:val="single" w:color="000000" w:sz="4" w:space="0"/>
              <w:bottom w:val="single" w:color="000000" w:sz="4" w:space="0"/>
              <w:right w:val="single" w:color="000000" w:sz="4" w:space="0"/>
            </w:tcBorders>
            <w:tcW w:w="8512" w:type="dxa"/>
            <w:vAlign w:val="center"/>
            <w:textDirection w:val="lrTb"/>
            <w:noWrap w:val="false"/>
          </w:tcPr>
          <w:p>
            <w:pPr>
              <w:jc w:val="center"/>
              <w:keepLines w:val="0"/>
              <w:keepNext w:val="0"/>
              <w:pageBreakBefore w:val="0"/>
              <w:spacing w:line="240" w:lineRule="exact"/>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总得分</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keepLines w:val="0"/>
              <w:keepNext w:val="0"/>
              <w:pageBreakBefore w:val="0"/>
              <w:spacing w:line="240" w:lineRule="exac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right"/>
          <w:trHeight w:val="960"/>
        </w:trPr>
        <w:tc>
          <w:tcPr>
            <w:gridSpan w:val="6"/>
            <w:shd w:val="clear" w:color="auto" w:fill="auto"/>
            <w:tcBorders>
              <w:top w:val="single" w:color="000000" w:sz="4" w:space="0"/>
              <w:left w:val="single" w:color="000000" w:sz="4" w:space="0"/>
              <w:bottom w:val="single" w:color="000000" w:sz="4" w:space="0"/>
              <w:right w:val="single" w:color="000000" w:sz="4" w:space="0"/>
            </w:tcBorders>
            <w:tcW w:w="9887" w:type="dxa"/>
            <w:vAlign w:val="center"/>
            <w:textDirection w:val="lrTb"/>
            <w:noWrap w:val="false"/>
          </w:tcPr>
          <w:p>
            <w:pPr>
              <w:jc w:val="left"/>
              <w:keepLines w:val="0"/>
              <w:keepNext w:val="0"/>
              <w:pageBreakBefore w:val="0"/>
              <w:spacing w:line="240" w:lineRule="exact"/>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服务单位确认签字：</w:t>
            </w:r>
            <w:r/>
          </w:p>
        </w:tc>
      </w:tr>
      <w:tr>
        <w:trPr>
          <w:jc w:val="right"/>
          <w:trHeight w:val="480"/>
        </w:trPr>
        <w:tc>
          <w:tcPr>
            <w:gridSpan w:val="6"/>
            <w:shd w:val="clear" w:color="auto" w:fill="auto"/>
            <w:tcBorders>
              <w:top w:val="none" w:color="000000" w:sz="4" w:space="0"/>
              <w:left w:val="none" w:color="000000" w:sz="4" w:space="0"/>
              <w:bottom w:val="none" w:color="000000" w:sz="4" w:space="0"/>
              <w:right w:val="none" w:color="000000" w:sz="4" w:space="0"/>
            </w:tcBorders>
            <w:tcW w:w="9887"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b/>
                <w:bCs/>
                <w:i w:val="0"/>
                <w:iCs w:val="0"/>
                <w:color w:val="000000" w:themeColor="text1"/>
                <w:sz w:val="22"/>
                <w:szCs w:val="22"/>
                <w:highlight w:val="none"/>
                <w:u w:val="none"/>
                <w:lang w:val="en-US" w:eastAsia="zh-CN" w:bidi="ar"/>
                <w14:textFill>
                  <w14:solidFill>
                    <w14:schemeClr w14:val="tx1"/>
                  </w14:solidFill>
                </w14:textFill>
              </w:rPr>
              <w:t xml:space="preserve">备注：当月得分为该片区各村打分取平均值，（①100分＞考核分≥95分时，每扣1分，扣款100元；95分＞考核分≥90分，每扣1分扣150元；考核分＜90分时，每扣1分扣200元；如遇上级主管部门考核细则有调整时，相应调整考核分值）</w:t>
            </w:r>
            <w:r/>
          </w:p>
        </w:tc>
      </w:tr>
    </w:tbl>
    <w:p>
      <w:pPr>
        <w:pStyle w:val="1095"/>
      </w:pPr>
      <w:r/>
      <w:r/>
    </w:p>
    <w:p>
      <w:r/>
      <w:r/>
    </w:p>
    <w:p>
      <w:pPr>
        <w:pStyle w:val="1095"/>
      </w:pPr>
      <w:r/>
      <w:bookmarkStart w:id="910" w:name="_GoBack"/>
      <w:r/>
      <w:bookmarkEnd w:id="910"/>
      <w:r/>
      <w:r/>
    </w:p>
    <w:p>
      <w:r/>
      <w:r/>
    </w:p>
    <w:p>
      <w:pPr>
        <w:pStyle w:val="1095"/>
      </w:pPr>
      <w:r/>
      <w:r/>
    </w:p>
    <w:p>
      <w:r/>
      <w:r/>
    </w:p>
    <w:p>
      <w:r/>
      <w:r/>
    </w:p>
    <w:p>
      <w:r/>
      <w:r/>
    </w:p>
    <w:p>
      <w:r/>
      <w:r/>
    </w:p>
    <w:p>
      <w:r/>
      <w:r/>
    </w:p>
    <w:p>
      <w:r/>
      <w:r/>
    </w:p>
    <w:p>
      <w:r/>
      <w:r/>
    </w:p>
    <w:p>
      <w:r/>
      <w:r/>
    </w:p>
    <w:p>
      <w:r/>
      <w:r/>
    </w:p>
    <w:p>
      <w:r/>
      <w:r/>
    </w:p>
    <w:p>
      <w:r/>
      <w:r/>
    </w:p>
    <w:p>
      <w:r/>
      <w:r/>
    </w:p>
    <w:p>
      <w:r/>
      <w:r/>
    </w:p>
    <w:p>
      <w:r/>
      <w:r/>
    </w:p>
    <w:p>
      <w:r/>
      <w:r/>
    </w:p>
    <w:p>
      <w:r/>
      <w:r/>
    </w:p>
    <w:p>
      <w:pPr>
        <w:jc w:val="center"/>
        <w:spacing w:line="360" w:lineRule="auto"/>
        <w:rPr>
          <w:b/>
          <w:sz w:val="36"/>
          <w:szCs w:val="36"/>
        </w:rPr>
        <w:outlineLvl w:val="0"/>
      </w:pPr>
      <w:r>
        <w:rPr>
          <w:b/>
          <w:sz w:val="36"/>
          <w:szCs w:val="36"/>
        </w:rPr>
        <w:t xml:space="preserve">第七章   投标文件格式</w:t>
      </w:r>
      <w:bookmarkEnd w:id="817"/>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p>
    <w:p>
      <w:pPr>
        <w:jc w:val="left"/>
        <w:widowControl/>
        <w:rPr>
          <w:b/>
          <w:sz w:val="30"/>
          <w:szCs w:val="20"/>
        </w:rPr>
      </w:pPr>
      <w:r>
        <w:rPr>
          <w:sz w:val="24"/>
        </w:rPr>
        <w:br w:type="page" w:clear="all"/>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rPr>
          <w:b/>
          <w:spacing w:val="20"/>
          <w:sz w:val="24"/>
        </w:rPr>
        <w:t xml:space="preserve">一、资格证明文件格式</w:t>
      </w:r>
      <w:r/>
    </w:p>
    <w:p>
      <w:pPr>
        <w:rPr>
          <w:b/>
          <w:spacing w:val="20"/>
          <w:szCs w:val="21"/>
        </w:rPr>
      </w:pPr>
      <w:r>
        <w:rPr>
          <w:b/>
          <w:spacing w:val="20"/>
          <w:szCs w:val="21"/>
        </w:rPr>
      </w:r>
      <w:r/>
    </w:p>
    <w:p>
      <w:pPr>
        <w:rPr>
          <w:b/>
          <w:sz w:val="24"/>
        </w:rPr>
      </w:pPr>
      <w:r>
        <w:rPr>
          <w:b/>
          <w:spacing w:val="20"/>
          <w:sz w:val="24"/>
        </w:rPr>
        <w:t xml:space="preserve">投标文件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t xml:space="preserve">投 标 文 件</w:t>
      </w:r>
      <w:r/>
    </w:p>
    <w:p>
      <w:pPr>
        <w:ind w:firstLine="963"/>
        <w:rPr>
          <w:rFonts w:hint="eastAsia"/>
          <w:b/>
          <w:spacing w:val="60"/>
          <w:sz w:val="52"/>
          <w:szCs w:val="52"/>
        </w:rPr>
      </w:pPr>
      <w:r>
        <w:rPr>
          <w:rFonts w:hint="eastAsia"/>
          <w:b/>
          <w:spacing w:val="60"/>
          <w:sz w:val="52"/>
          <w:szCs w:val="52"/>
        </w:rPr>
      </w:r>
      <w:r/>
    </w:p>
    <w:p>
      <w:pPr>
        <w:ind w:firstLine="963"/>
        <w:rPr>
          <w:rFonts w:hint="eastAsia"/>
          <w:b/>
          <w:spacing w:val="60"/>
          <w:sz w:val="52"/>
          <w:szCs w:val="52"/>
        </w:rPr>
      </w:pPr>
      <w:r>
        <w:rPr>
          <w:rFonts w:hint="eastAsia"/>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hint="eastAsia" w:ascii="宋体" w:hAnsi="宋体"/>
          <w:b/>
          <w:sz w:val="36"/>
          <w:u w:val="single"/>
        </w:rPr>
        <w:t xml:space="preserve">         </w:t>
      </w:r>
      <w:r/>
    </w:p>
    <w:p>
      <w:pPr>
        <w:ind w:firstLine="1084"/>
        <w:rPr>
          <w:rFonts w:hint="eastAsia" w:ascii="宋体" w:hAnsi="宋体" w:eastAsia="宋体" w:cs="Times New Roman"/>
          <w:b/>
          <w:sz w:val="36"/>
        </w:rPr>
      </w:pPr>
      <w:r>
        <w:rPr>
          <w:rFonts w:hint="eastAsia" w:ascii="宋体" w:hAnsi="宋体" w:eastAsia="宋体" w:cs="Times New Roman"/>
          <w:b/>
          <w:sz w:val="36"/>
          <w:lang w:val="en-US" w:eastAsia="zh-CN"/>
        </w:rPr>
        <w:t xml:space="preserve">项 目 包 号：</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hint="eastAsia" w:ascii="宋体" w:hAnsi="宋体"/>
          <w:b/>
          <w:sz w:val="36"/>
          <w:u w:val="single"/>
        </w:rPr>
        <w:t xml:space="preserve">        </w:t>
      </w:r>
      <w:r>
        <w:rPr>
          <w:rFonts w:hint="eastAsia" w:ascii="宋体" w:hAnsi="宋体" w:eastAsia="宋体" w:cs="Times New Roman"/>
          <w:b/>
          <w:sz w:val="36"/>
          <w:lang w:val="en-US" w:eastAsia="zh-CN"/>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eastAsia="宋体" w:cs="Times New Roman"/>
          <w:b/>
          <w:sz w:val="36"/>
          <w:u w:val="single"/>
        </w:rPr>
        <w:t xml:space="preserve">（加盖CA电子公章）</w:t>
      </w:r>
      <w:r/>
    </w:p>
    <w:p>
      <w:pPr>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hint="eastAsia" w:ascii="宋体" w:hAnsi="宋体"/>
          <w:b/>
          <w:sz w:val="36"/>
          <w:u w:val="single"/>
        </w:rPr>
        <w:t xml:space="preserve">      </w:t>
      </w:r>
      <w:r/>
    </w:p>
    <w:p>
      <w:pPr>
        <w:jc w:val="center"/>
        <w:rPr>
          <w:b/>
          <w:sz w:val="32"/>
          <w:szCs w:val="32"/>
        </w:rPr>
      </w:pPr>
      <w:r>
        <w:rPr>
          <w:b/>
          <w:sz w:val="32"/>
          <w:szCs w:val="32"/>
        </w:rPr>
      </w:r>
      <w:r/>
    </w:p>
    <w:p>
      <w:pPr>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p>
    <w:p>
      <w:pPr>
        <w:rPr>
          <w:b/>
        </w:rPr>
      </w:pPr>
      <w:r>
        <w:rPr>
          <w:b/>
        </w:rPr>
      </w:r>
      <w:r/>
    </w:p>
    <w:p>
      <w:pPr>
        <w:spacing w:line="360" w:lineRule="auto"/>
        <w:rPr>
          <w:sz w:val="24"/>
        </w:rPr>
        <w:outlineLvl w:val="2"/>
      </w:pPr>
      <w:r>
        <w:rPr>
          <w:color w:val="000000"/>
          <w:sz w:val="24"/>
          <w:szCs w:val="20"/>
        </w:rPr>
        <w:t xml:space="preserve">1 </w:t>
      </w:r>
      <w:r>
        <w:rPr>
          <w:sz w:val="24"/>
        </w:rPr>
        <w:t xml:space="preserve">满足《中华人民共和国政府采购法》第二十二条规定及法律法规的其他规定</w:t>
      </w:r>
      <w:r/>
    </w:p>
    <w:p>
      <w:pPr>
        <w:spacing w:line="360" w:lineRule="auto"/>
        <w:rPr>
          <w:b/>
          <w:bCs/>
          <w:color w:val="000000"/>
          <w:sz w:val="22"/>
          <w:szCs w:val="28"/>
        </w:rPr>
        <w:outlineLvl w:val="2"/>
      </w:pPr>
      <w:r>
        <w:rPr>
          <w:b/>
          <w:color w:val="000000"/>
          <w:sz w:val="22"/>
          <w:szCs w:val="28"/>
        </w:rPr>
        <w:t xml:space="preserve">1-</w:t>
      </w:r>
      <w:r>
        <w:rPr>
          <w:rFonts w:hint="eastAsia"/>
          <w:b/>
          <w:color w:val="000000"/>
          <w:sz w:val="22"/>
          <w:szCs w:val="28"/>
        </w:rPr>
        <w:t xml:space="preserve">1</w:t>
      </w:r>
      <w:r>
        <w:rPr>
          <w:b/>
          <w:color w:val="000000"/>
          <w:sz w:val="22"/>
          <w:szCs w:val="28"/>
        </w:rPr>
        <w:t xml:space="preserve"> 投标人资格声明</w:t>
      </w:r>
      <w:r>
        <w:rPr>
          <w:rFonts w:hint="eastAsia"/>
          <w:b/>
          <w:color w:val="000000"/>
          <w:sz w:val="22"/>
          <w:szCs w:val="28"/>
        </w:rPr>
        <w:t xml:space="preserve">函</w:t>
      </w:r>
      <w:r>
        <w:rPr>
          <w:b/>
          <w:color w:val="000000"/>
          <w:sz w:val="22"/>
          <w:szCs w:val="28"/>
        </w:rPr>
        <w:t xml:space="preserve">（实质性格式）</w:t>
      </w:r>
      <w:r/>
    </w:p>
    <w:p>
      <w:pPr>
        <w:jc w:val="center"/>
        <w:spacing w:before="120" w:line="360" w:lineRule="auto"/>
        <w:widowControl/>
      </w:pPr>
      <w:r>
        <w:rPr>
          <w:rFonts w:hint="eastAsia" w:ascii="宋体" w:hAnsi="宋体" w:cs="宋体"/>
          <w:b/>
          <w:sz w:val="28"/>
          <w:szCs w:val="28"/>
        </w:rPr>
        <w:t xml:space="preserve">投标人资格声明函</w:t>
      </w:r>
      <w:r/>
    </w:p>
    <w:p>
      <w:pPr>
        <w:pStyle w:val="1101"/>
        <w:ind w:firstLine="480"/>
        <w:spacing w:line="460" w:lineRule="exact"/>
        <w:rPr>
          <w:rFonts w:hint="eastAsia" w:eastAsia="宋体"/>
          <w:lang w:eastAsia="zh-CN"/>
        </w:rPr>
      </w:pPr>
      <w:r>
        <w:rPr>
          <w:rFonts w:hint="eastAsia"/>
        </w:rPr>
        <w:t xml:space="preserve">致：</w:t>
      </w:r>
      <w:r>
        <w:rPr>
          <w:rFonts w:hint="eastAsia"/>
          <w:lang w:eastAsia="zh-CN"/>
        </w:rPr>
        <w:t xml:space="preserve">常州市金坛区金城镇人民政府</w:t>
      </w:r>
      <w:r/>
    </w:p>
    <w:p>
      <w:pPr>
        <w:pStyle w:val="1101"/>
        <w:ind w:firstLine="960"/>
        <w:spacing w:line="460" w:lineRule="exact"/>
      </w:pPr>
      <w:r>
        <w:rPr>
          <w:rFonts w:hint="eastAsia"/>
          <w:u w:val="single"/>
        </w:rPr>
        <w:t xml:space="preserve">（采购人名称）</w:t>
      </w:r>
      <w:r/>
    </w:p>
    <w:p>
      <w:pPr>
        <w:pStyle w:val="1101"/>
        <w:ind w:firstLine="480"/>
        <w:spacing w:line="460" w:lineRule="exact"/>
      </w:pPr>
      <w:r>
        <w:rPr>
          <w:rFonts w:hint="eastAsia"/>
        </w:rPr>
        <w:t xml:space="preserve">按照《中华人民共和国政府采购法》第二十二条和招标文件的规定，我单位郑重声明如下：</w:t>
      </w:r>
      <w:r/>
    </w:p>
    <w:p>
      <w:pPr>
        <w:pStyle w:val="1101"/>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101"/>
        <w:ind w:firstLine="480"/>
        <w:spacing w:line="460" w:lineRule="exact"/>
      </w:pPr>
      <w:r>
        <w:rPr>
          <w:rFonts w:hint="eastAsia"/>
        </w:rPr>
        <w:t xml:space="preserve">二、我单位具有良好的商业信誉（指投标人经营状况良好，无本资格声明第十条情形）和健全的财务会计制度。</w:t>
      </w:r>
      <w:r/>
    </w:p>
    <w:p>
      <w:pPr>
        <w:pStyle w:val="1101"/>
        <w:ind w:firstLine="480"/>
        <w:spacing w:line="460" w:lineRule="exact"/>
      </w:pPr>
      <w:r>
        <w:rPr>
          <w:rFonts w:hint="eastAsia"/>
        </w:rPr>
        <w:t xml:space="preserve">三、我单位依法进行纳税和社会保险申报并实际履行了义务。</w:t>
      </w:r>
      <w:r/>
    </w:p>
    <w:p>
      <w:pPr>
        <w:pStyle w:val="1101"/>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101"/>
        <w:ind w:firstLine="480"/>
        <w:spacing w:line="460" w:lineRule="exact"/>
      </w:pPr>
      <w:r>
        <w:rPr>
          <w:rFonts w:hint="eastAsia"/>
        </w:rPr>
        <w:t xml:space="preserve">主要设备有：</w:t>
      </w:r>
      <w:r>
        <w:rPr>
          <w:u w:val="single"/>
        </w:rPr>
        <w:t xml:space="preserve">            </w:t>
      </w:r>
      <w:r/>
    </w:p>
    <w:p>
      <w:pPr>
        <w:pStyle w:val="1101"/>
        <w:ind w:firstLine="480"/>
        <w:spacing w:line="460" w:lineRule="exact"/>
      </w:pPr>
      <w:r>
        <w:rPr>
          <w:rFonts w:hint="eastAsia"/>
        </w:rPr>
        <w:t xml:space="preserve">主要专业技术能力有</w:t>
      </w:r>
      <w:r>
        <w:rPr>
          <w:rFonts w:hint="eastAsia"/>
          <w:u w:val="single"/>
        </w:rPr>
        <w:t xml:space="preserve">                 </w:t>
      </w:r>
      <w:r/>
    </w:p>
    <w:p>
      <w:pPr>
        <w:pStyle w:val="1101"/>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01"/>
        <w:ind w:firstLine="480"/>
        <w:spacing w:line="460" w:lineRule="exact"/>
      </w:pPr>
      <w:r>
        <w:rPr>
          <w:rFonts w:hint="eastAsia"/>
        </w:rPr>
        <w:t xml:space="preserve">六、我单位具备法律、行政法规规定的其他条件。</w:t>
      </w:r>
      <w:r/>
    </w:p>
    <w:p>
      <w:pPr>
        <w:pStyle w:val="1101"/>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1101"/>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101"/>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101"/>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101"/>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101"/>
        <w:ind w:firstLine="480"/>
        <w:spacing w:line="460" w:lineRule="exact"/>
      </w:pPr>
      <w:r>
        <w:rPr>
          <w:rFonts w:hint="eastAsia"/>
        </w:rPr>
        <w:t xml:space="preserve">九、</w:t>
      </w:r>
      <w:r>
        <w:t xml:space="preserve">我单位无以下不良信用记录情形：</w:t>
      </w:r>
      <w:r/>
    </w:p>
    <w:p>
      <w:pPr>
        <w:pStyle w:val="1101"/>
        <w:ind w:firstLine="480"/>
        <w:spacing w:line="460" w:lineRule="exact"/>
      </w:pPr>
      <w:r>
        <w:t xml:space="preserve">1</w:t>
      </w:r>
      <w:r>
        <w:rPr>
          <w:rFonts w:hint="eastAsia"/>
        </w:rPr>
        <w:t xml:space="preserve">、在“信用中国”网站被列入失信被执行人和重大税收违法案件当事人名单；</w:t>
      </w:r>
      <w:r/>
    </w:p>
    <w:p>
      <w:pPr>
        <w:pStyle w:val="1101"/>
        <w:ind w:firstLine="480"/>
        <w:spacing w:line="460" w:lineRule="exact"/>
      </w:pPr>
      <w:r>
        <w:t xml:space="preserve">2</w:t>
      </w:r>
      <w:r>
        <w:rPr>
          <w:rFonts w:hint="eastAsia"/>
        </w:rPr>
        <w:t xml:space="preserve">、在“中国政府采购网”网站被列入政府采购严重违法失信行为记录名单；</w:t>
      </w:r>
      <w:r/>
    </w:p>
    <w:p>
      <w:pPr>
        <w:pStyle w:val="1101"/>
        <w:ind w:firstLine="480"/>
        <w:spacing w:line="460" w:lineRule="exact"/>
      </w:pPr>
      <w:r>
        <w:t xml:space="preserve">3</w:t>
      </w:r>
      <w:r>
        <w:rPr>
          <w:rFonts w:hint="eastAsia"/>
        </w:rPr>
        <w:t xml:space="preserve">、</w:t>
      </w:r>
      <w:r>
        <w:t xml:space="preserve">不符合《政府采购法》第二十二条规定的条件。</w:t>
      </w:r>
      <w:r/>
    </w:p>
    <w:p>
      <w:pPr>
        <w:pStyle w:val="1101"/>
        <w:ind w:firstLine="480"/>
        <w:spacing w:line="460" w:lineRule="exact"/>
      </w:pPr>
      <w:r/>
      <w:r/>
    </w:p>
    <w:p>
      <w:pPr>
        <w:pStyle w:val="1101"/>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101"/>
        <w:ind w:firstLine="480"/>
        <w:spacing w:line="460" w:lineRule="exact"/>
      </w:pPr>
      <w:r/>
      <w:r/>
    </w:p>
    <w:p>
      <w:pPr>
        <w:pStyle w:val="1101"/>
        <w:ind w:firstLine="480"/>
        <w:spacing w:line="460" w:lineRule="exact"/>
      </w:pPr>
      <w:r/>
      <w:r/>
    </w:p>
    <w:p>
      <w:pPr>
        <w:pStyle w:val="1101"/>
        <w:ind w:firstLine="480"/>
        <w:spacing w:line="460" w:lineRule="exact"/>
      </w:pPr>
      <w:r>
        <w:rPr>
          <w:rFonts w:hint="eastAsia"/>
        </w:rPr>
        <w:t xml:space="preserve">                                            投标人：（</w:t>
      </w:r>
      <w:r>
        <w:rPr>
          <w:rFonts w:hint="eastAsia" w:ascii="Times New Roman" w:hAnsi="Times New Roman" w:eastAsia="宋体" w:cs="Times New Roman"/>
          <w:color w:val="000000"/>
          <w:sz w:val="24"/>
          <w:highlight w:val="none"/>
          <w:lang w:val="en-US" w:eastAsia="zh-CN"/>
        </w:rPr>
        <w:t xml:space="preserve">电子签章</w:t>
      </w:r>
      <w:r>
        <w:rPr>
          <w:rFonts w:hint="eastAsia"/>
        </w:rPr>
        <w:t xml:space="preserve">）</w:t>
      </w:r>
      <w:r/>
    </w:p>
    <w:p>
      <w:pPr>
        <w:pStyle w:val="1101"/>
        <w:ind w:firstLine="480"/>
        <w:spacing w:line="460" w:lineRule="exact"/>
      </w:pPr>
      <w:r>
        <w:rPr>
          <w:rFonts w:hint="eastAsia"/>
        </w:rPr>
        <w:t xml:space="preserve">                                           法定代表人（或单位负责人）签字或盖章：</w:t>
      </w:r>
      <w:r/>
    </w:p>
    <w:p>
      <w:pPr>
        <w:pStyle w:val="1101"/>
        <w:ind w:firstLine="4920"/>
        <w:spacing w:line="460" w:lineRule="exact"/>
        <w:rPr>
          <w:rFonts w:hint="eastAsia"/>
        </w:rPr>
      </w:pPr>
      <w:r>
        <w:rPr>
          <w:rFonts w:hint="eastAsia"/>
        </w:rPr>
        <w:t xml:space="preserve">日期：    年    月    日</w:t>
      </w:r>
      <w:r/>
    </w:p>
    <w:p>
      <w:pPr>
        <w:spacing w:line="360" w:lineRule="auto"/>
        <w:rPr>
          <w:rFonts w:hint="eastAsia"/>
          <w:sz w:val="24"/>
        </w:rPr>
      </w:pPr>
      <w:r>
        <w:rPr>
          <w:rFonts w:hint="eastAsia"/>
          <w:sz w:val="24"/>
        </w:rPr>
      </w:r>
      <w:r/>
    </w:p>
    <w:p>
      <w:pPr>
        <w:spacing w:line="360" w:lineRule="auto"/>
        <w:rPr>
          <w:rFonts w:hint="eastAsia"/>
          <w:sz w:val="24"/>
        </w:rPr>
      </w:pPr>
      <w:r>
        <w:rPr>
          <w:rFonts w:hint="eastAsia"/>
          <w:sz w:val="24"/>
        </w:rPr>
      </w:r>
      <w:r/>
    </w:p>
    <w:p>
      <w:pPr>
        <w:spacing w:line="360" w:lineRule="auto"/>
        <w:rPr>
          <w:rFonts w:hint="eastAsia"/>
          <w:sz w:val="24"/>
        </w:rPr>
      </w:pPr>
      <w:r>
        <w:rPr>
          <w:rFonts w:hint="eastAsia"/>
          <w:sz w:val="24"/>
        </w:rPr>
      </w:r>
      <w:r/>
    </w:p>
    <w:p>
      <w:pPr>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headerReference w:type="default" r:id="rId13"/>
          <w:footerReference w:type="default" r:id="rId21"/>
          <w:footnotePr/>
          <w:endnotePr/>
          <w:type w:val="nextPage"/>
          <w:pgSz w:w="11907" w:h="16840" w:orient="portrait"/>
          <w:pgMar w:top="1440" w:right="1100" w:bottom="1440" w:left="1080" w:header="851" w:footer="851" w:gutter="0"/>
          <w:cols w:num="1" w:sep="0" w:space="1701" w:equalWidth="1"/>
          <w:docGrid w:linePitch="360"/>
        </w:sectPr>
      </w:pPr>
      <w:r>
        <w:rPr>
          <w:sz w:val="24"/>
        </w:rPr>
      </w:r>
      <w:r/>
    </w:p>
    <w:p>
      <w:pPr>
        <w:jc w:val="left"/>
        <w:spacing w:line="360" w:lineRule="auto"/>
        <w:widowControl/>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1-2 营业执照</w:t>
      </w:r>
      <w:r/>
    </w:p>
    <w:p>
      <w:pPr>
        <w:contextualSpacing/>
        <w:ind w:firstLine="480"/>
        <w:spacing w:line="360" w:lineRule="auto"/>
        <w:rPr>
          <w:rFonts w:ascii="宋体" w:hAnsi="宋体"/>
          <w:bCs/>
          <w:color w:val="000000" w:themeColor="text1"/>
          <w:sz w:val="24"/>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000000" w:themeColor="text1"/>
          <w:sz w:val="24"/>
          <w:highlight w:val="none"/>
          <w14:textFill>
            <w14:solidFill>
              <w14:schemeClr w14:val="tx1"/>
            </w14:solidFill>
          </w14:textFill>
        </w:rPr>
        <w:t xml:space="preserve">投标人为法人或者其他组织的提供营业执照等证明文件复印件加盖公章，投标人为自然人的提供营业执照（如有）及身份证明复印件加盖公章（双面）</w:t>
      </w:r>
      <w:r/>
    </w:p>
    <w:p>
      <w:pPr>
        <w:spacing w:line="360" w:lineRule="auto"/>
        <w:rPr>
          <w:color w:val="000000"/>
          <w:sz w:val="24"/>
          <w:szCs w:val="20"/>
        </w:rPr>
        <w:outlineLvl w:val="2"/>
      </w:pPr>
      <w:r>
        <w:rPr>
          <w:color w:val="000000"/>
          <w:sz w:val="24"/>
          <w:szCs w:val="20"/>
        </w:rPr>
        <w:t xml:space="preserve">2 落实政府采购政策需满足的资格要求（如有）</w:t>
      </w:r>
      <w:r/>
    </w:p>
    <w:p>
      <w:pPr>
        <w:jc w:val="left"/>
        <w:widowControl/>
        <w:rPr>
          <w:sz w:val="24"/>
        </w:rPr>
      </w:pPr>
      <w:r>
        <w:rPr>
          <w:color w:val="000000"/>
          <w:sz w:val="24"/>
          <w:szCs w:val="20"/>
        </w:rPr>
        <w:t xml:space="preserve">2-1中小企业声明函</w:t>
      </w:r>
      <w:r/>
    </w:p>
    <w:p>
      <w:pPr>
        <w:jc w:val="center"/>
        <w:spacing w:before="240" w:after="240" w:line="360" w:lineRule="auto"/>
        <w:rPr>
          <w:b/>
          <w:bCs/>
          <w:color w:val="000000"/>
          <w:sz w:val="36"/>
          <w:szCs w:val="36"/>
        </w:rPr>
      </w:pPr>
      <w:r>
        <w:rPr>
          <w:rFonts w:hint="eastAsia"/>
          <w:b/>
          <w:bCs/>
          <w:color w:val="000000"/>
          <w:sz w:val="36"/>
          <w:szCs w:val="36"/>
        </w:rPr>
        <w:t xml:space="preserve">中小企业声明函（工程、服务）格式</w:t>
      </w:r>
      <w:r/>
    </w:p>
    <w:p>
      <w:pPr>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p>
    <w:p>
      <w:pPr>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t xml:space="preserve">……</w:t>
      </w:r>
      <w:r/>
    </w:p>
    <w:p>
      <w:pPr>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pacing w:val="6"/>
          <w:sz w:val="24"/>
        </w:rPr>
        <w:t xml:space="preserve">本企业对上述声明内容的真实性负责。如有虚假，将依法承担相应责任。</w:t>
      </w:r>
      <w:r/>
    </w:p>
    <w:p>
      <w:pPr>
        <w:ind w:right="360" w:firstLine="480"/>
        <w:jc w:val="right"/>
        <w:spacing w:line="360" w:lineRule="auto"/>
        <w:rPr>
          <w:color w:val="000000"/>
          <w:sz w:val="24"/>
        </w:rPr>
      </w:pPr>
      <w:r>
        <w:rPr>
          <w:color w:val="000000"/>
          <w:sz w:val="24"/>
        </w:rPr>
      </w:r>
      <w:r/>
    </w:p>
    <w:p>
      <w:pPr>
        <w:ind w:right="360" w:firstLine="480"/>
        <w:jc w:val="right"/>
        <w:spacing w:line="360" w:lineRule="auto"/>
        <w:rPr>
          <w:color w:val="000000"/>
          <w:sz w:val="24"/>
        </w:rPr>
      </w:pPr>
      <w:r>
        <w:rPr>
          <w:color w:val="000000"/>
          <w:sz w:val="24"/>
        </w:rPr>
        <w:t xml:space="preserve">企业名称（</w:t>
      </w:r>
      <w:r>
        <w:rPr>
          <w:rFonts w:hint="eastAsia" w:ascii="Times New Roman" w:hAnsi="Times New Roman" w:eastAsia="宋体" w:cs="Times New Roman"/>
          <w:color w:val="000000"/>
          <w:sz w:val="24"/>
          <w:highlight w:val="none"/>
          <w:lang w:val="en-US" w:eastAsia="zh-CN"/>
        </w:rPr>
        <w:t xml:space="preserve">电子签章</w:t>
      </w:r>
      <w:r>
        <w:rPr>
          <w:color w:val="000000"/>
          <w:sz w:val="24"/>
        </w:rPr>
        <w:t xml:space="preserve">）：________</w:t>
      </w:r>
      <w:r/>
    </w:p>
    <w:p>
      <w:pPr>
        <w:ind w:right="360" w:firstLine="480"/>
        <w:jc w:val="right"/>
        <w:spacing w:line="360" w:lineRule="auto"/>
        <w:rPr>
          <w:color w:val="000000"/>
          <w:sz w:val="24"/>
        </w:rPr>
      </w:pPr>
      <w:r>
        <w:rPr>
          <w:color w:val="000000"/>
          <w:sz w:val="24"/>
        </w:rPr>
        <w:t xml:space="preserve">日 期：________</w:t>
      </w:r>
      <w:r/>
    </w:p>
    <w:p>
      <w:pPr>
        <w:jc w:val="left"/>
        <w:rPr>
          <w:color w:val="000000"/>
          <w:sz w:val="24"/>
          <w:szCs w:val="21"/>
        </w:rPr>
      </w:pPr>
      <w:r>
        <w:rPr>
          <w:color w:val="000000"/>
          <w:sz w:val="24"/>
          <w:szCs w:val="21"/>
        </w:rPr>
      </w:r>
      <w:r/>
    </w:p>
    <w:p>
      <w:pPr>
        <w:jc w:val="left"/>
        <w:rPr>
          <w:color w:val="000000"/>
          <w:sz w:val="24"/>
          <w:szCs w:val="21"/>
        </w:rPr>
      </w:pPr>
      <w:r>
        <w:rPr>
          <w:color w:val="000000"/>
          <w:sz w:val="24"/>
          <w:szCs w:val="21"/>
        </w:rPr>
      </w:r>
      <w:r/>
    </w:p>
    <w:tbl>
      <w:tblPr>
        <w:tblStyle w:val="1089"/>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p>
        </w:tc>
      </w:tr>
    </w:tbl>
    <w:p>
      <w:pPr>
        <w:jc w:val="left"/>
        <w:rPr>
          <w:color w:val="000000"/>
          <w:szCs w:val="21"/>
          <w:vertAlign w:val="superscript"/>
        </w:rPr>
      </w:pPr>
      <w:r>
        <w:rPr>
          <w:color w:val="000000"/>
          <w:szCs w:val="21"/>
          <w:vertAlign w:val="superscript"/>
        </w:rPr>
      </w:r>
      <w:r/>
    </w:p>
    <w:p>
      <w:pPr>
        <w:ind w:right="360" w:firstLine="480"/>
        <w:jc w:val="right"/>
        <w:spacing w:line="360" w:lineRule="auto"/>
        <w:rPr>
          <w:color w:val="000000"/>
          <w:sz w:val="24"/>
        </w:rPr>
      </w:pPr>
      <w:r>
        <w:rPr>
          <w:color w:val="000000"/>
          <w:sz w:val="24"/>
        </w:rPr>
      </w:r>
      <w:r/>
    </w:p>
    <w:p>
      <w:pPr>
        <w:ind w:right="360" w:firstLine="480"/>
        <w:jc w:val="right"/>
        <w:spacing w:line="360" w:lineRule="auto"/>
        <w:rPr>
          <w:color w:val="000000"/>
          <w:sz w:val="24"/>
        </w:rPr>
      </w:pPr>
      <w:r>
        <w:rPr>
          <w:color w:val="000000"/>
          <w:sz w:val="24"/>
        </w:rPr>
      </w:r>
      <w:r/>
    </w:p>
    <w:p>
      <w:pPr>
        <w:spacing w:line="360" w:lineRule="auto"/>
        <w:rPr>
          <w:color w:val="000000"/>
          <w:sz w:val="24"/>
          <w:szCs w:val="20"/>
        </w:rPr>
        <w:outlineLvl w:val="2"/>
      </w:pPr>
      <w:r>
        <w:rPr>
          <w:color w:val="000000"/>
          <w:sz w:val="24"/>
          <w:szCs w:val="20"/>
        </w:rPr>
        <w:br w:type="page" w:clear="all"/>
      </w:r>
      <w:r/>
    </w:p>
    <w:p>
      <w:pPr>
        <w:jc w:val="center"/>
        <w:spacing w:before="240" w:after="240" w:line="360" w:lineRule="auto"/>
        <w:rPr>
          <w:b/>
          <w:color w:val="000000"/>
          <w:sz w:val="36"/>
          <w:szCs w:val="36"/>
        </w:rPr>
      </w:pPr>
      <w:r>
        <w:rPr>
          <w:rFonts w:hint="eastAsia"/>
          <w:b/>
          <w:bCs/>
          <w:color w:val="000000"/>
          <w:sz w:val="36"/>
          <w:szCs w:val="36"/>
        </w:rPr>
        <w:t xml:space="preserve">残疾人福利性单位声明函格式</w:t>
      </w:r>
      <w:r>
        <w:rPr>
          <w:b/>
          <w:color w:val="000000"/>
          <w:sz w:val="36"/>
          <w:szCs w:val="36"/>
        </w:rPr>
        <w:t xml:space="preserve">       </w:t>
      </w:r>
      <w:r/>
    </w:p>
    <w:p>
      <w:pPr>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p>
    <w:p>
      <w:pPr>
        <w:ind w:firstLine="482"/>
        <w:spacing w:line="588" w:lineRule="exact"/>
        <w:rPr>
          <w:b/>
          <w:spacing w:val="6"/>
          <w:sz w:val="24"/>
        </w:rPr>
      </w:pPr>
      <w:r>
        <w:rPr>
          <w:b/>
          <w:sz w:val="24"/>
        </w:rPr>
        <w:t xml:space="preserve">□</w:t>
      </w:r>
      <w:r>
        <w:rPr>
          <w:b/>
          <w:spacing w:val="6"/>
          <w:sz w:val="24"/>
        </w:rPr>
        <w:t xml:space="preserve">不属于符合条件的残疾人福利性单位。</w:t>
      </w:r>
      <w:r/>
    </w:p>
    <w:p>
      <w:pPr>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rPr>
      </w:pPr>
      <w:r>
        <w:rPr>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               单位名称（</w:t>
      </w:r>
      <w:r>
        <w:rPr>
          <w:rFonts w:hint="eastAsia" w:ascii="Times New Roman" w:hAnsi="Times New Roman" w:eastAsia="宋体" w:cs="Times New Roman"/>
          <w:color w:val="000000"/>
          <w:sz w:val="24"/>
          <w:highlight w:val="none"/>
          <w:lang w:val="en-US" w:eastAsia="zh-CN"/>
        </w:rPr>
        <w:t xml:space="preserve">电子签章</w:t>
      </w:r>
      <w:r>
        <w:rPr>
          <w:spacing w:val="6"/>
          <w:sz w:val="24"/>
        </w:rPr>
        <w:t xml:space="preserve">）：</w:t>
      </w:r>
      <w:r/>
    </w:p>
    <w:p>
      <w:pPr>
        <w:ind w:right="1560" w:firstLine="504"/>
        <w:jc w:val="center"/>
        <w:spacing w:line="588" w:lineRule="exact"/>
        <w:tabs>
          <w:tab w:val="left" w:pos="4860" w:leader="none"/>
        </w:tabs>
        <w:rPr>
          <w:rFonts w:hint="eastAsia"/>
          <w:spacing w:val="6"/>
          <w:sz w:val="24"/>
        </w:rPr>
      </w:pPr>
      <w:r>
        <w:rPr>
          <w:spacing w:val="6"/>
          <w:sz w:val="24"/>
        </w:rPr>
        <w:t xml:space="preserve">       日  期：</w:t>
      </w:r>
      <w:r/>
    </w:p>
    <w:p>
      <w:pPr>
        <w:ind w:right="1560" w:firstLine="504"/>
        <w:jc w:val="center"/>
        <w:spacing w:line="588" w:lineRule="exact"/>
        <w:tabs>
          <w:tab w:val="left" w:pos="4860" w:leader="none"/>
        </w:tabs>
        <w:rPr>
          <w:rFonts w:hint="eastAsia"/>
          <w:spacing w:val="6"/>
          <w:sz w:val="24"/>
        </w:rPr>
      </w:pPr>
      <w:r>
        <w:rPr>
          <w:rFonts w:hint="eastAsia"/>
          <w:spacing w:val="6"/>
          <w:sz w:val="24"/>
        </w:rPr>
      </w:r>
      <w:r/>
    </w:p>
    <w:p>
      <w:pPr>
        <w:ind w:right="1560" w:firstLine="504"/>
        <w:jc w:val="center"/>
        <w:spacing w:line="588" w:lineRule="exact"/>
        <w:tabs>
          <w:tab w:val="left" w:pos="4860" w:leader="none"/>
        </w:tabs>
        <w:rPr>
          <w:rFonts w:hint="eastAsia"/>
          <w:spacing w:val="6"/>
          <w:sz w:val="24"/>
        </w:rPr>
      </w:pPr>
      <w:r>
        <w:rPr>
          <w:rFonts w:hint="eastAsia"/>
          <w:spacing w:val="6"/>
          <w:sz w:val="24"/>
        </w:rPr>
      </w:r>
      <w:r/>
    </w:p>
    <w:p>
      <w:pPr>
        <w:ind w:right="1560" w:firstLine="504"/>
        <w:jc w:val="center"/>
        <w:spacing w:line="588" w:lineRule="exact"/>
        <w:tabs>
          <w:tab w:val="left" w:pos="4860" w:leader="none"/>
        </w:tabs>
        <w:rPr>
          <w:rFonts w:hint="eastAsia"/>
          <w:spacing w:val="6"/>
          <w:sz w:val="24"/>
        </w:rPr>
      </w:pPr>
      <w:r>
        <w:rPr>
          <w:rFonts w:hint="eastAsia"/>
          <w:spacing w:val="6"/>
          <w:sz w:val="24"/>
        </w:rPr>
      </w:r>
      <w:r/>
    </w:p>
    <w:p>
      <w:pPr>
        <w:ind w:right="1560" w:firstLine="504"/>
        <w:jc w:val="center"/>
        <w:spacing w:line="588" w:lineRule="exact"/>
        <w:tabs>
          <w:tab w:val="left" w:pos="4860" w:leader="none"/>
        </w:tabs>
        <w:rPr>
          <w:spacing w:val="6"/>
          <w:sz w:val="24"/>
        </w:rPr>
      </w:pPr>
      <w:r>
        <w:rPr>
          <w:spacing w:val="6"/>
          <w:sz w:val="24"/>
        </w:rPr>
      </w:r>
      <w:r/>
    </w:p>
    <w:p>
      <w:pPr>
        <w:spacing w:line="360" w:lineRule="auto"/>
        <w:tabs>
          <w:tab w:val="left" w:pos="8280" w:leader="none"/>
        </w:tabs>
        <w:rPr>
          <w:color w:val="000000"/>
          <w:sz w:val="24"/>
          <w:szCs w:val="20"/>
        </w:rPr>
      </w:pPr>
      <w:r>
        <w:rPr>
          <w:color w:val="000000"/>
          <w:sz w:val="24"/>
          <w:szCs w:val="20"/>
        </w:rPr>
        <w:br w:type="page" w:clear="all"/>
      </w:r>
      <w:r/>
    </w:p>
    <w:p>
      <w:pPr>
        <w:spacing w:line="360" w:lineRule="auto"/>
        <w:tabs>
          <w:tab w:val="left" w:pos="8280" w:leader="none"/>
        </w:tabs>
        <w:rPr>
          <w:color w:val="000000"/>
          <w:sz w:val="24"/>
          <w:szCs w:val="20"/>
        </w:rPr>
      </w:pPr>
      <w:r>
        <w:rPr>
          <w:color w:val="000000"/>
          <w:sz w:val="24"/>
          <w:szCs w:val="20"/>
        </w:rPr>
      </w:r>
      <w:r/>
    </w:p>
    <w:p>
      <w:pPr>
        <w:spacing w:line="360" w:lineRule="auto"/>
        <w:tabs>
          <w:tab w:val="left" w:pos="8280" w:leader="none"/>
        </w:tabs>
        <w:rPr>
          <w:sz w:val="24"/>
        </w:rPr>
      </w:pPr>
      <w:r>
        <w:rPr>
          <w:color w:val="000000"/>
          <w:sz w:val="24"/>
          <w:szCs w:val="20"/>
        </w:rPr>
        <w:t xml:space="preserve">3 </w:t>
      </w:r>
      <w:r>
        <w:rPr>
          <w:sz w:val="24"/>
        </w:rPr>
        <w:t xml:space="preserve">本项目的特定资格要求</w:t>
      </w:r>
      <w:r>
        <w:rPr>
          <w:color w:val="000000"/>
          <w:sz w:val="24"/>
          <w:szCs w:val="20"/>
        </w:rPr>
        <w:t xml:space="preserve">（如有）</w:t>
      </w:r>
      <w:r/>
    </w:p>
    <w:p>
      <w:pPr>
        <w:spacing w:line="360" w:lineRule="auto"/>
        <w:rPr>
          <w:rFonts w:hint="eastAsia"/>
          <w:sz w:val="24"/>
          <w:szCs w:val="20"/>
        </w:rPr>
      </w:pPr>
      <w:r>
        <w:rPr>
          <w:color w:val="000000"/>
          <w:sz w:val="24"/>
          <w:szCs w:val="20"/>
        </w:rPr>
        <w:t xml:space="preserve">3-</w:t>
      </w:r>
      <w:r>
        <w:rPr>
          <w:rFonts w:hint="eastAsia"/>
          <w:color w:val="000000"/>
          <w:sz w:val="24"/>
          <w:szCs w:val="20"/>
          <w:lang w:val="en-US" w:eastAsia="zh-CN"/>
        </w:rPr>
        <w:t xml:space="preserve">3</w:t>
      </w:r>
      <w:r>
        <w:rPr>
          <w:color w:val="000000"/>
          <w:sz w:val="24"/>
          <w:szCs w:val="20"/>
        </w:rPr>
        <w:t xml:space="preserve">其他</w:t>
      </w:r>
      <w:r>
        <w:rPr>
          <w:sz w:val="24"/>
          <w:szCs w:val="20"/>
        </w:rPr>
        <w:t xml:space="preserve">特定资格要求</w:t>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jc w:val="center"/>
        <w:widowControl/>
        <w:rPr>
          <w:rFonts w:hint="eastAsia" w:ascii="宋体" w:hAnsi="宋体"/>
          <w:b/>
          <w:sz w:val="32"/>
          <w:szCs w:val="32"/>
        </w:rPr>
      </w:pPr>
      <w:r>
        <w:rPr>
          <w:sz w:val="24"/>
          <w:szCs w:val="20"/>
        </w:rPr>
        <w:br w:type="page" w:clear="all"/>
      </w:r>
      <w:r>
        <w:rPr>
          <w:rFonts w:ascii="宋体" w:hAnsi="宋体"/>
          <w:b/>
          <w:sz w:val="32"/>
          <w:szCs w:val="32"/>
        </w:rPr>
        <w:t xml:space="preserve">二、商务技术文件格式</w:t>
      </w:r>
      <w:bookmarkStart w:id="818" w:name="_Toc150480794"/>
      <w:r/>
      <w:bookmarkStart w:id="819" w:name="_Toc127151556"/>
      <w:r/>
      <w:bookmarkStart w:id="820" w:name="_Ref467988698"/>
      <w:r/>
      <w:bookmarkStart w:id="821" w:name="_Toc226337252"/>
      <w:r/>
      <w:bookmarkStart w:id="822" w:name="_Toc226309800"/>
      <w:r/>
      <w:bookmarkStart w:id="823" w:name="_Toc226965746"/>
      <w:r/>
      <w:bookmarkStart w:id="824" w:name="_Toc195842921"/>
      <w:r/>
      <w:bookmarkStart w:id="825" w:name="_Toc480942349"/>
      <w:r/>
      <w:bookmarkStart w:id="826" w:name="_Toc520356217"/>
      <w:r/>
      <w:bookmarkStart w:id="827" w:name="_Toc226965829"/>
      <w:r/>
      <w:bookmarkStart w:id="828" w:name="_Toc142311058"/>
      <w:r/>
      <w:bookmarkStart w:id="829" w:name="_Toc150774761"/>
      <w:r/>
      <w:r/>
    </w:p>
    <w:p>
      <w:pPr>
        <w:jc w:val="center"/>
        <w:widowControl/>
        <w:rPr>
          <w:rFonts w:hint="eastAsia" w:ascii="宋体" w:hAnsi="宋体"/>
          <w:b/>
          <w:sz w:val="32"/>
          <w:szCs w:val="32"/>
        </w:rPr>
      </w:pPr>
      <w:r>
        <w:rPr>
          <w:rFonts w:hint="eastAsia" w:ascii="宋体" w:hAnsi="宋体"/>
          <w:b/>
          <w:sz w:val="32"/>
          <w:szCs w:val="32"/>
        </w:rPr>
      </w:r>
      <w:r/>
    </w:p>
    <w:p>
      <w:pPr>
        <w:spacing w:line="360" w:lineRule="auto"/>
        <w:rPr>
          <w:color w:val="000000"/>
          <w:sz w:val="24"/>
          <w:szCs w:val="20"/>
        </w:rPr>
        <w:outlineLvl w:val="2"/>
      </w:pPr>
      <w:r>
        <w:rPr>
          <w:rFonts w:hint="eastAsia"/>
          <w:color w:val="000000"/>
          <w:sz w:val="24"/>
        </w:rPr>
        <w:t xml:space="preserve">1</w:t>
      </w:r>
      <w:r>
        <w:rPr>
          <w:color w:val="000000"/>
          <w:sz w:val="24"/>
          <w:szCs w:val="20"/>
        </w:rPr>
        <w:t xml:space="preserve">  </w:t>
      </w:r>
      <w:r>
        <w:rPr>
          <w:color w:val="000000"/>
          <w:sz w:val="24"/>
        </w:rPr>
        <w:t xml:space="preserve">投标</w:t>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rPr>
          <w:rFonts w:hint="eastAsia"/>
          <w:color w:val="000000"/>
          <w:sz w:val="24"/>
        </w:rPr>
        <w:t xml:space="preserve">函</w:t>
      </w:r>
      <w:r>
        <w:rPr>
          <w:color w:val="000000"/>
          <w:sz w:val="24"/>
          <w:szCs w:val="20"/>
        </w:rPr>
        <w:t xml:space="preserve">（实质性格式）</w:t>
      </w:r>
      <w:r/>
    </w:p>
    <w:p>
      <w:pPr>
        <w:spacing w:line="360" w:lineRule="auto"/>
        <w:tabs>
          <w:tab w:val="left" w:pos="5580" w:leader="none"/>
        </w:tabs>
        <w:rPr>
          <w:color w:val="000000"/>
          <w:sz w:val="24"/>
        </w:rPr>
      </w:pPr>
      <w:r>
        <w:rPr>
          <w:color w:val="000000"/>
          <w:sz w:val="24"/>
        </w:rPr>
      </w:r>
      <w:r/>
    </w:p>
    <w:p>
      <w:pPr>
        <w:jc w:val="center"/>
        <w:spacing w:line="360" w:lineRule="auto"/>
        <w:rPr>
          <w:b/>
          <w:color w:val="000000"/>
          <w:sz w:val="36"/>
          <w:szCs w:val="36"/>
        </w:rPr>
      </w:pPr>
      <w:r>
        <w:rPr>
          <w:rFonts w:hint="eastAsia"/>
          <w:b/>
          <w:color w:val="000000"/>
          <w:sz w:val="36"/>
          <w:szCs w:val="36"/>
        </w:rPr>
        <w:t xml:space="preserve">投标函</w:t>
      </w:r>
      <w:r/>
    </w:p>
    <w:p>
      <w:pPr>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p>
    <w:p>
      <w:pPr>
        <w:spacing w:line="360" w:lineRule="auto"/>
        <w:tabs>
          <w:tab w:val="left" w:pos="5580" w:leader="none"/>
        </w:tabs>
        <w:rPr>
          <w:color w:val="000000"/>
          <w:sz w:val="24"/>
          <w:szCs w:val="20"/>
        </w:rPr>
      </w:pPr>
      <w:r>
        <w:rPr>
          <w:color w:val="000000"/>
          <w:sz w:val="24"/>
          <w:szCs w:val="20"/>
        </w:rPr>
      </w:r>
      <w:r/>
    </w:p>
    <w:p>
      <w:pPr>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我方参加你方就___________（项目名称，项目编号/包号）组织的招标活动，并对此项目进行投标。</w:t>
      </w:r>
      <w:r/>
    </w:p>
    <w:p>
      <w:pPr>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已详细审查全部招标文件</w:t>
      </w:r>
      <w:r>
        <w:rPr>
          <w:color w:val="000000"/>
          <w:sz w:val="24"/>
          <w:szCs w:val="20"/>
        </w:rPr>
        <w:t xml:space="preserve">，自愿参与投标并承诺如下：</w:t>
      </w:r>
      <w:r/>
    </w:p>
    <w:p>
      <w:pPr>
        <w:ind w:left="360" w:firstLine="72"/>
        <w:spacing w:line="360" w:lineRule="auto"/>
        <w:tabs>
          <w:tab w:val="left" w:pos="720" w:leader="none"/>
          <w:tab w:val="left" w:pos="900" w:leader="none"/>
        </w:tabs>
        <w:rPr>
          <w:color w:val="000000"/>
          <w:sz w:val="24"/>
          <w:szCs w:val="20"/>
        </w:rPr>
      </w:pPr>
      <w:r>
        <w:rPr>
          <w:color w:val="000000"/>
          <w:sz w:val="24"/>
          <w:szCs w:val="20"/>
        </w:rPr>
        <w:t xml:space="preserve">（1）本投标有效期为自提交投标文件的截止之日起</w:t>
      </w:r>
      <w:r>
        <w:rPr>
          <w:rFonts w:hint="eastAsia"/>
          <w:sz w:val="24"/>
        </w:rPr>
        <w:t xml:space="preserve">60</w:t>
      </w:r>
      <w:r>
        <w:rPr>
          <w:color w:val="000000"/>
          <w:sz w:val="24"/>
          <w:szCs w:val="20"/>
        </w:rPr>
        <w:t xml:space="preserve">个日历日。</w:t>
      </w:r>
      <w:r/>
    </w:p>
    <w:p>
      <w:pPr>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（2）除合同条款及采购需求偏离表列出的偏离外，我方响应招标文件的全部要求。</w:t>
      </w:r>
      <w:r/>
    </w:p>
    <w:p>
      <w:pPr>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p>
    <w:p>
      <w:pPr>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（4）如我方中标，我方将在法律规定的期限内与你方签订合同，按照招标文件要求提交履约保证金，并在合同约定的期限内完成合同规定的全部义务。</w:t>
      </w:r>
      <w:r/>
    </w:p>
    <w:p>
      <w:pPr>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p>
    <w:p>
      <w:pPr>
        <w:ind w:firstLine="480"/>
        <w:spacing w:line="360" w:lineRule="auto"/>
        <w:rPr>
          <w:color w:val="000000"/>
          <w:sz w:val="24"/>
        </w:rPr>
      </w:pPr>
      <w:r>
        <w:rPr>
          <w:color w:val="000000"/>
          <w:sz w:val="24"/>
        </w:rPr>
        <w:t xml:space="preserve">与本投标有关的一切正式往来信函请寄：</w:t>
      </w:r>
      <w:r/>
    </w:p>
    <w:p>
      <w:pPr>
        <w:ind w:left="420"/>
        <w:spacing w:line="360" w:lineRule="auto"/>
        <w:tabs>
          <w:tab w:val="left" w:pos="5580" w:leader="none"/>
        </w:tabs>
        <w:rPr>
          <w:color w:val="000000"/>
          <w:sz w:val="24"/>
          <w:szCs w:val="20"/>
        </w:rPr>
      </w:pPr>
      <w:r>
        <w:rPr>
          <w:color w:val="000000"/>
          <w:sz w:val="24"/>
          <w:szCs w:val="20"/>
        </w:rPr>
      </w:r>
      <w:r/>
    </w:p>
    <w:p>
      <w:pPr>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p>
    <w:p>
      <w:pPr>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p>
    <w:p>
      <w:pPr>
        <w:ind w:left="420"/>
        <w:spacing w:line="360" w:lineRule="auto"/>
        <w:tabs>
          <w:tab w:val="left" w:pos="5580" w:leader="none"/>
        </w:tabs>
        <w:rPr>
          <w:color w:val="000000"/>
          <w:sz w:val="24"/>
          <w:szCs w:val="20"/>
        </w:rPr>
      </w:pPr>
      <w:r>
        <w:rPr>
          <w:color w:val="000000"/>
          <w:sz w:val="24"/>
          <w:szCs w:val="20"/>
        </w:rPr>
      </w:r>
      <w:r/>
    </w:p>
    <w:p>
      <w:pPr>
        <w:ind w:left="420"/>
        <w:spacing w:line="360" w:lineRule="auto"/>
        <w:tabs>
          <w:tab w:val="left" w:pos="5580" w:leader="none"/>
        </w:tabs>
        <w:rPr>
          <w:color w:val="000000"/>
          <w:sz w:val="24"/>
          <w:szCs w:val="20"/>
        </w:rPr>
      </w:pPr>
      <w:r>
        <w:rPr>
          <w:color w:val="000000"/>
          <w:sz w:val="24"/>
          <w:szCs w:val="20"/>
        </w:rPr>
        <w:t xml:space="preserve">投标人名称（</w:t>
      </w:r>
      <w:r>
        <w:rPr>
          <w:rFonts w:hint="eastAsia" w:ascii="Times New Roman" w:hAnsi="Times New Roman" w:eastAsia="宋体" w:cs="Times New Roman"/>
          <w:color w:val="000000"/>
          <w:sz w:val="24"/>
          <w:highlight w:val="none"/>
          <w:lang w:val="en-US" w:eastAsia="zh-CN"/>
        </w:rPr>
        <w:t xml:space="preserve">电子签章</w:t>
      </w:r>
      <w:r>
        <w:rPr>
          <w:color w:val="000000"/>
          <w:sz w:val="24"/>
          <w:szCs w:val="20"/>
        </w:rPr>
        <w:t xml:space="preserve">） ___________</w:t>
      </w:r>
      <w:r/>
    </w:p>
    <w:p>
      <w:pPr>
        <w:ind w:left="420"/>
        <w:spacing w:line="360" w:lineRule="auto"/>
        <w:tabs>
          <w:tab w:val="left" w:pos="5580" w:leader="none"/>
        </w:tabs>
        <w:rPr>
          <w:color w:val="000000"/>
          <w:sz w:val="24"/>
          <w:szCs w:val="20"/>
        </w:rPr>
      </w:pPr>
      <w:r>
        <w:rPr>
          <w:color w:val="000000"/>
          <w:sz w:val="24"/>
          <w:szCs w:val="20"/>
        </w:rPr>
        <w:t xml:space="preserve">日期：_____年______月______日    </w:t>
      </w:r>
      <w:r/>
    </w:p>
    <w:p>
      <w:pPr>
        <w:ind w:left="420"/>
        <w:spacing w:line="360" w:lineRule="auto"/>
        <w:tabs>
          <w:tab w:val="left" w:pos="5580" w:leader="none"/>
        </w:tabs>
        <w:rPr>
          <w:color w:val="000000"/>
          <w:sz w:val="24"/>
          <w:szCs w:val="20"/>
          <w:u w:val="single"/>
        </w:rPr>
      </w:pPr>
      <w:r>
        <w:rPr>
          <w:color w:val="000000"/>
          <w:sz w:val="24"/>
          <w:szCs w:val="20"/>
          <w:u w:val="single"/>
        </w:rPr>
      </w:r>
      <w:r/>
    </w:p>
    <w:p>
      <w:pPr>
        <w:jc w:val="left"/>
        <w:widowControl/>
        <w:rPr>
          <w:rFonts w:hint="eastAsia"/>
          <w:color w:val="000000"/>
          <w:sz w:val="24"/>
        </w:rPr>
      </w:pPr>
      <w:r/>
      <w:bookmarkStart w:id="830" w:name="_Hlt520356243"/>
      <w:r/>
      <w:bookmarkEnd w:id="830"/>
      <w:r/>
      <w:bookmarkStart w:id="831" w:name="_Hlt520355938"/>
      <w:r/>
      <w:bookmarkEnd w:id="831"/>
      <w:r>
        <w:rPr>
          <w:color w:val="000000"/>
          <w:sz w:val="24"/>
        </w:rPr>
        <w:br w:type="page" w:clear="all"/>
      </w:r>
      <w:r/>
    </w:p>
    <w:p>
      <w:pPr>
        <w:jc w:val="left"/>
        <w:widowControl/>
        <w:rPr>
          <w:rFonts w:hint="eastAsia"/>
          <w:color w:val="000000"/>
          <w:sz w:val="24"/>
        </w:rPr>
      </w:pPr>
      <w:r>
        <w:rPr>
          <w:rFonts w:hint="eastAsia"/>
          <w:color w:val="000000"/>
          <w:sz w:val="24"/>
        </w:rPr>
        <w:t xml:space="preserve">2</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法定代表人资格证明书</w:t>
      </w:r>
      <w:r/>
    </w:p>
    <w:p>
      <w:pPr>
        <w:spacing w:line="560" w:lineRule="exact"/>
        <w:rPr>
          <w:rFonts w:ascii="宋体" w:hAnsi="宋体"/>
          <w:sz w:val="24"/>
        </w:rPr>
      </w:pPr>
      <w:r>
        <w:rPr>
          <w:rFonts w:hint="eastAsia" w:ascii="宋体" w:hAnsi="宋体"/>
          <w:sz w:val="24"/>
        </w:rPr>
        <w:t xml:space="preserve">单位名称:</w:t>
      </w:r>
      <w:r/>
    </w:p>
    <w:p>
      <w:pPr>
        <w:spacing w:line="560" w:lineRule="exact"/>
        <w:rPr>
          <w:rFonts w:ascii="宋体" w:hAnsi="宋体"/>
          <w:sz w:val="24"/>
        </w:rPr>
      </w:pPr>
      <w:r>
        <w:rPr>
          <w:rFonts w:hint="eastAsia" w:ascii="宋体" w:hAnsi="宋体"/>
          <w:sz w:val="24"/>
        </w:rPr>
        <w:t xml:space="preserve">地址:</w:t>
      </w:r>
      <w:r/>
    </w:p>
    <w:p>
      <w:pPr>
        <w:spacing w:line="560" w:lineRule="exact"/>
        <w:rPr>
          <w:rFonts w:ascii="宋体" w:hAnsi="宋体"/>
          <w:sz w:val="24"/>
        </w:rPr>
      </w:pPr>
      <w:r>
        <w:rPr>
          <w:rFonts w:hint="eastAsia" w:ascii="宋体" w:hAnsi="宋体"/>
          <w:sz w:val="24"/>
        </w:rPr>
        <w:t xml:space="preserve">姓名:     性别:       年龄:      职务:</w:t>
      </w:r>
      <w:r/>
    </w:p>
    <w:p>
      <w:pPr>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p>
    <w:p>
      <w:pPr>
        <w:spacing w:line="560" w:lineRule="exact"/>
        <w:rPr>
          <w:rFonts w:ascii="宋体" w:hAnsi="宋体"/>
          <w:sz w:val="24"/>
        </w:rPr>
      </w:pPr>
      <w:r>
        <w:rPr>
          <w:rFonts w:hint="eastAsia" w:ascii="宋体" w:hAnsi="宋体"/>
          <w:sz w:val="24"/>
        </w:rPr>
        <w:t xml:space="preserve">特此证明。</w:t>
      </w:r>
      <w:r/>
    </w:p>
    <w:p>
      <w:pPr>
        <w:spacing w:line="560" w:lineRule="exact"/>
        <w:rPr>
          <w:rFonts w:ascii="宋体" w:hAnsi="宋体"/>
          <w:sz w:val="24"/>
        </w:rPr>
      </w:pPr>
      <w:r>
        <w:rPr>
          <w:rFonts w:ascii="宋体" w:hAnsi="宋体"/>
          <w:sz w:val="24"/>
        </w:rPr>
      </w:r>
      <w:r/>
    </w:p>
    <w:p>
      <w:pPr>
        <w:pStyle w:val="1106"/>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Style w:val="108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90"/>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spacing w:line="560" w:lineRule="exact"/>
        <w:rPr>
          <w:rFonts w:ascii="宋体" w:hAnsi="宋体"/>
          <w:sz w:val="24"/>
        </w:rPr>
      </w:pPr>
      <w:r>
        <w:rPr>
          <w:rFonts w:hint="eastAsia" w:ascii="宋体" w:hAnsi="宋体"/>
          <w:sz w:val="24"/>
        </w:rPr>
        <w:t xml:space="preserve">                     投标人：（</w:t>
      </w:r>
      <w:r>
        <w:rPr>
          <w:rFonts w:hint="eastAsia" w:ascii="Times New Roman" w:hAnsi="Times New Roman" w:eastAsia="宋体" w:cs="Times New Roman"/>
          <w:color w:val="000000"/>
          <w:sz w:val="24"/>
          <w:highlight w:val="none"/>
          <w:lang w:val="en-US" w:eastAsia="zh-CN"/>
        </w:rPr>
        <w:t xml:space="preserve">电子签章</w:t>
      </w:r>
      <w:r>
        <w:rPr>
          <w:rFonts w:hint="eastAsia" w:ascii="宋体" w:hAnsi="宋体"/>
          <w:sz w:val="24"/>
        </w:rPr>
        <w:t xml:space="preserve">）</w:t>
      </w:r>
      <w:r/>
    </w:p>
    <w:p>
      <w:pPr>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p>
    <w:p>
      <w:pPr>
        <w:ind w:firstLine="4320"/>
        <w:spacing w:line="560" w:lineRule="exact"/>
        <w:rPr>
          <w:rFonts w:ascii="宋体" w:hAnsi="宋体"/>
          <w:sz w:val="24"/>
        </w:rPr>
      </w:pPr>
      <w:r>
        <w:rPr>
          <w:rFonts w:hint="eastAsia" w:ascii="宋体" w:hAnsi="宋体"/>
          <w:sz w:val="24"/>
        </w:rPr>
        <w:t xml:space="preserve">日期：    年    月    日</w:t>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r>
      <w:r/>
    </w:p>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p>
    <w:p>
      <w:pPr>
        <w:jc w:val="left"/>
        <w:spacing w:line="360" w:lineRule="auto"/>
        <w:tabs>
          <w:tab w:val="left" w:pos="5580" w:leader="none"/>
        </w:tabs>
        <w:rPr>
          <w:rFonts w:ascii="宋体" w:hAnsi="宋体"/>
          <w:b/>
          <w:bCs/>
          <w:color w:val="ff0000"/>
          <w:sz w:val="24"/>
          <w:szCs w:val="20"/>
          <w:highlight w:val="yellow"/>
        </w:rPr>
      </w:pPr>
      <w:r>
        <w:rPr>
          <w:rFonts w:ascii="宋体" w:hAnsi="宋体"/>
          <w:b/>
          <w:bCs/>
          <w:color w:val="ff0000"/>
          <w:sz w:val="24"/>
          <w:szCs w:val="20"/>
          <w:highlight w:val="yellow"/>
        </w:rPr>
        <w:t xml:space="preserve">1.若供应商为事业单位或其他组织或分支机构（仅当</w:t>
      </w:r>
      <w:r>
        <w:rPr>
          <w:rFonts w:hint="eastAsia" w:ascii="宋体" w:hAnsi="宋体"/>
          <w:b/>
          <w:bCs/>
          <w:color w:val="ff0000"/>
          <w:sz w:val="24"/>
          <w:szCs w:val="20"/>
          <w:highlight w:val="yellow"/>
        </w:rPr>
        <w:t xml:space="preserve">招标</w:t>
      </w:r>
      <w:r>
        <w:rPr>
          <w:rFonts w:ascii="宋体" w:hAnsi="宋体"/>
          <w:b/>
          <w:bCs/>
          <w:color w:val="ff0000"/>
          <w:sz w:val="24"/>
          <w:szCs w:val="20"/>
          <w:highlight w:val="yellow"/>
        </w:rPr>
        <w:t xml:space="preserve">文件注明允许分支机构</w:t>
      </w:r>
      <w:r>
        <w:rPr>
          <w:rFonts w:hint="eastAsia" w:ascii="宋体" w:hAnsi="宋体"/>
          <w:b/>
          <w:bCs/>
          <w:color w:val="ff0000"/>
          <w:sz w:val="24"/>
          <w:szCs w:val="20"/>
          <w:highlight w:val="yellow"/>
        </w:rPr>
        <w:t xml:space="preserve">投标</w:t>
      </w:r>
      <w:r>
        <w:rPr>
          <w:rFonts w:ascii="宋体" w:hAnsi="宋体"/>
          <w:b/>
          <w:bCs/>
          <w:color w:val="ff0000"/>
          <w:sz w:val="24"/>
          <w:szCs w:val="20"/>
          <w:highlight w:val="yellow"/>
        </w:rPr>
        <w:t xml:space="preserve">的），则法定代表人（单位负责人）</w:t>
      </w:r>
      <w:r>
        <w:rPr>
          <w:rFonts w:hint="eastAsia" w:ascii="宋体" w:hAnsi="宋体"/>
          <w:b/>
          <w:bCs/>
          <w:color w:val="ff0000"/>
          <w:sz w:val="24"/>
          <w:szCs w:val="20"/>
          <w:highlight w:val="yellow"/>
        </w:rPr>
        <w:t xml:space="preserve">处</w:t>
      </w:r>
      <w:r>
        <w:rPr>
          <w:rFonts w:ascii="宋体" w:hAnsi="宋体"/>
          <w:b/>
          <w:bCs/>
          <w:color w:val="ff0000"/>
          <w:sz w:val="24"/>
          <w:szCs w:val="20"/>
          <w:highlight w:val="yellow"/>
        </w:rPr>
        <w:t xml:space="preserve">的签署人可为单位负责人</w:t>
      </w:r>
      <w:r>
        <w:rPr>
          <w:rFonts w:hint="eastAsia" w:ascii="宋体" w:hAnsi="宋体"/>
          <w:b/>
          <w:bCs/>
          <w:color w:val="ff0000"/>
          <w:sz w:val="24"/>
          <w:szCs w:val="20"/>
          <w:highlight w:val="yellow"/>
        </w:rPr>
        <w:t xml:space="preserve">。</w:t>
      </w:r>
      <w:r/>
    </w:p>
    <w:p>
      <w:pPr>
        <w:jc w:val="left"/>
        <w:spacing w:line="360" w:lineRule="auto"/>
        <w:tabs>
          <w:tab w:val="left" w:pos="5580" w:leader="none"/>
        </w:tabs>
        <w:rPr>
          <w:rFonts w:hint="eastAsia" w:ascii="宋体" w:hAnsi="宋体"/>
          <w:color w:val="000000"/>
          <w:sz w:val="24"/>
          <w:szCs w:val="20"/>
          <w:highlight w:val="yellow"/>
        </w:rPr>
      </w:pPr>
      <w:r>
        <w:rPr>
          <w:rFonts w:hint="eastAsia" w:ascii="宋体" w:hAnsi="宋体"/>
          <w:color w:val="000000"/>
          <w:sz w:val="24"/>
          <w:szCs w:val="20"/>
          <w:highlight w:val="yellow"/>
        </w:rPr>
        <w:t xml:space="preserve">2.法定代表人参加采购活动的，提供</w:t>
      </w:r>
      <w:r>
        <w:rPr>
          <w:rFonts w:hint="eastAsia" w:ascii="宋体" w:hAnsi="宋体"/>
          <w:color w:val="000000"/>
          <w:sz w:val="24"/>
          <w:szCs w:val="20"/>
          <w:highlight w:val="yellow"/>
          <w:lang w:eastAsia="zh-CN"/>
        </w:rPr>
        <w:t xml:space="preserve">《</w:t>
      </w:r>
      <w:r>
        <w:rPr>
          <w:rFonts w:hint="eastAsia" w:ascii="宋体" w:hAnsi="宋体"/>
          <w:color w:val="000000"/>
          <w:sz w:val="24"/>
          <w:szCs w:val="20"/>
          <w:highlight w:val="yellow"/>
        </w:rPr>
        <w:t xml:space="preserve">法定代表人资格证明书</w:t>
      </w:r>
      <w:r>
        <w:rPr>
          <w:rFonts w:hint="eastAsia" w:ascii="宋体" w:hAnsi="宋体"/>
          <w:color w:val="000000"/>
          <w:sz w:val="24"/>
          <w:szCs w:val="20"/>
          <w:highlight w:val="yellow"/>
          <w:lang w:eastAsia="zh-CN"/>
        </w:rPr>
        <w:t xml:space="preserve">》</w:t>
      </w:r>
      <w:r>
        <w:rPr>
          <w:rFonts w:hint="eastAsia" w:ascii="宋体" w:hAnsi="宋体"/>
          <w:color w:val="000000"/>
          <w:sz w:val="24"/>
          <w:szCs w:val="20"/>
          <w:highlight w:val="yellow"/>
        </w:rPr>
        <w:t xml:space="preserve">。</w:t>
      </w:r>
      <w:r/>
    </w:p>
    <w:p>
      <w:pPr>
        <w:jc w:val="left"/>
        <w:spacing w:line="360" w:lineRule="auto"/>
        <w:tabs>
          <w:tab w:val="left" w:pos="5580" w:leader="none"/>
        </w:tabs>
        <w:rPr>
          <w:rFonts w:ascii="宋体" w:hAnsi="宋体"/>
          <w:color w:val="000000"/>
          <w:sz w:val="24"/>
          <w:szCs w:val="20"/>
          <w:highlight w:val="yellow"/>
        </w:rPr>
      </w:pPr>
      <w:r>
        <w:rPr>
          <w:rFonts w:hint="eastAsia" w:ascii="宋体" w:hAnsi="宋体"/>
          <w:color w:val="000000"/>
          <w:sz w:val="24"/>
          <w:szCs w:val="20"/>
          <w:highlight w:val="yellow"/>
        </w:rPr>
        <w:t xml:space="preserve">3.委托代理人参加采购活动的，提供</w:t>
      </w:r>
      <w:r>
        <w:rPr>
          <w:rFonts w:hint="eastAsia" w:ascii="宋体" w:hAnsi="宋体"/>
          <w:color w:val="000000"/>
          <w:sz w:val="24"/>
          <w:szCs w:val="20"/>
          <w:highlight w:val="yellow"/>
          <w:lang w:eastAsia="zh-CN"/>
        </w:rPr>
        <w:t xml:space="preserve">《</w:t>
      </w:r>
      <w:r>
        <w:rPr>
          <w:rFonts w:hint="eastAsia" w:ascii="宋体" w:hAnsi="宋体"/>
          <w:color w:val="000000"/>
          <w:sz w:val="24"/>
          <w:szCs w:val="20"/>
          <w:highlight w:val="yellow"/>
        </w:rPr>
        <w:t xml:space="preserve">法定代表人资格证明书</w:t>
      </w:r>
      <w:r>
        <w:rPr>
          <w:rFonts w:hint="eastAsia" w:ascii="宋体" w:hAnsi="宋体"/>
          <w:color w:val="000000"/>
          <w:sz w:val="24"/>
          <w:szCs w:val="20"/>
          <w:highlight w:val="yellow"/>
          <w:lang w:eastAsia="zh-CN"/>
        </w:rPr>
        <w:t xml:space="preserve">》、《</w:t>
      </w:r>
      <w:r>
        <w:rPr>
          <w:rFonts w:hint="eastAsia" w:ascii="宋体" w:hAnsi="宋体"/>
          <w:color w:val="000000"/>
          <w:sz w:val="24"/>
          <w:szCs w:val="20"/>
          <w:highlight w:val="yellow"/>
        </w:rPr>
        <w:t xml:space="preserve">授权委托书</w:t>
      </w:r>
      <w:r>
        <w:rPr>
          <w:rFonts w:hint="eastAsia" w:ascii="宋体" w:hAnsi="宋体"/>
          <w:color w:val="000000"/>
          <w:sz w:val="24"/>
          <w:szCs w:val="20"/>
          <w:highlight w:val="yellow"/>
          <w:lang w:eastAsia="zh-CN"/>
        </w:rPr>
        <w:t xml:space="preserve">》</w:t>
      </w:r>
      <w:r>
        <w:rPr>
          <w:rFonts w:hint="eastAsia" w:ascii="宋体" w:hAnsi="宋体"/>
          <w:color w:val="000000"/>
          <w:sz w:val="24"/>
          <w:szCs w:val="20"/>
          <w:highlight w:val="yellow"/>
        </w:rPr>
        <w:t xml:space="preserve">。</w:t>
      </w:r>
      <w:r/>
    </w:p>
    <w:p>
      <w:pPr>
        <w:jc w:val="left"/>
        <w:spacing w:line="360" w:lineRule="auto"/>
        <w:tabs>
          <w:tab w:val="left" w:pos="5580" w:leader="none"/>
        </w:tabs>
        <w:rPr>
          <w:rFonts w:hint="eastAsia"/>
          <w:color w:val="000000"/>
          <w:sz w:val="24"/>
        </w:rPr>
      </w:pPr>
      <w:r>
        <w:rPr>
          <w:rFonts w:hint="eastAsia" w:ascii="宋体" w:hAnsi="宋体"/>
          <w:color w:val="000000"/>
          <w:sz w:val="24"/>
          <w:szCs w:val="20"/>
          <w:lang w:val="en-US" w:eastAsia="zh-CN"/>
        </w:rPr>
        <w:t xml:space="preserve">4.</w:t>
      </w:r>
      <w:r>
        <w:rPr>
          <w:rFonts w:hint="eastAsia" w:ascii="宋体" w:hAnsi="宋体"/>
          <w:color w:val="000000"/>
          <w:sz w:val="24"/>
          <w:szCs w:val="20"/>
        </w:rPr>
        <w:t xml:space="preserve">供应商为自然人的情形，可不提供本《</w:t>
      </w:r>
      <w:r>
        <w:rPr>
          <w:rFonts w:hint="eastAsia" w:ascii="宋体" w:hAnsi="宋体"/>
          <w:color w:val="000000"/>
          <w:sz w:val="24"/>
          <w:szCs w:val="20"/>
          <w:highlight w:val="none"/>
        </w:rPr>
        <w:t xml:space="preserve">授权委托书</w:t>
      </w:r>
      <w:r>
        <w:rPr>
          <w:rFonts w:hint="eastAsia" w:ascii="宋体" w:hAnsi="宋体"/>
          <w:color w:val="000000"/>
          <w:sz w:val="24"/>
          <w:szCs w:val="20"/>
        </w:rPr>
        <w:t xml:space="preserve">》。</w:t>
      </w:r>
      <w:r/>
    </w:p>
    <w:p>
      <w:pPr>
        <w:jc w:val="left"/>
        <w:widowControl/>
        <w:rPr>
          <w:rFonts w:hint="eastAsia"/>
          <w:color w:val="000000"/>
          <w:sz w:val="24"/>
        </w:rPr>
        <w:sectPr>
          <w:headerReference w:type="even" r:id="rId14"/>
          <w:headerReference w:type="first" r:id="rId15"/>
          <w:footerReference w:type="even" r:id="rId22"/>
          <w:footerReference w:type="first" r:id="rId23"/>
          <w:footnotePr/>
          <w:endnotePr/>
          <w:type w:val="nextPage"/>
          <w:pgSz w:w="11907" w:h="16840" w:orient="portrait"/>
          <w:pgMar w:top="1440" w:right="1100" w:bottom="1440" w:left="1080" w:header="851" w:footer="851" w:gutter="0"/>
          <w:cols w:num="1" w:sep="0" w:space="1701" w:equalWidth="1"/>
          <w:docGrid w:linePitch="360"/>
        </w:sectPr>
      </w:pPr>
      <w:r>
        <w:rPr>
          <w:rFonts w:hint="eastAsia"/>
          <w:color w:val="000000"/>
          <w:sz w:val="24"/>
        </w:rPr>
      </w:r>
      <w:r/>
    </w:p>
    <w:p>
      <w:pPr>
        <w:jc w:val="center"/>
        <w:spacing w:line="360" w:lineRule="auto"/>
        <w:rPr>
          <w:rFonts w:hint="eastAsia" w:ascii="宋体" w:hAnsi="宋体" w:cs="宋体"/>
          <w:b/>
          <w:sz w:val="24"/>
        </w:rPr>
      </w:pPr>
      <w:r>
        <w:rPr>
          <w:rFonts w:hint="eastAsia" w:ascii="宋体" w:hAnsi="宋体" w:cs="宋体"/>
          <w:b/>
          <w:sz w:val="24"/>
        </w:rPr>
        <w:t xml:space="preserve">授权委托书</w:t>
      </w:r>
      <w:r/>
    </w:p>
    <w:p>
      <w:pPr>
        <w:spacing w:line="400" w:lineRule="exact"/>
        <w:rPr>
          <w:rFonts w:hint="eastAsia" w:ascii="宋体" w:hAnsi="宋体" w:cs="宋体"/>
          <w:sz w:val="24"/>
        </w:rPr>
      </w:pPr>
      <w:r>
        <w:rPr>
          <w:rFonts w:hint="eastAsia" w:ascii="宋体" w:hAnsi="宋体" w:cs="宋体"/>
          <w:sz w:val="24"/>
        </w:rPr>
      </w:r>
      <w:r/>
    </w:p>
    <w:p>
      <w:pPr>
        <w:pStyle w:val="1101"/>
        <w:ind w:firstLine="0"/>
        <w:spacing w:line="560" w:lineRule="exact"/>
        <w:rPr>
          <w:rFonts w:hint="eastAsia" w:hAnsi="宋体" w:cs="宋体"/>
          <w:u w:val="single"/>
        </w:rPr>
      </w:pPr>
      <w:r>
        <w:rPr>
          <w:rFonts w:hint="eastAsia" w:hAnsi="宋体" w:cs="宋体"/>
        </w:rPr>
        <w:t xml:space="preserve">致：</w:t>
      </w:r>
      <w:r>
        <w:rPr>
          <w:rFonts w:hint="eastAsia" w:hAnsi="宋体" w:cs="宋体"/>
          <w:u w:val="single"/>
        </w:rPr>
        <w:t xml:space="preserve">   （采购人名称）   </w:t>
      </w:r>
      <w:r>
        <w:rPr>
          <w:rFonts w:hint="eastAsia" w:hAnsi="宋体" w:cs="宋体"/>
        </w:rPr>
        <w:t xml:space="preserve">、</w:t>
      </w:r>
      <w:r>
        <w:rPr>
          <w:rFonts w:hint="eastAsia" w:hAnsi="宋体" w:cs="宋体"/>
          <w:u w:val="single"/>
          <w:lang w:eastAsia="zh-CN"/>
        </w:rPr>
        <w:t xml:space="preserve">江苏春为全过程工程咨询有限公司</w:t>
      </w:r>
      <w:r>
        <w:rPr>
          <w:rFonts w:hint="eastAsia" w:hAnsi="宋体" w:cs="宋体"/>
        </w:rPr>
        <w:t xml:space="preserve">：</w:t>
      </w:r>
      <w:r/>
    </w:p>
    <w:p>
      <w:pPr>
        <w:ind w:firstLine="480"/>
        <w:spacing w:line="560" w:lineRule="exact"/>
        <w:rPr>
          <w:rFonts w:hint="eastAsia" w:ascii="宋体" w:hAnsi="宋体" w:cs="宋体"/>
          <w:sz w:val="24"/>
        </w:rPr>
      </w:pPr>
      <w:r>
        <w:rPr>
          <w:rFonts w:hint="eastAsia" w:ascii="宋体" w:hAnsi="宋体" w:cs="宋体"/>
          <w:sz w:val="24"/>
        </w:rPr>
        <w:t xml:space="preserve">本授权委托书宣告：本人</w:t>
      </w:r>
      <w:r>
        <w:rPr>
          <w:rFonts w:hint="eastAsia" w:ascii="宋体" w:hAnsi="宋体" w:cs="宋体"/>
          <w:bCs/>
          <w:sz w:val="24"/>
          <w:u w:val="single"/>
        </w:rPr>
        <w:t xml:space="preserve">      </w:t>
      </w:r>
      <w:r>
        <w:rPr>
          <w:rFonts w:hint="eastAsia" w:ascii="宋体" w:hAnsi="宋体" w:cs="宋体"/>
          <w:sz w:val="24"/>
          <w:u w:val="single"/>
        </w:rPr>
        <w:t xml:space="preserve">（法定代表人姓名）</w:t>
      </w:r>
      <w:r>
        <w:rPr>
          <w:rFonts w:hint="eastAsia" w:ascii="宋体" w:hAnsi="宋体" w:cs="宋体"/>
          <w:sz w:val="24"/>
        </w:rPr>
        <w:t xml:space="preserve">系</w:t>
      </w:r>
      <w:r>
        <w:rPr>
          <w:rFonts w:hint="eastAsia" w:ascii="宋体" w:hAnsi="宋体" w:cs="宋体"/>
          <w:bCs/>
          <w:sz w:val="24"/>
          <w:u w:val="single"/>
        </w:rPr>
        <w:t xml:space="preserve">        </w:t>
      </w:r>
      <w:r>
        <w:rPr>
          <w:rFonts w:hint="eastAsia" w:ascii="宋体" w:hAnsi="宋体" w:cs="宋体"/>
          <w:sz w:val="24"/>
          <w:u w:val="single"/>
        </w:rPr>
        <w:t xml:space="preserve">（投标单位名称）</w:t>
      </w:r>
      <w:r>
        <w:rPr>
          <w:rFonts w:hint="eastAsia" w:ascii="宋体" w:hAnsi="宋体" w:cs="宋体"/>
          <w:sz w:val="24"/>
        </w:rPr>
        <w:t xml:space="preserve">的法定代表人，现授权委托</w:t>
      </w:r>
      <w:r>
        <w:rPr>
          <w:rFonts w:hint="eastAsia" w:ascii="宋体" w:hAnsi="宋体" w:cs="宋体"/>
          <w:bCs/>
          <w:sz w:val="24"/>
          <w:u w:val="single"/>
        </w:rPr>
        <w:t xml:space="preserve">            </w:t>
      </w:r>
      <w:r>
        <w:rPr>
          <w:rFonts w:hint="eastAsia" w:ascii="宋体" w:hAnsi="宋体" w:cs="宋体"/>
          <w:sz w:val="24"/>
          <w:u w:val="single"/>
        </w:rPr>
        <w:t xml:space="preserve">（被授权人姓名）</w:t>
      </w:r>
      <w:r>
        <w:rPr>
          <w:rFonts w:hint="eastAsia" w:ascii="宋体" w:hAnsi="宋体" w:cs="宋体"/>
          <w:sz w:val="24"/>
        </w:rPr>
        <w:t xml:space="preserve">为我单位代理人，该代理人有权在</w:t>
      </w:r>
      <w:r>
        <w:rPr>
          <w:rFonts w:hint="eastAsia" w:ascii="宋体" w:hAnsi="宋体" w:cs="宋体"/>
          <w:bCs/>
          <w:sz w:val="24"/>
          <w:u w:val="single"/>
        </w:rPr>
        <w:t xml:space="preserve">      </w:t>
      </w:r>
      <w:r>
        <w:rPr>
          <w:rFonts w:hint="eastAsia" w:ascii="宋体" w:hAnsi="宋体" w:cs="宋体"/>
          <w:sz w:val="24"/>
          <w:u w:val="single"/>
        </w:rPr>
        <w:t xml:space="preserve">（项目名称）</w:t>
      </w:r>
      <w:r>
        <w:rPr>
          <w:rFonts w:hint="eastAsia" w:ascii="宋体" w:hAnsi="宋体" w:cs="宋体"/>
          <w:sz w:val="24"/>
        </w:rPr>
        <w:t xml:space="preserve">政府采购的投标活动中，以我单位的名义参加投标报名、资格审查、签署投标书和投标文件、与采购人（或采购代理机构）协商、签订合同书以及执行一切与此有关的事项。</w:t>
      </w:r>
      <w:r/>
    </w:p>
    <w:p>
      <w:pPr>
        <w:ind w:firstLine="480"/>
        <w:spacing w:line="560" w:lineRule="exact"/>
        <w:rPr>
          <w:rFonts w:hint="eastAsia" w:ascii="宋体" w:hAnsi="宋体" w:cs="宋体"/>
          <w:sz w:val="24"/>
        </w:rPr>
      </w:pPr>
      <w:r>
        <w:rPr>
          <w:rFonts w:hint="eastAsia" w:ascii="宋体" w:hAnsi="宋体" w:cs="宋体"/>
          <w:sz w:val="24"/>
        </w:rPr>
        <w:t xml:space="preserve">代理人在其权限范围及代理期限内签署的一切有关合同、协议和文件，我单位均予以认可并愿承担相应的法律责任。</w:t>
      </w:r>
      <w:r/>
    </w:p>
    <w:p>
      <w:pPr>
        <w:ind w:firstLine="480"/>
        <w:spacing w:line="560" w:lineRule="exact"/>
        <w:rPr>
          <w:rFonts w:hint="eastAsia" w:ascii="宋体" w:hAnsi="宋体" w:cs="宋体"/>
          <w:sz w:val="24"/>
        </w:rPr>
      </w:pPr>
      <w:r>
        <w:rPr>
          <w:rFonts w:hint="eastAsia" w:ascii="宋体" w:hAnsi="宋体" w:cs="宋体"/>
          <w:sz w:val="24"/>
        </w:rPr>
        <w:t xml:space="preserve">委托期限：至本项目结束或新的授权委托书送到之日。代理人无转委托权。</w:t>
      </w:r>
      <w:r/>
    </w:p>
    <w:p>
      <w:pPr>
        <w:ind w:firstLine="480"/>
        <w:spacing w:line="400" w:lineRule="exact"/>
        <w:rPr>
          <w:rFonts w:hint="eastAsia" w:ascii="宋体" w:hAnsi="宋体" w:cs="宋体"/>
          <w:sz w:val="24"/>
        </w:rPr>
      </w:pPr>
      <w:r>
        <w:rPr>
          <w:rFonts w:hint="eastAsia" w:ascii="宋体" w:hAnsi="宋体" w:cs="宋体"/>
          <w:sz w:val="24"/>
        </w:rPr>
      </w:r>
      <w:r/>
    </w:p>
    <w:p>
      <w:pPr>
        <w:spacing w:line="560" w:lineRule="exact"/>
        <w:rPr>
          <w:rFonts w:hint="eastAsia" w:ascii="宋体" w:hAnsi="宋体" w:cs="宋体"/>
          <w:sz w:val="24"/>
        </w:rPr>
      </w:pPr>
      <w:r>
        <w:rPr>
          <w:rFonts w:hint="eastAsia" w:ascii="宋体" w:hAnsi="宋体" w:cs="宋体"/>
          <w:sz w:val="24"/>
        </w:rPr>
        <w:t xml:space="preserve">附：法定代表人（单位负责人）、被授权人有效期内的身份证正反面电子件。</w:t>
      </w:r>
      <w:r/>
    </w:p>
    <w:tbl>
      <w:tblPr>
        <w:tblStyle w:val="1089"/>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87"/>
        <w:gridCol w:w="4687"/>
      </w:tblGrid>
      <w:tr>
        <w:trPr>
          <w:trHeight w:val="1929"/>
        </w:trPr>
        <w:tc>
          <w:tcPr>
            <w:tcW w:w="2500" w:type="dxa"/>
            <w:vAlign w:val="top"/>
            <w:textDirection w:val="lrTb"/>
            <w:noWrap w:val="false"/>
          </w:tcPr>
          <w:p>
            <w:pPr>
              <w:pStyle w:val="1106"/>
              <w:ind w:right="-46"/>
              <w:spacing w:line="583" w:lineRule="auto"/>
              <w:rPr>
                <w:rFonts w:hint="eastAsia" w:cs="宋体"/>
                <w:spacing w:val="-3"/>
              </w:rPr>
            </w:pPr>
            <w:r>
              <w:rPr>
                <w:rFonts w:hint="eastAsia" w:cs="宋体"/>
                <w:spacing w:val="-3"/>
              </w:rPr>
            </w:r>
            <w:r/>
          </w:p>
        </w:tc>
        <w:tc>
          <w:tcPr>
            <w:tcW w:w="2500" w:type="dxa"/>
            <w:vAlign w:val="top"/>
            <w:textDirection w:val="lrTb"/>
            <w:noWrap w:val="false"/>
          </w:tcPr>
          <w:p>
            <w:pPr>
              <w:pStyle w:val="1106"/>
              <w:ind w:right="-46"/>
              <w:spacing w:line="583" w:lineRule="auto"/>
              <w:rPr>
                <w:rFonts w:hint="eastAsia" w:cs="宋体"/>
                <w:spacing w:val="-3"/>
              </w:rPr>
            </w:pPr>
            <w:r>
              <w:rPr>
                <w:rFonts w:hint="eastAsia" w:cs="宋体"/>
                <w:spacing w:val="-3"/>
              </w:rPr>
            </w:r>
            <w:r/>
          </w:p>
        </w:tc>
      </w:tr>
      <w:tr>
        <w:trPr>
          <w:trHeight w:val="1670"/>
        </w:trPr>
        <w:tc>
          <w:tcPr>
            <w:tcW w:w="2500" w:type="dxa"/>
            <w:vAlign w:val="top"/>
            <w:textDirection w:val="lrTb"/>
            <w:noWrap w:val="false"/>
          </w:tcPr>
          <w:p>
            <w:pPr>
              <w:pStyle w:val="1106"/>
              <w:ind w:right="-46"/>
              <w:spacing w:line="583" w:lineRule="auto"/>
              <w:rPr>
                <w:rFonts w:hint="eastAsia" w:cs="宋体"/>
                <w:spacing w:val="-3"/>
              </w:rPr>
            </w:pPr>
            <w:r>
              <w:rPr>
                <w:rFonts w:hint="eastAsia" w:cs="宋体"/>
                <w:spacing w:val="-3"/>
              </w:rPr>
            </w:r>
            <w:r/>
          </w:p>
        </w:tc>
        <w:tc>
          <w:tcPr>
            <w:tcW w:w="2500" w:type="dxa"/>
            <w:vAlign w:val="top"/>
            <w:textDirection w:val="lrTb"/>
            <w:noWrap w:val="false"/>
          </w:tcPr>
          <w:p>
            <w:pPr>
              <w:pStyle w:val="1106"/>
              <w:ind w:right="-46"/>
              <w:spacing w:line="583" w:lineRule="auto"/>
              <w:rPr>
                <w:rFonts w:hint="eastAsia" w:cs="宋体"/>
                <w:spacing w:val="-3"/>
              </w:rPr>
            </w:pPr>
            <w:r>
              <w:rPr>
                <w:rFonts w:hint="eastAsia" w:cs="宋体"/>
                <w:spacing w:val="-3"/>
              </w:rPr>
            </w:r>
            <w:r/>
          </w:p>
        </w:tc>
      </w:tr>
    </w:tbl>
    <w:p>
      <w:pPr>
        <w:jc w:val="center"/>
        <w:spacing w:line="560" w:lineRule="exact"/>
        <w:rPr>
          <w:rFonts w:ascii="宋体" w:hAnsi="宋体"/>
          <w:sz w:val="24"/>
        </w:rPr>
      </w:pPr>
      <w:r>
        <w:rPr>
          <w:rFonts w:hint="eastAsia" w:ascii="宋体" w:hAnsi="宋体"/>
          <w:sz w:val="24"/>
        </w:rPr>
        <w:t xml:space="preserve">投标人：（</w:t>
      </w:r>
      <w:r>
        <w:rPr>
          <w:rFonts w:hint="eastAsia" w:ascii="Times New Roman" w:hAnsi="Times New Roman" w:eastAsia="宋体" w:cs="Times New Roman"/>
          <w:color w:val="000000"/>
          <w:sz w:val="24"/>
          <w:highlight w:val="none"/>
          <w:lang w:val="en-US" w:eastAsia="zh-CN"/>
        </w:rPr>
        <w:t xml:space="preserve">电子签章</w:t>
      </w:r>
      <w:r>
        <w:rPr>
          <w:rFonts w:hint="eastAsia" w:ascii="宋体" w:hAnsi="宋体"/>
          <w:sz w:val="24"/>
        </w:rPr>
        <w:t xml:space="preserve">）</w:t>
      </w:r>
      <w:r/>
    </w:p>
    <w:p>
      <w:pPr>
        <w:jc w:val="center"/>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p>
    <w:p>
      <w:pPr>
        <w:jc w:val="center"/>
        <w:spacing w:line="560" w:lineRule="exact"/>
        <w:widowControl/>
        <w:rPr>
          <w:rFonts w:hint="eastAsia" w:ascii="宋体" w:hAnsi="宋体"/>
          <w:sz w:val="24"/>
        </w:rPr>
      </w:pPr>
      <w:r>
        <w:rPr>
          <w:rFonts w:hint="eastAsia" w:ascii="宋体" w:hAnsi="宋体"/>
          <w:sz w:val="24"/>
        </w:rPr>
        <w:t xml:space="preserve">             日期：    年    月    日</w:t>
      </w:r>
      <w:r/>
    </w:p>
    <w:p>
      <w:pPr>
        <w:jc w:val="left"/>
        <w:spacing w:line="560" w:lineRule="exact"/>
        <w:widowControl/>
        <w:rPr>
          <w:rFonts w:hint="eastAsia" w:ascii="宋体" w:hAnsi="宋体"/>
          <w:sz w:val="24"/>
        </w:rPr>
      </w:pPr>
      <w:r>
        <w:rPr>
          <w:rFonts w:hint="eastAsia" w:ascii="宋体" w:hAnsi="宋体"/>
          <w:sz w:val="24"/>
        </w:rPr>
      </w:r>
      <w:r/>
    </w:p>
    <w:p>
      <w:pPr>
        <w:jc w:val="left"/>
        <w:widowControl/>
        <w:rPr>
          <w:rFonts w:hint="eastAsia" w:ascii="宋体" w:hAnsi="宋体"/>
          <w:sz w:val="24"/>
        </w:rPr>
      </w:pPr>
      <w:r>
        <w:rPr>
          <w:rFonts w:hint="eastAsia" w:ascii="宋体" w:hAnsi="宋体"/>
          <w:sz w:val="24"/>
        </w:rPr>
      </w:r>
      <w:r/>
    </w:p>
    <w:p>
      <w:pPr>
        <w:pStyle w:val="1090"/>
        <w:rPr>
          <w:rFonts w:hint="eastAsia"/>
        </w:rPr>
      </w:pPr>
      <w:r>
        <w:rPr>
          <w:rFonts w:hint="eastAsia"/>
        </w:rPr>
      </w:r>
      <w:r/>
    </w:p>
    <w:p>
      <w:pPr>
        <w:jc w:val="left"/>
        <w:widowControl/>
        <w:rPr>
          <w:rFonts w:hint="eastAsia"/>
          <w:color w:val="000000"/>
          <w:sz w:val="24"/>
        </w:rPr>
      </w:pPr>
      <w:r>
        <w:rPr>
          <w:rFonts w:hint="eastAsia"/>
          <w:color w:val="000000"/>
          <w:sz w:val="24"/>
        </w:rPr>
        <w:t xml:space="preserve">3  政府采购供应商信用承诺书</w:t>
      </w:r>
      <w:r>
        <w:rPr>
          <w:color w:val="000000"/>
          <w:sz w:val="24"/>
          <w:szCs w:val="20"/>
        </w:rPr>
        <w:t xml:space="preserve">（实质性格式）</w:t>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sz w:val="24"/>
        </w:rPr>
      </w:pPr>
      <w:r>
        <w:rPr>
          <w:rFonts w:hint="eastAsia" w:ascii="宋体" w:hAnsi="宋体"/>
          <w:b/>
          <w:bCs w:val="0"/>
          <w:color w:val="000000" w:themeColor="text1"/>
          <w:sz w:val="24"/>
          <w:highlight w:val="none"/>
          <w14:textFill>
            <w14:solidFill>
              <w14:schemeClr w14:val="tx1"/>
            </w14:solidFill>
          </w14:textFill>
        </w:rPr>
        <w:t xml:space="preserve">七、承诺本单位在信用中国网站中无重大违法违规、较重或严重失信记录</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sz w:val="24"/>
        </w:rPr>
        <w:t xml:space="preserve"> </w:t>
      </w:r>
      <w:r/>
    </w:p>
    <w:p>
      <w:pPr>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p>
    <w:p>
      <w:pPr>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117"/>
        <w:ind w:right="1050" w:firstLine="2880"/>
        <w:jc w:val="both"/>
        <w:spacing w:line="276" w:lineRule="auto"/>
        <w:rPr>
          <w:rFonts w:ascii="宋体" w:hAnsi="宋体" w:eastAsia="宋体"/>
          <w:sz w:val="24"/>
          <w:szCs w:val="22"/>
        </w:rPr>
      </w:pPr>
      <w:r>
        <w:rPr>
          <w:rFonts w:ascii="宋体" w:hAnsi="宋体" w:eastAsia="宋体"/>
          <w:sz w:val="24"/>
          <w:szCs w:val="22"/>
        </w:rPr>
      </w:r>
      <w:r/>
    </w:p>
    <w:p>
      <w:pPr>
        <w:spacing w:before="25" w:after="25" w:line="360" w:lineRule="auto"/>
        <w:rPr>
          <w:color w:val="000000"/>
          <w:sz w:val="24"/>
          <w:lang w:val="zh-CN"/>
        </w:rPr>
      </w:pPr>
      <w:r>
        <w:rPr>
          <w:color w:val="000000"/>
          <w:sz w:val="24"/>
        </w:rPr>
        <w:t xml:space="preserve">投标人名称（</w:t>
      </w:r>
      <w:r>
        <w:rPr>
          <w:rFonts w:hint="eastAsia" w:ascii="Times New Roman" w:hAnsi="Times New Roman" w:eastAsia="宋体" w:cs="Times New Roman"/>
          <w:color w:val="000000"/>
          <w:sz w:val="24"/>
          <w:highlight w:val="none"/>
          <w:lang w:val="en-US" w:eastAsia="zh-CN"/>
        </w:rPr>
        <w:t xml:space="preserve">电子签章</w:t>
      </w:r>
      <w:r>
        <w:rPr>
          <w:color w:val="000000"/>
          <w:sz w:val="24"/>
        </w:rPr>
        <w:t xml:space="preserve">）</w:t>
      </w:r>
      <w:r>
        <w:rPr>
          <w:color w:val="000000"/>
          <w:sz w:val="24"/>
          <w:lang w:val="zh-CN"/>
        </w:rPr>
        <w:t xml:space="preserve">：____________</w:t>
      </w:r>
      <w:r/>
    </w:p>
    <w:p>
      <w:pPr>
        <w:spacing w:before="25" w:after="25" w:line="360" w:lineRule="auto"/>
        <w:rPr>
          <w:color w:val="000000"/>
          <w:sz w:val="24"/>
          <w:lang w:val="zh-CN"/>
        </w:rPr>
      </w:pPr>
      <w:r>
        <w:rPr>
          <w:color w:val="000000"/>
          <w:sz w:val="24"/>
          <w:szCs w:val="20"/>
        </w:rPr>
        <w:t xml:space="preserve">日期：_____年______月______日   </w:t>
      </w:r>
      <w:r/>
    </w:p>
    <w:p>
      <w:pPr>
        <w:jc w:val="left"/>
        <w:widowControl/>
        <w:rPr>
          <w:color w:val="000000"/>
          <w:sz w:val="24"/>
          <w:szCs w:val="20"/>
        </w:rPr>
      </w:pPr>
      <w:r/>
      <w:bookmarkStart w:id="832" w:name="_Hlt520274065"/>
      <w:r/>
      <w:bookmarkEnd w:id="832"/>
      <w:r/>
      <w:bookmarkStart w:id="833" w:name="_Hlt520355504"/>
      <w:r/>
      <w:bookmarkEnd w:id="833"/>
      <w:r/>
      <w:bookmarkStart w:id="834" w:name="_Hlt520274121"/>
      <w:r/>
      <w:bookmarkEnd w:id="834"/>
      <w:r/>
      <w:bookmarkStart w:id="835" w:name="_Hlt520343000"/>
      <w:r/>
      <w:bookmarkEnd w:id="835"/>
      <w:r/>
      <w:bookmarkStart w:id="836" w:name="_Hlt520350918"/>
      <w:r/>
      <w:bookmarkEnd w:id="836"/>
      <w:r/>
      <w:bookmarkStart w:id="837" w:name="_Hlt520274393"/>
      <w:r/>
      <w:bookmarkEnd w:id="837"/>
      <w:r/>
      <w:bookmarkStart w:id="838" w:name="_Hlt520274407"/>
      <w:r/>
      <w:bookmarkEnd w:id="838"/>
      <w:r/>
      <w:bookmarkStart w:id="839" w:name="_Hlt520273711"/>
      <w:r/>
      <w:bookmarkEnd w:id="839"/>
      <w:r/>
      <w:bookmarkStart w:id="840" w:name="_Hlt520343392"/>
      <w:r/>
      <w:bookmarkEnd w:id="840"/>
      <w:r/>
      <w:bookmarkStart w:id="841" w:name="_Hlt520271212"/>
      <w:r/>
      <w:bookmarkEnd w:id="841"/>
      <w:r/>
      <w:bookmarkStart w:id="842" w:name="_Toc226965747"/>
      <w:r/>
      <w:bookmarkStart w:id="843" w:name="_Toc127151557"/>
      <w:r/>
      <w:bookmarkStart w:id="844" w:name="_Toc142311059"/>
      <w:r/>
      <w:bookmarkStart w:id="845" w:name="_Toc305158825"/>
      <w:r/>
      <w:bookmarkStart w:id="846" w:name="_Ref467988705"/>
      <w:r/>
      <w:bookmarkStart w:id="847" w:name="_Toc226309801"/>
      <w:r/>
      <w:bookmarkStart w:id="848" w:name="_Toc226337253"/>
      <w:r/>
      <w:bookmarkStart w:id="849" w:name="_Toc264969247"/>
      <w:r/>
      <w:bookmarkStart w:id="850" w:name="_Toc520356218"/>
      <w:r/>
      <w:bookmarkStart w:id="851" w:name="_Toc305158899"/>
      <w:r/>
      <w:bookmarkStart w:id="852" w:name="_Toc226965830"/>
      <w:r/>
      <w:bookmarkStart w:id="853" w:name="_Toc195842922"/>
      <w:r/>
      <w:bookmarkStart w:id="854" w:name="_Toc150774762"/>
      <w:r/>
      <w:bookmarkStart w:id="855" w:name="_Toc150480795"/>
      <w:r/>
      <w:bookmarkStart w:id="856" w:name="_Toc265228395"/>
      <w:r/>
      <w:bookmarkStart w:id="857" w:name="_Toc480942350"/>
      <w:r>
        <w:rPr>
          <w:color w:val="000000"/>
          <w:sz w:val="24"/>
          <w:szCs w:val="20"/>
        </w:rPr>
        <w:br w:type="page" w:clear="all"/>
      </w:r>
      <w:r/>
    </w:p>
    <w:p>
      <w:pPr>
        <w:spacing w:line="360" w:lineRule="auto"/>
        <w:rPr>
          <w:color w:val="000000"/>
          <w:sz w:val="24"/>
          <w:szCs w:val="20"/>
        </w:rPr>
        <w:outlineLvl w:val="2"/>
      </w:pPr>
      <w:r>
        <w:rPr>
          <w:rFonts w:hint="eastAsia"/>
          <w:color w:val="000000"/>
          <w:sz w:val="24"/>
          <w:szCs w:val="20"/>
        </w:rPr>
        <w:t xml:space="preserve">4</w:t>
      </w:r>
      <w:r>
        <w:rPr>
          <w:color w:val="000000"/>
          <w:sz w:val="24"/>
          <w:szCs w:val="20"/>
        </w:rPr>
        <w:t xml:space="preserve">  开标一览表</w:t>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rPr>
          <w:color w:val="000000"/>
          <w:sz w:val="24"/>
          <w:szCs w:val="20"/>
        </w:rPr>
        <w:t xml:space="preserve">（实质性格式）</w:t>
      </w:r>
      <w:r/>
    </w:p>
    <w:p>
      <w:pPr>
        <w:jc w:val="center"/>
        <w:spacing w:line="360" w:lineRule="exact"/>
        <w:rPr>
          <w:rFonts w:hint="eastAsia"/>
          <w:b/>
          <w:color w:val="000000"/>
          <w:sz w:val="36"/>
          <w:szCs w:val="36"/>
        </w:rPr>
      </w:pPr>
      <w:r/>
      <w:bookmarkStart w:id="858" w:name="_Toc265228396"/>
      <w:r/>
      <w:bookmarkStart w:id="859" w:name="_Toc226337254"/>
      <w:r/>
      <w:bookmarkStart w:id="860" w:name="_Toc305158826"/>
      <w:r/>
      <w:bookmarkStart w:id="861" w:name="_Toc305158900"/>
      <w:r/>
      <w:bookmarkStart w:id="862" w:name="_Toc195842923"/>
      <w:r/>
      <w:bookmarkStart w:id="863" w:name="_Toc164608827"/>
      <w:r/>
      <w:bookmarkStart w:id="864" w:name="_Toc164608672"/>
      <w:r/>
      <w:bookmarkStart w:id="865" w:name="_Toc264969248"/>
      <w:r/>
      <w:bookmarkStart w:id="866" w:name="_Toc226309802"/>
      <w:r/>
      <w:bookmarkStart w:id="867" w:name="_Toc226965748"/>
      <w:r/>
      <w:bookmarkStart w:id="868" w:name="_Toc226965831"/>
      <w:r/>
      <w:r/>
    </w:p>
    <w:p>
      <w:pPr>
        <w:jc w:val="center"/>
        <w:spacing w:line="360" w:lineRule="exact"/>
        <w:rPr>
          <w:rFonts w:hint="eastAsia"/>
          <w:b/>
          <w:color w:val="000000"/>
          <w:sz w:val="36"/>
          <w:szCs w:val="36"/>
        </w:rPr>
      </w:pPr>
      <w:r>
        <w:rPr>
          <w:rFonts w:hint="eastAsia"/>
          <w:b/>
          <w:color w:val="000000"/>
          <w:sz w:val="36"/>
          <w:szCs w:val="36"/>
        </w:rPr>
        <w:t xml:space="preserve">开标一览表</w:t>
      </w:r>
      <w:bookmarkEnd w:id="858"/>
      <w:r/>
      <w:bookmarkEnd w:id="859"/>
      <w:r/>
      <w:bookmarkEnd w:id="860"/>
      <w:r/>
      <w:bookmarkEnd w:id="861"/>
      <w:r/>
      <w:bookmarkEnd w:id="862"/>
      <w:r/>
      <w:bookmarkEnd w:id="863"/>
      <w:r/>
      <w:bookmarkEnd w:id="864"/>
      <w:r/>
      <w:bookmarkEnd w:id="865"/>
      <w:r/>
      <w:bookmarkEnd w:id="866"/>
      <w:r/>
      <w:bookmarkEnd w:id="867"/>
      <w:r/>
      <w:bookmarkEnd w:id="868"/>
      <w:r/>
      <w:r/>
    </w:p>
    <w:p>
      <w:pPr>
        <w:pStyle w:val="1106"/>
        <w:ind w:firstLine="482"/>
        <w:spacing w:line="360" w:lineRule="auto"/>
        <w:rPr>
          <w:b/>
          <w:color w:val="000000"/>
          <w:highlight w:val="none"/>
        </w:rPr>
      </w:pPr>
      <w:r>
        <w:rPr>
          <w:rFonts w:hint="eastAsia"/>
          <w:b/>
          <w:color w:val="000000"/>
          <w:highlight w:val="none"/>
        </w:rPr>
        <w:t xml:space="preserve">（一）投标人在提交投标文件时，应按照投标工具（苏采云客户端）的提示流程编制提交开标一览表，开标一览表格式以投标工具中的为准。</w:t>
      </w:r>
      <w:r/>
    </w:p>
    <w:p>
      <w:pPr>
        <w:jc w:val="center"/>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spacing w:line="360" w:lineRule="auto"/>
        <w:rPr>
          <w:color w:val="000000"/>
          <w:sz w:val="24"/>
          <w:szCs w:val="20"/>
        </w:rPr>
        <w:outlineLvl w:val="2"/>
      </w:pPr>
      <w:r/>
      <w:bookmarkStart w:id="869" w:name="_Toc265228397"/>
      <w:r/>
      <w:bookmarkStart w:id="870" w:name="_Toc127151558"/>
      <w:r/>
      <w:bookmarkStart w:id="871" w:name="_Toc305158901"/>
      <w:r/>
      <w:bookmarkStart w:id="872" w:name="_Toc226965749"/>
      <w:r/>
      <w:bookmarkStart w:id="873" w:name="_Toc264969249"/>
      <w:r/>
      <w:bookmarkStart w:id="874" w:name="_Toc150480796"/>
      <w:r/>
      <w:bookmarkStart w:id="875" w:name="_Toc195842924"/>
      <w:r/>
      <w:bookmarkStart w:id="876" w:name="_Toc150774763"/>
      <w:r/>
      <w:bookmarkStart w:id="877" w:name="_Toc226309803"/>
      <w:r/>
      <w:bookmarkStart w:id="878" w:name="_Toc142311060"/>
      <w:r/>
      <w:bookmarkStart w:id="879" w:name="_Toc305158827"/>
      <w:r/>
      <w:bookmarkStart w:id="880" w:name="_Toc226965832"/>
      <w:r/>
      <w:bookmarkStart w:id="881" w:name="_Toc226337255"/>
      <w:r>
        <w:rPr>
          <w:color w:val="000000"/>
          <w:sz w:val="24"/>
          <w:szCs w:val="20"/>
        </w:rPr>
        <w:br w:type="page" w:clear="all"/>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bookmarkStart w:id="882" w:name="_Toc264969252"/>
      <w:r/>
      <w:bookmarkStart w:id="883" w:name="_Toc305158830"/>
      <w:r/>
      <w:bookmarkStart w:id="884" w:name="_Toc226965752"/>
      <w:r/>
      <w:bookmarkStart w:id="885" w:name="_Toc226309806"/>
      <w:r/>
      <w:bookmarkStart w:id="886" w:name="_Toc195842927"/>
      <w:r/>
      <w:bookmarkStart w:id="887" w:name="_Toc305158904"/>
      <w:r/>
      <w:bookmarkStart w:id="888" w:name="_Toc265228400"/>
      <w:r/>
      <w:bookmarkStart w:id="889" w:name="_Toc127151562"/>
      <w:r/>
      <w:bookmarkStart w:id="890" w:name="_Toc142311062"/>
      <w:r/>
      <w:bookmarkStart w:id="891" w:name="_Toc150774765"/>
      <w:r/>
      <w:bookmarkStart w:id="892" w:name="_Toc226965835"/>
      <w:r/>
      <w:bookmarkStart w:id="893" w:name="_Toc226337258"/>
      <w:r/>
      <w:bookmarkStart w:id="894" w:name="_Toc150480798"/>
      <w:r/>
      <w:bookmarkStart w:id="895" w:name="_Toc142311061"/>
      <w:r/>
      <w:bookmarkStart w:id="896" w:name="_Toc226965834"/>
      <w:r/>
      <w:bookmarkStart w:id="897" w:name="_Toc127151561"/>
      <w:r/>
      <w:bookmarkStart w:id="898" w:name="_Toc305158829"/>
      <w:r/>
      <w:bookmarkStart w:id="899" w:name="_Toc265228399"/>
      <w:r/>
      <w:bookmarkStart w:id="900" w:name="_Toc195842926"/>
      <w:r/>
      <w:bookmarkStart w:id="901" w:name="_Toc305158903"/>
      <w:r/>
      <w:bookmarkStart w:id="902" w:name="_Toc150480797"/>
      <w:r/>
      <w:bookmarkStart w:id="903" w:name="_Toc226309805"/>
      <w:r/>
      <w:bookmarkStart w:id="904" w:name="_Toc226337257"/>
      <w:r/>
      <w:bookmarkStart w:id="905" w:name="_Toc150774764"/>
      <w:r/>
      <w:bookmarkStart w:id="906" w:name="_Toc264969251"/>
      <w:r/>
      <w:bookmarkStart w:id="907" w:name="_Toc226965751"/>
      <w:r>
        <w:rPr>
          <w:rFonts w:hint="eastAsia"/>
          <w:color w:val="000000"/>
          <w:sz w:val="24"/>
          <w:szCs w:val="20"/>
          <w:lang w:val="en-US" w:eastAsia="zh-CN"/>
        </w:rPr>
        <w:t xml:space="preserve">5</w:t>
      </w:r>
      <w:r>
        <w:rPr>
          <w:color w:val="000000"/>
          <w:sz w:val="24"/>
          <w:szCs w:val="20"/>
        </w:rPr>
        <w:t xml:space="preserve">  合同条款偏离表</w:t>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rPr>
          <w:color w:val="000000"/>
          <w:sz w:val="24"/>
          <w:szCs w:val="20"/>
        </w:rPr>
        <w:t xml:space="preserve">（实质性格式）</w:t>
      </w:r>
      <w:r/>
    </w:p>
    <w:p>
      <w:pPr>
        <w:jc w:val="center"/>
        <w:spacing w:line="360" w:lineRule="auto"/>
        <w:tabs>
          <w:tab w:val="left" w:pos="2775" w:leader="none"/>
          <w:tab w:val="center" w:pos="4153" w:leader="none"/>
        </w:tabs>
        <w:rPr>
          <w:rFonts w:hint="eastAsia"/>
          <w:b/>
          <w:color w:val="000000"/>
          <w:sz w:val="36"/>
          <w:szCs w:val="36"/>
        </w:rPr>
      </w:pPr>
      <w:r>
        <w:rPr>
          <w:rFonts w:hint="eastAsia"/>
          <w:b/>
          <w:color w:val="000000"/>
          <w:sz w:val="36"/>
          <w:szCs w:val="36"/>
        </w:rPr>
        <w:t xml:space="preserve">合同条款偏离表</w:t>
      </w:r>
      <w:r/>
    </w:p>
    <w:p>
      <w:pPr>
        <w:pStyle w:val="1090"/>
      </w:pPr>
      <w:r/>
      <w:r/>
    </w:p>
    <w:p>
      <w:pPr>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项目编号/包号：_____________________     项目名称：_____________</w:t>
      </w:r>
      <w:r/>
    </w:p>
    <w:tbl>
      <w:tblPr>
        <w:tblStyle w:val="108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299"/>
        <w:gridCol w:w="2001"/>
        <w:gridCol w:w="2002"/>
        <w:gridCol w:w="2451"/>
        <w:gridCol w:w="787"/>
      </w:tblGrid>
      <w:tr>
        <w:trPr>
          <w:jc w:val="center"/>
          <w:trHeight w:val="930"/>
        </w:trPr>
        <w:tc>
          <w:tcPr>
            <w:gridSpan w:val="6"/>
            <w:tcW w:w="9396" w:type="dxa"/>
            <w:vAlign w:val="center"/>
            <w:textDirection w:val="lrTb"/>
            <w:noWrap w:val="false"/>
          </w:tcPr>
          <w:p>
            <w:pPr>
              <w:jc w:val="left"/>
              <w:rPr>
                <w:b/>
                <w:color w:val="000000"/>
                <w:sz w:val="24"/>
              </w:rPr>
            </w:pPr>
            <w:r>
              <w:rPr>
                <w:b/>
                <w:color w:val="000000"/>
                <w:sz w:val="24"/>
              </w:rPr>
              <w:t xml:space="preserve">对本</w:t>
            </w:r>
            <w:r>
              <w:rPr>
                <w:rFonts w:hint="eastAsia"/>
                <w:b/>
                <w:color w:val="000000"/>
                <w:sz w:val="24"/>
              </w:rPr>
              <w:t xml:space="preserve">项目</w:t>
            </w:r>
            <w:r>
              <w:rPr>
                <w:b/>
                <w:color w:val="000000"/>
                <w:sz w:val="24"/>
              </w:rPr>
              <w:t xml:space="preserve">合同条款的偏离情况（请进行勾选）：</w:t>
            </w:r>
            <w:r/>
          </w:p>
          <w:p>
            <w:pPr>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p>
          <w:p>
            <w:pPr>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如有偏离，</w:t>
            </w:r>
            <w:r>
              <w:rPr>
                <w:color w:val="000000"/>
                <w:sz w:val="24"/>
              </w:rPr>
              <w:t xml:space="preserve">则</w:t>
            </w:r>
            <w:r>
              <w:rPr>
                <w:rFonts w:hint="eastAsia"/>
                <w:color w:val="000000"/>
                <w:sz w:val="24"/>
              </w:rPr>
              <w:t xml:space="preserve">应</w:t>
            </w:r>
            <w:r>
              <w:rPr>
                <w:color w:val="000000"/>
                <w:sz w:val="24"/>
              </w:rPr>
              <w:t xml:space="preserve">在本表中对偏离项逐一列明）</w:t>
            </w:r>
            <w:r/>
          </w:p>
        </w:tc>
      </w:tr>
      <w:tr>
        <w:trPr>
          <w:jc w:val="center"/>
          <w:trHeight w:val="930"/>
        </w:trPr>
        <w:tc>
          <w:tcPr>
            <w:tcW w:w="834" w:type="dxa"/>
            <w:vAlign w:val="center"/>
            <w:textDirection w:val="lrTb"/>
            <w:noWrap w:val="false"/>
          </w:tcPr>
          <w:p>
            <w:pPr>
              <w:jc w:val="center"/>
              <w:rPr>
                <w:color w:val="000000"/>
                <w:sz w:val="24"/>
              </w:rPr>
            </w:pPr>
            <w:r>
              <w:rPr>
                <w:color w:val="000000"/>
                <w:sz w:val="24"/>
              </w:rPr>
              <w:t xml:space="preserve">序号</w:t>
            </w:r>
            <w:r/>
          </w:p>
        </w:tc>
        <w:tc>
          <w:tcPr>
            <w:tcW w:w="1301" w:type="dxa"/>
            <w:vAlign w:val="center"/>
            <w:textDirection w:val="lrTb"/>
            <w:noWrap w:val="false"/>
          </w:tcPr>
          <w:p>
            <w:pPr>
              <w:jc w:val="center"/>
              <w:rPr>
                <w:color w:val="000000"/>
                <w:sz w:val="24"/>
              </w:rPr>
            </w:pPr>
            <w:r>
              <w:rPr>
                <w:color w:val="000000"/>
                <w:sz w:val="24"/>
                <w:szCs w:val="21"/>
              </w:rPr>
              <w:t xml:space="preserve">招标文件</w:t>
            </w:r>
            <w:r>
              <w:rPr>
                <w:color w:val="000000"/>
                <w:sz w:val="24"/>
              </w:rPr>
              <w:t xml:space="preserve">条目号（页码）</w:t>
            </w:r>
            <w:r/>
          </w:p>
        </w:tc>
        <w:tc>
          <w:tcPr>
            <w:tcW w:w="2007" w:type="dxa"/>
            <w:vAlign w:val="center"/>
            <w:textDirection w:val="lrTb"/>
            <w:noWrap w:val="false"/>
          </w:tcPr>
          <w:p>
            <w:pPr>
              <w:jc w:val="center"/>
              <w:rPr>
                <w:color w:val="000000"/>
                <w:sz w:val="24"/>
              </w:rPr>
            </w:pPr>
            <w:r>
              <w:rPr>
                <w:color w:val="000000"/>
                <w:sz w:val="24"/>
                <w:szCs w:val="21"/>
              </w:rPr>
              <w:t xml:space="preserve">招标文件</w:t>
            </w:r>
            <w:r>
              <w:rPr>
                <w:color w:val="000000"/>
                <w:sz w:val="24"/>
              </w:rPr>
              <w:t xml:space="preserve">要求</w:t>
            </w:r>
            <w:r/>
          </w:p>
        </w:tc>
        <w:tc>
          <w:tcPr>
            <w:tcW w:w="2008" w:type="dxa"/>
            <w:vAlign w:val="center"/>
            <w:textDirection w:val="lrTb"/>
            <w:noWrap w:val="false"/>
          </w:tcPr>
          <w:p>
            <w:pPr>
              <w:jc w:val="center"/>
              <w:rPr>
                <w:color w:val="000000"/>
                <w:sz w:val="24"/>
              </w:rPr>
            </w:pPr>
            <w:r>
              <w:rPr>
                <w:color w:val="000000"/>
                <w:sz w:val="24"/>
              </w:rPr>
              <w:t xml:space="preserve">投标文件内容</w:t>
            </w:r>
            <w:r/>
          </w:p>
        </w:tc>
        <w:tc>
          <w:tcPr>
            <w:tcW w:w="2458" w:type="dxa"/>
            <w:vAlign w:val="center"/>
            <w:textDirection w:val="lrTb"/>
            <w:noWrap w:val="false"/>
          </w:tcPr>
          <w:p>
            <w:pPr>
              <w:jc w:val="center"/>
              <w:rPr>
                <w:color w:val="000000"/>
                <w:sz w:val="24"/>
              </w:rPr>
            </w:pPr>
            <w:r>
              <w:rPr>
                <w:color w:val="000000"/>
                <w:sz w:val="24"/>
              </w:rPr>
              <w:t xml:space="preserve">偏离情况</w:t>
            </w:r>
            <w:r/>
          </w:p>
        </w:tc>
        <w:tc>
          <w:tcPr>
            <w:tcW w:w="788" w:type="dxa"/>
            <w:vAlign w:val="center"/>
            <w:textDirection w:val="lrTb"/>
            <w:noWrap w:val="false"/>
          </w:tcPr>
          <w:p>
            <w:pPr>
              <w:jc w:val="center"/>
              <w:rPr>
                <w:color w:val="000000"/>
                <w:sz w:val="24"/>
              </w:rPr>
            </w:pPr>
            <w:r>
              <w:rPr>
                <w:color w:val="000000"/>
                <w:sz w:val="24"/>
              </w:rPr>
              <w:t xml:space="preserve">说明</w:t>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r>
        <w:trPr>
          <w:jc w:val="center"/>
          <w:trHeight w:val="930"/>
        </w:trPr>
        <w:tc>
          <w:tcPr>
            <w:tcW w:w="834" w:type="dxa"/>
            <w:vAlign w:val="center"/>
            <w:textDirection w:val="lrTb"/>
            <w:noWrap w:val="false"/>
          </w:tcPr>
          <w:p>
            <w:pPr>
              <w:jc w:val="center"/>
              <w:rPr>
                <w:color w:val="000000"/>
                <w:sz w:val="24"/>
              </w:rPr>
            </w:pPr>
            <w:r>
              <w:rPr>
                <w:color w:val="000000"/>
                <w:sz w:val="24"/>
              </w:rPr>
              <w:t xml:space="preserve">……</w:t>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bl>
    <w:p>
      <w:pPr>
        <w:jc w:val="left"/>
        <w:tabs>
          <w:tab w:val="left" w:pos="1800" w:leader="none"/>
          <w:tab w:val="left" w:pos="5580" w:leader="none"/>
        </w:tabs>
        <w:rPr>
          <w:color w:val="000000"/>
          <w:sz w:val="24"/>
        </w:rPr>
      </w:pPr>
      <w:r>
        <w:rPr>
          <w:color w:val="000000"/>
          <w:sz w:val="24"/>
        </w:rPr>
      </w:r>
      <w:r/>
    </w:p>
    <w:p>
      <w:pPr>
        <w:jc w:val="left"/>
        <w:tabs>
          <w:tab w:val="left" w:pos="1800" w:leader="none"/>
          <w:tab w:val="left" w:pos="5580" w:leader="none"/>
        </w:tabs>
        <w:rPr>
          <w:color w:val="000000"/>
          <w:sz w:val="24"/>
        </w:rPr>
      </w:pPr>
      <w:r>
        <w:rPr>
          <w:color w:val="000000"/>
          <w:sz w:val="24"/>
        </w:rPr>
        <w:t xml:space="preserve">注：</w:t>
      </w:r>
      <w:r/>
    </w:p>
    <w:p>
      <w:pPr>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对合同条款中的所有要求，除本表所列明的所有偏离外，均视作供应商已对之理解和</w:t>
      </w:r>
      <w:r>
        <w:rPr>
          <w:rFonts w:hint="eastAsia"/>
          <w:sz w:val="24"/>
        </w:rPr>
        <w:t xml:space="preserve">响应</w:t>
      </w:r>
      <w:r>
        <w:rPr>
          <w:sz w:val="24"/>
        </w:rPr>
        <w:t xml:space="preserve">。</w:t>
      </w:r>
      <w:r/>
    </w:p>
    <w:p>
      <w:pPr>
        <w:jc w:val="left"/>
        <w:tabs>
          <w:tab w:val="left" w:pos="1800" w:leader="none"/>
          <w:tab w:val="left" w:pos="5580" w:leader="none"/>
        </w:tabs>
        <w:rPr>
          <w:color w:val="000000"/>
          <w:sz w:val="24"/>
        </w:rPr>
      </w:pPr>
      <w:r>
        <w:rPr>
          <w:rFonts w:hint="eastAsia"/>
          <w:sz w:val="24"/>
        </w:rPr>
        <w:t xml:space="preserve">2</w:t>
      </w:r>
      <w:r>
        <w:rPr>
          <w:sz w:val="24"/>
        </w:rPr>
        <w:t xml:space="preserve">. </w:t>
      </w:r>
      <w:r>
        <w:rPr>
          <w:rFonts w:hint="eastAsia"/>
          <w:sz w:val="24"/>
        </w:rPr>
        <w:t xml:space="preserve">“偏离情况”列应</w:t>
      </w:r>
      <w:r>
        <w:rPr>
          <w:color w:val="000000"/>
          <w:sz w:val="24"/>
        </w:rPr>
        <w:t xml:space="preserve">据实</w:t>
      </w:r>
      <w:r>
        <w:rPr>
          <w:rFonts w:hint="eastAsia"/>
          <w:sz w:val="24"/>
        </w:rPr>
        <w:t xml:space="preserve">填写“正偏离”或“负偏离”。</w:t>
      </w:r>
      <w:r/>
    </w:p>
    <w:p>
      <w:pPr>
        <w:spacing w:line="360" w:lineRule="auto"/>
        <w:rPr>
          <w:color w:val="000000"/>
          <w:sz w:val="24"/>
          <w:szCs w:val="20"/>
        </w:rPr>
      </w:pPr>
      <w:r>
        <w:rPr>
          <w:color w:val="000000"/>
          <w:sz w:val="24"/>
          <w:szCs w:val="20"/>
        </w:rPr>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color w:val="000000"/>
          <w:sz w:val="24"/>
          <w:lang w:val="zh-CN"/>
        </w:rPr>
      </w:pPr>
      <w:r>
        <w:rPr>
          <w:color w:val="000000"/>
          <w:sz w:val="24"/>
        </w:rPr>
        <w:t xml:space="preserve">投标人名称（</w:t>
      </w:r>
      <w:r>
        <w:rPr>
          <w:rFonts w:hint="eastAsia" w:ascii="Times New Roman" w:hAnsi="Times New Roman" w:eastAsia="宋体" w:cs="Times New Roman"/>
          <w:color w:val="000000"/>
          <w:sz w:val="24"/>
          <w:highlight w:val="none"/>
          <w:lang w:val="en-US" w:eastAsia="zh-CN"/>
        </w:rPr>
        <w:t xml:space="preserve">电子签章</w:t>
      </w:r>
      <w:r>
        <w:rPr>
          <w:color w:val="000000"/>
          <w:sz w:val="24"/>
        </w:rPr>
        <w:t xml:space="preserve">）</w:t>
      </w:r>
      <w:r>
        <w:rPr>
          <w:color w:val="000000"/>
          <w:sz w:val="24"/>
          <w:lang w:val="zh-CN"/>
        </w:rPr>
        <w:t xml:space="preserve">：    ____________</w:t>
      </w:r>
      <w:r/>
    </w:p>
    <w:p>
      <w:pPr>
        <w:spacing w:before="25" w:after="25" w:line="360" w:lineRule="auto"/>
        <w:rPr>
          <w:color w:val="000000"/>
          <w:sz w:val="24"/>
          <w:lang w:val="zh-CN"/>
        </w:rPr>
      </w:pPr>
      <w:r>
        <w:rPr>
          <w:color w:val="000000"/>
          <w:sz w:val="24"/>
          <w:szCs w:val="20"/>
        </w:rPr>
        <w:t xml:space="preserve">日期：_____年______月______日   </w:t>
      </w:r>
      <w:r/>
    </w:p>
    <w:p>
      <w:pPr>
        <w:spacing w:line="360" w:lineRule="auto"/>
        <w:rPr>
          <w:color w:val="000000"/>
          <w:sz w:val="24"/>
          <w:szCs w:val="20"/>
        </w:rPr>
        <w:outlineLvl w:val="2"/>
      </w:pPr>
      <w:r>
        <w:rPr>
          <w:color w:val="000000"/>
          <w:sz w:val="24"/>
          <w:szCs w:val="20"/>
        </w:rPr>
        <w:br w:type="page" w:clear="all"/>
      </w:r>
      <w:r>
        <w:rPr>
          <w:rFonts w:hint="eastAsia"/>
          <w:color w:val="000000"/>
          <w:sz w:val="24"/>
          <w:szCs w:val="20"/>
          <w:lang w:val="en-US" w:eastAsia="zh-CN"/>
        </w:rPr>
        <w:t xml:space="preserve">6</w:t>
      </w:r>
      <w:r>
        <w:rPr>
          <w:color w:val="000000"/>
          <w:sz w:val="24"/>
          <w:szCs w:val="20"/>
        </w:rPr>
        <w:t xml:space="preserve">  </w:t>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rPr>
          <w:color w:val="000000"/>
          <w:sz w:val="24"/>
          <w:szCs w:val="20"/>
        </w:rPr>
        <w:t xml:space="preserve">采购需求偏离表（实质性格式）</w:t>
      </w:r>
      <w:r/>
    </w:p>
    <w:p>
      <w:pPr>
        <w:jc w:val="center"/>
        <w:spacing w:line="360" w:lineRule="auto"/>
        <w:rPr>
          <w:rFonts w:hint="eastAsia"/>
          <w:b/>
          <w:color w:val="000000"/>
          <w:sz w:val="36"/>
          <w:szCs w:val="36"/>
        </w:rPr>
      </w:pPr>
      <w:r>
        <w:rPr>
          <w:rFonts w:hint="eastAsia"/>
          <w:b/>
          <w:color w:val="000000"/>
          <w:sz w:val="36"/>
          <w:szCs w:val="36"/>
        </w:rPr>
      </w:r>
      <w:r/>
    </w:p>
    <w:p>
      <w:pPr>
        <w:jc w:val="center"/>
        <w:spacing w:line="360" w:lineRule="auto"/>
        <w:rPr>
          <w:b/>
          <w:color w:val="000000"/>
          <w:sz w:val="36"/>
          <w:szCs w:val="36"/>
        </w:rPr>
      </w:pPr>
      <w:r>
        <w:rPr>
          <w:rFonts w:hint="eastAsia"/>
          <w:b/>
          <w:color w:val="000000"/>
          <w:sz w:val="36"/>
          <w:szCs w:val="36"/>
        </w:rPr>
        <w:t xml:space="preserve">采购需求偏离表</w:t>
      </w:r>
      <w:r/>
    </w:p>
    <w:p>
      <w:pPr>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w:t>
      </w:r>
      <w:r/>
    </w:p>
    <w:tbl>
      <w:tblPr>
        <w:tblStyle w:val="1089"/>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color w:val="000000"/>
                <w:sz w:val="24"/>
              </w:rPr>
            </w:pPr>
            <w:r>
              <w:rPr>
                <w:color w:val="000000"/>
                <w:sz w:val="24"/>
              </w:rPr>
              <w:t xml:space="preserve">序号</w:t>
            </w:r>
            <w:r/>
          </w:p>
        </w:tc>
        <w:tc>
          <w:tcPr>
            <w:tcW w:w="1482" w:type="dxa"/>
            <w:vAlign w:val="center"/>
            <w:textDirection w:val="lrTb"/>
            <w:noWrap w:val="false"/>
          </w:tcPr>
          <w:p>
            <w:pPr>
              <w:jc w:val="center"/>
              <w:rPr>
                <w:color w:val="000000"/>
                <w:sz w:val="24"/>
              </w:rPr>
            </w:pPr>
            <w:r>
              <w:rPr>
                <w:color w:val="000000"/>
                <w:sz w:val="24"/>
              </w:rPr>
              <w:t xml:space="preserve">招标文件条目号(页码)</w:t>
            </w:r>
            <w:r/>
          </w:p>
        </w:tc>
        <w:tc>
          <w:tcPr>
            <w:tcW w:w="2384" w:type="dxa"/>
            <w:vAlign w:val="center"/>
            <w:textDirection w:val="lrTb"/>
            <w:noWrap w:val="false"/>
          </w:tcPr>
          <w:p>
            <w:pPr>
              <w:jc w:val="center"/>
              <w:rPr>
                <w:color w:val="000000"/>
                <w:sz w:val="24"/>
              </w:rPr>
            </w:pPr>
            <w:r>
              <w:rPr>
                <w:color w:val="000000"/>
                <w:sz w:val="24"/>
              </w:rPr>
              <w:t xml:space="preserve">招标文件要求</w:t>
            </w:r>
            <w:r/>
          </w:p>
        </w:tc>
        <w:tc>
          <w:tcPr>
            <w:tcW w:w="2126" w:type="dxa"/>
            <w:vAlign w:val="center"/>
            <w:textDirection w:val="lrTb"/>
            <w:noWrap w:val="false"/>
          </w:tcPr>
          <w:p>
            <w:pPr>
              <w:jc w:val="center"/>
              <w:rPr>
                <w:color w:val="000000"/>
                <w:sz w:val="24"/>
              </w:rPr>
            </w:pPr>
            <w:r>
              <w:rPr>
                <w:color w:val="000000"/>
                <w:sz w:val="24"/>
              </w:rPr>
              <w:t xml:space="preserve">投标响应内容</w:t>
            </w:r>
            <w:r/>
          </w:p>
        </w:tc>
        <w:tc>
          <w:tcPr>
            <w:tcW w:w="1875" w:type="dxa"/>
            <w:vAlign w:val="center"/>
            <w:textDirection w:val="lrTb"/>
            <w:noWrap w:val="false"/>
          </w:tcPr>
          <w:p>
            <w:pPr>
              <w:jc w:val="center"/>
              <w:rPr>
                <w:color w:val="000000"/>
                <w:sz w:val="24"/>
              </w:rPr>
            </w:pPr>
            <w:r>
              <w:rPr>
                <w:color w:val="000000"/>
                <w:sz w:val="24"/>
              </w:rPr>
              <w:t xml:space="preserve">偏离情况</w:t>
            </w:r>
            <w:r/>
          </w:p>
        </w:tc>
        <w:tc>
          <w:tcPr>
            <w:tcW w:w="1009" w:type="dxa"/>
            <w:vAlign w:val="center"/>
            <w:textDirection w:val="lrTb"/>
            <w:noWrap w:val="false"/>
          </w:tcPr>
          <w:p>
            <w:pPr>
              <w:jc w:val="center"/>
              <w:rPr>
                <w:color w:val="000000"/>
                <w:sz w:val="24"/>
              </w:rPr>
            </w:pPr>
            <w:r>
              <w:rPr>
                <w:color w:val="000000"/>
                <w:sz w:val="24"/>
              </w:rPr>
              <w:t xml:space="preserve">说明</w:t>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t xml:space="preserve">……</w:t>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bl>
    <w:p>
      <w:pPr>
        <w:ind w:firstLine="360"/>
        <w:jc w:val="left"/>
        <w:spacing w:line="360" w:lineRule="auto"/>
        <w:tabs>
          <w:tab w:val="left" w:pos="1800" w:leader="none"/>
          <w:tab w:val="left" w:pos="5580" w:leader="none"/>
        </w:tabs>
        <w:rPr>
          <w:color w:val="000000"/>
          <w:sz w:val="24"/>
          <w:u w:val="single"/>
        </w:rPr>
      </w:pPr>
      <w:r>
        <w:rPr>
          <w:color w:val="000000"/>
          <w:sz w:val="24"/>
          <w:u w:val="single"/>
        </w:rPr>
      </w:r>
      <w:r/>
    </w:p>
    <w:p>
      <w:pPr>
        <w:jc w:val="left"/>
        <w:tabs>
          <w:tab w:val="left" w:pos="1800" w:leader="none"/>
          <w:tab w:val="left" w:pos="5580" w:leader="none"/>
        </w:tabs>
        <w:rPr>
          <w:color w:val="000000"/>
          <w:sz w:val="24"/>
        </w:rPr>
      </w:pPr>
      <w:r>
        <w:rPr>
          <w:color w:val="000000"/>
          <w:sz w:val="24"/>
        </w:rPr>
        <w:t xml:space="preserve">注：</w:t>
      </w:r>
      <w:r/>
    </w:p>
    <w:p>
      <w:pPr>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对招标文件中的所有商务、技术要求，除本表所列明的所有偏离外，均视作供应商已对之理解和</w:t>
      </w:r>
      <w:r>
        <w:rPr>
          <w:rFonts w:hint="eastAsia"/>
          <w:sz w:val="24"/>
        </w:rPr>
        <w:t xml:space="preserve">响应</w:t>
      </w:r>
      <w:r>
        <w:rPr>
          <w:sz w:val="24"/>
        </w:rPr>
        <w:t xml:space="preserve">。</w:t>
      </w:r>
      <w:r>
        <w:rPr>
          <w:rFonts w:hint="eastAsia"/>
          <w:sz w:val="24"/>
        </w:rPr>
        <w:t xml:space="preserve">此表中若无任何文字说明，内容为空白，</w:t>
      </w:r>
      <w:r>
        <w:rPr>
          <w:rFonts w:hint="eastAsia"/>
          <w:b/>
          <w:sz w:val="24"/>
        </w:rPr>
        <w:t xml:space="preserve">投标无效。</w:t>
      </w:r>
      <w:r/>
    </w:p>
    <w:p>
      <w:pPr>
        <w:jc w:val="left"/>
        <w:tabs>
          <w:tab w:val="left" w:pos="1800" w:leader="none"/>
          <w:tab w:val="left" w:pos="5580" w:leader="none"/>
        </w:tabs>
        <w:rPr>
          <w:color w:val="000000"/>
          <w:sz w:val="24"/>
        </w:rPr>
      </w:pPr>
      <w:r>
        <w:rPr>
          <w:sz w:val="24"/>
        </w:rPr>
        <w:t xml:space="preserve">2.</w:t>
      </w:r>
      <w:r>
        <w:rPr>
          <w:rFonts w:hint="eastAsia"/>
          <w:sz w:val="24"/>
        </w:rPr>
        <w:t xml:space="preserve">“偏离情况”列应</w:t>
      </w:r>
      <w:r>
        <w:rPr>
          <w:color w:val="000000"/>
          <w:sz w:val="24"/>
        </w:rPr>
        <w:t xml:space="preserve">据实</w:t>
      </w:r>
      <w:r>
        <w:rPr>
          <w:rFonts w:hint="eastAsia"/>
          <w:sz w:val="24"/>
        </w:rPr>
        <w:t xml:space="preserve">填写“正偏离”或“负偏离”。</w:t>
      </w:r>
      <w:r/>
    </w:p>
    <w:p>
      <w:pPr>
        <w:jc w:val="left"/>
        <w:tabs>
          <w:tab w:val="left" w:pos="1800" w:leader="none"/>
          <w:tab w:val="left" w:pos="5580" w:leader="none"/>
        </w:tabs>
        <w:rPr>
          <w:sz w:val="24"/>
        </w:rPr>
      </w:pPr>
      <w:r>
        <w:rPr>
          <w:sz w:val="24"/>
        </w:rPr>
      </w:r>
      <w:r/>
    </w:p>
    <w:p>
      <w:pPr>
        <w:jc w:val="left"/>
        <w:tabs>
          <w:tab w:val="left" w:pos="1800" w:leader="none"/>
          <w:tab w:val="left" w:pos="5580" w:leader="none"/>
        </w:tabs>
        <w:rPr>
          <w:color w:val="000000"/>
          <w:sz w:val="24"/>
        </w:rPr>
      </w:pPr>
      <w:r>
        <w:rPr>
          <w:color w:val="000000"/>
          <w:sz w:val="24"/>
        </w:rPr>
      </w:r>
      <w:r/>
    </w:p>
    <w:p>
      <w:pPr>
        <w:rPr>
          <w:color w:val="000000"/>
          <w:sz w:val="24"/>
          <w:szCs w:val="20"/>
        </w:rPr>
      </w:pPr>
      <w:r>
        <w:rPr>
          <w:color w:val="000000"/>
          <w:sz w:val="24"/>
          <w:szCs w:val="20"/>
        </w:rPr>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color w:val="000000"/>
          <w:sz w:val="24"/>
          <w:lang w:val="zh-CN"/>
        </w:rPr>
      </w:pPr>
      <w:r>
        <w:rPr>
          <w:color w:val="000000"/>
          <w:sz w:val="24"/>
        </w:rPr>
        <w:t xml:space="preserve">投标人名称（</w:t>
      </w:r>
      <w:r>
        <w:rPr>
          <w:rFonts w:hint="eastAsia" w:ascii="Times New Roman" w:hAnsi="Times New Roman" w:eastAsia="宋体" w:cs="Times New Roman"/>
          <w:color w:val="000000"/>
          <w:sz w:val="24"/>
          <w:highlight w:val="none"/>
          <w:lang w:val="en-US" w:eastAsia="zh-CN"/>
        </w:rPr>
        <w:t xml:space="preserve">电子签章</w:t>
      </w:r>
      <w:r>
        <w:rPr>
          <w:color w:val="000000"/>
          <w:sz w:val="24"/>
        </w:rPr>
        <w:t xml:space="preserve">）</w:t>
      </w:r>
      <w:r>
        <w:rPr>
          <w:color w:val="000000"/>
          <w:sz w:val="24"/>
          <w:lang w:val="zh-CN"/>
        </w:rPr>
        <w:t xml:space="preserve">：    ____________</w:t>
      </w:r>
      <w:r/>
    </w:p>
    <w:p>
      <w:pPr>
        <w:spacing w:before="25" w:after="25" w:line="360" w:lineRule="auto"/>
        <w:rPr>
          <w:color w:val="000000"/>
          <w:sz w:val="24"/>
          <w:lang w:val="zh-CN"/>
        </w:rPr>
      </w:pPr>
      <w:r>
        <w:rPr>
          <w:color w:val="000000"/>
          <w:sz w:val="24"/>
          <w:szCs w:val="20"/>
        </w:rPr>
        <w:t xml:space="preserve">日期：_____年______月______日   </w:t>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rPr>
          <w:rFonts w:ascii="宋体" w:hAnsi="宋体"/>
          <w:sz w:val="24"/>
          <w:szCs w:val="20"/>
          <w:highlight w:val="none"/>
        </w:rPr>
      </w:pPr>
      <w:r>
        <w:rPr>
          <w:rFonts w:hint="eastAsia" w:ascii="宋体" w:hAnsi="宋体"/>
          <w:sz w:val="24"/>
          <w:szCs w:val="20"/>
          <w:highlight w:val="none"/>
          <w:lang w:val="en-US" w:eastAsia="zh-CN"/>
        </w:rPr>
        <w:t xml:space="preserve">7</w:t>
      </w:r>
      <w:r>
        <w:rPr>
          <w:rFonts w:hint="eastAsia" w:ascii="宋体" w:hAnsi="宋体"/>
          <w:sz w:val="24"/>
          <w:szCs w:val="20"/>
          <w:highlight w:val="none"/>
        </w:rPr>
        <w:t xml:space="preserve">  参加本项目人员一览表</w:t>
      </w:r>
      <w:r/>
    </w:p>
    <w:p>
      <w:pPr>
        <w:jc w:val="center"/>
        <w:spacing w:line="360" w:lineRule="auto"/>
        <w:rPr>
          <w:rFonts w:ascii="宋体" w:hAnsi="宋体"/>
          <w:b/>
          <w:sz w:val="32"/>
          <w:szCs w:val="32"/>
          <w:highlight w:val="none"/>
        </w:rPr>
      </w:pPr>
      <w:r>
        <w:rPr>
          <w:rFonts w:ascii="宋体" w:hAnsi="宋体"/>
          <w:b/>
          <w:sz w:val="32"/>
          <w:szCs w:val="32"/>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参加本项目人员一览表</w:t>
      </w:r>
      <w:r/>
    </w:p>
    <w:p>
      <w:pPr>
        <w:spacing w:line="360" w:lineRule="auto"/>
        <w:rPr>
          <w:rFonts w:ascii="宋体" w:hAnsi="宋体"/>
          <w:sz w:val="22"/>
          <w:highlight w:val="none"/>
        </w:rPr>
      </w:pPr>
      <w:r>
        <w:rPr>
          <w:rFonts w:ascii="宋体" w:hAnsi="宋体"/>
          <w:sz w:val="22"/>
          <w:highlight w:val="none"/>
        </w:rPr>
      </w:r>
      <w:r/>
    </w:p>
    <w:p>
      <w:pPr>
        <w:spacing w:line="360" w:lineRule="auto"/>
        <w:rPr>
          <w:rFonts w:ascii="宋体" w:hAnsi="宋体" w:cs="宋体"/>
          <w:sz w:val="24"/>
          <w:highlight w:val="none"/>
        </w:rPr>
      </w:pPr>
      <w:r>
        <w:rPr>
          <w:color w:val="000000"/>
          <w:sz w:val="24"/>
        </w:rPr>
        <w:t xml:space="preserve">项目编号/包号</w:t>
      </w:r>
      <w:r>
        <w:rPr>
          <w:rFonts w:hint="eastAsia" w:ascii="宋体" w:hAnsi="宋体" w:cs="宋体"/>
          <w:sz w:val="24"/>
          <w:highlight w:val="none"/>
        </w:rPr>
        <w:t xml:space="preserve">：</w:t>
      </w:r>
      <w:r>
        <w:rPr>
          <w:rFonts w:hint="eastAsia" w:ascii="宋体" w:hAnsi="宋体" w:cs="宋体"/>
          <w:sz w:val="24"/>
          <w:highlight w:val="none"/>
          <w:u w:val="single"/>
        </w:rPr>
        <w:t xml:space="preserve">                     </w:t>
      </w:r>
      <w:r/>
    </w:p>
    <w:tbl>
      <w:tblPr>
        <w:tblStyle w:val="1089"/>
        <w:tblW w:w="9450" w:type="dxa"/>
        <w:tblInd w:w="-4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p>
        </w:tc>
      </w:tr>
      <w:tr>
        <w:trPr/>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bl>
    <w:p>
      <w:pPr>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spacing w:line="360" w:lineRule="auto"/>
        <w:tabs>
          <w:tab w:val="left" w:pos="9765" w:leader="none"/>
        </w:tabs>
        <w:rPr>
          <w:rFonts w:ascii="宋体" w:hAnsi="宋体" w:cs="宋体"/>
          <w:b/>
          <w:sz w:val="24"/>
          <w:highlight w:val="none"/>
        </w:rPr>
      </w:pPr>
      <w:r>
        <w:rPr>
          <w:rFonts w:hint="eastAsia" w:ascii="宋体" w:hAnsi="宋体" w:cs="宋体"/>
          <w:b/>
          <w:sz w:val="24"/>
          <w:highlight w:val="none"/>
          <w:lang w:val="zh-CN"/>
        </w:rPr>
        <w:t xml:space="preserve">注：参加本项目人员须是投标人正式职工。</w:t>
      </w:r>
      <w:r/>
    </w:p>
    <w:p>
      <w:pPr>
        <w:spacing w:line="360" w:lineRule="auto"/>
        <w:rPr>
          <w:rFonts w:ascii="宋体" w:hAnsi="宋体"/>
          <w:sz w:val="24"/>
          <w:highlight w:val="none"/>
        </w:rPr>
      </w:pPr>
      <w:r>
        <w:rPr>
          <w:rFonts w:ascii="宋体" w:hAnsi="宋体"/>
          <w:sz w:val="24"/>
          <w:highlight w:val="none"/>
        </w:rPr>
      </w:r>
      <w:r/>
    </w:p>
    <w:p>
      <w:pPr>
        <w:spacing w:before="25" w:after="25" w:line="360" w:lineRule="auto"/>
        <w:rPr>
          <w:rFonts w:hint="default" w:ascii="宋体" w:hAnsi="宋体"/>
          <w:sz w:val="24"/>
          <w:highlight w:val="none"/>
          <w:lang w:val="en-US"/>
        </w:rPr>
      </w:pPr>
      <w:r>
        <w:rPr>
          <w:rFonts w:ascii="宋体" w:hAnsi="宋体"/>
          <w:sz w:val="24"/>
          <w:highlight w:val="none"/>
        </w:rPr>
        <w:t xml:space="preserve">投标人名称（</w:t>
      </w:r>
      <w:r>
        <w:rPr>
          <w:rFonts w:hint="eastAsia" w:ascii="Times New Roman" w:hAnsi="Times New Roman" w:eastAsia="宋体" w:cs="Times New Roman"/>
          <w:color w:val="000000"/>
          <w:sz w:val="24"/>
          <w:highlight w:val="none"/>
          <w:lang w:val="en-US" w:eastAsia="zh-CN"/>
        </w:rPr>
        <w:t xml:space="preserve">电子签章</w:t>
      </w:r>
      <w:r>
        <w:rPr>
          <w:rFonts w:ascii="宋体" w:hAnsi="宋体"/>
          <w:sz w:val="24"/>
          <w:highlight w:val="none"/>
        </w:rPr>
        <w:t xml:space="preserve">）</w:t>
      </w:r>
      <w:r>
        <w:rPr>
          <w:rFonts w:ascii="宋体" w:hAnsi="宋体"/>
          <w:sz w:val="24"/>
          <w:highlight w:val="none"/>
          <w:lang w:val="zh-CN"/>
        </w:rPr>
        <w:t xml:space="preserve">：</w:t>
      </w:r>
      <w:r>
        <w:rPr>
          <w:rFonts w:hint="eastAsia" w:ascii="宋体" w:hAnsi="宋体"/>
          <w:sz w:val="24"/>
          <w:highlight w:val="none"/>
          <w:u w:val="single"/>
          <w:lang w:val="en-US" w:eastAsia="zh-CN"/>
        </w:rPr>
        <w:t xml:space="preserve">                </w:t>
      </w:r>
      <w:r/>
    </w:p>
    <w:p>
      <w:pPr>
        <w:spacing w:before="25" w:after="25" w:line="360" w:lineRule="auto"/>
        <w:rPr>
          <w:rFonts w:ascii="宋体" w:hAnsi="宋体"/>
          <w:sz w:val="24"/>
          <w:highlight w:val="none"/>
          <w:lang w:val="zh-CN"/>
        </w:rPr>
      </w:pPr>
      <w:r>
        <w:rPr>
          <w:rFonts w:ascii="宋体" w:hAnsi="宋体"/>
          <w:sz w:val="24"/>
          <w:szCs w:val="20"/>
          <w:highlight w:val="none"/>
        </w:rPr>
        <w:t xml:space="preserve">日期：_____年______月______日   </w:t>
      </w:r>
      <w:r/>
    </w:p>
    <w:p>
      <w:pPr>
        <w:rPr>
          <w:rFonts w:ascii="宋体" w:hAnsi="宋体"/>
          <w:sz w:val="24"/>
          <w:szCs w:val="20"/>
          <w:highlight w:val="none"/>
        </w:rPr>
      </w:pPr>
      <w:r>
        <w:rPr>
          <w:rFonts w:ascii="宋体" w:hAnsi="宋体"/>
          <w:sz w:val="22"/>
          <w:highlight w:val="none"/>
        </w:rPr>
        <w:br w:type="page" w:clear="all"/>
      </w:r>
      <w:bookmarkStart w:id="908" w:name="_Toc288738397"/>
      <w:r/>
      <w:bookmarkStart w:id="909" w:name="_Toc288738839"/>
      <w:r>
        <w:rPr>
          <w:rFonts w:hint="eastAsia" w:ascii="宋体" w:hAnsi="宋体"/>
          <w:sz w:val="24"/>
          <w:szCs w:val="20"/>
          <w:highlight w:val="none"/>
          <w:lang w:val="en-US" w:eastAsia="zh-CN"/>
        </w:rPr>
        <w:t xml:space="preserve">8</w:t>
      </w:r>
      <w:r>
        <w:rPr>
          <w:rFonts w:hint="eastAsia" w:ascii="宋体" w:hAnsi="宋体"/>
          <w:sz w:val="24"/>
          <w:szCs w:val="20"/>
          <w:highlight w:val="none"/>
        </w:rPr>
        <w:t xml:space="preserve">  相关业绩案例一览表</w:t>
      </w:r>
      <w:r/>
    </w:p>
    <w:p>
      <w:pPr>
        <w:rPr>
          <w:rFonts w:ascii="宋体" w:hAnsi="宋体"/>
          <w:sz w:val="24"/>
          <w:szCs w:val="20"/>
          <w:highlight w:val="none"/>
        </w:rPr>
      </w:pPr>
      <w:r>
        <w:rPr>
          <w:rFonts w:ascii="宋体" w:hAnsi="宋体"/>
          <w:sz w:val="24"/>
          <w:szCs w:val="20"/>
          <w:highlight w:val="none"/>
        </w:rPr>
      </w:r>
      <w:r/>
    </w:p>
    <w:p>
      <w:pPr>
        <w:jc w:val="center"/>
        <w:rPr>
          <w:rFonts w:ascii="宋体" w:hAnsi="宋体"/>
          <w:b/>
          <w:sz w:val="32"/>
          <w:szCs w:val="32"/>
          <w:highlight w:val="none"/>
        </w:rPr>
      </w:pPr>
      <w:r>
        <w:rPr>
          <w:rFonts w:hint="eastAsia" w:ascii="宋体" w:hAnsi="宋体"/>
          <w:b/>
          <w:sz w:val="32"/>
          <w:szCs w:val="32"/>
          <w:highlight w:val="none"/>
        </w:rPr>
        <w:t xml:space="preserve">相关业绩案例一览表</w:t>
      </w:r>
      <w:bookmarkEnd w:id="908"/>
      <w:r/>
      <w:bookmarkEnd w:id="909"/>
      <w:r/>
      <w:r/>
    </w:p>
    <w:p>
      <w:pPr>
        <w:jc w:val="center"/>
        <w:spacing w:line="360" w:lineRule="auto"/>
        <w:rPr>
          <w:rFonts w:ascii="宋体" w:hAnsi="宋体"/>
          <w:b/>
          <w:sz w:val="28"/>
          <w:szCs w:val="30"/>
          <w:highlight w:val="none"/>
        </w:rPr>
      </w:pPr>
      <w:r>
        <w:rPr>
          <w:rFonts w:ascii="宋体" w:hAnsi="宋体"/>
          <w:b/>
          <w:sz w:val="28"/>
          <w:szCs w:val="30"/>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lang w:val="en-US" w:eastAsia="zh-CN"/>
        </w:rPr>
        <w:t xml:space="preserve">/包号</w:t>
      </w:r>
      <w:r>
        <w:rPr>
          <w:rFonts w:hint="eastAsia" w:ascii="宋体" w:hAnsi="宋体" w:cs="宋体"/>
          <w:sz w:val="24"/>
          <w:highlight w:val="none"/>
        </w:rPr>
        <w:t xml:space="preserve">：</w:t>
      </w:r>
      <w:r>
        <w:rPr>
          <w:rFonts w:hint="eastAsia" w:ascii="宋体" w:hAnsi="宋体" w:cs="宋体"/>
          <w:sz w:val="24"/>
          <w:highlight w:val="none"/>
          <w:u w:val="single"/>
        </w:rPr>
        <w:t xml:space="preserve">                   </w:t>
      </w:r>
      <w:r/>
    </w:p>
    <w:tbl>
      <w:tblPr>
        <w:tblStyle w:val="1089"/>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tabs>
          <w:tab w:val="left" w:pos="9765" w:leader="none"/>
        </w:tabs>
        <w:rPr>
          <w:rFonts w:ascii="宋体" w:hAnsi="宋体" w:cs="宋体"/>
          <w:sz w:val="24"/>
          <w:highlight w:val="none"/>
          <w:lang w:val="zh-CN"/>
        </w:rPr>
      </w:pPr>
      <w:r>
        <w:rPr>
          <w:rFonts w:ascii="宋体" w:hAnsi="宋体" w:cs="宋体"/>
          <w:sz w:val="24"/>
          <w:highlight w:val="none"/>
          <w:lang w:val="zh-CN"/>
        </w:rPr>
      </w:r>
      <w:r/>
    </w:p>
    <w:p>
      <w:pPr>
        <w:spacing w:line="360" w:lineRule="auto"/>
        <w:rPr>
          <w:rFonts w:ascii="宋体" w:hAnsi="宋体" w:cs="宋体"/>
          <w:sz w:val="24"/>
          <w:highlight w:val="none"/>
        </w:rPr>
      </w:pPr>
      <w:r>
        <w:rPr>
          <w:rFonts w:ascii="宋体" w:hAnsi="宋体" w:cs="宋体"/>
          <w:sz w:val="24"/>
          <w:highlight w:val="none"/>
        </w:rPr>
      </w:r>
      <w:r/>
    </w:p>
    <w:p>
      <w:pPr>
        <w:spacing w:before="25" w:after="25" w:line="360" w:lineRule="auto"/>
        <w:rPr>
          <w:rFonts w:ascii="宋体" w:hAnsi="宋体"/>
          <w:sz w:val="24"/>
          <w:highlight w:val="none"/>
          <w:lang w:val="zh-CN"/>
        </w:rPr>
      </w:pPr>
      <w:r>
        <w:rPr>
          <w:rFonts w:ascii="宋体" w:hAnsi="宋体"/>
          <w:sz w:val="24"/>
          <w:highlight w:val="none"/>
        </w:rPr>
        <w:t xml:space="preserve">投标人名称（</w:t>
      </w:r>
      <w:r>
        <w:rPr>
          <w:rFonts w:hint="eastAsia" w:ascii="Times New Roman" w:hAnsi="Times New Roman" w:eastAsia="宋体" w:cs="Times New Roman"/>
          <w:color w:val="000000"/>
          <w:sz w:val="24"/>
          <w:highlight w:val="none"/>
          <w:lang w:val="en-US" w:eastAsia="zh-CN"/>
        </w:rPr>
        <w:t xml:space="preserve">电子签章</w:t>
      </w:r>
      <w:r>
        <w:rPr>
          <w:rFonts w:ascii="宋体" w:hAnsi="宋体"/>
          <w:sz w:val="24"/>
          <w:highlight w:val="none"/>
        </w:rPr>
        <w:t xml:space="preserve">）</w:t>
      </w:r>
      <w:r>
        <w:rPr>
          <w:rFonts w:ascii="宋体" w:hAnsi="宋体"/>
          <w:sz w:val="24"/>
          <w:highlight w:val="none"/>
          <w:lang w:val="zh-CN"/>
        </w:rPr>
        <w:t xml:space="preserve">：    ____________</w:t>
      </w:r>
      <w:r/>
    </w:p>
    <w:p>
      <w:pPr>
        <w:spacing w:before="25" w:after="25" w:line="360" w:lineRule="auto"/>
        <w:rPr>
          <w:rFonts w:ascii="宋体" w:hAnsi="宋体"/>
          <w:sz w:val="24"/>
          <w:highlight w:val="none"/>
          <w:lang w:val="zh-CN"/>
        </w:rPr>
      </w:pPr>
      <w:r>
        <w:rPr>
          <w:rFonts w:ascii="宋体" w:hAnsi="宋体"/>
          <w:sz w:val="24"/>
          <w:szCs w:val="20"/>
          <w:highlight w:val="none"/>
        </w:rPr>
        <w:t xml:space="preserve">日期：_____年______月______日   </w:t>
      </w:r>
      <w:r/>
    </w:p>
    <w:p>
      <w:pPr>
        <w:rPr>
          <w:rFonts w:ascii="宋体" w:hAnsi="宋体"/>
          <w:highlight w:val="none"/>
        </w:rPr>
      </w:pPr>
      <w:r>
        <w:rPr>
          <w:rFonts w:ascii="宋体" w:hAnsi="宋体"/>
          <w:highlight w:val="none"/>
        </w:rPr>
      </w:r>
      <w:r/>
    </w:p>
    <w:p>
      <w:pPr>
        <w:rPr>
          <w:rFonts w:ascii="宋体" w:hAnsi="宋体"/>
          <w:highlight w:val="none"/>
        </w:rPr>
      </w:pPr>
      <w:r>
        <w:rPr>
          <w:rFonts w:ascii="宋体" w:hAnsi="宋体"/>
          <w:highlight w:val="none"/>
        </w:rPr>
      </w:r>
      <w:r/>
    </w:p>
    <w:p>
      <w:pPr>
        <w:spacing w:line="360" w:lineRule="auto"/>
        <w:rPr>
          <w:color w:val="000000"/>
          <w:sz w:val="24"/>
          <w:szCs w:val="20"/>
        </w:rPr>
        <w:outlineLvl w:val="2"/>
      </w:pPr>
      <w:r>
        <w:rPr>
          <w:color w:val="000000"/>
          <w:sz w:val="24"/>
          <w:szCs w:val="20"/>
        </w:rPr>
        <w:br w:type="page" w:clear="all"/>
      </w:r>
      <w:r>
        <w:rPr>
          <w:rFonts w:hint="eastAsia"/>
          <w:color w:val="000000"/>
          <w:sz w:val="24"/>
          <w:szCs w:val="20"/>
          <w:lang w:val="en-US" w:eastAsia="zh-CN"/>
        </w:rPr>
        <w:t xml:space="preserve">9</w:t>
      </w:r>
      <w:r>
        <w:rPr>
          <w:rFonts w:hint="eastAsia"/>
          <w:color w:val="000000"/>
          <w:sz w:val="24"/>
          <w:szCs w:val="20"/>
        </w:rPr>
        <w:t xml:space="preserve">  </w:t>
      </w:r>
      <w:r>
        <w:rPr>
          <w:color w:val="000000"/>
          <w:sz w:val="24"/>
          <w:szCs w:val="20"/>
        </w:rPr>
        <w:t xml:space="preserve">招标文件要求提供</w:t>
      </w:r>
      <w:r>
        <w:rPr>
          <w:rFonts w:hint="eastAsia"/>
          <w:color w:val="000000"/>
          <w:sz w:val="24"/>
          <w:szCs w:val="20"/>
        </w:rPr>
        <w:t xml:space="preserve">、评分标准要求以及</w:t>
      </w:r>
      <w:r>
        <w:rPr>
          <w:color w:val="000000"/>
          <w:sz w:val="24"/>
          <w:szCs w:val="20"/>
        </w:rPr>
        <w:t xml:space="preserve">投标人认为应附的其他材料</w:t>
      </w:r>
      <w:r/>
    </w:p>
    <w:p>
      <w:pPr>
        <w:jc w:val="left"/>
        <w:widowControl/>
        <w:rPr>
          <w:b/>
          <w:sz w:val="36"/>
          <w:szCs w:val="36"/>
        </w:rPr>
      </w:pPr>
      <w:r>
        <w:rPr>
          <w:b/>
          <w:sz w:val="36"/>
          <w:szCs w:val="36"/>
        </w:rPr>
      </w:r>
      <w:r/>
    </w:p>
    <w:p>
      <w:r/>
      <w:r/>
    </w:p>
    <w:p>
      <w:r/>
      <w:r/>
    </w:p>
    <w:sectPr>
      <w:footnotePr/>
      <w:endnotePr/>
      <w:type w:val="nextPage"/>
      <w:pgSz w:w="11907" w:h="16840" w:orient="portrait"/>
      <w:pgMar w:top="1440" w:right="1383" w:bottom="1440" w:left="1366"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Symbol">
    <w:panose1 w:val="020B0502040204020203"/>
  </w:font>
  <w:font w:name="楷体">
    <w:panose1 w:val="02010609060101010101"/>
  </w:font>
  <w:font w:name="Symbol">
    <w:panose1 w:val="05050102010706020507"/>
  </w:font>
  <w:font w:name="方正小标宋简体">
    <w:panose1 w:val="020B0503020202020204"/>
  </w:font>
  <w:font w:name="Courier New">
    <w:panose1 w:val="02070309020205020404"/>
  </w:font>
  <w:font w:name="华文中宋">
    <w:panose1 w:val="02010600040101010101"/>
  </w:font>
  <w:font w:name="仿宋_GB2312">
    <w:panose1 w:val="02010609060101010101"/>
  </w:font>
  <w:font w:name="黑体">
    <w:panose1 w:val="02010609060101010101"/>
  </w:font>
  <w:font w:name="CESI黑体-GB2312">
    <w:panose1 w:val="020B0503020202020204"/>
  </w:font>
  <w:font w:name="Adobe 仿宋 Std R">
    <w:panose1 w:val="020B0503020202020204"/>
  </w:font>
  <w:font w:name="Calibri">
    <w:panose1 w:val="020F050202020403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rPr>
        <w:rStyle w:val="1120"/>
      </w:rPr>
    </w:pPr>
    <w:r/>
    <w:r/>
  </w:p>
  <w:p>
    <w:pPr>
      <w:pStyle w:val="1119"/>
      <w:ind w:right="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9"/>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9"/>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rPr>
        <w:rStyle w:val="11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9"/>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9"/>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p>
    <w:pPr>
      <w:pStyle w:val="1119"/>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rPr>
        <w:rStyle w:val="1120"/>
      </w:rPr>
      <w:framePr w:wrap="around" w:vAnchor="text" w:hAnchor="margin" w:xAlign="right" w:y="1"/>
    </w:pPr>
    <w:r>
      <w:rPr>
        <w:rStyle w:val="1120"/>
      </w:rPr>
      <w:fldChar w:fldCharType="begin"/>
    </w:r>
    <w:r>
      <w:rPr>
        <w:rStyle w:val="1120"/>
      </w:rPr>
      <w:instrText xml:space="preserve">PAGE  </w:instrText>
    </w:r>
    <w:r>
      <w:rPr>
        <w:rStyle w:val="1120"/>
      </w:rPr>
      <w:fldChar w:fldCharType="end"/>
    </w:r>
    <w:r/>
  </w:p>
  <w:p>
    <w:pPr>
      <w:pStyle w:val="1119"/>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9"/>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9"/>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rPr>
        <w:rStyle w:val="1120"/>
      </w:rPr>
      <w:framePr w:wrap="around" w:vAnchor="text" w:hAnchor="margin" w:xAlign="right" w:y="1"/>
    </w:pPr>
    <w:r>
      <w:rPr>
        <w:rStyle w:val="1120"/>
      </w:rPr>
      <w:fldChar w:fldCharType="begin"/>
    </w:r>
    <w:r>
      <w:rPr>
        <w:rStyle w:val="1120"/>
      </w:rPr>
      <w:instrText xml:space="preserve">PAGE  </w:instrText>
    </w:r>
    <w:r>
      <w:rPr>
        <w:rStyle w:val="1120"/>
      </w:rPr>
      <w:fldChar w:fldCharType="end"/>
    </w:r>
    <w:r/>
  </w:p>
  <w:p>
    <w:pPr>
      <w:pStyle w:val="1119"/>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jc w:val="right"/>
    </w:pPr>
    <w:r>
      <w:rPr>
        <w:rFonts w:hint="eastAsia"/>
      </w:rPr>
      <w:t xml:space="preserve">常州市政府</w:t>
    </w:r>
    <w:r>
      <w:t xml:space="preserve">采购</w:t>
    </w:r>
    <w:r>
      <w:rPr>
        <w:rFonts w:hint="eastAsia"/>
      </w:rPr>
      <w:t xml:space="preserve">项目公开招标文件示范文本</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jc w:val="right"/>
    </w:pPr>
    <w:r>
      <w:rPr>
        <w:rFonts w:hint="eastAsia"/>
      </w:rPr>
      <w:t xml:space="preserve">常州市政府</w:t>
    </w:r>
    <w:r>
      <w:t xml:space="preserve">采购</w:t>
    </w:r>
    <w:r>
      <w:rPr>
        <w:rFonts w:hint="eastAsia"/>
      </w:rPr>
      <w:t xml:space="preserve">项目公开招标文件示范文本</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pPr>
    <w:r/>
    <w:r/>
  </w:p>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0">
    <w:name w:val="Heading 1"/>
    <w:basedOn w:val="1087"/>
    <w:next w:val="1087"/>
    <w:link w:val="911"/>
    <w:uiPriority w:val="9"/>
    <w:qFormat/>
    <w:pPr>
      <w:keepLines/>
      <w:keepNext/>
      <w:spacing w:before="480" w:after="200"/>
      <w:outlineLvl w:val="0"/>
    </w:pPr>
    <w:rPr>
      <w:rFonts w:ascii="Arial" w:hAnsi="Arial" w:eastAsia="Arial" w:cs="Arial"/>
      <w:sz w:val="40"/>
      <w:szCs w:val="40"/>
    </w:rPr>
  </w:style>
  <w:style w:type="character" w:styleId="911">
    <w:name w:val="Heading 1 Char"/>
    <w:basedOn w:val="1088"/>
    <w:link w:val="910"/>
    <w:uiPriority w:val="9"/>
    <w:rPr>
      <w:rFonts w:ascii="Arial" w:hAnsi="Arial" w:eastAsia="Arial" w:cs="Arial"/>
      <w:sz w:val="40"/>
      <w:szCs w:val="40"/>
    </w:rPr>
  </w:style>
  <w:style w:type="paragraph" w:styleId="912">
    <w:name w:val="Heading 2"/>
    <w:basedOn w:val="1087"/>
    <w:next w:val="1087"/>
    <w:link w:val="913"/>
    <w:uiPriority w:val="9"/>
    <w:unhideWhenUsed/>
    <w:qFormat/>
    <w:pPr>
      <w:keepLines/>
      <w:keepNext/>
      <w:spacing w:before="360" w:after="200"/>
      <w:outlineLvl w:val="1"/>
    </w:pPr>
    <w:rPr>
      <w:rFonts w:ascii="Arial" w:hAnsi="Arial" w:eastAsia="Arial" w:cs="Arial"/>
      <w:sz w:val="34"/>
    </w:rPr>
  </w:style>
  <w:style w:type="character" w:styleId="913">
    <w:name w:val="Heading 2 Char"/>
    <w:basedOn w:val="1088"/>
    <w:link w:val="912"/>
    <w:uiPriority w:val="9"/>
    <w:rPr>
      <w:rFonts w:ascii="Arial" w:hAnsi="Arial" w:eastAsia="Arial" w:cs="Arial"/>
      <w:sz w:val="34"/>
    </w:rPr>
  </w:style>
  <w:style w:type="paragraph" w:styleId="914">
    <w:name w:val="Heading 3"/>
    <w:basedOn w:val="1087"/>
    <w:next w:val="1087"/>
    <w:link w:val="915"/>
    <w:uiPriority w:val="9"/>
    <w:unhideWhenUsed/>
    <w:qFormat/>
    <w:pPr>
      <w:keepLines/>
      <w:keepNext/>
      <w:spacing w:before="320" w:after="200"/>
      <w:outlineLvl w:val="2"/>
    </w:pPr>
    <w:rPr>
      <w:rFonts w:ascii="Arial" w:hAnsi="Arial" w:eastAsia="Arial" w:cs="Arial"/>
      <w:sz w:val="30"/>
      <w:szCs w:val="30"/>
    </w:rPr>
  </w:style>
  <w:style w:type="character" w:styleId="915">
    <w:name w:val="Heading 3 Char"/>
    <w:basedOn w:val="1088"/>
    <w:link w:val="914"/>
    <w:uiPriority w:val="9"/>
    <w:rPr>
      <w:rFonts w:ascii="Arial" w:hAnsi="Arial" w:eastAsia="Arial" w:cs="Arial"/>
      <w:sz w:val="30"/>
      <w:szCs w:val="30"/>
    </w:rPr>
  </w:style>
  <w:style w:type="paragraph" w:styleId="916">
    <w:name w:val="Heading 4"/>
    <w:basedOn w:val="1087"/>
    <w:next w:val="1087"/>
    <w:link w:val="917"/>
    <w:uiPriority w:val="9"/>
    <w:unhideWhenUsed/>
    <w:qFormat/>
    <w:pPr>
      <w:keepLines/>
      <w:keepNext/>
      <w:spacing w:before="320" w:after="200"/>
      <w:outlineLvl w:val="3"/>
    </w:pPr>
    <w:rPr>
      <w:rFonts w:ascii="Arial" w:hAnsi="Arial" w:eastAsia="Arial" w:cs="Arial"/>
      <w:b/>
      <w:bCs/>
      <w:sz w:val="26"/>
      <w:szCs w:val="26"/>
    </w:rPr>
  </w:style>
  <w:style w:type="character" w:styleId="917">
    <w:name w:val="Heading 4 Char"/>
    <w:basedOn w:val="1088"/>
    <w:link w:val="916"/>
    <w:uiPriority w:val="9"/>
    <w:rPr>
      <w:rFonts w:ascii="Arial" w:hAnsi="Arial" w:eastAsia="Arial" w:cs="Arial"/>
      <w:b/>
      <w:bCs/>
      <w:sz w:val="26"/>
      <w:szCs w:val="26"/>
    </w:rPr>
  </w:style>
  <w:style w:type="paragraph" w:styleId="918">
    <w:name w:val="Heading 5"/>
    <w:basedOn w:val="1087"/>
    <w:next w:val="1087"/>
    <w:link w:val="919"/>
    <w:uiPriority w:val="9"/>
    <w:unhideWhenUsed/>
    <w:qFormat/>
    <w:pPr>
      <w:keepLines/>
      <w:keepNext/>
      <w:spacing w:before="320" w:after="200"/>
      <w:outlineLvl w:val="4"/>
    </w:pPr>
    <w:rPr>
      <w:rFonts w:ascii="Arial" w:hAnsi="Arial" w:eastAsia="Arial" w:cs="Arial"/>
      <w:b/>
      <w:bCs/>
      <w:sz w:val="24"/>
      <w:szCs w:val="24"/>
    </w:rPr>
  </w:style>
  <w:style w:type="character" w:styleId="919">
    <w:name w:val="Heading 5 Char"/>
    <w:basedOn w:val="1088"/>
    <w:link w:val="918"/>
    <w:uiPriority w:val="9"/>
    <w:rPr>
      <w:rFonts w:ascii="Arial" w:hAnsi="Arial" w:eastAsia="Arial" w:cs="Arial"/>
      <w:b/>
      <w:bCs/>
      <w:sz w:val="24"/>
      <w:szCs w:val="24"/>
    </w:rPr>
  </w:style>
  <w:style w:type="paragraph" w:styleId="920">
    <w:name w:val="Heading 6"/>
    <w:basedOn w:val="1087"/>
    <w:next w:val="1087"/>
    <w:link w:val="921"/>
    <w:uiPriority w:val="9"/>
    <w:unhideWhenUsed/>
    <w:qFormat/>
    <w:pPr>
      <w:keepLines/>
      <w:keepNext/>
      <w:spacing w:before="320" w:after="200"/>
      <w:outlineLvl w:val="5"/>
    </w:pPr>
    <w:rPr>
      <w:rFonts w:ascii="Arial" w:hAnsi="Arial" w:eastAsia="Arial" w:cs="Arial"/>
      <w:b/>
      <w:bCs/>
      <w:sz w:val="22"/>
      <w:szCs w:val="22"/>
    </w:rPr>
  </w:style>
  <w:style w:type="character" w:styleId="921">
    <w:name w:val="Heading 6 Char"/>
    <w:basedOn w:val="1088"/>
    <w:link w:val="920"/>
    <w:uiPriority w:val="9"/>
    <w:rPr>
      <w:rFonts w:ascii="Arial" w:hAnsi="Arial" w:eastAsia="Arial" w:cs="Arial"/>
      <w:b/>
      <w:bCs/>
      <w:sz w:val="22"/>
      <w:szCs w:val="22"/>
    </w:rPr>
  </w:style>
  <w:style w:type="paragraph" w:styleId="922">
    <w:name w:val="Heading 7"/>
    <w:basedOn w:val="1087"/>
    <w:next w:val="1087"/>
    <w:link w:val="923"/>
    <w:uiPriority w:val="9"/>
    <w:unhideWhenUsed/>
    <w:qFormat/>
    <w:pPr>
      <w:keepLines/>
      <w:keepNext/>
      <w:spacing w:before="320" w:after="200"/>
      <w:outlineLvl w:val="6"/>
    </w:pPr>
    <w:rPr>
      <w:rFonts w:ascii="Arial" w:hAnsi="Arial" w:eastAsia="Arial" w:cs="Arial"/>
      <w:b/>
      <w:bCs/>
      <w:i/>
      <w:iCs/>
      <w:sz w:val="22"/>
      <w:szCs w:val="22"/>
    </w:rPr>
  </w:style>
  <w:style w:type="character" w:styleId="923">
    <w:name w:val="Heading 7 Char"/>
    <w:basedOn w:val="1088"/>
    <w:link w:val="922"/>
    <w:uiPriority w:val="9"/>
    <w:rPr>
      <w:rFonts w:ascii="Arial" w:hAnsi="Arial" w:eastAsia="Arial" w:cs="Arial"/>
      <w:b/>
      <w:bCs/>
      <w:i/>
      <w:iCs/>
      <w:sz w:val="22"/>
      <w:szCs w:val="22"/>
    </w:rPr>
  </w:style>
  <w:style w:type="paragraph" w:styleId="924">
    <w:name w:val="Heading 8"/>
    <w:basedOn w:val="1087"/>
    <w:next w:val="1087"/>
    <w:link w:val="925"/>
    <w:uiPriority w:val="9"/>
    <w:unhideWhenUsed/>
    <w:qFormat/>
    <w:pPr>
      <w:keepLines/>
      <w:keepNext/>
      <w:spacing w:before="320" w:after="200"/>
      <w:outlineLvl w:val="7"/>
    </w:pPr>
    <w:rPr>
      <w:rFonts w:ascii="Arial" w:hAnsi="Arial" w:eastAsia="Arial" w:cs="Arial"/>
      <w:i/>
      <w:iCs/>
      <w:sz w:val="22"/>
      <w:szCs w:val="22"/>
    </w:rPr>
  </w:style>
  <w:style w:type="character" w:styleId="925">
    <w:name w:val="Heading 8 Char"/>
    <w:basedOn w:val="1088"/>
    <w:link w:val="924"/>
    <w:uiPriority w:val="9"/>
    <w:rPr>
      <w:rFonts w:ascii="Arial" w:hAnsi="Arial" w:eastAsia="Arial" w:cs="Arial"/>
      <w:i/>
      <w:iCs/>
      <w:sz w:val="22"/>
      <w:szCs w:val="22"/>
    </w:rPr>
  </w:style>
  <w:style w:type="paragraph" w:styleId="926">
    <w:name w:val="Heading 9"/>
    <w:basedOn w:val="1087"/>
    <w:next w:val="1087"/>
    <w:link w:val="927"/>
    <w:uiPriority w:val="9"/>
    <w:unhideWhenUsed/>
    <w:qFormat/>
    <w:pPr>
      <w:keepLines/>
      <w:keepNext/>
      <w:spacing w:before="320" w:after="200"/>
      <w:outlineLvl w:val="8"/>
    </w:pPr>
    <w:rPr>
      <w:rFonts w:ascii="Arial" w:hAnsi="Arial" w:eastAsia="Arial" w:cs="Arial"/>
      <w:i/>
      <w:iCs/>
      <w:sz w:val="21"/>
      <w:szCs w:val="21"/>
    </w:rPr>
  </w:style>
  <w:style w:type="character" w:styleId="927">
    <w:name w:val="Heading 9 Char"/>
    <w:basedOn w:val="1088"/>
    <w:link w:val="926"/>
    <w:uiPriority w:val="9"/>
    <w:rPr>
      <w:rFonts w:ascii="Arial" w:hAnsi="Arial" w:eastAsia="Arial" w:cs="Arial"/>
      <w:i/>
      <w:iCs/>
      <w:sz w:val="21"/>
      <w:szCs w:val="21"/>
    </w:rPr>
  </w:style>
  <w:style w:type="paragraph" w:styleId="928">
    <w:name w:val="List Paragraph"/>
    <w:basedOn w:val="1087"/>
    <w:uiPriority w:val="34"/>
    <w:qFormat/>
    <w:pPr>
      <w:contextualSpacing/>
      <w:ind w:left="720"/>
    </w:pPr>
  </w:style>
  <w:style w:type="paragraph" w:styleId="929">
    <w:name w:val="No Spacing"/>
    <w:uiPriority w:val="1"/>
    <w:qFormat/>
    <w:pPr>
      <w:spacing w:before="0" w:after="0" w:line="240" w:lineRule="auto"/>
    </w:pPr>
  </w:style>
  <w:style w:type="paragraph" w:styleId="930">
    <w:name w:val="Title"/>
    <w:basedOn w:val="1087"/>
    <w:next w:val="1087"/>
    <w:link w:val="931"/>
    <w:uiPriority w:val="10"/>
    <w:qFormat/>
    <w:pPr>
      <w:contextualSpacing/>
      <w:spacing w:before="300" w:after="200"/>
    </w:pPr>
    <w:rPr>
      <w:sz w:val="48"/>
      <w:szCs w:val="48"/>
    </w:rPr>
  </w:style>
  <w:style w:type="character" w:styleId="931">
    <w:name w:val="Title Char"/>
    <w:basedOn w:val="1088"/>
    <w:link w:val="930"/>
    <w:uiPriority w:val="10"/>
    <w:rPr>
      <w:sz w:val="48"/>
      <w:szCs w:val="48"/>
    </w:rPr>
  </w:style>
  <w:style w:type="paragraph" w:styleId="932">
    <w:name w:val="Subtitle"/>
    <w:basedOn w:val="1087"/>
    <w:next w:val="1087"/>
    <w:link w:val="933"/>
    <w:uiPriority w:val="11"/>
    <w:qFormat/>
    <w:pPr>
      <w:spacing w:before="200" w:after="200"/>
    </w:pPr>
    <w:rPr>
      <w:sz w:val="24"/>
      <w:szCs w:val="24"/>
    </w:rPr>
  </w:style>
  <w:style w:type="character" w:styleId="933">
    <w:name w:val="Subtitle Char"/>
    <w:basedOn w:val="1088"/>
    <w:link w:val="932"/>
    <w:uiPriority w:val="11"/>
    <w:rPr>
      <w:sz w:val="24"/>
      <w:szCs w:val="24"/>
    </w:rPr>
  </w:style>
  <w:style w:type="paragraph" w:styleId="934">
    <w:name w:val="Quote"/>
    <w:basedOn w:val="1087"/>
    <w:next w:val="1087"/>
    <w:link w:val="935"/>
    <w:uiPriority w:val="29"/>
    <w:qFormat/>
    <w:pPr>
      <w:ind w:left="720" w:right="720"/>
    </w:pPr>
    <w:rPr>
      <w:i/>
    </w:rPr>
  </w:style>
  <w:style w:type="character" w:styleId="935">
    <w:name w:val="Quote Char"/>
    <w:link w:val="934"/>
    <w:uiPriority w:val="29"/>
    <w:rPr>
      <w:i/>
    </w:rPr>
  </w:style>
  <w:style w:type="paragraph" w:styleId="936">
    <w:name w:val="Intense Quote"/>
    <w:basedOn w:val="1087"/>
    <w:next w:val="1087"/>
    <w:link w:val="9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7">
    <w:name w:val="Intense Quote Char"/>
    <w:link w:val="936"/>
    <w:uiPriority w:val="30"/>
    <w:rPr>
      <w:i/>
    </w:rPr>
  </w:style>
  <w:style w:type="paragraph" w:styleId="938">
    <w:name w:val="Header"/>
    <w:basedOn w:val="1087"/>
    <w:link w:val="939"/>
    <w:uiPriority w:val="99"/>
    <w:unhideWhenUsed/>
    <w:pPr>
      <w:spacing w:after="0" w:line="240" w:lineRule="auto"/>
      <w:tabs>
        <w:tab w:val="center" w:pos="7143" w:leader="none"/>
        <w:tab w:val="right" w:pos="14287" w:leader="none"/>
      </w:tabs>
    </w:pPr>
  </w:style>
  <w:style w:type="character" w:styleId="939">
    <w:name w:val="Header Char"/>
    <w:basedOn w:val="1088"/>
    <w:link w:val="938"/>
    <w:uiPriority w:val="99"/>
  </w:style>
  <w:style w:type="character" w:styleId="940">
    <w:name w:val="Footer Char"/>
    <w:basedOn w:val="1088"/>
    <w:link w:val="1093"/>
    <w:uiPriority w:val="99"/>
  </w:style>
  <w:style w:type="paragraph" w:styleId="941">
    <w:name w:val="Caption"/>
    <w:basedOn w:val="1087"/>
    <w:next w:val="1087"/>
    <w:uiPriority w:val="35"/>
    <w:semiHidden/>
    <w:unhideWhenUsed/>
    <w:qFormat/>
    <w:pPr>
      <w:spacing w:line="276" w:lineRule="auto"/>
    </w:pPr>
    <w:rPr>
      <w:b/>
      <w:bCs/>
      <w:color w:val="4f81bd" w:themeColor="accent1"/>
      <w:sz w:val="18"/>
      <w:szCs w:val="18"/>
    </w:rPr>
  </w:style>
  <w:style w:type="character" w:styleId="942">
    <w:name w:val="Caption Char"/>
    <w:basedOn w:val="941"/>
    <w:link w:val="1093"/>
    <w:uiPriority w:val="99"/>
  </w:style>
  <w:style w:type="table" w:styleId="943">
    <w:name w:val="Table Grid"/>
    <w:basedOn w:val="108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4">
    <w:name w:val="Table Grid Light"/>
    <w:basedOn w:val="10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45">
    <w:name w:val="Plain Table 1"/>
    <w:basedOn w:val="10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6">
    <w:name w:val="Plain Table 2"/>
    <w:basedOn w:val="10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7">
    <w:name w:val="Plain Table 3"/>
    <w:basedOn w:val="10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8">
    <w:name w:val="Plain Table 4"/>
    <w:basedOn w:val="10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9">
    <w:name w:val="Plain Table 5"/>
    <w:basedOn w:val="10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0">
    <w:name w:val="Grid Table 1 Light"/>
    <w:basedOn w:val="10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1">
    <w:name w:val="Grid Table 1 Light - Accent 1"/>
    <w:basedOn w:val="10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52">
    <w:name w:val="Grid Table 1 Light - Accent 2"/>
    <w:basedOn w:val="10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53">
    <w:name w:val="Grid Table 1 Light - Accent 3"/>
    <w:basedOn w:val="10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54">
    <w:name w:val="Grid Table 1 Light - Accent 4"/>
    <w:basedOn w:val="10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55">
    <w:name w:val="Grid Table 1 Light - Accent 5"/>
    <w:basedOn w:val="10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6">
    <w:name w:val="Grid Table 1 Light - Accent 6"/>
    <w:basedOn w:val="10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7">
    <w:name w:val="Grid Table 2"/>
    <w:basedOn w:val="10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8">
    <w:name w:val="Grid Table 2 - Accent 1"/>
    <w:basedOn w:val="10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59">
    <w:name w:val="Grid Table 2 - Accent 2"/>
    <w:basedOn w:val="10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60">
    <w:name w:val="Grid Table 2 - Accent 3"/>
    <w:basedOn w:val="10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61">
    <w:name w:val="Grid Table 2 - Accent 4"/>
    <w:basedOn w:val="10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62">
    <w:name w:val="Grid Table 2 - Accent 5"/>
    <w:basedOn w:val="10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63">
    <w:name w:val="Grid Table 2 - Accent 6"/>
    <w:basedOn w:val="10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64">
    <w:name w:val="Grid Table 3"/>
    <w:basedOn w:val="10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5">
    <w:name w:val="Grid Table 3 - Accent 1"/>
    <w:basedOn w:val="10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6">
    <w:name w:val="Grid Table 3 - Accent 2"/>
    <w:basedOn w:val="10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7">
    <w:name w:val="Grid Table 3 - Accent 3"/>
    <w:basedOn w:val="10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8">
    <w:name w:val="Grid Table 3 - Accent 4"/>
    <w:basedOn w:val="10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9">
    <w:name w:val="Grid Table 3 - Accent 5"/>
    <w:basedOn w:val="10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0">
    <w:name w:val="Grid Table 3 - Accent 6"/>
    <w:basedOn w:val="10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1">
    <w:name w:val="Grid Table 4"/>
    <w:basedOn w:val="10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2">
    <w:name w:val="Grid Table 4 - Accent 1"/>
    <w:basedOn w:val="108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73">
    <w:name w:val="Grid Table 4 - Accent 2"/>
    <w:basedOn w:val="108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74">
    <w:name w:val="Grid Table 4 - Accent 3"/>
    <w:basedOn w:val="108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75">
    <w:name w:val="Grid Table 4 - Accent 4"/>
    <w:basedOn w:val="108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6">
    <w:name w:val="Grid Table 4 - Accent 5"/>
    <w:basedOn w:val="108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7">
    <w:name w:val="Grid Table 4 - Accent 6"/>
    <w:basedOn w:val="108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8">
    <w:name w:val="Grid Table 5 Dark"/>
    <w:basedOn w:val="10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9">
    <w:name w:val="Grid Table 5 Dark- Accent 1"/>
    <w:basedOn w:val="10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80">
    <w:name w:val="Grid Table 5 Dark - Accent 2"/>
    <w:basedOn w:val="10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81">
    <w:name w:val="Grid Table 5 Dark - Accent 3"/>
    <w:basedOn w:val="10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82">
    <w:name w:val="Grid Table 5 Dark- Accent 4"/>
    <w:basedOn w:val="10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83">
    <w:name w:val="Grid Table 5 Dark - Accent 5"/>
    <w:basedOn w:val="10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84">
    <w:name w:val="Grid Table 5 Dark - Accent 6"/>
    <w:basedOn w:val="10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85">
    <w:name w:val="Grid Table 6 Colorful"/>
    <w:basedOn w:val="10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6">
    <w:name w:val="Grid Table 6 Colorful - Accent 1"/>
    <w:basedOn w:val="108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87">
    <w:name w:val="Grid Table 6 Colorful - Accent 2"/>
    <w:basedOn w:val="10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88">
    <w:name w:val="Grid Table 6 Colorful - Accent 3"/>
    <w:basedOn w:val="108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89">
    <w:name w:val="Grid Table 6 Colorful - Accent 4"/>
    <w:basedOn w:val="10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90">
    <w:name w:val="Grid Table 6 Colorful - Accent 5"/>
    <w:basedOn w:val="108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91">
    <w:name w:val="Grid Table 6 Colorful - Accent 6"/>
    <w:basedOn w:val="108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92">
    <w:name w:val="Grid Table 7 Colorful"/>
    <w:basedOn w:val="10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3">
    <w:name w:val="Grid Table 7 Colorful - Accent 1"/>
    <w:basedOn w:val="108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94">
    <w:name w:val="Grid Table 7 Colorful - Accent 2"/>
    <w:basedOn w:val="108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95">
    <w:name w:val="Grid Table 7 Colorful - Accent 3"/>
    <w:basedOn w:val="108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6">
    <w:name w:val="Grid Table 7 Colorful - Accent 4"/>
    <w:basedOn w:val="108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7">
    <w:name w:val="Grid Table 7 Colorful - Accent 5"/>
    <w:basedOn w:val="108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8">
    <w:name w:val="Grid Table 7 Colorful - Accent 6"/>
    <w:basedOn w:val="108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99">
    <w:name w:val="List Table 1 Light"/>
    <w:basedOn w:val="10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0">
    <w:name w:val="List Table 1 Light - Accent 1"/>
    <w:basedOn w:val="108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01">
    <w:name w:val="List Table 1 Light - Accent 2"/>
    <w:basedOn w:val="108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02">
    <w:name w:val="List Table 1 Light - Accent 3"/>
    <w:basedOn w:val="108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03">
    <w:name w:val="List Table 1 Light - Accent 4"/>
    <w:basedOn w:val="108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04">
    <w:name w:val="List Table 1 Light - Accent 5"/>
    <w:basedOn w:val="108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05">
    <w:name w:val="List Table 1 Light - Accent 6"/>
    <w:basedOn w:val="108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6">
    <w:name w:val="List Table 2"/>
    <w:basedOn w:val="10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7">
    <w:name w:val="List Table 2 - Accent 1"/>
    <w:basedOn w:val="108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8">
    <w:name w:val="List Table 2 - Accent 2"/>
    <w:basedOn w:val="108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09">
    <w:name w:val="List Table 2 - Accent 3"/>
    <w:basedOn w:val="108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10">
    <w:name w:val="List Table 2 - Accent 4"/>
    <w:basedOn w:val="108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11">
    <w:name w:val="List Table 2 - Accent 5"/>
    <w:basedOn w:val="108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12">
    <w:name w:val="List Table 2 - Accent 6"/>
    <w:basedOn w:val="108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13">
    <w:name w:val="List Table 3"/>
    <w:basedOn w:val="10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4">
    <w:name w:val="List Table 3 - Accent 1"/>
    <w:basedOn w:val="108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15">
    <w:name w:val="List Table 3 - Accent 2"/>
    <w:basedOn w:val="10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016">
    <w:name w:val="List Table 3 - Accent 3"/>
    <w:basedOn w:val="108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017">
    <w:name w:val="List Table 3 - Accent 4"/>
    <w:basedOn w:val="10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018">
    <w:name w:val="List Table 3 - Accent 5"/>
    <w:basedOn w:val="108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019">
    <w:name w:val="List Table 3 - Accent 6"/>
    <w:basedOn w:val="108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020">
    <w:name w:val="List Table 4"/>
    <w:basedOn w:val="10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1">
    <w:name w:val="List Table 4 - Accent 1"/>
    <w:basedOn w:val="108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22">
    <w:name w:val="List Table 4 - Accent 2"/>
    <w:basedOn w:val="108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023">
    <w:name w:val="List Table 4 - Accent 3"/>
    <w:basedOn w:val="108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024">
    <w:name w:val="List Table 4 - Accent 4"/>
    <w:basedOn w:val="108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025">
    <w:name w:val="List Table 4 - Accent 5"/>
    <w:basedOn w:val="108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026">
    <w:name w:val="List Table 4 - Accent 6"/>
    <w:basedOn w:val="108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027">
    <w:name w:val="List Table 5 Dark"/>
    <w:basedOn w:val="10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8">
    <w:name w:val="List Table 5 Dark - Accent 1"/>
    <w:basedOn w:val="108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9">
    <w:name w:val="List Table 5 Dark - Accent 2"/>
    <w:basedOn w:val="108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0">
    <w:name w:val="List Table 5 Dark - Accent 3"/>
    <w:basedOn w:val="108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1">
    <w:name w:val="List Table 5 Dark - Accent 4"/>
    <w:basedOn w:val="108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2">
    <w:name w:val="List Table 5 Dark - Accent 5"/>
    <w:basedOn w:val="108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3">
    <w:name w:val="List Table 5 Dark - Accent 6"/>
    <w:basedOn w:val="108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4">
    <w:name w:val="List Table 6 Colorful"/>
    <w:basedOn w:val="10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5">
    <w:name w:val="List Table 6 Colorful - Accent 1"/>
    <w:basedOn w:val="108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036">
    <w:name w:val="List Table 6 Colorful - Accent 2"/>
    <w:basedOn w:val="108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037">
    <w:name w:val="List Table 6 Colorful - Accent 3"/>
    <w:basedOn w:val="108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038">
    <w:name w:val="List Table 6 Colorful - Accent 4"/>
    <w:basedOn w:val="108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039">
    <w:name w:val="List Table 6 Colorful - Accent 5"/>
    <w:basedOn w:val="108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040">
    <w:name w:val="List Table 6 Colorful - Accent 6"/>
    <w:basedOn w:val="108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041">
    <w:name w:val="List Table 7 Colorful"/>
    <w:basedOn w:val="10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42">
    <w:name w:val="List Table 7 Colorful - Accent 1"/>
    <w:basedOn w:val="108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043">
    <w:name w:val="List Table 7 Colorful - Accent 2"/>
    <w:basedOn w:val="108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044">
    <w:name w:val="List Table 7 Colorful - Accent 3"/>
    <w:basedOn w:val="108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045">
    <w:name w:val="List Table 7 Colorful - Accent 4"/>
    <w:basedOn w:val="108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046">
    <w:name w:val="List Table 7 Colorful - Accent 5"/>
    <w:basedOn w:val="108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047">
    <w:name w:val="List Table 7 Colorful - Accent 6"/>
    <w:basedOn w:val="108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048">
    <w:name w:val="Lined - Accent"/>
    <w:basedOn w:val="10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9">
    <w:name w:val="Lined - Accent 1"/>
    <w:basedOn w:val="10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50">
    <w:name w:val="Lined - Accent 2"/>
    <w:basedOn w:val="10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51">
    <w:name w:val="Lined - Accent 3"/>
    <w:basedOn w:val="10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52">
    <w:name w:val="Lined - Accent 4"/>
    <w:basedOn w:val="10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53">
    <w:name w:val="Lined - Accent 5"/>
    <w:basedOn w:val="10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54">
    <w:name w:val="Lined - Accent 6"/>
    <w:basedOn w:val="10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55">
    <w:name w:val="Bordered &amp; Lined - Accent"/>
    <w:basedOn w:val="108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6">
    <w:name w:val="Bordered &amp; Lined - Accent 1"/>
    <w:basedOn w:val="108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57">
    <w:name w:val="Bordered &amp; Lined - Accent 2"/>
    <w:basedOn w:val="108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58">
    <w:name w:val="Bordered &amp; Lined - Accent 3"/>
    <w:basedOn w:val="108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59">
    <w:name w:val="Bordered &amp; Lined - Accent 4"/>
    <w:basedOn w:val="108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60">
    <w:name w:val="Bordered &amp; Lined - Accent 5"/>
    <w:basedOn w:val="108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61">
    <w:name w:val="Bordered &amp; Lined - Accent 6"/>
    <w:basedOn w:val="108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62">
    <w:name w:val="Bordered"/>
    <w:basedOn w:val="108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63">
    <w:name w:val="Bordered - Accent 1"/>
    <w:basedOn w:val="10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64">
    <w:name w:val="Bordered - Accent 2"/>
    <w:basedOn w:val="10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65">
    <w:name w:val="Bordered - Accent 3"/>
    <w:basedOn w:val="10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6">
    <w:name w:val="Bordered - Accent 4"/>
    <w:basedOn w:val="10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7">
    <w:name w:val="Bordered - Accent 5"/>
    <w:basedOn w:val="10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8">
    <w:name w:val="Bordered - Accent 6"/>
    <w:basedOn w:val="10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69">
    <w:name w:val="Hyperlink"/>
    <w:uiPriority w:val="99"/>
    <w:unhideWhenUsed/>
    <w:rPr>
      <w:color w:val="0000ff" w:themeColor="hyperlink"/>
      <w:u w:val="single"/>
    </w:rPr>
  </w:style>
  <w:style w:type="paragraph" w:styleId="1070">
    <w:name w:val="footnote text"/>
    <w:basedOn w:val="1087"/>
    <w:link w:val="1071"/>
    <w:uiPriority w:val="99"/>
    <w:semiHidden/>
    <w:unhideWhenUsed/>
    <w:pPr>
      <w:spacing w:after="40" w:line="240" w:lineRule="auto"/>
    </w:pPr>
    <w:rPr>
      <w:sz w:val="18"/>
    </w:rPr>
  </w:style>
  <w:style w:type="character" w:styleId="1071">
    <w:name w:val="Footnote Text Char"/>
    <w:link w:val="1070"/>
    <w:uiPriority w:val="99"/>
    <w:rPr>
      <w:sz w:val="18"/>
    </w:rPr>
  </w:style>
  <w:style w:type="character" w:styleId="1072">
    <w:name w:val="footnote reference"/>
    <w:basedOn w:val="1088"/>
    <w:uiPriority w:val="99"/>
    <w:unhideWhenUsed/>
    <w:rPr>
      <w:vertAlign w:val="superscript"/>
    </w:rPr>
  </w:style>
  <w:style w:type="paragraph" w:styleId="1073">
    <w:name w:val="endnote text"/>
    <w:basedOn w:val="1087"/>
    <w:link w:val="1074"/>
    <w:uiPriority w:val="99"/>
    <w:semiHidden/>
    <w:unhideWhenUsed/>
    <w:pPr>
      <w:spacing w:after="0" w:line="240" w:lineRule="auto"/>
    </w:pPr>
    <w:rPr>
      <w:sz w:val="20"/>
    </w:rPr>
  </w:style>
  <w:style w:type="character" w:styleId="1074">
    <w:name w:val="Endnote Text Char"/>
    <w:link w:val="1073"/>
    <w:uiPriority w:val="99"/>
    <w:rPr>
      <w:sz w:val="20"/>
    </w:rPr>
  </w:style>
  <w:style w:type="character" w:styleId="1075">
    <w:name w:val="endnote reference"/>
    <w:basedOn w:val="1088"/>
    <w:uiPriority w:val="99"/>
    <w:semiHidden/>
    <w:unhideWhenUsed/>
    <w:rPr>
      <w:vertAlign w:val="superscript"/>
    </w:rPr>
  </w:style>
  <w:style w:type="paragraph" w:styleId="1076">
    <w:name w:val="toc 1"/>
    <w:basedOn w:val="1087"/>
    <w:next w:val="1087"/>
    <w:uiPriority w:val="39"/>
    <w:unhideWhenUsed/>
    <w:pPr>
      <w:ind w:left="0" w:right="0" w:firstLine="0"/>
      <w:spacing w:after="57"/>
    </w:pPr>
  </w:style>
  <w:style w:type="paragraph" w:styleId="1077">
    <w:name w:val="toc 2"/>
    <w:basedOn w:val="1087"/>
    <w:next w:val="1087"/>
    <w:uiPriority w:val="39"/>
    <w:unhideWhenUsed/>
    <w:pPr>
      <w:ind w:left="283" w:right="0" w:firstLine="0"/>
      <w:spacing w:after="57"/>
    </w:pPr>
  </w:style>
  <w:style w:type="paragraph" w:styleId="1078">
    <w:name w:val="toc 3"/>
    <w:basedOn w:val="1087"/>
    <w:next w:val="1087"/>
    <w:uiPriority w:val="39"/>
    <w:unhideWhenUsed/>
    <w:pPr>
      <w:ind w:left="567" w:right="0" w:firstLine="0"/>
      <w:spacing w:after="57"/>
    </w:pPr>
  </w:style>
  <w:style w:type="paragraph" w:styleId="1079">
    <w:name w:val="toc 4"/>
    <w:basedOn w:val="1087"/>
    <w:next w:val="1087"/>
    <w:uiPriority w:val="39"/>
    <w:unhideWhenUsed/>
    <w:pPr>
      <w:ind w:left="850" w:right="0" w:firstLine="0"/>
      <w:spacing w:after="57"/>
    </w:pPr>
  </w:style>
  <w:style w:type="paragraph" w:styleId="1080">
    <w:name w:val="toc 5"/>
    <w:basedOn w:val="1087"/>
    <w:next w:val="1087"/>
    <w:uiPriority w:val="39"/>
    <w:unhideWhenUsed/>
    <w:pPr>
      <w:ind w:left="1134" w:right="0" w:firstLine="0"/>
      <w:spacing w:after="57"/>
    </w:pPr>
  </w:style>
  <w:style w:type="paragraph" w:styleId="1081">
    <w:name w:val="toc 6"/>
    <w:basedOn w:val="1087"/>
    <w:next w:val="1087"/>
    <w:uiPriority w:val="39"/>
    <w:unhideWhenUsed/>
    <w:pPr>
      <w:ind w:left="1417" w:right="0" w:firstLine="0"/>
      <w:spacing w:after="57"/>
    </w:pPr>
  </w:style>
  <w:style w:type="paragraph" w:styleId="1082">
    <w:name w:val="toc 7"/>
    <w:basedOn w:val="1087"/>
    <w:next w:val="1087"/>
    <w:uiPriority w:val="39"/>
    <w:unhideWhenUsed/>
    <w:pPr>
      <w:ind w:left="1701" w:right="0" w:firstLine="0"/>
      <w:spacing w:after="57"/>
    </w:pPr>
  </w:style>
  <w:style w:type="paragraph" w:styleId="1083">
    <w:name w:val="toc 8"/>
    <w:basedOn w:val="1087"/>
    <w:next w:val="1087"/>
    <w:uiPriority w:val="39"/>
    <w:unhideWhenUsed/>
    <w:pPr>
      <w:ind w:left="1984" w:right="0" w:firstLine="0"/>
      <w:spacing w:after="57"/>
    </w:pPr>
  </w:style>
  <w:style w:type="paragraph" w:styleId="1084">
    <w:name w:val="toc 9"/>
    <w:basedOn w:val="1087"/>
    <w:next w:val="1087"/>
    <w:uiPriority w:val="39"/>
    <w:unhideWhenUsed/>
    <w:pPr>
      <w:ind w:left="2268" w:right="0" w:firstLine="0"/>
      <w:spacing w:after="57"/>
    </w:pPr>
  </w:style>
  <w:style w:type="paragraph" w:styleId="1085">
    <w:name w:val="TOC Heading"/>
    <w:uiPriority w:val="39"/>
    <w:unhideWhenUsed/>
  </w:style>
  <w:style w:type="paragraph" w:styleId="1086">
    <w:name w:val="table of figures"/>
    <w:basedOn w:val="1087"/>
    <w:next w:val="1087"/>
    <w:uiPriority w:val="99"/>
    <w:unhideWhenUsed/>
    <w:pPr>
      <w:spacing w:after="0" w:afterAutospacing="0"/>
    </w:pPr>
  </w:style>
  <w:style w:type="paragraph" w:styleId="1087" w:default="1">
    <w:name w:val="Normal"/>
    <w:next w:val="1090"/>
    <w:link w:val="112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88" w:default="1">
    <w:name w:val="Default Paragraph Font"/>
    <w:uiPriority w:val="0"/>
    <w:semiHidden/>
    <w:qFormat/>
  </w:style>
  <w:style w:type="table" w:styleId="1089" w:default="1">
    <w:name w:val="Normal Table"/>
    <w:uiPriority w:val="0"/>
    <w:semiHidden/>
    <w:qFormat/>
    <w:tblPr>
      <w:tblCellMar>
        <w:left w:w="108" w:type="dxa"/>
        <w:top w:w="0" w:type="dxa"/>
        <w:right w:w="108" w:type="dxa"/>
        <w:bottom w:w="0" w:type="dxa"/>
      </w:tblCellMar>
    </w:tblPr>
  </w:style>
  <w:style w:type="paragraph" w:styleId="1090" w:customStyle="1">
    <w:name w:val="标题 311"/>
    <w:basedOn w:val="1087"/>
    <w:next w:val="1087"/>
    <w:uiPriority w:val="0"/>
    <w:qFormat/>
    <w:pPr>
      <w:jc w:val="left"/>
      <w:keepLines/>
      <w:keepNext/>
      <w:spacing w:before="360" w:after="120"/>
      <w:outlineLvl w:val="2"/>
    </w:pPr>
    <w:rPr>
      <w:rFonts w:ascii="宋体"/>
      <w:b/>
      <w:sz w:val="24"/>
      <w:szCs w:val="20"/>
      <w:u w:val="single"/>
    </w:rPr>
  </w:style>
  <w:style w:type="paragraph" w:styleId="1091">
    <w:name w:val="table of authorities"/>
    <w:basedOn w:val="1087"/>
    <w:next w:val="1087"/>
    <w:uiPriority w:val="99"/>
    <w:qFormat/>
    <w:pPr>
      <w:ind w:left="420"/>
    </w:pPr>
    <w:rPr>
      <w:szCs w:val="20"/>
    </w:rPr>
  </w:style>
  <w:style w:type="paragraph" w:styleId="1092">
    <w:name w:val="Block Text"/>
    <w:basedOn w:val="1087"/>
    <w:uiPriority w:val="0"/>
    <w:qFormat/>
    <w:pPr>
      <w:ind w:left="480" w:right="-341" w:firstLine="513"/>
      <w:widowControl/>
    </w:pPr>
    <w:rPr>
      <w:rFonts w:ascii="Times New Roman" w:hAnsi="Times New Roman" w:cs="Times New Roman"/>
      <w:sz w:val="24"/>
      <w:szCs w:val="20"/>
    </w:rPr>
  </w:style>
  <w:style w:type="paragraph" w:styleId="1093">
    <w:name w:val="Footer"/>
    <w:basedOn w:val="1087"/>
    <w:uiPriority w:val="0"/>
    <w:qFormat/>
    <w:pPr>
      <w:jc w:val="left"/>
      <w:tabs>
        <w:tab w:val="center" w:pos="4153" w:leader="none"/>
        <w:tab w:val="right" w:pos="8306" w:leader="none"/>
      </w:tabs>
    </w:pPr>
    <w:rPr>
      <w:sz w:val="18"/>
    </w:rPr>
  </w:style>
  <w:style w:type="character" w:styleId="1094">
    <w:name w:val="Strong"/>
    <w:basedOn w:val="1088"/>
    <w:uiPriority w:val="0"/>
    <w:qFormat/>
    <w:rPr>
      <w:b/>
    </w:rPr>
  </w:style>
  <w:style w:type="paragraph" w:styleId="1095" w:customStyle="1">
    <w:name w:val="标题 31"/>
    <w:basedOn w:val="1087"/>
    <w:next w:val="1087"/>
    <w:uiPriority w:val="0"/>
    <w:qFormat/>
    <w:pPr>
      <w:jc w:val="left"/>
      <w:keepLines/>
      <w:keepNext/>
      <w:spacing w:before="360" w:after="120"/>
      <w:outlineLvl w:val="2"/>
    </w:pPr>
    <w:rPr>
      <w:rFonts w:ascii="宋体"/>
      <w:b/>
      <w:sz w:val="24"/>
      <w:szCs w:val="20"/>
      <w:u w:val="single"/>
    </w:rPr>
  </w:style>
  <w:style w:type="paragraph" w:styleId="1096" w:customStyle="1">
    <w:name w:val="正文1"/>
    <w:basedOn w:val="1087"/>
    <w:uiPriority w:val="0"/>
    <w:qFormat/>
    <w:pPr>
      <w:contextualSpacing/>
      <w:ind w:firstLine="200"/>
      <w:jc w:val="left"/>
      <w:spacing w:before="120" w:after="120"/>
      <w:widowControl/>
    </w:pPr>
    <w:rPr>
      <w:rFonts w:ascii="Calibri" w:hAnsi="Calibri" w:eastAsia="Adobe 仿宋 Std R"/>
      <w:szCs w:val="21"/>
    </w:rPr>
  </w:style>
  <w:style w:type="paragraph" w:styleId="1097" w:customStyle="1">
    <w:name w:val="正文文本11"/>
    <w:basedOn w:val="1087"/>
    <w:next w:val="1087"/>
    <w:uiPriority w:val="0"/>
    <w:qFormat/>
    <w:pPr>
      <w:spacing w:before="120" w:line="22" w:lineRule="atLeast"/>
      <w:tabs>
        <w:tab w:val="left" w:pos="567" w:leader="none"/>
      </w:tabs>
    </w:pPr>
    <w:rPr>
      <w:rFonts w:ascii="宋体" w:hAnsi="宋体"/>
      <w:sz w:val="24"/>
    </w:rPr>
  </w:style>
  <w:style w:type="paragraph" w:styleId="1098" w:customStyle="1">
    <w:name w:val="目录 11"/>
    <w:basedOn w:val="1087"/>
    <w:next w:val="1087"/>
    <w:uiPriority w:val="39"/>
    <w:qFormat/>
    <w:pPr>
      <w:spacing w:line="300" w:lineRule="auto"/>
      <w:tabs>
        <w:tab w:val="left" w:pos="1050" w:leader="none"/>
        <w:tab w:val="right" w:pos="8937" w:leader="dot"/>
      </w:tabs>
    </w:pPr>
    <w:rPr>
      <w:rFonts w:ascii="宋体" w:hAnsi="宋体"/>
      <w:b/>
      <w:sz w:val="24"/>
    </w:rPr>
  </w:style>
  <w:style w:type="character" w:styleId="1099" w:customStyle="1">
    <w:name w:val="超链接1"/>
    <w:link w:val="1087"/>
    <w:uiPriority w:val="99"/>
    <w:qFormat/>
    <w:rPr>
      <w:rFonts w:hint="default" w:ascii="Times New Roman" w:hAnsi="Times New Roman" w:eastAsia="宋体" w:cs="Times New Roman"/>
      <w:sz w:val="21"/>
      <w:szCs w:val="24"/>
      <w:lang w:val="en-US" w:eastAsia="zh-CN" w:bidi="ar-SA"/>
    </w:rPr>
  </w:style>
  <w:style w:type="paragraph" w:styleId="1100" w:customStyle="1">
    <w:name w:val="标题 21"/>
    <w:basedOn w:val="1087"/>
    <w:next w:val="1101"/>
    <w:uiPriority w:val="0"/>
    <w:qFormat/>
    <w:pPr>
      <w:jc w:val="center"/>
      <w:keepLines/>
      <w:keepNext/>
      <w:spacing w:before="120" w:line="300" w:lineRule="auto"/>
      <w:outlineLvl w:val="1"/>
    </w:pPr>
    <w:rPr>
      <w:rFonts w:ascii="Arial" w:hAnsi="Arial" w:eastAsia="黑体"/>
      <w:b/>
      <w:sz w:val="30"/>
      <w:szCs w:val="20"/>
    </w:rPr>
  </w:style>
  <w:style w:type="paragraph" w:styleId="1101" w:customStyle="1">
    <w:name w:val="正文缩进11"/>
    <w:basedOn w:val="1087"/>
    <w:uiPriority w:val="0"/>
    <w:qFormat/>
    <w:pPr>
      <w:ind w:firstLine="420"/>
      <w:jc w:val="left"/>
    </w:pPr>
    <w:rPr>
      <w:rFonts w:ascii="宋体"/>
      <w:sz w:val="24"/>
    </w:rPr>
  </w:style>
  <w:style w:type="paragraph" w:styleId="1102" w:customStyle="1">
    <w:name w:val="纯文本1"/>
    <w:basedOn w:val="1087"/>
    <w:uiPriority w:val="0"/>
    <w:qFormat/>
    <w:rPr>
      <w:rFonts w:hint="eastAsia" w:ascii="宋体" w:hAnsi="Courier New"/>
      <w:szCs w:val="20"/>
    </w:rPr>
  </w:style>
  <w:style w:type="paragraph" w:styleId="1103" w:customStyle="1">
    <w:name w:val="列出段落"/>
    <w:basedOn w:val="1087"/>
    <w:uiPriority w:val="34"/>
    <w:qFormat/>
    <w:pPr>
      <w:ind w:firstLine="420"/>
    </w:pPr>
    <w:rPr>
      <w:rFonts w:ascii="Calibri" w:hAnsi="Calibri"/>
      <w:szCs w:val="22"/>
    </w:rPr>
  </w:style>
  <w:style w:type="paragraph" w:styleId="1104" w:customStyle="1">
    <w:name w:val="图例"/>
    <w:basedOn w:val="1087"/>
    <w:uiPriority w:val="0"/>
    <w:qFormat/>
    <w:pPr>
      <w:jc w:val="center"/>
      <w:spacing w:before="120" w:after="120" w:line="360" w:lineRule="auto"/>
    </w:pPr>
    <w:rPr>
      <w:rFonts w:eastAsia="仿宋_GB2312"/>
      <w:b/>
      <w:sz w:val="24"/>
      <w:szCs w:val="20"/>
    </w:rPr>
  </w:style>
  <w:style w:type="paragraph" w:styleId="1105" w:customStyle="1">
    <w:name w:val="一、"/>
    <w:basedOn w:val="1087"/>
    <w:uiPriority w:val="0"/>
    <w:qFormat/>
    <w:pPr>
      <w:ind w:firstLine="640"/>
    </w:pPr>
    <w:rPr>
      <w:rFonts w:eastAsia="黑体"/>
      <w:szCs w:val="32"/>
    </w:rPr>
  </w:style>
  <w:style w:type="paragraph" w:styleId="1106" w:customStyle="1">
    <w:name w:val="正文文本1"/>
    <w:basedOn w:val="1087"/>
    <w:uiPriority w:val="0"/>
    <w:qFormat/>
    <w:pPr>
      <w:spacing w:before="120" w:line="22" w:lineRule="atLeast"/>
      <w:tabs>
        <w:tab w:val="left" w:pos="567" w:leader="none"/>
      </w:tabs>
    </w:pPr>
    <w:rPr>
      <w:rFonts w:ascii="宋体" w:hAnsi="宋体"/>
      <w:sz w:val="24"/>
    </w:rPr>
  </w:style>
  <w:style w:type="character" w:styleId="1107" w:customStyle="1">
    <w:name w:val="font81"/>
    <w:link w:val="1087"/>
    <w:uiPriority w:val="0"/>
    <w:qFormat/>
    <w:rPr>
      <w:rFonts w:ascii="Calibri" w:hAnsi="Calibri" w:cs="Calibri"/>
      <w:b/>
      <w:bCs/>
      <w:color w:val="000000"/>
      <w:sz w:val="18"/>
      <w:szCs w:val="18"/>
      <w:u w:val="none"/>
    </w:rPr>
  </w:style>
  <w:style w:type="character" w:styleId="1108" w:customStyle="1">
    <w:name w:val="font41"/>
    <w:link w:val="1087"/>
    <w:uiPriority w:val="0"/>
    <w:qFormat/>
    <w:rPr>
      <w:rFonts w:ascii="Calibri" w:hAnsi="Calibri" w:cs="Calibri"/>
      <w:color w:val="ff0000"/>
      <w:sz w:val="18"/>
      <w:szCs w:val="18"/>
      <w:u w:val="none"/>
    </w:rPr>
  </w:style>
  <w:style w:type="character" w:styleId="1109" w:customStyle="1">
    <w:name w:val="font51"/>
    <w:link w:val="1087"/>
    <w:uiPriority w:val="0"/>
    <w:qFormat/>
    <w:rPr>
      <w:rFonts w:hint="eastAsia" w:ascii="宋体" w:hAnsi="宋体" w:eastAsia="宋体" w:cs="宋体"/>
      <w:color w:val="ff0000"/>
      <w:sz w:val="18"/>
      <w:szCs w:val="18"/>
      <w:u w:val="none"/>
    </w:rPr>
  </w:style>
  <w:style w:type="character" w:styleId="1110" w:customStyle="1">
    <w:name w:val="font61"/>
    <w:link w:val="1087"/>
    <w:uiPriority w:val="0"/>
    <w:qFormat/>
    <w:rPr>
      <w:rFonts w:ascii="Calibri" w:hAnsi="Calibri" w:cs="Calibri"/>
      <w:color w:val="000000"/>
      <w:sz w:val="18"/>
      <w:szCs w:val="18"/>
      <w:u w:val="none"/>
    </w:rPr>
  </w:style>
  <w:style w:type="character" w:styleId="1111" w:customStyle="1">
    <w:name w:val="font71"/>
    <w:link w:val="1087"/>
    <w:uiPriority w:val="0"/>
    <w:qFormat/>
    <w:rPr>
      <w:rFonts w:hint="eastAsia" w:ascii="宋体" w:hAnsi="宋体" w:eastAsia="宋体" w:cs="宋体"/>
      <w:color w:val="000000"/>
      <w:sz w:val="18"/>
      <w:szCs w:val="18"/>
      <w:u w:val="none"/>
    </w:rPr>
  </w:style>
  <w:style w:type="character" w:styleId="1112" w:customStyle="1">
    <w:name w:val="font101"/>
    <w:link w:val="1087"/>
    <w:uiPriority w:val="0"/>
    <w:qFormat/>
    <w:rPr>
      <w:rFonts w:hint="eastAsia" w:ascii="宋体" w:hAnsi="宋体" w:eastAsia="宋体" w:cs="宋体"/>
      <w:color w:val="000000"/>
      <w:sz w:val="18"/>
      <w:szCs w:val="18"/>
      <w:u w:val="none"/>
    </w:rPr>
  </w:style>
  <w:style w:type="character" w:styleId="1113" w:customStyle="1">
    <w:name w:val="font131"/>
    <w:link w:val="1087"/>
    <w:uiPriority w:val="0"/>
    <w:qFormat/>
    <w:rPr>
      <w:rFonts w:ascii="Calibri" w:hAnsi="Calibri" w:cs="Calibri"/>
      <w:color w:val="000000"/>
      <w:sz w:val="18"/>
      <w:szCs w:val="18"/>
      <w:u w:val="none"/>
    </w:rPr>
  </w:style>
  <w:style w:type="paragraph" w:styleId="1114" w:customStyle="1">
    <w:name w:val="引文目录1"/>
    <w:basedOn w:val="1087"/>
    <w:next w:val="1087"/>
    <w:uiPriority w:val="99"/>
    <w:unhideWhenUsed/>
    <w:qFormat/>
    <w:pPr>
      <w:ind w:left="420"/>
    </w:pPr>
  </w:style>
  <w:style w:type="paragraph" w:styleId="1115" w:customStyle="1">
    <w:name w:val="普通(网站)11"/>
    <w:basedOn w:val="1087"/>
    <w:uiPriority w:val="99"/>
    <w:unhideWhenUsed/>
    <w:qFormat/>
    <w:pPr>
      <w:jc w:val="left"/>
      <w:spacing w:before="100" w:beforeAutospacing="1" w:after="100" w:afterAutospacing="1"/>
      <w:widowControl/>
    </w:pPr>
    <w:rPr>
      <w:rFonts w:ascii="宋体" w:hAnsi="宋体" w:cs="宋体"/>
      <w:sz w:val="24"/>
    </w:rPr>
  </w:style>
  <w:style w:type="paragraph" w:styleId="1116" w:customStyle="1">
    <w:name w:val="正文_1_0"/>
    <w:uiPriority w:val="0"/>
    <w:qFormat/>
    <w:pPr>
      <w:jc w:val="both"/>
      <w:widowControl w:val="off"/>
    </w:pPr>
    <w:rPr>
      <w:rFonts w:hint="default" w:ascii="Times New Roman" w:hAnsi="Times New Roman" w:eastAsia="宋体" w:cs="Times New Roman"/>
      <w:sz w:val="21"/>
      <w:lang w:val="en-US" w:eastAsia="zh-CN" w:bidi="ar-SA"/>
    </w:rPr>
  </w:style>
  <w:style w:type="paragraph" w:styleId="1117" w:customStyle="1">
    <w:name w:val="成文日期"/>
    <w:basedOn w:val="1087"/>
    <w:uiPriority w:val="0"/>
    <w:qFormat/>
    <w:pPr>
      <w:ind w:right="400" w:firstLine="200"/>
      <w:jc w:val="right"/>
      <w:spacing w:line="570" w:lineRule="exact"/>
    </w:pPr>
    <w:rPr>
      <w:rFonts w:ascii="仿宋_GB2312" w:eastAsia="仿宋_GB2312"/>
      <w:sz w:val="32"/>
      <w:szCs w:val="20"/>
    </w:rPr>
  </w:style>
  <w:style w:type="paragraph" w:styleId="1118" w:customStyle="1">
    <w:name w:val="页眉1"/>
    <w:basedOn w:val="1087"/>
    <w:uiPriority w:val="0"/>
    <w:qFormat/>
    <w:pPr>
      <w:jc w:val="center"/>
      <w:tabs>
        <w:tab w:val="center" w:pos="4153" w:leader="none"/>
        <w:tab w:val="right" w:pos="8306" w:leader="none"/>
      </w:tabs>
      <w:pBdr>
        <w:bottom w:val="single" w:color="000000" w:sz="6" w:space="1"/>
      </w:pBdr>
    </w:pPr>
    <w:rPr>
      <w:sz w:val="18"/>
      <w:szCs w:val="18"/>
    </w:rPr>
  </w:style>
  <w:style w:type="paragraph" w:styleId="1119" w:customStyle="1">
    <w:name w:val="页脚1"/>
    <w:basedOn w:val="1087"/>
    <w:uiPriority w:val="99"/>
    <w:qFormat/>
    <w:pPr>
      <w:jc w:val="left"/>
      <w:tabs>
        <w:tab w:val="center" w:pos="4153" w:leader="none"/>
        <w:tab w:val="right" w:pos="8306" w:leader="none"/>
      </w:tabs>
    </w:pPr>
    <w:rPr>
      <w:rFonts w:ascii="宋体"/>
      <w:sz w:val="18"/>
      <w:szCs w:val="20"/>
    </w:rPr>
  </w:style>
  <w:style w:type="character" w:styleId="1120" w:customStyle="1">
    <w:name w:val="页码1"/>
    <w:link w:val="1087"/>
    <w:uiPriority w:val="0"/>
    <w:qFormat/>
  </w:style>
  <w:style w:type="paragraph" w:styleId="1121"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122" w:customStyle="1">
    <w:name w:val="列出段落3"/>
    <w:basedOn w:val="1087"/>
    <w:uiPriority w:val="34"/>
    <w:qFormat/>
    <w:pPr>
      <w:ind w:firstLine="420"/>
    </w:pPr>
  </w:style>
  <w:style w:type="numbering" w:styleId="11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customXml" Target="../customXml/item1.xml" /><Relationship Id="rId2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刘小云</cp:lastModifiedBy>
  <cp:revision>2</cp:revision>
  <dcterms:created xsi:type="dcterms:W3CDTF">2023-12-12T06:41:00Z</dcterms:created>
  <dcterms:modified xsi:type="dcterms:W3CDTF">2026-01-16T05:14:57Z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3D7C142B953344BABFF83402B4177467_13</vt:lpwstr>
  </property>
  <property fmtid="{D5CDD505-2E9C-101B-9397-08002B2CF9AE}" pid="4" name="KSOTemplateDocerSaveRecord">
    <vt:lpwstr>eyJoZGlkIjoiMmZhNmFkNGFiNThhN2E3MDdhZDUyZDU0MWMyYWI1ZDciLCJ1c2VySWQiOiI2MzQ3OTExMjAifQ==</vt:lpwstr>
  </property>
</Properties>
</file>