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CA06F">
      <w:pPr>
        <w:spacing w:line="360" w:lineRule="auto"/>
        <w:ind w:firstLine="160"/>
        <w:rPr>
          <w:rFonts w:ascii="CESI黑体-GB2312" w:hAnsi="CESI黑体-GB2312" w:eastAsia="CESI黑体-GB2312" w:cs="CESI黑体-GB2312"/>
          <w:sz w:val="32"/>
          <w:szCs w:val="32"/>
        </w:rPr>
      </w:pPr>
    </w:p>
    <w:p w14:paraId="71320D69">
      <w:pPr>
        <w:spacing w:line="360" w:lineRule="auto"/>
        <w:ind w:firstLine="300"/>
        <w:rPr>
          <w:sz w:val="60"/>
          <w:szCs w:val="60"/>
        </w:rPr>
      </w:pPr>
    </w:p>
    <w:p w14:paraId="1D4C6CD0">
      <w:pPr>
        <w:jc w:val="center"/>
        <w:rPr>
          <w:b/>
          <w:bCs/>
          <w:sz w:val="60"/>
          <w:szCs w:val="60"/>
        </w:rPr>
      </w:pPr>
      <w:r>
        <w:rPr>
          <w:b/>
          <w:bCs/>
          <w:sz w:val="60"/>
          <w:szCs w:val="60"/>
        </w:rPr>
        <w:t>常州市政府采购项目</w:t>
      </w:r>
    </w:p>
    <w:p w14:paraId="3E1C1F60">
      <w:pPr>
        <w:jc w:val="center"/>
        <w:rPr>
          <w:b/>
          <w:bCs/>
          <w:sz w:val="60"/>
          <w:szCs w:val="60"/>
        </w:rPr>
      </w:pPr>
      <w:r>
        <w:rPr>
          <w:rFonts w:hint="eastAsia"/>
          <w:b/>
          <w:bCs/>
          <w:sz w:val="60"/>
          <w:szCs w:val="60"/>
        </w:rPr>
        <w:t>公开</w:t>
      </w:r>
      <w:r>
        <w:rPr>
          <w:b/>
          <w:bCs/>
          <w:sz w:val="60"/>
          <w:szCs w:val="60"/>
        </w:rPr>
        <w:t>招标文件</w:t>
      </w:r>
    </w:p>
    <w:p w14:paraId="546F23A1">
      <w:pPr>
        <w:jc w:val="center"/>
        <w:rPr>
          <w:b/>
          <w:bCs/>
          <w:sz w:val="60"/>
          <w:szCs w:val="60"/>
        </w:rPr>
      </w:pPr>
    </w:p>
    <w:p w14:paraId="34F10562">
      <w:pPr>
        <w:jc w:val="center"/>
        <w:rPr>
          <w:b/>
          <w:bCs/>
          <w:sz w:val="60"/>
          <w:szCs w:val="60"/>
        </w:rPr>
      </w:pPr>
    </w:p>
    <w:p w14:paraId="11F3BBD8">
      <w:pPr>
        <w:spacing w:line="360" w:lineRule="auto"/>
        <w:jc w:val="center"/>
        <w:rPr>
          <w:sz w:val="60"/>
          <w:szCs w:val="60"/>
        </w:rPr>
      </w:pPr>
    </w:p>
    <w:p w14:paraId="39AC14B2">
      <w:pPr>
        <w:tabs>
          <w:tab w:val="left" w:pos="3240"/>
          <w:tab w:val="left" w:pos="3420"/>
        </w:tabs>
        <w:spacing w:line="360" w:lineRule="auto"/>
        <w:ind w:firstLine="720"/>
        <w:jc w:val="left"/>
        <w:rPr>
          <w:bCs/>
          <w:sz w:val="36"/>
          <w:szCs w:val="36"/>
        </w:rPr>
      </w:pPr>
      <w:r>
        <w:rPr>
          <w:bCs/>
          <w:sz w:val="36"/>
          <w:szCs w:val="36"/>
        </w:rPr>
        <w:t>项目名称：</w:t>
      </w:r>
      <w:r>
        <w:rPr>
          <w:rFonts w:hint="eastAsia" w:ascii="宋体" w:hAnsi="宋体" w:cs="宋体"/>
          <w:bCs/>
          <w:sz w:val="36"/>
          <w:szCs w:val="36"/>
        </w:rPr>
        <w:t>金坛区单元详细规划编制（第一期）</w:t>
      </w:r>
    </w:p>
    <w:p w14:paraId="293E3F15">
      <w:pPr>
        <w:tabs>
          <w:tab w:val="left" w:pos="3240"/>
          <w:tab w:val="left" w:pos="3420"/>
        </w:tabs>
        <w:spacing w:line="360" w:lineRule="auto"/>
        <w:ind w:firstLine="720"/>
        <w:jc w:val="left"/>
        <w:rPr>
          <w:bCs/>
          <w:sz w:val="36"/>
          <w:szCs w:val="36"/>
        </w:rPr>
      </w:pPr>
      <w:r>
        <w:rPr>
          <w:rFonts w:hint="eastAsia" w:ascii="宋体" w:hAnsi="宋体" w:cs="宋体"/>
          <w:bCs/>
          <w:sz w:val="36"/>
          <w:szCs w:val="36"/>
        </w:rPr>
        <w:t>项目编号：</w:t>
      </w:r>
      <w:r>
        <w:rPr>
          <w:rFonts w:hint="default" w:ascii="宋体" w:hAnsi="宋体" w:cs="宋体"/>
          <w:bCs/>
          <w:sz w:val="36"/>
          <w:szCs w:val="36"/>
          <w:lang w:val="en-US" w:eastAsia="zh-CN"/>
        </w:rPr>
        <w:t>JSZC-320413-JSCW-G2026-0005</w:t>
      </w:r>
      <w:r>
        <w:rPr>
          <w:rFonts w:hint="eastAsia" w:ascii="宋体" w:hAnsi="宋体" w:cs="宋体"/>
          <w:bCs/>
          <w:sz w:val="36"/>
          <w:szCs w:val="36"/>
        </w:rPr>
        <w:t xml:space="preserve"> </w:t>
      </w:r>
      <w:r>
        <w:rPr>
          <w:rFonts w:hint="eastAsia"/>
          <w:bCs/>
          <w:sz w:val="36"/>
          <w:szCs w:val="36"/>
        </w:rPr>
        <w:t xml:space="preserve">                     </w:t>
      </w:r>
    </w:p>
    <w:p w14:paraId="0FB73F75">
      <w:pPr>
        <w:tabs>
          <w:tab w:val="left" w:pos="3240"/>
          <w:tab w:val="left" w:pos="3420"/>
        </w:tabs>
        <w:spacing w:line="360" w:lineRule="auto"/>
        <w:ind w:firstLine="720"/>
        <w:jc w:val="left"/>
        <w:rPr>
          <w:bCs/>
          <w:sz w:val="36"/>
          <w:szCs w:val="36"/>
        </w:rPr>
      </w:pPr>
      <w:r>
        <w:rPr>
          <w:bCs/>
          <w:sz w:val="36"/>
          <w:szCs w:val="36"/>
        </w:rPr>
        <w:t>采 购 人：</w:t>
      </w:r>
      <w:r>
        <w:rPr>
          <w:rFonts w:hint="eastAsia"/>
          <w:bCs/>
          <w:sz w:val="36"/>
          <w:szCs w:val="36"/>
        </w:rPr>
        <w:t>常州市金坛区自然资源和规划局</w:t>
      </w:r>
    </w:p>
    <w:p w14:paraId="6A8E3127">
      <w:pPr>
        <w:tabs>
          <w:tab w:val="left" w:pos="3240"/>
          <w:tab w:val="left" w:pos="3420"/>
        </w:tabs>
        <w:spacing w:line="360" w:lineRule="auto"/>
        <w:ind w:firstLine="720"/>
        <w:jc w:val="left"/>
        <w:rPr>
          <w:bCs/>
          <w:sz w:val="36"/>
          <w:szCs w:val="36"/>
        </w:rPr>
      </w:pPr>
      <w:r>
        <w:rPr>
          <w:rFonts w:hint="eastAsia"/>
          <w:bCs/>
          <w:sz w:val="36"/>
          <w:szCs w:val="36"/>
        </w:rPr>
        <w:t>采购</w:t>
      </w:r>
      <w:r>
        <w:rPr>
          <w:bCs/>
          <w:sz w:val="36"/>
          <w:szCs w:val="36"/>
        </w:rPr>
        <w:t>代理机构：</w:t>
      </w:r>
      <w:r>
        <w:rPr>
          <w:rFonts w:hint="eastAsia"/>
          <w:bCs/>
          <w:sz w:val="36"/>
          <w:szCs w:val="36"/>
        </w:rPr>
        <w:t>江苏春为全过程工程咨询有限公司</w:t>
      </w:r>
      <w:r>
        <w:rPr>
          <w:bCs/>
          <w:sz w:val="36"/>
          <w:szCs w:val="36"/>
        </w:rPr>
        <w:t xml:space="preserve"> </w:t>
      </w:r>
    </w:p>
    <w:p w14:paraId="56F58A6F">
      <w:pPr>
        <w:widowControl/>
        <w:jc w:val="left"/>
        <w:rPr>
          <w:b/>
          <w:bCs/>
          <w:sz w:val="44"/>
        </w:rPr>
        <w:sectPr>
          <w:headerReference r:id="rId4" w:type="first"/>
          <w:footerReference r:id="rId5" w:type="first"/>
          <w:headerReference r:id="rId3" w:type="default"/>
          <w:pgSz w:w="11907" w:h="16840"/>
          <w:pgMar w:top="1440" w:right="1080" w:bottom="1440" w:left="1080" w:header="851" w:footer="851" w:gutter="0"/>
          <w:cols w:space="1701" w:num="1"/>
          <w:titlePg/>
          <w:docGrid w:linePitch="360" w:charSpace="0"/>
        </w:sectPr>
      </w:pPr>
      <w:r>
        <w:rPr>
          <w:b/>
          <w:bCs/>
          <w:sz w:val="44"/>
        </w:rPr>
        <w:br w:type="page" w:clear="all"/>
      </w:r>
    </w:p>
    <w:p w14:paraId="6CA38367">
      <w:pPr>
        <w:pStyle w:val="16"/>
      </w:pPr>
    </w:p>
    <w:p w14:paraId="24ACD6A4">
      <w:pPr>
        <w:spacing w:line="360" w:lineRule="auto"/>
        <w:jc w:val="center"/>
        <w:outlineLvl w:val="0"/>
        <w:rPr>
          <w:b/>
          <w:sz w:val="40"/>
          <w:szCs w:val="40"/>
        </w:rPr>
      </w:pPr>
      <w:bookmarkStart w:id="0" w:name="_Toc99301418"/>
      <w:r>
        <w:rPr>
          <w:b/>
          <w:sz w:val="40"/>
          <w:szCs w:val="40"/>
        </w:rPr>
        <w:t>目      录</w:t>
      </w:r>
      <w:bookmarkEnd w:id="0"/>
    </w:p>
    <w:p w14:paraId="3FE3F3E0">
      <w:pPr>
        <w:spacing w:line="360" w:lineRule="auto"/>
        <w:jc w:val="center"/>
        <w:outlineLvl w:val="0"/>
        <w:rPr>
          <w:b/>
          <w:sz w:val="40"/>
          <w:szCs w:val="40"/>
        </w:rPr>
      </w:pPr>
    </w:p>
    <w:p w14:paraId="6E1EFC9D">
      <w:pPr>
        <w:spacing w:line="480" w:lineRule="auto"/>
        <w:ind w:firstLine="562" w:firstLineChars="200"/>
        <w:jc w:val="left"/>
        <w:outlineLvl w:val="0"/>
        <w:rPr>
          <w:b/>
          <w:sz w:val="28"/>
          <w:szCs w:val="28"/>
        </w:rPr>
      </w:pPr>
      <w:r>
        <w:rPr>
          <w:b/>
          <w:sz w:val="28"/>
          <w:szCs w:val="28"/>
        </w:rPr>
        <w:fldChar w:fldCharType="begin"/>
      </w:r>
      <w:r>
        <w:rPr>
          <w:b/>
          <w:sz w:val="28"/>
          <w:szCs w:val="28"/>
        </w:rPr>
        <w:instrText xml:space="preserve"> HYPERLINK \l "_Toc99301419" </w:instrText>
      </w:r>
      <w:r>
        <w:rPr>
          <w:b/>
          <w:sz w:val="28"/>
          <w:szCs w:val="28"/>
        </w:rPr>
        <w:fldChar w:fldCharType="separate"/>
      </w:r>
      <w:r>
        <w:rPr>
          <w:b/>
          <w:sz w:val="28"/>
          <w:szCs w:val="28"/>
        </w:rPr>
        <w:t>第一章   投标邀请</w:t>
      </w:r>
    </w:p>
    <w:p w14:paraId="49A1F829">
      <w:pPr>
        <w:spacing w:line="480" w:lineRule="auto"/>
        <w:jc w:val="left"/>
        <w:outlineLvl w:val="0"/>
        <w:rPr>
          <w:b/>
          <w:sz w:val="28"/>
          <w:szCs w:val="28"/>
        </w:rPr>
      </w:pPr>
      <w:r>
        <w:rPr>
          <w:b/>
          <w:sz w:val="28"/>
          <w:szCs w:val="28"/>
        </w:rPr>
        <w:fldChar w:fldCharType="end"/>
      </w:r>
      <w:r>
        <w:rPr>
          <w:rFonts w:hint="eastAsia"/>
          <w:b/>
          <w:sz w:val="28"/>
          <w:szCs w:val="28"/>
        </w:rPr>
        <w:t xml:space="preserve">    </w:t>
      </w:r>
      <w:r>
        <w:rPr>
          <w:b/>
          <w:sz w:val="28"/>
          <w:szCs w:val="28"/>
        </w:rPr>
        <w:t>第二章   投标人须知</w:t>
      </w:r>
    </w:p>
    <w:p w14:paraId="4226DA61">
      <w:pPr>
        <w:spacing w:line="480" w:lineRule="auto"/>
        <w:ind w:firstLine="562" w:firstLineChars="200"/>
        <w:jc w:val="left"/>
        <w:outlineLvl w:val="0"/>
        <w:rPr>
          <w:b/>
          <w:sz w:val="28"/>
          <w:szCs w:val="28"/>
        </w:rPr>
      </w:pPr>
      <w:r>
        <w:rPr>
          <w:b/>
          <w:sz w:val="28"/>
          <w:szCs w:val="28"/>
        </w:rPr>
        <w:t>第</w:t>
      </w:r>
      <w:r>
        <w:rPr>
          <w:rFonts w:hint="eastAsia"/>
          <w:b/>
          <w:sz w:val="28"/>
          <w:szCs w:val="28"/>
        </w:rPr>
        <w:t>三</w:t>
      </w:r>
      <w:r>
        <w:rPr>
          <w:b/>
          <w:sz w:val="28"/>
          <w:szCs w:val="28"/>
        </w:rPr>
        <w:t xml:space="preserve">章  </w:t>
      </w:r>
      <w:r>
        <w:rPr>
          <w:rFonts w:hint="eastAsia"/>
          <w:b/>
          <w:sz w:val="28"/>
          <w:szCs w:val="28"/>
        </w:rPr>
        <w:t xml:space="preserve"> </w:t>
      </w:r>
      <w:r>
        <w:rPr>
          <w:b/>
          <w:sz w:val="28"/>
          <w:szCs w:val="28"/>
        </w:rPr>
        <w:t>资格审查</w:t>
      </w:r>
    </w:p>
    <w:p w14:paraId="6415C7EB">
      <w:pPr>
        <w:spacing w:line="480" w:lineRule="auto"/>
        <w:ind w:firstLine="562" w:firstLineChars="200"/>
        <w:jc w:val="left"/>
        <w:outlineLvl w:val="0"/>
        <w:rPr>
          <w:b/>
          <w:sz w:val="28"/>
          <w:szCs w:val="28"/>
        </w:rPr>
      </w:pPr>
      <w:r>
        <w:rPr>
          <w:b/>
          <w:sz w:val="28"/>
          <w:szCs w:val="28"/>
        </w:rPr>
        <w:t>第四章   评标程序、评标方法和评标标准</w:t>
      </w:r>
    </w:p>
    <w:p w14:paraId="7332EFFF">
      <w:pPr>
        <w:spacing w:line="480" w:lineRule="auto"/>
        <w:ind w:firstLine="562" w:firstLineChars="200"/>
        <w:jc w:val="left"/>
        <w:outlineLvl w:val="0"/>
        <w:rPr>
          <w:b/>
          <w:sz w:val="28"/>
          <w:szCs w:val="28"/>
        </w:rPr>
      </w:pPr>
      <w:r>
        <w:rPr>
          <w:b/>
          <w:sz w:val="28"/>
          <w:szCs w:val="28"/>
        </w:rPr>
        <w:t>第五章   采购需求</w:t>
      </w:r>
    </w:p>
    <w:p w14:paraId="5E4F0EDF">
      <w:pPr>
        <w:spacing w:line="480" w:lineRule="auto"/>
        <w:ind w:firstLine="562" w:firstLineChars="200"/>
        <w:jc w:val="left"/>
        <w:outlineLvl w:val="0"/>
        <w:rPr>
          <w:b/>
          <w:sz w:val="28"/>
          <w:szCs w:val="28"/>
        </w:rPr>
      </w:pPr>
      <w:r>
        <w:rPr>
          <w:b/>
          <w:sz w:val="28"/>
          <w:szCs w:val="28"/>
        </w:rPr>
        <w:t>第六章   拟签订的合同文本</w:t>
      </w:r>
    </w:p>
    <w:p w14:paraId="67445358">
      <w:pPr>
        <w:spacing w:line="480" w:lineRule="auto"/>
        <w:ind w:firstLine="562" w:firstLineChars="200"/>
        <w:jc w:val="left"/>
        <w:outlineLvl w:val="0"/>
        <w:rPr>
          <w:b/>
          <w:sz w:val="28"/>
          <w:szCs w:val="28"/>
        </w:rPr>
      </w:pPr>
      <w:r>
        <w:rPr>
          <w:b/>
          <w:sz w:val="28"/>
          <w:szCs w:val="28"/>
        </w:rPr>
        <w:t>第七章   投标文件格式</w:t>
      </w:r>
    </w:p>
    <w:p w14:paraId="6DBFCEAC">
      <w:pPr>
        <w:pStyle w:val="17"/>
        <w:spacing w:line="360" w:lineRule="auto"/>
        <w:rPr>
          <w:rFonts w:ascii="Times New Roman" w:hAnsi="Times New Roman"/>
          <w:b w:val="0"/>
        </w:rPr>
      </w:pPr>
    </w:p>
    <w:p w14:paraId="1B91F9B3">
      <w:pPr>
        <w:spacing w:line="360" w:lineRule="auto"/>
        <w:jc w:val="center"/>
        <w:outlineLvl w:val="0"/>
        <w:rPr>
          <w:b/>
          <w:sz w:val="36"/>
          <w:szCs w:val="36"/>
        </w:rPr>
        <w:sectPr>
          <w:footerReference r:id="rId7" w:type="first"/>
          <w:footerReference r:id="rId6" w:type="default"/>
          <w:pgSz w:w="11907" w:h="16840"/>
          <w:pgMar w:top="1440" w:right="1080" w:bottom="1440" w:left="1080" w:header="851" w:footer="851" w:gutter="0"/>
          <w:pgNumType w:start="1"/>
          <w:cols w:space="1701" w:num="1"/>
          <w:docGrid w:linePitch="360" w:charSpace="0"/>
        </w:sectPr>
      </w:pPr>
      <w:bookmarkStart w:id="1" w:name="_Toc99301419"/>
    </w:p>
    <w:p w14:paraId="1606B9B6">
      <w:pPr>
        <w:spacing w:line="360" w:lineRule="auto"/>
        <w:jc w:val="center"/>
        <w:outlineLvl w:val="0"/>
        <w:rPr>
          <w:sz w:val="32"/>
          <w:szCs w:val="32"/>
        </w:rPr>
      </w:pPr>
      <w:r>
        <w:rPr>
          <w:b/>
          <w:sz w:val="36"/>
          <w:szCs w:val="36"/>
        </w:rPr>
        <w:t>第一章   投标邀请</w:t>
      </w:r>
      <w:bookmarkEnd w:id="1"/>
    </w:p>
    <w:p w14:paraId="6C99827D">
      <w:pPr>
        <w:pStyle w:val="19"/>
        <w:spacing w:before="0" w:line="360" w:lineRule="auto"/>
        <w:jc w:val="left"/>
        <w:rPr>
          <w:rFonts w:ascii="Times New Roman" w:hAnsi="Times New Roman" w:eastAsia="宋体"/>
          <w:sz w:val="24"/>
          <w:szCs w:val="24"/>
        </w:rPr>
      </w:pPr>
      <w:bookmarkStart w:id="2" w:name="_Toc28359002"/>
      <w:bookmarkStart w:id="3" w:name="_Toc35393790"/>
      <w:bookmarkStart w:id="4" w:name="_Toc35393621"/>
      <w:bookmarkStart w:id="5" w:name="_Toc28359079"/>
      <w:bookmarkStart w:id="6" w:name="_Hlk24379207"/>
      <w:r>
        <w:rPr>
          <w:rFonts w:ascii="Times New Roman" w:hAnsi="Times New Roman" w:eastAsia="宋体"/>
          <w:sz w:val="24"/>
          <w:szCs w:val="24"/>
        </w:rPr>
        <w:t>一、项目基本情况</w:t>
      </w:r>
      <w:bookmarkEnd w:id="2"/>
      <w:bookmarkEnd w:id="3"/>
      <w:bookmarkEnd w:id="4"/>
      <w:bookmarkEnd w:id="5"/>
    </w:p>
    <w:p w14:paraId="7F9AD95E">
      <w:pPr>
        <w:spacing w:line="360" w:lineRule="auto"/>
        <w:ind w:firstLine="480"/>
        <w:rPr>
          <w:sz w:val="24"/>
          <w:u w:val="single"/>
        </w:rPr>
      </w:pPr>
      <w:r>
        <w:rPr>
          <w:sz w:val="24"/>
        </w:rPr>
        <w:t>1.</w:t>
      </w:r>
      <w:r>
        <w:rPr>
          <w:sz w:val="24"/>
          <w:highlight w:val="none"/>
        </w:rPr>
        <w:t>项目编号</w:t>
      </w:r>
      <w:r>
        <w:rPr>
          <w:sz w:val="24"/>
        </w:rPr>
        <w:t>：</w:t>
      </w:r>
      <w:r>
        <w:rPr>
          <w:rFonts w:hint="eastAsia"/>
          <w:sz w:val="24"/>
          <w:u w:val="single"/>
        </w:rPr>
        <w:t xml:space="preserve">   </w:t>
      </w:r>
      <w:r>
        <w:rPr>
          <w:rFonts w:hint="default"/>
          <w:sz w:val="24"/>
          <w:u w:val="single"/>
          <w:lang w:val="en-US" w:eastAsia="zh-CN"/>
        </w:rPr>
        <w:t>JSZC-320413-JSCW-G2026-0005</w:t>
      </w:r>
      <w:r>
        <w:rPr>
          <w:rFonts w:hint="eastAsia"/>
          <w:sz w:val="24"/>
          <w:u w:val="single"/>
        </w:rPr>
        <w:t xml:space="preserve">  </w:t>
      </w:r>
    </w:p>
    <w:p w14:paraId="152E467A">
      <w:pPr>
        <w:spacing w:line="360" w:lineRule="auto"/>
        <w:ind w:firstLine="480"/>
        <w:rPr>
          <w:sz w:val="24"/>
        </w:rPr>
      </w:pPr>
      <w:r>
        <w:rPr>
          <w:sz w:val="24"/>
        </w:rPr>
        <w:t>2.项目名称：</w:t>
      </w:r>
      <w:r>
        <w:rPr>
          <w:rFonts w:hint="eastAsia"/>
          <w:sz w:val="24"/>
          <w:u w:val="single"/>
        </w:rPr>
        <w:t>金坛区单元详细规划编制（第一期）</w:t>
      </w:r>
    </w:p>
    <w:bookmarkEnd w:id="6"/>
    <w:p w14:paraId="415A8D80">
      <w:pPr>
        <w:spacing w:line="360" w:lineRule="auto"/>
        <w:ind w:firstLine="480"/>
        <w:rPr>
          <w:color w:val="000000"/>
          <w:sz w:val="24"/>
          <w:u w:val="single"/>
        </w:rPr>
      </w:pPr>
      <w:r>
        <w:rPr>
          <w:color w:val="000000"/>
          <w:sz w:val="24"/>
        </w:rPr>
        <w:t>3.项目预算金额：</w:t>
      </w:r>
      <w:r>
        <w:rPr>
          <w:rFonts w:hint="eastAsia"/>
          <w:color w:val="000000"/>
          <w:sz w:val="24"/>
          <w:u w:val="single"/>
        </w:rPr>
        <w:t>220万元。</w:t>
      </w:r>
    </w:p>
    <w:p w14:paraId="10283CDE">
      <w:pPr>
        <w:spacing w:line="360" w:lineRule="auto"/>
        <w:ind w:firstLine="480"/>
        <w:rPr>
          <w:sz w:val="24"/>
        </w:rPr>
      </w:pPr>
      <w:r>
        <w:rPr>
          <w:rFonts w:hint="eastAsia"/>
          <w:sz w:val="24"/>
        </w:rPr>
        <w:t>最高限价：</w:t>
      </w:r>
      <w:r>
        <w:rPr>
          <w:rFonts w:hint="eastAsia"/>
          <w:sz w:val="24"/>
          <w:u w:val="single"/>
        </w:rPr>
        <w:t>220万元，投标报价不得高于最高限价，超过最高限价的作无效响应文件处理。</w:t>
      </w:r>
    </w:p>
    <w:p w14:paraId="479EC3AA">
      <w:pPr>
        <w:spacing w:line="360" w:lineRule="auto"/>
        <w:ind w:firstLine="480"/>
        <w:rPr>
          <w:sz w:val="24"/>
        </w:rPr>
      </w:pPr>
      <w:r>
        <w:rPr>
          <w:sz w:val="24"/>
        </w:rPr>
        <w:t>4.采购需求：</w:t>
      </w:r>
    </w:p>
    <w:p w14:paraId="767523EC">
      <w:pPr>
        <w:spacing w:line="360" w:lineRule="auto"/>
        <w:ind w:firstLine="480"/>
        <w:rPr>
          <w:sz w:val="24"/>
          <w:highlight w:val="none"/>
        </w:rPr>
      </w:pPr>
      <w:r>
        <w:rPr>
          <w:rFonts w:hint="eastAsia"/>
          <w:sz w:val="24"/>
          <w:highlight w:val="none"/>
        </w:rPr>
        <w:t>为加强金坛区国土空间总体规划实施监督，通过详细规划深化落实中心城区用地布局，细化各类用地和公共服务设施布局、重要控制线以及其他内容，保障国土空间规划和城市更新行动有效实施，开展编制金坛区单元层次详细规划编制（第一期）工作（金沙老城和钱资新城），是上述区域开展国土空间开发保护活动、实施国土空间用途管制、核发城乡建设项目规划许可、进行各项建设的法定依据，按需开展必要的街区层次详细规划编制或控规修编、技术修正等工作，并依法依规完成相应的规划报批和入库等法定程序。</w:t>
      </w:r>
    </w:p>
    <w:p w14:paraId="54718B05">
      <w:pPr>
        <w:spacing w:line="360" w:lineRule="auto"/>
        <w:ind w:firstLine="480"/>
        <w:rPr>
          <w:color w:val="000000" w:themeColor="text1"/>
          <w:sz w:val="24"/>
          <w:highlight w:val="yellow"/>
          <w:u w:val="single"/>
          <w14:textFill>
            <w14:solidFill>
              <w14:schemeClr w14:val="tx1"/>
            </w14:solidFill>
          </w14:textFill>
        </w:rPr>
      </w:pPr>
      <w:r>
        <w:rPr>
          <w:rFonts w:hint="eastAsia"/>
          <w:sz w:val="24"/>
        </w:rPr>
        <w:t>5.</w:t>
      </w:r>
      <w:r>
        <w:rPr>
          <w:sz w:val="24"/>
        </w:rPr>
        <w:t>合同履行期限：</w:t>
      </w:r>
      <w:r>
        <w:rPr>
          <w:rFonts w:hint="eastAsia" w:ascii="宋体" w:hAnsi="宋体" w:cs="宋体"/>
          <w:b/>
          <w:bCs/>
          <w:color w:val="000000" w:themeColor="text1"/>
          <w:sz w:val="24"/>
          <w:highlight w:val="none"/>
          <w14:textFill>
            <w14:solidFill>
              <w14:schemeClr w14:val="tx1"/>
            </w14:solidFill>
          </w14:textFill>
        </w:rPr>
        <w:t>自合同签订之日起至项目完成经验收并入库后。</w:t>
      </w:r>
    </w:p>
    <w:p w14:paraId="171D0A31">
      <w:pPr>
        <w:spacing w:line="360" w:lineRule="auto"/>
        <w:ind w:firstLine="480"/>
        <w:rPr>
          <w:sz w:val="24"/>
        </w:rPr>
      </w:pPr>
      <w:r>
        <w:rPr>
          <w:sz w:val="24"/>
        </w:rPr>
        <w:t>6.本项目是否接受联合体投标：</w:t>
      </w:r>
      <w:r>
        <w:rPr>
          <w:rFonts w:hint="eastAsia"/>
          <w:sz w:val="24"/>
        </w:rPr>
        <w:t>□</w:t>
      </w:r>
      <w:r>
        <w:rPr>
          <w:sz w:val="24"/>
        </w:rPr>
        <w:t xml:space="preserve">是  </w:t>
      </w:r>
      <w:r>
        <w:rPr>
          <w:rFonts w:hint="eastAsia"/>
          <w:sz w:val="24"/>
        </w:rPr>
        <w:t>☑</w:t>
      </w:r>
      <w:r>
        <w:rPr>
          <w:sz w:val="24"/>
        </w:rPr>
        <w:t>否。</w:t>
      </w:r>
    </w:p>
    <w:p w14:paraId="7402DC7D">
      <w:pPr>
        <w:pStyle w:val="19"/>
        <w:spacing w:before="0" w:line="360" w:lineRule="auto"/>
        <w:jc w:val="left"/>
        <w:rPr>
          <w:rFonts w:ascii="Times New Roman" w:hAnsi="Times New Roman" w:eastAsia="宋体"/>
          <w:sz w:val="24"/>
          <w:szCs w:val="24"/>
        </w:rPr>
      </w:pPr>
      <w:bookmarkStart w:id="7" w:name="_Toc28359003"/>
      <w:bookmarkStart w:id="8" w:name="_Toc28359080"/>
      <w:bookmarkStart w:id="9" w:name="_Toc35393791"/>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693AB024">
      <w:pPr>
        <w:spacing w:line="360" w:lineRule="auto"/>
        <w:ind w:firstLine="480"/>
        <w:rPr>
          <w:sz w:val="24"/>
        </w:rPr>
      </w:pPr>
      <w:r>
        <w:rPr>
          <w:sz w:val="24"/>
        </w:rPr>
        <w:t>1.满足《中华人民共和国政府采购法》第二十二条规定</w:t>
      </w:r>
      <w:r>
        <w:rPr>
          <w:rFonts w:hint="eastAsia"/>
          <w:sz w:val="24"/>
        </w:rPr>
        <w:t>以及下列情形：</w:t>
      </w:r>
    </w:p>
    <w:p w14:paraId="73193164">
      <w:pPr>
        <w:spacing w:line="360" w:lineRule="auto"/>
        <w:ind w:firstLine="48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179376BD">
      <w:pPr>
        <w:spacing w:line="360" w:lineRule="auto"/>
        <w:ind w:firstLine="48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086D308B">
      <w:pPr>
        <w:spacing w:line="360" w:lineRule="auto"/>
        <w:ind w:firstLine="480"/>
        <w:rPr>
          <w:sz w:val="24"/>
        </w:rPr>
      </w:pPr>
      <w:bookmarkStart w:id="11" w:name="_Toc28359081"/>
      <w:bookmarkStart w:id="12" w:name="_Toc28359004"/>
      <w:r>
        <w:rPr>
          <w:sz w:val="24"/>
        </w:rPr>
        <w:t>2.落实政府采购政策需满足的资格要求：</w:t>
      </w:r>
    </w:p>
    <w:p w14:paraId="67ADC4B1">
      <w:pPr>
        <w:spacing w:line="360" w:lineRule="auto"/>
        <w:ind w:firstLine="480"/>
        <w:rPr>
          <w:sz w:val="24"/>
        </w:rPr>
      </w:pPr>
      <w:r>
        <w:rPr>
          <w:sz w:val="24"/>
        </w:rPr>
        <w:t>2.1 中小企业政策</w:t>
      </w:r>
    </w:p>
    <w:p w14:paraId="403B320D">
      <w:pPr>
        <w:spacing w:line="360" w:lineRule="auto"/>
        <w:ind w:firstLine="480"/>
        <w:rPr>
          <w:sz w:val="24"/>
          <w:highlight w:val="none"/>
        </w:rPr>
      </w:pPr>
      <w:r>
        <w:rPr>
          <w:rFonts w:hint="eastAsia"/>
          <w:b/>
          <w:bCs/>
          <w:sz w:val="24"/>
          <w:highlight w:val="none"/>
        </w:rPr>
        <w:t>本项目不专门面向中小企业预留采购份额。</w:t>
      </w:r>
    </w:p>
    <w:p w14:paraId="08E3359C">
      <w:pPr>
        <w:spacing w:line="360" w:lineRule="auto"/>
        <w:ind w:firstLine="480"/>
        <w:rPr>
          <w:i/>
          <w:iCs/>
          <w:sz w:val="24"/>
          <w:u w:val="single"/>
        </w:rPr>
      </w:pPr>
      <w:r>
        <w:rPr>
          <w:sz w:val="24"/>
        </w:rPr>
        <w:t>3.本项目的特定资格要求：</w:t>
      </w:r>
    </w:p>
    <w:p w14:paraId="4F25607A">
      <w:pPr>
        <w:tabs>
          <w:tab w:val="left" w:pos="900"/>
          <w:tab w:val="left" w:pos="1134"/>
          <w:tab w:val="left" w:pos="1589"/>
          <w:tab w:val="left" w:pos="5521"/>
        </w:tabs>
        <w:spacing w:line="360" w:lineRule="auto"/>
        <w:ind w:firstLine="480"/>
        <w:rPr>
          <w:sz w:val="24"/>
        </w:rPr>
      </w:pPr>
      <w:r>
        <w:rPr>
          <w:sz w:val="24"/>
        </w:rPr>
        <w:t>3.1本项目是否接受分支机构参与投标：</w:t>
      </w:r>
      <w:r>
        <w:rPr>
          <w:rFonts w:hint="eastAsia"/>
          <w:sz w:val="24"/>
        </w:rPr>
        <w:t>□</w:t>
      </w:r>
      <w:r>
        <w:rPr>
          <w:sz w:val="24"/>
        </w:rPr>
        <w:t xml:space="preserve">是   </w:t>
      </w:r>
      <w:r>
        <w:rPr>
          <w:rFonts w:ascii="Wingdings 2" w:hAnsi="Wingdings 2" w:eastAsia="Wingdings 2" w:cs="Wingdings 2"/>
          <w:sz w:val="24"/>
        </w:rPr>
        <w:t></w:t>
      </w:r>
      <w:r>
        <w:rPr>
          <w:sz w:val="24"/>
        </w:rPr>
        <w:t>否；</w:t>
      </w:r>
    </w:p>
    <w:p w14:paraId="3A232F41">
      <w:pPr>
        <w:tabs>
          <w:tab w:val="left" w:pos="900"/>
          <w:tab w:val="left" w:pos="1134"/>
          <w:tab w:val="left" w:pos="1589"/>
          <w:tab w:val="left" w:pos="5521"/>
        </w:tabs>
        <w:spacing w:line="360" w:lineRule="auto"/>
        <w:ind w:firstLine="480"/>
        <w:rPr>
          <w:sz w:val="24"/>
        </w:rPr>
      </w:pPr>
      <w:r>
        <w:rPr>
          <w:sz w:val="24"/>
        </w:rPr>
        <w:t>3.2本项目是否属于政府购买服务：</w:t>
      </w:r>
    </w:p>
    <w:p w14:paraId="4951B79E">
      <w:pPr>
        <w:tabs>
          <w:tab w:val="left" w:pos="900"/>
          <w:tab w:val="left" w:pos="1134"/>
          <w:tab w:val="left" w:pos="1589"/>
          <w:tab w:val="left" w:pos="5521"/>
        </w:tabs>
        <w:spacing w:line="360" w:lineRule="auto"/>
        <w:ind w:left="991" w:firstLine="2"/>
        <w:rPr>
          <w:sz w:val="24"/>
        </w:rPr>
      </w:pPr>
      <w:r>
        <w:rPr>
          <w:rFonts w:hint="eastAsia"/>
          <w:sz w:val="24"/>
        </w:rPr>
        <w:t>□</w:t>
      </w:r>
      <w:r>
        <w:rPr>
          <w:sz w:val="24"/>
        </w:rPr>
        <w:t>否</w:t>
      </w:r>
    </w:p>
    <w:p w14:paraId="15007F04">
      <w:pPr>
        <w:tabs>
          <w:tab w:val="left" w:pos="900"/>
          <w:tab w:val="left" w:pos="1134"/>
          <w:tab w:val="left" w:pos="1589"/>
          <w:tab w:val="left" w:pos="5521"/>
        </w:tabs>
        <w:spacing w:line="360" w:lineRule="auto"/>
        <w:ind w:left="991" w:firstLine="2"/>
        <w:rPr>
          <w:sz w:val="24"/>
        </w:rPr>
      </w:pPr>
      <w:r>
        <w:rPr>
          <w:rFonts w:hint="eastAsia"/>
          <w:sz w:val="24"/>
        </w:rPr>
        <w:t>☑</w:t>
      </w:r>
      <w:r>
        <w:rPr>
          <w:sz w:val="24"/>
        </w:rPr>
        <w:t>是，公益一类事业单位、使用事业编制且由财政拨款保障的群团组织，不得作为承接主体；</w:t>
      </w:r>
    </w:p>
    <w:p w14:paraId="21F4BE65">
      <w:pPr>
        <w:tabs>
          <w:tab w:val="left" w:pos="900"/>
          <w:tab w:val="left" w:pos="1134"/>
          <w:tab w:val="left" w:pos="1589"/>
          <w:tab w:val="left" w:pos="5521"/>
        </w:tabs>
        <w:spacing w:line="360" w:lineRule="auto"/>
        <w:ind w:firstLine="480"/>
        <w:rPr>
          <w:i/>
          <w:iCs/>
          <w:color w:val="0000FF"/>
          <w:sz w:val="24"/>
          <w:u w:val="single"/>
        </w:rPr>
      </w:pPr>
      <w:r>
        <w:rPr>
          <w:sz w:val="24"/>
        </w:rPr>
        <w:t>3.3其他特定资格要求：</w:t>
      </w:r>
      <w:r>
        <w:rPr>
          <w:rFonts w:hint="eastAsia"/>
          <w:sz w:val="24"/>
          <w:highlight w:val="none"/>
        </w:rPr>
        <w:t>投标人须具备有效的城乡规划编制乙级及以上资质</w:t>
      </w:r>
      <w:r>
        <w:rPr>
          <w:rFonts w:hint="eastAsia"/>
          <w:sz w:val="24"/>
        </w:rPr>
        <w:t>。</w:t>
      </w:r>
    </w:p>
    <w:bookmarkEnd w:id="11"/>
    <w:bookmarkEnd w:id="12"/>
    <w:p w14:paraId="481045F2">
      <w:pPr>
        <w:pStyle w:val="19"/>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5811E6D2">
      <w:pPr>
        <w:spacing w:line="360" w:lineRule="auto"/>
        <w:ind w:firstLine="480"/>
        <w:rPr>
          <w:sz w:val="24"/>
          <w:u w:val="single"/>
          <w:lang w:bidi="ar"/>
        </w:rPr>
      </w:pPr>
      <w:r>
        <w:rPr>
          <w:sz w:val="24"/>
          <w:lang w:bidi="ar"/>
        </w:rPr>
        <w:t>1.时间：</w:t>
      </w:r>
      <w:r>
        <w:rPr>
          <w:rFonts w:hint="eastAsia" w:ascii="宋体" w:hAnsi="宋体"/>
          <w:sz w:val="24"/>
          <w:lang w:bidi="ar"/>
        </w:rPr>
        <w:t>自招标文件公告发布之日起5个工作日</w:t>
      </w:r>
      <w:r>
        <w:rPr>
          <w:rFonts w:hint="eastAsia"/>
          <w:sz w:val="24"/>
          <w:lang w:bidi="ar"/>
        </w:rPr>
        <w:t>。</w:t>
      </w:r>
    </w:p>
    <w:p w14:paraId="1F9FE988">
      <w:pPr>
        <w:widowControl/>
        <w:spacing w:line="360" w:lineRule="auto"/>
        <w:ind w:firstLine="480"/>
        <w:jc w:val="left"/>
        <w:rPr>
          <w:sz w:val="24"/>
          <w:lang w:bidi="ar"/>
        </w:rPr>
      </w:pPr>
      <w:r>
        <w:rPr>
          <w:rFonts w:hint="eastAsia"/>
          <w:sz w:val="24"/>
          <w:lang w:bidi="ar"/>
        </w:rPr>
        <w:t>2.地点：“苏采云”政府采购一体化平台。</w:t>
      </w:r>
    </w:p>
    <w:p w14:paraId="7FDEE6FE">
      <w:pPr>
        <w:widowControl/>
        <w:spacing w:line="360" w:lineRule="auto"/>
        <w:ind w:firstLine="480"/>
        <w:jc w:val="left"/>
        <w:rPr>
          <w:sz w:val="24"/>
          <w:lang w:bidi="ar"/>
        </w:rPr>
      </w:pPr>
      <w:r>
        <w:rPr>
          <w:rFonts w:hint="eastAsia"/>
          <w:sz w:val="24"/>
          <w:lang w:bidi="ar"/>
        </w:rPr>
        <w:t>3.方式：</w:t>
      </w:r>
      <w:r>
        <w:rPr>
          <w:rFonts w:hint="eastAsia" w:ascii="宋体" w:hAnsi="宋体"/>
          <w:sz w:val="24"/>
          <w:lang w:bidi="ar"/>
        </w:rPr>
        <w:t>“苏采云”政府采购一体化平台自行免费下载</w:t>
      </w:r>
      <w:r>
        <w:rPr>
          <w:rFonts w:hint="eastAsia"/>
          <w:sz w:val="24"/>
          <w:lang w:bidi="ar"/>
        </w:rPr>
        <w:t>。</w:t>
      </w:r>
    </w:p>
    <w:p w14:paraId="3F9EE440">
      <w:pPr>
        <w:widowControl/>
        <w:spacing w:line="360" w:lineRule="auto"/>
        <w:ind w:firstLine="480"/>
        <w:jc w:val="left"/>
        <w:rPr>
          <w:sz w:val="24"/>
        </w:rPr>
      </w:pPr>
      <w:r>
        <w:rPr>
          <w:rFonts w:hint="eastAsia"/>
          <w:sz w:val="24"/>
          <w:lang w:bidi="ar"/>
        </w:rPr>
        <w:t>4.售价：0元。</w:t>
      </w:r>
    </w:p>
    <w:p w14:paraId="1660133E">
      <w:pPr>
        <w:pStyle w:val="19"/>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4FCD2D01">
      <w:pPr>
        <w:spacing w:line="360" w:lineRule="auto"/>
        <w:ind w:firstLine="480"/>
        <w:rPr>
          <w:bCs/>
          <w:sz w:val="24"/>
        </w:rPr>
      </w:pPr>
      <w:r>
        <w:rPr>
          <w:rFonts w:hint="eastAsia"/>
          <w:bCs/>
          <w:sz w:val="24"/>
        </w:rPr>
        <w:t>1.截止时间：</w:t>
      </w:r>
      <w:r>
        <w:rPr>
          <w:color w:val="auto"/>
          <w:sz w:val="24"/>
          <w:highlight w:val="yellow"/>
          <w:u w:val="single"/>
          <w:lang w:bidi="ar"/>
        </w:rPr>
        <w:t>202</w:t>
      </w:r>
      <w:r>
        <w:rPr>
          <w:rFonts w:hint="eastAsia"/>
          <w:color w:val="auto"/>
          <w:sz w:val="24"/>
          <w:highlight w:val="yellow"/>
          <w:u w:val="single"/>
          <w:lang w:bidi="ar"/>
        </w:rPr>
        <w:t>6年</w:t>
      </w:r>
      <w:r>
        <w:rPr>
          <w:rFonts w:hint="eastAsia"/>
          <w:color w:val="auto"/>
          <w:sz w:val="24"/>
          <w:highlight w:val="yellow"/>
          <w:u w:val="single"/>
          <w:lang w:val="en-US" w:eastAsia="zh-CN" w:bidi="ar"/>
        </w:rPr>
        <w:t>02</w:t>
      </w:r>
      <w:r>
        <w:rPr>
          <w:rFonts w:hint="eastAsia"/>
          <w:color w:val="auto"/>
          <w:sz w:val="24"/>
          <w:highlight w:val="yellow"/>
          <w:u w:val="single"/>
          <w:lang w:bidi="ar"/>
        </w:rPr>
        <w:t>月</w:t>
      </w:r>
      <w:r>
        <w:rPr>
          <w:rFonts w:hint="eastAsia"/>
          <w:color w:val="auto"/>
          <w:sz w:val="24"/>
          <w:highlight w:val="yellow"/>
          <w:u w:val="single"/>
          <w:lang w:val="en-US" w:eastAsia="zh-CN" w:bidi="ar"/>
        </w:rPr>
        <w:t>11</w:t>
      </w:r>
      <w:r>
        <w:rPr>
          <w:rFonts w:hint="eastAsia"/>
          <w:color w:val="auto"/>
          <w:sz w:val="24"/>
          <w:highlight w:val="yellow"/>
          <w:u w:val="single"/>
          <w:lang w:bidi="ar"/>
        </w:rPr>
        <w:t>日</w:t>
      </w:r>
      <w:r>
        <w:rPr>
          <w:rFonts w:hint="eastAsia"/>
          <w:bCs/>
          <w:color w:val="auto"/>
          <w:sz w:val="24"/>
          <w:highlight w:val="yellow"/>
          <w:u w:val="single"/>
          <w:lang w:val="en-US" w:eastAsia="zh-CN"/>
        </w:rPr>
        <w:t>14</w:t>
      </w:r>
      <w:r>
        <w:rPr>
          <w:rFonts w:hint="eastAsia"/>
          <w:bCs/>
          <w:color w:val="auto"/>
          <w:sz w:val="24"/>
          <w:highlight w:val="yellow"/>
          <w:u w:val="single"/>
        </w:rPr>
        <w:t>点</w:t>
      </w:r>
      <w:r>
        <w:rPr>
          <w:rFonts w:hint="eastAsia"/>
          <w:bCs/>
          <w:color w:val="auto"/>
          <w:sz w:val="24"/>
          <w:highlight w:val="yellow"/>
          <w:u w:val="single"/>
          <w:lang w:val="en-US" w:eastAsia="zh-CN"/>
        </w:rPr>
        <w:t>00</w:t>
      </w:r>
      <w:r>
        <w:rPr>
          <w:rFonts w:hint="eastAsia"/>
          <w:bCs/>
          <w:color w:val="auto"/>
          <w:sz w:val="24"/>
          <w:highlight w:val="yellow"/>
          <w:u w:val="single"/>
        </w:rPr>
        <w:t>分</w:t>
      </w:r>
      <w:r>
        <w:rPr>
          <w:rFonts w:hint="eastAsia"/>
          <w:bCs/>
          <w:sz w:val="24"/>
        </w:rPr>
        <w:t>（北京时间）。</w:t>
      </w:r>
    </w:p>
    <w:p w14:paraId="6C38C76C">
      <w:pPr>
        <w:spacing w:line="360" w:lineRule="auto"/>
        <w:ind w:firstLine="480"/>
        <w:jc w:val="left"/>
        <w:rPr>
          <w:bCs/>
          <w:sz w:val="24"/>
        </w:rPr>
      </w:pPr>
      <w:r>
        <w:rPr>
          <w:rFonts w:hint="eastAsia"/>
          <w:bCs/>
          <w:sz w:val="24"/>
        </w:rPr>
        <w:t>2.</w:t>
      </w:r>
      <w:r>
        <w:rPr>
          <w:bCs/>
          <w:sz w:val="24"/>
        </w:rPr>
        <w:t>地点：</w:t>
      </w:r>
      <w:r>
        <w:rPr>
          <w:rFonts w:hint="eastAsia" w:ascii="宋体" w:hAnsi="宋体"/>
          <w:sz w:val="24"/>
        </w:rPr>
        <w:t>“苏采云”政府采购一体化平台</w:t>
      </w:r>
      <w:r>
        <w:rPr>
          <w:sz w:val="24"/>
          <w:lang w:val="zh-TW" w:bidi="ar"/>
        </w:rPr>
        <w:t>。</w:t>
      </w:r>
    </w:p>
    <w:p w14:paraId="150E5FE4">
      <w:pPr>
        <w:pStyle w:val="19"/>
        <w:spacing w:before="0" w:line="360" w:lineRule="auto"/>
        <w:jc w:val="left"/>
        <w:rPr>
          <w:rFonts w:ascii="Times New Roman" w:hAnsi="Times New Roman" w:eastAsia="宋体"/>
          <w:sz w:val="24"/>
          <w:szCs w:val="24"/>
        </w:rPr>
      </w:pPr>
      <w:bookmarkStart w:id="19" w:name="_Toc35393794"/>
      <w:bookmarkStart w:id="20" w:name="_Toc35393625"/>
      <w:bookmarkStart w:id="21" w:name="_Toc28359084"/>
      <w:bookmarkStart w:id="22" w:name="_Toc28359007"/>
      <w:r>
        <w:rPr>
          <w:rFonts w:ascii="Times New Roman" w:hAnsi="Times New Roman" w:eastAsia="宋体"/>
          <w:sz w:val="24"/>
          <w:szCs w:val="24"/>
        </w:rPr>
        <w:t>五、公告期限</w:t>
      </w:r>
      <w:bookmarkEnd w:id="19"/>
      <w:bookmarkEnd w:id="20"/>
      <w:bookmarkEnd w:id="21"/>
      <w:bookmarkEnd w:id="22"/>
    </w:p>
    <w:p w14:paraId="737C7FE6">
      <w:pPr>
        <w:spacing w:line="360" w:lineRule="auto"/>
        <w:ind w:firstLine="480"/>
        <w:rPr>
          <w:sz w:val="24"/>
        </w:rPr>
      </w:pPr>
      <w:r>
        <w:rPr>
          <w:sz w:val="24"/>
        </w:rPr>
        <w:t>自本公告发布之日起5个工作日。</w:t>
      </w:r>
    </w:p>
    <w:p w14:paraId="2CC9C9A1">
      <w:pPr>
        <w:pStyle w:val="19"/>
        <w:spacing w:before="0" w:line="360" w:lineRule="auto"/>
        <w:jc w:val="left"/>
        <w:rPr>
          <w:sz w:val="24"/>
        </w:rPr>
      </w:pPr>
      <w:bookmarkStart w:id="23" w:name="_Toc35393626"/>
      <w:bookmarkStart w:id="24" w:name="_Toc35393795"/>
      <w:r>
        <w:rPr>
          <w:rFonts w:ascii="Times New Roman" w:hAnsi="Times New Roman" w:eastAsia="宋体"/>
          <w:sz w:val="24"/>
          <w:szCs w:val="24"/>
        </w:rPr>
        <w:t>六、其他补充事宜</w:t>
      </w:r>
      <w:bookmarkEnd w:id="23"/>
      <w:bookmarkEnd w:id="24"/>
      <w:r>
        <w:rPr>
          <w:sz w:val="24"/>
        </w:rPr>
        <w:t xml:space="preserve"> </w:t>
      </w:r>
    </w:p>
    <w:p w14:paraId="64C43B13">
      <w:pPr>
        <w:spacing w:line="360" w:lineRule="auto"/>
        <w:ind w:firstLine="480"/>
        <w:rPr>
          <w:sz w:val="24"/>
          <w:lang w:bidi="ar"/>
        </w:rPr>
      </w:pPr>
      <w:r>
        <w:rPr>
          <w:rFonts w:hint="eastAsia"/>
          <w:sz w:val="24"/>
          <w:lang w:bidi="ar"/>
        </w:rPr>
        <w:t>1</w:t>
      </w:r>
      <w:r>
        <w:rPr>
          <w:sz w:val="24"/>
          <w:lang w:bidi="ar"/>
        </w:rPr>
        <w:t>．投标保证金：无需缴纳。</w:t>
      </w:r>
    </w:p>
    <w:p w14:paraId="118996DD">
      <w:pPr>
        <w:spacing w:line="360" w:lineRule="auto"/>
        <w:ind w:firstLine="480"/>
        <w:rPr>
          <w:sz w:val="24"/>
          <w:lang w:bidi="ar"/>
        </w:rPr>
      </w:pPr>
      <w:r>
        <w:rPr>
          <w:rFonts w:hint="eastAsia"/>
          <w:sz w:val="24"/>
          <w:lang w:bidi="ar"/>
        </w:rPr>
        <w:t>2</w:t>
      </w:r>
      <w:r>
        <w:rPr>
          <w:sz w:val="24"/>
          <w:lang w:bidi="ar"/>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p>
    <w:p w14:paraId="502F5599">
      <w:pPr>
        <w:spacing w:line="360" w:lineRule="auto"/>
        <w:ind w:firstLine="480"/>
        <w:rPr>
          <w:sz w:val="24"/>
          <w:lang w:bidi="ar"/>
        </w:rPr>
      </w:pPr>
      <w:r>
        <w:rPr>
          <w:rFonts w:hint="eastAsia"/>
          <w:sz w:val="24"/>
          <w:lang w:bidi="ar"/>
        </w:rPr>
        <w:t>3</w:t>
      </w:r>
      <w:r>
        <w:rPr>
          <w:sz w:val="24"/>
          <w:lang w:bidi="ar"/>
        </w:rPr>
        <w:t>．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53CC2BFA">
      <w:pPr>
        <w:spacing w:line="360" w:lineRule="auto"/>
        <w:ind w:firstLine="480"/>
        <w:rPr>
          <w:sz w:val="24"/>
          <w:lang w:bidi="ar"/>
        </w:rPr>
      </w:pPr>
      <w:r>
        <w:rPr>
          <w:rFonts w:hint="eastAsia"/>
          <w:sz w:val="24"/>
          <w:lang w:bidi="ar"/>
        </w:rPr>
        <w:t>4</w:t>
      </w:r>
      <w:r>
        <w:rPr>
          <w:sz w:val="24"/>
          <w:lang w:bidi="ar"/>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p>
    <w:p w14:paraId="143594BA">
      <w:pPr>
        <w:spacing w:line="360" w:lineRule="auto"/>
        <w:ind w:firstLine="480"/>
        <w:rPr>
          <w:sz w:val="24"/>
          <w:lang w:val="zh-TW" w:bidi="ar"/>
        </w:rPr>
      </w:pPr>
      <w:r>
        <w:rPr>
          <w:rFonts w:hint="eastAsia"/>
          <w:sz w:val="24"/>
          <w:lang w:bidi="ar"/>
        </w:rPr>
        <w:t>5</w:t>
      </w:r>
      <w:r>
        <w:rPr>
          <w:sz w:val="24"/>
          <w:lang w:bidi="ar"/>
        </w:rPr>
        <w:t>．</w:t>
      </w:r>
      <w:r>
        <w:rPr>
          <w:rFonts w:hint="eastAsia"/>
          <w:sz w:val="24"/>
          <w:lang w:bidi="ar"/>
        </w:rPr>
        <w:t>若</w:t>
      </w:r>
      <w:r>
        <w:rPr>
          <w:sz w:val="24"/>
          <w:lang w:bidi="ar"/>
        </w:rPr>
        <w:t>采购公告内容与招标文件不一致的，以招标文件为准。</w:t>
      </w:r>
    </w:p>
    <w:p w14:paraId="0232F838">
      <w:pPr>
        <w:pStyle w:val="19"/>
        <w:spacing w:before="0" w:line="360" w:lineRule="auto"/>
        <w:jc w:val="left"/>
        <w:rPr>
          <w:rFonts w:ascii="Times New Roman" w:hAnsi="Times New Roman" w:eastAsia="宋体"/>
          <w:sz w:val="24"/>
          <w:szCs w:val="24"/>
        </w:rPr>
      </w:pPr>
      <w:bookmarkStart w:id="25" w:name="_Toc28359085"/>
      <w:bookmarkStart w:id="26" w:name="_Toc28359008"/>
      <w:bookmarkStart w:id="27" w:name="_Toc35393627"/>
      <w:bookmarkStart w:id="28" w:name="_Toc35393796"/>
      <w:r>
        <w:rPr>
          <w:rFonts w:ascii="Times New Roman" w:hAnsi="Times New Roman" w:eastAsia="宋体"/>
          <w:sz w:val="24"/>
          <w:szCs w:val="24"/>
        </w:rPr>
        <w:t>七、对本次招标提出询问，请按以下方式联系。</w:t>
      </w:r>
      <w:bookmarkEnd w:id="25"/>
      <w:bookmarkEnd w:id="26"/>
      <w:bookmarkEnd w:id="27"/>
      <w:bookmarkEnd w:id="28"/>
    </w:p>
    <w:p w14:paraId="3A428D11">
      <w:pPr>
        <w:widowControl/>
        <w:spacing w:line="360" w:lineRule="auto"/>
        <w:jc w:val="left"/>
        <w:rPr>
          <w:b/>
          <w:sz w:val="24"/>
        </w:rPr>
      </w:pPr>
      <w:r>
        <w:rPr>
          <w:sz w:val="24"/>
        </w:rPr>
        <w:t>　　　</w:t>
      </w:r>
      <w:r>
        <w:rPr>
          <w:b/>
          <w:sz w:val="24"/>
        </w:rPr>
        <w:t>1.</w:t>
      </w:r>
      <w:r>
        <w:rPr>
          <w:rFonts w:hint="eastAsia"/>
          <w:b/>
          <w:sz w:val="24"/>
        </w:rPr>
        <w:t>采购</w:t>
      </w:r>
      <w:r>
        <w:rPr>
          <w:b/>
          <w:sz w:val="24"/>
        </w:rPr>
        <w:t>人信息</w:t>
      </w:r>
    </w:p>
    <w:p w14:paraId="361EA9C5">
      <w:pPr>
        <w:spacing w:line="360" w:lineRule="auto"/>
        <w:ind w:left="1079" w:hanging="300"/>
        <w:jc w:val="left"/>
        <w:rPr>
          <w:sz w:val="24"/>
        </w:rPr>
      </w:pPr>
      <w:bookmarkStart w:id="29" w:name="_Toc28359086"/>
      <w:bookmarkStart w:id="30" w:name="_Toc28359009"/>
      <w:r>
        <w:rPr>
          <w:sz w:val="24"/>
        </w:rPr>
        <w:t>名    称：</w:t>
      </w:r>
      <w:r>
        <w:rPr>
          <w:rFonts w:hint="eastAsia"/>
          <w:sz w:val="24"/>
        </w:rPr>
        <w:t>常州市金坛区自然资源和规划局</w:t>
      </w:r>
    </w:p>
    <w:p w14:paraId="4C2E5303">
      <w:pPr>
        <w:spacing w:line="360" w:lineRule="auto"/>
        <w:ind w:left="1079" w:hanging="300"/>
        <w:jc w:val="left"/>
        <w:rPr>
          <w:sz w:val="24"/>
        </w:rPr>
      </w:pPr>
      <w:r>
        <w:rPr>
          <w:sz w:val="24"/>
        </w:rPr>
        <w:t>地    址：</w:t>
      </w:r>
      <w:r>
        <w:rPr>
          <w:rFonts w:hint="eastAsia"/>
          <w:sz w:val="24"/>
        </w:rPr>
        <w:t>常州市金坛区清风路1号</w:t>
      </w:r>
    </w:p>
    <w:p w14:paraId="4474F06B">
      <w:pPr>
        <w:spacing w:line="360" w:lineRule="auto"/>
        <w:ind w:left="1079" w:hanging="300"/>
        <w:jc w:val="left"/>
        <w:rPr>
          <w:sz w:val="24"/>
        </w:rPr>
      </w:pPr>
      <w:r>
        <w:rPr>
          <w:sz w:val="24"/>
        </w:rPr>
        <w:t>联系方式：</w:t>
      </w:r>
      <w:r>
        <w:rPr>
          <w:rFonts w:hint="eastAsia"/>
          <w:sz w:val="24"/>
          <w:highlight w:val="none"/>
          <w:lang w:val="zh-CN"/>
        </w:rPr>
        <w:t>0519-</w:t>
      </w:r>
      <w:r>
        <w:rPr>
          <w:rFonts w:hint="eastAsia"/>
          <w:sz w:val="24"/>
          <w:highlight w:val="none"/>
        </w:rPr>
        <w:t>82696104</w:t>
      </w:r>
    </w:p>
    <w:p w14:paraId="779B0F4F">
      <w:pPr>
        <w:spacing w:line="360" w:lineRule="auto"/>
        <w:ind w:left="1080" w:hanging="301"/>
        <w:jc w:val="left"/>
        <w:rPr>
          <w:b/>
          <w:sz w:val="24"/>
        </w:rPr>
      </w:pPr>
      <w:r>
        <w:rPr>
          <w:b/>
          <w:sz w:val="24"/>
        </w:rPr>
        <w:t>2.采购代理机构信息</w:t>
      </w:r>
      <w:bookmarkEnd w:id="29"/>
      <w:bookmarkEnd w:id="30"/>
    </w:p>
    <w:p w14:paraId="691D39DC">
      <w:pPr>
        <w:spacing w:line="360" w:lineRule="auto"/>
        <w:ind w:left="1076" w:hanging="297"/>
        <w:jc w:val="left"/>
        <w:rPr>
          <w:sz w:val="24"/>
        </w:rPr>
      </w:pPr>
      <w:bookmarkStart w:id="31" w:name="_Toc28359087"/>
      <w:bookmarkStart w:id="32" w:name="_Toc28359010"/>
      <w:r>
        <w:rPr>
          <w:rFonts w:hint="eastAsia"/>
          <w:sz w:val="24"/>
        </w:rPr>
        <w:t>名    称：江苏春为全过程工程咨询有限公司</w:t>
      </w:r>
    </w:p>
    <w:p w14:paraId="71E07E51">
      <w:pPr>
        <w:spacing w:line="360" w:lineRule="auto"/>
        <w:ind w:left="1076" w:hanging="297"/>
        <w:jc w:val="left"/>
        <w:rPr>
          <w:sz w:val="24"/>
        </w:rPr>
      </w:pPr>
      <w:r>
        <w:rPr>
          <w:rFonts w:hint="eastAsia"/>
          <w:sz w:val="24"/>
        </w:rPr>
        <w:t>地　　址：常州市金坛区东环二路190号</w:t>
      </w:r>
    </w:p>
    <w:p w14:paraId="6291A268">
      <w:pPr>
        <w:tabs>
          <w:tab w:val="left" w:pos="5892"/>
        </w:tabs>
        <w:spacing w:line="360" w:lineRule="auto"/>
        <w:ind w:left="1076" w:hanging="297"/>
        <w:jc w:val="left"/>
        <w:rPr>
          <w:sz w:val="24"/>
        </w:rPr>
      </w:pPr>
      <w:r>
        <w:rPr>
          <w:sz w:val="24"/>
        </w:rPr>
        <w:t>联系方式：</w:t>
      </w:r>
      <w:r>
        <w:rPr>
          <w:rFonts w:hint="eastAsia"/>
          <w:sz w:val="24"/>
        </w:rPr>
        <w:t>0519-82680568</w:t>
      </w:r>
    </w:p>
    <w:p w14:paraId="7E788A79">
      <w:pPr>
        <w:spacing w:line="360" w:lineRule="auto"/>
        <w:ind w:firstLine="723"/>
        <w:rPr>
          <w:b/>
          <w:sz w:val="24"/>
          <w:u w:val="single"/>
        </w:rPr>
      </w:pPr>
      <w:r>
        <w:rPr>
          <w:b/>
          <w:sz w:val="24"/>
        </w:rPr>
        <w:t>3.项目联系方式</w:t>
      </w:r>
      <w:bookmarkEnd w:id="31"/>
      <w:bookmarkEnd w:id="32"/>
    </w:p>
    <w:p w14:paraId="3EE87345">
      <w:pPr>
        <w:pStyle w:val="21"/>
        <w:spacing w:line="360" w:lineRule="auto"/>
        <w:ind w:left="1076" w:hanging="297"/>
        <w:rPr>
          <w:rFonts w:hint="default" w:ascii="Times New Roman" w:hAnsi="Times New Roman"/>
          <w:sz w:val="24"/>
          <w:szCs w:val="24"/>
        </w:rPr>
      </w:pPr>
      <w:r>
        <w:rPr>
          <w:rFonts w:ascii="Times New Roman" w:hAnsi="Times New Roman"/>
          <w:sz w:val="24"/>
          <w:szCs w:val="24"/>
        </w:rPr>
        <w:t>项目联系人：刘女士</w:t>
      </w:r>
    </w:p>
    <w:p w14:paraId="5B689D37">
      <w:pPr>
        <w:pStyle w:val="21"/>
        <w:spacing w:line="360" w:lineRule="auto"/>
        <w:ind w:left="1076" w:hanging="297"/>
        <w:rPr>
          <w:rFonts w:hint="default" w:ascii="Times New Roman" w:hAnsi="Times New Roman"/>
          <w:sz w:val="24"/>
        </w:rPr>
      </w:pPr>
      <w:r>
        <w:rPr>
          <w:rFonts w:ascii="Times New Roman" w:hAnsi="Times New Roman"/>
          <w:sz w:val="24"/>
        </w:rPr>
        <w:t>电   话：13914303427</w:t>
      </w:r>
    </w:p>
    <w:p w14:paraId="65CC5D11">
      <w:pPr>
        <w:spacing w:line="360" w:lineRule="auto"/>
        <w:ind w:firstLine="422"/>
        <w:jc w:val="left"/>
        <w:rPr>
          <w:rFonts w:ascii="宋体" w:hAnsi="宋体"/>
          <w:b/>
          <w:bCs/>
          <w:szCs w:val="21"/>
        </w:rPr>
      </w:pPr>
    </w:p>
    <w:p w14:paraId="6371669F">
      <w:pPr>
        <w:spacing w:line="360" w:lineRule="auto"/>
        <w:ind w:firstLine="843" w:firstLineChars="400"/>
        <w:jc w:val="left"/>
        <w:rPr>
          <w:rFonts w:ascii="宋体" w:hAnsi="宋体"/>
          <w:szCs w:val="21"/>
        </w:rPr>
      </w:pPr>
      <w:r>
        <w:rPr>
          <w:rFonts w:hint="eastAsia" w:ascii="宋体" w:hAnsi="宋体"/>
          <w:b/>
          <w:bCs/>
          <w:szCs w:val="21"/>
        </w:rPr>
        <w:t>注：</w:t>
      </w:r>
      <w:r>
        <w:rPr>
          <w:rFonts w:hint="eastAsia" w:ascii="宋体" w:hAnsi="宋体"/>
          <w:szCs w:val="21"/>
        </w:rPr>
        <w:t>以上个人信息，由于工作需要经机构或本人同意对外公布。</w:t>
      </w:r>
    </w:p>
    <w:p w14:paraId="0CB54A1D">
      <w:pPr>
        <w:pStyle w:val="21"/>
        <w:spacing w:line="360" w:lineRule="auto"/>
        <w:ind w:left="1076" w:hanging="297"/>
        <w:rPr>
          <w:rFonts w:hint="default" w:ascii="Times New Roman" w:hAnsi="Times New Roman"/>
          <w:sz w:val="24"/>
        </w:rPr>
      </w:pPr>
    </w:p>
    <w:p w14:paraId="21EBD9E1">
      <w:pPr>
        <w:pStyle w:val="21"/>
        <w:spacing w:line="360" w:lineRule="auto"/>
        <w:ind w:left="1076" w:hanging="297"/>
        <w:jc w:val="center"/>
        <w:rPr>
          <w:rFonts w:hint="default"/>
          <w:b/>
          <w:sz w:val="32"/>
          <w:szCs w:val="32"/>
        </w:rPr>
      </w:pPr>
      <w:r>
        <w:rPr>
          <w:sz w:val="24"/>
        </w:rPr>
        <w:br w:type="page" w:clear="all"/>
      </w:r>
      <w:bookmarkStart w:id="33" w:name="_Toc150774783"/>
      <w:bookmarkStart w:id="34" w:name="_Toc512937850"/>
      <w:bookmarkStart w:id="35" w:name="_Toc195842950"/>
      <w:bookmarkStart w:id="36" w:name="_Toc305158854"/>
      <w:bookmarkStart w:id="37" w:name="_Toc264969275"/>
      <w:bookmarkStart w:id="38" w:name="_Toc99301420"/>
      <w:bookmarkStart w:id="39" w:name="_Toc353825548"/>
      <w:bookmarkStart w:id="40" w:name="_Toc265228423"/>
      <w:bookmarkStart w:id="41" w:name="_Toc305158928"/>
      <w:bookmarkStart w:id="42" w:name="_Toc226965856"/>
      <w:bookmarkStart w:id="43" w:name="_Toc127151777"/>
      <w:bookmarkStart w:id="44" w:name="_Toc127161488"/>
      <w:bookmarkStart w:id="45" w:name="_Toc353873938"/>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3C783279">
      <w:pPr>
        <w:pStyle w:val="19"/>
        <w:tabs>
          <w:tab w:val="center" w:pos="4592"/>
          <w:tab w:val="left" w:pos="7860"/>
        </w:tabs>
        <w:spacing w:before="0" w:line="360" w:lineRule="auto"/>
        <w:rPr>
          <w:rFonts w:ascii="Times New Roman" w:hAnsi="Times New Roman" w:eastAsia="宋体"/>
          <w:sz w:val="28"/>
        </w:rPr>
      </w:pPr>
      <w:bookmarkStart w:id="46" w:name="_Toc226337215"/>
      <w:bookmarkStart w:id="47" w:name="_Toc150774724"/>
      <w:bookmarkStart w:id="48" w:name="_Toc164608788"/>
      <w:bookmarkStart w:id="49" w:name="_Toc164608633"/>
      <w:bookmarkStart w:id="50" w:name="_Toc127151519"/>
      <w:bookmarkStart w:id="51" w:name="_Toc151193617"/>
      <w:bookmarkStart w:id="52" w:name="_Toc151193907"/>
      <w:bookmarkStart w:id="53" w:name="_Toc151193833"/>
      <w:bookmarkStart w:id="54" w:name="_Toc127151720"/>
      <w:bookmarkStart w:id="55" w:name="_Toc127161433"/>
      <w:bookmarkStart w:id="56" w:name="_Toc151193761"/>
      <w:bookmarkStart w:id="57" w:name="_Toc164229214"/>
      <w:bookmarkStart w:id="58" w:name="_Toc195842884"/>
      <w:bookmarkStart w:id="59" w:name="_Toc164229360"/>
      <w:bookmarkStart w:id="60" w:name="_Toc151193689"/>
      <w:bookmarkStart w:id="61" w:name="_Toc520356144"/>
      <w:bookmarkStart w:id="62" w:name="_Toc150774619"/>
      <w:bookmarkStart w:id="63" w:name="_Toc142311021"/>
      <w:bookmarkStart w:id="64" w:name="_Toc149720812"/>
      <w:bookmarkStart w:id="65" w:name="_Toc150509270"/>
      <w:bookmarkStart w:id="66" w:name="_Toc226309763"/>
      <w:bookmarkStart w:id="67" w:name="_Toc151190146"/>
      <w:bookmarkStart w:id="68" w:name="_Toc164351613"/>
      <w:bookmarkStart w:id="69" w:name="_Toc226965709"/>
      <w:bookmarkStart w:id="70" w:name="_Toc226965792"/>
      <w:bookmarkStart w:id="71" w:name="_Toc150480757"/>
      <w:r>
        <w:rPr>
          <w:rFonts w:ascii="Times New Roman" w:hAnsi="Times New Roman" w:eastAsia="宋体"/>
          <w:sz w:val="28"/>
        </w:rPr>
        <w:t>投标人须知资料表</w:t>
      </w:r>
    </w:p>
    <w:p w14:paraId="6F87155B">
      <w:pPr>
        <w:spacing w:line="360" w:lineRule="auto"/>
        <w:ind w:firstLine="480"/>
        <w:rPr>
          <w:sz w:val="24"/>
        </w:rPr>
      </w:pPr>
      <w:r>
        <w:rPr>
          <w:sz w:val="24"/>
        </w:rPr>
        <w:t>本表是对投标人须知的具体补充和修改，如有矛盾，均以本资料表为准。</w:t>
      </w:r>
    </w:p>
    <w:p w14:paraId="25FEE674">
      <w:pPr>
        <w:spacing w:line="360" w:lineRule="auto"/>
        <w:ind w:firstLine="480"/>
        <w:rPr>
          <w:sz w:val="24"/>
        </w:rPr>
      </w:pPr>
      <w:r>
        <w:rPr>
          <w:sz w:val="24"/>
        </w:rPr>
        <w:t>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12"/>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60754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vAlign w:val="center"/>
          </w:tcPr>
          <w:p w14:paraId="16B04CA8">
            <w:pPr>
              <w:jc w:val="center"/>
              <w:rPr>
                <w:b/>
                <w:bCs/>
                <w:sz w:val="24"/>
              </w:rPr>
            </w:pPr>
            <w:r>
              <w:rPr>
                <w:b/>
                <w:sz w:val="24"/>
              </w:rPr>
              <w:t>条款号</w:t>
            </w:r>
          </w:p>
        </w:tc>
        <w:tc>
          <w:tcPr>
            <w:tcW w:w="1954" w:type="dxa"/>
            <w:vAlign w:val="center"/>
          </w:tcPr>
          <w:p w14:paraId="0A931E69">
            <w:pPr>
              <w:jc w:val="center"/>
              <w:rPr>
                <w:b/>
                <w:bCs/>
                <w:sz w:val="24"/>
              </w:rPr>
            </w:pPr>
            <w:r>
              <w:rPr>
                <w:b/>
                <w:bCs/>
                <w:sz w:val="24"/>
              </w:rPr>
              <w:t>条目</w:t>
            </w:r>
          </w:p>
        </w:tc>
        <w:tc>
          <w:tcPr>
            <w:tcW w:w="7358" w:type="dxa"/>
            <w:vAlign w:val="center"/>
          </w:tcPr>
          <w:p w14:paraId="657D09D8">
            <w:pPr>
              <w:jc w:val="center"/>
              <w:rPr>
                <w:b/>
                <w:bCs/>
                <w:sz w:val="24"/>
              </w:rPr>
            </w:pPr>
            <w:r>
              <w:rPr>
                <w:b/>
                <w:bCs/>
                <w:sz w:val="24"/>
              </w:rPr>
              <w:t>内容</w:t>
            </w:r>
          </w:p>
        </w:tc>
      </w:tr>
      <w:tr w14:paraId="02191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vAlign w:val="center"/>
          </w:tcPr>
          <w:p w14:paraId="6D087A6F">
            <w:pPr>
              <w:pStyle w:val="21"/>
              <w:jc w:val="center"/>
              <w:rPr>
                <w:rFonts w:hint="default" w:ascii="Times New Roman" w:hAnsi="Times New Roman"/>
                <w:sz w:val="24"/>
                <w:szCs w:val="24"/>
              </w:rPr>
            </w:pPr>
            <w:r>
              <w:rPr>
                <w:rFonts w:ascii="Times New Roman" w:hAnsi="Times New Roman"/>
                <w:sz w:val="24"/>
                <w:szCs w:val="24"/>
              </w:rPr>
              <w:t>1</w:t>
            </w:r>
          </w:p>
        </w:tc>
        <w:tc>
          <w:tcPr>
            <w:tcW w:w="1954" w:type="dxa"/>
            <w:vAlign w:val="center"/>
          </w:tcPr>
          <w:p w14:paraId="584A4658">
            <w:pPr>
              <w:jc w:val="center"/>
              <w:rPr>
                <w:sz w:val="24"/>
              </w:rPr>
            </w:pPr>
            <w:r>
              <w:rPr>
                <w:sz w:val="24"/>
              </w:rPr>
              <w:t>项目属性</w:t>
            </w:r>
          </w:p>
        </w:tc>
        <w:tc>
          <w:tcPr>
            <w:tcW w:w="7358" w:type="dxa"/>
            <w:vAlign w:val="center"/>
          </w:tcPr>
          <w:p w14:paraId="5E4C7C91">
            <w:pPr>
              <w:jc w:val="left"/>
              <w:rPr>
                <w:rFonts w:ascii="宋体" w:hAnsi="宋体"/>
                <w:sz w:val="24"/>
              </w:rPr>
            </w:pPr>
            <w:r>
              <w:rPr>
                <w:rFonts w:ascii="宋体" w:hAnsi="宋体"/>
                <w:sz w:val="24"/>
              </w:rPr>
              <w:t>项目属性：</w:t>
            </w:r>
          </w:p>
          <w:p w14:paraId="2CFD73A0">
            <w:pPr>
              <w:jc w:val="left"/>
              <w:rPr>
                <w:rFonts w:ascii="宋体" w:hAnsi="宋体"/>
                <w:sz w:val="24"/>
              </w:rPr>
            </w:pPr>
            <w:r>
              <w:rPr>
                <w:rFonts w:ascii="宋体" w:hAnsi="宋体"/>
                <w:sz w:val="24"/>
              </w:rPr>
              <w:t>■服务</w:t>
            </w:r>
          </w:p>
          <w:p w14:paraId="07B450DB">
            <w:pPr>
              <w:jc w:val="left"/>
              <w:rPr>
                <w:rFonts w:ascii="宋体" w:hAnsi="宋体"/>
                <w:sz w:val="24"/>
              </w:rPr>
            </w:pPr>
            <w:r>
              <w:rPr>
                <w:rFonts w:ascii="宋体" w:hAnsi="宋体"/>
                <w:sz w:val="24"/>
              </w:rPr>
              <w:t>□货物</w:t>
            </w:r>
          </w:p>
          <w:p w14:paraId="7807AAE4">
            <w:pPr>
              <w:jc w:val="left"/>
              <w:rPr>
                <w:sz w:val="24"/>
                <w:u w:val="single"/>
              </w:rPr>
            </w:pPr>
            <w:r>
              <w:rPr>
                <w:rFonts w:ascii="宋体" w:hAnsi="宋体"/>
                <w:sz w:val="24"/>
              </w:rPr>
              <w:t>□</w:t>
            </w:r>
            <w:r>
              <w:rPr>
                <w:rFonts w:hint="eastAsia" w:ascii="宋体" w:hAnsi="宋体"/>
                <w:sz w:val="24"/>
              </w:rPr>
              <w:t>工程</w:t>
            </w:r>
          </w:p>
        </w:tc>
      </w:tr>
      <w:tr w14:paraId="75496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vAlign w:val="center"/>
          </w:tcPr>
          <w:p w14:paraId="1D454F11">
            <w:pPr>
              <w:pStyle w:val="21"/>
              <w:jc w:val="center"/>
              <w:rPr>
                <w:rFonts w:hint="default" w:ascii="Times New Roman" w:hAnsi="Times New Roman"/>
                <w:sz w:val="24"/>
                <w:szCs w:val="24"/>
              </w:rPr>
            </w:pPr>
            <w:r>
              <w:rPr>
                <w:rFonts w:ascii="Times New Roman" w:hAnsi="Times New Roman"/>
                <w:sz w:val="24"/>
                <w:szCs w:val="24"/>
              </w:rPr>
              <w:t>2</w:t>
            </w:r>
          </w:p>
        </w:tc>
        <w:tc>
          <w:tcPr>
            <w:tcW w:w="1954" w:type="dxa"/>
            <w:vAlign w:val="center"/>
          </w:tcPr>
          <w:p w14:paraId="48B6EEA7">
            <w:pPr>
              <w:jc w:val="center"/>
              <w:rPr>
                <w:sz w:val="24"/>
              </w:rPr>
            </w:pPr>
            <w:r>
              <w:rPr>
                <w:sz w:val="24"/>
              </w:rPr>
              <w:t>现场考察</w:t>
            </w:r>
          </w:p>
        </w:tc>
        <w:tc>
          <w:tcPr>
            <w:tcW w:w="7358" w:type="dxa"/>
            <w:vAlign w:val="center"/>
          </w:tcPr>
          <w:p w14:paraId="3B69B923">
            <w:pPr>
              <w:spacing w:line="400" w:lineRule="exact"/>
              <w:rPr>
                <w:rFonts w:ascii="宋体" w:hAnsi="宋体"/>
                <w:sz w:val="24"/>
              </w:rPr>
            </w:pPr>
            <w:r>
              <w:rPr>
                <w:rFonts w:ascii="宋体" w:hAnsi="宋体"/>
                <w:b/>
                <w:sz w:val="24"/>
              </w:rPr>
              <w:t>■</w:t>
            </w:r>
            <w:r>
              <w:rPr>
                <w:rFonts w:ascii="宋体" w:hAnsi="宋体"/>
                <w:sz w:val="24"/>
              </w:rPr>
              <w:t>不组织</w:t>
            </w:r>
            <w:r>
              <w:rPr>
                <w:rFonts w:hint="eastAsia" w:ascii="宋体" w:hAnsi="宋体"/>
                <w:sz w:val="24"/>
              </w:rPr>
              <w:t>；</w:t>
            </w:r>
            <w:r>
              <w:rPr>
                <w:rFonts w:ascii="宋体" w:hAnsi="宋体"/>
                <w:sz w:val="24"/>
              </w:rPr>
              <w:t xml:space="preserve"> </w:t>
            </w:r>
          </w:p>
          <w:p w14:paraId="0001D3CA">
            <w:pPr>
              <w:jc w:val="left"/>
              <w:rPr>
                <w:rFonts w:ascii="宋体" w:hAnsi="宋体"/>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7519B7D0">
            <w:pPr>
              <w:pStyle w:val="21"/>
              <w:rPr>
                <w:rFonts w:hint="default"/>
              </w:rPr>
            </w:pPr>
            <w:r>
              <w:rPr>
                <w:rFonts w:hAnsi="宋体"/>
                <w:sz w:val="24"/>
              </w:rPr>
              <w:t>考察地点：____________。</w:t>
            </w:r>
          </w:p>
        </w:tc>
      </w:tr>
      <w:tr w14:paraId="0F8F1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vAlign w:val="center"/>
          </w:tcPr>
          <w:p w14:paraId="3922FAEF">
            <w:pPr>
              <w:pStyle w:val="21"/>
              <w:jc w:val="center"/>
              <w:rPr>
                <w:rFonts w:hint="default" w:ascii="Times New Roman" w:hAnsi="Times New Roman"/>
                <w:sz w:val="24"/>
                <w:szCs w:val="24"/>
              </w:rPr>
            </w:pPr>
          </w:p>
        </w:tc>
        <w:tc>
          <w:tcPr>
            <w:tcW w:w="1954" w:type="dxa"/>
            <w:vAlign w:val="center"/>
          </w:tcPr>
          <w:p w14:paraId="042B68D2">
            <w:pPr>
              <w:jc w:val="center"/>
              <w:rPr>
                <w:sz w:val="24"/>
              </w:rPr>
            </w:pPr>
            <w:r>
              <w:rPr>
                <w:sz w:val="24"/>
              </w:rPr>
              <w:t>开标前答疑会</w:t>
            </w:r>
          </w:p>
        </w:tc>
        <w:tc>
          <w:tcPr>
            <w:tcW w:w="7358" w:type="dxa"/>
            <w:vAlign w:val="center"/>
          </w:tcPr>
          <w:p w14:paraId="3E13B4C9">
            <w:pPr>
              <w:jc w:val="left"/>
              <w:rPr>
                <w:rFonts w:ascii="宋体" w:hAnsi="宋体"/>
                <w:sz w:val="24"/>
              </w:rPr>
            </w:pPr>
            <w:r>
              <w:rPr>
                <w:rFonts w:ascii="宋体" w:hAnsi="宋体"/>
                <w:b/>
                <w:sz w:val="24"/>
              </w:rPr>
              <w:t>■</w:t>
            </w:r>
            <w:r>
              <w:rPr>
                <w:rFonts w:ascii="宋体" w:hAnsi="宋体"/>
                <w:sz w:val="24"/>
              </w:rPr>
              <w:t>不召开</w:t>
            </w:r>
          </w:p>
          <w:p w14:paraId="1C5D5B78">
            <w:pPr>
              <w:jc w:val="left"/>
              <w:rPr>
                <w:rFonts w:ascii="宋体" w:hAnsi="宋体"/>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05467AA4">
            <w:pPr>
              <w:jc w:val="left"/>
            </w:pPr>
            <w:r>
              <w:rPr>
                <w:rFonts w:ascii="宋体" w:hAnsi="宋体"/>
                <w:sz w:val="24"/>
              </w:rPr>
              <w:t>召开地点：____________</w:t>
            </w:r>
            <w:r>
              <w:rPr>
                <w:rFonts w:hint="eastAsia" w:ascii="宋体" w:hAnsi="宋体"/>
                <w:sz w:val="24"/>
              </w:rPr>
              <w:t>。</w:t>
            </w:r>
          </w:p>
        </w:tc>
      </w:tr>
      <w:tr w14:paraId="03AA8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vAlign w:val="center"/>
          </w:tcPr>
          <w:p w14:paraId="3B691147">
            <w:pPr>
              <w:pStyle w:val="21"/>
              <w:jc w:val="center"/>
              <w:rPr>
                <w:rFonts w:hint="default" w:ascii="Times New Roman" w:hAnsi="Times New Roman"/>
                <w:sz w:val="24"/>
                <w:szCs w:val="24"/>
              </w:rPr>
            </w:pPr>
            <w:r>
              <w:rPr>
                <w:rFonts w:ascii="Times New Roman" w:hAnsi="Times New Roman"/>
                <w:sz w:val="24"/>
                <w:szCs w:val="24"/>
              </w:rPr>
              <w:t>3</w:t>
            </w:r>
          </w:p>
        </w:tc>
        <w:tc>
          <w:tcPr>
            <w:tcW w:w="1954" w:type="dxa"/>
            <w:vAlign w:val="center"/>
          </w:tcPr>
          <w:p w14:paraId="534A5ACB">
            <w:pPr>
              <w:jc w:val="center"/>
              <w:rPr>
                <w:sz w:val="24"/>
              </w:rPr>
            </w:pPr>
            <w:r>
              <w:rPr>
                <w:sz w:val="24"/>
              </w:rPr>
              <w:t>标的所属行业</w:t>
            </w:r>
          </w:p>
        </w:tc>
        <w:tc>
          <w:tcPr>
            <w:tcW w:w="7358" w:type="dxa"/>
            <w:vAlign w:val="center"/>
          </w:tcPr>
          <w:p w14:paraId="639F738B">
            <w:pPr>
              <w:jc w:val="left"/>
              <w:rPr>
                <w:sz w:val="24"/>
              </w:rPr>
            </w:pPr>
            <w:r>
              <w:rPr>
                <w:rFonts w:hint="eastAsia"/>
                <w:color w:val="000000" w:themeColor="text1"/>
                <w:sz w:val="24"/>
                <w14:textFill>
                  <w14:solidFill>
                    <w14:schemeClr w14:val="tx1"/>
                  </w14:solidFill>
                </w14:textFill>
              </w:rPr>
              <w:t>本项目属于</w:t>
            </w:r>
            <w:r>
              <w:rPr>
                <w:rFonts w:hint="eastAsia"/>
                <w:color w:val="000000" w:themeColor="text1"/>
                <w:sz w:val="24"/>
                <w:u w:val="single"/>
                <w14:textFill>
                  <w14:solidFill>
                    <w14:schemeClr w14:val="tx1"/>
                  </w14:solidFill>
                </w14:textFill>
              </w:rPr>
              <w:t xml:space="preserve"> </w:t>
            </w:r>
            <w:r>
              <w:rPr>
                <w:rFonts w:hint="eastAsia"/>
                <w:b/>
                <w:bCs/>
                <w:color w:val="000000" w:themeColor="text1"/>
                <w:sz w:val="24"/>
                <w:u w:val="single"/>
                <w14:textFill>
                  <w14:solidFill>
                    <w14:schemeClr w14:val="tx1"/>
                  </w14:solidFill>
                </w14:textFill>
              </w:rPr>
              <w:t>服务类</w:t>
            </w:r>
            <w:r>
              <w:rPr>
                <w:color w:val="000000" w:themeColor="text1"/>
                <w:sz w:val="24"/>
                <w:u w:val="single"/>
                <w14:textFill>
                  <w14:solidFill>
                    <w14:schemeClr w14:val="tx1"/>
                  </w14:solidFill>
                </w14:textFill>
              </w:rPr>
              <w:t xml:space="preserve"> </w:t>
            </w:r>
            <w:r>
              <w:rPr>
                <w:rFonts w:hint="eastAsia" w:ascii="宋体" w:hAnsi="宋体" w:cs="楷体"/>
                <w:color w:val="000000" w:themeColor="text1"/>
                <w:szCs w:val="21"/>
                <w14:textFill>
                  <w14:solidFill>
                    <w14:schemeClr w14:val="tx1"/>
                  </w14:solidFill>
                </w14:textFill>
              </w:rPr>
              <w:t>，</w:t>
            </w:r>
            <w:r>
              <w:rPr>
                <w:color w:val="000000" w:themeColor="text1"/>
                <w:sz w:val="24"/>
                <w14:textFill>
                  <w14:solidFill>
                    <w14:schemeClr w14:val="tx1"/>
                  </w14:solidFill>
                </w14:textFill>
              </w:rPr>
              <w:t>采购标的对应的中小企业划分标准所属行业：</w:t>
            </w:r>
            <w:r>
              <w:rPr>
                <w:rFonts w:hint="eastAsia"/>
                <w:b/>
                <w:bCs/>
                <w:color w:val="000000" w:themeColor="text1"/>
                <w:sz w:val="24"/>
                <w:u w:val="single"/>
                <w14:textFill>
                  <w14:solidFill>
                    <w14:schemeClr w14:val="tx1"/>
                  </w14:solidFill>
                </w14:textFill>
              </w:rPr>
              <w:t>其他未列明行业</w:t>
            </w:r>
            <w:r>
              <w:rPr>
                <w:rFonts w:hint="eastAsia"/>
                <w:color w:val="000000" w:themeColor="text1"/>
                <w:sz w:val="24"/>
                <w14:textFill>
                  <w14:solidFill>
                    <w14:schemeClr w14:val="tx1"/>
                  </w14:solidFill>
                </w14:textFill>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26666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vAlign w:val="center"/>
          </w:tcPr>
          <w:p w14:paraId="6A20A84A">
            <w:pPr>
              <w:pStyle w:val="21"/>
              <w:jc w:val="center"/>
              <w:rPr>
                <w:rFonts w:hint="default" w:ascii="Times New Roman" w:hAnsi="Times New Roman"/>
                <w:sz w:val="24"/>
                <w:szCs w:val="24"/>
              </w:rPr>
            </w:pPr>
            <w:r>
              <w:rPr>
                <w:rFonts w:ascii="Times New Roman" w:hAnsi="Times New Roman"/>
                <w:sz w:val="24"/>
                <w:szCs w:val="24"/>
              </w:rPr>
              <w:t>4</w:t>
            </w:r>
          </w:p>
        </w:tc>
        <w:tc>
          <w:tcPr>
            <w:tcW w:w="1954" w:type="dxa"/>
            <w:vAlign w:val="center"/>
          </w:tcPr>
          <w:p w14:paraId="50D936CB">
            <w:pPr>
              <w:jc w:val="center"/>
              <w:rPr>
                <w:sz w:val="24"/>
              </w:rPr>
            </w:pPr>
            <w:r>
              <w:rPr>
                <w:rFonts w:hint="eastAsia"/>
                <w:sz w:val="24"/>
              </w:rPr>
              <w:t>投标报价</w:t>
            </w:r>
          </w:p>
        </w:tc>
        <w:tc>
          <w:tcPr>
            <w:tcW w:w="7358" w:type="dxa"/>
            <w:vAlign w:val="center"/>
          </w:tcPr>
          <w:p w14:paraId="7D36BBA1">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投标报价的特殊规定：</w:t>
            </w:r>
          </w:p>
          <w:p w14:paraId="57AA34E5">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■无</w:t>
            </w:r>
          </w:p>
          <w:p w14:paraId="193AB6F3">
            <w:pPr>
              <w:jc w:val="left"/>
              <w:rPr>
                <w:sz w:val="24"/>
              </w:rPr>
            </w:pPr>
            <w:r>
              <w:rPr>
                <w:rFonts w:hint="eastAsia"/>
                <w:color w:val="000000" w:themeColor="text1"/>
                <w:sz w:val="24"/>
                <w14:textFill>
                  <w14:solidFill>
                    <w14:schemeClr w14:val="tx1"/>
                  </w14:solidFill>
                </w14:textFill>
              </w:rPr>
              <w:t>□有，具体情形：</w:t>
            </w:r>
          </w:p>
        </w:tc>
      </w:tr>
      <w:tr w14:paraId="6D138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vAlign w:val="center"/>
          </w:tcPr>
          <w:p w14:paraId="16F68822">
            <w:pPr>
              <w:pStyle w:val="21"/>
              <w:jc w:val="center"/>
              <w:rPr>
                <w:rFonts w:hint="default" w:ascii="Times New Roman" w:hAnsi="Times New Roman"/>
                <w:sz w:val="24"/>
                <w:szCs w:val="24"/>
              </w:rPr>
            </w:pPr>
            <w:r>
              <w:rPr>
                <w:rFonts w:ascii="Times New Roman" w:hAnsi="Times New Roman"/>
                <w:sz w:val="24"/>
                <w:szCs w:val="24"/>
              </w:rPr>
              <w:t>5</w:t>
            </w:r>
          </w:p>
        </w:tc>
        <w:tc>
          <w:tcPr>
            <w:tcW w:w="1954" w:type="dxa"/>
            <w:vAlign w:val="center"/>
          </w:tcPr>
          <w:p w14:paraId="173E027A">
            <w:pPr>
              <w:jc w:val="center"/>
              <w:rPr>
                <w:sz w:val="24"/>
              </w:rPr>
            </w:pPr>
            <w:r>
              <w:rPr>
                <w:rFonts w:hint="eastAsia"/>
                <w:sz w:val="24"/>
              </w:rPr>
              <w:t>投标保证金</w:t>
            </w:r>
          </w:p>
        </w:tc>
        <w:tc>
          <w:tcPr>
            <w:tcW w:w="7358" w:type="dxa"/>
            <w:vAlign w:val="center"/>
          </w:tcPr>
          <w:p w14:paraId="7DE89696">
            <w:pPr>
              <w:jc w:val="left"/>
              <w:rPr>
                <w:sz w:val="24"/>
              </w:rPr>
            </w:pPr>
            <w:r>
              <w:rPr>
                <w:rFonts w:hint="eastAsia"/>
                <w:sz w:val="24"/>
              </w:rPr>
              <w:t>免收</w:t>
            </w:r>
          </w:p>
        </w:tc>
      </w:tr>
      <w:tr w14:paraId="3EEDB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vAlign w:val="center"/>
          </w:tcPr>
          <w:p w14:paraId="76F7BCE0">
            <w:pPr>
              <w:pStyle w:val="21"/>
              <w:jc w:val="center"/>
              <w:rPr>
                <w:rFonts w:hint="default" w:ascii="Times New Roman" w:hAnsi="Times New Roman"/>
                <w:sz w:val="24"/>
                <w:szCs w:val="24"/>
              </w:rPr>
            </w:pPr>
            <w:r>
              <w:rPr>
                <w:rFonts w:ascii="Times New Roman" w:hAnsi="Times New Roman"/>
                <w:sz w:val="24"/>
                <w:szCs w:val="24"/>
              </w:rPr>
              <w:t>6</w:t>
            </w:r>
          </w:p>
        </w:tc>
        <w:tc>
          <w:tcPr>
            <w:tcW w:w="1954" w:type="dxa"/>
            <w:vAlign w:val="center"/>
          </w:tcPr>
          <w:p w14:paraId="35D0F666">
            <w:pPr>
              <w:jc w:val="center"/>
              <w:rPr>
                <w:sz w:val="24"/>
              </w:rPr>
            </w:pPr>
            <w:r>
              <w:rPr>
                <w:rFonts w:hint="eastAsia"/>
                <w:sz w:val="24"/>
              </w:rPr>
              <w:t>履约保证金</w:t>
            </w:r>
          </w:p>
        </w:tc>
        <w:tc>
          <w:tcPr>
            <w:tcW w:w="7358" w:type="dxa"/>
            <w:vAlign w:val="center"/>
          </w:tcPr>
          <w:p w14:paraId="3D8C2E1E">
            <w:pPr>
              <w:jc w:val="left"/>
              <w:rPr>
                <w:sz w:val="24"/>
              </w:rPr>
            </w:pPr>
            <w:r>
              <w:rPr>
                <w:rFonts w:hint="eastAsia"/>
                <w:sz w:val="24"/>
              </w:rPr>
              <w:t>免收</w:t>
            </w:r>
          </w:p>
        </w:tc>
      </w:tr>
      <w:tr w14:paraId="13C1C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vAlign w:val="center"/>
          </w:tcPr>
          <w:p w14:paraId="25604262">
            <w:pPr>
              <w:pStyle w:val="21"/>
              <w:jc w:val="center"/>
              <w:rPr>
                <w:rFonts w:hint="default" w:ascii="Times New Roman" w:hAnsi="Times New Roman"/>
                <w:sz w:val="24"/>
                <w:szCs w:val="24"/>
              </w:rPr>
            </w:pPr>
            <w:r>
              <w:rPr>
                <w:rFonts w:ascii="Times New Roman" w:hAnsi="Times New Roman"/>
                <w:sz w:val="24"/>
                <w:szCs w:val="24"/>
              </w:rPr>
              <w:t>7</w:t>
            </w:r>
          </w:p>
        </w:tc>
        <w:tc>
          <w:tcPr>
            <w:tcW w:w="1954" w:type="dxa"/>
            <w:vAlign w:val="center"/>
          </w:tcPr>
          <w:p w14:paraId="0BC514F4">
            <w:pPr>
              <w:jc w:val="center"/>
              <w:rPr>
                <w:sz w:val="24"/>
              </w:rPr>
            </w:pPr>
            <w:r>
              <w:rPr>
                <w:sz w:val="24"/>
              </w:rPr>
              <w:t>投标有效期</w:t>
            </w:r>
          </w:p>
        </w:tc>
        <w:tc>
          <w:tcPr>
            <w:tcW w:w="7358" w:type="dxa"/>
            <w:vAlign w:val="center"/>
          </w:tcPr>
          <w:p w14:paraId="0B2EB099">
            <w:pPr>
              <w:jc w:val="left"/>
              <w:rPr>
                <w:sz w:val="24"/>
              </w:rPr>
            </w:pPr>
            <w:r>
              <w:rPr>
                <w:sz w:val="24"/>
              </w:rPr>
              <w:t>自提交投标文件的截止之日起算</w:t>
            </w:r>
            <w:r>
              <w:rPr>
                <w:rFonts w:hint="eastAsia"/>
                <w:sz w:val="24"/>
                <w:u w:val="single"/>
              </w:rPr>
              <w:t>60</w:t>
            </w:r>
            <w:r>
              <w:rPr>
                <w:sz w:val="24"/>
              </w:rPr>
              <w:t>日历天。</w:t>
            </w:r>
          </w:p>
        </w:tc>
      </w:tr>
      <w:tr w14:paraId="5AE4E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vAlign w:val="center"/>
          </w:tcPr>
          <w:p w14:paraId="6D5620CE">
            <w:pPr>
              <w:pStyle w:val="21"/>
              <w:jc w:val="center"/>
              <w:rPr>
                <w:rFonts w:hint="default" w:ascii="Times New Roman" w:hAnsi="Times New Roman"/>
                <w:sz w:val="24"/>
                <w:szCs w:val="24"/>
              </w:rPr>
            </w:pPr>
            <w:r>
              <w:rPr>
                <w:rFonts w:ascii="Times New Roman" w:hAnsi="Times New Roman"/>
                <w:sz w:val="24"/>
                <w:szCs w:val="24"/>
              </w:rPr>
              <w:t>8</w:t>
            </w:r>
          </w:p>
        </w:tc>
        <w:tc>
          <w:tcPr>
            <w:tcW w:w="1954" w:type="dxa"/>
            <w:vAlign w:val="center"/>
          </w:tcPr>
          <w:p w14:paraId="31ABDDBA">
            <w:pPr>
              <w:jc w:val="center"/>
              <w:rPr>
                <w:sz w:val="24"/>
              </w:rPr>
            </w:pPr>
            <w:r>
              <w:rPr>
                <w:rFonts w:hint="eastAsia"/>
                <w:sz w:val="24"/>
              </w:rPr>
              <w:t>评标方法及标准</w:t>
            </w:r>
          </w:p>
        </w:tc>
        <w:tc>
          <w:tcPr>
            <w:tcW w:w="7358" w:type="dxa"/>
            <w:vAlign w:val="center"/>
          </w:tcPr>
          <w:p w14:paraId="7C62DB25">
            <w:pPr>
              <w:jc w:val="left"/>
              <w:rPr>
                <w:sz w:val="24"/>
              </w:rPr>
            </w:pPr>
            <w:r>
              <w:rPr>
                <w:rFonts w:hint="eastAsia"/>
                <w:sz w:val="24"/>
                <w:highlight w:val="yellow"/>
              </w:rPr>
              <w:t>本项目采用综合评分法</w:t>
            </w:r>
          </w:p>
        </w:tc>
      </w:tr>
      <w:tr w14:paraId="1B3E7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vAlign w:val="center"/>
          </w:tcPr>
          <w:p w14:paraId="798FCCCB">
            <w:pPr>
              <w:pStyle w:val="21"/>
              <w:jc w:val="center"/>
              <w:rPr>
                <w:rFonts w:hint="default" w:ascii="Times New Roman" w:hAnsi="Times New Roman"/>
                <w:sz w:val="24"/>
                <w:szCs w:val="24"/>
              </w:rPr>
            </w:pPr>
            <w:r>
              <w:rPr>
                <w:rFonts w:ascii="Times New Roman" w:hAnsi="Times New Roman"/>
                <w:sz w:val="24"/>
                <w:szCs w:val="24"/>
              </w:rPr>
              <w:t>9</w:t>
            </w:r>
          </w:p>
        </w:tc>
        <w:tc>
          <w:tcPr>
            <w:tcW w:w="1954" w:type="dxa"/>
            <w:vAlign w:val="center"/>
          </w:tcPr>
          <w:p w14:paraId="5FDC7C68">
            <w:pPr>
              <w:jc w:val="center"/>
              <w:rPr>
                <w:sz w:val="24"/>
              </w:rPr>
            </w:pPr>
            <w:r>
              <w:rPr>
                <w:sz w:val="24"/>
              </w:rPr>
              <w:t>分包</w:t>
            </w:r>
          </w:p>
        </w:tc>
        <w:tc>
          <w:tcPr>
            <w:tcW w:w="7358" w:type="dxa"/>
            <w:vAlign w:val="center"/>
          </w:tcPr>
          <w:p w14:paraId="0FED295E">
            <w:pPr>
              <w:jc w:val="left"/>
              <w:rPr>
                <w:sz w:val="24"/>
                <w:u w:val="single"/>
              </w:rPr>
            </w:pPr>
            <w:r>
              <w:rPr>
                <w:sz w:val="24"/>
              </w:rPr>
              <w:t xml:space="preserve">本项目的非主体、非关键性工作是否允许分包： </w:t>
            </w:r>
            <w:r>
              <w:rPr>
                <w:rFonts w:ascii="Wingdings 2" w:hAnsi="Wingdings 2" w:eastAsia="Wingdings 2" w:cs="Wingdings 2"/>
                <w:sz w:val="24"/>
              </w:rPr>
              <w:t></w:t>
            </w:r>
            <w:r>
              <w:rPr>
                <w:sz w:val="24"/>
              </w:rPr>
              <w:t>不允许</w:t>
            </w:r>
          </w:p>
        </w:tc>
      </w:tr>
      <w:tr w14:paraId="4EC6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vAlign w:val="center"/>
          </w:tcPr>
          <w:p w14:paraId="737EEF7A">
            <w:pPr>
              <w:pStyle w:val="21"/>
              <w:jc w:val="center"/>
              <w:rPr>
                <w:rFonts w:hint="default" w:ascii="Times New Roman" w:hAnsi="Times New Roman"/>
                <w:sz w:val="24"/>
                <w:szCs w:val="24"/>
              </w:rPr>
            </w:pPr>
            <w:r>
              <w:rPr>
                <w:rFonts w:ascii="Times New Roman" w:hAnsi="Times New Roman"/>
                <w:sz w:val="24"/>
                <w:szCs w:val="24"/>
              </w:rPr>
              <w:t>10</w:t>
            </w:r>
          </w:p>
        </w:tc>
        <w:tc>
          <w:tcPr>
            <w:tcW w:w="1954" w:type="dxa"/>
            <w:vAlign w:val="center"/>
          </w:tcPr>
          <w:p w14:paraId="195E7597">
            <w:pPr>
              <w:jc w:val="center"/>
              <w:rPr>
                <w:sz w:val="24"/>
              </w:rPr>
            </w:pPr>
            <w:r>
              <w:rPr>
                <w:sz w:val="24"/>
              </w:rPr>
              <w:t>询问</w:t>
            </w:r>
          </w:p>
        </w:tc>
        <w:tc>
          <w:tcPr>
            <w:tcW w:w="7358" w:type="dxa"/>
            <w:vAlign w:val="center"/>
          </w:tcPr>
          <w:p w14:paraId="3978547C">
            <w:pPr>
              <w:jc w:val="left"/>
              <w:rPr>
                <w:sz w:val="24"/>
              </w:rPr>
            </w:pPr>
            <w:r>
              <w:rPr>
                <w:sz w:val="24"/>
              </w:rPr>
              <w:t>询问送达形式：</w:t>
            </w:r>
            <w:r>
              <w:rPr>
                <w:rFonts w:hint="eastAsia"/>
                <w:sz w:val="24"/>
                <w:u w:val="single"/>
              </w:rPr>
              <w:t>已报名参加本项目的投标人对项目招标文件如有疑问，可于</w:t>
            </w:r>
            <w:r>
              <w:rPr>
                <w:rFonts w:hint="eastAsia"/>
                <w:sz w:val="24"/>
                <w:highlight w:val="yellow"/>
                <w:u w:val="single"/>
                <w:lang w:val="en-US" w:eastAsia="zh-CN"/>
              </w:rPr>
              <w:t>2026</w:t>
            </w:r>
            <w:r>
              <w:rPr>
                <w:rFonts w:hint="eastAsia"/>
                <w:sz w:val="24"/>
                <w:highlight w:val="yellow"/>
                <w:u w:val="single"/>
              </w:rPr>
              <w:t>年</w:t>
            </w:r>
            <w:r>
              <w:rPr>
                <w:rFonts w:hint="eastAsia"/>
                <w:sz w:val="24"/>
                <w:highlight w:val="yellow"/>
                <w:u w:val="single"/>
                <w:lang w:val="en-US" w:eastAsia="zh-CN"/>
              </w:rPr>
              <w:t>01</w:t>
            </w:r>
            <w:r>
              <w:rPr>
                <w:rFonts w:hint="eastAsia"/>
                <w:sz w:val="24"/>
                <w:highlight w:val="yellow"/>
                <w:u w:val="single"/>
              </w:rPr>
              <w:t>月</w:t>
            </w:r>
            <w:r>
              <w:rPr>
                <w:rFonts w:hint="eastAsia"/>
                <w:sz w:val="24"/>
                <w:highlight w:val="yellow"/>
                <w:u w:val="single"/>
                <w:lang w:val="en-US" w:eastAsia="zh-CN"/>
              </w:rPr>
              <w:t>24</w:t>
            </w:r>
            <w:r>
              <w:rPr>
                <w:rFonts w:hint="eastAsia"/>
                <w:sz w:val="24"/>
                <w:highlight w:val="yellow"/>
                <w:u w:val="single"/>
              </w:rPr>
              <w:t>日11：30</w:t>
            </w:r>
            <w:r>
              <w:rPr>
                <w:rFonts w:hint="eastAsia"/>
                <w:sz w:val="24"/>
                <w:u w:val="single"/>
              </w:rPr>
              <w:t>时前将相关疑问以书面方式发送至邮箱（1226445794@qq.com）进行咨询，如口头可解释的问题亦可电话咨询采购人或采购代理机构。未提出疑问将被视为完全认同招标文件，逾期将不接受其对于招标文件的相关异议。如有变更，答疑更正公告将会在原公告网站发布。</w:t>
            </w:r>
          </w:p>
        </w:tc>
      </w:tr>
      <w:tr w14:paraId="73A22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vAlign w:val="center"/>
          </w:tcPr>
          <w:p w14:paraId="6F5D209C">
            <w:pPr>
              <w:pStyle w:val="21"/>
              <w:jc w:val="center"/>
              <w:rPr>
                <w:rFonts w:hint="default" w:ascii="Times New Roman" w:hAnsi="Times New Roman"/>
                <w:sz w:val="24"/>
                <w:szCs w:val="24"/>
              </w:rPr>
            </w:pPr>
            <w:r>
              <w:rPr>
                <w:rFonts w:ascii="Times New Roman" w:hAnsi="Times New Roman"/>
                <w:sz w:val="24"/>
                <w:szCs w:val="24"/>
              </w:rPr>
              <w:t>11</w:t>
            </w:r>
          </w:p>
        </w:tc>
        <w:tc>
          <w:tcPr>
            <w:tcW w:w="1954" w:type="dxa"/>
            <w:vAlign w:val="center"/>
          </w:tcPr>
          <w:p w14:paraId="70F389CA">
            <w:pPr>
              <w:jc w:val="center"/>
              <w:rPr>
                <w:sz w:val="24"/>
              </w:rPr>
            </w:pPr>
            <w:r>
              <w:rPr>
                <w:sz w:val="24"/>
              </w:rPr>
              <w:t>联系方式</w:t>
            </w:r>
          </w:p>
        </w:tc>
        <w:tc>
          <w:tcPr>
            <w:tcW w:w="7358" w:type="dxa"/>
            <w:vAlign w:val="center"/>
          </w:tcPr>
          <w:p w14:paraId="031A130A">
            <w:pPr>
              <w:jc w:val="left"/>
              <w:rPr>
                <w:sz w:val="24"/>
              </w:rPr>
            </w:pPr>
            <w:r>
              <w:rPr>
                <w:sz w:val="24"/>
              </w:rPr>
              <w:t>接收询问和质疑的联系方式：</w:t>
            </w:r>
          </w:p>
          <w:p w14:paraId="616A54FC">
            <w:pPr>
              <w:jc w:val="left"/>
              <w:rPr>
                <w:sz w:val="24"/>
              </w:rPr>
            </w:pPr>
            <w:r>
              <w:rPr>
                <w:sz w:val="24"/>
              </w:rPr>
              <w:t>联系部门：</w:t>
            </w:r>
            <w:r>
              <w:rPr>
                <w:rFonts w:hint="eastAsia"/>
                <w:sz w:val="24"/>
                <w:u w:val="single"/>
              </w:rPr>
              <w:t>江苏春为全过程工程咨询有限公司</w:t>
            </w:r>
            <w:r>
              <w:rPr>
                <w:sz w:val="24"/>
              </w:rPr>
              <w:t>；</w:t>
            </w:r>
          </w:p>
          <w:p w14:paraId="595AD9B3">
            <w:pPr>
              <w:jc w:val="left"/>
              <w:rPr>
                <w:sz w:val="24"/>
              </w:rPr>
            </w:pPr>
            <w:r>
              <w:rPr>
                <w:sz w:val="24"/>
              </w:rPr>
              <w:t>联系电话：</w:t>
            </w:r>
            <w:r>
              <w:rPr>
                <w:rFonts w:hint="eastAsia"/>
                <w:sz w:val="24"/>
                <w:u w:val="single"/>
              </w:rPr>
              <w:t>13914303427</w:t>
            </w:r>
            <w:r>
              <w:rPr>
                <w:sz w:val="24"/>
              </w:rPr>
              <w:t>；</w:t>
            </w:r>
          </w:p>
          <w:p w14:paraId="4AB834CF">
            <w:pPr>
              <w:jc w:val="left"/>
              <w:rPr>
                <w:sz w:val="24"/>
              </w:rPr>
            </w:pPr>
            <w:r>
              <w:rPr>
                <w:sz w:val="24"/>
              </w:rPr>
              <w:t>通讯地址：</w:t>
            </w:r>
            <w:r>
              <w:rPr>
                <w:rFonts w:hint="eastAsia"/>
                <w:sz w:val="24"/>
                <w:u w:val="single"/>
              </w:rPr>
              <w:t>常州市金坛区东环二路190号</w:t>
            </w:r>
            <w:r>
              <w:rPr>
                <w:sz w:val="24"/>
              </w:rPr>
              <w:t>。</w:t>
            </w:r>
          </w:p>
        </w:tc>
      </w:tr>
      <w:tr w14:paraId="3A35F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vAlign w:val="center"/>
          </w:tcPr>
          <w:p w14:paraId="790385DA">
            <w:pPr>
              <w:pStyle w:val="21"/>
              <w:jc w:val="center"/>
              <w:rPr>
                <w:rFonts w:hint="default" w:ascii="Times New Roman" w:hAnsi="Times New Roman"/>
                <w:sz w:val="24"/>
                <w:szCs w:val="24"/>
              </w:rPr>
            </w:pPr>
            <w:r>
              <w:rPr>
                <w:rFonts w:ascii="Times New Roman" w:hAnsi="Times New Roman"/>
                <w:sz w:val="24"/>
                <w:szCs w:val="24"/>
              </w:rPr>
              <w:t>12</w:t>
            </w:r>
          </w:p>
        </w:tc>
        <w:tc>
          <w:tcPr>
            <w:tcW w:w="1954" w:type="dxa"/>
            <w:vAlign w:val="center"/>
          </w:tcPr>
          <w:p w14:paraId="5355C5CF">
            <w:pPr>
              <w:jc w:val="center"/>
              <w:rPr>
                <w:sz w:val="24"/>
              </w:rPr>
            </w:pPr>
            <w:r>
              <w:rPr>
                <w:sz w:val="24"/>
              </w:rPr>
              <w:t>代理费</w:t>
            </w:r>
          </w:p>
        </w:tc>
        <w:tc>
          <w:tcPr>
            <w:tcW w:w="7358" w:type="dxa"/>
            <w:vAlign w:val="center"/>
          </w:tcPr>
          <w:p w14:paraId="749A0F68">
            <w:pPr>
              <w:rPr>
                <w:sz w:val="24"/>
              </w:rPr>
            </w:pPr>
            <w:r>
              <w:rPr>
                <w:rFonts w:hint="eastAsia"/>
                <w:sz w:val="24"/>
              </w:rPr>
              <w:t>收费对象：□采购人    ■</w:t>
            </w:r>
            <w:r>
              <w:rPr>
                <w:sz w:val="24"/>
              </w:rPr>
              <w:t>中标人</w:t>
            </w:r>
          </w:p>
          <w:p w14:paraId="00ED62E1">
            <w:pPr>
              <w:jc w:val="left"/>
              <w:rPr>
                <w:sz w:val="24"/>
              </w:rPr>
            </w:pPr>
            <w:r>
              <w:rPr>
                <w:rFonts w:hint="eastAsia"/>
                <w:sz w:val="24"/>
              </w:rPr>
              <w:t>收费标准：</w:t>
            </w:r>
            <w:bookmarkStart w:id="72" w:name="OLE_LINK60"/>
            <w:r>
              <w:rPr>
                <w:rFonts w:hint="eastAsia"/>
                <w:sz w:val="24"/>
                <w:u w:val="single"/>
              </w:rPr>
              <w:t>以中标金额为依据按差额定率累进法计算，即：100万（含）以内部分执行1.26%的费率，超出100万元不足500万元的部分，费率为0.672%。</w:t>
            </w:r>
            <w:bookmarkEnd w:id="72"/>
            <w:r>
              <w:rPr>
                <w:rFonts w:hint="eastAsia"/>
                <w:sz w:val="24"/>
                <w:u w:val="single"/>
              </w:rPr>
              <w:t>请投标人在报价时综合考虑</w:t>
            </w:r>
            <w:r>
              <w:rPr>
                <w:rFonts w:hint="eastAsia" w:ascii="宋体" w:hAnsi="宋体"/>
                <w:sz w:val="24"/>
                <w:u w:val="single"/>
              </w:rPr>
              <w:t>。</w:t>
            </w:r>
          </w:p>
          <w:p w14:paraId="798361F3">
            <w:pPr>
              <w:rPr>
                <w:sz w:val="24"/>
              </w:rPr>
            </w:pPr>
            <w:r>
              <w:rPr>
                <w:rFonts w:hint="eastAsia"/>
                <w:sz w:val="24"/>
              </w:rPr>
              <w:t>缴纳时间：领取中标通知书时一次性支付给采购代理机构。</w:t>
            </w:r>
          </w:p>
        </w:tc>
      </w:tr>
      <w:tr w14:paraId="1C3F8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vAlign w:val="center"/>
          </w:tcPr>
          <w:p w14:paraId="45132199">
            <w:pPr>
              <w:pStyle w:val="21"/>
              <w:jc w:val="center"/>
              <w:rPr>
                <w:rFonts w:hint="default" w:ascii="Times New Roman" w:hAnsi="Times New Roman"/>
                <w:sz w:val="24"/>
                <w:szCs w:val="24"/>
              </w:rPr>
            </w:pPr>
            <w:r>
              <w:rPr>
                <w:rFonts w:ascii="Times New Roman" w:hAnsi="Times New Roman"/>
                <w:sz w:val="24"/>
                <w:szCs w:val="24"/>
              </w:rPr>
              <w:t>13</w:t>
            </w:r>
          </w:p>
        </w:tc>
        <w:tc>
          <w:tcPr>
            <w:tcW w:w="1954" w:type="dxa"/>
            <w:vAlign w:val="center"/>
          </w:tcPr>
          <w:p w14:paraId="3790CC3E">
            <w:pPr>
              <w:jc w:val="center"/>
              <w:rPr>
                <w:sz w:val="24"/>
                <w:lang w:val="zh-TW"/>
              </w:rPr>
            </w:pPr>
            <w:r>
              <w:rPr>
                <w:rFonts w:hint="eastAsia"/>
                <w:sz w:val="24"/>
              </w:rPr>
              <w:t>投标文件份数</w:t>
            </w:r>
          </w:p>
        </w:tc>
        <w:tc>
          <w:tcPr>
            <w:tcW w:w="7358" w:type="dxa"/>
            <w:vAlign w:val="center"/>
          </w:tcPr>
          <w:p w14:paraId="6CB107D7">
            <w:pPr>
              <w:rPr>
                <w:sz w:val="24"/>
                <w:lang w:val="zh-TW"/>
              </w:rPr>
            </w:pPr>
            <w:r>
              <w:rPr>
                <w:rFonts w:hint="eastAsia"/>
                <w:sz w:val="24"/>
              </w:rPr>
              <w:t>无需提供纸质投标文件。中标人在领取中标通知书前须向采购人额外提供从电子化招投标系统打印出的与投标所报电子文件一致的纸质投标书</w:t>
            </w:r>
            <w:r>
              <w:rPr>
                <w:rFonts w:hint="eastAsia"/>
                <w:sz w:val="24"/>
                <w:u w:val="single"/>
              </w:rPr>
              <w:t xml:space="preserve"> 5 </w:t>
            </w:r>
            <w:r>
              <w:rPr>
                <w:rFonts w:hint="eastAsia"/>
                <w:sz w:val="24"/>
              </w:rPr>
              <w:t>份，并按要求签字盖章。</w:t>
            </w:r>
          </w:p>
        </w:tc>
      </w:tr>
    </w:tbl>
    <w:p w14:paraId="6FEC085D">
      <w:pPr>
        <w:tabs>
          <w:tab w:val="left" w:pos="5580"/>
        </w:tabs>
        <w:spacing w:line="360" w:lineRule="auto"/>
        <w:rPr>
          <w:sz w:val="24"/>
        </w:rPr>
        <w:sectPr>
          <w:footerReference r:id="rId8" w:type="default"/>
          <w:pgSz w:w="11907" w:h="16840"/>
          <w:pgMar w:top="1440" w:right="1080" w:bottom="1440" w:left="1080" w:header="851" w:footer="851" w:gutter="0"/>
          <w:pgNumType w:fmt="decimal" w:start="1"/>
          <w:cols w:space="1701" w:num="1"/>
          <w:docGrid w:linePitch="360" w:charSpace="0"/>
        </w:sectPr>
      </w:pPr>
    </w:p>
    <w:p w14:paraId="61FBE820">
      <w:pPr>
        <w:spacing w:before="240" w:after="240"/>
        <w:jc w:val="center"/>
        <w:rPr>
          <w:b/>
          <w:sz w:val="28"/>
          <w:szCs w:val="28"/>
        </w:rPr>
      </w:pPr>
      <w:bookmarkStart w:id="73" w:name="_Toc353873932"/>
      <w:bookmarkStart w:id="74" w:name="_Toc264969207"/>
      <w:bookmarkStart w:id="75" w:name="_Toc150774722"/>
      <w:bookmarkStart w:id="76" w:name="_Toc265228355"/>
      <w:bookmarkStart w:id="77" w:name="_Toc226965790"/>
      <w:bookmarkStart w:id="78" w:name="_Toc305158785"/>
      <w:bookmarkStart w:id="79" w:name="_Toc353873662"/>
      <w:bookmarkStart w:id="80" w:name="_Toc127151517"/>
      <w:bookmarkStart w:id="81" w:name="_Toc305158859"/>
      <w:bookmarkStart w:id="82" w:name="_Toc195842882"/>
      <w:bookmarkStart w:id="83" w:name="_Toc142311019"/>
      <w:bookmarkStart w:id="84" w:name="_Toc353825542"/>
      <w:bookmarkStart w:id="85" w:name="_Toc150480755"/>
      <w:bookmarkStart w:id="86" w:name="_Toc226337213"/>
      <w:r>
        <w:rPr>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794729F2">
      <w:pPr>
        <w:pStyle w:val="19"/>
        <w:tabs>
          <w:tab w:val="center" w:pos="4592"/>
          <w:tab w:val="left" w:pos="7860"/>
        </w:tabs>
        <w:spacing w:before="0" w:line="360" w:lineRule="auto"/>
        <w:jc w:val="left"/>
        <w:rPr>
          <w:rFonts w:ascii="Times New Roman" w:hAnsi="Times New Roman" w:eastAsia="宋体"/>
          <w:sz w:val="28"/>
        </w:rPr>
      </w:pPr>
      <w:bookmarkStart w:id="87" w:name="_Toc520356143"/>
      <w:bookmarkStart w:id="88" w:name="_Toc127151518"/>
      <w:r>
        <w:rPr>
          <w:rFonts w:ascii="Times New Roman" w:hAnsi="Times New Roman" w:eastAsia="宋体"/>
          <w:sz w:val="28"/>
        </w:rPr>
        <w:tab/>
      </w:r>
      <w:bookmarkStart w:id="89" w:name="_Toc305158860"/>
      <w:bookmarkStart w:id="90" w:name="_Toc264969208"/>
      <w:bookmarkStart w:id="91" w:name="_Toc150480756"/>
      <w:bookmarkStart w:id="92" w:name="_Toc151193832"/>
      <w:bookmarkStart w:id="93" w:name="_Toc265228356"/>
      <w:bookmarkStart w:id="94" w:name="_Toc226965791"/>
      <w:bookmarkStart w:id="95" w:name="_Toc142311020"/>
      <w:bookmarkStart w:id="96" w:name="_Toc151190145"/>
      <w:bookmarkStart w:id="97" w:name="_Toc226309762"/>
      <w:bookmarkStart w:id="98" w:name="_Toc151193760"/>
      <w:bookmarkStart w:id="99" w:name="_Toc226337214"/>
      <w:bookmarkStart w:id="100" w:name="_Toc150774618"/>
      <w:bookmarkStart w:id="101" w:name="_Toc151193616"/>
      <w:bookmarkStart w:id="102" w:name="_Toc151193906"/>
      <w:bookmarkStart w:id="103" w:name="_Toc150509269"/>
      <w:bookmarkStart w:id="104" w:name="_Toc195842883"/>
      <w:bookmarkStart w:id="105" w:name="_Toc150774723"/>
      <w:bookmarkStart w:id="106" w:name="_Toc226965708"/>
      <w:bookmarkStart w:id="107" w:name="_Toc305158786"/>
      <w:bookmarkStart w:id="108" w:name="_Toc151193688"/>
      <w:r>
        <w:rPr>
          <w:rFonts w:ascii="Times New Roman" w:hAnsi="Times New Roman" w:eastAsia="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sz w:val="28"/>
        </w:rPr>
        <w:tab/>
      </w:r>
    </w:p>
    <w:p w14:paraId="13334C9A">
      <w:pPr>
        <w:numPr>
          <w:ilvl w:val="0"/>
          <w:numId w:val="1"/>
        </w:numPr>
        <w:tabs>
          <w:tab w:val="left" w:pos="360"/>
        </w:tabs>
        <w:spacing w:line="360" w:lineRule="auto"/>
        <w:ind w:left="357" w:hanging="357"/>
        <w:outlineLvl w:val="1"/>
        <w:rPr>
          <w:sz w:val="24"/>
        </w:rPr>
      </w:pPr>
      <w:bookmarkStart w:id="109" w:name="_Toc264969209"/>
      <w:bookmarkStart w:id="110" w:name="_Toc305158861"/>
      <w:bookmarkStart w:id="111" w:name="_Toc305158787"/>
      <w:bookmarkStart w:id="112" w:name="_Toc265228357"/>
      <w:r>
        <w:rPr>
          <w:sz w:val="24"/>
        </w:rPr>
        <w:t>采购人、采购代理机构、投标人</w:t>
      </w:r>
      <w:bookmarkEnd w:id="109"/>
      <w:bookmarkEnd w:id="110"/>
      <w:bookmarkEnd w:id="111"/>
      <w:bookmarkEnd w:id="112"/>
      <w:r>
        <w:rPr>
          <w:rFonts w:hint="eastAsia"/>
          <w:sz w:val="24"/>
        </w:rPr>
        <w:t>、联合体</w:t>
      </w:r>
    </w:p>
    <w:p w14:paraId="1703A97E">
      <w:pPr>
        <w:numPr>
          <w:ilvl w:val="1"/>
          <w:numId w:val="1"/>
        </w:numPr>
        <w:tabs>
          <w:tab w:val="left" w:pos="1080"/>
          <w:tab w:val="left" w:pos="2014"/>
          <w:tab w:val="left" w:pos="5521"/>
        </w:tabs>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E97C0C3">
      <w:pPr>
        <w:numPr>
          <w:ilvl w:val="1"/>
          <w:numId w:val="1"/>
        </w:numPr>
        <w:tabs>
          <w:tab w:val="left" w:pos="1080"/>
          <w:tab w:val="left" w:pos="2014"/>
          <w:tab w:val="left" w:pos="5521"/>
        </w:tabs>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DF56A58">
      <w:pPr>
        <w:numPr>
          <w:ilvl w:val="1"/>
          <w:numId w:val="1"/>
        </w:numPr>
        <w:tabs>
          <w:tab w:val="left" w:pos="1080"/>
          <w:tab w:val="left" w:pos="2014"/>
          <w:tab w:val="left" w:pos="5521"/>
        </w:tabs>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51BBED44">
      <w:pPr>
        <w:numPr>
          <w:ilvl w:val="0"/>
          <w:numId w:val="1"/>
        </w:numPr>
        <w:tabs>
          <w:tab w:val="left" w:pos="360"/>
        </w:tabs>
        <w:spacing w:line="360" w:lineRule="auto"/>
        <w:ind w:left="357" w:hanging="357"/>
        <w:outlineLvl w:val="1"/>
        <w:rPr>
          <w:sz w:val="24"/>
        </w:rPr>
      </w:pPr>
      <w:bookmarkStart w:id="113" w:name="_Toc305158788"/>
      <w:bookmarkStart w:id="114" w:name="_Toc264969210"/>
      <w:bookmarkStart w:id="115" w:name="_Toc127161434"/>
      <w:bookmarkStart w:id="116" w:name="_Toc150509271"/>
      <w:bookmarkStart w:id="117" w:name="_Toc127151721"/>
      <w:bookmarkStart w:id="118" w:name="_Toc226309764"/>
      <w:bookmarkStart w:id="119" w:name="_Toc151193690"/>
      <w:bookmarkStart w:id="120" w:name="_Toc164229215"/>
      <w:bookmarkStart w:id="121" w:name="_Toc151190147"/>
      <w:bookmarkStart w:id="122" w:name="_Toc226965710"/>
      <w:bookmarkStart w:id="123" w:name="_Toc164608789"/>
      <w:bookmarkStart w:id="124" w:name="_Toc151193618"/>
      <w:bookmarkStart w:id="125" w:name="_Toc142311022"/>
      <w:bookmarkStart w:id="126" w:name="_Toc195842885"/>
      <w:bookmarkStart w:id="127" w:name="_Toc149720813"/>
      <w:bookmarkStart w:id="128" w:name="_Toc150480758"/>
      <w:bookmarkStart w:id="129" w:name="_Toc151193908"/>
      <w:bookmarkStart w:id="130" w:name="_Toc150774725"/>
      <w:bookmarkStart w:id="131" w:name="_Toc265228358"/>
      <w:bookmarkStart w:id="132" w:name="_Toc151193762"/>
      <w:bookmarkStart w:id="133" w:name="_Toc127151520"/>
      <w:bookmarkStart w:id="134" w:name="_Toc226965793"/>
      <w:bookmarkStart w:id="135" w:name="_Toc164229361"/>
      <w:bookmarkStart w:id="136" w:name="_Toc151193834"/>
      <w:bookmarkStart w:id="137" w:name="_Toc226337216"/>
      <w:bookmarkStart w:id="138" w:name="_Toc164608634"/>
      <w:bookmarkStart w:id="139" w:name="_Toc164351614"/>
      <w:bookmarkStart w:id="140" w:name="_Toc305158862"/>
      <w:bookmarkStart w:id="141" w:name="_Toc150774620"/>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w:t>
      </w:r>
    </w:p>
    <w:p w14:paraId="7AC2AFB7">
      <w:pPr>
        <w:numPr>
          <w:ilvl w:val="1"/>
          <w:numId w:val="1"/>
        </w:numPr>
        <w:tabs>
          <w:tab w:val="left" w:pos="1080"/>
          <w:tab w:val="left" w:pos="2014"/>
        </w:tabs>
        <w:spacing w:line="360" w:lineRule="auto"/>
        <w:ind w:left="1080" w:hanging="720"/>
        <w:rPr>
          <w:sz w:val="24"/>
        </w:rPr>
      </w:pPr>
      <w:r>
        <w:rPr>
          <w:sz w:val="24"/>
        </w:rPr>
        <w:t>资金来源为财政性资金和/或本项目采购中无法与财政性资金分割的非财政性资金。</w:t>
      </w:r>
    </w:p>
    <w:p w14:paraId="3314C428">
      <w:pPr>
        <w:numPr>
          <w:ilvl w:val="1"/>
          <w:numId w:val="1"/>
        </w:numPr>
        <w:tabs>
          <w:tab w:val="left" w:pos="1080"/>
          <w:tab w:val="left" w:pos="2014"/>
        </w:tabs>
        <w:spacing w:line="360" w:lineRule="auto"/>
        <w:ind w:left="1080" w:hanging="720"/>
        <w:rPr>
          <w:sz w:val="24"/>
        </w:rPr>
      </w:pPr>
      <w:r>
        <w:rPr>
          <w:sz w:val="24"/>
        </w:rPr>
        <w:t>项目属性见《投标人须知资料表》。</w:t>
      </w:r>
    </w:p>
    <w:p w14:paraId="4D0A9E45">
      <w:pPr>
        <w:numPr>
          <w:ilvl w:val="0"/>
          <w:numId w:val="1"/>
        </w:numPr>
        <w:tabs>
          <w:tab w:val="left" w:pos="360"/>
        </w:tabs>
        <w:spacing w:line="360" w:lineRule="auto"/>
        <w:ind w:left="357" w:hanging="357"/>
        <w:outlineLvl w:val="1"/>
        <w:rPr>
          <w:sz w:val="24"/>
        </w:rPr>
      </w:pPr>
      <w:r>
        <w:rPr>
          <w:sz w:val="24"/>
        </w:rPr>
        <w:t>现场考察、开标前答疑会</w:t>
      </w:r>
    </w:p>
    <w:p w14:paraId="511A348B">
      <w:pPr>
        <w:numPr>
          <w:ilvl w:val="1"/>
          <w:numId w:val="1"/>
        </w:numPr>
        <w:tabs>
          <w:tab w:val="left" w:pos="1080"/>
          <w:tab w:val="left" w:pos="2014"/>
        </w:tabs>
        <w:spacing w:line="360" w:lineRule="auto"/>
        <w:ind w:left="1080" w:hanging="720"/>
        <w:rPr>
          <w:sz w:val="28"/>
        </w:rPr>
      </w:pPr>
      <w:r>
        <w:rPr>
          <w:sz w:val="24"/>
        </w:rPr>
        <w:t>若《投标人须知资料表》中规定了组织现场考察、召开开标前答疑会，则投标人应按要求在规定的时间和地点参加。</w:t>
      </w:r>
      <w:bookmarkStart w:id="142" w:name="_Toc305158864"/>
      <w:bookmarkStart w:id="143" w:name="_Toc265228360"/>
      <w:bookmarkStart w:id="144" w:name="_Toc226965712"/>
      <w:bookmarkStart w:id="145" w:name="_Toc150774727"/>
      <w:bookmarkStart w:id="146" w:name="_Toc226309766"/>
      <w:bookmarkStart w:id="147" w:name="_Toc151193836"/>
      <w:bookmarkStart w:id="148" w:name="_Toc305158790"/>
      <w:bookmarkStart w:id="149" w:name="_Toc127151522"/>
      <w:bookmarkStart w:id="150" w:name="_Toc151193692"/>
      <w:bookmarkStart w:id="151" w:name="_Toc151193620"/>
      <w:bookmarkStart w:id="152" w:name="_Toc142311024"/>
      <w:bookmarkStart w:id="153" w:name="_Toc151193910"/>
      <w:bookmarkStart w:id="154" w:name="_Toc150774622"/>
      <w:bookmarkStart w:id="155" w:name="_Toc151193764"/>
      <w:bookmarkStart w:id="156" w:name="_Toc151190149"/>
      <w:bookmarkStart w:id="157" w:name="_Toc226337218"/>
      <w:bookmarkStart w:id="158" w:name="_Toc520356146"/>
      <w:bookmarkStart w:id="159" w:name="_Toc150509273"/>
      <w:bookmarkStart w:id="160" w:name="_Toc226965795"/>
      <w:bookmarkStart w:id="161" w:name="_Toc264969212"/>
      <w:bookmarkStart w:id="162" w:name="_Toc150480760"/>
      <w:bookmarkStart w:id="163" w:name="_Toc195842887"/>
    </w:p>
    <w:p w14:paraId="268E23BF">
      <w:pPr>
        <w:numPr>
          <w:ilvl w:val="1"/>
          <w:numId w:val="1"/>
        </w:numPr>
        <w:tabs>
          <w:tab w:val="left" w:pos="1080"/>
          <w:tab w:val="left" w:pos="2014"/>
        </w:tabs>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38AD2F75">
      <w:pPr>
        <w:numPr>
          <w:ilvl w:val="0"/>
          <w:numId w:val="1"/>
        </w:numPr>
        <w:tabs>
          <w:tab w:val="left" w:pos="360"/>
        </w:tabs>
        <w:spacing w:line="360" w:lineRule="auto"/>
        <w:ind w:left="357" w:hanging="357"/>
        <w:outlineLvl w:val="1"/>
        <w:rPr>
          <w:sz w:val="24"/>
        </w:rPr>
      </w:pPr>
      <w:r>
        <w:rPr>
          <w:sz w:val="24"/>
        </w:rPr>
        <w:t>样品</w:t>
      </w:r>
      <w:r>
        <w:rPr>
          <w:rFonts w:hint="eastAsia" w:ascii="宋体" w:hAnsi="宋体"/>
          <w:sz w:val="24"/>
        </w:rPr>
        <w:t>（本项目不涉及）</w:t>
      </w:r>
    </w:p>
    <w:p w14:paraId="0230551B">
      <w:pPr>
        <w:numPr>
          <w:ilvl w:val="1"/>
          <w:numId w:val="1"/>
        </w:numPr>
        <w:tabs>
          <w:tab w:val="left" w:pos="1080"/>
          <w:tab w:val="left" w:pos="2014"/>
        </w:tabs>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0251ADFC">
      <w:pPr>
        <w:numPr>
          <w:ilvl w:val="1"/>
          <w:numId w:val="1"/>
        </w:numPr>
        <w:tabs>
          <w:tab w:val="left" w:pos="1080"/>
          <w:tab w:val="left" w:pos="2014"/>
        </w:tabs>
        <w:spacing w:line="360" w:lineRule="auto"/>
        <w:ind w:left="1080" w:hanging="720"/>
        <w:rPr>
          <w:sz w:val="24"/>
        </w:rPr>
      </w:pPr>
      <w:r>
        <w:rPr>
          <w:sz w:val="24"/>
        </w:rPr>
        <w:t>样品的评审方法以及评审标准等内容见第四章《评标方法和评标标准》。</w:t>
      </w:r>
    </w:p>
    <w:p w14:paraId="6E62A1BE">
      <w:pPr>
        <w:numPr>
          <w:ilvl w:val="0"/>
          <w:numId w:val="1"/>
        </w:numPr>
        <w:tabs>
          <w:tab w:val="left" w:pos="360"/>
        </w:tabs>
        <w:spacing w:line="360" w:lineRule="auto"/>
        <w:ind w:left="357" w:hanging="357"/>
        <w:outlineLvl w:val="1"/>
        <w:rPr>
          <w:sz w:val="24"/>
        </w:rPr>
      </w:pPr>
      <w:r>
        <w:rPr>
          <w:sz w:val="24"/>
        </w:rPr>
        <w:t>政府采购政策（包括但不限于下列具体政策要求）</w:t>
      </w:r>
    </w:p>
    <w:p w14:paraId="631B4DB0">
      <w:pPr>
        <w:numPr>
          <w:ilvl w:val="1"/>
          <w:numId w:val="1"/>
        </w:numPr>
        <w:tabs>
          <w:tab w:val="left" w:pos="1080"/>
          <w:tab w:val="left" w:pos="2014"/>
        </w:tabs>
        <w:spacing w:line="360" w:lineRule="auto"/>
        <w:ind w:left="1080" w:hanging="720"/>
        <w:rPr>
          <w:sz w:val="24"/>
        </w:rPr>
      </w:pPr>
      <w:r>
        <w:rPr>
          <w:sz w:val="24"/>
        </w:rPr>
        <w:t>进口产品</w:t>
      </w:r>
      <w:r>
        <w:rPr>
          <w:rFonts w:hint="eastAsia" w:ascii="宋体" w:hAnsi="宋体"/>
          <w:sz w:val="24"/>
        </w:rPr>
        <w:t>（本项目不涉及）</w:t>
      </w:r>
    </w:p>
    <w:p w14:paraId="3709B328">
      <w:pPr>
        <w:numPr>
          <w:ilvl w:val="2"/>
          <w:numId w:val="1"/>
        </w:numPr>
        <w:tabs>
          <w:tab w:val="left" w:pos="2014"/>
        </w:tabs>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B39E029">
      <w:pPr>
        <w:numPr>
          <w:ilvl w:val="1"/>
          <w:numId w:val="1"/>
        </w:numPr>
        <w:tabs>
          <w:tab w:val="left" w:pos="1080"/>
          <w:tab w:val="left" w:pos="2014"/>
        </w:tabs>
        <w:spacing w:line="360" w:lineRule="auto"/>
        <w:ind w:left="1080" w:hanging="720"/>
        <w:rPr>
          <w:sz w:val="24"/>
        </w:rPr>
      </w:pPr>
      <w:r>
        <w:rPr>
          <w:sz w:val="24"/>
        </w:rPr>
        <w:t>中小企业、监狱企业及残疾人福利性单位</w:t>
      </w:r>
    </w:p>
    <w:p w14:paraId="7727B6D1">
      <w:pPr>
        <w:numPr>
          <w:ilvl w:val="2"/>
          <w:numId w:val="1"/>
        </w:numPr>
        <w:spacing w:line="360" w:lineRule="auto"/>
        <w:rPr>
          <w:sz w:val="24"/>
        </w:rPr>
      </w:pPr>
      <w:r>
        <w:rPr>
          <w:sz w:val="24"/>
        </w:rPr>
        <w:t>中小企业定义：</w:t>
      </w:r>
    </w:p>
    <w:p w14:paraId="4BF3D222">
      <w:pPr>
        <w:pStyle w:val="22"/>
        <w:numPr>
          <w:ilvl w:val="0"/>
          <w:numId w:val="2"/>
        </w:numPr>
        <w:tabs>
          <w:tab w:val="left" w:pos="1980"/>
          <w:tab w:val="left" w:pos="2035"/>
          <w:tab w:val="left" w:pos="2977"/>
        </w:tabs>
        <w:spacing w:line="360" w:lineRule="auto"/>
        <w:rPr>
          <w:rFonts w:ascii="Times New Roman" w:hAnsi="Times New Roman"/>
          <w:vanish/>
          <w:color w:val="000000"/>
          <w:sz w:val="24"/>
          <w:szCs w:val="24"/>
        </w:rPr>
      </w:pPr>
    </w:p>
    <w:p w14:paraId="78585203">
      <w:pPr>
        <w:pStyle w:val="22"/>
        <w:numPr>
          <w:ilvl w:val="0"/>
          <w:numId w:val="2"/>
        </w:numPr>
        <w:tabs>
          <w:tab w:val="left" w:pos="1980"/>
          <w:tab w:val="left" w:pos="2035"/>
          <w:tab w:val="left" w:pos="2977"/>
        </w:tabs>
        <w:spacing w:line="360" w:lineRule="auto"/>
        <w:rPr>
          <w:rFonts w:ascii="Times New Roman" w:hAnsi="Times New Roman"/>
          <w:vanish/>
          <w:color w:val="000000"/>
          <w:sz w:val="24"/>
          <w:szCs w:val="24"/>
        </w:rPr>
      </w:pPr>
    </w:p>
    <w:p w14:paraId="532B96E8">
      <w:pPr>
        <w:pStyle w:val="22"/>
        <w:numPr>
          <w:ilvl w:val="0"/>
          <w:numId w:val="2"/>
        </w:numPr>
        <w:tabs>
          <w:tab w:val="left" w:pos="1980"/>
          <w:tab w:val="left" w:pos="2035"/>
          <w:tab w:val="left" w:pos="2977"/>
        </w:tabs>
        <w:spacing w:line="360" w:lineRule="auto"/>
        <w:rPr>
          <w:rFonts w:ascii="Times New Roman" w:hAnsi="Times New Roman"/>
          <w:vanish/>
          <w:color w:val="000000"/>
          <w:sz w:val="24"/>
          <w:szCs w:val="24"/>
        </w:rPr>
      </w:pPr>
    </w:p>
    <w:p w14:paraId="59B5751F">
      <w:pPr>
        <w:pStyle w:val="22"/>
        <w:numPr>
          <w:ilvl w:val="0"/>
          <w:numId w:val="2"/>
        </w:numPr>
        <w:tabs>
          <w:tab w:val="left" w:pos="1980"/>
          <w:tab w:val="left" w:pos="2035"/>
          <w:tab w:val="left" w:pos="2977"/>
        </w:tabs>
        <w:spacing w:line="360" w:lineRule="auto"/>
        <w:rPr>
          <w:rFonts w:ascii="Times New Roman" w:hAnsi="Times New Roman"/>
          <w:vanish/>
          <w:color w:val="000000"/>
          <w:sz w:val="24"/>
          <w:szCs w:val="24"/>
        </w:rPr>
      </w:pPr>
    </w:p>
    <w:p w14:paraId="322B251D">
      <w:pPr>
        <w:pStyle w:val="22"/>
        <w:numPr>
          <w:ilvl w:val="0"/>
          <w:numId w:val="2"/>
        </w:numPr>
        <w:tabs>
          <w:tab w:val="left" w:pos="1980"/>
          <w:tab w:val="left" w:pos="2035"/>
          <w:tab w:val="left" w:pos="2977"/>
        </w:tabs>
        <w:spacing w:line="360" w:lineRule="auto"/>
        <w:rPr>
          <w:rFonts w:ascii="Times New Roman" w:hAnsi="Times New Roman"/>
          <w:vanish/>
          <w:color w:val="000000"/>
          <w:sz w:val="24"/>
          <w:szCs w:val="24"/>
        </w:rPr>
      </w:pPr>
    </w:p>
    <w:p w14:paraId="6B7E17D8">
      <w:pPr>
        <w:pStyle w:val="22"/>
        <w:numPr>
          <w:ilvl w:val="1"/>
          <w:numId w:val="2"/>
        </w:numPr>
        <w:tabs>
          <w:tab w:val="left" w:pos="1980"/>
          <w:tab w:val="left" w:pos="2035"/>
          <w:tab w:val="left" w:pos="2977"/>
        </w:tabs>
        <w:spacing w:line="360" w:lineRule="auto"/>
        <w:rPr>
          <w:rFonts w:ascii="Times New Roman" w:hAnsi="Times New Roman"/>
          <w:vanish/>
          <w:color w:val="000000"/>
          <w:sz w:val="24"/>
          <w:szCs w:val="24"/>
        </w:rPr>
      </w:pPr>
    </w:p>
    <w:p w14:paraId="73E02FE7">
      <w:pPr>
        <w:pStyle w:val="22"/>
        <w:numPr>
          <w:ilvl w:val="1"/>
          <w:numId w:val="2"/>
        </w:numPr>
        <w:tabs>
          <w:tab w:val="left" w:pos="1980"/>
          <w:tab w:val="left" w:pos="2035"/>
          <w:tab w:val="left" w:pos="2977"/>
        </w:tabs>
        <w:spacing w:line="360" w:lineRule="auto"/>
        <w:rPr>
          <w:rFonts w:ascii="Times New Roman" w:hAnsi="Times New Roman"/>
          <w:vanish/>
          <w:color w:val="000000"/>
          <w:sz w:val="24"/>
          <w:szCs w:val="24"/>
        </w:rPr>
      </w:pPr>
    </w:p>
    <w:p w14:paraId="1C40FB21">
      <w:pPr>
        <w:pStyle w:val="22"/>
        <w:numPr>
          <w:ilvl w:val="2"/>
          <w:numId w:val="2"/>
        </w:numPr>
        <w:tabs>
          <w:tab w:val="left" w:pos="2035"/>
          <w:tab w:val="left" w:pos="2977"/>
        </w:tabs>
        <w:spacing w:line="360" w:lineRule="auto"/>
        <w:rPr>
          <w:rFonts w:ascii="Times New Roman" w:hAnsi="Times New Roman"/>
          <w:vanish/>
          <w:color w:val="000000"/>
          <w:sz w:val="24"/>
          <w:szCs w:val="24"/>
        </w:rPr>
      </w:pPr>
    </w:p>
    <w:p w14:paraId="05717B23">
      <w:pPr>
        <w:numPr>
          <w:ilvl w:val="3"/>
          <w:numId w:val="2"/>
        </w:numPr>
        <w:tabs>
          <w:tab w:val="left" w:pos="1980"/>
          <w:tab w:val="left" w:pos="2035"/>
          <w:tab w:val="left" w:pos="2885"/>
          <w:tab w:val="left" w:pos="2977"/>
        </w:tabs>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02AFFFD">
      <w:pPr>
        <w:numPr>
          <w:ilvl w:val="3"/>
          <w:numId w:val="2"/>
        </w:numPr>
        <w:tabs>
          <w:tab w:val="left" w:pos="1980"/>
          <w:tab w:val="left" w:pos="2035"/>
          <w:tab w:val="left" w:pos="2885"/>
          <w:tab w:val="left" w:pos="2977"/>
        </w:tabs>
        <w:spacing w:line="360" w:lineRule="auto"/>
        <w:ind w:left="2885"/>
        <w:rPr>
          <w:color w:val="000000"/>
          <w:sz w:val="24"/>
        </w:rPr>
      </w:pPr>
      <w:r>
        <w:rPr>
          <w:sz w:val="24"/>
        </w:rPr>
        <w:t>供应商提供的货物、工程或者服务符合下列情形的，享受中小企业扶持政策：</w:t>
      </w:r>
    </w:p>
    <w:p w14:paraId="7FF8D7F7">
      <w:pPr>
        <w:tabs>
          <w:tab w:val="left" w:pos="1980"/>
        </w:tabs>
        <w:spacing w:line="360" w:lineRule="auto"/>
        <w:ind w:left="2835"/>
        <w:rPr>
          <w:color w:val="000000"/>
          <w:sz w:val="24"/>
        </w:rPr>
      </w:pPr>
      <w:r>
        <w:rPr>
          <w:color w:val="000000"/>
          <w:sz w:val="24"/>
        </w:rPr>
        <w:t>（1）在货物采购项目中，货物由中小企业制造，即货物由中小企业生产且使用该中小企业商号或者注册商标；</w:t>
      </w:r>
    </w:p>
    <w:p w14:paraId="303FEBDF">
      <w:pPr>
        <w:tabs>
          <w:tab w:val="left" w:pos="1980"/>
        </w:tabs>
        <w:spacing w:line="360" w:lineRule="auto"/>
        <w:ind w:left="2835"/>
        <w:rPr>
          <w:color w:val="000000"/>
          <w:sz w:val="24"/>
        </w:rPr>
      </w:pPr>
      <w:r>
        <w:rPr>
          <w:color w:val="000000"/>
          <w:sz w:val="24"/>
        </w:rPr>
        <w:t>（2）在工程采购项目中，工程由中小企业承建，即工程施工单位为中小企业；</w:t>
      </w:r>
    </w:p>
    <w:p w14:paraId="659066F9">
      <w:pPr>
        <w:tabs>
          <w:tab w:val="left" w:pos="1980"/>
        </w:tabs>
        <w:spacing w:line="360" w:lineRule="auto"/>
        <w:ind w:left="2835"/>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1119A535">
      <w:pPr>
        <w:numPr>
          <w:ilvl w:val="3"/>
          <w:numId w:val="2"/>
        </w:numPr>
        <w:tabs>
          <w:tab w:val="left" w:pos="1980"/>
          <w:tab w:val="left" w:pos="2035"/>
          <w:tab w:val="left" w:pos="2885"/>
          <w:tab w:val="left" w:pos="2977"/>
        </w:tabs>
        <w:spacing w:line="360" w:lineRule="auto"/>
        <w:ind w:left="2885"/>
        <w:rPr>
          <w:sz w:val="24"/>
        </w:rPr>
      </w:pPr>
      <w:r>
        <w:rPr>
          <w:sz w:val="24"/>
        </w:rPr>
        <w:t>在货物采购项目中，供应商提供的货物既有中小企业制造货物，也有大型企业制造货物的，不享受中小企业扶持政策。</w:t>
      </w:r>
    </w:p>
    <w:p w14:paraId="7E1DC852">
      <w:pPr>
        <w:numPr>
          <w:ilvl w:val="3"/>
          <w:numId w:val="2"/>
        </w:numPr>
        <w:tabs>
          <w:tab w:val="left" w:pos="1980"/>
          <w:tab w:val="left" w:pos="2035"/>
          <w:tab w:val="left" w:pos="2885"/>
          <w:tab w:val="left" w:pos="2977"/>
        </w:tabs>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2BAD44D7">
      <w:pPr>
        <w:numPr>
          <w:ilvl w:val="2"/>
          <w:numId w:val="1"/>
        </w:numPr>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13AAED">
      <w:pPr>
        <w:numPr>
          <w:ilvl w:val="2"/>
          <w:numId w:val="1"/>
        </w:numPr>
        <w:spacing w:line="360" w:lineRule="auto"/>
        <w:rPr>
          <w:sz w:val="24"/>
        </w:rPr>
      </w:pPr>
      <w:r>
        <w:rPr>
          <w:sz w:val="24"/>
        </w:rPr>
        <w:t>残疾人福利单位定义：享受政府采购支持政策的残疾人福利性单位应当同时满足以下条件：</w:t>
      </w:r>
    </w:p>
    <w:p w14:paraId="03E12BCE">
      <w:pPr>
        <w:pStyle w:val="22"/>
        <w:numPr>
          <w:ilvl w:val="2"/>
          <w:numId w:val="2"/>
        </w:numPr>
        <w:tabs>
          <w:tab w:val="left" w:pos="2035"/>
          <w:tab w:val="left" w:pos="2977"/>
        </w:tabs>
        <w:spacing w:line="360" w:lineRule="auto"/>
        <w:rPr>
          <w:rFonts w:ascii="Times New Roman" w:hAnsi="Times New Roman"/>
          <w:vanish/>
          <w:color w:val="000000"/>
          <w:sz w:val="24"/>
          <w:szCs w:val="24"/>
        </w:rPr>
      </w:pPr>
    </w:p>
    <w:p w14:paraId="79E0B49E">
      <w:pPr>
        <w:pStyle w:val="22"/>
        <w:numPr>
          <w:ilvl w:val="2"/>
          <w:numId w:val="2"/>
        </w:numPr>
        <w:tabs>
          <w:tab w:val="left" w:pos="2035"/>
          <w:tab w:val="left" w:pos="2977"/>
        </w:tabs>
        <w:spacing w:line="360" w:lineRule="auto"/>
        <w:rPr>
          <w:rFonts w:ascii="Times New Roman" w:hAnsi="Times New Roman"/>
          <w:vanish/>
          <w:color w:val="000000"/>
          <w:sz w:val="24"/>
          <w:szCs w:val="24"/>
        </w:rPr>
      </w:pPr>
    </w:p>
    <w:p w14:paraId="2928499C">
      <w:pPr>
        <w:numPr>
          <w:ilvl w:val="3"/>
          <w:numId w:val="2"/>
        </w:numPr>
        <w:tabs>
          <w:tab w:val="left" w:pos="1980"/>
          <w:tab w:val="left" w:pos="2035"/>
          <w:tab w:val="left" w:pos="2885"/>
          <w:tab w:val="left" w:pos="2977"/>
        </w:tabs>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68289301">
      <w:pPr>
        <w:numPr>
          <w:ilvl w:val="3"/>
          <w:numId w:val="2"/>
        </w:numPr>
        <w:tabs>
          <w:tab w:val="left" w:pos="1980"/>
          <w:tab w:val="left" w:pos="2035"/>
          <w:tab w:val="left" w:pos="2885"/>
          <w:tab w:val="left" w:pos="2977"/>
        </w:tabs>
        <w:spacing w:line="360" w:lineRule="auto"/>
        <w:ind w:left="2885"/>
        <w:rPr>
          <w:color w:val="000000"/>
          <w:sz w:val="24"/>
        </w:rPr>
      </w:pPr>
      <w:r>
        <w:rPr>
          <w:sz w:val="24"/>
        </w:rPr>
        <w:t>依法与安置的每位残疾人签订了一年以上（含一年）的劳动合同或服务协议；</w:t>
      </w:r>
    </w:p>
    <w:p w14:paraId="25D8CC92">
      <w:pPr>
        <w:numPr>
          <w:ilvl w:val="3"/>
          <w:numId w:val="2"/>
        </w:numPr>
        <w:tabs>
          <w:tab w:val="left" w:pos="1980"/>
          <w:tab w:val="left" w:pos="2035"/>
          <w:tab w:val="left" w:pos="2885"/>
          <w:tab w:val="left" w:pos="2977"/>
        </w:tabs>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10AA37ED">
      <w:pPr>
        <w:numPr>
          <w:ilvl w:val="3"/>
          <w:numId w:val="2"/>
        </w:numPr>
        <w:tabs>
          <w:tab w:val="left" w:pos="1980"/>
          <w:tab w:val="left" w:pos="2035"/>
          <w:tab w:val="left" w:pos="2885"/>
          <w:tab w:val="left" w:pos="2977"/>
        </w:tabs>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3CCDD22">
      <w:pPr>
        <w:numPr>
          <w:ilvl w:val="3"/>
          <w:numId w:val="2"/>
        </w:numPr>
        <w:tabs>
          <w:tab w:val="left" w:pos="1980"/>
          <w:tab w:val="left" w:pos="2035"/>
          <w:tab w:val="left" w:pos="2885"/>
          <w:tab w:val="left" w:pos="2977"/>
        </w:tabs>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B41D7EF">
      <w:pPr>
        <w:numPr>
          <w:ilvl w:val="3"/>
          <w:numId w:val="2"/>
        </w:numPr>
        <w:tabs>
          <w:tab w:val="left" w:pos="1980"/>
          <w:tab w:val="left" w:pos="2035"/>
          <w:tab w:val="left" w:pos="2885"/>
          <w:tab w:val="left" w:pos="2977"/>
        </w:tabs>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E73155C">
      <w:pPr>
        <w:numPr>
          <w:ilvl w:val="2"/>
          <w:numId w:val="1"/>
        </w:numPr>
        <w:spacing w:line="360" w:lineRule="auto"/>
        <w:rPr>
          <w:sz w:val="24"/>
        </w:rPr>
      </w:pPr>
      <w:r>
        <w:rPr>
          <w:sz w:val="24"/>
        </w:rPr>
        <w:t>本项目是否专门面向中小企业预留采购份额见第一章《投标邀请》。</w:t>
      </w:r>
    </w:p>
    <w:p w14:paraId="59778A60">
      <w:pPr>
        <w:numPr>
          <w:ilvl w:val="2"/>
          <w:numId w:val="1"/>
        </w:numPr>
        <w:spacing w:line="360" w:lineRule="auto"/>
        <w:rPr>
          <w:sz w:val="24"/>
        </w:rPr>
      </w:pPr>
      <w:r>
        <w:rPr>
          <w:sz w:val="24"/>
        </w:rPr>
        <w:t>采购标的对应的中小企业划分标准所属行业见《投标人须知资料表》。</w:t>
      </w:r>
    </w:p>
    <w:p w14:paraId="001EFBCE">
      <w:pPr>
        <w:numPr>
          <w:ilvl w:val="2"/>
          <w:numId w:val="1"/>
        </w:numPr>
        <w:spacing w:line="360" w:lineRule="auto"/>
        <w:rPr>
          <w:sz w:val="24"/>
        </w:rPr>
      </w:pPr>
      <w:r>
        <w:rPr>
          <w:sz w:val="24"/>
        </w:rPr>
        <w:t>小微企业价格评审优惠的政策调整：见第四章《评标方法和评标标准》。</w:t>
      </w:r>
    </w:p>
    <w:p w14:paraId="4168A33C">
      <w:pPr>
        <w:numPr>
          <w:ilvl w:val="1"/>
          <w:numId w:val="1"/>
        </w:numPr>
        <w:tabs>
          <w:tab w:val="left" w:pos="1080"/>
          <w:tab w:val="left" w:pos="2014"/>
        </w:tabs>
        <w:spacing w:line="360" w:lineRule="auto"/>
        <w:ind w:left="1080" w:hanging="720"/>
        <w:rPr>
          <w:sz w:val="24"/>
        </w:rPr>
      </w:pPr>
      <w:r>
        <w:rPr>
          <w:sz w:val="24"/>
        </w:rPr>
        <w:t>政府采购节能产品、环境标志产品</w:t>
      </w:r>
    </w:p>
    <w:p w14:paraId="369FF63D">
      <w:pPr>
        <w:numPr>
          <w:ilvl w:val="2"/>
          <w:numId w:val="1"/>
        </w:numPr>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E68A249">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CA4A058">
      <w:pPr>
        <w:numPr>
          <w:ilvl w:val="2"/>
          <w:numId w:val="1"/>
        </w:numPr>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如本项目采购产品属于实施政府强制采购品目清单范围的节能产品，则投标人所报产品必须获得国家确定的认证机构出具的、处于有效期之内的节能产品认证证书，否则</w:t>
      </w:r>
      <w:r>
        <w:rPr>
          <w:b/>
          <w:sz w:val="24"/>
        </w:rPr>
        <w:t>投标无效</w:t>
      </w:r>
      <w:r>
        <w:rPr>
          <w:sz w:val="24"/>
        </w:rPr>
        <w:t>；</w:t>
      </w:r>
    </w:p>
    <w:p w14:paraId="08094F1C">
      <w:pPr>
        <w:numPr>
          <w:ilvl w:val="2"/>
          <w:numId w:val="1"/>
        </w:numPr>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3E27D6C0">
      <w:pPr>
        <w:numPr>
          <w:ilvl w:val="2"/>
          <w:numId w:val="1"/>
        </w:numPr>
        <w:tabs>
          <w:tab w:val="left" w:pos="2014"/>
        </w:tabs>
        <w:spacing w:line="360" w:lineRule="auto"/>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B1BAB44">
      <w:pPr>
        <w:numPr>
          <w:ilvl w:val="1"/>
          <w:numId w:val="1"/>
        </w:numPr>
        <w:tabs>
          <w:tab w:val="left" w:pos="1080"/>
          <w:tab w:val="left" w:pos="2014"/>
        </w:tabs>
        <w:spacing w:line="360" w:lineRule="auto"/>
        <w:ind w:left="1080" w:hanging="720"/>
        <w:rPr>
          <w:sz w:val="24"/>
        </w:rPr>
      </w:pPr>
      <w:r>
        <w:rPr>
          <w:sz w:val="24"/>
        </w:rPr>
        <w:t>支持乡村产业振兴管理</w:t>
      </w:r>
    </w:p>
    <w:p w14:paraId="6A965762">
      <w:pPr>
        <w:numPr>
          <w:ilvl w:val="2"/>
          <w:numId w:val="1"/>
        </w:numPr>
        <w:tabs>
          <w:tab w:val="left" w:pos="2014"/>
        </w:tabs>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212701E2">
      <w:pPr>
        <w:numPr>
          <w:ilvl w:val="1"/>
          <w:numId w:val="1"/>
        </w:numPr>
        <w:tabs>
          <w:tab w:val="left" w:pos="1080"/>
          <w:tab w:val="left" w:pos="2014"/>
        </w:tabs>
        <w:spacing w:line="360" w:lineRule="auto"/>
        <w:ind w:left="1080" w:hanging="720"/>
        <w:rPr>
          <w:sz w:val="24"/>
        </w:rPr>
      </w:pPr>
      <w:r>
        <w:rPr>
          <w:sz w:val="24"/>
        </w:rPr>
        <w:t>正版软件</w:t>
      </w:r>
    </w:p>
    <w:p w14:paraId="2CB889EA">
      <w:pPr>
        <w:numPr>
          <w:ilvl w:val="2"/>
          <w:numId w:val="1"/>
        </w:numPr>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71D20C7">
      <w:pPr>
        <w:numPr>
          <w:ilvl w:val="2"/>
          <w:numId w:val="1"/>
        </w:numPr>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E88A624">
      <w:pPr>
        <w:numPr>
          <w:ilvl w:val="1"/>
          <w:numId w:val="1"/>
        </w:numPr>
        <w:tabs>
          <w:tab w:val="left" w:pos="1080"/>
          <w:tab w:val="left" w:pos="2014"/>
        </w:tabs>
        <w:spacing w:line="360" w:lineRule="auto"/>
        <w:ind w:left="1080" w:hanging="720"/>
        <w:rPr>
          <w:sz w:val="24"/>
        </w:rPr>
      </w:pPr>
      <w:r>
        <w:rPr>
          <w:rFonts w:hint="eastAsia"/>
          <w:sz w:val="24"/>
        </w:rPr>
        <w:t>政府采购创新产品政策</w:t>
      </w:r>
    </w:p>
    <w:p w14:paraId="50D9101A">
      <w:pPr>
        <w:numPr>
          <w:ilvl w:val="2"/>
          <w:numId w:val="1"/>
        </w:numPr>
        <w:tabs>
          <w:tab w:val="left" w:pos="2014"/>
        </w:tabs>
        <w:spacing w:line="360" w:lineRule="auto"/>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33E91CA">
      <w:pPr>
        <w:numPr>
          <w:ilvl w:val="1"/>
          <w:numId w:val="1"/>
        </w:numPr>
        <w:tabs>
          <w:tab w:val="left" w:pos="1080"/>
          <w:tab w:val="left" w:pos="2014"/>
        </w:tabs>
        <w:spacing w:line="360" w:lineRule="auto"/>
        <w:ind w:left="1080" w:hanging="720"/>
        <w:rPr>
          <w:sz w:val="24"/>
        </w:rPr>
      </w:pPr>
      <w:r>
        <w:rPr>
          <w:rFonts w:hint="eastAsia"/>
          <w:sz w:val="24"/>
        </w:rPr>
        <w:t>绿色采购政策</w:t>
      </w:r>
    </w:p>
    <w:p w14:paraId="4DA2515C">
      <w:pPr>
        <w:numPr>
          <w:ilvl w:val="2"/>
          <w:numId w:val="1"/>
        </w:numPr>
        <w:tabs>
          <w:tab w:val="left" w:pos="2014"/>
        </w:tabs>
        <w:spacing w:line="360" w:lineRule="auto"/>
        <w:rPr>
          <w:sz w:val="24"/>
        </w:rPr>
      </w:pPr>
      <w:r>
        <w:rPr>
          <w:rFonts w:hint="eastAsia"/>
          <w:sz w:val="24"/>
        </w:rPr>
        <w:t xml:space="preserve"> 绿色数据中心政策 </w:t>
      </w:r>
    </w:p>
    <w:p w14:paraId="40960403">
      <w:pPr>
        <w:tabs>
          <w:tab w:val="left" w:pos="2014"/>
        </w:tabs>
        <w:spacing w:line="360" w:lineRule="auto"/>
        <w:ind w:left="1080"/>
        <w:rPr>
          <w:sz w:val="24"/>
        </w:rPr>
      </w:pPr>
      <w:r>
        <w:rPr>
          <w:rFonts w:hint="eastAsia"/>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2B09545">
      <w:pPr>
        <w:numPr>
          <w:ilvl w:val="2"/>
          <w:numId w:val="1"/>
        </w:numPr>
        <w:tabs>
          <w:tab w:val="left" w:pos="2014"/>
        </w:tabs>
        <w:spacing w:line="360" w:lineRule="auto"/>
        <w:rPr>
          <w:sz w:val="24"/>
        </w:rPr>
      </w:pPr>
      <w:r>
        <w:rPr>
          <w:rFonts w:hint="eastAsia"/>
          <w:sz w:val="24"/>
        </w:rPr>
        <w:t>推广应用绿色建材</w:t>
      </w:r>
    </w:p>
    <w:p w14:paraId="6B1D3A93">
      <w:pPr>
        <w:tabs>
          <w:tab w:val="left" w:pos="2014"/>
        </w:tabs>
        <w:spacing w:line="360" w:lineRule="auto"/>
        <w:ind w:left="1080"/>
        <w:rPr>
          <w:sz w:val="24"/>
        </w:rPr>
      </w:pPr>
      <w:r>
        <w:rPr>
          <w:rFonts w:hint="eastAsia"/>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77D18D2">
      <w:pPr>
        <w:numPr>
          <w:ilvl w:val="2"/>
          <w:numId w:val="1"/>
        </w:numPr>
        <w:tabs>
          <w:tab w:val="left" w:pos="2014"/>
        </w:tabs>
        <w:spacing w:line="360" w:lineRule="auto"/>
        <w:rPr>
          <w:sz w:val="24"/>
        </w:rPr>
      </w:pPr>
      <w:r>
        <w:rPr>
          <w:rFonts w:hint="eastAsia"/>
          <w:sz w:val="24"/>
        </w:rPr>
        <w:t>优先使用低挥发性有机化合物产品</w:t>
      </w:r>
    </w:p>
    <w:p w14:paraId="29DBD3FE">
      <w:pPr>
        <w:tabs>
          <w:tab w:val="left" w:pos="2014"/>
        </w:tabs>
        <w:spacing w:line="360" w:lineRule="auto"/>
        <w:ind w:left="1080"/>
        <w:rPr>
          <w:sz w:val="24"/>
        </w:rPr>
      </w:pPr>
      <w:r>
        <w:rPr>
          <w:rFonts w:hint="eastAsia"/>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7432892">
      <w:pPr>
        <w:numPr>
          <w:ilvl w:val="0"/>
          <w:numId w:val="1"/>
        </w:numPr>
        <w:tabs>
          <w:tab w:val="left" w:pos="360"/>
        </w:tabs>
        <w:spacing w:line="360" w:lineRule="auto"/>
        <w:ind w:left="357" w:hanging="357"/>
        <w:outlineLvl w:val="1"/>
        <w:rPr>
          <w:sz w:val="24"/>
        </w:rPr>
      </w:pPr>
      <w:r>
        <w:rPr>
          <w:sz w:val="24"/>
        </w:rPr>
        <w:t>投标费用</w:t>
      </w:r>
    </w:p>
    <w:p w14:paraId="095E9EEF">
      <w:pPr>
        <w:numPr>
          <w:ilvl w:val="1"/>
          <w:numId w:val="1"/>
        </w:numPr>
        <w:tabs>
          <w:tab w:val="left" w:pos="1080"/>
          <w:tab w:val="left" w:pos="2014"/>
        </w:tabs>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38A26F7">
      <w:pPr>
        <w:tabs>
          <w:tab w:val="left" w:pos="1080"/>
        </w:tabs>
        <w:spacing w:line="360" w:lineRule="auto"/>
        <w:ind w:left="1080"/>
        <w:rPr>
          <w:sz w:val="28"/>
        </w:rPr>
      </w:pPr>
      <w:bookmarkStart w:id="164" w:name="_1.8_计量单位"/>
      <w:bookmarkEnd w:id="164"/>
    </w:p>
    <w:p w14:paraId="4228ACE9">
      <w:pPr>
        <w:pStyle w:val="19"/>
        <w:spacing w:before="0" w:line="360" w:lineRule="auto"/>
        <w:rPr>
          <w:rFonts w:ascii="Times New Roman" w:hAnsi="Times New Roman" w:eastAsia="宋体"/>
          <w:sz w:val="28"/>
        </w:rPr>
      </w:pPr>
      <w:r>
        <w:rPr>
          <w:rFonts w:ascii="Times New Roman" w:hAnsi="Times New Roman" w:eastAsia="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A562ABD">
      <w:pPr>
        <w:numPr>
          <w:ilvl w:val="0"/>
          <w:numId w:val="1"/>
        </w:numPr>
        <w:tabs>
          <w:tab w:val="left" w:pos="360"/>
        </w:tabs>
        <w:spacing w:line="360" w:lineRule="auto"/>
        <w:ind w:left="357" w:hanging="357"/>
        <w:outlineLvl w:val="1"/>
        <w:rPr>
          <w:sz w:val="24"/>
        </w:rPr>
      </w:pPr>
      <w:bookmarkStart w:id="165" w:name="_Toc164229218"/>
      <w:bookmarkStart w:id="166" w:name="_Toc151193621"/>
      <w:bookmarkStart w:id="167" w:name="_Toc151193693"/>
      <w:bookmarkStart w:id="168" w:name="_Toc150774623"/>
      <w:bookmarkStart w:id="169" w:name="_Toc305158791"/>
      <w:bookmarkStart w:id="170" w:name="_Toc195842888"/>
      <w:bookmarkStart w:id="171" w:name="_Toc151193911"/>
      <w:bookmarkStart w:id="172" w:name="_Toc264969213"/>
      <w:bookmarkStart w:id="173" w:name="_Toc226965796"/>
      <w:bookmarkStart w:id="174" w:name="_Toc127151724"/>
      <w:bookmarkStart w:id="175" w:name="_Toc164608637"/>
      <w:bookmarkStart w:id="176" w:name="_Toc151190150"/>
      <w:bookmarkStart w:id="177" w:name="_Toc151193837"/>
      <w:bookmarkStart w:id="178" w:name="_Toc149720816"/>
      <w:bookmarkStart w:id="179" w:name="_Toc226337219"/>
      <w:bookmarkStart w:id="180" w:name="_Toc150480761"/>
      <w:bookmarkStart w:id="181" w:name="_Toc150509274"/>
      <w:bookmarkStart w:id="182" w:name="_Toc164608792"/>
      <w:bookmarkStart w:id="183" w:name="_Toc127151523"/>
      <w:bookmarkStart w:id="184" w:name="_Toc142311025"/>
      <w:bookmarkStart w:id="185" w:name="_Toc151193765"/>
      <w:bookmarkStart w:id="186" w:name="_Toc305158865"/>
      <w:bookmarkStart w:id="187" w:name="_Toc164229364"/>
      <w:bookmarkStart w:id="188" w:name="_Toc226965713"/>
      <w:bookmarkStart w:id="189" w:name="_Toc226309767"/>
      <w:bookmarkStart w:id="190" w:name="_Toc520356147"/>
      <w:bookmarkStart w:id="191" w:name="_Toc265228361"/>
      <w:bookmarkStart w:id="192" w:name="_Toc127161437"/>
      <w:bookmarkStart w:id="193" w:name="_Toc150774728"/>
      <w:bookmarkStart w:id="194" w:name="_Toc164351617"/>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14:paraId="43DAC9CA">
      <w:pPr>
        <w:numPr>
          <w:ilvl w:val="1"/>
          <w:numId w:val="1"/>
        </w:numPr>
        <w:tabs>
          <w:tab w:val="left" w:pos="1080"/>
          <w:tab w:val="left" w:pos="2014"/>
        </w:tabs>
        <w:spacing w:line="360" w:lineRule="auto"/>
        <w:ind w:left="1080" w:hanging="720"/>
        <w:rPr>
          <w:sz w:val="24"/>
        </w:rPr>
      </w:pPr>
      <w:r>
        <w:rPr>
          <w:sz w:val="24"/>
        </w:rPr>
        <w:t>招标文件包括以下部分：</w:t>
      </w:r>
    </w:p>
    <w:p w14:paraId="6DFE56E0">
      <w:pPr>
        <w:numPr>
          <w:ilvl w:val="0"/>
          <w:numId w:val="3"/>
        </w:numPr>
        <w:tabs>
          <w:tab w:val="left" w:pos="1980"/>
          <w:tab w:val="left" w:pos="2520"/>
        </w:tabs>
        <w:spacing w:line="360" w:lineRule="auto"/>
        <w:ind w:left="1440" w:firstLine="5"/>
        <w:rPr>
          <w:sz w:val="24"/>
        </w:rPr>
      </w:pPr>
      <w:r>
        <w:rPr>
          <w:sz w:val="24"/>
        </w:rPr>
        <w:t>投标邀请</w:t>
      </w:r>
    </w:p>
    <w:p w14:paraId="7907BCE8">
      <w:pPr>
        <w:numPr>
          <w:ilvl w:val="0"/>
          <w:numId w:val="3"/>
        </w:numPr>
        <w:tabs>
          <w:tab w:val="left" w:pos="1980"/>
          <w:tab w:val="left" w:pos="2520"/>
        </w:tabs>
        <w:spacing w:line="360" w:lineRule="auto"/>
        <w:ind w:left="1440" w:firstLine="5"/>
        <w:rPr>
          <w:sz w:val="24"/>
        </w:rPr>
      </w:pPr>
      <w:r>
        <w:rPr>
          <w:sz w:val="24"/>
        </w:rPr>
        <w:t>投标人须知</w:t>
      </w:r>
    </w:p>
    <w:p w14:paraId="1EF30DC1">
      <w:pPr>
        <w:numPr>
          <w:ilvl w:val="0"/>
          <w:numId w:val="3"/>
        </w:numPr>
        <w:tabs>
          <w:tab w:val="left" w:pos="1980"/>
          <w:tab w:val="left" w:pos="2520"/>
        </w:tabs>
        <w:spacing w:line="360" w:lineRule="auto"/>
        <w:ind w:left="1440" w:firstLine="5"/>
        <w:rPr>
          <w:sz w:val="24"/>
        </w:rPr>
      </w:pPr>
      <w:r>
        <w:rPr>
          <w:sz w:val="24"/>
        </w:rPr>
        <w:t>资格审查</w:t>
      </w:r>
    </w:p>
    <w:p w14:paraId="463FC270">
      <w:pPr>
        <w:numPr>
          <w:ilvl w:val="0"/>
          <w:numId w:val="3"/>
        </w:numPr>
        <w:tabs>
          <w:tab w:val="left" w:pos="1980"/>
          <w:tab w:val="left" w:pos="2520"/>
        </w:tabs>
        <w:spacing w:line="360" w:lineRule="auto"/>
        <w:ind w:left="1440" w:firstLine="5"/>
        <w:rPr>
          <w:sz w:val="24"/>
        </w:rPr>
      </w:pPr>
      <w:r>
        <w:rPr>
          <w:sz w:val="24"/>
        </w:rPr>
        <w:t>评标程序、评标方法和评标标准</w:t>
      </w:r>
    </w:p>
    <w:p w14:paraId="2D6E6053">
      <w:pPr>
        <w:numPr>
          <w:ilvl w:val="0"/>
          <w:numId w:val="3"/>
        </w:numPr>
        <w:tabs>
          <w:tab w:val="left" w:pos="1980"/>
          <w:tab w:val="left" w:pos="2520"/>
        </w:tabs>
        <w:spacing w:line="360" w:lineRule="auto"/>
        <w:ind w:left="1440" w:firstLine="5"/>
        <w:rPr>
          <w:sz w:val="24"/>
        </w:rPr>
      </w:pPr>
      <w:r>
        <w:rPr>
          <w:sz w:val="24"/>
        </w:rPr>
        <w:t>采购需求</w:t>
      </w:r>
    </w:p>
    <w:p w14:paraId="22909B3F">
      <w:pPr>
        <w:numPr>
          <w:ilvl w:val="0"/>
          <w:numId w:val="3"/>
        </w:numPr>
        <w:tabs>
          <w:tab w:val="left" w:pos="1980"/>
          <w:tab w:val="left" w:pos="2520"/>
        </w:tabs>
        <w:spacing w:line="360" w:lineRule="auto"/>
        <w:ind w:left="1440" w:firstLine="5"/>
        <w:rPr>
          <w:sz w:val="24"/>
        </w:rPr>
      </w:pPr>
      <w:r>
        <w:rPr>
          <w:sz w:val="24"/>
        </w:rPr>
        <w:t>拟签订的合同文本</w:t>
      </w:r>
    </w:p>
    <w:p w14:paraId="366C4130">
      <w:pPr>
        <w:numPr>
          <w:ilvl w:val="0"/>
          <w:numId w:val="3"/>
        </w:numPr>
        <w:tabs>
          <w:tab w:val="left" w:pos="1980"/>
          <w:tab w:val="left" w:pos="2520"/>
        </w:tabs>
        <w:spacing w:line="360" w:lineRule="auto"/>
        <w:ind w:left="1440" w:firstLine="5"/>
        <w:rPr>
          <w:sz w:val="24"/>
        </w:rPr>
      </w:pPr>
      <w:r>
        <w:rPr>
          <w:sz w:val="24"/>
        </w:rPr>
        <w:t>投标文件格式</w:t>
      </w:r>
    </w:p>
    <w:p w14:paraId="144D26D1">
      <w:pPr>
        <w:numPr>
          <w:ilvl w:val="1"/>
          <w:numId w:val="1"/>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51A00DC">
      <w:pPr>
        <w:numPr>
          <w:ilvl w:val="0"/>
          <w:numId w:val="1"/>
        </w:numPr>
        <w:tabs>
          <w:tab w:val="left" w:pos="1080"/>
          <w:tab w:val="left" w:pos="2014"/>
        </w:tabs>
        <w:spacing w:line="360" w:lineRule="auto"/>
        <w:ind w:left="357" w:hanging="357"/>
        <w:outlineLvl w:val="1"/>
        <w:rPr>
          <w:sz w:val="24"/>
        </w:rPr>
      </w:pPr>
      <w:r>
        <w:rPr>
          <w:sz w:val="24"/>
        </w:rPr>
        <w:t>对招标文件的澄清或修改</w:t>
      </w:r>
    </w:p>
    <w:p w14:paraId="44A5B9B4">
      <w:pPr>
        <w:numPr>
          <w:ilvl w:val="1"/>
          <w:numId w:val="1"/>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3679BCC3">
      <w:pPr>
        <w:numPr>
          <w:ilvl w:val="1"/>
          <w:numId w:val="1"/>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27F603BD">
      <w:pPr>
        <w:tabs>
          <w:tab w:val="left" w:pos="1080"/>
          <w:tab w:val="left" w:pos="1561"/>
        </w:tabs>
        <w:spacing w:line="360" w:lineRule="auto"/>
        <w:ind w:left="1080"/>
        <w:rPr>
          <w:sz w:val="28"/>
        </w:rPr>
      </w:pPr>
      <w:bookmarkStart w:id="195" w:name="_Toc516367020"/>
      <w:bookmarkStart w:id="196" w:name="_Toc264969216"/>
      <w:bookmarkStart w:id="197" w:name="_Toc305158868"/>
      <w:bookmarkStart w:id="198" w:name="_Toc151193624"/>
      <w:bookmarkStart w:id="199" w:name="_Toc226309770"/>
      <w:bookmarkStart w:id="200" w:name="_Toc226337222"/>
      <w:bookmarkStart w:id="201" w:name="_Toc150509277"/>
      <w:bookmarkStart w:id="202" w:name="_Toc150774626"/>
      <w:bookmarkStart w:id="203" w:name="_Toc151193696"/>
      <w:bookmarkStart w:id="204" w:name="_Toc127151526"/>
      <w:bookmarkStart w:id="205" w:name="_Toc151193768"/>
      <w:bookmarkStart w:id="206" w:name="_Toc520356150"/>
      <w:bookmarkStart w:id="207" w:name="_Toc150774731"/>
      <w:bookmarkStart w:id="208" w:name="_Toc265228364"/>
      <w:bookmarkStart w:id="209" w:name="_Toc195842891"/>
      <w:bookmarkStart w:id="210" w:name="_Toc305158794"/>
      <w:bookmarkStart w:id="211" w:name="_Toc226965799"/>
      <w:bookmarkStart w:id="212" w:name="_Toc151190153"/>
      <w:bookmarkStart w:id="213" w:name="_Toc226965716"/>
      <w:bookmarkStart w:id="214" w:name="_Toc150480764"/>
      <w:bookmarkStart w:id="215" w:name="_Toc142311028"/>
      <w:bookmarkStart w:id="216" w:name="_Toc151193840"/>
      <w:bookmarkStart w:id="217" w:name="_Toc151193914"/>
    </w:p>
    <w:p w14:paraId="3FF7D060">
      <w:pPr>
        <w:pStyle w:val="19"/>
        <w:spacing w:before="0" w:line="360" w:lineRule="auto"/>
        <w:rPr>
          <w:rFonts w:ascii="Times New Roman" w:hAnsi="Times New Roman" w:eastAsia="宋体"/>
          <w:sz w:val="28"/>
        </w:rPr>
      </w:pPr>
      <w:r>
        <w:rPr>
          <w:rFonts w:ascii="Times New Roman" w:hAnsi="Times New Roman" w:eastAsia="宋体"/>
          <w:sz w:val="28"/>
        </w:rPr>
        <w:t>三   投标文件</w:t>
      </w:r>
      <w:bookmarkEnd w:id="195"/>
      <w:r>
        <w:rPr>
          <w:rFonts w:ascii="Times New Roman" w:hAnsi="Times New Roman" w:eastAsia="宋体"/>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120D416E">
      <w:pPr>
        <w:numPr>
          <w:ilvl w:val="0"/>
          <w:numId w:val="1"/>
        </w:numPr>
        <w:tabs>
          <w:tab w:val="left" w:pos="360"/>
        </w:tabs>
        <w:spacing w:line="360" w:lineRule="auto"/>
        <w:ind w:left="357" w:hanging="357"/>
        <w:outlineLvl w:val="1"/>
        <w:rPr>
          <w:sz w:val="24"/>
        </w:rPr>
      </w:pPr>
      <w:bookmarkStart w:id="218" w:name="_Toc516367021"/>
      <w:bookmarkStart w:id="219" w:name="_Toc127161441"/>
      <w:bookmarkStart w:id="220" w:name="_Toc164351621"/>
      <w:bookmarkStart w:id="221" w:name="_Toc127151728"/>
      <w:bookmarkStart w:id="222" w:name="_Toc164608641"/>
      <w:bookmarkStart w:id="223" w:name="_Toc151193915"/>
      <w:bookmarkStart w:id="224" w:name="_Toc142311029"/>
      <w:bookmarkStart w:id="225" w:name="_Toc164229368"/>
      <w:bookmarkStart w:id="226" w:name="_Toc150774627"/>
      <w:bookmarkStart w:id="227" w:name="_Toc520356151"/>
      <w:bookmarkStart w:id="228" w:name="_Toc305158795"/>
      <w:bookmarkStart w:id="229" w:name="_Toc150480765"/>
      <w:bookmarkStart w:id="230" w:name="_Toc305158869"/>
      <w:bookmarkStart w:id="231" w:name="_Toc264969217"/>
      <w:bookmarkStart w:id="232" w:name="_Toc151193625"/>
      <w:bookmarkStart w:id="233" w:name="_Toc149720820"/>
      <w:bookmarkStart w:id="234" w:name="_Toc226337223"/>
      <w:bookmarkStart w:id="235" w:name="_Toc151193769"/>
      <w:bookmarkStart w:id="236" w:name="_Toc127151527"/>
      <w:bookmarkStart w:id="237" w:name="_Toc164229222"/>
      <w:bookmarkStart w:id="238" w:name="_Toc151193697"/>
      <w:bookmarkStart w:id="239" w:name="_Toc265228365"/>
      <w:bookmarkStart w:id="240" w:name="_Toc195842892"/>
      <w:bookmarkStart w:id="241" w:name="_Toc164608796"/>
      <w:bookmarkStart w:id="242" w:name="_Toc226965717"/>
      <w:bookmarkStart w:id="243" w:name="_Toc151193841"/>
      <w:bookmarkStart w:id="244" w:name="_Toc226309771"/>
      <w:bookmarkStart w:id="245" w:name="_Toc150774732"/>
      <w:bookmarkStart w:id="246" w:name="_Toc226965800"/>
      <w:bookmarkStart w:id="247" w:name="_Toc150509278"/>
      <w:bookmarkStart w:id="248" w:name="_Toc151190154"/>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14:paraId="486D92FA">
      <w:pPr>
        <w:numPr>
          <w:ilvl w:val="1"/>
          <w:numId w:val="1"/>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553FD04">
      <w:pPr>
        <w:numPr>
          <w:ilvl w:val="1"/>
          <w:numId w:val="1"/>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089BAD9A">
      <w:pPr>
        <w:numPr>
          <w:ilvl w:val="1"/>
          <w:numId w:val="1"/>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A3A18D0">
      <w:pPr>
        <w:numPr>
          <w:ilvl w:val="0"/>
          <w:numId w:val="1"/>
        </w:numPr>
        <w:tabs>
          <w:tab w:val="left" w:pos="360"/>
        </w:tabs>
        <w:spacing w:line="360" w:lineRule="auto"/>
        <w:ind w:left="357" w:hanging="357"/>
        <w:outlineLvl w:val="1"/>
        <w:rPr>
          <w:sz w:val="24"/>
        </w:rPr>
      </w:pPr>
      <w:bookmarkStart w:id="249" w:name="_Toc516367022"/>
      <w:bookmarkStart w:id="250" w:name="_Ref467306195"/>
      <w:bookmarkStart w:id="251" w:name="_Ref467306676"/>
      <w:bookmarkStart w:id="252" w:name="_Toc164608797"/>
      <w:bookmarkStart w:id="253" w:name="_Toc151193916"/>
      <w:bookmarkStart w:id="254" w:name="_Toc150509279"/>
      <w:bookmarkStart w:id="255" w:name="_Toc151193770"/>
      <w:bookmarkStart w:id="256" w:name="_Toc150774628"/>
      <w:bookmarkStart w:id="257" w:name="_Toc305158796"/>
      <w:bookmarkStart w:id="258" w:name="_Toc151193698"/>
      <w:bookmarkStart w:id="259" w:name="_Toc151193626"/>
      <w:bookmarkStart w:id="260" w:name="_Toc164229223"/>
      <w:bookmarkStart w:id="261" w:name="_Toc142311030"/>
      <w:bookmarkStart w:id="262" w:name="_Toc226965718"/>
      <w:bookmarkStart w:id="263" w:name="_Toc520356152"/>
      <w:bookmarkStart w:id="264" w:name="_Toc149720821"/>
      <w:bookmarkStart w:id="265" w:name="_Toc150480766"/>
      <w:bookmarkStart w:id="266" w:name="_Toc127151729"/>
      <w:bookmarkStart w:id="267" w:name="_Toc164351622"/>
      <w:bookmarkStart w:id="268" w:name="_Toc151190155"/>
      <w:bookmarkStart w:id="269" w:name="_Toc264969218"/>
      <w:bookmarkStart w:id="270" w:name="_Toc127151528"/>
      <w:bookmarkStart w:id="271" w:name="_Toc164608642"/>
      <w:bookmarkStart w:id="272" w:name="_Toc195842893"/>
      <w:bookmarkStart w:id="273" w:name="_Toc226309772"/>
      <w:bookmarkStart w:id="274" w:name="_Toc150774733"/>
      <w:bookmarkStart w:id="275" w:name="_Toc164229369"/>
      <w:bookmarkStart w:id="276" w:name="_Toc226965801"/>
      <w:bookmarkStart w:id="277" w:name="_Toc127161442"/>
      <w:bookmarkStart w:id="278" w:name="_Toc265228366"/>
      <w:bookmarkStart w:id="279" w:name="_Toc305158870"/>
      <w:bookmarkStart w:id="280" w:name="_Toc151193842"/>
      <w:bookmarkStart w:id="281" w:name="_Toc226337224"/>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78A6CE04">
      <w:pPr>
        <w:numPr>
          <w:ilvl w:val="1"/>
          <w:numId w:val="1"/>
        </w:numPr>
        <w:tabs>
          <w:tab w:val="left" w:pos="1080"/>
          <w:tab w:val="left" w:pos="2014"/>
        </w:tabs>
        <w:spacing w:line="360" w:lineRule="auto"/>
        <w:ind w:left="1077" w:hanging="720"/>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14:paraId="798467B7">
      <w:pPr>
        <w:numPr>
          <w:ilvl w:val="1"/>
          <w:numId w:val="1"/>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12FB12AE">
      <w:pPr>
        <w:numPr>
          <w:ilvl w:val="1"/>
          <w:numId w:val="1"/>
        </w:numPr>
        <w:tabs>
          <w:tab w:val="left" w:pos="1080"/>
          <w:tab w:val="left" w:pos="2014"/>
        </w:tabs>
        <w:spacing w:line="360" w:lineRule="auto"/>
        <w:ind w:left="1077" w:hanging="720"/>
        <w:rPr>
          <w:sz w:val="24"/>
        </w:rPr>
      </w:pPr>
      <w:r>
        <w:rPr>
          <w:sz w:val="24"/>
        </w:rPr>
        <w:t>第四章《评标程序、评标方法和评标标准》中涉及的证明文件。</w:t>
      </w:r>
    </w:p>
    <w:p w14:paraId="1B2C11C1">
      <w:pPr>
        <w:numPr>
          <w:ilvl w:val="1"/>
          <w:numId w:val="1"/>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65C86E1">
      <w:pPr>
        <w:numPr>
          <w:ilvl w:val="1"/>
          <w:numId w:val="1"/>
        </w:numPr>
        <w:tabs>
          <w:tab w:val="left" w:pos="1080"/>
          <w:tab w:val="left" w:pos="2014"/>
        </w:tabs>
        <w:spacing w:line="360" w:lineRule="auto"/>
        <w:ind w:left="1077" w:hanging="720"/>
        <w:rPr>
          <w:sz w:val="24"/>
        </w:rPr>
      </w:pPr>
      <w:r>
        <w:rPr>
          <w:sz w:val="24"/>
        </w:rPr>
        <w:t>投标人认为应附的其他材料。</w:t>
      </w:r>
      <w:bookmarkEnd w:id="282"/>
    </w:p>
    <w:p w14:paraId="49AA3AD6">
      <w:pPr>
        <w:numPr>
          <w:ilvl w:val="0"/>
          <w:numId w:val="1"/>
        </w:numPr>
        <w:tabs>
          <w:tab w:val="left" w:pos="360"/>
        </w:tabs>
        <w:spacing w:line="360" w:lineRule="auto"/>
        <w:ind w:left="357" w:hanging="357"/>
        <w:outlineLvl w:val="1"/>
        <w:rPr>
          <w:sz w:val="24"/>
        </w:rPr>
      </w:pPr>
      <w:bookmarkStart w:id="283" w:name="_Toc164229225"/>
      <w:bookmarkStart w:id="284" w:name="_Toc151193628"/>
      <w:bookmarkStart w:id="285" w:name="_Toc150480768"/>
      <w:bookmarkStart w:id="286" w:name="_Toc151193772"/>
      <w:bookmarkStart w:id="287" w:name="_Toc150774630"/>
      <w:bookmarkStart w:id="288" w:name="_Toc151190157"/>
      <w:bookmarkStart w:id="289" w:name="_Toc127151731"/>
      <w:bookmarkStart w:id="290" w:name="_Toc127151530"/>
      <w:bookmarkStart w:id="291" w:name="_Toc151193918"/>
      <w:bookmarkStart w:id="292" w:name="_Toc142311032"/>
      <w:bookmarkStart w:id="293" w:name="_Toc150774735"/>
      <w:bookmarkStart w:id="294" w:name="_Toc164229371"/>
      <w:bookmarkStart w:id="295" w:name="_Toc164608644"/>
      <w:bookmarkStart w:id="296" w:name="_Toc520356155"/>
      <w:bookmarkStart w:id="297" w:name="_Toc127161444"/>
      <w:bookmarkStart w:id="298" w:name="_Toc195842895"/>
      <w:bookmarkStart w:id="299" w:name="_Toc151193700"/>
      <w:bookmarkStart w:id="300" w:name="_Toc150509281"/>
      <w:bookmarkStart w:id="301" w:name="_Toc164608799"/>
      <w:bookmarkStart w:id="302" w:name="_Toc164351624"/>
      <w:bookmarkStart w:id="303" w:name="_Toc151193844"/>
      <w:bookmarkStart w:id="304" w:name="_Toc149720823"/>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66A5D80B">
      <w:pPr>
        <w:numPr>
          <w:ilvl w:val="1"/>
          <w:numId w:val="1"/>
        </w:numPr>
        <w:tabs>
          <w:tab w:val="left" w:pos="1080"/>
          <w:tab w:val="left" w:pos="2014"/>
        </w:tabs>
        <w:spacing w:line="360" w:lineRule="auto"/>
        <w:ind w:left="1077" w:hanging="720"/>
        <w:rPr>
          <w:sz w:val="24"/>
        </w:rPr>
      </w:pPr>
      <w:r>
        <w:rPr>
          <w:sz w:val="24"/>
        </w:rPr>
        <w:t>所有投标均以人民币报价。</w:t>
      </w:r>
    </w:p>
    <w:p w14:paraId="66C1C6AC">
      <w:pPr>
        <w:numPr>
          <w:ilvl w:val="1"/>
          <w:numId w:val="1"/>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2B5EB405">
      <w:pPr>
        <w:numPr>
          <w:ilvl w:val="2"/>
          <w:numId w:val="1"/>
        </w:numPr>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01A4487">
      <w:pPr>
        <w:numPr>
          <w:ilvl w:val="2"/>
          <w:numId w:val="1"/>
        </w:numPr>
        <w:spacing w:line="360" w:lineRule="auto"/>
        <w:rPr>
          <w:sz w:val="24"/>
        </w:rPr>
      </w:pPr>
      <w:r>
        <w:rPr>
          <w:sz w:val="24"/>
        </w:rPr>
        <w:t xml:space="preserve">按照招标文件要求完成本项目的全部相关服务费用。 </w:t>
      </w:r>
    </w:p>
    <w:p w14:paraId="6645B725">
      <w:pPr>
        <w:numPr>
          <w:ilvl w:val="1"/>
          <w:numId w:val="1"/>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55EB7C0C">
      <w:pPr>
        <w:numPr>
          <w:ilvl w:val="1"/>
          <w:numId w:val="1"/>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13337298">
      <w:pPr>
        <w:numPr>
          <w:ilvl w:val="0"/>
          <w:numId w:val="1"/>
        </w:numPr>
        <w:tabs>
          <w:tab w:val="left" w:pos="360"/>
        </w:tabs>
        <w:spacing w:line="360" w:lineRule="auto"/>
        <w:ind w:left="357" w:hanging="357"/>
        <w:outlineLvl w:val="1"/>
        <w:rPr>
          <w:sz w:val="24"/>
        </w:rPr>
      </w:pPr>
      <w:bookmarkStart w:id="305" w:name="_Toc151193919"/>
      <w:bookmarkStart w:id="306" w:name="_Toc151190158"/>
      <w:bookmarkStart w:id="307" w:name="_Toc151193845"/>
      <w:bookmarkStart w:id="308" w:name="_Toc150774736"/>
      <w:bookmarkStart w:id="309" w:name="_Toc164608645"/>
      <w:bookmarkStart w:id="310" w:name="_Toc226965721"/>
      <w:bookmarkStart w:id="311" w:name="_Toc127151732"/>
      <w:bookmarkStart w:id="312" w:name="_Toc226965804"/>
      <w:bookmarkStart w:id="313" w:name="_Toc150774631"/>
      <w:bookmarkStart w:id="314" w:name="_Toc520356156"/>
      <w:bookmarkStart w:id="315" w:name="_Toc226337227"/>
      <w:bookmarkStart w:id="316" w:name="_Toc151193701"/>
      <w:bookmarkStart w:id="317" w:name="_Toc164608800"/>
      <w:bookmarkStart w:id="318" w:name="_Toc151193773"/>
      <w:bookmarkStart w:id="319" w:name="_Toc149720824"/>
      <w:bookmarkStart w:id="320" w:name="_Toc142311033"/>
      <w:bookmarkStart w:id="321" w:name="_Toc127161445"/>
      <w:bookmarkStart w:id="322" w:name="_Toc305158873"/>
      <w:bookmarkStart w:id="323" w:name="_Toc164229226"/>
      <w:bookmarkStart w:id="324" w:name="_Toc226309775"/>
      <w:bookmarkStart w:id="325" w:name="_Toc305158799"/>
      <w:bookmarkStart w:id="326" w:name="_Toc264969221"/>
      <w:bookmarkStart w:id="327" w:name="_Toc151193629"/>
      <w:bookmarkStart w:id="328" w:name="_Toc150509282"/>
      <w:bookmarkStart w:id="329" w:name="_Toc127151531"/>
      <w:bookmarkStart w:id="330" w:name="_Toc150480769"/>
      <w:bookmarkStart w:id="331" w:name="_Toc265228369"/>
      <w:bookmarkStart w:id="332" w:name="_Toc195842896"/>
      <w:bookmarkStart w:id="333" w:name="_Ref467306513"/>
      <w:bookmarkStart w:id="334" w:name="_Toc164351625"/>
      <w:bookmarkStart w:id="335" w:name="_Toc164229372"/>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7B7FB75E">
      <w:pPr>
        <w:tabs>
          <w:tab w:val="left" w:pos="360"/>
        </w:tabs>
        <w:spacing w:line="360" w:lineRule="auto"/>
        <w:ind w:left="357"/>
        <w:outlineLvl w:val="1"/>
        <w:rPr>
          <w:sz w:val="24"/>
        </w:rPr>
      </w:pPr>
      <w:r>
        <w:rPr>
          <w:rFonts w:hint="eastAsia"/>
          <w:sz w:val="24"/>
        </w:rPr>
        <w:t>根据江苏省和常州市的相关文件规定，免收投标保证金。</w:t>
      </w:r>
    </w:p>
    <w:p w14:paraId="49C77BB7">
      <w:pPr>
        <w:numPr>
          <w:ilvl w:val="0"/>
          <w:numId w:val="1"/>
        </w:numPr>
        <w:tabs>
          <w:tab w:val="left" w:pos="360"/>
        </w:tabs>
        <w:spacing w:line="360" w:lineRule="auto"/>
        <w:ind w:left="357" w:hanging="357"/>
        <w:outlineLvl w:val="1"/>
        <w:rPr>
          <w:sz w:val="24"/>
        </w:rPr>
      </w:pPr>
      <w:bookmarkStart w:id="336" w:name="_Toc226965722"/>
      <w:bookmarkStart w:id="337" w:name="_Toc127161446"/>
      <w:bookmarkStart w:id="338" w:name="_Toc164351626"/>
      <w:bookmarkStart w:id="339" w:name="_Toc226309776"/>
      <w:bookmarkStart w:id="340" w:name="_Toc142311034"/>
      <w:bookmarkStart w:id="341" w:name="_Toc150509283"/>
      <w:bookmarkStart w:id="342" w:name="_Toc150480770"/>
      <w:bookmarkStart w:id="343" w:name="_Toc164608646"/>
      <w:bookmarkStart w:id="344" w:name="_Toc151193920"/>
      <w:bookmarkStart w:id="345" w:name="_Toc151193702"/>
      <w:bookmarkStart w:id="346" w:name="_Toc164608801"/>
      <w:bookmarkStart w:id="347" w:name="_Toc520356157"/>
      <w:bookmarkStart w:id="348" w:name="_Toc151190159"/>
      <w:bookmarkStart w:id="349" w:name="_Toc164229227"/>
      <w:bookmarkStart w:id="350" w:name="_Toc195842897"/>
      <w:bookmarkStart w:id="351" w:name="_Toc149720825"/>
      <w:bookmarkStart w:id="352" w:name="_Toc150774737"/>
      <w:bookmarkStart w:id="353" w:name="_Toc265228370"/>
      <w:bookmarkStart w:id="354" w:name="_Toc305158800"/>
      <w:bookmarkStart w:id="355" w:name="_Toc151193774"/>
      <w:bookmarkStart w:id="356" w:name="_Toc164229373"/>
      <w:bookmarkStart w:id="357" w:name="_Toc226337228"/>
      <w:bookmarkStart w:id="358" w:name="_Toc150774632"/>
      <w:bookmarkStart w:id="359" w:name="_Toc151193846"/>
      <w:bookmarkStart w:id="360" w:name="_Toc127151532"/>
      <w:bookmarkStart w:id="361" w:name="_Toc127151733"/>
      <w:bookmarkStart w:id="362" w:name="_Toc226965805"/>
      <w:bookmarkStart w:id="363" w:name="_Toc305158874"/>
      <w:bookmarkStart w:id="364" w:name="_Toc151193630"/>
      <w:bookmarkStart w:id="365" w:name="_Toc264969222"/>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195056A5">
      <w:pPr>
        <w:numPr>
          <w:ilvl w:val="1"/>
          <w:numId w:val="1"/>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3AB62371">
      <w:pPr>
        <w:numPr>
          <w:ilvl w:val="0"/>
          <w:numId w:val="1"/>
        </w:numPr>
        <w:tabs>
          <w:tab w:val="left" w:pos="360"/>
        </w:tabs>
        <w:spacing w:line="360" w:lineRule="auto"/>
        <w:ind w:left="357" w:hanging="357"/>
        <w:outlineLvl w:val="1"/>
        <w:rPr>
          <w:sz w:val="24"/>
        </w:rPr>
      </w:pPr>
      <w:bookmarkStart w:id="366" w:name="_Toc151190160"/>
      <w:bookmarkStart w:id="367" w:name="_Toc164351627"/>
      <w:bookmarkStart w:id="368" w:name="_Toc142311035"/>
      <w:bookmarkStart w:id="369" w:name="_Toc520356158"/>
      <w:bookmarkStart w:id="370" w:name="_Toc226337229"/>
      <w:bookmarkStart w:id="371" w:name="_Toc151193921"/>
      <w:bookmarkStart w:id="372" w:name="_Toc305158801"/>
      <w:bookmarkStart w:id="373" w:name="_Toc226965806"/>
      <w:bookmarkStart w:id="374" w:name="_Toc195842898"/>
      <w:bookmarkStart w:id="375" w:name="_Toc226309777"/>
      <w:bookmarkStart w:id="376" w:name="_Toc150480771"/>
      <w:bookmarkStart w:id="377" w:name="_Toc151193847"/>
      <w:bookmarkStart w:id="378" w:name="_Toc164608647"/>
      <w:bookmarkStart w:id="379" w:name="_Toc164229374"/>
      <w:bookmarkStart w:id="380" w:name="_Toc150774633"/>
      <w:bookmarkStart w:id="381" w:name="_Toc265228371"/>
      <w:bookmarkStart w:id="382" w:name="_Toc164229228"/>
      <w:bookmarkStart w:id="383" w:name="_Toc127161447"/>
      <w:bookmarkStart w:id="384" w:name="_Toc151193703"/>
      <w:bookmarkStart w:id="385" w:name="_Toc305158875"/>
      <w:bookmarkStart w:id="386" w:name="_Toc151193775"/>
      <w:bookmarkStart w:id="387" w:name="_Toc149720826"/>
      <w:bookmarkStart w:id="388" w:name="_Toc150774738"/>
      <w:bookmarkStart w:id="389" w:name="_Toc164608802"/>
      <w:bookmarkStart w:id="390" w:name="_Toc150509284"/>
      <w:bookmarkStart w:id="391" w:name="_Toc151193631"/>
      <w:bookmarkStart w:id="392" w:name="_Toc264969223"/>
      <w:bookmarkStart w:id="393" w:name="_Toc127151533"/>
      <w:bookmarkStart w:id="394" w:name="_Toc127151734"/>
      <w:bookmarkStart w:id="395" w:name="_Toc226965723"/>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、加盖公章</w:t>
      </w:r>
    </w:p>
    <w:p w14:paraId="59AA7766">
      <w:pPr>
        <w:numPr>
          <w:ilvl w:val="1"/>
          <w:numId w:val="1"/>
        </w:numPr>
        <w:tabs>
          <w:tab w:val="left" w:pos="1080"/>
          <w:tab w:val="left" w:pos="2014"/>
        </w:tabs>
        <w:spacing w:line="360" w:lineRule="auto"/>
        <w:ind w:left="1077" w:hanging="720"/>
        <w:rPr>
          <w:sz w:val="24"/>
        </w:rPr>
      </w:pPr>
      <w:bookmarkStart w:id="396" w:name="_Toc150774739"/>
      <w:bookmarkStart w:id="397" w:name="_Toc226965807"/>
      <w:bookmarkStart w:id="398" w:name="_Toc150774634"/>
      <w:bookmarkStart w:id="399" w:name="_Toc264969224"/>
      <w:bookmarkStart w:id="400" w:name="_Toc195842899"/>
      <w:bookmarkStart w:id="401" w:name="_Toc151190161"/>
      <w:bookmarkStart w:id="402" w:name="_Toc150509285"/>
      <w:bookmarkStart w:id="403" w:name="_Toc150480772"/>
      <w:bookmarkStart w:id="404" w:name="_Toc305158876"/>
      <w:bookmarkStart w:id="405" w:name="_Toc142311036"/>
      <w:bookmarkStart w:id="406" w:name="_Toc226965724"/>
      <w:bookmarkStart w:id="407" w:name="_Toc520356159"/>
      <w:bookmarkStart w:id="408" w:name="_Toc127151534"/>
      <w:bookmarkStart w:id="409" w:name="_Toc265228372"/>
      <w:bookmarkStart w:id="410" w:name="_Toc151193776"/>
      <w:bookmarkStart w:id="411" w:name="_Toc226337230"/>
      <w:bookmarkStart w:id="412" w:name="_Toc151193704"/>
      <w:bookmarkStart w:id="413" w:name="_Toc151193848"/>
      <w:bookmarkStart w:id="414" w:name="_Toc151193922"/>
      <w:bookmarkStart w:id="415" w:name="_Toc226309778"/>
      <w:bookmarkStart w:id="416" w:name="_Toc305158802"/>
      <w:bookmarkStart w:id="417" w:name="_Toc151193632"/>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787A929D">
      <w:pPr>
        <w:numPr>
          <w:ilvl w:val="1"/>
          <w:numId w:val="1"/>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35885FD2">
      <w:pPr>
        <w:tabs>
          <w:tab w:val="left" w:pos="900"/>
          <w:tab w:val="left" w:pos="1080"/>
        </w:tabs>
        <w:spacing w:line="360" w:lineRule="auto"/>
        <w:ind w:left="357"/>
      </w:pPr>
    </w:p>
    <w:p w14:paraId="3467DCA7">
      <w:pPr>
        <w:pStyle w:val="19"/>
        <w:spacing w:before="0" w:line="360" w:lineRule="auto"/>
        <w:rPr>
          <w:rFonts w:ascii="Times New Roman" w:hAnsi="Times New Roman" w:eastAsia="宋体"/>
          <w:sz w:val="28"/>
        </w:rPr>
      </w:pPr>
      <w:r>
        <w:rPr>
          <w:rFonts w:ascii="Times New Roman" w:hAnsi="Times New Roman" w:eastAsia="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0AC4CB23">
      <w:pPr>
        <w:numPr>
          <w:ilvl w:val="0"/>
          <w:numId w:val="1"/>
        </w:numPr>
        <w:tabs>
          <w:tab w:val="left" w:pos="360"/>
        </w:tabs>
        <w:spacing w:line="360" w:lineRule="auto"/>
        <w:ind w:left="357" w:hanging="357"/>
        <w:outlineLvl w:val="1"/>
        <w:rPr>
          <w:sz w:val="24"/>
        </w:rPr>
      </w:pPr>
      <w:bookmarkStart w:id="418" w:name="_Toc164229376"/>
      <w:bookmarkStart w:id="419" w:name="_Toc142311037"/>
      <w:bookmarkStart w:id="420" w:name="_Toc151193849"/>
      <w:bookmarkStart w:id="421" w:name="_Toc226965725"/>
      <w:bookmarkStart w:id="422" w:name="_Toc127151736"/>
      <w:bookmarkStart w:id="423" w:name="_Toc127151535"/>
      <w:bookmarkStart w:id="424" w:name="_Toc226965808"/>
      <w:bookmarkStart w:id="425" w:name="_Toc265228373"/>
      <w:bookmarkStart w:id="426" w:name="_Toc226337231"/>
      <w:bookmarkStart w:id="427" w:name="_Toc164229230"/>
      <w:bookmarkStart w:id="428" w:name="_Toc151193923"/>
      <w:bookmarkStart w:id="429" w:name="_Toc150774635"/>
      <w:bookmarkStart w:id="430" w:name="_Toc305158877"/>
      <w:bookmarkStart w:id="431" w:name="_Toc164608649"/>
      <w:bookmarkStart w:id="432" w:name="_Toc149720828"/>
      <w:bookmarkStart w:id="433" w:name="_Toc151190162"/>
      <w:bookmarkStart w:id="434" w:name="_Toc150774740"/>
      <w:bookmarkStart w:id="435" w:name="_Toc164608804"/>
      <w:bookmarkStart w:id="436" w:name="_Toc151193705"/>
      <w:bookmarkStart w:id="437" w:name="_Toc151193633"/>
      <w:bookmarkStart w:id="438" w:name="_Toc226309779"/>
      <w:bookmarkStart w:id="439" w:name="_Toc520356160"/>
      <w:bookmarkStart w:id="440" w:name="_Toc305158803"/>
      <w:bookmarkStart w:id="441" w:name="_Toc127161449"/>
      <w:bookmarkStart w:id="442" w:name="_Toc164351629"/>
      <w:bookmarkStart w:id="443" w:name="_Toc151193777"/>
      <w:bookmarkStart w:id="444" w:name="_Toc150509286"/>
      <w:bookmarkStart w:id="445" w:name="_Toc264969225"/>
      <w:bookmarkStart w:id="446" w:name="_Toc195842900"/>
      <w:bookmarkStart w:id="447" w:name="_Toc150480773"/>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14:paraId="787AA859">
      <w:pPr>
        <w:numPr>
          <w:ilvl w:val="1"/>
          <w:numId w:val="1"/>
        </w:numPr>
        <w:tabs>
          <w:tab w:val="left" w:pos="1080"/>
          <w:tab w:val="left" w:pos="2014"/>
        </w:tabs>
        <w:spacing w:line="360" w:lineRule="auto"/>
        <w:ind w:left="1077" w:hanging="720"/>
        <w:rPr>
          <w:sz w:val="24"/>
        </w:rPr>
      </w:pPr>
      <w:r>
        <w:rPr>
          <w:sz w:val="24"/>
        </w:rPr>
        <w:t>本项目使用</w:t>
      </w:r>
      <w:r>
        <w:rPr>
          <w:rFonts w:hint="eastAsia"/>
          <w:sz w:val="24"/>
          <w:lang w:bidi="ar"/>
        </w:rPr>
        <w:t>“苏采云”政府采购一体化平台</w:t>
      </w:r>
      <w:r>
        <w:rPr>
          <w:sz w:val="24"/>
        </w:rPr>
        <w:t>。投标人根据招标文件及</w:t>
      </w:r>
      <w:r>
        <w:rPr>
          <w:rFonts w:hint="eastAsia"/>
          <w:sz w:val="24"/>
          <w:lang w:bidi="ar"/>
        </w:rPr>
        <w:t>“苏采云”政府采购一体化平台</w:t>
      </w:r>
      <w:r>
        <w:rPr>
          <w:sz w:val="24"/>
        </w:rPr>
        <w:t>供应商操作手册要求编制、生成并提交电子投标文件。</w:t>
      </w:r>
    </w:p>
    <w:p w14:paraId="0FD70AD9">
      <w:pPr>
        <w:numPr>
          <w:ilvl w:val="1"/>
          <w:numId w:val="1"/>
        </w:numPr>
        <w:tabs>
          <w:tab w:val="left" w:pos="1080"/>
          <w:tab w:val="left" w:pos="2014"/>
        </w:tabs>
        <w:spacing w:line="360" w:lineRule="auto"/>
        <w:ind w:left="1077" w:hanging="720"/>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0A839E09">
      <w:pPr>
        <w:numPr>
          <w:ilvl w:val="0"/>
          <w:numId w:val="1"/>
        </w:numPr>
        <w:tabs>
          <w:tab w:val="left" w:pos="360"/>
        </w:tabs>
        <w:spacing w:line="360" w:lineRule="auto"/>
        <w:ind w:left="357" w:hanging="357"/>
        <w:outlineLvl w:val="1"/>
        <w:rPr>
          <w:sz w:val="24"/>
        </w:rPr>
      </w:pPr>
      <w:bookmarkStart w:id="448" w:name="_Toc265228374"/>
      <w:bookmarkStart w:id="449" w:name="_Toc226965726"/>
      <w:bookmarkStart w:id="450" w:name="_Toc151193778"/>
      <w:bookmarkStart w:id="451" w:name="_Toc151193634"/>
      <w:bookmarkStart w:id="452" w:name="_Toc305158878"/>
      <w:bookmarkStart w:id="453" w:name="_Toc164351630"/>
      <w:bookmarkStart w:id="454" w:name="_Toc520356161"/>
      <w:bookmarkStart w:id="455" w:name="_Toc150480774"/>
      <w:bookmarkStart w:id="456" w:name="_Toc305158804"/>
      <w:bookmarkStart w:id="457" w:name="_Toc127151536"/>
      <w:bookmarkStart w:id="458" w:name="_Toc142311038"/>
      <w:bookmarkStart w:id="459" w:name="_Toc226965809"/>
      <w:bookmarkStart w:id="460" w:name="_Toc226337232"/>
      <w:bookmarkStart w:id="461" w:name="_Toc127151737"/>
      <w:bookmarkStart w:id="462" w:name="_Toc150774636"/>
      <w:bookmarkStart w:id="463" w:name="_Toc151193850"/>
      <w:bookmarkStart w:id="464" w:name="_Toc150774741"/>
      <w:bookmarkStart w:id="465" w:name="_Toc164229231"/>
      <w:bookmarkStart w:id="466" w:name="_Toc264969226"/>
      <w:bookmarkStart w:id="467" w:name="_Toc164608650"/>
      <w:bookmarkStart w:id="468" w:name="_Toc151193924"/>
      <w:bookmarkStart w:id="469" w:name="_Toc164608805"/>
      <w:bookmarkStart w:id="470" w:name="_Toc150509287"/>
      <w:bookmarkStart w:id="471" w:name="_Toc226309780"/>
      <w:bookmarkStart w:id="472" w:name="_Toc149720829"/>
      <w:bookmarkStart w:id="473" w:name="_Toc127161450"/>
      <w:bookmarkStart w:id="474" w:name="_Toc164229377"/>
      <w:bookmarkStart w:id="475" w:name="_Toc151193706"/>
      <w:bookmarkStart w:id="476" w:name="_Toc151190163"/>
      <w:bookmarkStart w:id="477" w:name="_Toc195842901"/>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14:paraId="37280A59">
      <w:pPr>
        <w:numPr>
          <w:ilvl w:val="1"/>
          <w:numId w:val="1"/>
        </w:numPr>
        <w:tabs>
          <w:tab w:val="left" w:pos="1080"/>
          <w:tab w:val="left" w:pos="2014"/>
        </w:tabs>
        <w:spacing w:line="360" w:lineRule="auto"/>
        <w:ind w:left="1077" w:hanging="720"/>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27164D13">
      <w:pPr>
        <w:numPr>
          <w:ilvl w:val="0"/>
          <w:numId w:val="1"/>
        </w:numPr>
        <w:tabs>
          <w:tab w:val="left" w:pos="360"/>
        </w:tabs>
        <w:spacing w:line="360" w:lineRule="auto"/>
        <w:ind w:left="357" w:hanging="357"/>
        <w:outlineLvl w:val="1"/>
        <w:rPr>
          <w:sz w:val="24"/>
        </w:rPr>
      </w:pPr>
      <w:bookmarkStart w:id="478" w:name="_Toc520356162"/>
      <w:bookmarkStart w:id="479" w:name="_Toc195842902"/>
      <w:bookmarkStart w:id="480" w:name="_Toc151193779"/>
      <w:bookmarkStart w:id="481" w:name="_Toc150480775"/>
      <w:bookmarkStart w:id="482" w:name="_Toc151190164"/>
      <w:bookmarkStart w:id="483" w:name="_Toc150509288"/>
      <w:bookmarkStart w:id="484" w:name="_Toc264969227"/>
      <w:bookmarkStart w:id="485" w:name="_Toc226337233"/>
      <w:bookmarkStart w:id="486" w:name="_Toc164608806"/>
      <w:bookmarkStart w:id="487" w:name="_Toc151193707"/>
      <w:bookmarkStart w:id="488" w:name="_Toc150774742"/>
      <w:bookmarkStart w:id="489" w:name="_Toc265228375"/>
      <w:bookmarkStart w:id="490" w:name="_Toc164608651"/>
      <w:bookmarkStart w:id="491" w:name="_Toc151193925"/>
      <w:bookmarkStart w:id="492" w:name="_Toc149720830"/>
      <w:bookmarkStart w:id="493" w:name="_Toc226309781"/>
      <w:bookmarkStart w:id="494" w:name="_Toc164229378"/>
      <w:bookmarkStart w:id="495" w:name="_Toc142311039"/>
      <w:bookmarkStart w:id="496" w:name="_Toc127151738"/>
      <w:bookmarkStart w:id="497" w:name="_Toc305158879"/>
      <w:bookmarkStart w:id="498" w:name="_Toc305158805"/>
      <w:bookmarkStart w:id="499" w:name="_Toc151193851"/>
      <w:bookmarkStart w:id="500" w:name="_Toc226965810"/>
      <w:bookmarkStart w:id="501" w:name="_Toc150774637"/>
      <w:bookmarkStart w:id="502" w:name="_Toc127151537"/>
      <w:bookmarkStart w:id="503" w:name="_Toc127161451"/>
      <w:bookmarkStart w:id="504" w:name="_Toc164351631"/>
      <w:bookmarkStart w:id="505" w:name="_Toc226965727"/>
      <w:bookmarkStart w:id="506" w:name="_Toc151193635"/>
      <w:bookmarkStart w:id="507" w:name="_Toc164229232"/>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6AA2777F">
      <w:pPr>
        <w:numPr>
          <w:ilvl w:val="1"/>
          <w:numId w:val="1"/>
        </w:numPr>
        <w:tabs>
          <w:tab w:val="left" w:pos="1080"/>
          <w:tab w:val="left" w:pos="2014"/>
        </w:tabs>
        <w:spacing w:line="360" w:lineRule="auto"/>
        <w:ind w:left="1077" w:hanging="720"/>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0009A7C9">
      <w:pPr>
        <w:numPr>
          <w:ilvl w:val="1"/>
          <w:numId w:val="1"/>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1BD5D086">
      <w:pPr>
        <w:spacing w:line="360" w:lineRule="auto"/>
        <w:rPr>
          <w:sz w:val="24"/>
        </w:rPr>
      </w:pPr>
    </w:p>
    <w:p w14:paraId="53F2AC53">
      <w:pPr>
        <w:pStyle w:val="19"/>
        <w:spacing w:before="0" w:line="360" w:lineRule="auto"/>
        <w:rPr>
          <w:rFonts w:ascii="Times New Roman" w:hAnsi="Times New Roman" w:eastAsia="宋体"/>
          <w:sz w:val="28"/>
        </w:rPr>
      </w:pPr>
      <w:bookmarkStart w:id="508" w:name="_Toc151190165"/>
      <w:bookmarkStart w:id="509" w:name="_Toc265228376"/>
      <w:bookmarkStart w:id="510" w:name="_Toc226965728"/>
      <w:bookmarkStart w:id="511" w:name="_Toc195842903"/>
      <w:bookmarkStart w:id="512" w:name="_Toc151193708"/>
      <w:bookmarkStart w:id="513" w:name="_Toc142311040"/>
      <w:bookmarkStart w:id="514" w:name="_Toc151193852"/>
      <w:bookmarkStart w:id="515" w:name="_Toc151193926"/>
      <w:bookmarkStart w:id="516" w:name="_Toc305158880"/>
      <w:bookmarkStart w:id="517" w:name="_Toc150774743"/>
      <w:bookmarkStart w:id="518" w:name="_Toc150509289"/>
      <w:bookmarkStart w:id="519" w:name="_Toc305158806"/>
      <w:bookmarkStart w:id="520" w:name="_Toc520356163"/>
      <w:bookmarkStart w:id="521" w:name="_Toc226309782"/>
      <w:bookmarkStart w:id="522" w:name="_Toc264969228"/>
      <w:bookmarkStart w:id="523" w:name="_Toc127151538"/>
      <w:bookmarkStart w:id="524" w:name="_Toc151193636"/>
      <w:bookmarkStart w:id="525" w:name="_Toc150480776"/>
      <w:bookmarkStart w:id="526" w:name="_Toc150774638"/>
      <w:bookmarkStart w:id="527" w:name="_Toc226337234"/>
      <w:bookmarkStart w:id="528" w:name="_Toc226965811"/>
      <w:bookmarkStart w:id="529" w:name="_Toc151193780"/>
      <w:r>
        <w:rPr>
          <w:rFonts w:ascii="Times New Roman" w:hAnsi="Times New Roman" w:eastAsia="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760D4830">
      <w:pPr>
        <w:numPr>
          <w:ilvl w:val="0"/>
          <w:numId w:val="1"/>
        </w:numPr>
        <w:tabs>
          <w:tab w:val="left" w:pos="360"/>
        </w:tabs>
        <w:spacing w:line="360" w:lineRule="auto"/>
        <w:ind w:left="357" w:hanging="357"/>
        <w:outlineLvl w:val="1"/>
        <w:rPr>
          <w:sz w:val="24"/>
        </w:rPr>
      </w:pPr>
      <w:bookmarkStart w:id="530" w:name="_Toc151193927"/>
      <w:bookmarkStart w:id="531" w:name="_Toc150480777"/>
      <w:bookmarkStart w:id="532" w:name="_Toc151193781"/>
      <w:bookmarkStart w:id="533" w:name="_Toc164229380"/>
      <w:bookmarkStart w:id="534" w:name="_Toc151193709"/>
      <w:bookmarkStart w:id="535" w:name="_Toc127151539"/>
      <w:bookmarkStart w:id="536" w:name="_Toc151193637"/>
      <w:bookmarkStart w:id="537" w:name="_Toc264969229"/>
      <w:bookmarkStart w:id="538" w:name="_Toc226337235"/>
      <w:bookmarkStart w:id="539" w:name="_Toc195842904"/>
      <w:bookmarkStart w:id="540" w:name="_Toc151190166"/>
      <w:bookmarkStart w:id="541" w:name="_Toc226965812"/>
      <w:bookmarkStart w:id="542" w:name="_Toc127161453"/>
      <w:bookmarkStart w:id="543" w:name="_Toc164351633"/>
      <w:bookmarkStart w:id="544" w:name="_Toc150774639"/>
      <w:bookmarkStart w:id="545" w:name="_Toc305158881"/>
      <w:bookmarkStart w:id="546" w:name="_Toc305158807"/>
      <w:bookmarkStart w:id="547" w:name="_Toc164608808"/>
      <w:bookmarkStart w:id="548" w:name="_Toc127151740"/>
      <w:bookmarkStart w:id="549" w:name="_Toc150509290"/>
      <w:bookmarkStart w:id="550" w:name="_Toc226965729"/>
      <w:bookmarkStart w:id="551" w:name="_Toc226309783"/>
      <w:bookmarkStart w:id="552" w:name="_Toc265228377"/>
      <w:bookmarkStart w:id="553" w:name="_Toc149720832"/>
      <w:bookmarkStart w:id="554" w:name="_Toc151193853"/>
      <w:bookmarkStart w:id="555" w:name="_Toc164229234"/>
      <w:bookmarkStart w:id="556" w:name="_Toc150774744"/>
      <w:bookmarkStart w:id="557" w:name="_Toc142311041"/>
      <w:bookmarkStart w:id="558" w:name="_Toc164608653"/>
      <w:bookmarkStart w:id="559" w:name="_Toc520356164"/>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21387BEE">
      <w:pPr>
        <w:numPr>
          <w:ilvl w:val="1"/>
          <w:numId w:val="1"/>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3D2ED518">
      <w:pPr>
        <w:numPr>
          <w:ilvl w:val="1"/>
          <w:numId w:val="1"/>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51514E88">
      <w:pPr>
        <w:numPr>
          <w:ilvl w:val="1"/>
          <w:numId w:val="1"/>
        </w:numPr>
        <w:tabs>
          <w:tab w:val="left" w:pos="1080"/>
          <w:tab w:val="left" w:pos="2014"/>
        </w:tabs>
        <w:spacing w:line="360" w:lineRule="auto"/>
        <w:ind w:left="1077" w:hanging="720"/>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60" w:name="_Toc520356165"/>
      <w:r>
        <w:rPr>
          <w:rFonts w:hint="eastAsia"/>
          <w:sz w:val="24"/>
        </w:rPr>
        <w:t>。投标人超过规定时间未确认但是未提出疑义的，系统将视同已确认</w:t>
      </w:r>
      <w:r>
        <w:rPr>
          <w:sz w:val="24"/>
        </w:rPr>
        <w:t>。</w:t>
      </w:r>
    </w:p>
    <w:p w14:paraId="3553388D">
      <w:pPr>
        <w:numPr>
          <w:ilvl w:val="1"/>
          <w:numId w:val="1"/>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25C6B9EC">
      <w:pPr>
        <w:numPr>
          <w:ilvl w:val="1"/>
          <w:numId w:val="1"/>
        </w:numPr>
        <w:tabs>
          <w:tab w:val="left" w:pos="1080"/>
          <w:tab w:val="left" w:pos="2014"/>
        </w:tabs>
        <w:spacing w:line="360" w:lineRule="auto"/>
        <w:ind w:left="1077" w:hanging="720"/>
        <w:rPr>
          <w:sz w:val="24"/>
        </w:rPr>
      </w:pPr>
      <w:r>
        <w:rPr>
          <w:sz w:val="24"/>
        </w:rPr>
        <w:t>投标人不足3家的，不予开标。</w:t>
      </w:r>
    </w:p>
    <w:p w14:paraId="5BAD0638">
      <w:pPr>
        <w:numPr>
          <w:ilvl w:val="1"/>
          <w:numId w:val="1"/>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7920068E">
      <w:pPr>
        <w:numPr>
          <w:ilvl w:val="1"/>
          <w:numId w:val="1"/>
        </w:numPr>
        <w:tabs>
          <w:tab w:val="left" w:pos="1080"/>
          <w:tab w:val="left" w:pos="2014"/>
        </w:tabs>
        <w:spacing w:line="360" w:lineRule="auto"/>
        <w:ind w:left="1077" w:hanging="72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ascii="宋体" w:hAnsi="宋体"/>
          <w:sz w:val="24"/>
        </w:rPr>
        <w:t>投标单位</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6089FA9B">
      <w:pPr>
        <w:numPr>
          <w:ilvl w:val="1"/>
          <w:numId w:val="1"/>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w:t>
      </w:r>
      <w:r>
        <w:rPr>
          <w:rFonts w:hint="eastAsia"/>
          <w:sz w:val="24"/>
          <w:lang w:bidi="ar"/>
        </w:rPr>
        <w:t>“苏采云”政府采购一体化平台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15EB27ED">
      <w:pPr>
        <w:numPr>
          <w:ilvl w:val="1"/>
          <w:numId w:val="1"/>
        </w:numPr>
        <w:tabs>
          <w:tab w:val="left" w:pos="1080"/>
          <w:tab w:val="left" w:pos="2014"/>
        </w:tabs>
        <w:spacing w:line="360" w:lineRule="auto"/>
        <w:ind w:left="1077" w:hanging="720"/>
        <w:rPr>
          <w:sz w:val="24"/>
          <w:highlight w:val="none"/>
        </w:rPr>
      </w:pP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17238366">
      <w:pPr>
        <w:tabs>
          <w:tab w:val="left" w:pos="1080"/>
          <w:tab w:val="left" w:pos="1589"/>
          <w:tab w:val="left" w:pos="2014"/>
        </w:tabs>
        <w:spacing w:line="360" w:lineRule="auto"/>
        <w:ind w:left="357" w:firstLine="84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6C5CA04F">
      <w:pPr>
        <w:tabs>
          <w:tab w:val="left" w:pos="1080"/>
          <w:tab w:val="left" w:pos="1589"/>
          <w:tab w:val="left" w:pos="2014"/>
        </w:tabs>
        <w:spacing w:line="360" w:lineRule="auto"/>
        <w:ind w:left="357" w:firstLine="84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3390F50A">
      <w:pPr>
        <w:tabs>
          <w:tab w:val="left" w:pos="1080"/>
          <w:tab w:val="left" w:pos="1589"/>
          <w:tab w:val="left" w:pos="2014"/>
        </w:tabs>
        <w:spacing w:line="360" w:lineRule="auto"/>
        <w:ind w:left="357" w:firstLine="84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2D8FF5BF">
      <w:pPr>
        <w:tabs>
          <w:tab w:val="left" w:pos="1080"/>
          <w:tab w:val="left" w:pos="1589"/>
          <w:tab w:val="left" w:pos="2014"/>
        </w:tabs>
        <w:spacing w:line="360" w:lineRule="auto"/>
        <w:ind w:left="357" w:firstLine="840"/>
        <w:rPr>
          <w:rFonts w:hint="eastAsia" w:eastAsia="宋体"/>
          <w:b/>
          <w:bCs/>
          <w:sz w:val="24"/>
          <w:highlight w:val="none"/>
          <w:lang w:eastAsia="zh-CN"/>
        </w:rPr>
      </w:pPr>
      <w:r>
        <w:rPr>
          <w:rFonts w:hint="eastAsia"/>
          <w:b/>
          <w:bCs/>
          <w:sz w:val="24"/>
          <w:highlight w:val="none"/>
        </w:rPr>
        <w:t>5)对系统迁移后（2026年2月2日后）可能出现的在供应商报名、投标（响应）文件上传、投标（响应）文件解密、唱标环节中出现系统无法访问的情形</w:t>
      </w:r>
      <w:r>
        <w:rPr>
          <w:rFonts w:hint="eastAsia"/>
          <w:b/>
          <w:bCs/>
          <w:sz w:val="24"/>
          <w:highlight w:val="none"/>
          <w:lang w:eastAsia="zh-CN"/>
        </w:rPr>
        <w:t>；</w:t>
      </w:r>
    </w:p>
    <w:p w14:paraId="1218AC48">
      <w:pPr>
        <w:tabs>
          <w:tab w:val="left" w:pos="1080"/>
          <w:tab w:val="left" w:pos="1589"/>
          <w:tab w:val="left" w:pos="2014"/>
        </w:tabs>
        <w:spacing w:line="360" w:lineRule="auto"/>
        <w:ind w:left="357" w:firstLine="840"/>
        <w:rPr>
          <w:rFonts w:hint="eastAsia"/>
          <w:b/>
          <w:bCs/>
          <w:sz w:val="24"/>
          <w:highlight w:val="none"/>
        </w:rPr>
      </w:pPr>
      <w:r>
        <w:rPr>
          <w:rFonts w:hint="eastAsia"/>
          <w:b/>
          <w:bCs/>
          <w:sz w:val="24"/>
          <w:highlight w:val="none"/>
          <w:lang w:val="en-US" w:eastAsia="zh-CN"/>
        </w:rPr>
        <w:t>6</w:t>
      </w:r>
      <w:r>
        <w:rPr>
          <w:rFonts w:hint="eastAsia"/>
          <w:b/>
          <w:bCs/>
          <w:sz w:val="24"/>
          <w:highlight w:val="none"/>
        </w:rPr>
        <w:t>)对系统迁移后（2026年2月2日后）可能出现的</w:t>
      </w:r>
      <w:r>
        <w:rPr>
          <w:rFonts w:hint="eastAsia"/>
          <w:b/>
          <w:bCs/>
          <w:sz w:val="24"/>
          <w:highlight w:val="none"/>
          <w:lang w:val="en-US" w:eastAsia="zh-CN"/>
        </w:rPr>
        <w:t>在评审过程中出现系统无法访问的情形；</w:t>
      </w:r>
    </w:p>
    <w:p w14:paraId="3FDF6ACB">
      <w:pPr>
        <w:tabs>
          <w:tab w:val="left" w:pos="1080"/>
          <w:tab w:val="left" w:pos="1589"/>
          <w:tab w:val="left" w:pos="2014"/>
        </w:tabs>
        <w:spacing w:line="360" w:lineRule="auto"/>
        <w:ind w:left="357" w:firstLine="840"/>
        <w:rPr>
          <w:rFonts w:hint="eastAsia"/>
          <w:sz w:val="24"/>
          <w:highlight w:val="none"/>
        </w:rPr>
      </w:pPr>
      <w:r>
        <w:rPr>
          <w:rFonts w:hint="eastAsia"/>
          <w:sz w:val="24"/>
          <w:highlight w:val="none"/>
          <w:lang w:val="en-US" w:eastAsia="zh-CN"/>
        </w:rPr>
        <w:t>7</w:t>
      </w:r>
      <w:r>
        <w:rPr>
          <w:rFonts w:hint="eastAsia"/>
          <w:sz w:val="24"/>
          <w:highlight w:val="none"/>
        </w:rPr>
        <w:t>)其他无法保证本次采购活动的公平、公正和安全的情况。</w:t>
      </w:r>
    </w:p>
    <w:p w14:paraId="3E5F8087">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74663E88">
      <w:pPr>
        <w:numPr>
          <w:ilvl w:val="0"/>
          <w:numId w:val="1"/>
        </w:numPr>
        <w:tabs>
          <w:tab w:val="left" w:pos="360"/>
        </w:tabs>
        <w:spacing w:line="360" w:lineRule="auto"/>
        <w:ind w:left="357" w:hanging="357"/>
        <w:outlineLvl w:val="1"/>
        <w:rPr>
          <w:sz w:val="24"/>
        </w:rPr>
      </w:pPr>
      <w:r>
        <w:rPr>
          <w:sz w:val="24"/>
        </w:rPr>
        <w:t>资格审查</w:t>
      </w:r>
    </w:p>
    <w:p w14:paraId="150E389B">
      <w:pPr>
        <w:numPr>
          <w:ilvl w:val="1"/>
          <w:numId w:val="1"/>
        </w:numPr>
        <w:tabs>
          <w:tab w:val="left" w:pos="1080"/>
          <w:tab w:val="left" w:pos="2014"/>
        </w:tabs>
        <w:spacing w:line="360" w:lineRule="auto"/>
        <w:ind w:left="1077" w:hanging="720"/>
        <w:rPr>
          <w:sz w:val="24"/>
        </w:rPr>
      </w:pPr>
      <w:r>
        <w:rPr>
          <w:sz w:val="24"/>
        </w:rPr>
        <w:t>见第三章《资格审查》。</w:t>
      </w:r>
    </w:p>
    <w:bookmarkEnd w:id="560"/>
    <w:p w14:paraId="3F4F5850">
      <w:pPr>
        <w:numPr>
          <w:ilvl w:val="0"/>
          <w:numId w:val="1"/>
        </w:numPr>
        <w:tabs>
          <w:tab w:val="left" w:pos="360"/>
        </w:tabs>
        <w:spacing w:line="360" w:lineRule="auto"/>
        <w:ind w:left="357" w:hanging="357"/>
        <w:outlineLvl w:val="1"/>
        <w:rPr>
          <w:sz w:val="24"/>
        </w:rPr>
      </w:pPr>
      <w:bookmarkStart w:id="561" w:name="_Toc305158808"/>
      <w:bookmarkStart w:id="562" w:name="_Toc164229235"/>
      <w:bookmarkStart w:id="563" w:name="_Toc127151540"/>
      <w:bookmarkStart w:id="564" w:name="_Toc164608809"/>
      <w:bookmarkStart w:id="565" w:name="_Toc127151741"/>
      <w:bookmarkStart w:id="566" w:name="_Toc151193854"/>
      <w:bookmarkStart w:id="567" w:name="_Toc127161454"/>
      <w:bookmarkStart w:id="568" w:name="_Toc151193638"/>
      <w:bookmarkStart w:id="569" w:name="_Toc150480778"/>
      <w:bookmarkStart w:id="570" w:name="_Toc150774640"/>
      <w:bookmarkStart w:id="571" w:name="_Toc164351634"/>
      <w:bookmarkStart w:id="572" w:name="_Toc226337236"/>
      <w:bookmarkStart w:id="573" w:name="_Toc226965730"/>
      <w:bookmarkStart w:id="574" w:name="_Toc265228378"/>
      <w:bookmarkStart w:id="575" w:name="_Toc305158882"/>
      <w:bookmarkStart w:id="576" w:name="_Toc164608654"/>
      <w:bookmarkStart w:id="577" w:name="_Toc264969230"/>
      <w:bookmarkStart w:id="578" w:name="_Toc149720833"/>
      <w:bookmarkStart w:id="579" w:name="_Toc164229381"/>
      <w:bookmarkStart w:id="580" w:name="_Toc151193782"/>
      <w:bookmarkStart w:id="581" w:name="_Toc151193710"/>
      <w:bookmarkStart w:id="582" w:name="_Toc226309784"/>
      <w:bookmarkStart w:id="583" w:name="_Toc151193928"/>
      <w:bookmarkStart w:id="584" w:name="_Toc226965813"/>
      <w:bookmarkStart w:id="585" w:name="_Toc142311042"/>
      <w:bookmarkStart w:id="586" w:name="_Toc151190167"/>
      <w:bookmarkStart w:id="587" w:name="_Toc195842905"/>
      <w:bookmarkStart w:id="588" w:name="_Toc150509291"/>
      <w:bookmarkStart w:id="589" w:name="_Toc150774745"/>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4EF16C3C">
      <w:pPr>
        <w:numPr>
          <w:ilvl w:val="1"/>
          <w:numId w:val="1"/>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90" w:name="_Toc520356166"/>
    </w:p>
    <w:p w14:paraId="49D34E13">
      <w:pPr>
        <w:numPr>
          <w:ilvl w:val="1"/>
          <w:numId w:val="1"/>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90"/>
      <w:bookmarkStart w:id="591" w:name="_Toc520356169"/>
    </w:p>
    <w:p w14:paraId="161819F0">
      <w:pPr>
        <w:numPr>
          <w:ilvl w:val="0"/>
          <w:numId w:val="1"/>
        </w:numPr>
        <w:tabs>
          <w:tab w:val="left" w:pos="360"/>
        </w:tabs>
        <w:spacing w:line="360" w:lineRule="auto"/>
        <w:ind w:left="357" w:hanging="357"/>
        <w:outlineLvl w:val="1"/>
        <w:rPr>
          <w:sz w:val="24"/>
        </w:rPr>
      </w:pPr>
      <w:r>
        <w:rPr>
          <w:sz w:val="24"/>
        </w:rPr>
        <w:t>评标程序、评标方法和评标标准</w:t>
      </w:r>
    </w:p>
    <w:p w14:paraId="0D44354C">
      <w:pPr>
        <w:numPr>
          <w:ilvl w:val="1"/>
          <w:numId w:val="1"/>
        </w:numPr>
        <w:tabs>
          <w:tab w:val="left" w:pos="1080"/>
          <w:tab w:val="left" w:pos="2014"/>
        </w:tabs>
        <w:spacing w:line="360" w:lineRule="auto"/>
        <w:ind w:left="1077" w:hanging="720"/>
        <w:rPr>
          <w:sz w:val="24"/>
        </w:rPr>
      </w:pPr>
      <w:r>
        <w:rPr>
          <w:sz w:val="24"/>
        </w:rPr>
        <w:t>见第四章《评标程序、评标方法和评标标准》。</w:t>
      </w:r>
    </w:p>
    <w:p w14:paraId="0ED20E19">
      <w:pPr>
        <w:tabs>
          <w:tab w:val="left" w:pos="360"/>
          <w:tab w:val="left" w:pos="1080"/>
        </w:tabs>
        <w:spacing w:line="360" w:lineRule="auto"/>
        <w:ind w:left="1080"/>
        <w:rPr>
          <w:sz w:val="24"/>
        </w:rPr>
      </w:pPr>
    </w:p>
    <w:p w14:paraId="5F1CF7B5">
      <w:pPr>
        <w:pStyle w:val="19"/>
        <w:spacing w:before="0" w:line="360" w:lineRule="auto"/>
        <w:rPr>
          <w:rFonts w:ascii="Times New Roman" w:hAnsi="Times New Roman" w:eastAsia="宋体"/>
          <w:sz w:val="28"/>
        </w:rPr>
      </w:pPr>
      <w:bookmarkStart w:id="592" w:name="_Toc195842910"/>
      <w:bookmarkStart w:id="593" w:name="_Toc151193787"/>
      <w:bookmarkStart w:id="594" w:name="_Toc150509296"/>
      <w:bookmarkStart w:id="595" w:name="_Toc264969235"/>
      <w:bookmarkStart w:id="596" w:name="_Toc226337241"/>
      <w:bookmarkStart w:id="597" w:name="_Toc226965818"/>
      <w:bookmarkStart w:id="598" w:name="_Toc305158887"/>
      <w:bookmarkStart w:id="599" w:name="_Toc150774645"/>
      <w:bookmarkStart w:id="600" w:name="_Toc150480783"/>
      <w:bookmarkStart w:id="601" w:name="_Toc151190172"/>
      <w:bookmarkStart w:id="602" w:name="_Toc151193859"/>
      <w:bookmarkStart w:id="603" w:name="_Toc151193933"/>
      <w:bookmarkStart w:id="604" w:name="_Toc127151545"/>
      <w:bookmarkStart w:id="605" w:name="_Toc305158813"/>
      <w:bookmarkStart w:id="606" w:name="_Toc150774750"/>
      <w:bookmarkStart w:id="607" w:name="_Toc151193643"/>
      <w:bookmarkStart w:id="608" w:name="_Toc265228383"/>
      <w:bookmarkStart w:id="609" w:name="_Toc226309789"/>
      <w:bookmarkStart w:id="610" w:name="_Toc226965735"/>
      <w:bookmarkStart w:id="611" w:name="_Toc151193715"/>
      <w:bookmarkStart w:id="612" w:name="_Toc142311047"/>
      <w:r>
        <w:rPr>
          <w:rFonts w:ascii="Times New Roman" w:hAnsi="Times New Roman" w:eastAsia="宋体"/>
          <w:sz w:val="28"/>
        </w:rPr>
        <w:t xml:space="preserve">六   </w:t>
      </w:r>
      <w:bookmarkEnd w:id="591"/>
      <w:r>
        <w:rPr>
          <w:rFonts w:ascii="Times New Roman" w:hAnsi="Times New Roman" w:eastAsia="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27151547"/>
      <w:bookmarkStart w:id="614" w:name="_Toc265228385"/>
      <w:bookmarkStart w:id="615" w:name="_Toc226337243"/>
      <w:bookmarkStart w:id="616" w:name="_Toc149720840"/>
      <w:bookmarkStart w:id="617" w:name="_Toc164229242"/>
      <w:bookmarkStart w:id="618" w:name="_Toc127161461"/>
      <w:bookmarkStart w:id="619" w:name="_Toc305158815"/>
      <w:bookmarkStart w:id="620" w:name="_Toc226309791"/>
      <w:bookmarkStart w:id="621" w:name="_Toc226965820"/>
      <w:bookmarkStart w:id="622" w:name="_Toc226965737"/>
      <w:bookmarkStart w:id="623" w:name="_Toc195842912"/>
      <w:bookmarkStart w:id="624" w:name="_Toc151193717"/>
      <w:bookmarkStart w:id="625" w:name="_Toc264969237"/>
      <w:bookmarkStart w:id="626" w:name="_Toc164351641"/>
      <w:bookmarkStart w:id="627" w:name="_Toc150774752"/>
      <w:bookmarkStart w:id="628" w:name="_Toc164229388"/>
      <w:bookmarkStart w:id="629" w:name="_Toc151193645"/>
      <w:bookmarkStart w:id="630" w:name="_Toc150509298"/>
      <w:bookmarkStart w:id="631" w:name="_Toc151190174"/>
      <w:bookmarkStart w:id="632" w:name="_Toc151193789"/>
      <w:bookmarkStart w:id="633" w:name="_Toc164608816"/>
      <w:bookmarkStart w:id="634" w:name="_Toc151193861"/>
      <w:bookmarkStart w:id="635" w:name="_Toc151193935"/>
      <w:bookmarkStart w:id="636" w:name="_Toc127151748"/>
      <w:bookmarkStart w:id="637" w:name="_Toc164608661"/>
      <w:bookmarkStart w:id="638" w:name="_Toc142311049"/>
      <w:bookmarkStart w:id="639" w:name="_Toc305158889"/>
      <w:bookmarkStart w:id="640" w:name="_Toc150480785"/>
      <w:bookmarkStart w:id="641" w:name="_Toc150774647"/>
    </w:p>
    <w:p w14:paraId="044345C4">
      <w:pPr>
        <w:numPr>
          <w:ilvl w:val="0"/>
          <w:numId w:val="1"/>
        </w:numPr>
        <w:tabs>
          <w:tab w:val="left" w:pos="360"/>
        </w:tabs>
        <w:spacing w:line="360" w:lineRule="auto"/>
        <w:ind w:left="357" w:hanging="357"/>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502EB9AA">
      <w:pPr>
        <w:numPr>
          <w:ilvl w:val="1"/>
          <w:numId w:val="1"/>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7ED6D2A3">
      <w:pPr>
        <w:numPr>
          <w:ilvl w:val="0"/>
          <w:numId w:val="1"/>
        </w:numPr>
        <w:tabs>
          <w:tab w:val="left" w:pos="360"/>
        </w:tabs>
        <w:spacing w:line="360" w:lineRule="auto"/>
        <w:ind w:left="357" w:hanging="357"/>
        <w:outlineLvl w:val="1"/>
        <w:rPr>
          <w:sz w:val="24"/>
        </w:rPr>
      </w:pPr>
      <w:bookmarkStart w:id="642" w:name="_Toc305158891"/>
      <w:bookmarkStart w:id="643" w:name="_Toc305158817"/>
      <w:bookmarkStart w:id="644" w:name="_Toc150480787"/>
      <w:bookmarkStart w:id="645" w:name="_Toc264969239"/>
      <w:bookmarkStart w:id="646" w:name="_Toc265228387"/>
      <w:bookmarkStart w:id="647" w:name="_Toc226337245"/>
      <w:bookmarkStart w:id="648" w:name="_Toc151190176"/>
      <w:bookmarkStart w:id="649" w:name="_Toc164608663"/>
      <w:bookmarkStart w:id="650" w:name="_Toc151193863"/>
      <w:bookmarkStart w:id="651" w:name="_Toc142311051"/>
      <w:bookmarkStart w:id="652" w:name="_Toc226965739"/>
      <w:bookmarkStart w:id="653" w:name="_Toc164351643"/>
      <w:bookmarkStart w:id="654" w:name="_Toc127151750"/>
      <w:bookmarkStart w:id="655" w:name="_Toc164229390"/>
      <w:bookmarkStart w:id="656" w:name="_Toc127161463"/>
      <w:bookmarkStart w:id="657" w:name="_Toc151193937"/>
      <w:bookmarkStart w:id="658" w:name="_Toc164229244"/>
      <w:bookmarkStart w:id="659" w:name="_Toc150774754"/>
      <w:bookmarkStart w:id="660" w:name="_Toc151193791"/>
      <w:bookmarkStart w:id="661" w:name="_Toc151193647"/>
      <w:bookmarkStart w:id="662" w:name="_Toc164608818"/>
      <w:bookmarkStart w:id="663" w:name="_Toc150774649"/>
      <w:bookmarkStart w:id="664" w:name="_Toc226309793"/>
      <w:bookmarkStart w:id="665" w:name="_Toc151193719"/>
      <w:bookmarkStart w:id="666" w:name="_Toc226965822"/>
      <w:bookmarkStart w:id="667" w:name="_Toc149720842"/>
      <w:bookmarkStart w:id="668" w:name="_Toc150509300"/>
      <w:bookmarkStart w:id="669" w:name="_Toc195842914"/>
      <w:bookmarkStart w:id="670" w:name="_Toc127151549"/>
      <w:bookmarkStart w:id="671" w:name="_Toc520356176"/>
      <w:bookmarkStart w:id="672" w:name="_Ref467306425"/>
      <w:bookmarkStart w:id="673" w:name="_Ref467307090"/>
      <w:r>
        <w:rPr>
          <w:sz w:val="24"/>
        </w:rPr>
        <w:t>中标公告与中标通知书</w:t>
      </w:r>
      <w:bookmarkEnd w:id="642"/>
      <w:bookmarkEnd w:id="643"/>
    </w:p>
    <w:p w14:paraId="35BD7D56">
      <w:pPr>
        <w:numPr>
          <w:ilvl w:val="1"/>
          <w:numId w:val="1"/>
        </w:numPr>
        <w:tabs>
          <w:tab w:val="left" w:pos="1080"/>
          <w:tab w:val="left" w:pos="2014"/>
        </w:tabs>
        <w:spacing w:line="360" w:lineRule="auto"/>
        <w:ind w:left="1077" w:hanging="720"/>
        <w:rPr>
          <w:sz w:val="24"/>
        </w:rPr>
      </w:pPr>
      <w:r>
        <w:rPr>
          <w:sz w:val="24"/>
        </w:rPr>
        <w:t>采购人或采购代理机构自中标人确定之日起2个工作日内，</w:t>
      </w:r>
      <w:r>
        <w:rPr>
          <w:color w:val="000000"/>
          <w:sz w:val="24"/>
        </w:rPr>
        <w:t>在</w:t>
      </w:r>
      <w:r>
        <w:rPr>
          <w:rFonts w:hint="eastAsia"/>
          <w:color w:val="000000"/>
          <w:sz w:val="24"/>
        </w:rPr>
        <w:t>常州市政府采购网</w:t>
      </w:r>
      <w:r>
        <w:rPr>
          <w:rFonts w:hint="eastAsia" w:ascii="宋体" w:hAnsi="宋体"/>
          <w:sz w:val="24"/>
        </w:rPr>
        <w:t>、江苏政府采购网</w:t>
      </w:r>
      <w:r>
        <w:rPr>
          <w:color w:val="000000"/>
          <w:sz w:val="24"/>
        </w:rPr>
        <w:t>公告中标结果</w:t>
      </w:r>
      <w:r>
        <w:rPr>
          <w:sz w:val="24"/>
        </w:rPr>
        <w:t>，</w:t>
      </w:r>
      <w:r>
        <w:rPr>
          <w:rFonts w:hint="eastAsia"/>
          <w:sz w:val="24"/>
        </w:rPr>
        <w:t>同时向中标人发出中标通知书，</w:t>
      </w:r>
      <w:r>
        <w:rPr>
          <w:sz w:val="24"/>
        </w:rPr>
        <w:t>中标公告期限为1个工作日。</w:t>
      </w:r>
    </w:p>
    <w:p w14:paraId="129E2CC0">
      <w:pPr>
        <w:numPr>
          <w:ilvl w:val="1"/>
          <w:numId w:val="1"/>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0219A01">
      <w:pPr>
        <w:numPr>
          <w:ilvl w:val="0"/>
          <w:numId w:val="1"/>
        </w:numPr>
        <w:tabs>
          <w:tab w:val="left" w:pos="360"/>
        </w:tabs>
        <w:spacing w:line="360" w:lineRule="auto"/>
        <w:ind w:left="357" w:hanging="357"/>
        <w:outlineLvl w:val="1"/>
        <w:rPr>
          <w:sz w:val="24"/>
        </w:rPr>
      </w:pPr>
      <w:r>
        <w:rPr>
          <w:sz w:val="24"/>
        </w:rPr>
        <w:t>废标</w:t>
      </w:r>
    </w:p>
    <w:p w14:paraId="2EC83C04">
      <w:pPr>
        <w:numPr>
          <w:ilvl w:val="1"/>
          <w:numId w:val="1"/>
        </w:numPr>
        <w:tabs>
          <w:tab w:val="left" w:pos="1080"/>
          <w:tab w:val="left" w:pos="2014"/>
        </w:tabs>
        <w:spacing w:line="360" w:lineRule="auto"/>
        <w:ind w:left="1077" w:hanging="720"/>
        <w:rPr>
          <w:sz w:val="24"/>
        </w:rPr>
      </w:pPr>
      <w:r>
        <w:rPr>
          <w:sz w:val="24"/>
        </w:rPr>
        <w:t>在招标采购中，出现下列情形之一的，应予废标：</w:t>
      </w:r>
    </w:p>
    <w:p w14:paraId="1D8DF2C1">
      <w:pPr>
        <w:numPr>
          <w:ilvl w:val="2"/>
          <w:numId w:val="1"/>
        </w:numPr>
        <w:spacing w:line="360" w:lineRule="auto"/>
        <w:rPr>
          <w:sz w:val="24"/>
        </w:rPr>
      </w:pPr>
      <w:r>
        <w:rPr>
          <w:sz w:val="24"/>
        </w:rPr>
        <w:t>符合专业条件的供应商或者对招标文件作实质响应的供应商不足三家的；</w:t>
      </w:r>
    </w:p>
    <w:p w14:paraId="77013E45">
      <w:pPr>
        <w:numPr>
          <w:ilvl w:val="2"/>
          <w:numId w:val="1"/>
        </w:numPr>
        <w:spacing w:line="360" w:lineRule="auto"/>
        <w:rPr>
          <w:sz w:val="24"/>
        </w:rPr>
      </w:pPr>
      <w:r>
        <w:rPr>
          <w:sz w:val="24"/>
        </w:rPr>
        <w:t>出现影响采购公正的违法、违规行为的；</w:t>
      </w:r>
    </w:p>
    <w:p w14:paraId="3CAF99CC">
      <w:pPr>
        <w:numPr>
          <w:ilvl w:val="2"/>
          <w:numId w:val="1"/>
        </w:numPr>
        <w:spacing w:line="360" w:lineRule="auto"/>
        <w:rPr>
          <w:sz w:val="24"/>
        </w:rPr>
      </w:pPr>
      <w:r>
        <w:rPr>
          <w:sz w:val="24"/>
        </w:rPr>
        <w:t>投标人的报价均超过了采购预算，采购人不能支付的；</w:t>
      </w:r>
    </w:p>
    <w:p w14:paraId="3F7D143A">
      <w:pPr>
        <w:numPr>
          <w:ilvl w:val="2"/>
          <w:numId w:val="1"/>
        </w:numPr>
        <w:spacing w:line="360" w:lineRule="auto"/>
        <w:rPr>
          <w:sz w:val="24"/>
        </w:rPr>
      </w:pPr>
      <w:r>
        <w:rPr>
          <w:sz w:val="24"/>
        </w:rPr>
        <w:t>因重大变故，采购任务取消的。</w:t>
      </w:r>
    </w:p>
    <w:p w14:paraId="67C88459">
      <w:pPr>
        <w:numPr>
          <w:ilvl w:val="2"/>
          <w:numId w:val="1"/>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05340022">
      <w:pPr>
        <w:numPr>
          <w:ilvl w:val="1"/>
          <w:numId w:val="1"/>
        </w:numPr>
        <w:tabs>
          <w:tab w:val="left" w:pos="1080"/>
          <w:tab w:val="left" w:pos="2014"/>
        </w:tabs>
        <w:spacing w:line="360" w:lineRule="auto"/>
        <w:ind w:left="1077" w:hanging="720"/>
        <w:rPr>
          <w:sz w:val="24"/>
        </w:rPr>
      </w:pPr>
      <w:r>
        <w:rPr>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14:paraId="3932218B">
      <w:pPr>
        <w:numPr>
          <w:ilvl w:val="0"/>
          <w:numId w:val="1"/>
        </w:numPr>
        <w:tabs>
          <w:tab w:val="left" w:pos="360"/>
        </w:tabs>
        <w:spacing w:line="360" w:lineRule="auto"/>
        <w:ind w:left="357" w:hanging="357"/>
        <w:outlineLvl w:val="1"/>
        <w:rPr>
          <w:sz w:val="24"/>
        </w:rPr>
      </w:pPr>
      <w:bookmarkStart w:id="674" w:name="_Toc127151751"/>
      <w:bookmarkStart w:id="675" w:name="_Toc150774755"/>
      <w:bookmarkStart w:id="676" w:name="_Toc226309794"/>
      <w:bookmarkStart w:id="677" w:name="_Toc305158818"/>
      <w:bookmarkStart w:id="678" w:name="_Ref467306978"/>
      <w:bookmarkStart w:id="679" w:name="_Toc164229391"/>
      <w:bookmarkStart w:id="680" w:name="_Toc151193938"/>
      <w:bookmarkStart w:id="681" w:name="_Toc164608819"/>
      <w:bookmarkStart w:id="682" w:name="_Ref467306377"/>
      <w:bookmarkStart w:id="683" w:name="_Toc305158892"/>
      <w:bookmarkStart w:id="684" w:name="_Toc226965823"/>
      <w:bookmarkStart w:id="685" w:name="_Toc151193792"/>
      <w:bookmarkStart w:id="686" w:name="_Toc151190177"/>
      <w:bookmarkStart w:id="687" w:name="_Toc150774650"/>
      <w:bookmarkStart w:id="688" w:name="_Toc265228388"/>
      <w:bookmarkStart w:id="689" w:name="_Toc195842915"/>
      <w:bookmarkStart w:id="690" w:name="_Ref467307062"/>
      <w:bookmarkStart w:id="691" w:name="_Toc151193864"/>
      <w:bookmarkStart w:id="692" w:name="_Toc520356175"/>
      <w:bookmarkStart w:id="693" w:name="_Toc149720843"/>
      <w:bookmarkStart w:id="694" w:name="_Toc164229245"/>
      <w:bookmarkStart w:id="695" w:name="_Toc142311052"/>
      <w:bookmarkStart w:id="696" w:name="_Toc150509301"/>
      <w:bookmarkStart w:id="697" w:name="_Toc151193648"/>
      <w:bookmarkStart w:id="698" w:name="_Ref467307204"/>
      <w:bookmarkStart w:id="699" w:name="_Toc226965740"/>
      <w:bookmarkStart w:id="700" w:name="_Toc226337246"/>
      <w:bookmarkStart w:id="701" w:name="_Toc127151550"/>
      <w:bookmarkStart w:id="702" w:name="_Toc164351644"/>
      <w:bookmarkStart w:id="703" w:name="_Toc150480788"/>
      <w:bookmarkStart w:id="704" w:name="_Toc151193720"/>
      <w:bookmarkStart w:id="705" w:name="_Toc164608664"/>
      <w:bookmarkStart w:id="706" w:name="_Toc127161464"/>
      <w:bookmarkStart w:id="707" w:name="_Toc26496924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247662C8">
      <w:pPr>
        <w:numPr>
          <w:ilvl w:val="1"/>
          <w:numId w:val="1"/>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B5988F2">
      <w:pPr>
        <w:numPr>
          <w:ilvl w:val="1"/>
          <w:numId w:val="1"/>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702B34D">
      <w:pPr>
        <w:numPr>
          <w:ilvl w:val="1"/>
          <w:numId w:val="1"/>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11D2A8CC">
      <w:pPr>
        <w:numPr>
          <w:ilvl w:val="1"/>
          <w:numId w:val="1"/>
        </w:numPr>
        <w:tabs>
          <w:tab w:val="left" w:pos="1080"/>
          <w:tab w:val="left" w:pos="2014"/>
        </w:tabs>
        <w:spacing w:line="360" w:lineRule="auto"/>
        <w:ind w:left="1077" w:hanging="720"/>
        <w:rPr>
          <w:sz w:val="24"/>
        </w:rPr>
      </w:pPr>
      <w:r>
        <w:rPr>
          <w:sz w:val="24"/>
        </w:rPr>
        <w:t>政府采购合同不能转包。</w:t>
      </w:r>
    </w:p>
    <w:p w14:paraId="6CEA9A15">
      <w:pPr>
        <w:numPr>
          <w:ilvl w:val="1"/>
          <w:numId w:val="1"/>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1"/>
    <w:bookmarkEnd w:id="672"/>
    <w:bookmarkEnd w:id="673"/>
    <w:p w14:paraId="664D4F87">
      <w:pPr>
        <w:numPr>
          <w:ilvl w:val="0"/>
          <w:numId w:val="1"/>
        </w:numPr>
        <w:tabs>
          <w:tab w:val="left" w:pos="360"/>
        </w:tabs>
        <w:spacing w:line="360" w:lineRule="auto"/>
        <w:ind w:left="357" w:hanging="357"/>
        <w:outlineLvl w:val="1"/>
        <w:rPr>
          <w:sz w:val="24"/>
        </w:rPr>
      </w:pPr>
      <w:r>
        <w:rPr>
          <w:sz w:val="24"/>
        </w:rPr>
        <w:t>询问与质疑</w:t>
      </w:r>
    </w:p>
    <w:p w14:paraId="16C4CE7B">
      <w:pPr>
        <w:numPr>
          <w:ilvl w:val="1"/>
          <w:numId w:val="1"/>
        </w:numPr>
        <w:tabs>
          <w:tab w:val="left" w:pos="1080"/>
          <w:tab w:val="left" w:pos="2014"/>
        </w:tabs>
        <w:spacing w:line="360" w:lineRule="auto"/>
        <w:ind w:left="1077" w:hanging="720"/>
        <w:rPr>
          <w:sz w:val="24"/>
        </w:rPr>
      </w:pPr>
      <w:r>
        <w:rPr>
          <w:sz w:val="24"/>
        </w:rPr>
        <w:t>询问</w:t>
      </w:r>
    </w:p>
    <w:p w14:paraId="357264B4">
      <w:pPr>
        <w:numPr>
          <w:ilvl w:val="2"/>
          <w:numId w:val="1"/>
        </w:numPr>
        <w:spacing w:line="360" w:lineRule="auto"/>
        <w:rPr>
          <w:sz w:val="24"/>
        </w:rPr>
      </w:pPr>
      <w:r>
        <w:rPr>
          <w:sz w:val="24"/>
        </w:rPr>
        <w:t>投标人对政府采购活动事项有疑问的，可依法提出询问，并按《投标人须知资料表》载明的形式送达采购人或采购代理机构。</w:t>
      </w:r>
    </w:p>
    <w:p w14:paraId="4D69F1C7">
      <w:pPr>
        <w:numPr>
          <w:ilvl w:val="2"/>
          <w:numId w:val="1"/>
        </w:numPr>
        <w:spacing w:line="360" w:lineRule="auto"/>
        <w:rPr>
          <w:sz w:val="24"/>
        </w:rPr>
      </w:pPr>
      <w:r>
        <w:rPr>
          <w:sz w:val="24"/>
        </w:rPr>
        <w:t>采购人或采购代理机构对供应商依法提出的询问，在3个工作日内作出答复，但答复的内容不得涉及商业秘密。</w:t>
      </w:r>
    </w:p>
    <w:p w14:paraId="451185EC">
      <w:pPr>
        <w:numPr>
          <w:ilvl w:val="1"/>
          <w:numId w:val="1"/>
        </w:numPr>
        <w:tabs>
          <w:tab w:val="left" w:pos="1080"/>
          <w:tab w:val="left" w:pos="2014"/>
        </w:tabs>
        <w:spacing w:line="360" w:lineRule="auto"/>
        <w:ind w:left="1077" w:hanging="720"/>
        <w:rPr>
          <w:sz w:val="24"/>
        </w:rPr>
      </w:pPr>
      <w:r>
        <w:rPr>
          <w:sz w:val="24"/>
        </w:rPr>
        <w:t>质疑</w:t>
      </w:r>
    </w:p>
    <w:p w14:paraId="2AE34B86">
      <w:pPr>
        <w:numPr>
          <w:ilvl w:val="2"/>
          <w:numId w:val="1"/>
        </w:numPr>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9719962">
      <w:pPr>
        <w:numPr>
          <w:ilvl w:val="2"/>
          <w:numId w:val="1"/>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111DB9A4">
      <w:pPr>
        <w:numPr>
          <w:ilvl w:val="2"/>
          <w:numId w:val="1"/>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18"/>
        </w:rPr>
        <w:t>http://gk</w:t>
      </w:r>
      <w:bookmarkStart w:id="708" w:name="_Hlt100654014"/>
      <w:r>
        <w:rPr>
          <w:rStyle w:val="18"/>
        </w:rPr>
        <w:t>s</w:t>
      </w:r>
      <w:bookmarkEnd w:id="708"/>
      <w:r>
        <w:rPr>
          <w:rStyle w:val="18"/>
        </w:rPr>
        <w:t>.m</w:t>
      </w:r>
      <w:bookmarkStart w:id="709" w:name="_Hlt100653994"/>
      <w:bookmarkStart w:id="710" w:name="_Hlt100653993"/>
      <w:r>
        <w:rPr>
          <w:rStyle w:val="18"/>
        </w:rPr>
        <w:t>o</w:t>
      </w:r>
      <w:bookmarkEnd w:id="709"/>
      <w:bookmarkEnd w:id="710"/>
      <w:r>
        <w:rPr>
          <w:rStyle w:val="18"/>
        </w:rPr>
        <w:t>f.gov.cn/ztztz/zhengfucaigouguanli/201802/t20180201_2804589.htm</w:t>
      </w:r>
      <w:r>
        <w:rPr>
          <w:rStyle w:val="18"/>
        </w:rPr>
        <w:fldChar w:fldCharType="end"/>
      </w:r>
      <w:r>
        <w:rPr>
          <w:rFonts w:hint="eastAsia"/>
        </w:rPr>
        <w:t>）</w:t>
      </w:r>
    </w:p>
    <w:p w14:paraId="04B773DE">
      <w:pPr>
        <w:numPr>
          <w:ilvl w:val="2"/>
          <w:numId w:val="1"/>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5245FBB4">
      <w:pPr>
        <w:numPr>
          <w:ilvl w:val="2"/>
          <w:numId w:val="1"/>
        </w:numPr>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56C6911">
      <w:pPr>
        <w:numPr>
          <w:ilvl w:val="1"/>
          <w:numId w:val="1"/>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0574CA63">
      <w:pPr>
        <w:numPr>
          <w:ilvl w:val="0"/>
          <w:numId w:val="1"/>
        </w:numPr>
        <w:tabs>
          <w:tab w:val="left" w:pos="360"/>
        </w:tabs>
        <w:spacing w:line="360" w:lineRule="auto"/>
        <w:ind w:left="357" w:hanging="357"/>
        <w:outlineLvl w:val="1"/>
        <w:rPr>
          <w:sz w:val="24"/>
        </w:rPr>
      </w:pPr>
      <w:r>
        <w:rPr>
          <w:sz w:val="24"/>
        </w:rPr>
        <w:t>代理费</w:t>
      </w:r>
    </w:p>
    <w:p w14:paraId="1DC2825C">
      <w:pPr>
        <w:numPr>
          <w:ilvl w:val="1"/>
          <w:numId w:val="1"/>
        </w:numPr>
        <w:tabs>
          <w:tab w:val="left" w:pos="1080"/>
          <w:tab w:val="left" w:pos="2014"/>
        </w:tabs>
        <w:spacing w:line="360" w:lineRule="auto"/>
        <w:ind w:left="1077" w:hanging="720"/>
        <w:rPr>
          <w:sz w:val="24"/>
        </w:rPr>
      </w:pPr>
      <w:r>
        <w:rPr>
          <w:rFonts w:hint="eastAsia"/>
          <w:sz w:val="24"/>
        </w:rPr>
        <w:t>收费对象、收费标准及缴纳时间见《投标人须知资料表》。由中标人支付的，中标人须一次性向采购代理机构缴纳代理费，投标报价应包含代理费用。</w:t>
      </w:r>
    </w:p>
    <w:p w14:paraId="420289B7">
      <w:pPr>
        <w:spacing w:line="360" w:lineRule="auto"/>
        <w:jc w:val="center"/>
        <w:outlineLvl w:val="0"/>
        <w:rPr>
          <w:b/>
          <w:sz w:val="36"/>
          <w:szCs w:val="36"/>
        </w:rPr>
        <w:sectPr>
          <w:headerReference r:id="rId10" w:type="first"/>
          <w:footerReference r:id="rId12" w:type="first"/>
          <w:headerReference r:id="rId9" w:type="even"/>
          <w:footerReference r:id="rId11" w:type="even"/>
          <w:pgSz w:w="11907" w:h="16840"/>
          <w:pgMar w:top="1440" w:right="1080" w:bottom="1440" w:left="1080" w:header="851" w:footer="851" w:gutter="0"/>
          <w:pgNumType w:fmt="decimal"/>
          <w:cols w:space="1701" w:num="1"/>
          <w:docGrid w:linePitch="360" w:charSpace="0"/>
        </w:sectPr>
      </w:pPr>
      <w:bookmarkStart w:id="711" w:name="_Toc264969244"/>
      <w:bookmarkStart w:id="712" w:name="_Toc353873664"/>
      <w:bookmarkStart w:id="713" w:name="_Toc226337250"/>
      <w:bookmarkStart w:id="714" w:name="_Toc127151554"/>
      <w:bookmarkStart w:id="715" w:name="_Toc265228392"/>
      <w:bookmarkStart w:id="716" w:name="_Toc353873934"/>
      <w:bookmarkStart w:id="717" w:name="_Toc150774759"/>
      <w:bookmarkStart w:id="718" w:name="_Toc150480792"/>
      <w:bookmarkStart w:id="719" w:name="_Toc305158896"/>
      <w:bookmarkStart w:id="720" w:name="_Toc226965827"/>
      <w:bookmarkStart w:id="721" w:name="_Toc142311056"/>
      <w:bookmarkStart w:id="722" w:name="_Toc305158822"/>
      <w:bookmarkStart w:id="723" w:name="_Toc353825544"/>
      <w:bookmarkStart w:id="724" w:name="_Toc99301421"/>
    </w:p>
    <w:p w14:paraId="39583E05">
      <w:pPr>
        <w:spacing w:line="360" w:lineRule="auto"/>
        <w:jc w:val="center"/>
        <w:outlineLvl w:val="0"/>
        <w:rPr>
          <w:b/>
          <w:sz w:val="36"/>
          <w:szCs w:val="36"/>
        </w:rPr>
      </w:pPr>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5415F0CA">
      <w:pPr>
        <w:tabs>
          <w:tab w:val="left" w:pos="360"/>
          <w:tab w:val="left" w:pos="900"/>
        </w:tabs>
        <w:spacing w:line="360" w:lineRule="auto"/>
        <w:jc w:val="center"/>
        <w:outlineLvl w:val="1"/>
        <w:rPr>
          <w:b/>
          <w:sz w:val="24"/>
        </w:rPr>
      </w:pPr>
      <w:bookmarkStart w:id="726" w:name="_Toc99301422"/>
      <w:r>
        <w:rPr>
          <w:b/>
          <w:sz w:val="24"/>
        </w:rPr>
        <w:t>一、资格审查程序</w:t>
      </w:r>
      <w:bookmarkEnd w:id="726"/>
    </w:p>
    <w:p w14:paraId="0494AEF7">
      <w:pPr>
        <w:numPr>
          <w:ilvl w:val="0"/>
          <w:numId w:val="4"/>
        </w:numPr>
        <w:tabs>
          <w:tab w:val="left" w:pos="426"/>
          <w:tab w:val="left" w:pos="851"/>
        </w:tabs>
        <w:spacing w:line="360" w:lineRule="auto"/>
        <w:ind w:left="426" w:hanging="426"/>
        <w:outlineLvl w:val="1"/>
        <w:rPr>
          <w:sz w:val="24"/>
        </w:rPr>
      </w:pPr>
      <w:r>
        <w:rPr>
          <w:sz w:val="24"/>
        </w:rPr>
        <w:t>开标结束后，采购人将根据《资格审查要求》中的规定，对投标人进行资格审查，并形成资格审查结果。</w:t>
      </w:r>
    </w:p>
    <w:p w14:paraId="11F420A1">
      <w:pPr>
        <w:numPr>
          <w:ilvl w:val="0"/>
          <w:numId w:val="4"/>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097177A0">
      <w:pPr>
        <w:numPr>
          <w:ilvl w:val="0"/>
          <w:numId w:val="4"/>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29034F3C">
      <w:pPr>
        <w:numPr>
          <w:ilvl w:val="0"/>
          <w:numId w:val="4"/>
        </w:numPr>
        <w:tabs>
          <w:tab w:val="left" w:pos="426"/>
          <w:tab w:val="left" w:pos="851"/>
        </w:tabs>
        <w:spacing w:line="360" w:lineRule="auto"/>
        <w:ind w:left="426" w:hanging="426"/>
        <w:outlineLvl w:val="1"/>
        <w:rPr>
          <w:sz w:val="24"/>
        </w:rPr>
      </w:pPr>
      <w:r>
        <w:rPr>
          <w:sz w:val="24"/>
        </w:rPr>
        <w:t>资格审查合格的投标人不足3家的，不进行评标。</w:t>
      </w:r>
    </w:p>
    <w:p w14:paraId="494BABB5">
      <w:pPr>
        <w:widowControl/>
        <w:jc w:val="left"/>
        <w:rPr>
          <w:sz w:val="24"/>
        </w:rPr>
      </w:pPr>
    </w:p>
    <w:p w14:paraId="6B966EE8">
      <w:pPr>
        <w:tabs>
          <w:tab w:val="left" w:pos="360"/>
          <w:tab w:val="left" w:pos="900"/>
        </w:tabs>
        <w:spacing w:line="360" w:lineRule="auto"/>
        <w:jc w:val="center"/>
        <w:outlineLvl w:val="1"/>
        <w:rPr>
          <w:b/>
          <w:sz w:val="24"/>
        </w:rPr>
      </w:pPr>
      <w:r>
        <w:rPr>
          <w:b/>
          <w:sz w:val="24"/>
        </w:rPr>
        <w:t>二、资格审查要求</w:t>
      </w:r>
    </w:p>
    <w:tbl>
      <w:tblPr>
        <w:tblStyle w:val="12"/>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2250"/>
        <w:gridCol w:w="5585"/>
        <w:gridCol w:w="1263"/>
      </w:tblGrid>
      <w:tr w14:paraId="44AC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0" w:type="dxa"/>
            <w:vAlign w:val="center"/>
          </w:tcPr>
          <w:p w14:paraId="1C17A170">
            <w:pPr>
              <w:tabs>
                <w:tab w:val="left" w:pos="1080"/>
              </w:tabs>
              <w:spacing w:line="360" w:lineRule="exact"/>
              <w:jc w:val="center"/>
              <w:rPr>
                <w:b/>
                <w:sz w:val="24"/>
              </w:rPr>
            </w:pPr>
            <w:bookmarkStart w:id="727" w:name="_Hlt487972895"/>
            <w:bookmarkEnd w:id="727"/>
            <w:r>
              <w:rPr>
                <w:b/>
                <w:sz w:val="24"/>
              </w:rPr>
              <w:t>序号</w:t>
            </w:r>
          </w:p>
        </w:tc>
        <w:tc>
          <w:tcPr>
            <w:tcW w:w="2250" w:type="dxa"/>
            <w:vAlign w:val="center"/>
          </w:tcPr>
          <w:p w14:paraId="2F1EAF89">
            <w:pPr>
              <w:tabs>
                <w:tab w:val="left" w:pos="1080"/>
              </w:tabs>
              <w:spacing w:line="360" w:lineRule="exact"/>
              <w:jc w:val="center"/>
              <w:rPr>
                <w:b/>
                <w:sz w:val="24"/>
              </w:rPr>
            </w:pPr>
            <w:r>
              <w:rPr>
                <w:b/>
                <w:sz w:val="24"/>
              </w:rPr>
              <w:t>审查因素</w:t>
            </w:r>
          </w:p>
        </w:tc>
        <w:tc>
          <w:tcPr>
            <w:tcW w:w="5586" w:type="dxa"/>
            <w:vAlign w:val="center"/>
          </w:tcPr>
          <w:p w14:paraId="08BD122D">
            <w:pPr>
              <w:tabs>
                <w:tab w:val="left" w:pos="1080"/>
              </w:tabs>
              <w:spacing w:line="360" w:lineRule="exact"/>
              <w:jc w:val="center"/>
              <w:rPr>
                <w:b/>
                <w:sz w:val="24"/>
              </w:rPr>
            </w:pPr>
            <w:r>
              <w:rPr>
                <w:b/>
                <w:sz w:val="24"/>
              </w:rPr>
              <w:t>审查内容</w:t>
            </w:r>
          </w:p>
        </w:tc>
        <w:tc>
          <w:tcPr>
            <w:tcW w:w="1263" w:type="dxa"/>
            <w:vAlign w:val="center"/>
          </w:tcPr>
          <w:p w14:paraId="41AAF0CA">
            <w:pPr>
              <w:tabs>
                <w:tab w:val="left" w:pos="1080"/>
              </w:tabs>
              <w:spacing w:line="360" w:lineRule="exact"/>
              <w:jc w:val="center"/>
              <w:rPr>
                <w:b/>
                <w:sz w:val="24"/>
              </w:rPr>
            </w:pPr>
            <w:r>
              <w:rPr>
                <w:b/>
                <w:sz w:val="24"/>
              </w:rPr>
              <w:t>格式要求</w:t>
            </w:r>
          </w:p>
        </w:tc>
      </w:tr>
      <w:tr w14:paraId="478E5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0" w:type="dxa"/>
            <w:vAlign w:val="center"/>
          </w:tcPr>
          <w:p w14:paraId="2B905773">
            <w:pPr>
              <w:tabs>
                <w:tab w:val="left" w:pos="1080"/>
              </w:tabs>
              <w:spacing w:line="360" w:lineRule="exact"/>
              <w:jc w:val="center"/>
              <w:rPr>
                <w:sz w:val="24"/>
              </w:rPr>
            </w:pPr>
            <w:r>
              <w:rPr>
                <w:rFonts w:hint="eastAsia"/>
                <w:sz w:val="24"/>
              </w:rPr>
              <w:t>1</w:t>
            </w:r>
          </w:p>
        </w:tc>
        <w:tc>
          <w:tcPr>
            <w:tcW w:w="2250" w:type="dxa"/>
            <w:vAlign w:val="center"/>
          </w:tcPr>
          <w:p w14:paraId="1ED7AEC4">
            <w:pPr>
              <w:tabs>
                <w:tab w:val="left" w:pos="1080"/>
              </w:tabs>
              <w:spacing w:line="360" w:lineRule="exact"/>
              <w:rPr>
                <w:sz w:val="24"/>
              </w:rPr>
            </w:pPr>
            <w:r>
              <w:rPr>
                <w:rFonts w:hint="eastAsia"/>
                <w:sz w:val="24"/>
              </w:rPr>
              <w:t>投标人资格声明函</w:t>
            </w:r>
          </w:p>
        </w:tc>
        <w:tc>
          <w:tcPr>
            <w:tcW w:w="5586" w:type="dxa"/>
            <w:vAlign w:val="center"/>
          </w:tcPr>
          <w:p w14:paraId="182CA29A">
            <w:pPr>
              <w:tabs>
                <w:tab w:val="left" w:pos="1080"/>
              </w:tabs>
              <w:spacing w:line="360" w:lineRule="exact"/>
              <w:jc w:val="left"/>
              <w:rPr>
                <w:sz w:val="24"/>
              </w:rPr>
            </w:pPr>
            <w:r>
              <w:rPr>
                <w:sz w:val="24"/>
              </w:rPr>
              <w:t>提供了符合招标文件要求的《</w:t>
            </w:r>
            <w:r>
              <w:rPr>
                <w:rFonts w:hint="eastAsia"/>
                <w:sz w:val="24"/>
              </w:rPr>
              <w:t>投标人资格声明函</w:t>
            </w:r>
            <w:r>
              <w:rPr>
                <w:sz w:val="24"/>
              </w:rPr>
              <w:t>》。</w:t>
            </w:r>
          </w:p>
        </w:tc>
        <w:tc>
          <w:tcPr>
            <w:tcW w:w="1263" w:type="dxa"/>
            <w:vAlign w:val="center"/>
          </w:tcPr>
          <w:p w14:paraId="2D927313">
            <w:pPr>
              <w:tabs>
                <w:tab w:val="left" w:pos="1080"/>
              </w:tabs>
              <w:spacing w:line="360" w:lineRule="exact"/>
              <w:rPr>
                <w:sz w:val="24"/>
              </w:rPr>
            </w:pPr>
            <w:r>
              <w:rPr>
                <w:sz w:val="24"/>
              </w:rPr>
              <w:t>格式见《投标文件格式》</w:t>
            </w:r>
          </w:p>
        </w:tc>
      </w:tr>
      <w:tr w14:paraId="568D8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0" w:type="dxa"/>
            <w:vAlign w:val="center"/>
          </w:tcPr>
          <w:p w14:paraId="7D8E0D91">
            <w:pPr>
              <w:tabs>
                <w:tab w:val="left" w:pos="1080"/>
              </w:tabs>
              <w:spacing w:line="360" w:lineRule="exact"/>
              <w:jc w:val="center"/>
              <w:rPr>
                <w:sz w:val="24"/>
              </w:rPr>
            </w:pPr>
            <w:r>
              <w:rPr>
                <w:rFonts w:hint="eastAsia"/>
                <w:sz w:val="24"/>
              </w:rPr>
              <w:t>2</w:t>
            </w:r>
          </w:p>
        </w:tc>
        <w:tc>
          <w:tcPr>
            <w:tcW w:w="2250" w:type="dxa"/>
            <w:vAlign w:val="center"/>
          </w:tcPr>
          <w:p w14:paraId="2CB4A11C">
            <w:pPr>
              <w:tabs>
                <w:tab w:val="left" w:pos="1080"/>
              </w:tabs>
              <w:spacing w:line="360" w:lineRule="exact"/>
              <w:jc w:val="center"/>
              <w:rPr>
                <w:sz w:val="24"/>
              </w:rPr>
            </w:pPr>
            <w:r>
              <w:rPr>
                <w:rFonts w:hint="eastAsia"/>
                <w:sz w:val="24"/>
              </w:rPr>
              <w:t>营业执照副本（事业单位法人证书）</w:t>
            </w:r>
          </w:p>
        </w:tc>
        <w:tc>
          <w:tcPr>
            <w:tcW w:w="5586" w:type="dxa"/>
            <w:vAlign w:val="center"/>
          </w:tcPr>
          <w:p w14:paraId="56E84CA5">
            <w:pPr>
              <w:tabs>
                <w:tab w:val="left" w:pos="1080"/>
              </w:tabs>
              <w:spacing w:line="360" w:lineRule="exact"/>
              <w:jc w:val="left"/>
              <w:rPr>
                <w:sz w:val="24"/>
              </w:rPr>
            </w:pPr>
            <w:r>
              <w:rPr>
                <w:rFonts w:hint="eastAsia"/>
                <w:sz w:val="24"/>
              </w:rPr>
              <w:t>营业执照副本和税务登记证副本(或“三证合一”的营业执照副本）或事业单位法人证书</w:t>
            </w:r>
          </w:p>
        </w:tc>
        <w:tc>
          <w:tcPr>
            <w:tcW w:w="1263" w:type="dxa"/>
            <w:vAlign w:val="center"/>
          </w:tcPr>
          <w:p w14:paraId="46AB9013">
            <w:pPr>
              <w:tabs>
                <w:tab w:val="left" w:pos="1080"/>
              </w:tabs>
              <w:spacing w:line="360" w:lineRule="exact"/>
              <w:rPr>
                <w:sz w:val="24"/>
              </w:rPr>
            </w:pPr>
          </w:p>
        </w:tc>
      </w:tr>
      <w:tr w14:paraId="4969A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0" w:type="dxa"/>
            <w:vAlign w:val="center"/>
          </w:tcPr>
          <w:p w14:paraId="72AF0505">
            <w:pPr>
              <w:tabs>
                <w:tab w:val="left" w:pos="1080"/>
              </w:tabs>
              <w:spacing w:line="360" w:lineRule="exact"/>
              <w:jc w:val="center"/>
              <w:rPr>
                <w:sz w:val="24"/>
              </w:rPr>
            </w:pPr>
            <w:r>
              <w:rPr>
                <w:rFonts w:hint="eastAsia"/>
                <w:sz w:val="24"/>
              </w:rPr>
              <w:t>3</w:t>
            </w:r>
          </w:p>
        </w:tc>
        <w:tc>
          <w:tcPr>
            <w:tcW w:w="2250" w:type="dxa"/>
            <w:vAlign w:val="center"/>
          </w:tcPr>
          <w:p w14:paraId="2B6E913F">
            <w:pPr>
              <w:tabs>
                <w:tab w:val="left" w:pos="1080"/>
              </w:tabs>
              <w:spacing w:line="360" w:lineRule="exact"/>
              <w:rPr>
                <w:sz w:val="24"/>
              </w:rPr>
            </w:pPr>
            <w:r>
              <w:rPr>
                <w:sz w:val="24"/>
              </w:rPr>
              <w:t>投标人信用记录</w:t>
            </w:r>
          </w:p>
        </w:tc>
        <w:tc>
          <w:tcPr>
            <w:tcW w:w="5586" w:type="dxa"/>
            <w:vAlign w:val="center"/>
          </w:tcPr>
          <w:p w14:paraId="621EDECE">
            <w:pPr>
              <w:tabs>
                <w:tab w:val="left" w:pos="1080"/>
              </w:tabs>
              <w:spacing w:line="360" w:lineRule="exact"/>
              <w:jc w:val="left"/>
              <w:rPr>
                <w:sz w:val="24"/>
              </w:rPr>
            </w:pPr>
            <w:r>
              <w:rPr>
                <w:sz w:val="24"/>
              </w:rPr>
              <w:t>查询渠道：信用中国网站</w:t>
            </w:r>
            <w:r>
              <w:rPr>
                <w:rFonts w:hint="eastAsia"/>
                <w:sz w:val="24"/>
              </w:rPr>
              <w:t>或</w:t>
            </w:r>
            <w:r>
              <w:rPr>
                <w:sz w:val="24"/>
              </w:rPr>
              <w:t>中国政府采购网（</w:t>
            </w:r>
            <w:r>
              <w:t>www.creditchina.gov.cn</w:t>
            </w:r>
            <w:r>
              <w:rPr>
                <w:sz w:val="24"/>
              </w:rPr>
              <w:t>、</w:t>
            </w:r>
            <w:r>
              <w:t>www.ccgp.gov.cn</w:t>
            </w:r>
            <w:r>
              <w:rPr>
                <w:sz w:val="24"/>
              </w:rPr>
              <w:t>）；</w:t>
            </w:r>
          </w:p>
          <w:p w14:paraId="51CCAE8C">
            <w:pPr>
              <w:tabs>
                <w:tab w:val="left" w:pos="900"/>
                <w:tab w:val="left" w:pos="1980"/>
              </w:tabs>
              <w:spacing w:line="360" w:lineRule="exact"/>
              <w:jc w:val="left"/>
              <w:rPr>
                <w:sz w:val="24"/>
              </w:rPr>
            </w:pPr>
            <w:r>
              <w:rPr>
                <w:sz w:val="24"/>
              </w:rPr>
              <w:t>截止时点：投标截止时间以后、</w:t>
            </w:r>
            <w:r>
              <w:rPr>
                <w:rFonts w:hint="eastAsia"/>
                <w:sz w:val="24"/>
              </w:rPr>
              <w:t>资格审查阶段采购人或</w:t>
            </w:r>
            <w:r>
              <w:rPr>
                <w:sz w:val="24"/>
              </w:rPr>
              <w:t>采购代理机构的实际查询时间；</w:t>
            </w:r>
          </w:p>
          <w:p w14:paraId="00C2F777">
            <w:pPr>
              <w:tabs>
                <w:tab w:val="left" w:pos="900"/>
                <w:tab w:val="left" w:pos="1980"/>
              </w:tabs>
              <w:spacing w:line="360" w:lineRule="exact"/>
              <w:jc w:val="left"/>
              <w:rPr>
                <w:sz w:val="24"/>
              </w:rPr>
            </w:pPr>
            <w:r>
              <w:rPr>
                <w:sz w:val="24"/>
              </w:rPr>
              <w:t>信用信息查询记录和证据留存具体方式：查询结果网页打印页作为查询记录和证据，与其他采购文件一并保存；</w:t>
            </w:r>
          </w:p>
          <w:p w14:paraId="132399AD">
            <w:pPr>
              <w:tabs>
                <w:tab w:val="left" w:pos="1080"/>
              </w:tabs>
              <w:spacing w:line="360" w:lineRule="exact"/>
              <w:jc w:val="left"/>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263" w:type="dxa"/>
            <w:vAlign w:val="center"/>
          </w:tcPr>
          <w:p w14:paraId="5350D7E9">
            <w:pPr>
              <w:tabs>
                <w:tab w:val="left" w:pos="1080"/>
              </w:tabs>
              <w:spacing w:line="360" w:lineRule="exact"/>
              <w:rPr>
                <w:sz w:val="24"/>
              </w:rPr>
            </w:pPr>
            <w:r>
              <w:rPr>
                <w:sz w:val="24"/>
              </w:rPr>
              <w:t>无须投标人提供，由采购人查询。</w:t>
            </w:r>
          </w:p>
        </w:tc>
      </w:tr>
      <w:tr w14:paraId="4E2C0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0" w:type="dxa"/>
            <w:vAlign w:val="center"/>
          </w:tcPr>
          <w:p w14:paraId="5B1004FF">
            <w:pPr>
              <w:tabs>
                <w:tab w:val="left" w:pos="1080"/>
              </w:tabs>
              <w:spacing w:line="360" w:lineRule="exact"/>
              <w:jc w:val="center"/>
              <w:rPr>
                <w:sz w:val="24"/>
              </w:rPr>
            </w:pPr>
            <w:r>
              <w:rPr>
                <w:rFonts w:hint="eastAsia"/>
                <w:sz w:val="24"/>
              </w:rPr>
              <w:t>4</w:t>
            </w:r>
          </w:p>
        </w:tc>
        <w:tc>
          <w:tcPr>
            <w:tcW w:w="2250" w:type="dxa"/>
            <w:vAlign w:val="center"/>
          </w:tcPr>
          <w:p w14:paraId="16D01A86">
            <w:pPr>
              <w:tabs>
                <w:tab w:val="left" w:pos="1080"/>
              </w:tabs>
              <w:spacing w:line="360" w:lineRule="exact"/>
              <w:rPr>
                <w:sz w:val="24"/>
              </w:rPr>
            </w:pPr>
            <w:r>
              <w:rPr>
                <w:rFonts w:hint="eastAsia" w:ascii="宋体" w:hAnsi="宋体" w:cs="宋体"/>
                <w:color w:val="000000" w:themeColor="text1"/>
                <w:sz w:val="24"/>
                <w14:textFill>
                  <w14:solidFill>
                    <w14:schemeClr w14:val="tx1"/>
                  </w14:solidFill>
                </w14:textFill>
              </w:rPr>
              <w:t>中小企业声明函</w:t>
            </w:r>
          </w:p>
        </w:tc>
        <w:tc>
          <w:tcPr>
            <w:tcW w:w="5586" w:type="dxa"/>
            <w:vAlign w:val="center"/>
          </w:tcPr>
          <w:p w14:paraId="28C6990E">
            <w:pPr>
              <w:tabs>
                <w:tab w:val="left" w:pos="1080"/>
              </w:tabs>
              <w:jc w:val="left"/>
              <w:rPr>
                <w:color w:val="000000"/>
                <w:sz w:val="24"/>
              </w:rPr>
            </w:pPr>
            <w:r>
              <w:rPr>
                <w:rFonts w:hint="eastAsia"/>
                <w:color w:val="000000"/>
                <w:sz w:val="24"/>
              </w:rPr>
              <w:t>如采购公告中明确专门面向中小/小微企业采购，须按要求提供中小企业声明函；未专门面向中小/小微企业采购，此项无需提供。</w:t>
            </w:r>
          </w:p>
          <w:p w14:paraId="1728934C">
            <w:pPr>
              <w:jc w:val="left"/>
              <w:rPr>
                <w:b/>
                <w:bCs/>
                <w:color w:val="000000"/>
                <w:sz w:val="24"/>
              </w:rPr>
            </w:pPr>
            <w:r>
              <w:rPr>
                <w:rFonts w:hint="eastAsia"/>
                <w:b/>
                <w:bCs/>
                <w:color w:val="000000"/>
                <w:sz w:val="24"/>
              </w:rPr>
              <w:t>注1：监狱企业、残疾人福利性单位视同为小微企业。</w:t>
            </w:r>
          </w:p>
          <w:p w14:paraId="62F614D8">
            <w:pPr>
              <w:tabs>
                <w:tab w:val="left" w:pos="1080"/>
              </w:tabs>
              <w:jc w:val="left"/>
              <w:rPr>
                <w:b/>
                <w:bCs/>
                <w:color w:val="000000"/>
                <w:sz w:val="24"/>
              </w:rPr>
            </w:pPr>
            <w:r>
              <w:rPr>
                <w:rFonts w:hint="eastAsia"/>
                <w:b/>
                <w:bCs/>
                <w:color w:val="000000"/>
                <w:sz w:val="24"/>
              </w:rPr>
              <w:t>注2：</w:t>
            </w:r>
            <w:r>
              <w:rPr>
                <w:b/>
                <w:bCs/>
                <w:color w:val="000000"/>
                <w:sz w:val="24"/>
              </w:rPr>
              <w:t>监狱企业须提供由省级以上监狱管理局（常州市含教育矫治局）、戒毒管理局（含新疆生产建设兵团）出具的属于监狱企业的证明文件。</w:t>
            </w:r>
          </w:p>
          <w:p w14:paraId="456803DC">
            <w:pPr>
              <w:jc w:val="left"/>
              <w:rPr>
                <w:sz w:val="24"/>
              </w:rPr>
            </w:pPr>
            <w:r>
              <w:rPr>
                <w:rFonts w:hint="eastAsia"/>
                <w:b/>
                <w:bCs/>
                <w:color w:val="000000"/>
                <w:sz w:val="24"/>
              </w:rPr>
              <w:t>注3：</w:t>
            </w:r>
            <w:r>
              <w:rPr>
                <w:b/>
                <w:bCs/>
                <w:color w:val="000000"/>
                <w:sz w:val="24"/>
              </w:rPr>
              <w:t>残疾人福利性单位须按招标文件要求提供《残疾人福利性单位声明函》</w:t>
            </w:r>
          </w:p>
        </w:tc>
        <w:tc>
          <w:tcPr>
            <w:tcW w:w="1263" w:type="dxa"/>
            <w:vAlign w:val="center"/>
          </w:tcPr>
          <w:p w14:paraId="47B06C6C">
            <w:pPr>
              <w:tabs>
                <w:tab w:val="left" w:pos="1080"/>
              </w:tabs>
              <w:rPr>
                <w:sz w:val="24"/>
              </w:rPr>
            </w:pPr>
            <w:r>
              <w:rPr>
                <w:rFonts w:ascii="宋体" w:hAnsi="宋体"/>
                <w:sz w:val="24"/>
              </w:rPr>
              <w:t>格式见《投标文件格式》</w:t>
            </w:r>
          </w:p>
        </w:tc>
      </w:tr>
      <w:tr w14:paraId="7BBD4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0" w:type="dxa"/>
            <w:vAlign w:val="center"/>
          </w:tcPr>
          <w:p w14:paraId="7C33935B">
            <w:pPr>
              <w:tabs>
                <w:tab w:val="left" w:pos="1080"/>
              </w:tabs>
              <w:spacing w:line="360" w:lineRule="exact"/>
              <w:jc w:val="center"/>
              <w:rPr>
                <w:sz w:val="24"/>
              </w:rPr>
            </w:pPr>
            <w:r>
              <w:rPr>
                <w:rFonts w:hint="eastAsia"/>
                <w:sz w:val="24"/>
              </w:rPr>
              <w:t>5</w:t>
            </w:r>
          </w:p>
        </w:tc>
        <w:tc>
          <w:tcPr>
            <w:tcW w:w="2250" w:type="dxa"/>
            <w:vAlign w:val="center"/>
          </w:tcPr>
          <w:p w14:paraId="58B596EF">
            <w:pPr>
              <w:tabs>
                <w:tab w:val="left" w:pos="1080"/>
              </w:tabs>
              <w:spacing w:line="360" w:lineRule="exact"/>
              <w:rPr>
                <w:sz w:val="24"/>
              </w:rPr>
            </w:pPr>
            <w:r>
              <w:rPr>
                <w:sz w:val="24"/>
              </w:rPr>
              <w:t>其他特定资格要求</w:t>
            </w:r>
          </w:p>
        </w:tc>
        <w:tc>
          <w:tcPr>
            <w:tcW w:w="5586" w:type="dxa"/>
            <w:vAlign w:val="center"/>
          </w:tcPr>
          <w:p w14:paraId="316333E2">
            <w:pPr>
              <w:tabs>
                <w:tab w:val="left" w:pos="1080"/>
              </w:tabs>
              <w:spacing w:line="360" w:lineRule="exact"/>
              <w:rPr>
                <w:sz w:val="24"/>
              </w:rPr>
            </w:pPr>
            <w:r>
              <w:rPr>
                <w:color w:val="000000"/>
                <w:sz w:val="24"/>
              </w:rPr>
              <w:t>如有，见</w:t>
            </w:r>
            <w:r>
              <w:rPr>
                <w:sz w:val="24"/>
              </w:rPr>
              <w:t>第一章《投标邀请》</w:t>
            </w:r>
          </w:p>
        </w:tc>
        <w:tc>
          <w:tcPr>
            <w:tcW w:w="1263" w:type="dxa"/>
            <w:vAlign w:val="center"/>
          </w:tcPr>
          <w:p w14:paraId="3B8B035A">
            <w:pPr>
              <w:tabs>
                <w:tab w:val="left" w:pos="1080"/>
              </w:tabs>
              <w:spacing w:line="360" w:lineRule="exact"/>
              <w:rPr>
                <w:sz w:val="24"/>
              </w:rPr>
            </w:pPr>
            <w:r>
              <w:rPr>
                <w:sz w:val="24"/>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5"/>
    </w:tbl>
    <w:p w14:paraId="7EE6982D">
      <w:pPr>
        <w:widowControl/>
        <w:jc w:val="center"/>
        <w:rPr>
          <w:b/>
          <w:sz w:val="36"/>
          <w:szCs w:val="36"/>
        </w:rPr>
      </w:pPr>
      <w:bookmarkStart w:id="728" w:name="_Toc127151779"/>
      <w:bookmarkStart w:id="729" w:name="_Toc353873940"/>
      <w:bookmarkStart w:id="730" w:name="_Toc127161490"/>
      <w:bookmarkStart w:id="731" w:name="_Toc226965858"/>
      <w:bookmarkStart w:id="732" w:name="_Toc353825550"/>
      <w:r>
        <w:rPr>
          <w:sz w:val="24"/>
        </w:rPr>
        <w:br w:type="page" w:clear="all"/>
      </w:r>
      <w:bookmarkStart w:id="733" w:name="_Toc99301423"/>
      <w:r>
        <w:rPr>
          <w:b/>
          <w:sz w:val="36"/>
          <w:szCs w:val="36"/>
        </w:rPr>
        <w:t xml:space="preserve">第四章   </w:t>
      </w:r>
      <w:bookmarkEnd w:id="728"/>
      <w:bookmarkEnd w:id="729"/>
      <w:bookmarkEnd w:id="730"/>
      <w:bookmarkEnd w:id="731"/>
      <w:bookmarkEnd w:id="732"/>
      <w:bookmarkStart w:id="734" w:name="_Hlt164229061"/>
      <w:bookmarkEnd w:id="734"/>
      <w:r>
        <w:rPr>
          <w:b/>
          <w:sz w:val="36"/>
          <w:szCs w:val="36"/>
        </w:rPr>
        <w:t>评标程序、评标方法和评标标准</w:t>
      </w:r>
      <w:bookmarkEnd w:id="733"/>
    </w:p>
    <w:p w14:paraId="580D4AA1">
      <w:pPr>
        <w:tabs>
          <w:tab w:val="left" w:pos="360"/>
          <w:tab w:val="left" w:pos="900"/>
        </w:tabs>
        <w:spacing w:line="360" w:lineRule="auto"/>
        <w:jc w:val="center"/>
        <w:outlineLvl w:val="1"/>
        <w:rPr>
          <w:b/>
        </w:rPr>
      </w:pPr>
      <w:r>
        <w:rPr>
          <w:b/>
          <w:sz w:val="24"/>
        </w:rPr>
        <w:t>一、评标</w:t>
      </w:r>
      <w:r>
        <w:rPr>
          <w:rFonts w:hint="eastAsia"/>
          <w:b/>
          <w:sz w:val="24"/>
        </w:rPr>
        <w:t>程序</w:t>
      </w:r>
    </w:p>
    <w:p w14:paraId="391C35D7">
      <w:pPr>
        <w:numPr>
          <w:ilvl w:val="0"/>
          <w:numId w:val="5"/>
        </w:numPr>
        <w:tabs>
          <w:tab w:val="left" w:pos="360"/>
        </w:tabs>
        <w:spacing w:line="360" w:lineRule="auto"/>
        <w:outlineLvl w:val="1"/>
        <w:rPr>
          <w:sz w:val="24"/>
        </w:rPr>
      </w:pPr>
      <w:bookmarkStart w:id="735" w:name="_Toc151193711"/>
      <w:bookmarkStart w:id="736" w:name="_Toc150774641"/>
      <w:bookmarkStart w:id="737" w:name="_Toc226965814"/>
      <w:bookmarkStart w:id="738" w:name="_Toc265228379"/>
      <w:bookmarkStart w:id="739" w:name="_Toc164229382"/>
      <w:bookmarkStart w:id="740" w:name="_Toc127151742"/>
      <w:bookmarkStart w:id="741" w:name="_Toc151190168"/>
      <w:bookmarkStart w:id="742" w:name="_Toc226337237"/>
      <w:bookmarkStart w:id="743" w:name="_Toc164608810"/>
      <w:bookmarkStart w:id="744" w:name="_Toc164608655"/>
      <w:bookmarkStart w:id="745" w:name="_Toc226965731"/>
      <w:bookmarkStart w:id="746" w:name="_Toc151193783"/>
      <w:bookmarkStart w:id="747" w:name="_Toc164351635"/>
      <w:bookmarkStart w:id="748" w:name="_Toc151193929"/>
      <w:bookmarkStart w:id="749" w:name="_Toc127151541"/>
      <w:bookmarkStart w:id="750" w:name="_Toc150509292"/>
      <w:bookmarkStart w:id="751" w:name="_Toc150480779"/>
      <w:bookmarkStart w:id="752" w:name="_Toc264969231"/>
      <w:bookmarkStart w:id="753" w:name="_Toc149720834"/>
      <w:bookmarkStart w:id="754" w:name="_Toc305158883"/>
      <w:bookmarkStart w:id="755" w:name="_Toc305158809"/>
      <w:bookmarkStart w:id="756" w:name="_Toc195842906"/>
      <w:bookmarkStart w:id="757" w:name="_Toc142311043"/>
      <w:bookmarkStart w:id="758" w:name="_Toc226309785"/>
      <w:bookmarkStart w:id="759" w:name="_Toc151193855"/>
      <w:bookmarkStart w:id="760" w:name="_Toc150774746"/>
      <w:bookmarkStart w:id="761" w:name="_Toc151193639"/>
      <w:bookmarkStart w:id="762" w:name="_Toc164229236"/>
      <w:bookmarkStart w:id="763" w:name="_Toc127161455"/>
      <w:bookmarkStart w:id="764" w:name="_Toc353873941"/>
      <w:bookmarkStart w:id="765" w:name="_Toc353825551"/>
      <w:bookmarkStart w:id="766" w:name="_Toc353825545"/>
      <w:bookmarkStart w:id="767" w:name="_Toc226965828"/>
      <w:bookmarkStart w:id="768" w:name="_Toc305158823"/>
      <w:bookmarkStart w:id="769" w:name="_Toc264969245"/>
      <w:bookmarkStart w:id="770" w:name="_Toc142311057"/>
      <w:bookmarkStart w:id="771" w:name="_Toc127151555"/>
      <w:bookmarkStart w:id="772" w:name="_Toc353873935"/>
      <w:bookmarkStart w:id="773" w:name="_Toc150774760"/>
      <w:bookmarkStart w:id="774" w:name="_Toc195842920"/>
      <w:bookmarkStart w:id="775" w:name="_Toc305158897"/>
      <w:bookmarkStart w:id="776" w:name="_Toc265228393"/>
      <w:bookmarkStart w:id="777" w:name="_Toc150480793"/>
      <w:bookmarkStart w:id="778" w:name="_Toc353873665"/>
      <w:bookmarkStart w:id="779" w:name="_Toc226337251"/>
      <w:r>
        <w:rPr>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5CA1002C">
      <w:pPr>
        <w:numPr>
          <w:ilvl w:val="1"/>
          <w:numId w:val="5"/>
        </w:numPr>
        <w:tabs>
          <w:tab w:val="left" w:pos="1080"/>
        </w:tabs>
        <w:spacing w:line="360" w:lineRule="auto"/>
        <w:ind w:left="1077" w:hanging="720"/>
        <w:rPr>
          <w:sz w:val="24"/>
        </w:rPr>
      </w:pPr>
      <w:r>
        <w:rPr>
          <w:sz w:val="24"/>
        </w:rPr>
        <w:t>评标委员会对资格审查合格的投标人的投标文件进行符合性审查，以确定其是否满足招标文件的实质性要求。</w:t>
      </w:r>
      <w:bookmarkStart w:id="780" w:name="_Toc520356167"/>
    </w:p>
    <w:p w14:paraId="30F35041">
      <w:pPr>
        <w:numPr>
          <w:ilvl w:val="1"/>
          <w:numId w:val="5"/>
        </w:numPr>
        <w:tabs>
          <w:tab w:val="left" w:pos="1080"/>
        </w:tabs>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0"/>
      <w:r>
        <w:rPr>
          <w:rFonts w:hint="eastAsia"/>
          <w:sz w:val="24"/>
        </w:rPr>
        <w:t>要求的，</w:t>
      </w:r>
      <w:r>
        <w:rPr>
          <w:rFonts w:hint="eastAsia"/>
          <w:b/>
          <w:sz w:val="24"/>
        </w:rPr>
        <w:t>投标无效</w:t>
      </w:r>
      <w:r>
        <w:rPr>
          <w:rFonts w:hint="eastAsia"/>
          <w:sz w:val="24"/>
        </w:rPr>
        <w:t>。</w:t>
      </w:r>
    </w:p>
    <w:p w14:paraId="7AEAF161">
      <w:pPr>
        <w:tabs>
          <w:tab w:val="left" w:pos="900"/>
          <w:tab w:val="left" w:pos="1080"/>
          <w:tab w:val="left" w:pos="1589"/>
        </w:tabs>
        <w:spacing w:line="360" w:lineRule="auto"/>
        <w:ind w:hanging="357"/>
        <w:jc w:val="center"/>
        <w:rPr>
          <w:b/>
          <w:color w:val="000000"/>
          <w:sz w:val="24"/>
        </w:rPr>
      </w:pPr>
      <w:r>
        <w:rPr>
          <w:b/>
          <w:sz w:val="24"/>
        </w:rPr>
        <w:t>符合性审查</w:t>
      </w:r>
      <w:r>
        <w:rPr>
          <w:rFonts w:hint="eastAsia"/>
          <w:b/>
          <w:sz w:val="24"/>
        </w:rPr>
        <w:t>要求</w:t>
      </w:r>
    </w:p>
    <w:tbl>
      <w:tblPr>
        <w:tblStyle w:val="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9"/>
        <w:gridCol w:w="1919"/>
        <w:gridCol w:w="7125"/>
      </w:tblGrid>
      <w:tr w14:paraId="69B9D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hRule="atLeast"/>
          <w:jc w:val="center"/>
        </w:trPr>
        <w:tc>
          <w:tcPr>
            <w:tcW w:w="399" w:type="dxa"/>
            <w:vAlign w:val="center"/>
          </w:tcPr>
          <w:p w14:paraId="38994438">
            <w:pPr>
              <w:widowControl/>
              <w:jc w:val="center"/>
              <w:rPr>
                <w:b/>
                <w:color w:val="000000"/>
                <w:sz w:val="24"/>
              </w:rPr>
            </w:pPr>
            <w:r>
              <w:rPr>
                <w:b/>
                <w:color w:val="000000"/>
                <w:sz w:val="24"/>
              </w:rPr>
              <w:t>序号</w:t>
            </w:r>
          </w:p>
        </w:tc>
        <w:tc>
          <w:tcPr>
            <w:tcW w:w="976" w:type="dxa"/>
            <w:vAlign w:val="center"/>
          </w:tcPr>
          <w:p w14:paraId="69E459C8">
            <w:pPr>
              <w:widowControl/>
              <w:jc w:val="center"/>
              <w:rPr>
                <w:b/>
                <w:color w:val="000000"/>
                <w:sz w:val="24"/>
              </w:rPr>
            </w:pPr>
            <w:r>
              <w:rPr>
                <w:b/>
                <w:color w:val="000000"/>
                <w:sz w:val="24"/>
              </w:rPr>
              <w:t>审查因素</w:t>
            </w:r>
          </w:p>
        </w:tc>
        <w:tc>
          <w:tcPr>
            <w:tcW w:w="3623" w:type="dxa"/>
            <w:vAlign w:val="center"/>
          </w:tcPr>
          <w:p w14:paraId="7766F791">
            <w:pPr>
              <w:widowControl/>
              <w:jc w:val="center"/>
              <w:rPr>
                <w:b/>
                <w:color w:val="000000"/>
                <w:sz w:val="24"/>
              </w:rPr>
            </w:pPr>
            <w:r>
              <w:rPr>
                <w:b/>
                <w:color w:val="000000"/>
                <w:sz w:val="24"/>
              </w:rPr>
              <w:t>审查内容</w:t>
            </w:r>
          </w:p>
        </w:tc>
      </w:tr>
      <w:tr w14:paraId="0780A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304540DE">
            <w:pPr>
              <w:widowControl/>
              <w:jc w:val="center"/>
              <w:rPr>
                <w:color w:val="000000"/>
                <w:sz w:val="24"/>
              </w:rPr>
            </w:pPr>
            <w:r>
              <w:rPr>
                <w:color w:val="000000"/>
                <w:sz w:val="24"/>
              </w:rPr>
              <w:t>1</w:t>
            </w:r>
          </w:p>
        </w:tc>
        <w:tc>
          <w:tcPr>
            <w:tcW w:w="976" w:type="dxa"/>
            <w:vAlign w:val="center"/>
          </w:tcPr>
          <w:p w14:paraId="261947C4">
            <w:pPr>
              <w:widowControl/>
              <w:jc w:val="left"/>
              <w:rPr>
                <w:color w:val="000000"/>
                <w:sz w:val="24"/>
                <w:highlight w:val="yellow"/>
              </w:rPr>
            </w:pPr>
            <w:r>
              <w:rPr>
                <w:rFonts w:hint="eastAsia"/>
                <w:color w:val="000000"/>
                <w:sz w:val="24"/>
              </w:rPr>
              <w:t>投标函、法定代表人资格证明书、授权委托书（如有</w:t>
            </w:r>
            <w:r>
              <w:rPr>
                <w:rFonts w:hint="eastAsia"/>
                <w:color w:val="000000"/>
                <w:sz w:val="24"/>
                <w:lang w:val="en-US" w:eastAsia="zh-CN"/>
              </w:rPr>
              <w:t>授权</w:t>
            </w:r>
            <w:r>
              <w:rPr>
                <w:rFonts w:hint="eastAsia"/>
                <w:color w:val="000000"/>
                <w:sz w:val="24"/>
              </w:rPr>
              <w:t>）和政府采购供应商信用承诺书</w:t>
            </w:r>
          </w:p>
        </w:tc>
        <w:tc>
          <w:tcPr>
            <w:tcW w:w="3623" w:type="dxa"/>
            <w:vAlign w:val="center"/>
          </w:tcPr>
          <w:p w14:paraId="65CDA5F7">
            <w:pPr>
              <w:widowControl/>
              <w:jc w:val="left"/>
              <w:rPr>
                <w:color w:val="000000"/>
                <w:sz w:val="24"/>
                <w:highlight w:val="yellow"/>
              </w:rPr>
            </w:pPr>
            <w:r>
              <w:rPr>
                <w:color w:val="000000"/>
                <w:sz w:val="24"/>
              </w:rPr>
              <w:t>按招标文件要求提供</w:t>
            </w:r>
            <w:r>
              <w:rPr>
                <w:rFonts w:hint="eastAsia"/>
                <w:color w:val="000000"/>
                <w:sz w:val="24"/>
              </w:rPr>
              <w:t>投标函、法定代表人资格证明书</w:t>
            </w:r>
            <w:r>
              <w:rPr>
                <w:rFonts w:hint="eastAsia"/>
                <w:color w:val="000000"/>
                <w:sz w:val="24"/>
                <w:highlight w:val="none"/>
              </w:rPr>
              <w:t>、授权委托书（如有</w:t>
            </w:r>
            <w:r>
              <w:rPr>
                <w:rFonts w:hint="eastAsia"/>
                <w:color w:val="000000"/>
                <w:sz w:val="24"/>
                <w:highlight w:val="none"/>
                <w:lang w:val="en-US" w:eastAsia="zh-CN"/>
              </w:rPr>
              <w:t>授权</w:t>
            </w:r>
            <w:r>
              <w:rPr>
                <w:rFonts w:hint="eastAsia"/>
                <w:color w:val="000000"/>
                <w:sz w:val="24"/>
                <w:highlight w:val="none"/>
              </w:rPr>
              <w:t>）</w:t>
            </w:r>
            <w:r>
              <w:rPr>
                <w:rFonts w:hint="eastAsia"/>
                <w:color w:val="000000"/>
                <w:sz w:val="24"/>
              </w:rPr>
              <w:t>和政府采购供应商信用承诺书</w:t>
            </w:r>
            <w:r>
              <w:rPr>
                <w:color w:val="000000"/>
                <w:sz w:val="24"/>
              </w:rPr>
              <w:t>；</w:t>
            </w:r>
          </w:p>
        </w:tc>
      </w:tr>
      <w:tr w14:paraId="15EF3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641F788F">
            <w:pPr>
              <w:widowControl/>
              <w:jc w:val="center"/>
              <w:rPr>
                <w:color w:val="000000"/>
                <w:sz w:val="24"/>
              </w:rPr>
            </w:pPr>
            <w:r>
              <w:rPr>
                <w:color w:val="000000"/>
                <w:sz w:val="24"/>
              </w:rPr>
              <w:t>2</w:t>
            </w:r>
          </w:p>
        </w:tc>
        <w:tc>
          <w:tcPr>
            <w:tcW w:w="976" w:type="dxa"/>
            <w:vAlign w:val="center"/>
          </w:tcPr>
          <w:p w14:paraId="72673215">
            <w:pPr>
              <w:widowControl/>
              <w:jc w:val="left"/>
              <w:rPr>
                <w:color w:val="000000"/>
                <w:sz w:val="24"/>
              </w:rPr>
            </w:pPr>
            <w:r>
              <w:rPr>
                <w:color w:val="000000"/>
                <w:sz w:val="24"/>
              </w:rPr>
              <w:t>投标完整性</w:t>
            </w:r>
          </w:p>
        </w:tc>
        <w:tc>
          <w:tcPr>
            <w:tcW w:w="3623" w:type="dxa"/>
            <w:vAlign w:val="center"/>
          </w:tcPr>
          <w:p w14:paraId="5640488F">
            <w:pPr>
              <w:widowControl/>
              <w:jc w:val="left"/>
              <w:rPr>
                <w:color w:val="000000"/>
                <w:sz w:val="24"/>
              </w:rPr>
            </w:pPr>
            <w:r>
              <w:rPr>
                <w:rFonts w:hint="eastAsia"/>
                <w:sz w:val="24"/>
              </w:rPr>
              <w:t>未</w:t>
            </w:r>
            <w:r>
              <w:rPr>
                <w:sz w:val="24"/>
              </w:rPr>
              <w:t>将一个采购包中的内容拆开投标；</w:t>
            </w:r>
          </w:p>
        </w:tc>
      </w:tr>
      <w:tr w14:paraId="01F90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1A540C68">
            <w:pPr>
              <w:widowControl/>
              <w:jc w:val="center"/>
              <w:rPr>
                <w:color w:val="000000"/>
                <w:sz w:val="24"/>
              </w:rPr>
            </w:pPr>
            <w:r>
              <w:rPr>
                <w:color w:val="000000"/>
                <w:sz w:val="24"/>
              </w:rPr>
              <w:t>3</w:t>
            </w:r>
          </w:p>
        </w:tc>
        <w:tc>
          <w:tcPr>
            <w:tcW w:w="976" w:type="dxa"/>
            <w:vAlign w:val="center"/>
          </w:tcPr>
          <w:p w14:paraId="7EB51C72">
            <w:pPr>
              <w:widowControl/>
              <w:jc w:val="left"/>
              <w:rPr>
                <w:color w:val="000000"/>
                <w:sz w:val="24"/>
              </w:rPr>
            </w:pPr>
            <w:r>
              <w:rPr>
                <w:color w:val="000000"/>
                <w:sz w:val="24"/>
              </w:rPr>
              <w:t>投标报价</w:t>
            </w:r>
          </w:p>
        </w:tc>
        <w:tc>
          <w:tcPr>
            <w:tcW w:w="3623" w:type="dxa"/>
            <w:vAlign w:val="center"/>
          </w:tcPr>
          <w:p w14:paraId="7E8D1092">
            <w:pPr>
              <w:widowControl/>
              <w:jc w:val="left"/>
              <w:rPr>
                <w:color w:val="000000"/>
                <w:sz w:val="24"/>
              </w:rPr>
            </w:pPr>
            <w:r>
              <w:rPr>
                <w:color w:val="000000"/>
                <w:sz w:val="24"/>
              </w:rPr>
              <w:t>投标报价</w:t>
            </w:r>
            <w:r>
              <w:rPr>
                <w:rFonts w:hint="eastAsia"/>
                <w:color w:val="000000"/>
                <w:sz w:val="24"/>
              </w:rPr>
              <w:t>未</w:t>
            </w:r>
            <w:r>
              <w:rPr>
                <w:color w:val="000000"/>
                <w:sz w:val="24"/>
              </w:rPr>
              <w:t>超过招标文件中规定的项目/采购包预算金额或者项目/采购包最高限价；</w:t>
            </w:r>
          </w:p>
        </w:tc>
      </w:tr>
      <w:tr w14:paraId="46D4A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1FB01146">
            <w:pPr>
              <w:widowControl/>
              <w:jc w:val="center"/>
              <w:rPr>
                <w:color w:val="000000"/>
                <w:sz w:val="24"/>
              </w:rPr>
            </w:pPr>
            <w:r>
              <w:rPr>
                <w:color w:val="000000"/>
                <w:sz w:val="24"/>
              </w:rPr>
              <w:t>4</w:t>
            </w:r>
          </w:p>
        </w:tc>
        <w:tc>
          <w:tcPr>
            <w:tcW w:w="976" w:type="dxa"/>
            <w:vAlign w:val="center"/>
          </w:tcPr>
          <w:p w14:paraId="19C6321F">
            <w:pPr>
              <w:widowControl/>
              <w:jc w:val="left"/>
              <w:rPr>
                <w:color w:val="000000"/>
                <w:sz w:val="24"/>
              </w:rPr>
            </w:pPr>
            <w:r>
              <w:rPr>
                <w:color w:val="000000"/>
                <w:sz w:val="24"/>
              </w:rPr>
              <w:t>报价唯一性</w:t>
            </w:r>
          </w:p>
        </w:tc>
        <w:tc>
          <w:tcPr>
            <w:tcW w:w="3623" w:type="dxa"/>
            <w:vAlign w:val="center"/>
          </w:tcPr>
          <w:p w14:paraId="0C559FEC">
            <w:pPr>
              <w:widowControl/>
              <w:jc w:val="left"/>
              <w:rPr>
                <w:color w:val="000000"/>
                <w:sz w:val="24"/>
              </w:rPr>
            </w:pPr>
            <w:r>
              <w:rPr>
                <w:color w:val="000000"/>
                <w:sz w:val="24"/>
              </w:rPr>
              <w:t>投标文件</w:t>
            </w:r>
            <w:r>
              <w:rPr>
                <w:rFonts w:hint="eastAsia"/>
                <w:color w:val="000000"/>
                <w:sz w:val="24"/>
              </w:rPr>
              <w:t>未</w:t>
            </w:r>
            <w:r>
              <w:rPr>
                <w:rFonts w:hint="eastAsia"/>
                <w:sz w:val="24"/>
              </w:rPr>
              <w:t>出现可选择性或可调整的报价（招标文件另有规定的除外）</w:t>
            </w:r>
            <w:r>
              <w:rPr>
                <w:color w:val="000000"/>
                <w:sz w:val="24"/>
              </w:rPr>
              <w:t>；</w:t>
            </w:r>
          </w:p>
        </w:tc>
      </w:tr>
      <w:tr w14:paraId="13115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18C83A2B">
            <w:pPr>
              <w:widowControl/>
              <w:jc w:val="center"/>
              <w:rPr>
                <w:color w:val="000000"/>
                <w:sz w:val="24"/>
              </w:rPr>
            </w:pPr>
            <w:r>
              <w:rPr>
                <w:color w:val="000000"/>
                <w:sz w:val="24"/>
              </w:rPr>
              <w:t>5</w:t>
            </w:r>
          </w:p>
        </w:tc>
        <w:tc>
          <w:tcPr>
            <w:tcW w:w="976" w:type="dxa"/>
            <w:vAlign w:val="center"/>
          </w:tcPr>
          <w:p w14:paraId="5EA1367C">
            <w:pPr>
              <w:widowControl/>
              <w:jc w:val="left"/>
              <w:rPr>
                <w:color w:val="000000"/>
                <w:sz w:val="24"/>
              </w:rPr>
            </w:pPr>
            <w:r>
              <w:rPr>
                <w:color w:val="000000"/>
                <w:sz w:val="24"/>
              </w:rPr>
              <w:t>投标有效期</w:t>
            </w:r>
          </w:p>
        </w:tc>
        <w:tc>
          <w:tcPr>
            <w:tcW w:w="3623" w:type="dxa"/>
            <w:vAlign w:val="center"/>
          </w:tcPr>
          <w:p w14:paraId="74236999">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5C979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23CA1AE6">
            <w:pPr>
              <w:widowControl/>
              <w:jc w:val="center"/>
              <w:rPr>
                <w:color w:val="000000"/>
                <w:sz w:val="24"/>
              </w:rPr>
            </w:pPr>
            <w:r>
              <w:rPr>
                <w:color w:val="000000"/>
                <w:sz w:val="24"/>
              </w:rPr>
              <w:t>6</w:t>
            </w:r>
          </w:p>
        </w:tc>
        <w:tc>
          <w:tcPr>
            <w:tcW w:w="976" w:type="dxa"/>
            <w:vAlign w:val="center"/>
          </w:tcPr>
          <w:p w14:paraId="0A794D3D">
            <w:pPr>
              <w:widowControl/>
              <w:jc w:val="left"/>
              <w:rPr>
                <w:color w:val="000000"/>
                <w:sz w:val="24"/>
              </w:rPr>
            </w:pPr>
            <w:r>
              <w:rPr>
                <w:color w:val="000000"/>
                <w:sz w:val="24"/>
              </w:rPr>
              <w:t>签署、加盖公章</w:t>
            </w:r>
          </w:p>
        </w:tc>
        <w:tc>
          <w:tcPr>
            <w:tcW w:w="3623" w:type="dxa"/>
            <w:vAlign w:val="center"/>
          </w:tcPr>
          <w:p w14:paraId="412D386F">
            <w:pPr>
              <w:widowControl/>
              <w:jc w:val="left"/>
              <w:rPr>
                <w:color w:val="000000"/>
                <w:sz w:val="24"/>
              </w:rPr>
            </w:pPr>
            <w:r>
              <w:rPr>
                <w:color w:val="000000"/>
                <w:sz w:val="24"/>
              </w:rPr>
              <w:t>按照招标文件要求签署、加盖公章的；</w:t>
            </w:r>
          </w:p>
        </w:tc>
      </w:tr>
      <w:tr w14:paraId="07EA2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3B2B40B4">
            <w:pPr>
              <w:widowControl/>
              <w:jc w:val="center"/>
              <w:rPr>
                <w:color w:val="000000"/>
                <w:sz w:val="24"/>
              </w:rPr>
            </w:pPr>
            <w:r>
              <w:rPr>
                <w:rFonts w:hint="eastAsia"/>
                <w:color w:val="000000"/>
                <w:sz w:val="24"/>
              </w:rPr>
              <w:t>7</w:t>
            </w:r>
          </w:p>
        </w:tc>
        <w:tc>
          <w:tcPr>
            <w:tcW w:w="976" w:type="dxa"/>
            <w:vAlign w:val="center"/>
          </w:tcPr>
          <w:p w14:paraId="74CA2F24">
            <w:pPr>
              <w:widowControl/>
              <w:jc w:val="left"/>
              <w:rPr>
                <w:color w:val="000000"/>
                <w:sz w:val="24"/>
              </w:rPr>
            </w:pPr>
            <w:r>
              <w:rPr>
                <w:rFonts w:hint="eastAsia"/>
                <w:color w:val="000000"/>
                <w:sz w:val="24"/>
              </w:rPr>
              <w:t>实质性格式</w:t>
            </w:r>
          </w:p>
        </w:tc>
        <w:tc>
          <w:tcPr>
            <w:tcW w:w="3623" w:type="dxa"/>
            <w:vAlign w:val="center"/>
          </w:tcPr>
          <w:p w14:paraId="73F37EC8">
            <w:pPr>
              <w:widowControl/>
              <w:jc w:val="left"/>
              <w:rPr>
                <w:color w:val="000000"/>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r>
      <w:tr w14:paraId="377CD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1B51DCC9">
            <w:pPr>
              <w:widowControl/>
              <w:jc w:val="center"/>
              <w:rPr>
                <w:color w:val="000000"/>
                <w:sz w:val="24"/>
              </w:rPr>
            </w:pPr>
            <w:r>
              <w:rPr>
                <w:color w:val="000000"/>
                <w:sz w:val="24"/>
              </w:rPr>
              <w:t>8</w:t>
            </w:r>
          </w:p>
        </w:tc>
        <w:tc>
          <w:tcPr>
            <w:tcW w:w="976" w:type="dxa"/>
            <w:vAlign w:val="center"/>
          </w:tcPr>
          <w:p w14:paraId="3198DF35">
            <w:pPr>
              <w:widowControl/>
              <w:jc w:val="left"/>
              <w:rPr>
                <w:color w:val="000000"/>
                <w:sz w:val="24"/>
              </w:rPr>
            </w:pPr>
            <w:r>
              <w:rPr>
                <w:rFonts w:ascii="Segoe UI Symbol" w:hAnsi="Segoe UI Symbol" w:cs="Segoe UI Symbol"/>
                <w:color w:val="000000"/>
                <w:sz w:val="24"/>
              </w:rPr>
              <w:t>★</w:t>
            </w:r>
            <w:r>
              <w:rPr>
                <w:color w:val="000000"/>
                <w:sz w:val="24"/>
              </w:rPr>
              <w:t>号条款响应</w:t>
            </w:r>
            <w:r>
              <w:rPr>
                <w:rFonts w:hint="eastAsia"/>
                <w:color w:val="000000"/>
                <w:sz w:val="24"/>
              </w:rPr>
              <w:t>(如有)</w:t>
            </w:r>
          </w:p>
        </w:tc>
        <w:tc>
          <w:tcPr>
            <w:tcW w:w="3623" w:type="dxa"/>
            <w:vAlign w:val="center"/>
          </w:tcPr>
          <w:p w14:paraId="4ACF96AB">
            <w:pPr>
              <w:widowControl/>
              <w:jc w:val="left"/>
              <w:rPr>
                <w:color w:val="000000"/>
                <w:sz w:val="24"/>
              </w:rPr>
            </w:pPr>
            <w:r>
              <w:rPr>
                <w:color w:val="000000"/>
                <w:sz w:val="24"/>
              </w:rPr>
              <w:t>投标文件满足招标文件</w:t>
            </w:r>
            <w:r>
              <w:rPr>
                <w:sz w:val="24"/>
              </w:rPr>
              <w:t>第五章《采购需求》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73FCB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6D5878D8">
            <w:pPr>
              <w:widowControl/>
              <w:jc w:val="center"/>
              <w:rPr>
                <w:color w:val="000000"/>
                <w:sz w:val="24"/>
              </w:rPr>
            </w:pPr>
            <w:r>
              <w:rPr>
                <w:rFonts w:hint="eastAsia"/>
                <w:color w:val="000000"/>
                <w:sz w:val="24"/>
              </w:rPr>
              <w:t>9</w:t>
            </w:r>
          </w:p>
        </w:tc>
        <w:tc>
          <w:tcPr>
            <w:tcW w:w="976" w:type="dxa"/>
            <w:vAlign w:val="center"/>
          </w:tcPr>
          <w:p w14:paraId="05954175">
            <w:pPr>
              <w:widowControl/>
              <w:jc w:val="left"/>
              <w:rPr>
                <w:color w:val="000000"/>
                <w:sz w:val="24"/>
              </w:rPr>
            </w:pPr>
            <w:r>
              <w:rPr>
                <w:color w:val="000000"/>
                <w:sz w:val="24"/>
              </w:rPr>
              <w:t>报价的修正（如有）</w:t>
            </w:r>
          </w:p>
        </w:tc>
        <w:tc>
          <w:tcPr>
            <w:tcW w:w="3623" w:type="dxa"/>
            <w:vAlign w:val="center"/>
          </w:tcPr>
          <w:p w14:paraId="40B005EE">
            <w:pPr>
              <w:widowControl/>
              <w:jc w:val="left"/>
              <w:rPr>
                <w:color w:val="000000"/>
                <w:sz w:val="24"/>
              </w:rPr>
            </w:pPr>
            <w:r>
              <w:rPr>
                <w:rFonts w:hint="eastAsia"/>
                <w:color w:val="000000"/>
                <w:sz w:val="24"/>
              </w:rPr>
              <w:t>不涉及报价修正</w:t>
            </w:r>
            <w:r>
              <w:rPr>
                <w:color w:val="000000"/>
                <w:sz w:val="24"/>
              </w:rPr>
              <w:t>，或投标文件报价出现前后不一致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确认；（如有）</w:t>
            </w:r>
          </w:p>
        </w:tc>
      </w:tr>
      <w:tr w14:paraId="5B224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0D044076">
            <w:pPr>
              <w:widowControl/>
              <w:jc w:val="center"/>
              <w:rPr>
                <w:color w:val="000000"/>
                <w:sz w:val="24"/>
              </w:rPr>
            </w:pPr>
            <w:r>
              <w:rPr>
                <w:rFonts w:hint="eastAsia"/>
                <w:color w:val="000000"/>
                <w:sz w:val="24"/>
              </w:rPr>
              <w:t>10</w:t>
            </w:r>
          </w:p>
        </w:tc>
        <w:tc>
          <w:tcPr>
            <w:tcW w:w="976" w:type="dxa"/>
            <w:vAlign w:val="center"/>
          </w:tcPr>
          <w:p w14:paraId="4020FE25">
            <w:pPr>
              <w:widowControl/>
              <w:jc w:val="left"/>
              <w:rPr>
                <w:color w:val="000000"/>
                <w:sz w:val="24"/>
              </w:rPr>
            </w:pPr>
            <w:r>
              <w:rPr>
                <w:color w:val="000000"/>
                <w:sz w:val="24"/>
              </w:rPr>
              <w:t>报价合理性</w:t>
            </w:r>
          </w:p>
        </w:tc>
        <w:tc>
          <w:tcPr>
            <w:tcW w:w="3623" w:type="dxa"/>
            <w:vAlign w:val="center"/>
          </w:tcPr>
          <w:p w14:paraId="0406F7A4">
            <w:pPr>
              <w:widowControl/>
              <w:jc w:val="left"/>
              <w:rPr>
                <w:color w:val="000000"/>
                <w:sz w:val="24"/>
              </w:rPr>
            </w:pPr>
            <w:r>
              <w:rPr>
                <w:color w:val="00000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sz w:val="24"/>
              </w:rPr>
              <w:t>；</w:t>
            </w:r>
          </w:p>
        </w:tc>
      </w:tr>
      <w:tr w14:paraId="2D38C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59D72603">
            <w:pPr>
              <w:widowControl/>
              <w:jc w:val="center"/>
              <w:rPr>
                <w:color w:val="000000"/>
                <w:sz w:val="24"/>
              </w:rPr>
            </w:pPr>
            <w:r>
              <w:rPr>
                <w:rFonts w:hint="eastAsia"/>
                <w:color w:val="000000"/>
                <w:sz w:val="24"/>
              </w:rPr>
              <w:t>11</w:t>
            </w:r>
          </w:p>
        </w:tc>
        <w:tc>
          <w:tcPr>
            <w:tcW w:w="976" w:type="dxa"/>
            <w:vAlign w:val="center"/>
          </w:tcPr>
          <w:p w14:paraId="1B0520FA">
            <w:pPr>
              <w:widowControl/>
              <w:jc w:val="left"/>
              <w:rPr>
                <w:color w:val="000000"/>
                <w:sz w:val="24"/>
              </w:rPr>
            </w:pPr>
            <w:r>
              <w:rPr>
                <w:color w:val="000000"/>
                <w:sz w:val="24"/>
              </w:rPr>
              <w:t>公平竞争</w:t>
            </w:r>
          </w:p>
        </w:tc>
        <w:tc>
          <w:tcPr>
            <w:tcW w:w="3623" w:type="dxa"/>
            <w:vAlign w:val="center"/>
          </w:tcPr>
          <w:p w14:paraId="70461E07">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r>
      <w:tr w14:paraId="44058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428A022B">
            <w:pPr>
              <w:widowControl/>
              <w:jc w:val="center"/>
              <w:rPr>
                <w:color w:val="000000"/>
                <w:sz w:val="24"/>
              </w:rPr>
            </w:pPr>
            <w:r>
              <w:rPr>
                <w:color w:val="000000"/>
                <w:sz w:val="24"/>
              </w:rPr>
              <w:t>1</w:t>
            </w:r>
            <w:r>
              <w:rPr>
                <w:rFonts w:hint="eastAsia"/>
                <w:color w:val="000000"/>
                <w:sz w:val="24"/>
              </w:rPr>
              <w:t>2</w:t>
            </w:r>
          </w:p>
        </w:tc>
        <w:tc>
          <w:tcPr>
            <w:tcW w:w="976" w:type="dxa"/>
            <w:vAlign w:val="center"/>
          </w:tcPr>
          <w:p w14:paraId="3580C669">
            <w:pPr>
              <w:widowControl/>
              <w:jc w:val="left"/>
              <w:rPr>
                <w:color w:val="000000"/>
                <w:sz w:val="24"/>
              </w:rPr>
            </w:pPr>
            <w:r>
              <w:rPr>
                <w:color w:val="000000"/>
                <w:sz w:val="24"/>
              </w:rPr>
              <w:t>串通投标</w:t>
            </w:r>
          </w:p>
        </w:tc>
        <w:tc>
          <w:tcPr>
            <w:tcW w:w="3623" w:type="dxa"/>
            <w:vAlign w:val="center"/>
          </w:tcPr>
          <w:p w14:paraId="772DAB94">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5AF57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771AA5E8">
            <w:pPr>
              <w:widowControl/>
              <w:jc w:val="center"/>
              <w:rPr>
                <w:color w:val="000000"/>
                <w:sz w:val="24"/>
              </w:rPr>
            </w:pPr>
            <w:r>
              <w:rPr>
                <w:color w:val="000000"/>
                <w:sz w:val="24"/>
              </w:rPr>
              <w:t>1</w:t>
            </w:r>
            <w:r>
              <w:rPr>
                <w:rFonts w:hint="eastAsia"/>
                <w:color w:val="000000"/>
                <w:sz w:val="24"/>
              </w:rPr>
              <w:t>3</w:t>
            </w:r>
          </w:p>
        </w:tc>
        <w:tc>
          <w:tcPr>
            <w:tcW w:w="976" w:type="dxa"/>
            <w:vAlign w:val="center"/>
          </w:tcPr>
          <w:p w14:paraId="0631CDC3">
            <w:pPr>
              <w:widowControl/>
              <w:jc w:val="left"/>
              <w:rPr>
                <w:color w:val="000000"/>
                <w:sz w:val="24"/>
              </w:rPr>
            </w:pPr>
            <w:r>
              <w:rPr>
                <w:color w:val="000000"/>
                <w:sz w:val="24"/>
              </w:rPr>
              <w:t>附加条件</w:t>
            </w:r>
          </w:p>
        </w:tc>
        <w:tc>
          <w:tcPr>
            <w:tcW w:w="3623" w:type="dxa"/>
            <w:vAlign w:val="center"/>
          </w:tcPr>
          <w:p w14:paraId="01AC7CDB">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49E8F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vAlign w:val="center"/>
          </w:tcPr>
          <w:p w14:paraId="7BB9E00D">
            <w:pPr>
              <w:widowControl/>
              <w:jc w:val="center"/>
              <w:rPr>
                <w:color w:val="000000"/>
                <w:sz w:val="24"/>
              </w:rPr>
            </w:pPr>
            <w:r>
              <w:rPr>
                <w:rFonts w:hint="eastAsia"/>
                <w:color w:val="000000"/>
                <w:sz w:val="24"/>
              </w:rPr>
              <w:t>14</w:t>
            </w:r>
          </w:p>
        </w:tc>
        <w:tc>
          <w:tcPr>
            <w:tcW w:w="976" w:type="dxa"/>
            <w:vAlign w:val="center"/>
          </w:tcPr>
          <w:p w14:paraId="6A3D40A1">
            <w:pPr>
              <w:widowControl/>
              <w:jc w:val="left"/>
              <w:rPr>
                <w:color w:val="000000"/>
                <w:sz w:val="24"/>
              </w:rPr>
            </w:pPr>
            <w:r>
              <w:rPr>
                <w:color w:val="000000"/>
                <w:sz w:val="24"/>
              </w:rPr>
              <w:t>其他无效情形</w:t>
            </w:r>
          </w:p>
        </w:tc>
        <w:tc>
          <w:tcPr>
            <w:tcW w:w="3623" w:type="dxa"/>
            <w:vAlign w:val="center"/>
          </w:tcPr>
          <w:p w14:paraId="0A988390">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42E536FB">
      <w:pPr>
        <w:tabs>
          <w:tab w:val="left" w:pos="360"/>
        </w:tabs>
        <w:spacing w:line="360" w:lineRule="auto"/>
        <w:outlineLvl w:val="1"/>
        <w:rPr>
          <w:sz w:val="24"/>
        </w:rPr>
      </w:pPr>
    </w:p>
    <w:p w14:paraId="7079BE45">
      <w:pPr>
        <w:numPr>
          <w:ilvl w:val="0"/>
          <w:numId w:val="5"/>
        </w:numPr>
        <w:tabs>
          <w:tab w:val="left" w:pos="360"/>
        </w:tabs>
        <w:spacing w:line="360" w:lineRule="auto"/>
        <w:outlineLvl w:val="1"/>
        <w:rPr>
          <w:sz w:val="24"/>
        </w:rPr>
      </w:pPr>
      <w:r>
        <w:rPr>
          <w:sz w:val="24"/>
        </w:rPr>
        <w:t>投标文件有关事项的澄清或者说明</w:t>
      </w:r>
    </w:p>
    <w:p w14:paraId="5C456999">
      <w:pPr>
        <w:numPr>
          <w:ilvl w:val="1"/>
          <w:numId w:val="5"/>
        </w:numPr>
        <w:tabs>
          <w:tab w:val="left" w:pos="1080"/>
        </w:tabs>
        <w:spacing w:line="360" w:lineRule="auto"/>
        <w:ind w:left="1077" w:hanging="720"/>
        <w:rPr>
          <w:sz w:val="24"/>
        </w:rPr>
      </w:pPr>
      <w:r>
        <w:rPr>
          <w:sz w:val="24"/>
        </w:rPr>
        <w:t>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404E8D05">
      <w:pPr>
        <w:numPr>
          <w:ilvl w:val="1"/>
          <w:numId w:val="5"/>
        </w:numPr>
        <w:tabs>
          <w:tab w:val="left" w:pos="1080"/>
        </w:tabs>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786D6ECA">
      <w:pPr>
        <w:numPr>
          <w:ilvl w:val="1"/>
          <w:numId w:val="5"/>
        </w:numPr>
        <w:tabs>
          <w:tab w:val="left" w:pos="1080"/>
        </w:tabs>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45C38D36">
      <w:pPr>
        <w:numPr>
          <w:ilvl w:val="1"/>
          <w:numId w:val="5"/>
        </w:numPr>
        <w:tabs>
          <w:tab w:val="left" w:pos="1080"/>
        </w:tabs>
        <w:spacing w:line="360" w:lineRule="auto"/>
        <w:ind w:left="1077" w:hanging="720"/>
        <w:rPr>
          <w:sz w:val="24"/>
        </w:rPr>
      </w:pPr>
      <w:r>
        <w:rPr>
          <w:sz w:val="24"/>
        </w:rPr>
        <w:t>投标文件报价出现前后不一致的，按照下列规定修正：</w:t>
      </w:r>
    </w:p>
    <w:p w14:paraId="3BAB1695">
      <w:pPr>
        <w:numPr>
          <w:ilvl w:val="2"/>
          <w:numId w:val="5"/>
        </w:numPr>
        <w:tabs>
          <w:tab w:val="left" w:pos="1080"/>
          <w:tab w:val="left" w:pos="1589"/>
          <w:tab w:val="left" w:pos="2035"/>
          <w:tab w:val="left" w:pos="2114"/>
        </w:tabs>
        <w:spacing w:line="360" w:lineRule="auto"/>
        <w:ind w:left="2035"/>
        <w:rPr>
          <w:sz w:val="24"/>
        </w:rPr>
      </w:pPr>
      <w:r>
        <w:rPr>
          <w:sz w:val="24"/>
        </w:rPr>
        <w:t>招标文件对于报价修正是否另有规定：</w:t>
      </w:r>
    </w:p>
    <w:p w14:paraId="739E1DCC">
      <w:pPr>
        <w:tabs>
          <w:tab w:val="left" w:pos="1080"/>
          <w:tab w:val="left" w:pos="1589"/>
          <w:tab w:val="left" w:pos="2035"/>
          <w:tab w:val="left" w:pos="2114"/>
        </w:tabs>
        <w:spacing w:line="360" w:lineRule="auto"/>
        <w:ind w:left="2035"/>
        <w:rPr>
          <w:sz w:val="24"/>
          <w:u w:val="single"/>
        </w:rPr>
      </w:pPr>
      <w:r>
        <w:rPr>
          <w:sz w:val="24"/>
        </w:rPr>
        <w:t>□有，具体规定为：______________</w:t>
      </w:r>
    </w:p>
    <w:p w14:paraId="277EF030">
      <w:pPr>
        <w:tabs>
          <w:tab w:val="left" w:pos="1080"/>
          <w:tab w:val="left" w:pos="1589"/>
          <w:tab w:val="left" w:pos="2035"/>
          <w:tab w:val="left" w:pos="2114"/>
        </w:tabs>
        <w:spacing w:line="360" w:lineRule="auto"/>
        <w:ind w:left="2035"/>
        <w:rPr>
          <w:sz w:val="24"/>
        </w:rPr>
      </w:pPr>
      <w:r>
        <w:rPr>
          <w:rFonts w:hint="eastAsia"/>
          <w:sz w:val="24"/>
        </w:rPr>
        <w:t>☑</w:t>
      </w:r>
      <w:r>
        <w:rPr>
          <w:sz w:val="24"/>
        </w:rPr>
        <w:t>无，按下述2.4.2-2.4.7项规定修正。</w:t>
      </w:r>
    </w:p>
    <w:p w14:paraId="49E3C2B5">
      <w:pPr>
        <w:numPr>
          <w:ilvl w:val="2"/>
          <w:numId w:val="5"/>
        </w:numPr>
        <w:tabs>
          <w:tab w:val="left" w:pos="2035"/>
          <w:tab w:val="left" w:pos="2114"/>
          <w:tab w:val="left" w:pos="2977"/>
        </w:tabs>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1011E8EB">
      <w:pPr>
        <w:numPr>
          <w:ilvl w:val="2"/>
          <w:numId w:val="5"/>
        </w:numPr>
        <w:tabs>
          <w:tab w:val="left" w:pos="2035"/>
          <w:tab w:val="left" w:pos="2114"/>
          <w:tab w:val="left" w:pos="2977"/>
        </w:tabs>
        <w:spacing w:line="360" w:lineRule="auto"/>
        <w:ind w:left="2035"/>
        <w:rPr>
          <w:color w:val="000000"/>
          <w:sz w:val="24"/>
        </w:rPr>
      </w:pPr>
      <w:r>
        <w:rPr>
          <w:color w:val="000000"/>
          <w:sz w:val="24"/>
        </w:rPr>
        <w:t>投标文件中开标一览表（报价表）内容与投标文件中相应内容不一致的，以开标一览表（报价表）为准；</w:t>
      </w:r>
    </w:p>
    <w:p w14:paraId="3EFD9FD9">
      <w:pPr>
        <w:numPr>
          <w:ilvl w:val="2"/>
          <w:numId w:val="5"/>
        </w:numPr>
        <w:tabs>
          <w:tab w:val="left" w:pos="2035"/>
          <w:tab w:val="left" w:pos="2114"/>
          <w:tab w:val="left" w:pos="2977"/>
        </w:tabs>
        <w:spacing w:line="360" w:lineRule="auto"/>
        <w:ind w:left="2035"/>
        <w:rPr>
          <w:color w:val="000000"/>
          <w:sz w:val="24"/>
        </w:rPr>
      </w:pPr>
      <w:r>
        <w:rPr>
          <w:color w:val="000000"/>
          <w:sz w:val="24"/>
        </w:rPr>
        <w:t>大写金额和小写金额不一致的，以大写金额为准；</w:t>
      </w:r>
    </w:p>
    <w:p w14:paraId="7DECB084">
      <w:pPr>
        <w:numPr>
          <w:ilvl w:val="2"/>
          <w:numId w:val="5"/>
        </w:numPr>
        <w:tabs>
          <w:tab w:val="left" w:pos="2035"/>
          <w:tab w:val="left" w:pos="2114"/>
          <w:tab w:val="left" w:pos="2977"/>
        </w:tabs>
        <w:spacing w:line="360" w:lineRule="auto"/>
        <w:ind w:left="2035"/>
        <w:rPr>
          <w:color w:val="000000"/>
          <w:sz w:val="24"/>
        </w:rPr>
      </w:pPr>
      <w:r>
        <w:rPr>
          <w:color w:val="000000"/>
          <w:sz w:val="24"/>
        </w:rPr>
        <w:t>单价金额小数点或者百分比有明显错位的，以开标一览表的总价为准，并修改单价；</w:t>
      </w:r>
    </w:p>
    <w:p w14:paraId="64D6BFC6">
      <w:pPr>
        <w:numPr>
          <w:ilvl w:val="2"/>
          <w:numId w:val="5"/>
        </w:numPr>
        <w:tabs>
          <w:tab w:val="left" w:pos="2035"/>
          <w:tab w:val="left" w:pos="2114"/>
          <w:tab w:val="left" w:pos="2977"/>
        </w:tabs>
        <w:spacing w:line="360" w:lineRule="auto"/>
        <w:ind w:left="2035"/>
        <w:rPr>
          <w:color w:val="000000"/>
          <w:sz w:val="24"/>
        </w:rPr>
      </w:pPr>
      <w:r>
        <w:rPr>
          <w:color w:val="000000"/>
          <w:sz w:val="24"/>
        </w:rPr>
        <w:t>总价金额与按单价汇总金额不一致的，以单价金额计算结果为准。</w:t>
      </w:r>
    </w:p>
    <w:p w14:paraId="36D768BC">
      <w:pPr>
        <w:numPr>
          <w:ilvl w:val="2"/>
          <w:numId w:val="5"/>
        </w:numPr>
        <w:tabs>
          <w:tab w:val="left" w:pos="1080"/>
          <w:tab w:val="left" w:pos="1589"/>
          <w:tab w:val="left" w:pos="2035"/>
          <w:tab w:val="left" w:pos="2114"/>
        </w:tabs>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E6BF5FA">
      <w:pPr>
        <w:numPr>
          <w:ilvl w:val="1"/>
          <w:numId w:val="5"/>
        </w:numPr>
        <w:tabs>
          <w:tab w:val="left" w:pos="1080"/>
        </w:tabs>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5E0EC332">
      <w:pPr>
        <w:numPr>
          <w:ilvl w:val="2"/>
          <w:numId w:val="5"/>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6E77C655">
      <w:pPr>
        <w:numPr>
          <w:ilvl w:val="2"/>
          <w:numId w:val="5"/>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3</w:t>
      </w:r>
      <w:r>
        <w:rPr>
          <w:sz w:val="24"/>
        </w:rPr>
        <w:t>%的扣除，用扣除后的价格参加评审。</w:t>
      </w:r>
    </w:p>
    <w:p w14:paraId="709F8C37">
      <w:pPr>
        <w:numPr>
          <w:ilvl w:val="2"/>
          <w:numId w:val="5"/>
        </w:numPr>
        <w:tabs>
          <w:tab w:val="left" w:pos="1080"/>
          <w:tab w:val="left" w:pos="1589"/>
          <w:tab w:val="left" w:pos="2035"/>
        </w:tabs>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E65469D">
      <w:pPr>
        <w:numPr>
          <w:ilvl w:val="2"/>
          <w:numId w:val="5"/>
        </w:numPr>
        <w:tabs>
          <w:tab w:val="left" w:pos="1080"/>
          <w:tab w:val="left" w:pos="1589"/>
          <w:tab w:val="left" w:pos="2035"/>
        </w:tabs>
        <w:spacing w:line="360" w:lineRule="auto"/>
        <w:ind w:left="2035"/>
        <w:rPr>
          <w:sz w:val="24"/>
        </w:rPr>
      </w:pPr>
      <w:r>
        <w:rPr>
          <w:sz w:val="24"/>
        </w:rPr>
        <w:t>价格扣除比例对小型企业和微型企业同等对待，不作区分。</w:t>
      </w:r>
    </w:p>
    <w:p w14:paraId="53453DA2">
      <w:pPr>
        <w:numPr>
          <w:ilvl w:val="2"/>
          <w:numId w:val="5"/>
        </w:numPr>
        <w:tabs>
          <w:tab w:val="left" w:pos="1080"/>
          <w:tab w:val="left" w:pos="1589"/>
          <w:tab w:val="left" w:pos="2035"/>
        </w:tabs>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61845830">
      <w:pPr>
        <w:numPr>
          <w:ilvl w:val="2"/>
          <w:numId w:val="5"/>
        </w:numPr>
        <w:tabs>
          <w:tab w:val="left" w:pos="1080"/>
          <w:tab w:val="left" w:pos="1589"/>
          <w:tab w:val="left" w:pos="2035"/>
        </w:tabs>
        <w:spacing w:line="360" w:lineRule="auto"/>
        <w:ind w:left="2035"/>
        <w:rPr>
          <w:sz w:val="24"/>
        </w:rPr>
      </w:pPr>
      <w:r>
        <w:rPr>
          <w:sz w:val="24"/>
        </w:rPr>
        <w:t>监狱企业提供了由省级以上监狱管理局（常州市含教育矫治局）、戒毒管理局（含新疆生产建设兵团）出具的属于监狱企业的证明文件的，视同小微企业。</w:t>
      </w:r>
    </w:p>
    <w:p w14:paraId="5CBED859">
      <w:pPr>
        <w:numPr>
          <w:ilvl w:val="2"/>
          <w:numId w:val="5"/>
        </w:numPr>
        <w:tabs>
          <w:tab w:val="left" w:pos="1080"/>
          <w:tab w:val="left" w:pos="1589"/>
          <w:tab w:val="left" w:pos="2035"/>
        </w:tabs>
        <w:spacing w:line="360" w:lineRule="auto"/>
        <w:ind w:left="2035"/>
        <w:rPr>
          <w:sz w:val="24"/>
        </w:rPr>
      </w:pPr>
      <w:r>
        <w:rPr>
          <w:sz w:val="24"/>
        </w:rPr>
        <w:t>残疾人福利性单位按招标文件要求提供了《残疾人福利性单位声明函》（见附件）的，视同小微企业。</w:t>
      </w:r>
    </w:p>
    <w:p w14:paraId="150DD1D5">
      <w:pPr>
        <w:numPr>
          <w:ilvl w:val="2"/>
          <w:numId w:val="5"/>
        </w:numPr>
        <w:tabs>
          <w:tab w:val="left" w:pos="1080"/>
          <w:tab w:val="left" w:pos="1589"/>
          <w:tab w:val="left" w:pos="2014"/>
        </w:tabs>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F52BD7D">
      <w:pPr>
        <w:numPr>
          <w:ilvl w:val="1"/>
          <w:numId w:val="5"/>
        </w:numPr>
        <w:tabs>
          <w:tab w:val="left" w:pos="1080"/>
        </w:tabs>
        <w:spacing w:line="360" w:lineRule="auto"/>
        <w:ind w:left="1077" w:hanging="720"/>
        <w:rPr>
          <w:sz w:val="24"/>
        </w:rPr>
      </w:pPr>
      <w:r>
        <w:rPr>
          <w:rFonts w:hint="eastAsia"/>
          <w:sz w:val="24"/>
        </w:rPr>
        <w:t>评审过程中出现下列情形之一的，评标委员会应当启动异常低价响应审查程序：</w:t>
      </w:r>
    </w:p>
    <w:p w14:paraId="39506F4F">
      <w:pPr>
        <w:numPr>
          <w:ilvl w:val="2"/>
          <w:numId w:val="5"/>
        </w:numPr>
        <w:tabs>
          <w:tab w:val="left" w:pos="1080"/>
          <w:tab w:val="left" w:pos="1589"/>
          <w:tab w:val="left" w:pos="2035"/>
        </w:tabs>
        <w:spacing w:line="360" w:lineRule="auto"/>
        <w:ind w:left="2035"/>
        <w:rPr>
          <w:sz w:val="24"/>
        </w:rPr>
      </w:pPr>
      <w:r>
        <w:rPr>
          <w:rFonts w:hint="eastAsia"/>
          <w:sz w:val="24"/>
        </w:rPr>
        <w:t>投标报价低于采购项目预算50%的，即投标报价&lt;采购项目预算×50%；</w:t>
      </w:r>
    </w:p>
    <w:p w14:paraId="3C21D6AC">
      <w:pPr>
        <w:numPr>
          <w:ilvl w:val="2"/>
          <w:numId w:val="5"/>
        </w:numPr>
        <w:tabs>
          <w:tab w:val="left" w:pos="1080"/>
          <w:tab w:val="left" w:pos="1589"/>
          <w:tab w:val="left" w:pos="2035"/>
        </w:tabs>
        <w:spacing w:line="360" w:lineRule="auto"/>
        <w:ind w:left="2035"/>
        <w:rPr>
          <w:sz w:val="24"/>
        </w:rPr>
      </w:pPr>
      <w:r>
        <w:rPr>
          <w:rFonts w:hint="eastAsia"/>
          <w:sz w:val="24"/>
        </w:rPr>
        <w:t>投标报价低于采购项目最高限价45%的，即投标报价&lt;采购项目最高限价×45%；</w:t>
      </w:r>
    </w:p>
    <w:p w14:paraId="0D5D145C">
      <w:pPr>
        <w:numPr>
          <w:ilvl w:val="2"/>
          <w:numId w:val="5"/>
        </w:numPr>
        <w:tabs>
          <w:tab w:val="left" w:pos="1080"/>
          <w:tab w:val="left" w:pos="1589"/>
          <w:tab w:val="left" w:pos="2035"/>
        </w:tabs>
        <w:spacing w:line="360" w:lineRule="auto"/>
        <w:ind w:left="2035"/>
        <w:rPr>
          <w:sz w:val="24"/>
        </w:rPr>
      </w:pPr>
      <w:r>
        <w:rPr>
          <w:rFonts w:hint="eastAsia"/>
          <w:sz w:val="24"/>
        </w:rPr>
        <w:t>评标委员会认定的投标人报价过低、有可能影响产品质量或者不能诚信履约的其他情形。</w:t>
      </w:r>
    </w:p>
    <w:p w14:paraId="184D54BE">
      <w:pPr>
        <w:numPr>
          <w:ilvl w:val="2"/>
          <w:numId w:val="5"/>
        </w:numPr>
        <w:tabs>
          <w:tab w:val="left" w:pos="1080"/>
          <w:tab w:val="left" w:pos="1589"/>
          <w:tab w:val="left" w:pos="2035"/>
        </w:tabs>
        <w:spacing w:line="360" w:lineRule="auto"/>
        <w:ind w:left="2035"/>
        <w:rPr>
          <w:sz w:val="24"/>
        </w:rPr>
      </w:pPr>
      <w:r>
        <w:rPr>
          <w:rFonts w:hint="eastAsia"/>
          <w:sz w:val="24"/>
        </w:rPr>
        <w:t>启动异常低价响应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响应处理。审查相关情况应当在评审报告中进行记录。</w:t>
      </w:r>
    </w:p>
    <w:p w14:paraId="42B0A76C">
      <w:pPr>
        <w:tabs>
          <w:tab w:val="left" w:pos="1080"/>
          <w:tab w:val="left" w:pos="1589"/>
          <w:tab w:val="left" w:pos="2014"/>
        </w:tabs>
        <w:spacing w:line="360" w:lineRule="auto"/>
        <w:rPr>
          <w:sz w:val="24"/>
        </w:rPr>
      </w:pPr>
    </w:p>
    <w:p w14:paraId="5BD5F135">
      <w:pPr>
        <w:numPr>
          <w:ilvl w:val="0"/>
          <w:numId w:val="5"/>
        </w:numPr>
        <w:tabs>
          <w:tab w:val="left" w:pos="360"/>
        </w:tabs>
        <w:spacing w:line="360" w:lineRule="auto"/>
        <w:outlineLvl w:val="1"/>
        <w:rPr>
          <w:sz w:val="24"/>
        </w:rPr>
      </w:pPr>
      <w:r>
        <w:rPr>
          <w:sz w:val="24"/>
        </w:rPr>
        <w:t>投标文件的比较和评价</w:t>
      </w:r>
      <w:bookmarkEnd w:id="764"/>
      <w:bookmarkEnd w:id="765"/>
    </w:p>
    <w:p w14:paraId="0489CA62">
      <w:pPr>
        <w:numPr>
          <w:ilvl w:val="1"/>
          <w:numId w:val="5"/>
        </w:numPr>
        <w:tabs>
          <w:tab w:val="left" w:pos="1080"/>
        </w:tabs>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6CA3CDF8">
      <w:pPr>
        <w:numPr>
          <w:ilvl w:val="1"/>
          <w:numId w:val="5"/>
        </w:numPr>
        <w:tabs>
          <w:tab w:val="left" w:pos="1080"/>
        </w:tabs>
        <w:spacing w:line="360" w:lineRule="auto"/>
        <w:ind w:left="1077" w:hanging="720"/>
        <w:rPr>
          <w:sz w:val="24"/>
        </w:rPr>
      </w:pPr>
      <w:r>
        <w:rPr>
          <w:sz w:val="24"/>
        </w:rPr>
        <w:t>评标方法和评标标准</w:t>
      </w:r>
    </w:p>
    <w:p w14:paraId="753CAC2D">
      <w:pPr>
        <w:numPr>
          <w:ilvl w:val="2"/>
          <w:numId w:val="5"/>
        </w:numPr>
        <w:tabs>
          <w:tab w:val="left" w:pos="1080"/>
          <w:tab w:val="left" w:pos="1589"/>
          <w:tab w:val="left" w:pos="2035"/>
        </w:tabs>
        <w:spacing w:line="360" w:lineRule="auto"/>
        <w:ind w:left="2035"/>
        <w:rPr>
          <w:sz w:val="24"/>
        </w:rPr>
      </w:pPr>
      <w:r>
        <w:rPr>
          <w:sz w:val="24"/>
        </w:rPr>
        <w:t>本项目采用的评标方法为：</w:t>
      </w:r>
    </w:p>
    <w:p w14:paraId="2E208572">
      <w:pPr>
        <w:tabs>
          <w:tab w:val="left" w:pos="900"/>
          <w:tab w:val="left" w:pos="1589"/>
          <w:tab w:val="left" w:pos="1701"/>
        </w:tabs>
        <w:spacing w:line="360" w:lineRule="auto"/>
        <w:ind w:left="1985"/>
        <w:rPr>
          <w:sz w:val="24"/>
        </w:rPr>
      </w:pPr>
      <w:r>
        <w:rPr>
          <w:rFonts w:ascii="Wingdings 2" w:hAnsi="Wingdings 2" w:eastAsia="Wingdings 2" w:cs="Wingdings 2"/>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4E6B253F">
      <w:pPr>
        <w:tabs>
          <w:tab w:val="left" w:pos="900"/>
          <w:tab w:val="left" w:pos="1589"/>
          <w:tab w:val="left" w:pos="1701"/>
        </w:tabs>
        <w:spacing w:line="360" w:lineRule="auto"/>
        <w:ind w:left="1985"/>
        <w:rPr>
          <w:sz w:val="24"/>
        </w:rPr>
      </w:pPr>
      <w:r>
        <w:rPr>
          <w:sz w:val="24"/>
        </w:rPr>
        <w:t>□最低评标价法，指投标文件满足招标文件全部实质性要求，且投标报价最低的投标人为中标候选人的评标方法。</w:t>
      </w:r>
    </w:p>
    <w:p w14:paraId="31E0F9E3">
      <w:pPr>
        <w:numPr>
          <w:ilvl w:val="2"/>
          <w:numId w:val="5"/>
        </w:numPr>
        <w:tabs>
          <w:tab w:val="left" w:pos="1080"/>
          <w:tab w:val="left" w:pos="1589"/>
          <w:tab w:val="left" w:pos="2035"/>
        </w:tabs>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D9171F2">
      <w:pPr>
        <w:tabs>
          <w:tab w:val="left" w:pos="1080"/>
          <w:tab w:val="left" w:pos="1589"/>
          <w:tab w:val="left" w:pos="2035"/>
        </w:tabs>
        <w:spacing w:line="360" w:lineRule="auto"/>
        <w:ind w:left="2035"/>
        <w:rPr>
          <w:sz w:val="24"/>
        </w:rPr>
      </w:pPr>
      <w:r>
        <w:rPr>
          <w:sz w:val="24"/>
        </w:rPr>
        <w:t>□随机抽取</w:t>
      </w:r>
    </w:p>
    <w:p w14:paraId="10E6DD47">
      <w:pPr>
        <w:tabs>
          <w:tab w:val="left" w:pos="1080"/>
          <w:tab w:val="left" w:pos="1589"/>
          <w:tab w:val="left" w:pos="2035"/>
        </w:tabs>
        <w:spacing w:line="360" w:lineRule="auto"/>
        <w:ind w:left="2035"/>
        <w:rPr>
          <w:sz w:val="24"/>
          <w:u w:val="single"/>
        </w:rPr>
      </w:pPr>
      <w:r>
        <w:rPr>
          <w:sz w:val="24"/>
        </w:rPr>
        <w:t>□其他方式，具体要求：__</w:t>
      </w:r>
      <w:r>
        <w:rPr>
          <w:rFonts w:hint="eastAsia"/>
          <w:sz w:val="24"/>
        </w:rPr>
        <w:t>/</w:t>
      </w:r>
      <w:r>
        <w:rPr>
          <w:sz w:val="24"/>
        </w:rPr>
        <w:t>___</w:t>
      </w:r>
    </w:p>
    <w:p w14:paraId="66811A2A">
      <w:pPr>
        <w:numPr>
          <w:ilvl w:val="2"/>
          <w:numId w:val="5"/>
        </w:numPr>
        <w:tabs>
          <w:tab w:val="left" w:pos="1080"/>
          <w:tab w:val="left" w:pos="1589"/>
          <w:tab w:val="left" w:pos="2035"/>
        </w:tabs>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14:paraId="6413F6A3">
      <w:pPr>
        <w:numPr>
          <w:ilvl w:val="2"/>
          <w:numId w:val="5"/>
        </w:numPr>
        <w:tabs>
          <w:tab w:val="left" w:pos="1080"/>
          <w:tab w:val="left" w:pos="1589"/>
          <w:tab w:val="left" w:pos="2035"/>
        </w:tabs>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14:paraId="4CE6C73E">
      <w:pPr>
        <w:numPr>
          <w:ilvl w:val="0"/>
          <w:numId w:val="5"/>
        </w:numPr>
        <w:tabs>
          <w:tab w:val="left" w:pos="360"/>
        </w:tabs>
        <w:spacing w:line="360" w:lineRule="auto"/>
        <w:outlineLvl w:val="1"/>
        <w:rPr>
          <w:sz w:val="24"/>
        </w:rPr>
      </w:pPr>
      <w:r>
        <w:rPr>
          <w:sz w:val="24"/>
        </w:rPr>
        <w:t>确定</w:t>
      </w:r>
      <w:bookmarkStart w:id="781" w:name="_Toc151193788"/>
      <w:bookmarkStart w:id="782" w:name="_Toc151193934"/>
      <w:bookmarkStart w:id="783" w:name="_Toc150774646"/>
      <w:bookmarkStart w:id="784" w:name="_Toc127151747"/>
      <w:bookmarkStart w:id="785" w:name="_Toc520356170"/>
      <w:bookmarkStart w:id="786" w:name="_Toc151193716"/>
      <w:bookmarkStart w:id="787" w:name="_Toc265228384"/>
      <w:bookmarkStart w:id="788" w:name="_Toc149720839"/>
      <w:bookmarkStart w:id="789" w:name="_Toc151190173"/>
      <w:bookmarkStart w:id="790" w:name="_Toc142311048"/>
      <w:bookmarkStart w:id="791" w:name="_Ref467307010"/>
      <w:bookmarkStart w:id="792" w:name="_Toc164229241"/>
      <w:bookmarkStart w:id="793" w:name="_Toc226337242"/>
      <w:bookmarkStart w:id="794" w:name="_Toc164608815"/>
      <w:bookmarkStart w:id="795" w:name="_Toc150774751"/>
      <w:bookmarkStart w:id="796" w:name="_Toc127151546"/>
      <w:bookmarkStart w:id="797" w:name="_Toc150480784"/>
      <w:bookmarkStart w:id="798" w:name="_Toc305158888"/>
      <w:bookmarkStart w:id="799" w:name="_Toc305158814"/>
      <w:bookmarkStart w:id="800" w:name="_Toc151193644"/>
      <w:bookmarkStart w:id="801" w:name="_Toc164608660"/>
      <w:bookmarkStart w:id="802" w:name="_Toc226965736"/>
      <w:bookmarkStart w:id="803" w:name="_Toc195842911"/>
      <w:bookmarkStart w:id="804" w:name="_Toc127161460"/>
      <w:bookmarkStart w:id="805" w:name="_Toc151193860"/>
      <w:bookmarkStart w:id="806" w:name="_Toc164351640"/>
      <w:bookmarkStart w:id="807" w:name="_Toc226309790"/>
      <w:bookmarkStart w:id="808" w:name="_Toc226965819"/>
      <w:bookmarkStart w:id="809" w:name="_Toc150509297"/>
      <w:bookmarkStart w:id="810" w:name="_Toc164229387"/>
      <w:bookmarkStart w:id="811" w:name="_Toc264969236"/>
      <w:r>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14:paraId="2518F078">
      <w:pPr>
        <w:numPr>
          <w:ilvl w:val="1"/>
          <w:numId w:val="5"/>
        </w:numPr>
        <w:tabs>
          <w:tab w:val="left" w:pos="1080"/>
        </w:tabs>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0C945DF">
      <w:pPr>
        <w:pStyle w:val="21"/>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□随机抽取</w:t>
      </w:r>
    </w:p>
    <w:p w14:paraId="77C60DD2">
      <w:pPr>
        <w:pStyle w:val="21"/>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□其他方式，具体要求：__/___</w:t>
      </w:r>
    </w:p>
    <w:p w14:paraId="7CCD0FB3">
      <w:pPr>
        <w:numPr>
          <w:ilvl w:val="1"/>
          <w:numId w:val="5"/>
        </w:numPr>
        <w:tabs>
          <w:tab w:val="left" w:pos="1080"/>
        </w:tabs>
        <w:spacing w:line="360" w:lineRule="auto"/>
        <w:ind w:left="1077" w:hanging="720"/>
        <w:rPr>
          <w:sz w:val="24"/>
        </w:rPr>
      </w:pPr>
      <w:r>
        <w:rPr>
          <w:sz w:val="24"/>
        </w:rPr>
        <w:t>采用综合评分法时，评标结果按评审后得分由高到低顺序排列。得分相同的，按投标报价由低到高顺序排列。</w:t>
      </w:r>
      <w:r>
        <w:rPr>
          <w:rFonts w:hint="eastAsia"/>
          <w:sz w:val="24"/>
        </w:rPr>
        <w:t>得分且最终报价相同的，按照技术指标优劣顺序推荐。技术指标得分也相同的，由采购人（评审组长）现场随机抽取</w:t>
      </w:r>
      <w:r>
        <w:rPr>
          <w:sz w:val="24"/>
        </w:rPr>
        <w:t>。投标文件满足招标文件全部实质性要求，且按照评审因素的量化指标评审得分最高的投标人为排名第一的中标候选人。评分分值计算保留小数点后两位，第三位四舍五入。</w:t>
      </w:r>
    </w:p>
    <w:p w14:paraId="028DF7DE">
      <w:pPr>
        <w:numPr>
          <w:ilvl w:val="1"/>
          <w:numId w:val="5"/>
        </w:numPr>
        <w:tabs>
          <w:tab w:val="left" w:pos="1080"/>
        </w:tabs>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3401EEA">
      <w:pPr>
        <w:numPr>
          <w:ilvl w:val="1"/>
          <w:numId w:val="5"/>
        </w:numPr>
        <w:tabs>
          <w:tab w:val="left" w:pos="1080"/>
        </w:tabs>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00A73E60">
      <w:pPr>
        <w:numPr>
          <w:ilvl w:val="1"/>
          <w:numId w:val="5"/>
        </w:numPr>
        <w:tabs>
          <w:tab w:val="left" w:pos="1080"/>
        </w:tabs>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不少于3</w:t>
      </w:r>
      <w:r>
        <w:rPr>
          <w:sz w:val="24"/>
        </w:rPr>
        <w:t>名中标候选人。</w:t>
      </w:r>
    </w:p>
    <w:p w14:paraId="0E609ACB">
      <w:pPr>
        <w:numPr>
          <w:ilvl w:val="0"/>
          <w:numId w:val="5"/>
        </w:numPr>
        <w:tabs>
          <w:tab w:val="left" w:pos="360"/>
        </w:tabs>
        <w:spacing w:line="360" w:lineRule="auto"/>
        <w:outlineLvl w:val="1"/>
        <w:rPr>
          <w:sz w:val="24"/>
        </w:rPr>
      </w:pPr>
      <w:r>
        <w:rPr>
          <w:sz w:val="24"/>
        </w:rPr>
        <w:t>报告违法行为</w:t>
      </w:r>
    </w:p>
    <w:p w14:paraId="01CE6C03">
      <w:pPr>
        <w:numPr>
          <w:ilvl w:val="1"/>
          <w:numId w:val="5"/>
        </w:numPr>
        <w:tabs>
          <w:tab w:val="left" w:pos="1080"/>
        </w:tabs>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7D3ABEE">
      <w:pPr>
        <w:widowControl/>
        <w:jc w:val="left"/>
        <w:rPr>
          <w:b/>
          <w:sz w:val="24"/>
        </w:rPr>
      </w:pPr>
    </w:p>
    <w:p w14:paraId="34CAC6F1">
      <w:pPr>
        <w:tabs>
          <w:tab w:val="left" w:pos="360"/>
          <w:tab w:val="left" w:pos="900"/>
        </w:tabs>
        <w:spacing w:line="360" w:lineRule="auto"/>
        <w:jc w:val="center"/>
        <w:outlineLvl w:val="1"/>
        <w:rPr>
          <w:b/>
          <w:sz w:val="24"/>
        </w:rPr>
        <w:sectPr>
          <w:pgSz w:w="11907" w:h="16840"/>
          <w:pgMar w:top="1440" w:right="1100" w:bottom="1440" w:left="1080" w:header="851" w:footer="851" w:gutter="0"/>
          <w:pgNumType w:fmt="decimal"/>
          <w:cols w:space="1701" w:num="1"/>
          <w:docGrid w:linePitch="360" w:charSpace="0"/>
        </w:sectPr>
      </w:pPr>
    </w:p>
    <w:p w14:paraId="3CE99AA8">
      <w:pPr>
        <w:tabs>
          <w:tab w:val="left" w:pos="360"/>
          <w:tab w:val="left" w:pos="900"/>
        </w:tabs>
        <w:spacing w:line="360" w:lineRule="auto"/>
        <w:jc w:val="center"/>
        <w:outlineLvl w:val="1"/>
        <w:rPr>
          <w:b/>
          <w:sz w:val="24"/>
        </w:rPr>
      </w:pPr>
      <w:r>
        <w:rPr>
          <w:b/>
          <w:sz w:val="24"/>
        </w:rPr>
        <w:t>二、评标标准</w:t>
      </w:r>
    </w:p>
    <w:p w14:paraId="6536536B">
      <w:pPr>
        <w:tabs>
          <w:tab w:val="left" w:pos="360"/>
          <w:tab w:val="left" w:pos="900"/>
        </w:tabs>
        <w:spacing w:line="360" w:lineRule="auto"/>
        <w:jc w:val="center"/>
        <w:outlineLvl w:val="1"/>
        <w:rPr>
          <w:b/>
          <w:sz w:val="24"/>
        </w:rPr>
      </w:pPr>
      <w:r>
        <w:rPr>
          <w:rFonts w:hint="eastAsia"/>
          <w:b/>
          <w:sz w:val="24"/>
        </w:rPr>
        <w:t>评标方法与评标标准</w:t>
      </w:r>
    </w:p>
    <w:tbl>
      <w:tblPr>
        <w:tblStyle w:val="12"/>
        <w:tblW w:w="10517" w:type="dxa"/>
        <w:tblInd w:w="-4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1"/>
        <w:gridCol w:w="1355"/>
        <w:gridCol w:w="595"/>
        <w:gridCol w:w="6078"/>
        <w:gridCol w:w="1668"/>
      </w:tblGrid>
      <w:tr w14:paraId="3AC9C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64C55D6A">
            <w:pPr>
              <w:ind w:firstLine="28"/>
              <w:jc w:val="center"/>
              <w:rPr>
                <w:b/>
                <w:sz w:val="22"/>
                <w:szCs w:val="22"/>
              </w:rPr>
            </w:pPr>
            <w:r>
              <w:rPr>
                <w:b/>
                <w:sz w:val="22"/>
                <w:szCs w:val="22"/>
              </w:rPr>
              <w:t>序号</w:t>
            </w:r>
          </w:p>
        </w:tc>
        <w:tc>
          <w:tcPr>
            <w:tcW w:w="1355" w:type="dxa"/>
            <w:vAlign w:val="center"/>
          </w:tcPr>
          <w:p w14:paraId="25650CA6">
            <w:pPr>
              <w:ind w:firstLine="28"/>
              <w:jc w:val="center"/>
              <w:rPr>
                <w:b/>
                <w:sz w:val="22"/>
                <w:szCs w:val="22"/>
              </w:rPr>
            </w:pPr>
            <w:r>
              <w:rPr>
                <w:b/>
                <w:sz w:val="22"/>
                <w:szCs w:val="22"/>
              </w:rPr>
              <w:t>评分因素</w:t>
            </w:r>
          </w:p>
        </w:tc>
        <w:tc>
          <w:tcPr>
            <w:tcW w:w="595" w:type="dxa"/>
            <w:vAlign w:val="center"/>
          </w:tcPr>
          <w:p w14:paraId="4927801D">
            <w:pPr>
              <w:ind w:firstLine="28"/>
              <w:jc w:val="center"/>
              <w:rPr>
                <w:b/>
                <w:sz w:val="22"/>
                <w:szCs w:val="22"/>
              </w:rPr>
            </w:pPr>
            <w:r>
              <w:rPr>
                <w:b/>
                <w:sz w:val="22"/>
                <w:szCs w:val="22"/>
              </w:rPr>
              <w:t>分值</w:t>
            </w:r>
          </w:p>
        </w:tc>
        <w:tc>
          <w:tcPr>
            <w:tcW w:w="6078" w:type="dxa"/>
            <w:vAlign w:val="center"/>
          </w:tcPr>
          <w:p w14:paraId="717C2993">
            <w:pPr>
              <w:ind w:firstLine="28"/>
              <w:jc w:val="center"/>
              <w:rPr>
                <w:b/>
                <w:sz w:val="22"/>
                <w:szCs w:val="22"/>
              </w:rPr>
            </w:pPr>
            <w:r>
              <w:rPr>
                <w:b/>
                <w:sz w:val="22"/>
                <w:szCs w:val="22"/>
              </w:rPr>
              <w:t>评分标准</w:t>
            </w:r>
          </w:p>
        </w:tc>
        <w:tc>
          <w:tcPr>
            <w:tcW w:w="1668" w:type="dxa"/>
            <w:vAlign w:val="center"/>
          </w:tcPr>
          <w:p w14:paraId="503500D2">
            <w:pPr>
              <w:pStyle w:val="23"/>
              <w:spacing w:before="0" w:after="0" w:line="240" w:lineRule="auto"/>
              <w:rPr>
                <w:rFonts w:eastAsia="宋体"/>
                <w:sz w:val="22"/>
                <w:szCs w:val="22"/>
              </w:rPr>
            </w:pPr>
            <w:r>
              <w:rPr>
                <w:rFonts w:eastAsia="宋体"/>
                <w:sz w:val="22"/>
                <w:szCs w:val="22"/>
              </w:rPr>
              <w:t>说明</w:t>
            </w:r>
          </w:p>
        </w:tc>
      </w:tr>
      <w:tr w14:paraId="0F7FA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21" w:type="dxa"/>
            <w:vAlign w:val="center"/>
          </w:tcPr>
          <w:p w14:paraId="2D97C772">
            <w:pPr>
              <w:ind w:firstLine="28"/>
              <w:jc w:val="center"/>
              <w:rPr>
                <w:b/>
                <w:sz w:val="22"/>
                <w:szCs w:val="22"/>
              </w:rPr>
            </w:pPr>
            <w:r>
              <w:rPr>
                <w:rFonts w:hint="eastAsia"/>
                <w:b/>
                <w:sz w:val="22"/>
                <w:szCs w:val="22"/>
              </w:rPr>
              <w:t>1</w:t>
            </w:r>
          </w:p>
        </w:tc>
        <w:tc>
          <w:tcPr>
            <w:tcW w:w="1355" w:type="dxa"/>
            <w:vAlign w:val="center"/>
          </w:tcPr>
          <w:p w14:paraId="379DE83E">
            <w:pPr>
              <w:ind w:firstLine="28"/>
              <w:jc w:val="center"/>
              <w:rPr>
                <w:sz w:val="22"/>
                <w:szCs w:val="22"/>
              </w:rPr>
            </w:pPr>
            <w:r>
              <w:rPr>
                <w:rFonts w:hint="eastAsia"/>
                <w:sz w:val="22"/>
                <w:szCs w:val="22"/>
              </w:rPr>
              <w:t>价格分</w:t>
            </w:r>
          </w:p>
        </w:tc>
        <w:tc>
          <w:tcPr>
            <w:tcW w:w="595" w:type="dxa"/>
            <w:vAlign w:val="center"/>
          </w:tcPr>
          <w:p w14:paraId="58096344">
            <w:pPr>
              <w:ind w:firstLine="28"/>
              <w:jc w:val="center"/>
              <w:rPr>
                <w:sz w:val="22"/>
                <w:szCs w:val="22"/>
              </w:rPr>
            </w:pPr>
            <w:r>
              <w:rPr>
                <w:rFonts w:hint="eastAsia"/>
                <w:sz w:val="22"/>
                <w:szCs w:val="22"/>
              </w:rPr>
              <w:t>10</w:t>
            </w:r>
          </w:p>
        </w:tc>
        <w:tc>
          <w:tcPr>
            <w:tcW w:w="6078" w:type="dxa"/>
            <w:vAlign w:val="center"/>
          </w:tcPr>
          <w:p w14:paraId="3301BF65">
            <w:pPr>
              <w:rPr>
                <w:rFonts w:ascii="宋体" w:hAnsi="宋体" w:cs="宋体"/>
                <w:sz w:val="22"/>
                <w:szCs w:val="22"/>
              </w:rPr>
            </w:pPr>
            <w:r>
              <w:rPr>
                <w:rFonts w:hint="eastAsia" w:ascii="宋体" w:hAnsi="宋体" w:cs="宋体"/>
                <w:sz w:val="22"/>
                <w:szCs w:val="22"/>
              </w:rPr>
              <w:t>满足招标文件要求且投标价格最低的投标报价为评标基准价，其价格分为满分。其他投标人的价格分统一按照下列公式计算：</w:t>
            </w:r>
          </w:p>
          <w:p w14:paraId="5A335D98">
            <w:pPr>
              <w:rPr>
                <w:rFonts w:ascii="宋体" w:hAnsi="宋体" w:cs="宋体"/>
                <w:sz w:val="22"/>
                <w:szCs w:val="22"/>
              </w:rPr>
            </w:pPr>
            <w:r>
              <w:rPr>
                <w:rFonts w:hint="eastAsia" w:ascii="宋体" w:hAnsi="宋体" w:cs="宋体"/>
                <w:sz w:val="22"/>
                <w:szCs w:val="22"/>
              </w:rPr>
              <w:t>投标报价得分＝（评标基准价/投标报价）×分值。</w:t>
            </w:r>
          </w:p>
        </w:tc>
        <w:tc>
          <w:tcPr>
            <w:tcW w:w="1668" w:type="dxa"/>
            <w:vAlign w:val="center"/>
          </w:tcPr>
          <w:p w14:paraId="6FBE8A69">
            <w:pPr>
              <w:rPr>
                <w:rFonts w:ascii="宋体" w:hAnsi="宋体" w:cs="宋体"/>
                <w:sz w:val="22"/>
                <w:szCs w:val="22"/>
              </w:rPr>
            </w:pPr>
            <w:r>
              <w:rPr>
                <w:rFonts w:hint="eastAsia"/>
                <w:sz w:val="22"/>
                <w:szCs w:val="22"/>
              </w:rPr>
              <w:t>此处最终报价指经过报价修正，及</w:t>
            </w:r>
            <w:r>
              <w:rPr>
                <w:sz w:val="22"/>
                <w:szCs w:val="22"/>
              </w:rPr>
              <w:t>因落实政府采购政策进行价格调整</w:t>
            </w:r>
            <w:r>
              <w:rPr>
                <w:rFonts w:hint="eastAsia"/>
                <w:sz w:val="22"/>
                <w:szCs w:val="22"/>
              </w:rPr>
              <w:t>后</w:t>
            </w:r>
            <w:r>
              <w:rPr>
                <w:sz w:val="22"/>
                <w:szCs w:val="22"/>
              </w:rPr>
              <w:t>的</w:t>
            </w:r>
            <w:r>
              <w:rPr>
                <w:rFonts w:hint="eastAsia"/>
                <w:sz w:val="22"/>
                <w:szCs w:val="22"/>
              </w:rPr>
              <w:t>最终报价</w:t>
            </w:r>
            <w:r>
              <w:rPr>
                <w:sz w:val="22"/>
                <w:szCs w:val="22"/>
              </w:rPr>
              <w:t>。</w:t>
            </w:r>
          </w:p>
        </w:tc>
      </w:tr>
      <w:tr w14:paraId="24890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21" w:type="dxa"/>
            <w:vAlign w:val="center"/>
          </w:tcPr>
          <w:p w14:paraId="76565E98">
            <w:pPr>
              <w:ind w:firstLine="28"/>
              <w:jc w:val="center"/>
              <w:rPr>
                <w:b/>
                <w:sz w:val="22"/>
                <w:szCs w:val="22"/>
              </w:rPr>
            </w:pPr>
            <w:r>
              <w:rPr>
                <w:rFonts w:hint="eastAsia"/>
                <w:b/>
                <w:bCs/>
                <w:sz w:val="22"/>
                <w:szCs w:val="22"/>
              </w:rPr>
              <w:t>2</w:t>
            </w:r>
          </w:p>
        </w:tc>
        <w:tc>
          <w:tcPr>
            <w:tcW w:w="1355" w:type="dxa"/>
            <w:vAlign w:val="center"/>
          </w:tcPr>
          <w:p w14:paraId="11962E6A">
            <w:pPr>
              <w:ind w:firstLine="28"/>
              <w:jc w:val="center"/>
              <w:rPr>
                <w:sz w:val="22"/>
                <w:szCs w:val="22"/>
              </w:rPr>
            </w:pPr>
            <w:r>
              <w:rPr>
                <w:rFonts w:hint="eastAsia"/>
                <w:b/>
                <w:bCs/>
                <w:sz w:val="22"/>
                <w:szCs w:val="22"/>
              </w:rPr>
              <w:t>主观分</w:t>
            </w:r>
          </w:p>
        </w:tc>
        <w:tc>
          <w:tcPr>
            <w:tcW w:w="595" w:type="dxa"/>
            <w:vAlign w:val="center"/>
          </w:tcPr>
          <w:p w14:paraId="2BF265D6">
            <w:pPr>
              <w:ind w:firstLine="28"/>
              <w:jc w:val="center"/>
              <w:rPr>
                <w:sz w:val="22"/>
                <w:szCs w:val="22"/>
              </w:rPr>
            </w:pPr>
            <w:r>
              <w:rPr>
                <w:rFonts w:hint="eastAsia"/>
                <w:sz w:val="22"/>
                <w:szCs w:val="22"/>
              </w:rPr>
              <w:t>60</w:t>
            </w:r>
          </w:p>
        </w:tc>
        <w:tc>
          <w:tcPr>
            <w:tcW w:w="6078" w:type="dxa"/>
            <w:vAlign w:val="center"/>
          </w:tcPr>
          <w:p w14:paraId="47ED6387">
            <w:pPr>
              <w:rPr>
                <w:rFonts w:ascii="宋体" w:hAnsi="宋体" w:cs="宋体"/>
                <w:sz w:val="22"/>
                <w:szCs w:val="22"/>
              </w:rPr>
            </w:pPr>
          </w:p>
        </w:tc>
        <w:tc>
          <w:tcPr>
            <w:tcW w:w="1668" w:type="dxa"/>
            <w:vAlign w:val="center"/>
          </w:tcPr>
          <w:p w14:paraId="2A53F0A2">
            <w:pPr>
              <w:rPr>
                <w:sz w:val="22"/>
                <w:szCs w:val="22"/>
              </w:rPr>
            </w:pPr>
          </w:p>
        </w:tc>
      </w:tr>
      <w:tr w14:paraId="1212C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1" w:type="dxa"/>
            <w:vAlign w:val="center"/>
          </w:tcPr>
          <w:p w14:paraId="72575A9C">
            <w:pPr>
              <w:widowControl/>
              <w:spacing w:before="100" w:beforeAutospacing="1" w:after="100" w:afterAutospacing="1"/>
              <w:jc w:val="center"/>
              <w:rPr>
                <w:sz w:val="22"/>
                <w:szCs w:val="22"/>
              </w:rPr>
            </w:pPr>
            <w:r>
              <w:rPr>
                <w:rFonts w:hint="eastAsia" w:ascii="宋体" w:hAnsi="宋体" w:cs="宋体"/>
                <w:b/>
                <w:bCs/>
                <w:sz w:val="22"/>
                <w:szCs w:val="22"/>
              </w:rPr>
              <w:t>2.1</w:t>
            </w:r>
          </w:p>
        </w:tc>
        <w:tc>
          <w:tcPr>
            <w:tcW w:w="1355" w:type="dxa"/>
            <w:vAlign w:val="center"/>
          </w:tcPr>
          <w:p w14:paraId="7A63D72D">
            <w:pPr>
              <w:jc w:val="center"/>
              <w:rPr>
                <w:sz w:val="22"/>
                <w:szCs w:val="22"/>
              </w:rPr>
            </w:pPr>
            <w:r>
              <w:rPr>
                <w:rFonts w:hint="eastAsia" w:ascii="宋体" w:hAnsi="宋体" w:cs="宋体"/>
                <w:b/>
                <w:bCs/>
                <w:sz w:val="22"/>
                <w:szCs w:val="22"/>
              </w:rPr>
              <w:t>规划目的及政策梳理</w:t>
            </w:r>
          </w:p>
        </w:tc>
        <w:tc>
          <w:tcPr>
            <w:tcW w:w="595" w:type="dxa"/>
            <w:vAlign w:val="center"/>
          </w:tcPr>
          <w:p w14:paraId="19260AD9">
            <w:pPr>
              <w:ind w:firstLine="28"/>
              <w:jc w:val="center"/>
              <w:rPr>
                <w:sz w:val="22"/>
                <w:szCs w:val="22"/>
              </w:rPr>
            </w:pPr>
            <w:r>
              <w:rPr>
                <w:rFonts w:hint="eastAsia"/>
                <w:sz w:val="22"/>
                <w:szCs w:val="22"/>
              </w:rPr>
              <w:t>8</w:t>
            </w:r>
          </w:p>
        </w:tc>
        <w:tc>
          <w:tcPr>
            <w:tcW w:w="6078" w:type="dxa"/>
            <w:vAlign w:val="center"/>
          </w:tcPr>
          <w:p w14:paraId="487A9C66">
            <w:pPr>
              <w:numPr>
                <w:ilvl w:val="0"/>
                <w:numId w:val="6"/>
              </w:numPr>
              <w:spacing w:line="280" w:lineRule="exact"/>
              <w:rPr>
                <w:rFonts w:ascii="宋体" w:hAnsi="宋体" w:cs="宋体"/>
                <w:sz w:val="22"/>
                <w:szCs w:val="22"/>
              </w:rPr>
            </w:pPr>
            <w:r>
              <w:rPr>
                <w:rFonts w:hint="eastAsia" w:ascii="宋体" w:hAnsi="宋体" w:cs="宋体"/>
                <w:sz w:val="22"/>
                <w:szCs w:val="22"/>
              </w:rPr>
              <w:t>评分内容</w:t>
            </w:r>
          </w:p>
          <w:p w14:paraId="3FDA486D">
            <w:pPr>
              <w:spacing w:line="280" w:lineRule="exact"/>
              <w:rPr>
                <w:rFonts w:ascii="宋体" w:hAnsi="宋体" w:cs="宋体"/>
                <w:sz w:val="22"/>
                <w:szCs w:val="22"/>
              </w:rPr>
            </w:pPr>
            <w:r>
              <w:rPr>
                <w:rFonts w:hint="eastAsia" w:ascii="宋体" w:hAnsi="宋体" w:cs="宋体"/>
                <w:sz w:val="22"/>
                <w:szCs w:val="22"/>
              </w:rPr>
              <w:t>投标人针对本项目的规划目的及政策梳理的理解分析提供情况，包含但不限于以下内容:</w:t>
            </w:r>
          </w:p>
          <w:p w14:paraId="0D820BC5">
            <w:pPr>
              <w:numPr>
                <w:ilvl w:val="0"/>
                <w:numId w:val="7"/>
              </w:numPr>
              <w:spacing w:line="280" w:lineRule="exact"/>
              <w:rPr>
                <w:rFonts w:ascii="宋体" w:hAnsi="宋体" w:cs="宋体"/>
                <w:sz w:val="22"/>
                <w:szCs w:val="22"/>
              </w:rPr>
            </w:pPr>
            <w:r>
              <w:rPr>
                <w:rFonts w:hint="eastAsia" w:ascii="宋体" w:hAnsi="宋体" w:cs="宋体"/>
                <w:sz w:val="22"/>
                <w:szCs w:val="22"/>
              </w:rPr>
              <w:t>项目目的；</w:t>
            </w:r>
          </w:p>
          <w:p w14:paraId="50B9AAB7">
            <w:pPr>
              <w:numPr>
                <w:ilvl w:val="0"/>
                <w:numId w:val="7"/>
              </w:numPr>
              <w:spacing w:line="280" w:lineRule="exact"/>
              <w:rPr>
                <w:rFonts w:ascii="宋体" w:hAnsi="宋体" w:cs="宋体"/>
                <w:sz w:val="22"/>
                <w:szCs w:val="22"/>
              </w:rPr>
            </w:pPr>
            <w:r>
              <w:rPr>
                <w:rFonts w:hint="eastAsia" w:ascii="宋体" w:hAnsi="宋体" w:cs="宋体"/>
                <w:sz w:val="22"/>
                <w:szCs w:val="22"/>
              </w:rPr>
              <w:t>相关政策文件的认识了解情况；</w:t>
            </w:r>
          </w:p>
          <w:p w14:paraId="6EBBBD1E">
            <w:pPr>
              <w:numPr>
                <w:ilvl w:val="0"/>
                <w:numId w:val="6"/>
              </w:numPr>
              <w:spacing w:line="280" w:lineRule="exact"/>
              <w:rPr>
                <w:rFonts w:ascii="宋体" w:hAnsi="宋体" w:cs="宋体"/>
                <w:sz w:val="22"/>
                <w:szCs w:val="22"/>
              </w:rPr>
            </w:pPr>
            <w:r>
              <w:rPr>
                <w:rFonts w:hint="eastAsia" w:ascii="宋体" w:hAnsi="宋体" w:cs="宋体"/>
                <w:sz w:val="22"/>
                <w:szCs w:val="22"/>
              </w:rPr>
              <w:t>评审依据:</w:t>
            </w:r>
          </w:p>
          <w:p w14:paraId="21261E14">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150F03B2">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02BE754F">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2DB57DB1">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0BCFE92C">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6500DB05">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1D1C7EE9">
            <w:pPr>
              <w:spacing w:line="280" w:lineRule="exact"/>
              <w:rPr>
                <w:sz w:val="22"/>
                <w:szCs w:val="22"/>
              </w:rPr>
            </w:pPr>
            <w:r>
              <w:rPr>
                <w:rFonts w:hint="eastAsia" w:ascii="宋体" w:hAnsi="宋体" w:cs="宋体"/>
                <w:sz w:val="22"/>
                <w:szCs w:val="22"/>
              </w:rPr>
              <w:t>(5)不提供不得分。</w:t>
            </w:r>
          </w:p>
        </w:tc>
        <w:tc>
          <w:tcPr>
            <w:tcW w:w="1668" w:type="dxa"/>
            <w:vAlign w:val="center"/>
          </w:tcPr>
          <w:p w14:paraId="585FE0E7">
            <w:pPr>
              <w:ind w:left="-38"/>
              <w:rPr>
                <w:sz w:val="22"/>
                <w:szCs w:val="22"/>
              </w:rPr>
            </w:pPr>
          </w:p>
        </w:tc>
      </w:tr>
      <w:tr w14:paraId="0FF6A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1" w:type="dxa"/>
            <w:vAlign w:val="center"/>
          </w:tcPr>
          <w:p w14:paraId="2C84F5D5">
            <w:pPr>
              <w:widowControl/>
              <w:spacing w:before="100" w:beforeAutospacing="1" w:after="100" w:afterAutospacing="1"/>
              <w:jc w:val="center"/>
              <w:rPr>
                <w:sz w:val="22"/>
                <w:szCs w:val="22"/>
              </w:rPr>
            </w:pPr>
            <w:r>
              <w:rPr>
                <w:rFonts w:hint="eastAsia" w:ascii="宋体" w:hAnsi="宋体" w:cs="宋体"/>
                <w:b/>
                <w:bCs/>
                <w:sz w:val="22"/>
                <w:szCs w:val="22"/>
              </w:rPr>
              <w:t>2.2</w:t>
            </w:r>
          </w:p>
        </w:tc>
        <w:tc>
          <w:tcPr>
            <w:tcW w:w="1355" w:type="dxa"/>
            <w:vAlign w:val="center"/>
          </w:tcPr>
          <w:p w14:paraId="60F28636">
            <w:pPr>
              <w:jc w:val="center"/>
              <w:rPr>
                <w:sz w:val="22"/>
                <w:szCs w:val="22"/>
              </w:rPr>
            </w:pPr>
            <w:r>
              <w:rPr>
                <w:rFonts w:hint="eastAsia" w:ascii="宋体" w:hAnsi="宋体" w:cs="宋体"/>
                <w:b/>
                <w:bCs/>
                <w:sz w:val="22"/>
                <w:szCs w:val="22"/>
              </w:rPr>
              <w:t>基础情况认知</w:t>
            </w:r>
          </w:p>
        </w:tc>
        <w:tc>
          <w:tcPr>
            <w:tcW w:w="595" w:type="dxa"/>
            <w:vAlign w:val="center"/>
          </w:tcPr>
          <w:p w14:paraId="1AA0EED5">
            <w:pPr>
              <w:ind w:firstLine="28"/>
              <w:jc w:val="center"/>
              <w:rPr>
                <w:sz w:val="22"/>
                <w:szCs w:val="22"/>
              </w:rPr>
            </w:pPr>
            <w:r>
              <w:rPr>
                <w:rFonts w:hint="eastAsia"/>
                <w:sz w:val="22"/>
                <w:szCs w:val="22"/>
              </w:rPr>
              <w:t>10</w:t>
            </w:r>
          </w:p>
        </w:tc>
        <w:tc>
          <w:tcPr>
            <w:tcW w:w="6078" w:type="dxa"/>
            <w:vAlign w:val="center"/>
          </w:tcPr>
          <w:p w14:paraId="19E79536">
            <w:pPr>
              <w:numPr>
                <w:ilvl w:val="0"/>
                <w:numId w:val="8"/>
              </w:numPr>
              <w:spacing w:line="280" w:lineRule="exact"/>
              <w:rPr>
                <w:rFonts w:ascii="宋体" w:hAnsi="宋体" w:cs="宋体"/>
                <w:sz w:val="22"/>
                <w:szCs w:val="22"/>
              </w:rPr>
            </w:pPr>
            <w:r>
              <w:rPr>
                <w:rFonts w:hint="eastAsia" w:ascii="宋体" w:hAnsi="宋体" w:cs="宋体"/>
                <w:sz w:val="22"/>
                <w:szCs w:val="22"/>
              </w:rPr>
              <w:t>评分内容</w:t>
            </w:r>
          </w:p>
          <w:p w14:paraId="590B0DE7">
            <w:pPr>
              <w:spacing w:line="280" w:lineRule="exact"/>
              <w:rPr>
                <w:rFonts w:ascii="宋体" w:hAnsi="宋体" w:cs="宋体"/>
                <w:sz w:val="22"/>
                <w:szCs w:val="22"/>
              </w:rPr>
            </w:pPr>
            <w:r>
              <w:rPr>
                <w:rFonts w:hint="eastAsia" w:ascii="宋体" w:hAnsi="宋体" w:cs="宋体"/>
                <w:sz w:val="22"/>
                <w:szCs w:val="22"/>
              </w:rPr>
              <w:t>投标人针对本项目的基础情况认知的理解分析提供情况，包含但不限于以下内容:</w:t>
            </w:r>
          </w:p>
          <w:p w14:paraId="17697A10">
            <w:pPr>
              <w:numPr>
                <w:ilvl w:val="0"/>
                <w:numId w:val="9"/>
              </w:numPr>
              <w:spacing w:line="280" w:lineRule="exact"/>
              <w:rPr>
                <w:rFonts w:ascii="宋体" w:hAnsi="宋体" w:cs="宋体"/>
                <w:sz w:val="22"/>
                <w:szCs w:val="22"/>
              </w:rPr>
            </w:pPr>
            <w:r>
              <w:rPr>
                <w:rFonts w:hint="eastAsia" w:ascii="宋体" w:hAnsi="宋体" w:cs="宋体"/>
                <w:sz w:val="22"/>
                <w:szCs w:val="22"/>
              </w:rPr>
              <w:t>金坛区详细规划的编制、修编及动态更新工作的基础情况；</w:t>
            </w:r>
          </w:p>
          <w:p w14:paraId="67F79C8A">
            <w:pPr>
              <w:numPr>
                <w:ilvl w:val="0"/>
                <w:numId w:val="9"/>
              </w:numPr>
              <w:spacing w:line="280" w:lineRule="exact"/>
              <w:rPr>
                <w:rFonts w:ascii="宋体" w:hAnsi="宋体" w:cs="宋体"/>
                <w:sz w:val="22"/>
                <w:szCs w:val="22"/>
              </w:rPr>
            </w:pPr>
            <w:r>
              <w:rPr>
                <w:rFonts w:hint="eastAsia" w:ascii="宋体" w:hAnsi="宋体" w:cs="宋体"/>
                <w:sz w:val="22"/>
                <w:szCs w:val="22"/>
              </w:rPr>
              <w:t>现行编管要求；</w:t>
            </w:r>
          </w:p>
          <w:p w14:paraId="4551B827">
            <w:pPr>
              <w:numPr>
                <w:ilvl w:val="0"/>
                <w:numId w:val="9"/>
              </w:numPr>
              <w:spacing w:line="280" w:lineRule="exact"/>
              <w:rPr>
                <w:rFonts w:ascii="宋体" w:hAnsi="宋体" w:cs="宋体"/>
                <w:sz w:val="22"/>
                <w:szCs w:val="22"/>
              </w:rPr>
            </w:pPr>
            <w:r>
              <w:rPr>
                <w:rFonts w:hint="eastAsia" w:ascii="宋体" w:hAnsi="宋体" w:cs="宋体"/>
                <w:sz w:val="22"/>
                <w:szCs w:val="22"/>
              </w:rPr>
              <w:t>工作最新进展的认识了解情况；</w:t>
            </w:r>
          </w:p>
          <w:p w14:paraId="7FF09EFF">
            <w:pPr>
              <w:numPr>
                <w:ilvl w:val="0"/>
                <w:numId w:val="8"/>
              </w:numPr>
              <w:spacing w:line="280" w:lineRule="exact"/>
              <w:rPr>
                <w:rFonts w:ascii="宋体" w:hAnsi="宋体" w:cs="宋体"/>
                <w:sz w:val="22"/>
                <w:szCs w:val="22"/>
              </w:rPr>
            </w:pPr>
            <w:r>
              <w:rPr>
                <w:rFonts w:hint="eastAsia" w:ascii="宋体" w:hAnsi="宋体" w:cs="宋体"/>
                <w:sz w:val="22"/>
                <w:szCs w:val="22"/>
              </w:rPr>
              <w:t>评审依据:</w:t>
            </w:r>
          </w:p>
          <w:p w14:paraId="41C04C11">
            <w:pPr>
              <w:spacing w:line="280" w:lineRule="exact"/>
              <w:rPr>
                <w:rFonts w:ascii="宋体" w:hAnsi="宋体" w:cs="宋体"/>
                <w:sz w:val="22"/>
                <w:szCs w:val="22"/>
              </w:rPr>
            </w:pPr>
            <w:r>
              <w:rPr>
                <w:rFonts w:hint="eastAsia" w:ascii="宋体" w:hAnsi="宋体" w:cs="宋体"/>
                <w:sz w:val="22"/>
                <w:szCs w:val="22"/>
              </w:rPr>
              <w:t>1.考察以上内容,每满足任意一项内容得 20%，最高得 60%。</w:t>
            </w:r>
          </w:p>
          <w:p w14:paraId="2BB90998">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54A37192">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5991852F">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113042B2">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0A24F8A1">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38CB3C4E">
            <w:pPr>
              <w:spacing w:line="280" w:lineRule="exact"/>
              <w:rPr>
                <w:sz w:val="22"/>
                <w:szCs w:val="22"/>
              </w:rPr>
            </w:pPr>
            <w:r>
              <w:rPr>
                <w:rFonts w:hint="eastAsia" w:ascii="宋体" w:hAnsi="宋体" w:cs="宋体"/>
                <w:sz w:val="22"/>
                <w:szCs w:val="22"/>
              </w:rPr>
              <w:t>(5)不提供不得分。</w:t>
            </w:r>
          </w:p>
        </w:tc>
        <w:tc>
          <w:tcPr>
            <w:tcW w:w="1668" w:type="dxa"/>
            <w:vAlign w:val="center"/>
          </w:tcPr>
          <w:p w14:paraId="10A7FE67">
            <w:pPr>
              <w:ind w:left="-38"/>
              <w:rPr>
                <w:sz w:val="22"/>
                <w:szCs w:val="22"/>
              </w:rPr>
            </w:pPr>
          </w:p>
        </w:tc>
      </w:tr>
      <w:tr w14:paraId="7B5F6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1" w:type="dxa"/>
            <w:vAlign w:val="center"/>
          </w:tcPr>
          <w:p w14:paraId="58EA1003">
            <w:pPr>
              <w:widowControl/>
              <w:spacing w:before="100" w:beforeAutospacing="1" w:after="100" w:afterAutospacing="1"/>
              <w:jc w:val="center"/>
              <w:rPr>
                <w:sz w:val="22"/>
                <w:szCs w:val="22"/>
              </w:rPr>
            </w:pPr>
            <w:r>
              <w:rPr>
                <w:rFonts w:hint="eastAsia" w:ascii="宋体" w:hAnsi="宋体" w:cs="宋体"/>
                <w:b/>
                <w:bCs/>
                <w:sz w:val="22"/>
                <w:szCs w:val="22"/>
              </w:rPr>
              <w:t>2.3</w:t>
            </w:r>
          </w:p>
        </w:tc>
        <w:tc>
          <w:tcPr>
            <w:tcW w:w="1355" w:type="dxa"/>
            <w:vAlign w:val="center"/>
          </w:tcPr>
          <w:p w14:paraId="225910ED">
            <w:pPr>
              <w:jc w:val="center"/>
              <w:rPr>
                <w:rFonts w:ascii="宋体" w:hAnsi="宋体"/>
                <w:bCs/>
                <w:sz w:val="22"/>
                <w:szCs w:val="22"/>
              </w:rPr>
            </w:pPr>
            <w:r>
              <w:rPr>
                <w:rFonts w:hint="eastAsia" w:ascii="宋体" w:hAnsi="宋体" w:cs="宋体"/>
                <w:b/>
                <w:bCs/>
                <w:sz w:val="22"/>
                <w:szCs w:val="22"/>
              </w:rPr>
              <w:t>现状情况及相关规划</w:t>
            </w:r>
          </w:p>
        </w:tc>
        <w:tc>
          <w:tcPr>
            <w:tcW w:w="595" w:type="dxa"/>
            <w:vAlign w:val="center"/>
          </w:tcPr>
          <w:p w14:paraId="44ABD8D9">
            <w:pPr>
              <w:ind w:firstLine="28"/>
              <w:jc w:val="center"/>
              <w:rPr>
                <w:sz w:val="22"/>
                <w:szCs w:val="22"/>
              </w:rPr>
            </w:pPr>
            <w:r>
              <w:rPr>
                <w:rFonts w:hint="eastAsia"/>
                <w:sz w:val="22"/>
                <w:szCs w:val="22"/>
              </w:rPr>
              <w:t>10</w:t>
            </w:r>
          </w:p>
        </w:tc>
        <w:tc>
          <w:tcPr>
            <w:tcW w:w="6078" w:type="dxa"/>
            <w:vAlign w:val="center"/>
          </w:tcPr>
          <w:p w14:paraId="5B29008B">
            <w:pPr>
              <w:numPr>
                <w:ilvl w:val="0"/>
                <w:numId w:val="10"/>
              </w:numPr>
              <w:spacing w:line="280" w:lineRule="exact"/>
              <w:rPr>
                <w:rFonts w:ascii="宋体" w:hAnsi="宋体" w:cs="宋体"/>
                <w:sz w:val="22"/>
                <w:szCs w:val="22"/>
              </w:rPr>
            </w:pPr>
            <w:r>
              <w:rPr>
                <w:rFonts w:hint="eastAsia" w:ascii="宋体" w:hAnsi="宋体" w:cs="宋体"/>
                <w:sz w:val="22"/>
                <w:szCs w:val="22"/>
              </w:rPr>
              <w:t>评分内容</w:t>
            </w:r>
          </w:p>
          <w:p w14:paraId="7BCF3514">
            <w:pPr>
              <w:spacing w:line="280" w:lineRule="exact"/>
              <w:rPr>
                <w:rFonts w:ascii="宋体" w:hAnsi="宋体" w:cs="宋体"/>
                <w:sz w:val="22"/>
                <w:szCs w:val="22"/>
              </w:rPr>
            </w:pPr>
            <w:r>
              <w:rPr>
                <w:rFonts w:hint="eastAsia" w:ascii="宋体" w:hAnsi="宋体" w:cs="宋体"/>
                <w:sz w:val="22"/>
                <w:szCs w:val="22"/>
              </w:rPr>
              <w:t>投标人针对本项目的现状情况及相关规划的理解分析提供情况，包含但不限于以下内容:</w:t>
            </w:r>
          </w:p>
          <w:p w14:paraId="083CB6DF">
            <w:pPr>
              <w:numPr>
                <w:ilvl w:val="0"/>
                <w:numId w:val="11"/>
              </w:numPr>
              <w:spacing w:line="280" w:lineRule="exact"/>
              <w:rPr>
                <w:rFonts w:ascii="宋体" w:hAnsi="宋体" w:cs="宋体"/>
                <w:sz w:val="22"/>
                <w:szCs w:val="22"/>
              </w:rPr>
            </w:pPr>
            <w:r>
              <w:rPr>
                <w:rFonts w:hint="eastAsia" w:ascii="宋体" w:hAnsi="宋体" w:cs="宋体"/>
                <w:sz w:val="22"/>
                <w:szCs w:val="22"/>
              </w:rPr>
              <w:t>每项规划任务的现状情况；</w:t>
            </w:r>
          </w:p>
          <w:p w14:paraId="385E9B01">
            <w:pPr>
              <w:numPr>
                <w:ilvl w:val="0"/>
                <w:numId w:val="11"/>
              </w:numPr>
              <w:spacing w:line="280" w:lineRule="exact"/>
              <w:rPr>
                <w:rFonts w:ascii="宋体" w:hAnsi="宋体" w:cs="宋体"/>
                <w:sz w:val="22"/>
                <w:szCs w:val="22"/>
              </w:rPr>
            </w:pPr>
            <w:r>
              <w:rPr>
                <w:rFonts w:hint="eastAsia" w:ascii="宋体" w:hAnsi="宋体" w:cs="宋体"/>
                <w:sz w:val="22"/>
                <w:szCs w:val="22"/>
              </w:rPr>
              <w:t>项目相关规划的掌握情况；</w:t>
            </w:r>
          </w:p>
          <w:p w14:paraId="7D59F629">
            <w:pPr>
              <w:spacing w:line="280" w:lineRule="exact"/>
              <w:rPr>
                <w:rFonts w:ascii="宋体" w:hAnsi="宋体" w:cs="宋体"/>
                <w:sz w:val="22"/>
                <w:szCs w:val="22"/>
              </w:rPr>
            </w:pPr>
            <w:r>
              <w:rPr>
                <w:rFonts w:hint="eastAsia" w:ascii="宋体" w:hAnsi="宋体" w:cs="宋体"/>
                <w:sz w:val="22"/>
                <w:szCs w:val="22"/>
              </w:rPr>
              <w:t>（二）评审依据:</w:t>
            </w:r>
          </w:p>
          <w:p w14:paraId="4D522878">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66451E87">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1F67D7C0">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28734165">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5887E50F">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48DF259F">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725F12D1">
            <w:pPr>
              <w:spacing w:line="280" w:lineRule="exact"/>
              <w:rPr>
                <w:rFonts w:ascii="宋体" w:hAnsi="宋体" w:cs="宋体"/>
                <w:sz w:val="22"/>
                <w:szCs w:val="22"/>
              </w:rPr>
            </w:pPr>
            <w:r>
              <w:rPr>
                <w:rFonts w:hint="eastAsia" w:ascii="宋体" w:hAnsi="宋体" w:cs="宋体"/>
                <w:sz w:val="22"/>
                <w:szCs w:val="22"/>
              </w:rPr>
              <w:t>(5)不提供不得分。</w:t>
            </w:r>
          </w:p>
        </w:tc>
        <w:tc>
          <w:tcPr>
            <w:tcW w:w="1668" w:type="dxa"/>
            <w:vAlign w:val="center"/>
          </w:tcPr>
          <w:p w14:paraId="27812932">
            <w:pPr>
              <w:ind w:left="-38"/>
              <w:rPr>
                <w:sz w:val="22"/>
                <w:szCs w:val="22"/>
              </w:rPr>
            </w:pPr>
          </w:p>
        </w:tc>
      </w:tr>
      <w:tr w14:paraId="3A7E2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0DAA8D03">
            <w:pPr>
              <w:widowControl/>
              <w:spacing w:before="100" w:beforeAutospacing="1" w:after="100" w:afterAutospacing="1"/>
              <w:jc w:val="center"/>
              <w:rPr>
                <w:sz w:val="22"/>
                <w:szCs w:val="22"/>
              </w:rPr>
            </w:pPr>
            <w:r>
              <w:rPr>
                <w:rFonts w:hint="eastAsia" w:ascii="宋体" w:hAnsi="宋体" w:cs="宋体"/>
                <w:b/>
                <w:bCs/>
                <w:sz w:val="22"/>
                <w:szCs w:val="22"/>
              </w:rPr>
              <w:t>2</w:t>
            </w:r>
            <w:r>
              <w:rPr>
                <w:rFonts w:ascii="宋体" w:hAnsi="宋体" w:cs="宋体"/>
                <w:b/>
                <w:bCs/>
                <w:sz w:val="22"/>
                <w:szCs w:val="22"/>
              </w:rPr>
              <w:t>.4</w:t>
            </w:r>
          </w:p>
        </w:tc>
        <w:tc>
          <w:tcPr>
            <w:tcW w:w="1355" w:type="dxa"/>
            <w:vAlign w:val="center"/>
          </w:tcPr>
          <w:p w14:paraId="7CA969D0">
            <w:pPr>
              <w:jc w:val="center"/>
              <w:rPr>
                <w:sz w:val="22"/>
                <w:szCs w:val="22"/>
              </w:rPr>
            </w:pPr>
            <w:r>
              <w:rPr>
                <w:rFonts w:hint="eastAsia" w:ascii="宋体" w:hAnsi="宋体" w:cs="宋体"/>
                <w:b/>
                <w:bCs/>
                <w:sz w:val="22"/>
                <w:szCs w:val="22"/>
              </w:rPr>
              <w:t>总体思路及工作重点</w:t>
            </w:r>
          </w:p>
        </w:tc>
        <w:tc>
          <w:tcPr>
            <w:tcW w:w="595" w:type="dxa"/>
            <w:vAlign w:val="center"/>
          </w:tcPr>
          <w:p w14:paraId="6DEE263C">
            <w:pPr>
              <w:ind w:firstLine="28"/>
              <w:jc w:val="center"/>
              <w:rPr>
                <w:sz w:val="22"/>
                <w:szCs w:val="22"/>
              </w:rPr>
            </w:pPr>
            <w:r>
              <w:rPr>
                <w:rFonts w:hint="eastAsia"/>
                <w:sz w:val="22"/>
                <w:szCs w:val="22"/>
              </w:rPr>
              <w:t>10</w:t>
            </w:r>
          </w:p>
        </w:tc>
        <w:tc>
          <w:tcPr>
            <w:tcW w:w="6078" w:type="dxa"/>
            <w:vAlign w:val="center"/>
          </w:tcPr>
          <w:p w14:paraId="265D7C9F">
            <w:pPr>
              <w:numPr>
                <w:ilvl w:val="0"/>
                <w:numId w:val="12"/>
              </w:numPr>
              <w:spacing w:line="280" w:lineRule="exact"/>
              <w:rPr>
                <w:rFonts w:ascii="宋体" w:hAnsi="宋体" w:cs="宋体"/>
                <w:sz w:val="22"/>
                <w:szCs w:val="22"/>
              </w:rPr>
            </w:pPr>
            <w:r>
              <w:rPr>
                <w:rFonts w:hint="eastAsia" w:ascii="宋体" w:hAnsi="宋体" w:cs="宋体"/>
                <w:sz w:val="22"/>
                <w:szCs w:val="22"/>
              </w:rPr>
              <w:t>评分内容</w:t>
            </w:r>
          </w:p>
          <w:p w14:paraId="60D430B7">
            <w:pPr>
              <w:spacing w:line="280" w:lineRule="exact"/>
              <w:rPr>
                <w:rFonts w:ascii="宋体" w:hAnsi="宋体" w:cs="宋体"/>
                <w:sz w:val="22"/>
                <w:szCs w:val="22"/>
              </w:rPr>
            </w:pPr>
            <w:r>
              <w:rPr>
                <w:rFonts w:hint="eastAsia" w:ascii="宋体" w:hAnsi="宋体" w:cs="宋体"/>
                <w:sz w:val="22"/>
                <w:szCs w:val="22"/>
              </w:rPr>
              <w:t>投标人针对本项目的总体思路及工作重点的理解分析提供情况，包含但不限于以下内容:</w:t>
            </w:r>
          </w:p>
          <w:p w14:paraId="5B870D9E">
            <w:pPr>
              <w:numPr>
                <w:ilvl w:val="0"/>
                <w:numId w:val="13"/>
              </w:numPr>
              <w:spacing w:line="280" w:lineRule="exact"/>
              <w:rPr>
                <w:rFonts w:ascii="宋体" w:hAnsi="宋体" w:cs="宋体"/>
                <w:sz w:val="22"/>
                <w:szCs w:val="22"/>
              </w:rPr>
            </w:pPr>
            <w:r>
              <w:rPr>
                <w:rFonts w:hint="eastAsia" w:ascii="宋体" w:hAnsi="宋体" w:cs="宋体"/>
                <w:sz w:val="22"/>
                <w:szCs w:val="22"/>
              </w:rPr>
              <w:t>结合金坛控规实际情况，对每项规划任务提出总体思路；</w:t>
            </w:r>
          </w:p>
          <w:p w14:paraId="3478B4DE">
            <w:pPr>
              <w:numPr>
                <w:ilvl w:val="0"/>
                <w:numId w:val="13"/>
              </w:numPr>
              <w:spacing w:line="280" w:lineRule="exact"/>
              <w:rPr>
                <w:rFonts w:ascii="宋体" w:hAnsi="宋体" w:cs="宋体"/>
                <w:sz w:val="22"/>
                <w:szCs w:val="22"/>
              </w:rPr>
            </w:pPr>
            <w:r>
              <w:rPr>
                <w:rFonts w:hint="eastAsia" w:ascii="宋体" w:hAnsi="宋体" w:cs="宋体"/>
                <w:sz w:val="22"/>
                <w:szCs w:val="22"/>
              </w:rPr>
              <w:t>工作重点；</w:t>
            </w:r>
          </w:p>
          <w:p w14:paraId="5D6755A0">
            <w:pPr>
              <w:spacing w:line="280" w:lineRule="exact"/>
              <w:rPr>
                <w:rFonts w:ascii="宋体" w:hAnsi="宋体" w:cs="宋体"/>
                <w:sz w:val="22"/>
                <w:szCs w:val="22"/>
              </w:rPr>
            </w:pPr>
            <w:r>
              <w:rPr>
                <w:rFonts w:hint="eastAsia" w:ascii="宋体" w:hAnsi="宋体" w:cs="宋体"/>
                <w:sz w:val="22"/>
                <w:szCs w:val="22"/>
              </w:rPr>
              <w:t>（二）评审依据:</w:t>
            </w:r>
          </w:p>
          <w:p w14:paraId="78CA346F">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7DCBCECF">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72F6D985">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556C02D5">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0F4A9D62">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18A7353C">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4063BB6B">
            <w:pPr>
              <w:spacing w:line="280" w:lineRule="exact"/>
              <w:rPr>
                <w:sz w:val="22"/>
                <w:szCs w:val="22"/>
              </w:rPr>
            </w:pPr>
            <w:r>
              <w:rPr>
                <w:rFonts w:hint="eastAsia" w:ascii="宋体" w:hAnsi="宋体" w:cs="宋体"/>
                <w:sz w:val="22"/>
                <w:szCs w:val="22"/>
              </w:rPr>
              <w:t>(5)不提供不得分。</w:t>
            </w:r>
          </w:p>
        </w:tc>
        <w:tc>
          <w:tcPr>
            <w:tcW w:w="1668" w:type="dxa"/>
            <w:vAlign w:val="center"/>
          </w:tcPr>
          <w:p w14:paraId="004CF2E0">
            <w:pPr>
              <w:ind w:left="-38"/>
              <w:rPr>
                <w:sz w:val="22"/>
                <w:szCs w:val="22"/>
              </w:rPr>
            </w:pPr>
          </w:p>
        </w:tc>
      </w:tr>
      <w:tr w14:paraId="0E68A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77632B7B">
            <w:pPr>
              <w:widowControl/>
              <w:spacing w:before="100" w:beforeAutospacing="1" w:after="100" w:afterAutospacing="1"/>
              <w:jc w:val="center"/>
              <w:rPr>
                <w:sz w:val="22"/>
                <w:szCs w:val="22"/>
              </w:rPr>
            </w:pPr>
            <w:r>
              <w:rPr>
                <w:rFonts w:hint="eastAsia" w:ascii="宋体" w:hAnsi="宋体" w:cs="宋体"/>
                <w:b/>
                <w:bCs/>
                <w:sz w:val="22"/>
                <w:szCs w:val="22"/>
              </w:rPr>
              <w:t>2</w:t>
            </w:r>
            <w:r>
              <w:rPr>
                <w:rFonts w:ascii="宋体" w:hAnsi="宋体" w:cs="宋体"/>
                <w:b/>
                <w:bCs/>
                <w:sz w:val="22"/>
                <w:szCs w:val="22"/>
              </w:rPr>
              <w:t>.5</w:t>
            </w:r>
          </w:p>
        </w:tc>
        <w:tc>
          <w:tcPr>
            <w:tcW w:w="1355" w:type="dxa"/>
            <w:vAlign w:val="center"/>
          </w:tcPr>
          <w:p w14:paraId="3B169320">
            <w:pPr>
              <w:jc w:val="center"/>
              <w:rPr>
                <w:rFonts w:ascii="宋体" w:hAnsi="宋体" w:cs="楷体"/>
                <w:sz w:val="22"/>
                <w:szCs w:val="22"/>
              </w:rPr>
            </w:pPr>
            <w:r>
              <w:rPr>
                <w:rFonts w:hint="eastAsia" w:ascii="宋体" w:hAnsi="宋体" w:cs="宋体"/>
                <w:b/>
                <w:bCs/>
                <w:sz w:val="22"/>
                <w:szCs w:val="22"/>
              </w:rPr>
              <w:t>方案设想或工作建议</w:t>
            </w:r>
          </w:p>
        </w:tc>
        <w:tc>
          <w:tcPr>
            <w:tcW w:w="595" w:type="dxa"/>
            <w:vAlign w:val="center"/>
          </w:tcPr>
          <w:p w14:paraId="4C419E52">
            <w:pPr>
              <w:ind w:firstLine="28"/>
              <w:jc w:val="center"/>
              <w:rPr>
                <w:sz w:val="22"/>
                <w:szCs w:val="22"/>
              </w:rPr>
            </w:pPr>
            <w:r>
              <w:rPr>
                <w:rFonts w:hint="eastAsia"/>
                <w:sz w:val="22"/>
                <w:szCs w:val="22"/>
              </w:rPr>
              <w:t>10</w:t>
            </w:r>
          </w:p>
        </w:tc>
        <w:tc>
          <w:tcPr>
            <w:tcW w:w="6078" w:type="dxa"/>
            <w:vAlign w:val="center"/>
          </w:tcPr>
          <w:p w14:paraId="7076959E">
            <w:pPr>
              <w:numPr>
                <w:ilvl w:val="0"/>
                <w:numId w:val="14"/>
              </w:numPr>
              <w:spacing w:line="280" w:lineRule="exact"/>
              <w:rPr>
                <w:rFonts w:ascii="宋体" w:hAnsi="宋体" w:cs="宋体"/>
                <w:sz w:val="22"/>
                <w:szCs w:val="22"/>
              </w:rPr>
            </w:pPr>
            <w:r>
              <w:rPr>
                <w:rFonts w:hint="eastAsia" w:ascii="宋体" w:hAnsi="宋体" w:cs="宋体"/>
                <w:sz w:val="22"/>
                <w:szCs w:val="22"/>
              </w:rPr>
              <w:t>评分内容</w:t>
            </w:r>
          </w:p>
          <w:p w14:paraId="5061F5FC">
            <w:pPr>
              <w:spacing w:line="280" w:lineRule="exact"/>
              <w:rPr>
                <w:rFonts w:ascii="宋体" w:hAnsi="宋体" w:cs="宋体"/>
                <w:sz w:val="22"/>
                <w:szCs w:val="22"/>
              </w:rPr>
            </w:pPr>
            <w:r>
              <w:rPr>
                <w:rFonts w:hint="eastAsia" w:ascii="宋体" w:hAnsi="宋体" w:cs="宋体"/>
                <w:sz w:val="22"/>
                <w:szCs w:val="22"/>
              </w:rPr>
              <w:t>投标人针对本项目的方案设想或工作建议的理解分析提供情况，包含但不限于以下内容:</w:t>
            </w:r>
          </w:p>
          <w:p w14:paraId="387FB695">
            <w:pPr>
              <w:numPr>
                <w:ilvl w:val="0"/>
                <w:numId w:val="15"/>
              </w:numPr>
              <w:spacing w:line="280" w:lineRule="exact"/>
              <w:rPr>
                <w:rFonts w:ascii="宋体" w:hAnsi="宋体" w:cs="宋体"/>
                <w:sz w:val="22"/>
                <w:szCs w:val="22"/>
              </w:rPr>
            </w:pPr>
            <w:r>
              <w:rPr>
                <w:rFonts w:hint="eastAsia" w:ascii="宋体" w:hAnsi="宋体" w:cs="宋体"/>
                <w:sz w:val="22"/>
                <w:szCs w:val="22"/>
              </w:rPr>
              <w:t>具体规划方案；</w:t>
            </w:r>
          </w:p>
          <w:p w14:paraId="3F70C343">
            <w:pPr>
              <w:numPr>
                <w:ilvl w:val="0"/>
                <w:numId w:val="15"/>
              </w:numPr>
              <w:spacing w:line="280" w:lineRule="exact"/>
              <w:rPr>
                <w:rFonts w:ascii="宋体" w:hAnsi="宋体" w:cs="宋体"/>
                <w:sz w:val="22"/>
                <w:szCs w:val="22"/>
              </w:rPr>
            </w:pPr>
            <w:r>
              <w:rPr>
                <w:rFonts w:hint="eastAsia" w:ascii="宋体" w:hAnsi="宋体" w:cs="宋体"/>
                <w:sz w:val="22"/>
                <w:szCs w:val="22"/>
              </w:rPr>
              <w:t>工作建议；</w:t>
            </w:r>
          </w:p>
          <w:p w14:paraId="13C217E3">
            <w:pPr>
              <w:spacing w:line="280" w:lineRule="exact"/>
              <w:rPr>
                <w:rFonts w:ascii="宋体" w:hAnsi="宋体" w:cs="宋体"/>
                <w:sz w:val="22"/>
                <w:szCs w:val="22"/>
              </w:rPr>
            </w:pPr>
            <w:r>
              <w:rPr>
                <w:rFonts w:hint="eastAsia" w:ascii="宋体" w:hAnsi="宋体" w:cs="宋体"/>
                <w:sz w:val="22"/>
                <w:szCs w:val="22"/>
              </w:rPr>
              <w:t>（二）评审依据:</w:t>
            </w:r>
          </w:p>
          <w:p w14:paraId="230B6754">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3E29F9F6">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3AFEADD6">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5BCEF064">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7B66585D">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682E6DDC">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1065518A">
            <w:pPr>
              <w:rPr>
                <w:rFonts w:ascii="宋体" w:hAnsi="宋体" w:cs="宋体"/>
                <w:b/>
                <w:bCs/>
                <w:sz w:val="22"/>
                <w:szCs w:val="22"/>
              </w:rPr>
            </w:pPr>
            <w:r>
              <w:rPr>
                <w:rFonts w:hint="eastAsia" w:ascii="宋体" w:hAnsi="宋体" w:cs="宋体"/>
                <w:sz w:val="22"/>
                <w:szCs w:val="22"/>
              </w:rPr>
              <w:t>(5)不提供不得分。</w:t>
            </w:r>
          </w:p>
        </w:tc>
        <w:tc>
          <w:tcPr>
            <w:tcW w:w="1668" w:type="dxa"/>
            <w:vAlign w:val="center"/>
          </w:tcPr>
          <w:p w14:paraId="25F7DAD7">
            <w:pPr>
              <w:ind w:left="-38"/>
              <w:rPr>
                <w:sz w:val="22"/>
                <w:szCs w:val="22"/>
              </w:rPr>
            </w:pPr>
          </w:p>
        </w:tc>
      </w:tr>
      <w:tr w14:paraId="1F0D2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352AB8DE">
            <w:pPr>
              <w:widowControl/>
              <w:spacing w:before="100" w:beforeAutospacing="1" w:after="100" w:afterAutospacing="1"/>
              <w:jc w:val="center"/>
              <w:rPr>
                <w:sz w:val="22"/>
                <w:szCs w:val="22"/>
              </w:rPr>
            </w:pPr>
            <w:r>
              <w:rPr>
                <w:rFonts w:hint="eastAsia" w:ascii="宋体" w:hAnsi="宋体" w:cs="宋体"/>
                <w:b/>
                <w:bCs/>
                <w:sz w:val="22"/>
                <w:szCs w:val="22"/>
              </w:rPr>
              <w:t>2.</w:t>
            </w:r>
            <w:r>
              <w:rPr>
                <w:rFonts w:ascii="宋体" w:hAnsi="宋体" w:cs="宋体"/>
                <w:b/>
                <w:bCs/>
                <w:sz w:val="22"/>
                <w:szCs w:val="22"/>
              </w:rPr>
              <w:t>6</w:t>
            </w:r>
          </w:p>
        </w:tc>
        <w:tc>
          <w:tcPr>
            <w:tcW w:w="1355" w:type="dxa"/>
            <w:vAlign w:val="center"/>
          </w:tcPr>
          <w:p w14:paraId="0196B3CD">
            <w:pPr>
              <w:jc w:val="center"/>
              <w:rPr>
                <w:sz w:val="22"/>
                <w:szCs w:val="22"/>
              </w:rPr>
            </w:pPr>
            <w:r>
              <w:rPr>
                <w:rFonts w:hint="eastAsia" w:ascii="宋体" w:hAnsi="宋体" w:cs="宋体"/>
                <w:b/>
                <w:bCs/>
                <w:sz w:val="22"/>
                <w:szCs w:val="22"/>
              </w:rPr>
              <w:t>内容框架及成果构成</w:t>
            </w:r>
          </w:p>
        </w:tc>
        <w:tc>
          <w:tcPr>
            <w:tcW w:w="595" w:type="dxa"/>
            <w:vAlign w:val="center"/>
          </w:tcPr>
          <w:p w14:paraId="6B6EC113">
            <w:pPr>
              <w:ind w:firstLine="28"/>
              <w:jc w:val="center"/>
              <w:rPr>
                <w:sz w:val="22"/>
                <w:szCs w:val="22"/>
              </w:rPr>
            </w:pPr>
            <w:r>
              <w:rPr>
                <w:rFonts w:hint="eastAsia"/>
                <w:sz w:val="22"/>
                <w:szCs w:val="22"/>
              </w:rPr>
              <w:t>6</w:t>
            </w:r>
          </w:p>
        </w:tc>
        <w:tc>
          <w:tcPr>
            <w:tcW w:w="6078" w:type="dxa"/>
            <w:shd w:val="clear" w:color="auto" w:fill="auto"/>
            <w:vAlign w:val="center"/>
          </w:tcPr>
          <w:p w14:paraId="1B0EC8C0">
            <w:pPr>
              <w:numPr>
                <w:ilvl w:val="0"/>
                <w:numId w:val="16"/>
              </w:numPr>
              <w:spacing w:line="280" w:lineRule="exact"/>
              <w:rPr>
                <w:rFonts w:ascii="宋体" w:hAnsi="宋体" w:cs="宋体"/>
                <w:sz w:val="22"/>
                <w:szCs w:val="22"/>
              </w:rPr>
            </w:pPr>
            <w:r>
              <w:rPr>
                <w:rFonts w:hint="eastAsia" w:ascii="宋体" w:hAnsi="宋体" w:cs="宋体"/>
                <w:sz w:val="22"/>
                <w:szCs w:val="22"/>
              </w:rPr>
              <w:t>评分内容</w:t>
            </w:r>
          </w:p>
          <w:p w14:paraId="3955CEBC">
            <w:pPr>
              <w:spacing w:line="280" w:lineRule="exact"/>
              <w:rPr>
                <w:rFonts w:ascii="宋体" w:hAnsi="宋体" w:cs="宋体"/>
                <w:sz w:val="22"/>
                <w:szCs w:val="22"/>
              </w:rPr>
            </w:pPr>
            <w:r>
              <w:rPr>
                <w:rFonts w:hint="eastAsia" w:ascii="宋体" w:hAnsi="宋体" w:cs="宋体"/>
                <w:sz w:val="22"/>
                <w:szCs w:val="22"/>
              </w:rPr>
              <w:t>投标人针对本项目的内容框架及成果构成的理解分析提供情况，包含但不限于以下内容:</w:t>
            </w:r>
          </w:p>
          <w:p w14:paraId="0BCEFE79">
            <w:pPr>
              <w:numPr>
                <w:ilvl w:val="0"/>
                <w:numId w:val="17"/>
              </w:numPr>
              <w:spacing w:line="280" w:lineRule="exact"/>
              <w:rPr>
                <w:rFonts w:ascii="宋体" w:hAnsi="宋体" w:cs="宋体"/>
                <w:sz w:val="22"/>
                <w:szCs w:val="22"/>
              </w:rPr>
            </w:pPr>
            <w:r>
              <w:rPr>
                <w:rFonts w:hint="eastAsia" w:ascii="宋体" w:hAnsi="宋体" w:cs="宋体"/>
                <w:sz w:val="22"/>
                <w:szCs w:val="22"/>
              </w:rPr>
              <w:t>规划任务的内容框架；</w:t>
            </w:r>
          </w:p>
          <w:p w14:paraId="73DA41B2">
            <w:pPr>
              <w:numPr>
                <w:ilvl w:val="0"/>
                <w:numId w:val="17"/>
              </w:numPr>
              <w:spacing w:line="280" w:lineRule="exact"/>
              <w:rPr>
                <w:rFonts w:ascii="宋体" w:hAnsi="宋体" w:cs="宋体"/>
                <w:sz w:val="22"/>
                <w:szCs w:val="22"/>
              </w:rPr>
            </w:pPr>
            <w:r>
              <w:rPr>
                <w:rFonts w:hint="eastAsia" w:ascii="宋体" w:hAnsi="宋体" w:cs="宋体"/>
                <w:sz w:val="22"/>
                <w:szCs w:val="22"/>
              </w:rPr>
              <w:t>规划任务的成果构成；</w:t>
            </w:r>
          </w:p>
          <w:p w14:paraId="53474ED7">
            <w:pPr>
              <w:spacing w:line="280" w:lineRule="exact"/>
              <w:rPr>
                <w:rFonts w:ascii="宋体" w:hAnsi="宋体" w:cs="宋体"/>
                <w:sz w:val="22"/>
                <w:szCs w:val="22"/>
              </w:rPr>
            </w:pPr>
            <w:r>
              <w:rPr>
                <w:rFonts w:hint="eastAsia" w:ascii="宋体" w:hAnsi="宋体" w:cs="宋体"/>
                <w:sz w:val="22"/>
                <w:szCs w:val="22"/>
              </w:rPr>
              <w:t>（二）评审依据:</w:t>
            </w:r>
          </w:p>
          <w:p w14:paraId="1A4BB87D">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40E2239F">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04394018">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2C44211B">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01C8C42F">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53AA1DFF">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72342C3E">
            <w:pPr>
              <w:rPr>
                <w:rFonts w:ascii="宋体" w:hAnsi="宋体" w:cs="宋体"/>
                <w:sz w:val="22"/>
                <w:szCs w:val="22"/>
              </w:rPr>
            </w:pPr>
            <w:r>
              <w:rPr>
                <w:rFonts w:hint="eastAsia" w:ascii="宋体" w:hAnsi="宋体" w:cs="宋体"/>
                <w:sz w:val="22"/>
                <w:szCs w:val="22"/>
              </w:rPr>
              <w:t>(5)不提供不得分。</w:t>
            </w:r>
          </w:p>
        </w:tc>
        <w:tc>
          <w:tcPr>
            <w:tcW w:w="1668" w:type="dxa"/>
            <w:vAlign w:val="center"/>
          </w:tcPr>
          <w:p w14:paraId="73F6C756">
            <w:pPr>
              <w:ind w:left="-38"/>
              <w:rPr>
                <w:sz w:val="22"/>
                <w:szCs w:val="22"/>
              </w:rPr>
            </w:pPr>
          </w:p>
        </w:tc>
      </w:tr>
      <w:tr w14:paraId="6FE97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62CE4682">
            <w:pPr>
              <w:widowControl/>
              <w:spacing w:before="100" w:beforeAutospacing="1" w:after="100" w:afterAutospacing="1"/>
              <w:jc w:val="center"/>
              <w:rPr>
                <w:rFonts w:ascii="宋体" w:hAnsi="宋体" w:cs="宋体"/>
                <w:b/>
                <w:bCs/>
                <w:sz w:val="22"/>
                <w:szCs w:val="22"/>
              </w:rPr>
            </w:pPr>
            <w:r>
              <w:rPr>
                <w:rFonts w:hint="eastAsia" w:ascii="宋体" w:hAnsi="宋体" w:cs="宋体"/>
                <w:b/>
                <w:bCs/>
                <w:sz w:val="22"/>
                <w:szCs w:val="22"/>
              </w:rPr>
              <w:t>2.</w:t>
            </w:r>
            <w:r>
              <w:rPr>
                <w:rFonts w:ascii="宋体" w:hAnsi="宋体" w:cs="宋体"/>
                <w:b/>
                <w:bCs/>
                <w:sz w:val="22"/>
                <w:szCs w:val="22"/>
              </w:rPr>
              <w:t>7</w:t>
            </w:r>
          </w:p>
        </w:tc>
        <w:tc>
          <w:tcPr>
            <w:tcW w:w="1355" w:type="dxa"/>
            <w:vAlign w:val="center"/>
          </w:tcPr>
          <w:p w14:paraId="1B1AD01F">
            <w:pPr>
              <w:jc w:val="center"/>
              <w:rPr>
                <w:rFonts w:ascii="宋体" w:hAnsi="宋体" w:cs="宋体"/>
                <w:b/>
                <w:bCs/>
                <w:sz w:val="22"/>
                <w:szCs w:val="22"/>
              </w:rPr>
            </w:pPr>
            <w:r>
              <w:rPr>
                <w:rFonts w:hint="eastAsia" w:ascii="宋体" w:hAnsi="宋体" w:cs="宋体"/>
                <w:b/>
                <w:bCs/>
                <w:sz w:val="22"/>
                <w:szCs w:val="22"/>
              </w:rPr>
              <w:t>工作进度安排及控制措施</w:t>
            </w:r>
          </w:p>
        </w:tc>
        <w:tc>
          <w:tcPr>
            <w:tcW w:w="595" w:type="dxa"/>
            <w:vAlign w:val="center"/>
          </w:tcPr>
          <w:p w14:paraId="77FDB1F8">
            <w:pPr>
              <w:ind w:firstLine="28"/>
              <w:jc w:val="center"/>
              <w:rPr>
                <w:sz w:val="22"/>
                <w:szCs w:val="22"/>
              </w:rPr>
            </w:pPr>
            <w:r>
              <w:rPr>
                <w:rFonts w:hint="eastAsia"/>
                <w:sz w:val="22"/>
                <w:szCs w:val="22"/>
              </w:rPr>
              <w:t>3</w:t>
            </w:r>
          </w:p>
        </w:tc>
        <w:tc>
          <w:tcPr>
            <w:tcW w:w="6078" w:type="dxa"/>
            <w:vAlign w:val="center"/>
          </w:tcPr>
          <w:p w14:paraId="0F613350">
            <w:pPr>
              <w:numPr>
                <w:ilvl w:val="0"/>
                <w:numId w:val="18"/>
              </w:numPr>
              <w:spacing w:line="280" w:lineRule="exact"/>
              <w:rPr>
                <w:rFonts w:ascii="宋体" w:hAnsi="宋体" w:cs="宋体"/>
                <w:sz w:val="22"/>
                <w:szCs w:val="22"/>
              </w:rPr>
            </w:pPr>
            <w:r>
              <w:rPr>
                <w:rFonts w:hint="eastAsia" w:ascii="宋体" w:hAnsi="宋体" w:cs="宋体"/>
                <w:sz w:val="22"/>
                <w:szCs w:val="22"/>
              </w:rPr>
              <w:t>评分内容</w:t>
            </w:r>
          </w:p>
          <w:p w14:paraId="60142CAE">
            <w:pPr>
              <w:spacing w:line="280" w:lineRule="exact"/>
              <w:rPr>
                <w:rFonts w:ascii="宋体" w:hAnsi="宋体" w:cs="宋体"/>
                <w:sz w:val="22"/>
                <w:szCs w:val="22"/>
              </w:rPr>
            </w:pPr>
            <w:r>
              <w:rPr>
                <w:rFonts w:hint="eastAsia" w:ascii="宋体" w:hAnsi="宋体" w:cs="宋体"/>
                <w:sz w:val="22"/>
                <w:szCs w:val="22"/>
              </w:rPr>
              <w:t>投标人针对本项目的工作进度安排及控制措施的理解分析提供情况，包含但不限于以下内容:</w:t>
            </w:r>
          </w:p>
          <w:p w14:paraId="671EC08E">
            <w:pPr>
              <w:numPr>
                <w:ilvl w:val="0"/>
                <w:numId w:val="19"/>
              </w:numPr>
              <w:spacing w:line="280" w:lineRule="exact"/>
              <w:rPr>
                <w:rFonts w:ascii="宋体" w:hAnsi="宋体" w:cs="宋体"/>
                <w:sz w:val="22"/>
                <w:szCs w:val="22"/>
              </w:rPr>
            </w:pPr>
            <w:r>
              <w:rPr>
                <w:rFonts w:hint="eastAsia" w:ascii="宋体" w:hAnsi="宋体" w:cs="宋体"/>
                <w:sz w:val="22"/>
                <w:szCs w:val="22"/>
              </w:rPr>
              <w:t>工作进度安排；</w:t>
            </w:r>
          </w:p>
          <w:p w14:paraId="255A54B7">
            <w:pPr>
              <w:numPr>
                <w:ilvl w:val="0"/>
                <w:numId w:val="19"/>
              </w:numPr>
              <w:spacing w:line="280" w:lineRule="exact"/>
              <w:rPr>
                <w:rFonts w:ascii="宋体" w:hAnsi="宋体" w:cs="宋体"/>
                <w:sz w:val="22"/>
                <w:szCs w:val="22"/>
              </w:rPr>
            </w:pPr>
            <w:r>
              <w:rPr>
                <w:rFonts w:hint="eastAsia" w:ascii="宋体" w:hAnsi="宋体" w:cs="宋体"/>
                <w:sz w:val="22"/>
                <w:szCs w:val="22"/>
              </w:rPr>
              <w:t>工作进度控制措施；</w:t>
            </w:r>
          </w:p>
          <w:p w14:paraId="04F5F1F1">
            <w:pPr>
              <w:spacing w:line="280" w:lineRule="exact"/>
              <w:rPr>
                <w:rFonts w:ascii="宋体" w:hAnsi="宋体" w:cs="宋体"/>
                <w:sz w:val="22"/>
                <w:szCs w:val="22"/>
              </w:rPr>
            </w:pPr>
            <w:r>
              <w:rPr>
                <w:rFonts w:hint="eastAsia" w:ascii="宋体" w:hAnsi="宋体" w:cs="宋体"/>
                <w:sz w:val="22"/>
                <w:szCs w:val="22"/>
              </w:rPr>
              <w:t>（二）评审依据:</w:t>
            </w:r>
          </w:p>
          <w:p w14:paraId="03309E60">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2FD1A77B">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1D3F2C97">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3DC7E15E">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01CEAC34">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72E8F689">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1246101F">
            <w:pPr>
              <w:rPr>
                <w:rFonts w:ascii="宋体" w:hAnsi="宋体" w:cs="宋体"/>
                <w:sz w:val="22"/>
                <w:szCs w:val="22"/>
              </w:rPr>
            </w:pPr>
            <w:r>
              <w:rPr>
                <w:rFonts w:hint="eastAsia" w:ascii="宋体" w:hAnsi="宋体" w:cs="宋体"/>
                <w:sz w:val="22"/>
                <w:szCs w:val="22"/>
              </w:rPr>
              <w:t>(5)不提供不得分。</w:t>
            </w:r>
          </w:p>
        </w:tc>
        <w:tc>
          <w:tcPr>
            <w:tcW w:w="1668" w:type="dxa"/>
            <w:vAlign w:val="center"/>
          </w:tcPr>
          <w:p w14:paraId="1D843390">
            <w:pPr>
              <w:ind w:left="-38"/>
              <w:rPr>
                <w:sz w:val="22"/>
                <w:szCs w:val="22"/>
              </w:rPr>
            </w:pPr>
          </w:p>
        </w:tc>
      </w:tr>
      <w:tr w14:paraId="322AC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351F6266">
            <w:pPr>
              <w:widowControl/>
              <w:spacing w:before="100" w:beforeAutospacing="1" w:after="100" w:afterAutospacing="1"/>
              <w:jc w:val="center"/>
              <w:rPr>
                <w:rFonts w:ascii="宋体" w:hAnsi="宋体" w:cs="宋体"/>
                <w:b/>
                <w:bCs/>
                <w:sz w:val="22"/>
                <w:szCs w:val="22"/>
              </w:rPr>
            </w:pPr>
            <w:r>
              <w:rPr>
                <w:rFonts w:hint="eastAsia" w:ascii="宋体" w:hAnsi="宋体" w:cs="宋体"/>
                <w:b/>
                <w:bCs/>
                <w:sz w:val="22"/>
                <w:szCs w:val="22"/>
              </w:rPr>
              <w:t>2.</w:t>
            </w:r>
            <w:r>
              <w:rPr>
                <w:rFonts w:ascii="宋体" w:hAnsi="宋体" w:cs="宋体"/>
                <w:b/>
                <w:bCs/>
                <w:sz w:val="22"/>
                <w:szCs w:val="22"/>
              </w:rPr>
              <w:t>8</w:t>
            </w:r>
          </w:p>
        </w:tc>
        <w:tc>
          <w:tcPr>
            <w:tcW w:w="1355" w:type="dxa"/>
            <w:vAlign w:val="center"/>
          </w:tcPr>
          <w:p w14:paraId="388F42D2">
            <w:pPr>
              <w:jc w:val="center"/>
              <w:rPr>
                <w:rFonts w:ascii="宋体" w:hAnsi="宋体" w:cs="宋体"/>
                <w:b/>
                <w:bCs/>
                <w:sz w:val="22"/>
                <w:szCs w:val="22"/>
              </w:rPr>
            </w:pPr>
            <w:r>
              <w:rPr>
                <w:rFonts w:hint="eastAsia" w:ascii="宋体" w:hAnsi="宋体" w:cs="宋体"/>
                <w:b/>
                <w:bCs/>
                <w:sz w:val="22"/>
                <w:szCs w:val="22"/>
              </w:rPr>
              <w:t>工作组织及质量保证措施</w:t>
            </w:r>
          </w:p>
        </w:tc>
        <w:tc>
          <w:tcPr>
            <w:tcW w:w="595" w:type="dxa"/>
            <w:vAlign w:val="center"/>
          </w:tcPr>
          <w:p w14:paraId="37F4E3BD">
            <w:pPr>
              <w:ind w:firstLine="28"/>
              <w:jc w:val="center"/>
              <w:rPr>
                <w:sz w:val="22"/>
                <w:szCs w:val="22"/>
              </w:rPr>
            </w:pPr>
            <w:r>
              <w:rPr>
                <w:rFonts w:hint="eastAsia"/>
                <w:sz w:val="22"/>
                <w:szCs w:val="22"/>
              </w:rPr>
              <w:t>3</w:t>
            </w:r>
          </w:p>
        </w:tc>
        <w:tc>
          <w:tcPr>
            <w:tcW w:w="6078" w:type="dxa"/>
            <w:vAlign w:val="center"/>
          </w:tcPr>
          <w:p w14:paraId="6B7E5FC7">
            <w:pPr>
              <w:numPr>
                <w:ilvl w:val="0"/>
                <w:numId w:val="20"/>
              </w:numPr>
              <w:spacing w:line="280" w:lineRule="exact"/>
              <w:rPr>
                <w:rFonts w:ascii="宋体" w:hAnsi="宋体" w:cs="宋体"/>
                <w:sz w:val="22"/>
                <w:szCs w:val="22"/>
              </w:rPr>
            </w:pPr>
            <w:r>
              <w:rPr>
                <w:rFonts w:hint="eastAsia" w:ascii="宋体" w:hAnsi="宋体" w:cs="宋体"/>
                <w:sz w:val="22"/>
                <w:szCs w:val="22"/>
              </w:rPr>
              <w:t>评分内容</w:t>
            </w:r>
          </w:p>
          <w:p w14:paraId="4489F244">
            <w:pPr>
              <w:spacing w:line="280" w:lineRule="exact"/>
              <w:rPr>
                <w:rFonts w:ascii="宋体" w:hAnsi="宋体" w:cs="宋体"/>
                <w:sz w:val="22"/>
                <w:szCs w:val="22"/>
              </w:rPr>
            </w:pPr>
            <w:r>
              <w:rPr>
                <w:rFonts w:hint="eastAsia" w:ascii="宋体" w:hAnsi="宋体" w:cs="宋体"/>
                <w:sz w:val="22"/>
                <w:szCs w:val="22"/>
              </w:rPr>
              <w:t>投标人针对本项目的工作组织及质量保证措施的理解分析提供情况，包含但不限于以下内容:</w:t>
            </w:r>
          </w:p>
          <w:p w14:paraId="3443BCA5">
            <w:pPr>
              <w:numPr>
                <w:ilvl w:val="0"/>
                <w:numId w:val="21"/>
              </w:numPr>
              <w:spacing w:line="280" w:lineRule="exact"/>
              <w:rPr>
                <w:rFonts w:ascii="宋体" w:hAnsi="宋体" w:cs="宋体"/>
                <w:sz w:val="22"/>
                <w:szCs w:val="22"/>
              </w:rPr>
            </w:pPr>
            <w:r>
              <w:rPr>
                <w:rFonts w:hint="eastAsia" w:ascii="宋体" w:hAnsi="宋体" w:cs="宋体"/>
                <w:sz w:val="22"/>
                <w:szCs w:val="22"/>
              </w:rPr>
              <w:t>工作组织措施；</w:t>
            </w:r>
          </w:p>
          <w:p w14:paraId="0BB46D71">
            <w:pPr>
              <w:numPr>
                <w:ilvl w:val="0"/>
                <w:numId w:val="21"/>
              </w:numPr>
              <w:spacing w:line="280" w:lineRule="exact"/>
              <w:rPr>
                <w:rFonts w:ascii="宋体" w:hAnsi="宋体" w:cs="宋体"/>
                <w:sz w:val="22"/>
                <w:szCs w:val="22"/>
              </w:rPr>
            </w:pPr>
            <w:r>
              <w:rPr>
                <w:rFonts w:hint="eastAsia" w:ascii="宋体" w:hAnsi="宋体" w:cs="宋体"/>
                <w:sz w:val="22"/>
                <w:szCs w:val="22"/>
              </w:rPr>
              <w:t>工作质量保证措施；</w:t>
            </w:r>
          </w:p>
          <w:p w14:paraId="4B49E81B">
            <w:pPr>
              <w:spacing w:line="280" w:lineRule="exact"/>
              <w:rPr>
                <w:rFonts w:ascii="宋体" w:hAnsi="宋体" w:cs="宋体"/>
                <w:sz w:val="22"/>
                <w:szCs w:val="22"/>
              </w:rPr>
            </w:pPr>
            <w:r>
              <w:rPr>
                <w:rFonts w:hint="eastAsia" w:ascii="宋体" w:hAnsi="宋体" w:cs="宋体"/>
                <w:sz w:val="22"/>
                <w:szCs w:val="22"/>
              </w:rPr>
              <w:t>（二）评审依据:</w:t>
            </w:r>
          </w:p>
          <w:p w14:paraId="02343667">
            <w:pPr>
              <w:spacing w:line="280" w:lineRule="exact"/>
              <w:rPr>
                <w:rFonts w:ascii="宋体" w:hAnsi="宋体" w:cs="宋体"/>
                <w:sz w:val="22"/>
                <w:szCs w:val="22"/>
              </w:rPr>
            </w:pPr>
            <w:r>
              <w:rPr>
                <w:rFonts w:hint="eastAsia" w:ascii="宋体" w:hAnsi="宋体" w:cs="宋体"/>
                <w:sz w:val="22"/>
                <w:szCs w:val="22"/>
              </w:rPr>
              <w:t>1.考察以上内容,每满足任意一项内容得 30%，最高得 60%。</w:t>
            </w:r>
          </w:p>
          <w:p w14:paraId="4CFF0982">
            <w:pPr>
              <w:spacing w:line="280" w:lineRule="exact"/>
              <w:rPr>
                <w:rFonts w:ascii="宋体" w:hAnsi="宋体" w:cs="宋体"/>
                <w:sz w:val="22"/>
                <w:szCs w:val="22"/>
              </w:rPr>
            </w:pPr>
            <w:r>
              <w:rPr>
                <w:rFonts w:hint="eastAsia" w:ascii="宋体" w:hAnsi="宋体" w:cs="宋体"/>
                <w:sz w:val="22"/>
                <w:szCs w:val="22"/>
              </w:rPr>
              <w:t>2.在上述基础上，专家根据各投标人的具体响应内容按照量化的评审因素指标进一步评审。</w:t>
            </w:r>
          </w:p>
          <w:p w14:paraId="783FE17D">
            <w:pPr>
              <w:spacing w:line="280" w:lineRule="exact"/>
              <w:rPr>
                <w:rFonts w:ascii="宋体" w:hAnsi="宋体" w:cs="宋体"/>
                <w:sz w:val="22"/>
                <w:szCs w:val="22"/>
              </w:rPr>
            </w:pPr>
            <w:r>
              <w:rPr>
                <w:rFonts w:hint="eastAsia" w:ascii="宋体" w:hAnsi="宋体" w:cs="宋体"/>
                <w:sz w:val="22"/>
                <w:szCs w:val="22"/>
              </w:rPr>
              <w:t>(1)阐述方案总体设计科学合理对采购要求应答完整、清晰、有针对性的，评审为优加 40%:</w:t>
            </w:r>
          </w:p>
          <w:p w14:paraId="4311A79B">
            <w:pPr>
              <w:spacing w:line="280" w:lineRule="exact"/>
              <w:rPr>
                <w:rFonts w:ascii="宋体" w:hAnsi="宋体" w:cs="宋体"/>
                <w:sz w:val="22"/>
                <w:szCs w:val="22"/>
              </w:rPr>
            </w:pPr>
            <w:r>
              <w:rPr>
                <w:rFonts w:hint="eastAsia" w:ascii="宋体" w:hAnsi="宋体" w:cs="宋体"/>
                <w:sz w:val="22"/>
                <w:szCs w:val="22"/>
              </w:rPr>
              <w:t>(2)阐述方案总体设计较合理的，评审为良加20%;</w:t>
            </w:r>
          </w:p>
          <w:p w14:paraId="51C36153">
            <w:pPr>
              <w:spacing w:line="280" w:lineRule="exact"/>
              <w:rPr>
                <w:rFonts w:ascii="宋体" w:hAnsi="宋体" w:cs="宋体"/>
                <w:sz w:val="22"/>
                <w:szCs w:val="22"/>
              </w:rPr>
            </w:pPr>
            <w:r>
              <w:rPr>
                <w:rFonts w:hint="eastAsia" w:ascii="宋体" w:hAnsi="宋体" w:cs="宋体"/>
                <w:sz w:val="22"/>
                <w:szCs w:val="22"/>
              </w:rPr>
              <w:t>(3)阐述方案总体设计一般的，评审为中加 10%;</w:t>
            </w:r>
          </w:p>
          <w:p w14:paraId="037978C6">
            <w:pPr>
              <w:spacing w:line="280" w:lineRule="exact"/>
              <w:rPr>
                <w:rFonts w:ascii="宋体" w:hAnsi="宋体" w:cs="宋体"/>
                <w:sz w:val="22"/>
                <w:szCs w:val="22"/>
              </w:rPr>
            </w:pPr>
            <w:r>
              <w:rPr>
                <w:rFonts w:hint="eastAsia" w:ascii="宋体" w:hAnsi="宋体" w:cs="宋体"/>
                <w:sz w:val="22"/>
                <w:szCs w:val="22"/>
              </w:rPr>
              <w:t>(4)阐述方案总体设计不完整的，评审为差不加分。</w:t>
            </w:r>
          </w:p>
          <w:p w14:paraId="5D3B8257">
            <w:pPr>
              <w:rPr>
                <w:rFonts w:ascii="宋体" w:hAnsi="宋体" w:cs="宋体"/>
                <w:sz w:val="22"/>
                <w:szCs w:val="22"/>
              </w:rPr>
            </w:pPr>
            <w:r>
              <w:rPr>
                <w:rFonts w:hint="eastAsia" w:ascii="宋体" w:hAnsi="宋体" w:cs="宋体"/>
                <w:sz w:val="22"/>
                <w:szCs w:val="22"/>
              </w:rPr>
              <w:t>(5)不提供不得分。</w:t>
            </w:r>
          </w:p>
        </w:tc>
        <w:tc>
          <w:tcPr>
            <w:tcW w:w="1668" w:type="dxa"/>
            <w:vAlign w:val="center"/>
          </w:tcPr>
          <w:p w14:paraId="57CB3350">
            <w:pPr>
              <w:ind w:left="-38"/>
              <w:rPr>
                <w:sz w:val="22"/>
                <w:szCs w:val="22"/>
              </w:rPr>
            </w:pPr>
          </w:p>
        </w:tc>
      </w:tr>
      <w:tr w14:paraId="51A50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05224B89">
            <w:pPr>
              <w:ind w:firstLine="28"/>
              <w:jc w:val="center"/>
              <w:rPr>
                <w:sz w:val="22"/>
                <w:szCs w:val="22"/>
              </w:rPr>
            </w:pPr>
            <w:r>
              <w:rPr>
                <w:rFonts w:hint="eastAsia"/>
                <w:sz w:val="22"/>
                <w:szCs w:val="22"/>
              </w:rPr>
              <w:t>3</w:t>
            </w:r>
          </w:p>
        </w:tc>
        <w:tc>
          <w:tcPr>
            <w:tcW w:w="1355" w:type="dxa"/>
            <w:vAlign w:val="center"/>
          </w:tcPr>
          <w:p w14:paraId="5CCEDBFF">
            <w:pPr>
              <w:ind w:firstLine="28"/>
              <w:jc w:val="center"/>
              <w:rPr>
                <w:sz w:val="22"/>
                <w:szCs w:val="22"/>
              </w:rPr>
            </w:pPr>
            <w:r>
              <w:rPr>
                <w:rFonts w:hint="eastAsia"/>
                <w:sz w:val="22"/>
                <w:szCs w:val="22"/>
              </w:rPr>
              <w:t>客观分</w:t>
            </w:r>
          </w:p>
        </w:tc>
        <w:tc>
          <w:tcPr>
            <w:tcW w:w="595" w:type="dxa"/>
            <w:vAlign w:val="center"/>
          </w:tcPr>
          <w:p w14:paraId="5BF7063F">
            <w:pPr>
              <w:ind w:firstLine="28"/>
              <w:jc w:val="center"/>
              <w:rPr>
                <w:sz w:val="22"/>
                <w:szCs w:val="22"/>
              </w:rPr>
            </w:pPr>
            <w:r>
              <w:rPr>
                <w:rFonts w:hint="eastAsia"/>
                <w:sz w:val="22"/>
                <w:szCs w:val="22"/>
              </w:rPr>
              <w:t>30</w:t>
            </w:r>
          </w:p>
        </w:tc>
        <w:tc>
          <w:tcPr>
            <w:tcW w:w="6078" w:type="dxa"/>
            <w:vAlign w:val="center"/>
          </w:tcPr>
          <w:p w14:paraId="5C208EB3">
            <w:pPr>
              <w:rPr>
                <w:sz w:val="22"/>
                <w:szCs w:val="22"/>
              </w:rPr>
            </w:pPr>
          </w:p>
        </w:tc>
        <w:tc>
          <w:tcPr>
            <w:tcW w:w="1668" w:type="dxa"/>
            <w:vAlign w:val="center"/>
          </w:tcPr>
          <w:p w14:paraId="3D2A973F">
            <w:pPr>
              <w:ind w:left="-38"/>
              <w:rPr>
                <w:sz w:val="22"/>
                <w:szCs w:val="22"/>
              </w:rPr>
            </w:pPr>
          </w:p>
        </w:tc>
      </w:tr>
      <w:tr w14:paraId="05AF2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vAlign w:val="center"/>
          </w:tcPr>
          <w:p w14:paraId="4D13E048">
            <w:pPr>
              <w:ind w:firstLine="28"/>
              <w:jc w:val="center"/>
              <w:rPr>
                <w:sz w:val="22"/>
                <w:szCs w:val="22"/>
              </w:rPr>
            </w:pPr>
            <w:r>
              <w:rPr>
                <w:rFonts w:hint="eastAsia"/>
                <w:sz w:val="22"/>
                <w:szCs w:val="22"/>
              </w:rPr>
              <w:t>3.1</w:t>
            </w:r>
          </w:p>
        </w:tc>
        <w:tc>
          <w:tcPr>
            <w:tcW w:w="1355" w:type="dxa"/>
            <w:vAlign w:val="center"/>
          </w:tcPr>
          <w:p w14:paraId="62DF9FBB">
            <w:pPr>
              <w:ind w:firstLine="28"/>
              <w:jc w:val="center"/>
              <w:rPr>
                <w:sz w:val="22"/>
                <w:szCs w:val="22"/>
              </w:rPr>
            </w:pPr>
            <w:r>
              <w:rPr>
                <w:rFonts w:hint="eastAsia" w:ascii="宋体" w:hAnsi="宋体" w:cs="宋体"/>
                <w:sz w:val="22"/>
                <w:szCs w:val="22"/>
              </w:rPr>
              <w:t>企业业绩</w:t>
            </w:r>
          </w:p>
        </w:tc>
        <w:tc>
          <w:tcPr>
            <w:tcW w:w="595" w:type="dxa"/>
            <w:vAlign w:val="center"/>
          </w:tcPr>
          <w:p w14:paraId="1F318B0B">
            <w:pPr>
              <w:ind w:firstLine="28"/>
              <w:jc w:val="center"/>
              <w:rPr>
                <w:sz w:val="22"/>
                <w:szCs w:val="22"/>
              </w:rPr>
            </w:pPr>
            <w:r>
              <w:rPr>
                <w:rFonts w:hint="eastAsia"/>
                <w:sz w:val="22"/>
                <w:szCs w:val="22"/>
              </w:rPr>
              <w:t>8</w:t>
            </w:r>
          </w:p>
        </w:tc>
        <w:tc>
          <w:tcPr>
            <w:tcW w:w="6078" w:type="dxa"/>
            <w:vAlign w:val="center"/>
          </w:tcPr>
          <w:p w14:paraId="4EE69EC0">
            <w:pPr>
              <w:widowControl/>
              <w:jc w:val="left"/>
              <w:rPr>
                <w:rFonts w:ascii="宋体" w:hAnsi="宋体" w:cs="宋体"/>
                <w:sz w:val="22"/>
                <w:szCs w:val="22"/>
              </w:rPr>
            </w:pPr>
            <w:r>
              <w:rPr>
                <w:rFonts w:hint="eastAsia" w:ascii="宋体" w:hAnsi="宋体" w:cs="宋体"/>
                <w:sz w:val="22"/>
                <w:szCs w:val="22"/>
              </w:rPr>
              <w:t>投标人近三年（从投标</w:t>
            </w:r>
            <w:r>
              <w:rPr>
                <w:rFonts w:hint="eastAsia" w:ascii="宋体" w:hAnsi="宋体" w:cs="宋体"/>
                <w:color w:val="auto"/>
                <w:sz w:val="22"/>
                <w:szCs w:val="22"/>
              </w:rPr>
              <w:t>截止日期往前推算）（时间以合同</w:t>
            </w:r>
            <w:r>
              <w:rPr>
                <w:rFonts w:hint="eastAsia" w:ascii="宋体" w:hAnsi="宋体" w:cs="宋体"/>
                <w:color w:val="auto"/>
                <w:sz w:val="22"/>
                <w:szCs w:val="22"/>
                <w:lang w:val="en-US" w:eastAsia="zh-CN"/>
              </w:rPr>
              <w:t>签订</w:t>
            </w:r>
            <w:r>
              <w:rPr>
                <w:rFonts w:hint="eastAsia" w:ascii="宋体" w:hAnsi="宋体" w:cs="宋体"/>
                <w:color w:val="auto"/>
                <w:sz w:val="22"/>
                <w:szCs w:val="22"/>
              </w:rPr>
              <w:t>时间为准）承担过类似</w:t>
            </w:r>
            <w:r>
              <w:rPr>
                <w:rFonts w:hint="eastAsia" w:ascii="宋体" w:hAnsi="宋体" w:cs="宋体"/>
                <w:b/>
                <w:bCs/>
                <w:color w:val="auto"/>
                <w:sz w:val="22"/>
                <w:szCs w:val="22"/>
              </w:rPr>
              <w:t>详细规划编制</w:t>
            </w:r>
            <w:r>
              <w:rPr>
                <w:rFonts w:hint="eastAsia" w:ascii="宋体" w:hAnsi="宋体" w:cs="宋体"/>
                <w:color w:val="auto"/>
                <w:sz w:val="22"/>
                <w:szCs w:val="22"/>
              </w:rPr>
              <w:t>项</w:t>
            </w:r>
            <w:r>
              <w:rPr>
                <w:rFonts w:hint="eastAsia" w:ascii="宋体" w:hAnsi="宋体" w:cs="宋体"/>
                <w:sz w:val="22"/>
                <w:szCs w:val="22"/>
              </w:rPr>
              <w:t>目的，每有一个得2分,最高8分。</w:t>
            </w:r>
          </w:p>
          <w:p w14:paraId="71FF1ACA">
            <w:pPr>
              <w:widowControl/>
              <w:spacing w:line="300" w:lineRule="exact"/>
              <w:jc w:val="left"/>
              <w:rPr>
                <w:sz w:val="22"/>
                <w:szCs w:val="22"/>
              </w:rPr>
            </w:pPr>
            <w:r>
              <w:rPr>
                <w:rFonts w:hint="eastAsia" w:ascii="宋体" w:hAnsi="宋体" w:cs="宋体"/>
                <w:sz w:val="22"/>
                <w:szCs w:val="22"/>
              </w:rPr>
              <w:t>注：</w:t>
            </w:r>
            <w:r>
              <w:rPr>
                <w:rFonts w:hint="eastAsia" w:ascii="宋体" w:hAnsi="宋体" w:cs="宋体"/>
                <w:b/>
                <w:bCs/>
                <w:sz w:val="22"/>
                <w:szCs w:val="22"/>
              </w:rPr>
              <w:t>提供合同证明材料，未按要求提供或提供不清晰导致专家无法判断的不得分。</w:t>
            </w:r>
          </w:p>
        </w:tc>
        <w:tc>
          <w:tcPr>
            <w:tcW w:w="1668" w:type="dxa"/>
            <w:vAlign w:val="center"/>
          </w:tcPr>
          <w:p w14:paraId="6A94CEE5">
            <w:pPr>
              <w:ind w:left="-38"/>
              <w:rPr>
                <w:sz w:val="22"/>
                <w:szCs w:val="22"/>
              </w:rPr>
            </w:pPr>
          </w:p>
        </w:tc>
      </w:tr>
      <w:tr w14:paraId="7CA74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shd w:val="clear" w:color="auto" w:fill="auto"/>
            <w:vAlign w:val="center"/>
          </w:tcPr>
          <w:p w14:paraId="64FAF87F">
            <w:pPr>
              <w:ind w:firstLine="28"/>
              <w:jc w:val="center"/>
              <w:rPr>
                <w:sz w:val="22"/>
                <w:szCs w:val="22"/>
              </w:rPr>
            </w:pPr>
            <w:r>
              <w:rPr>
                <w:rFonts w:hint="eastAsia"/>
                <w:sz w:val="22"/>
                <w:szCs w:val="22"/>
              </w:rPr>
              <w:t>3.2</w:t>
            </w:r>
          </w:p>
        </w:tc>
        <w:tc>
          <w:tcPr>
            <w:tcW w:w="1355" w:type="dxa"/>
            <w:vAlign w:val="center"/>
          </w:tcPr>
          <w:p w14:paraId="7D8C72D8">
            <w:pPr>
              <w:ind w:firstLine="28"/>
              <w:jc w:val="center"/>
              <w:rPr>
                <w:sz w:val="22"/>
                <w:szCs w:val="22"/>
              </w:rPr>
            </w:pPr>
            <w:r>
              <w:rPr>
                <w:rFonts w:hint="eastAsia"/>
                <w:sz w:val="22"/>
                <w:szCs w:val="22"/>
              </w:rPr>
              <w:t>企业荣誉</w:t>
            </w:r>
          </w:p>
        </w:tc>
        <w:tc>
          <w:tcPr>
            <w:tcW w:w="595" w:type="dxa"/>
            <w:vAlign w:val="center"/>
          </w:tcPr>
          <w:p w14:paraId="09D77987">
            <w:pPr>
              <w:ind w:firstLine="28"/>
              <w:jc w:val="center"/>
              <w:rPr>
                <w:sz w:val="22"/>
                <w:szCs w:val="22"/>
              </w:rPr>
            </w:pPr>
            <w:r>
              <w:rPr>
                <w:rFonts w:hint="eastAsia"/>
                <w:sz w:val="22"/>
                <w:szCs w:val="22"/>
              </w:rPr>
              <w:t>4</w:t>
            </w:r>
          </w:p>
        </w:tc>
        <w:tc>
          <w:tcPr>
            <w:tcW w:w="6078" w:type="dxa"/>
            <w:vAlign w:val="center"/>
          </w:tcPr>
          <w:p w14:paraId="69634F9D">
            <w:pPr>
              <w:widowControl/>
              <w:jc w:val="left"/>
              <w:rPr>
                <w:rFonts w:ascii="宋体" w:hAnsi="宋体" w:cs="宋体"/>
                <w:sz w:val="22"/>
                <w:szCs w:val="22"/>
              </w:rPr>
            </w:pPr>
            <w:r>
              <w:rPr>
                <w:rFonts w:hint="eastAsia" w:ascii="宋体" w:hAnsi="宋体" w:cs="宋体"/>
                <w:sz w:val="22"/>
                <w:szCs w:val="22"/>
              </w:rPr>
              <w:t>投标人近三年（从投标截止日期往前推算，时间以获奖证书落款时间为准）</w:t>
            </w:r>
            <w:r>
              <w:rPr>
                <w:rFonts w:ascii="宋体" w:hAnsi="宋体" w:cs="宋体"/>
                <w:sz w:val="22"/>
                <w:szCs w:val="22"/>
              </w:rPr>
              <w:t>以来完成的规划设计成果获得</w:t>
            </w:r>
            <w:r>
              <w:rPr>
                <w:rFonts w:hint="eastAsia" w:ascii="宋体" w:hAnsi="宋体" w:cs="宋体"/>
                <w:sz w:val="22"/>
                <w:szCs w:val="22"/>
              </w:rPr>
              <w:t>自然资源主管部门颁发的相关规划设计</w:t>
            </w:r>
            <w:r>
              <w:rPr>
                <w:rFonts w:ascii="宋体" w:hAnsi="宋体" w:cs="宋体"/>
                <w:sz w:val="22"/>
                <w:szCs w:val="22"/>
              </w:rPr>
              <w:t>奖</w:t>
            </w:r>
            <w:r>
              <w:rPr>
                <w:rFonts w:hint="eastAsia" w:ascii="宋体" w:hAnsi="宋体" w:cs="宋体"/>
                <w:sz w:val="22"/>
                <w:szCs w:val="22"/>
              </w:rPr>
              <w:t>项</w:t>
            </w:r>
            <w:r>
              <w:rPr>
                <w:rFonts w:ascii="宋体" w:hAnsi="宋体" w:cs="宋体"/>
                <w:sz w:val="22"/>
                <w:szCs w:val="22"/>
              </w:rPr>
              <w:t>，</w:t>
            </w:r>
            <w:r>
              <w:rPr>
                <w:rFonts w:hint="eastAsia" w:ascii="宋体" w:hAnsi="宋体" w:cs="宋体"/>
                <w:sz w:val="22"/>
                <w:szCs w:val="22"/>
              </w:rPr>
              <w:t>一等奖每个得2分，二等奖每个得1分，限评2项</w:t>
            </w:r>
            <w:r>
              <w:rPr>
                <w:rFonts w:ascii="宋体" w:hAnsi="宋体" w:cs="宋体"/>
                <w:sz w:val="22"/>
                <w:szCs w:val="22"/>
              </w:rPr>
              <w:t>，</w:t>
            </w:r>
            <w:r>
              <w:rPr>
                <w:rFonts w:hint="eastAsia" w:ascii="宋体" w:hAnsi="宋体" w:cs="宋体"/>
                <w:sz w:val="22"/>
                <w:szCs w:val="22"/>
              </w:rPr>
              <w:t>本项最高得4分。（同一项目不重复计算）</w:t>
            </w:r>
          </w:p>
          <w:p w14:paraId="6B6FE361">
            <w:pPr>
              <w:pStyle w:val="24"/>
              <w:ind w:firstLine="0" w:firstLineChars="0"/>
              <w:rPr>
                <w:rFonts w:ascii="宋体" w:hAnsi="宋体" w:cs="宋体"/>
                <w:sz w:val="22"/>
                <w:szCs w:val="22"/>
              </w:rPr>
            </w:pPr>
            <w:r>
              <w:rPr>
                <w:rFonts w:hint="eastAsia" w:ascii="宋体" w:hAnsi="宋体" w:cs="宋体"/>
                <w:sz w:val="22"/>
                <w:szCs w:val="22"/>
              </w:rPr>
              <w:t>注：</w:t>
            </w:r>
            <w:r>
              <w:rPr>
                <w:rFonts w:hint="eastAsia" w:ascii="宋体" w:hAnsi="宋体" w:cs="宋体"/>
                <w:b/>
                <w:bCs/>
                <w:sz w:val="22"/>
                <w:szCs w:val="22"/>
              </w:rPr>
              <w:t>提供奖项证明材料，未按要求提供或提供不清晰导致专家无法判断的不得分。</w:t>
            </w:r>
          </w:p>
        </w:tc>
        <w:tc>
          <w:tcPr>
            <w:tcW w:w="1668" w:type="dxa"/>
            <w:vAlign w:val="center"/>
          </w:tcPr>
          <w:p w14:paraId="154A0621">
            <w:pPr>
              <w:ind w:left="-38"/>
              <w:rPr>
                <w:sz w:val="22"/>
                <w:szCs w:val="22"/>
              </w:rPr>
            </w:pPr>
          </w:p>
        </w:tc>
      </w:tr>
      <w:tr w14:paraId="04DF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shd w:val="clear" w:color="auto" w:fill="auto"/>
            <w:vAlign w:val="center"/>
          </w:tcPr>
          <w:p w14:paraId="2F162E4E">
            <w:pPr>
              <w:ind w:firstLine="28"/>
              <w:jc w:val="center"/>
              <w:rPr>
                <w:color w:val="000000"/>
                <w:sz w:val="22"/>
                <w:szCs w:val="22"/>
              </w:rPr>
            </w:pPr>
            <w:r>
              <w:rPr>
                <w:rFonts w:hint="eastAsia"/>
                <w:sz w:val="22"/>
                <w:szCs w:val="22"/>
              </w:rPr>
              <w:t>3.3</w:t>
            </w:r>
          </w:p>
        </w:tc>
        <w:tc>
          <w:tcPr>
            <w:tcW w:w="1355" w:type="dxa"/>
            <w:vAlign w:val="center"/>
          </w:tcPr>
          <w:p w14:paraId="3D34EF48">
            <w:pPr>
              <w:ind w:firstLine="28"/>
              <w:jc w:val="center"/>
              <w:rPr>
                <w:sz w:val="22"/>
                <w:szCs w:val="22"/>
              </w:rPr>
            </w:pPr>
            <w:r>
              <w:rPr>
                <w:rFonts w:hint="eastAsia" w:ascii="宋体" w:hAnsi="宋体" w:cs="宋体"/>
                <w:sz w:val="22"/>
                <w:szCs w:val="22"/>
              </w:rPr>
              <w:t>体系认证</w:t>
            </w:r>
          </w:p>
        </w:tc>
        <w:tc>
          <w:tcPr>
            <w:tcW w:w="595" w:type="dxa"/>
            <w:vAlign w:val="center"/>
          </w:tcPr>
          <w:p w14:paraId="72E07D18">
            <w:pPr>
              <w:ind w:firstLine="28"/>
              <w:jc w:val="center"/>
              <w:rPr>
                <w:sz w:val="22"/>
                <w:szCs w:val="22"/>
              </w:rPr>
            </w:pPr>
            <w:r>
              <w:rPr>
                <w:rFonts w:hint="eastAsia"/>
                <w:sz w:val="22"/>
                <w:szCs w:val="22"/>
              </w:rPr>
              <w:t>3</w:t>
            </w:r>
          </w:p>
        </w:tc>
        <w:tc>
          <w:tcPr>
            <w:tcW w:w="6078" w:type="dxa"/>
            <w:vAlign w:val="center"/>
          </w:tcPr>
          <w:p w14:paraId="56070DE3">
            <w:pPr>
              <w:widowControl/>
              <w:jc w:val="left"/>
              <w:rPr>
                <w:rFonts w:ascii="宋体" w:hAnsi="宋体" w:cs="宋体"/>
                <w:b/>
                <w:bCs/>
                <w:sz w:val="22"/>
                <w:szCs w:val="22"/>
                <w:highlight w:val="none"/>
              </w:rPr>
            </w:pPr>
            <w:r>
              <w:rPr>
                <w:rFonts w:hint="eastAsia" w:ascii="宋体" w:hAnsi="宋体" w:cs="宋体"/>
                <w:b/>
                <w:bCs/>
                <w:sz w:val="22"/>
                <w:szCs w:val="22"/>
                <w:highlight w:val="none"/>
              </w:rPr>
              <w:t>投标人具有有效期内的知识产权管理体系认证证书、信息安全管理体系认证证书，每有一个得1.5分，本项最高得3分。</w:t>
            </w:r>
          </w:p>
          <w:p w14:paraId="6D4D0030">
            <w:pPr>
              <w:pStyle w:val="24"/>
              <w:ind w:firstLine="0" w:firstLineChars="0"/>
              <w:rPr>
                <w:rFonts w:ascii="宋体" w:hAnsi="宋体" w:cs="宋体"/>
                <w:sz w:val="22"/>
                <w:szCs w:val="22"/>
              </w:rPr>
            </w:pPr>
            <w:r>
              <w:rPr>
                <w:rFonts w:hint="eastAsia" w:ascii="宋体" w:hAnsi="宋体" w:cs="宋体"/>
                <w:sz w:val="22"/>
                <w:szCs w:val="22"/>
              </w:rPr>
              <w:t>注：提供有效认证证书和在国家认监委网站查询状态为“有效”的截图证明材料，未按要求提供或提供不清晰导致专家无法判断的不得分。</w:t>
            </w:r>
          </w:p>
        </w:tc>
        <w:tc>
          <w:tcPr>
            <w:tcW w:w="1668" w:type="dxa"/>
            <w:vAlign w:val="center"/>
          </w:tcPr>
          <w:p w14:paraId="3C4B4A86">
            <w:pPr>
              <w:ind w:left="-38"/>
              <w:rPr>
                <w:sz w:val="22"/>
                <w:szCs w:val="22"/>
              </w:rPr>
            </w:pPr>
          </w:p>
        </w:tc>
      </w:tr>
      <w:tr w14:paraId="6F061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shd w:val="clear" w:color="auto" w:fill="auto"/>
            <w:vAlign w:val="center"/>
          </w:tcPr>
          <w:p w14:paraId="39D1E7B4">
            <w:pPr>
              <w:ind w:firstLine="28"/>
              <w:jc w:val="center"/>
              <w:rPr>
                <w:color w:val="000000"/>
                <w:sz w:val="22"/>
                <w:szCs w:val="22"/>
              </w:rPr>
            </w:pPr>
            <w:r>
              <w:rPr>
                <w:rFonts w:hint="eastAsia"/>
                <w:color w:val="000000"/>
                <w:sz w:val="22"/>
                <w:szCs w:val="22"/>
              </w:rPr>
              <w:t>3.4</w:t>
            </w:r>
          </w:p>
        </w:tc>
        <w:tc>
          <w:tcPr>
            <w:tcW w:w="1355" w:type="dxa"/>
            <w:vAlign w:val="center"/>
          </w:tcPr>
          <w:p w14:paraId="086949B7">
            <w:pPr>
              <w:ind w:firstLine="28"/>
              <w:jc w:val="center"/>
              <w:rPr>
                <w:sz w:val="22"/>
                <w:szCs w:val="22"/>
              </w:rPr>
            </w:pPr>
            <w:r>
              <w:rPr>
                <w:rFonts w:hint="eastAsia" w:ascii="宋体" w:hAnsi="宋体" w:cs="宋体"/>
                <w:b/>
                <w:bCs/>
                <w:sz w:val="22"/>
                <w:szCs w:val="22"/>
              </w:rPr>
              <w:t>项目负责人</w:t>
            </w:r>
          </w:p>
        </w:tc>
        <w:tc>
          <w:tcPr>
            <w:tcW w:w="595" w:type="dxa"/>
            <w:vAlign w:val="center"/>
          </w:tcPr>
          <w:p w14:paraId="5564471A">
            <w:pPr>
              <w:ind w:firstLine="28"/>
              <w:jc w:val="center"/>
              <w:rPr>
                <w:sz w:val="22"/>
                <w:szCs w:val="22"/>
              </w:rPr>
            </w:pPr>
            <w:r>
              <w:rPr>
                <w:rFonts w:hint="eastAsia"/>
                <w:sz w:val="22"/>
                <w:szCs w:val="22"/>
              </w:rPr>
              <w:t>6</w:t>
            </w:r>
          </w:p>
        </w:tc>
        <w:tc>
          <w:tcPr>
            <w:tcW w:w="6078" w:type="dxa"/>
            <w:vAlign w:val="center"/>
          </w:tcPr>
          <w:p w14:paraId="1A4D5CA6">
            <w:pPr>
              <w:widowControl/>
              <w:jc w:val="left"/>
              <w:rPr>
                <w:rFonts w:ascii="宋体" w:hAnsi="宋体" w:cs="宋体"/>
                <w:color w:val="auto"/>
                <w:sz w:val="22"/>
                <w:szCs w:val="22"/>
                <w:highlight w:val="none"/>
              </w:rPr>
            </w:pPr>
            <w:r>
              <w:rPr>
                <w:rFonts w:hint="eastAsia" w:ascii="宋体" w:hAnsi="宋体" w:cs="宋体"/>
                <w:b/>
                <w:bCs/>
                <w:color w:val="auto"/>
                <w:sz w:val="22"/>
                <w:szCs w:val="22"/>
                <w:highlight w:val="none"/>
              </w:rPr>
              <w:t>拟派</w:t>
            </w:r>
            <w:r>
              <w:rPr>
                <w:rFonts w:hint="eastAsia" w:ascii="宋体" w:hAnsi="宋体" w:cs="宋体"/>
                <w:color w:val="auto"/>
                <w:sz w:val="22"/>
                <w:szCs w:val="22"/>
                <w:highlight w:val="none"/>
              </w:rPr>
              <w:t>项目负责人具备研究员级（教授级）城市规划师或正高级城市规划师得2分，具备注册城乡规划师执业资格的得2分，本项最高得4分；</w:t>
            </w:r>
          </w:p>
          <w:p w14:paraId="6572407D">
            <w:pPr>
              <w:widowControl/>
              <w:jc w:val="left"/>
              <w:rPr>
                <w:rFonts w:ascii="宋体" w:hAnsi="宋体" w:cs="宋体"/>
                <w:color w:val="auto"/>
                <w:sz w:val="22"/>
                <w:szCs w:val="22"/>
                <w:highlight w:val="none"/>
              </w:rPr>
            </w:pPr>
            <w:r>
              <w:rPr>
                <w:rFonts w:hint="eastAsia" w:ascii="宋体" w:hAnsi="宋体" w:cs="宋体"/>
                <w:color w:val="auto"/>
                <w:sz w:val="22"/>
                <w:szCs w:val="22"/>
                <w:highlight w:val="none"/>
              </w:rPr>
              <w:t>项目负责人近三年（从投标截止日期往前推算，时间以获奖证书落款时间为准）承担的详细规划业绩获得过自然资源主管部门颁发的相关规划设计</w:t>
            </w:r>
            <w:r>
              <w:rPr>
                <w:rFonts w:ascii="宋体" w:hAnsi="宋体" w:cs="宋体"/>
                <w:color w:val="auto"/>
                <w:sz w:val="22"/>
                <w:szCs w:val="22"/>
                <w:highlight w:val="none"/>
              </w:rPr>
              <w:t>奖</w:t>
            </w:r>
            <w:r>
              <w:rPr>
                <w:rFonts w:hint="eastAsia" w:ascii="宋体" w:hAnsi="宋体" w:cs="宋体"/>
                <w:color w:val="auto"/>
                <w:sz w:val="22"/>
                <w:szCs w:val="22"/>
                <w:highlight w:val="none"/>
              </w:rPr>
              <w:t>项的得2分，本项最高得2分。</w:t>
            </w:r>
          </w:p>
          <w:p w14:paraId="36383F6A">
            <w:pPr>
              <w:jc w:val="left"/>
              <w:rPr>
                <w:color w:val="auto"/>
                <w:sz w:val="22"/>
                <w:szCs w:val="22"/>
                <w:highlight w:val="none"/>
              </w:rPr>
            </w:pPr>
            <w:r>
              <w:rPr>
                <w:rFonts w:hint="eastAsia" w:ascii="宋体" w:hAnsi="宋体" w:cs="宋体"/>
                <w:b/>
                <w:bCs/>
                <w:color w:val="auto"/>
                <w:sz w:val="22"/>
                <w:szCs w:val="22"/>
                <w:highlight w:val="none"/>
              </w:rPr>
              <w:t>注：提供相关证书、获奖证明材料及投标人为其缴纳的近半年任意一个月的社保证明材料，未按要求提供或提供不清晰导致专家无法判断的不得分。</w:t>
            </w:r>
          </w:p>
        </w:tc>
        <w:tc>
          <w:tcPr>
            <w:tcW w:w="1668" w:type="dxa"/>
            <w:vAlign w:val="center"/>
          </w:tcPr>
          <w:p w14:paraId="24FEF854">
            <w:pPr>
              <w:ind w:left="-38"/>
              <w:rPr>
                <w:sz w:val="22"/>
                <w:szCs w:val="22"/>
              </w:rPr>
            </w:pPr>
          </w:p>
        </w:tc>
      </w:tr>
      <w:tr w14:paraId="4C4C7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1" w:type="dxa"/>
            <w:shd w:val="clear" w:color="auto" w:fill="auto"/>
            <w:vAlign w:val="center"/>
          </w:tcPr>
          <w:p w14:paraId="761A6F67">
            <w:pPr>
              <w:ind w:firstLine="28"/>
              <w:jc w:val="center"/>
              <w:rPr>
                <w:color w:val="000000"/>
                <w:sz w:val="22"/>
                <w:szCs w:val="22"/>
              </w:rPr>
            </w:pPr>
            <w:r>
              <w:rPr>
                <w:rFonts w:hint="eastAsia"/>
                <w:color w:val="000000"/>
                <w:sz w:val="22"/>
                <w:szCs w:val="22"/>
              </w:rPr>
              <w:t>3.5</w:t>
            </w:r>
          </w:p>
        </w:tc>
        <w:tc>
          <w:tcPr>
            <w:tcW w:w="1355" w:type="dxa"/>
            <w:vAlign w:val="center"/>
          </w:tcPr>
          <w:p w14:paraId="6B20E1B1">
            <w:pPr>
              <w:ind w:firstLine="28"/>
              <w:jc w:val="center"/>
              <w:rPr>
                <w:rFonts w:ascii="宋体" w:hAnsi="宋体" w:cs="宋体"/>
                <w:sz w:val="22"/>
                <w:szCs w:val="22"/>
              </w:rPr>
            </w:pPr>
            <w:r>
              <w:rPr>
                <w:rFonts w:hint="eastAsia" w:ascii="宋体" w:hAnsi="宋体" w:cs="宋体"/>
                <w:b/>
                <w:bCs/>
                <w:sz w:val="22"/>
                <w:szCs w:val="22"/>
              </w:rPr>
              <w:t>项目团队成员（不含项目负责人）</w:t>
            </w:r>
          </w:p>
        </w:tc>
        <w:tc>
          <w:tcPr>
            <w:tcW w:w="595" w:type="dxa"/>
            <w:vAlign w:val="center"/>
          </w:tcPr>
          <w:p w14:paraId="50C60C44">
            <w:pPr>
              <w:ind w:firstLine="28"/>
              <w:jc w:val="center"/>
              <w:rPr>
                <w:sz w:val="22"/>
                <w:szCs w:val="22"/>
              </w:rPr>
            </w:pPr>
            <w:r>
              <w:rPr>
                <w:rFonts w:hint="eastAsia"/>
                <w:sz w:val="22"/>
                <w:szCs w:val="22"/>
              </w:rPr>
              <w:t>9</w:t>
            </w:r>
          </w:p>
        </w:tc>
        <w:tc>
          <w:tcPr>
            <w:tcW w:w="6078" w:type="dxa"/>
            <w:vAlign w:val="center"/>
          </w:tcPr>
          <w:p w14:paraId="365E9E37">
            <w:pPr>
              <w:widowControl/>
              <w:jc w:val="left"/>
              <w:rPr>
                <w:rFonts w:ascii="宋体" w:hAnsi="宋体" w:cs="宋体"/>
                <w:color w:val="auto"/>
                <w:sz w:val="22"/>
                <w:szCs w:val="22"/>
                <w:highlight w:val="none"/>
              </w:rPr>
            </w:pPr>
            <w:r>
              <w:rPr>
                <w:rFonts w:hint="eastAsia" w:ascii="宋体" w:hAnsi="宋体" w:cs="宋体"/>
                <w:b/>
                <w:bCs/>
                <w:color w:val="auto"/>
                <w:sz w:val="22"/>
                <w:szCs w:val="22"/>
                <w:highlight w:val="none"/>
              </w:rPr>
              <w:t>拟派</w:t>
            </w:r>
            <w:r>
              <w:rPr>
                <w:rFonts w:hint="eastAsia" w:ascii="宋体" w:hAnsi="宋体" w:cs="宋体"/>
                <w:color w:val="auto"/>
                <w:sz w:val="22"/>
                <w:szCs w:val="22"/>
                <w:highlight w:val="none"/>
              </w:rPr>
              <w:t>项目团队成员（不含项目负责人）具备注册城乡规划师执业资格的，每有1人得1.5分，最高得3分；</w:t>
            </w:r>
          </w:p>
          <w:p w14:paraId="73BE8E1C">
            <w:pPr>
              <w:widowControl/>
              <w:jc w:val="left"/>
              <w:rPr>
                <w:rFonts w:ascii="宋体" w:hAnsi="宋体" w:cs="宋体"/>
                <w:color w:val="auto"/>
                <w:sz w:val="22"/>
                <w:szCs w:val="22"/>
                <w:highlight w:val="none"/>
              </w:rPr>
            </w:pPr>
            <w:r>
              <w:rPr>
                <w:rFonts w:hint="eastAsia" w:ascii="宋体" w:hAnsi="宋体" w:cs="宋体"/>
                <w:color w:val="auto"/>
                <w:sz w:val="22"/>
                <w:szCs w:val="22"/>
                <w:highlight w:val="none"/>
              </w:rPr>
              <w:t>项目团队成员（不含项目负责人）具备副高级及以上职称（城市规划、</w:t>
            </w:r>
            <w:r>
              <w:rPr>
                <w:rFonts w:hint="eastAsia" w:ascii="宋体" w:hAnsi="宋体" w:cs="宋体"/>
                <w:color w:val="auto"/>
                <w:sz w:val="22"/>
                <w:szCs w:val="22"/>
                <w:highlight w:val="none"/>
                <w:lang w:val="zh-CN"/>
              </w:rPr>
              <w:t>交通、市政、景观</w:t>
            </w:r>
            <w:r>
              <w:rPr>
                <w:rFonts w:hint="eastAsia" w:ascii="宋体" w:hAnsi="宋体" w:cs="宋体"/>
                <w:color w:val="auto"/>
                <w:sz w:val="22"/>
                <w:szCs w:val="22"/>
                <w:highlight w:val="none"/>
              </w:rPr>
              <w:t>专业）的，每有一个专业得1.5分，每个专业限评1人，最高得6分。（同一人员不重复计算）</w:t>
            </w:r>
          </w:p>
          <w:p w14:paraId="777D851C">
            <w:pPr>
              <w:widowControl/>
              <w:spacing w:line="300" w:lineRule="exact"/>
              <w:jc w:val="left"/>
              <w:rPr>
                <w:rFonts w:ascii="宋体" w:hAnsi="宋体" w:cs="宋体"/>
                <w:b/>
                <w:bCs/>
                <w:color w:val="auto"/>
                <w:sz w:val="22"/>
                <w:szCs w:val="22"/>
                <w:highlight w:val="none"/>
              </w:rPr>
            </w:pPr>
            <w:r>
              <w:rPr>
                <w:rFonts w:hint="eastAsia" w:ascii="宋体" w:hAnsi="宋体" w:cs="宋体"/>
                <w:b/>
                <w:bCs/>
                <w:color w:val="auto"/>
                <w:sz w:val="22"/>
                <w:szCs w:val="22"/>
                <w:highlight w:val="none"/>
              </w:rPr>
              <w:t>注：提供相关证书及投标人为其缴纳的近半年任意一个月的社保证明材料，未按要求提供或提供不清晰导致专家无法判断的不得分</w:t>
            </w:r>
            <w:r>
              <w:rPr>
                <w:rFonts w:hint="eastAsia" w:ascii="宋体" w:hAnsi="宋体" w:cs="宋体"/>
                <w:color w:val="auto"/>
                <w:sz w:val="22"/>
                <w:szCs w:val="22"/>
                <w:highlight w:val="none"/>
              </w:rPr>
              <w:t>。</w:t>
            </w:r>
          </w:p>
        </w:tc>
        <w:tc>
          <w:tcPr>
            <w:tcW w:w="1668" w:type="dxa"/>
            <w:vAlign w:val="center"/>
          </w:tcPr>
          <w:p w14:paraId="2598F5B1">
            <w:pPr>
              <w:ind w:left="-38"/>
              <w:rPr>
                <w:sz w:val="22"/>
                <w:szCs w:val="22"/>
              </w:rPr>
            </w:pPr>
          </w:p>
        </w:tc>
      </w:tr>
      <w:tr w14:paraId="4B5D0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6" w:type="dxa"/>
            <w:gridSpan w:val="2"/>
            <w:vAlign w:val="center"/>
          </w:tcPr>
          <w:p w14:paraId="7BA02387">
            <w:pPr>
              <w:ind w:firstLine="28"/>
              <w:jc w:val="center"/>
              <w:rPr>
                <w:sz w:val="22"/>
                <w:szCs w:val="22"/>
              </w:rPr>
            </w:pPr>
            <w:r>
              <w:rPr>
                <w:sz w:val="22"/>
                <w:szCs w:val="22"/>
              </w:rPr>
              <w:t>合计</w:t>
            </w:r>
          </w:p>
        </w:tc>
        <w:tc>
          <w:tcPr>
            <w:tcW w:w="595" w:type="dxa"/>
            <w:vAlign w:val="center"/>
          </w:tcPr>
          <w:p w14:paraId="1695FD4D">
            <w:pPr>
              <w:ind w:firstLine="28"/>
              <w:jc w:val="center"/>
              <w:rPr>
                <w:sz w:val="22"/>
                <w:szCs w:val="22"/>
              </w:rPr>
            </w:pPr>
            <w:r>
              <w:rPr>
                <w:sz w:val="22"/>
                <w:szCs w:val="22"/>
              </w:rPr>
              <w:t>100</w:t>
            </w:r>
          </w:p>
        </w:tc>
        <w:tc>
          <w:tcPr>
            <w:tcW w:w="7746" w:type="dxa"/>
            <w:gridSpan w:val="2"/>
            <w:vAlign w:val="center"/>
          </w:tcPr>
          <w:p w14:paraId="7B53C329">
            <w:pPr>
              <w:rPr>
                <w:sz w:val="22"/>
                <w:szCs w:val="22"/>
              </w:rPr>
            </w:pPr>
          </w:p>
        </w:tc>
      </w:tr>
    </w:tbl>
    <w:p w14:paraId="331D770E">
      <w:pPr>
        <w:spacing w:line="360" w:lineRule="auto"/>
        <w:jc w:val="center"/>
        <w:outlineLvl w:val="0"/>
        <w:rPr>
          <w:sz w:val="24"/>
        </w:rPr>
      </w:pPr>
      <w:r>
        <w:rPr>
          <w:b/>
          <w:sz w:val="36"/>
          <w:szCs w:val="36"/>
        </w:rPr>
        <w:br w:type="page" w:clear="all"/>
      </w:r>
      <w:bookmarkStart w:id="812" w:name="_Toc99301424"/>
      <w:r>
        <w:rPr>
          <w:b/>
          <w:sz w:val="36"/>
          <w:szCs w:val="36"/>
        </w:rPr>
        <w:t>第五章   采购需求</w:t>
      </w:r>
      <w:bookmarkEnd w:id="812"/>
    </w:p>
    <w:p w14:paraId="566FB37C">
      <w:pPr>
        <w:pStyle w:val="25"/>
        <w:spacing w:line="440" w:lineRule="atLeast"/>
        <w:ind w:firstLine="482"/>
        <w:rPr>
          <w:rFonts w:ascii="宋体" w:hAnsi="宋体" w:eastAsia="宋体" w:cs="宋体"/>
          <w:b/>
          <w:sz w:val="24"/>
          <w:szCs w:val="24"/>
        </w:rPr>
      </w:pPr>
      <w:bookmarkStart w:id="813" w:name="_Toc99301425"/>
      <w:r>
        <w:rPr>
          <w:rFonts w:hint="eastAsia" w:ascii="宋体" w:hAnsi="宋体" w:eastAsia="宋体" w:cs="宋体"/>
          <w:b/>
          <w:sz w:val="24"/>
          <w:szCs w:val="24"/>
        </w:rPr>
        <w:t>一、采购标的</w:t>
      </w:r>
    </w:p>
    <w:p w14:paraId="50C5C4BD">
      <w:pPr>
        <w:spacing w:line="440" w:lineRule="atLeast"/>
        <w:ind w:firstLine="480"/>
        <w:rPr>
          <w:rFonts w:ascii="宋体" w:hAnsi="宋体" w:cs="宋体"/>
          <w:sz w:val="24"/>
        </w:rPr>
      </w:pPr>
      <w:r>
        <w:rPr>
          <w:rFonts w:hint="eastAsia" w:ascii="宋体" w:hAnsi="宋体" w:cs="宋体"/>
          <w:sz w:val="24"/>
        </w:rPr>
        <w:t>1．项目名称：金坛区单元详细规划编制（第一期）</w:t>
      </w:r>
    </w:p>
    <w:p w14:paraId="54653CA1">
      <w:pPr>
        <w:spacing w:line="440" w:lineRule="atLeast"/>
        <w:ind w:firstLine="480"/>
        <w:rPr>
          <w:rFonts w:ascii="宋体" w:hAnsi="宋体" w:cs="宋体"/>
          <w:sz w:val="24"/>
        </w:rPr>
      </w:pPr>
      <w:r>
        <w:rPr>
          <w:rFonts w:hint="eastAsia" w:ascii="宋体" w:hAnsi="宋体" w:cs="宋体"/>
          <w:sz w:val="24"/>
        </w:rPr>
        <w:t>2.项目预算金额：</w:t>
      </w:r>
      <w:r>
        <w:rPr>
          <w:rFonts w:hint="eastAsia"/>
          <w:color w:val="000000"/>
          <w:sz w:val="24"/>
        </w:rPr>
        <w:t>220万元</w:t>
      </w:r>
      <w:r>
        <w:rPr>
          <w:rFonts w:hint="eastAsia" w:ascii="宋体" w:hAnsi="宋体" w:cs="宋体"/>
          <w:sz w:val="24"/>
        </w:rPr>
        <w:t>。</w:t>
      </w:r>
    </w:p>
    <w:p w14:paraId="7D2ADFE3">
      <w:pPr>
        <w:spacing w:line="440" w:lineRule="atLeast"/>
        <w:ind w:firstLine="480"/>
        <w:rPr>
          <w:rFonts w:ascii="宋体" w:hAnsi="宋体" w:cs="宋体"/>
          <w:sz w:val="24"/>
        </w:rPr>
      </w:pPr>
      <w:r>
        <w:rPr>
          <w:rFonts w:hint="eastAsia" w:ascii="宋体" w:hAnsi="宋体" w:cs="宋体"/>
          <w:sz w:val="24"/>
        </w:rPr>
        <w:t>3.最高限价：</w:t>
      </w:r>
      <w:r>
        <w:rPr>
          <w:rFonts w:hint="eastAsia"/>
          <w:sz w:val="24"/>
        </w:rPr>
        <w:t>220万元 。投标报价不得高于最高限价，超过最高限价的作无效响应文件处理。</w:t>
      </w:r>
    </w:p>
    <w:p w14:paraId="42EE51F5">
      <w:pPr>
        <w:widowControl/>
        <w:spacing w:line="440" w:lineRule="atLeast"/>
        <w:ind w:firstLine="560"/>
        <w:rPr>
          <w:rFonts w:ascii="宋体" w:hAnsi="宋体" w:cs="宋体"/>
          <w:sz w:val="24"/>
        </w:rPr>
      </w:pPr>
      <w:r>
        <w:rPr>
          <w:rFonts w:hint="eastAsia" w:ascii="宋体" w:hAnsi="宋体" w:cs="宋体"/>
          <w:sz w:val="24"/>
        </w:rPr>
        <w:t>4．采购项目概况（简介）：为贯彻落实《自然资源部关于加强国土空间详细规划工作的通知》（自然资发〔2023〕43号）、《江苏省自然资源厅关于进一步加强市县国土空间总体规划实施监督管理的通知》（苏自然资发〔2025〕161 号），结合《支持城市更新的规划与土地政策指引（2023版）》（自然资办发〔2023〕47号）、《江苏省城镇开发边界内详细规划编制指南（试行）》等相关要求，依据金坛区国土空间总体规划（2</w:t>
      </w:r>
      <w:r>
        <w:rPr>
          <w:rFonts w:ascii="宋体" w:hAnsi="宋体" w:cs="宋体"/>
          <w:sz w:val="24"/>
        </w:rPr>
        <w:t>021</w:t>
      </w:r>
      <w:r>
        <w:rPr>
          <w:rFonts w:hint="eastAsia" w:ascii="宋体" w:hAnsi="宋体" w:cs="宋体"/>
          <w:sz w:val="24"/>
        </w:rPr>
        <w:t>-</w:t>
      </w:r>
      <w:r>
        <w:rPr>
          <w:rFonts w:ascii="宋体" w:hAnsi="宋体" w:cs="宋体"/>
          <w:sz w:val="24"/>
        </w:rPr>
        <w:t>20</w:t>
      </w:r>
      <w:r>
        <w:rPr>
          <w:rFonts w:hint="eastAsia" w:ascii="宋体" w:hAnsi="宋体" w:cs="宋体"/>
          <w:sz w:val="24"/>
        </w:rPr>
        <w:t>3</w:t>
      </w:r>
      <w:r>
        <w:rPr>
          <w:rFonts w:ascii="宋体" w:hAnsi="宋体" w:cs="宋体"/>
          <w:sz w:val="24"/>
        </w:rPr>
        <w:t>5</w:t>
      </w:r>
      <w:r>
        <w:rPr>
          <w:rFonts w:hint="eastAsia" w:ascii="宋体" w:hAnsi="宋体" w:cs="宋体"/>
          <w:sz w:val="24"/>
        </w:rPr>
        <w:t>年），深化中心城区用地布局，保障城市高质量发展和城市更新行动实施，组织编制单元层次详细规划。</w:t>
      </w:r>
    </w:p>
    <w:p w14:paraId="6D987C57">
      <w:pPr>
        <w:widowControl/>
        <w:spacing w:line="440" w:lineRule="atLeast"/>
        <w:ind w:firstLine="560"/>
        <w:rPr>
          <w:rFonts w:ascii="宋体" w:hAnsi="宋体" w:cs="宋体"/>
          <w:sz w:val="24"/>
        </w:rPr>
      </w:pPr>
      <w:r>
        <w:rPr>
          <w:rFonts w:hint="eastAsia" w:ascii="宋体" w:hAnsi="宋体" w:cs="宋体"/>
          <w:sz w:val="24"/>
        </w:rPr>
        <w:t>本次规划涉及金沙老城（3个单元）和钱资新城（3个单元）两个片区、6个单元。其中，金沙老城是金坛传统主城区，文化底蕴深厚，生活氛围浓郁，各类设施众多，但同时也存在着较多的老旧小区、老旧街区、老旧厂区和城中村，交通承载力偏弱，亟待开展功能统筹优化和城市更新。钱资新城是链接科教名城和金沙老城的关键区域，是彰显金坛现代活力与地方特色的重要门户，也是集聚高等级服务功能、打造现代化高品质城市空间的主阵地，但受限于城镇开发边界划定规模，钱资湖南侧以南的城市功能短期无法实现，亟需按照精明集约紧凑的发展模式，重点调整优化金山路沿线、钱资湖北侧、高铁站周边等区域用地规划与土地布局，保障“十五五”期间城市重点项目建设。因此，统筹开展金沙老城和钱资新城6个单元的单元层次详细规划，为城市高质量内涵式发展提供指引，为建设现代化人民城市、进一步提升城市能级提供有效支撑。</w:t>
      </w:r>
    </w:p>
    <w:p w14:paraId="091C9F77">
      <w:pPr>
        <w:spacing w:line="440" w:lineRule="atLeast"/>
        <w:ind w:firstLine="480"/>
        <w:rPr>
          <w:rFonts w:ascii="宋体" w:hAnsi="宋体" w:cs="宋体"/>
          <w:sz w:val="24"/>
        </w:rPr>
      </w:pPr>
      <w:r>
        <w:rPr>
          <w:rFonts w:hint="eastAsia" w:ascii="宋体" w:hAnsi="宋体" w:cs="宋体"/>
          <w:sz w:val="24"/>
        </w:rPr>
        <w:t>5．合同履行期限：</w:t>
      </w:r>
      <w:r>
        <w:rPr>
          <w:rFonts w:hint="eastAsia" w:ascii="宋体" w:hAnsi="宋体" w:cs="宋体"/>
          <w:b/>
          <w:bCs/>
          <w:color w:val="auto"/>
          <w:sz w:val="24"/>
          <w:highlight w:val="none"/>
        </w:rPr>
        <w:t>自合同签订之日起至项目完成经验收并入库后</w:t>
      </w:r>
      <w:r>
        <w:rPr>
          <w:rFonts w:hint="eastAsia" w:ascii="宋体" w:hAnsi="宋体" w:cs="宋体"/>
          <w:color w:val="auto"/>
          <w:sz w:val="24"/>
          <w:highlight w:val="none"/>
        </w:rPr>
        <w:t>。</w:t>
      </w:r>
    </w:p>
    <w:p w14:paraId="36DDFDCB">
      <w:pPr>
        <w:spacing w:line="440" w:lineRule="atLeast"/>
        <w:ind w:firstLine="480"/>
        <w:rPr>
          <w:rFonts w:ascii="宋体" w:hAnsi="宋体" w:cs="宋体"/>
          <w:sz w:val="24"/>
        </w:rPr>
      </w:pPr>
      <w:r>
        <w:rPr>
          <w:rFonts w:hint="eastAsia" w:ascii="宋体" w:hAnsi="宋体" w:cs="宋体"/>
          <w:sz w:val="24"/>
        </w:rPr>
        <w:t>6．是/否接受联合体投标：否</w:t>
      </w:r>
    </w:p>
    <w:p w14:paraId="5754EB9E">
      <w:pPr>
        <w:spacing w:line="440" w:lineRule="atLeast"/>
        <w:ind w:firstLine="480"/>
        <w:rPr>
          <w:rFonts w:ascii="宋体" w:hAnsi="宋体" w:cs="宋体"/>
          <w:sz w:val="24"/>
        </w:rPr>
      </w:pPr>
      <w:r>
        <w:rPr>
          <w:rFonts w:hint="eastAsia" w:ascii="宋体" w:hAnsi="宋体" w:cs="宋体"/>
          <w:sz w:val="24"/>
        </w:rPr>
        <w:t>7．是/否接受分支机构参与响应：否</w:t>
      </w:r>
    </w:p>
    <w:p w14:paraId="7B7F5F52">
      <w:pPr>
        <w:spacing w:line="440" w:lineRule="atLeast"/>
        <w:ind w:firstLine="480"/>
        <w:rPr>
          <w:rFonts w:ascii="宋体" w:hAnsi="宋体" w:cs="宋体"/>
          <w:sz w:val="24"/>
        </w:rPr>
      </w:pPr>
      <w:r>
        <w:rPr>
          <w:rFonts w:hint="eastAsia" w:ascii="宋体" w:hAnsi="宋体" w:cs="宋体"/>
          <w:sz w:val="24"/>
        </w:rPr>
        <w:t>8．是/否属于政府购买服务：是</w:t>
      </w:r>
    </w:p>
    <w:p w14:paraId="7C06555F">
      <w:pPr>
        <w:spacing w:line="440" w:lineRule="atLeast"/>
        <w:ind w:firstLine="480"/>
        <w:rPr>
          <w:rFonts w:ascii="宋体" w:hAnsi="宋体" w:cs="宋体"/>
          <w:sz w:val="24"/>
        </w:rPr>
      </w:pPr>
      <w:r>
        <w:rPr>
          <w:rFonts w:hint="eastAsia" w:ascii="宋体" w:hAnsi="宋体" w:cs="宋体"/>
          <w:sz w:val="24"/>
        </w:rPr>
        <w:t>9．是/否接受进口产品投标：否</w:t>
      </w:r>
    </w:p>
    <w:p w14:paraId="1BF62115">
      <w:pPr>
        <w:spacing w:line="440" w:lineRule="atLeast"/>
        <w:ind w:firstLine="480"/>
        <w:rPr>
          <w:rFonts w:ascii="宋体" w:hAnsi="宋体" w:cs="宋体"/>
          <w:sz w:val="24"/>
        </w:rPr>
      </w:pPr>
      <w:r>
        <w:rPr>
          <w:rFonts w:hint="eastAsia" w:ascii="宋体" w:hAnsi="宋体" w:cs="宋体"/>
          <w:sz w:val="24"/>
        </w:rPr>
        <w:t>10．是/否专门面向中小企业预留采购份额：否</w:t>
      </w:r>
    </w:p>
    <w:p w14:paraId="4B9742C8">
      <w:pPr>
        <w:spacing w:line="440" w:lineRule="atLeast"/>
        <w:ind w:firstLine="480"/>
        <w:rPr>
          <w:rFonts w:ascii="宋体" w:hAnsi="宋体" w:cs="宋体"/>
          <w:color w:val="auto"/>
          <w:sz w:val="24"/>
          <w:highlight w:val="none"/>
        </w:rPr>
      </w:pPr>
      <w:r>
        <w:rPr>
          <w:rFonts w:hint="eastAsia" w:ascii="宋体" w:hAnsi="宋体" w:cs="宋体"/>
          <w:sz w:val="24"/>
        </w:rPr>
        <w:t>11．本项目的特定资格要求：</w:t>
      </w:r>
      <w:r>
        <w:rPr>
          <w:rFonts w:hint="eastAsia"/>
          <w:color w:val="auto"/>
          <w:sz w:val="24"/>
          <w:highlight w:val="none"/>
        </w:rPr>
        <w:t>投标人须具备有效的城乡规划编制乙级及以上资质</w:t>
      </w:r>
    </w:p>
    <w:p w14:paraId="7851E6A9">
      <w:pPr>
        <w:spacing w:line="440" w:lineRule="atLeast"/>
        <w:ind w:firstLine="480"/>
        <w:rPr>
          <w:rFonts w:ascii="宋体" w:hAnsi="宋体" w:cs="宋体"/>
          <w:sz w:val="24"/>
        </w:rPr>
      </w:pPr>
      <w:r>
        <w:rPr>
          <w:rFonts w:hint="eastAsia" w:ascii="宋体" w:hAnsi="宋体" w:cs="宋体"/>
          <w:sz w:val="24"/>
        </w:rPr>
        <w:t>12．项目类别：服务类</w:t>
      </w:r>
    </w:p>
    <w:p w14:paraId="355E1EA0">
      <w:pPr>
        <w:pStyle w:val="25"/>
        <w:spacing w:line="440" w:lineRule="atLeast"/>
        <w:ind w:firstLine="482"/>
        <w:rPr>
          <w:rFonts w:ascii="宋体" w:hAnsi="宋体" w:eastAsia="宋体" w:cs="宋体"/>
          <w:b/>
          <w:sz w:val="24"/>
          <w:szCs w:val="24"/>
        </w:rPr>
      </w:pPr>
      <w:r>
        <w:rPr>
          <w:rFonts w:hint="eastAsia" w:ascii="宋体" w:hAnsi="宋体" w:eastAsia="宋体" w:cs="宋体"/>
          <w:b/>
          <w:sz w:val="24"/>
          <w:szCs w:val="24"/>
        </w:rPr>
        <w:t>二、商务要求</w:t>
      </w:r>
    </w:p>
    <w:p w14:paraId="1C00F2C3">
      <w:pPr>
        <w:spacing w:line="440" w:lineRule="atLeast"/>
        <w:ind w:firstLine="480"/>
        <w:rPr>
          <w:rFonts w:ascii="宋体" w:hAnsi="宋体" w:cs="宋体"/>
          <w:sz w:val="24"/>
        </w:rPr>
      </w:pPr>
      <w:r>
        <w:rPr>
          <w:rFonts w:hint="eastAsia" w:ascii="宋体" w:hAnsi="宋体" w:cs="宋体"/>
          <w:sz w:val="24"/>
        </w:rPr>
        <w:t>1．交付（实施）的时间（期限）和地点（范围）：</w:t>
      </w:r>
    </w:p>
    <w:p w14:paraId="63E17C84">
      <w:pPr>
        <w:spacing w:line="440" w:lineRule="atLeast"/>
        <w:ind w:firstLine="480"/>
        <w:rPr>
          <w:rFonts w:ascii="宋体" w:hAnsi="宋体" w:cs="宋体"/>
          <w:color w:val="auto"/>
          <w:sz w:val="24"/>
          <w:highlight w:val="none"/>
        </w:rPr>
      </w:pPr>
      <w:r>
        <w:rPr>
          <w:rFonts w:hint="eastAsia" w:ascii="宋体" w:hAnsi="宋体" w:cs="宋体"/>
          <w:sz w:val="24"/>
        </w:rPr>
        <w:t>1.1交付（实施）的时间（期限）：</w:t>
      </w:r>
      <w:r>
        <w:rPr>
          <w:rFonts w:hint="eastAsia" w:ascii="宋体" w:hAnsi="宋体" w:cs="宋体"/>
          <w:b/>
          <w:bCs/>
          <w:color w:val="auto"/>
          <w:sz w:val="24"/>
          <w:highlight w:val="none"/>
        </w:rPr>
        <w:t>自合同签订之日起至项目完成经验收并入库后</w:t>
      </w:r>
      <w:r>
        <w:rPr>
          <w:rFonts w:hint="eastAsia" w:ascii="宋体" w:hAnsi="宋体" w:cs="宋体"/>
          <w:color w:val="auto"/>
          <w:sz w:val="24"/>
          <w:highlight w:val="none"/>
        </w:rPr>
        <w:t>。</w:t>
      </w:r>
    </w:p>
    <w:p w14:paraId="7DD62D78">
      <w:pPr>
        <w:spacing w:line="440" w:lineRule="atLeast"/>
        <w:ind w:firstLine="480"/>
        <w:rPr>
          <w:rFonts w:ascii="宋体" w:hAnsi="宋体" w:cs="宋体"/>
          <w:color w:val="auto"/>
          <w:sz w:val="24"/>
          <w:highlight w:val="none"/>
        </w:rPr>
      </w:pPr>
      <w:r>
        <w:rPr>
          <w:rFonts w:hint="eastAsia" w:ascii="宋体" w:hAnsi="宋体" w:cs="宋体"/>
          <w:color w:val="auto"/>
          <w:sz w:val="24"/>
          <w:highlight w:val="none"/>
        </w:rPr>
        <w:t>1.2地点（范围）：</w:t>
      </w:r>
      <w:r>
        <w:rPr>
          <w:rFonts w:hint="eastAsia" w:ascii="宋体" w:hAnsi="宋体" w:cs="宋体"/>
          <w:b/>
          <w:bCs/>
          <w:color w:val="auto"/>
          <w:sz w:val="24"/>
          <w:highlight w:val="none"/>
        </w:rPr>
        <w:t>金沙老城和钱资新城。</w:t>
      </w:r>
    </w:p>
    <w:p w14:paraId="75362DAD">
      <w:pPr>
        <w:spacing w:line="440" w:lineRule="atLeast"/>
        <w:ind w:firstLine="480"/>
        <w:rPr>
          <w:rFonts w:ascii="宋体" w:hAnsi="宋体" w:cs="宋体"/>
          <w:color w:val="auto"/>
          <w:sz w:val="24"/>
          <w:highlight w:val="none"/>
        </w:rPr>
      </w:pPr>
      <w:r>
        <w:rPr>
          <w:rFonts w:hint="eastAsia" w:ascii="宋体" w:hAnsi="宋体" w:cs="宋体"/>
          <w:color w:val="auto"/>
          <w:sz w:val="24"/>
          <w:highlight w:val="none"/>
        </w:rPr>
        <w:t>2．付款条件（进度和方式）</w:t>
      </w:r>
    </w:p>
    <w:p w14:paraId="0BEAA890">
      <w:pPr>
        <w:spacing w:line="440" w:lineRule="atLeast"/>
        <w:ind w:firstLine="480"/>
        <w:rPr>
          <w:rFonts w:ascii="宋体" w:hAnsi="宋体" w:cs="宋体"/>
          <w:color w:val="auto"/>
          <w:sz w:val="24"/>
          <w:highlight w:val="none"/>
        </w:rPr>
      </w:pPr>
      <w:r>
        <w:rPr>
          <w:rFonts w:hint="eastAsia" w:ascii="宋体" w:hAnsi="宋体" w:cs="宋体"/>
          <w:color w:val="auto"/>
          <w:sz w:val="24"/>
          <w:highlight w:val="none"/>
        </w:rPr>
        <w:t>2.1合同生效后按约定时间及地点提供服务。</w:t>
      </w:r>
    </w:p>
    <w:p w14:paraId="3414884D">
      <w:pPr>
        <w:spacing w:line="440" w:lineRule="atLeast"/>
        <w:ind w:firstLine="480"/>
        <w:rPr>
          <w:rFonts w:ascii="宋体" w:hAnsi="宋体" w:cs="宋体"/>
          <w:b/>
          <w:bCs/>
          <w:color w:val="FF0000"/>
          <w:sz w:val="24"/>
          <w:highlight w:val="yellow"/>
        </w:rPr>
      </w:pPr>
      <w:r>
        <w:rPr>
          <w:rFonts w:hint="eastAsia" w:ascii="宋体" w:hAnsi="宋体" w:cs="宋体"/>
          <w:color w:val="auto"/>
          <w:sz w:val="24"/>
          <w:highlight w:val="none"/>
        </w:rPr>
        <w:t>2.2付款方式：</w:t>
      </w:r>
      <w:r>
        <w:rPr>
          <w:rFonts w:hint="eastAsia" w:ascii="宋体" w:hAnsi="宋体" w:cs="宋体"/>
          <w:b/>
          <w:bCs/>
          <w:color w:val="auto"/>
          <w:sz w:val="24"/>
          <w:highlight w:val="none"/>
        </w:rPr>
        <w:t>提交初步成果支付规划编制费总额的20%；通过规划评审会审议后支付规划编制费总额的30%；经政府批复、提交最终成果经验收并入库后支付规划编制费总额的50%。</w:t>
      </w:r>
    </w:p>
    <w:p w14:paraId="1731181E">
      <w:pPr>
        <w:pStyle w:val="25"/>
        <w:numPr>
          <w:ilvl w:val="0"/>
          <w:numId w:val="22"/>
        </w:numPr>
        <w:spacing w:line="440" w:lineRule="atLeast"/>
        <w:ind w:firstLine="482"/>
        <w:rPr>
          <w:rFonts w:ascii="宋体" w:hAnsi="宋体" w:eastAsia="宋体" w:cs="宋体"/>
          <w:b/>
          <w:bCs/>
          <w:sz w:val="24"/>
          <w:szCs w:val="24"/>
        </w:rPr>
      </w:pPr>
      <w:r>
        <w:rPr>
          <w:rFonts w:hint="eastAsia" w:ascii="宋体" w:hAnsi="宋体" w:eastAsia="宋体" w:cs="宋体"/>
          <w:b/>
          <w:bCs/>
          <w:sz w:val="24"/>
          <w:szCs w:val="24"/>
        </w:rPr>
        <w:t>技术要求</w:t>
      </w:r>
    </w:p>
    <w:p w14:paraId="4E268C26">
      <w:pPr>
        <w:spacing w:before="120" w:beforeLines="50" w:line="440" w:lineRule="atLeast"/>
        <w:ind w:firstLine="643"/>
        <w:outlineLvl w:val="1"/>
        <w:rPr>
          <w:rFonts w:ascii="宋体" w:hAnsi="宋体" w:cs="宋体"/>
          <w:b/>
          <w:bCs/>
          <w:sz w:val="24"/>
        </w:rPr>
      </w:pPr>
      <w:r>
        <w:rPr>
          <w:rFonts w:hint="eastAsia" w:ascii="宋体" w:hAnsi="宋体" w:cs="宋体"/>
          <w:b/>
          <w:bCs/>
          <w:sz w:val="24"/>
        </w:rPr>
        <w:t>1.工作目的</w:t>
      </w:r>
    </w:p>
    <w:p w14:paraId="00BB94CD">
      <w:pPr>
        <w:widowControl/>
        <w:spacing w:line="440" w:lineRule="atLeast"/>
        <w:ind w:firstLine="560"/>
        <w:rPr>
          <w:rFonts w:ascii="宋体" w:hAnsi="宋体" w:cs="宋体"/>
          <w:sz w:val="24"/>
        </w:rPr>
      </w:pPr>
      <w:r>
        <w:rPr>
          <w:rFonts w:hint="eastAsia" w:ascii="宋体" w:hAnsi="宋体" w:cs="宋体"/>
          <w:sz w:val="24"/>
        </w:rPr>
        <w:t>传导落实《常州市金坛区国土空间总体规划（2021-2035年）》和各类专项规划及相关规划，结合金沙老城和钱资新城自身特点，形成城镇开发边界内单元层次详细规划，并将单元层次相关管控要求分解传导至各街区，指导后续街区层次详细规划的编制。</w:t>
      </w:r>
    </w:p>
    <w:p w14:paraId="43D43F00">
      <w:pPr>
        <w:spacing w:line="440" w:lineRule="atLeast"/>
        <w:ind w:firstLine="643"/>
        <w:jc w:val="left"/>
        <w:outlineLvl w:val="0"/>
        <w:rPr>
          <w:rFonts w:ascii="宋体" w:hAnsi="宋体" w:cs="宋体"/>
          <w:b/>
          <w:bCs/>
          <w:sz w:val="24"/>
        </w:rPr>
      </w:pPr>
      <w:r>
        <w:rPr>
          <w:rFonts w:hint="eastAsia" w:ascii="宋体" w:hAnsi="宋体" w:cs="宋体"/>
          <w:b/>
          <w:bCs/>
          <w:sz w:val="24"/>
        </w:rPr>
        <w:t>2.工作内容及重点</w:t>
      </w:r>
    </w:p>
    <w:p w14:paraId="1AA62BC4">
      <w:pPr>
        <w:widowControl/>
        <w:spacing w:line="440" w:lineRule="atLeast"/>
        <w:ind w:firstLine="643"/>
        <w:rPr>
          <w:rFonts w:ascii="宋体" w:hAnsi="宋体" w:cs="宋体"/>
          <w:b/>
          <w:bCs/>
          <w:sz w:val="24"/>
        </w:rPr>
      </w:pPr>
      <w:r>
        <w:rPr>
          <w:rFonts w:hint="eastAsia" w:ascii="宋体" w:hAnsi="宋体" w:cs="宋体"/>
          <w:b/>
          <w:bCs/>
          <w:sz w:val="24"/>
        </w:rPr>
        <w:t>2.1规划范围</w:t>
      </w:r>
    </w:p>
    <w:p w14:paraId="2519DDFB">
      <w:pPr>
        <w:spacing w:line="440" w:lineRule="atLeast"/>
        <w:ind w:firstLine="560"/>
        <w:rPr>
          <w:rFonts w:ascii="宋体" w:hAnsi="宋体" w:cs="宋体"/>
          <w:sz w:val="24"/>
        </w:rPr>
      </w:pPr>
      <w:r>
        <w:rPr>
          <w:rFonts w:hint="eastAsia" w:ascii="宋体" w:hAnsi="宋体" w:cs="宋体"/>
          <w:sz w:val="24"/>
        </w:rPr>
        <w:t>金沙老城：包含JTJC03、JTXC01和JTDC05三个单元，共涉及37个街区，具体范围东至金湖路、南至鑫城大道、西至新丹金溧漕河、北至340省道，总面积26.51平方公里。</w:t>
      </w:r>
    </w:p>
    <w:p w14:paraId="0136C6FE">
      <w:pPr>
        <w:spacing w:line="440" w:lineRule="atLeast"/>
        <w:ind w:firstLine="560"/>
        <w:rPr>
          <w:rFonts w:ascii="宋体" w:hAnsi="宋体" w:cs="宋体"/>
          <w:sz w:val="24"/>
        </w:rPr>
      </w:pPr>
      <w:r>
        <w:rPr>
          <w:rFonts w:hint="eastAsia" w:ascii="宋体" w:hAnsi="宋体" w:cs="宋体"/>
          <w:sz w:val="24"/>
        </w:rPr>
        <w:t>钱资新城：包含JTXC01、JTXC03和JTQZ01三个单元，共涉及27个街区，具体范围东至金湖南路、南至沪武高速、西至新丹金溧漕河、北至鑫城大道，总面积42.19平方公里。</w:t>
      </w:r>
    </w:p>
    <w:p w14:paraId="4CB13ACB">
      <w:pPr>
        <w:widowControl/>
        <w:spacing w:line="440" w:lineRule="atLeast"/>
        <w:ind w:firstLine="643"/>
        <w:rPr>
          <w:rFonts w:ascii="宋体" w:hAnsi="宋体" w:cs="宋体"/>
          <w:b/>
          <w:bCs/>
          <w:sz w:val="24"/>
        </w:rPr>
      </w:pPr>
      <w:r>
        <w:rPr>
          <w:rFonts w:hint="eastAsia" w:ascii="宋体" w:hAnsi="宋体" w:cs="宋体"/>
          <w:b/>
          <w:bCs/>
          <w:sz w:val="24"/>
        </w:rPr>
        <w:t>2.2规划任务</w:t>
      </w:r>
    </w:p>
    <w:p w14:paraId="5EB4AB61">
      <w:pPr>
        <w:widowControl/>
        <w:spacing w:line="440" w:lineRule="atLeast"/>
        <w:ind w:firstLine="560"/>
        <w:rPr>
          <w:rFonts w:ascii="宋体" w:hAnsi="宋体" w:cs="宋体"/>
          <w:sz w:val="24"/>
        </w:rPr>
      </w:pPr>
      <w:r>
        <w:rPr>
          <w:rFonts w:hint="eastAsia" w:ascii="宋体" w:hAnsi="宋体" w:cs="宋体"/>
          <w:sz w:val="24"/>
        </w:rPr>
        <w:t>依据常州市金坛区国土空间总体规划（2021-2035年）及相关规划，深化“多规合一”改革，提升城市规划、建设、治理水平，促进城市高质量发展，进一步推进国土空间规划详细规划工作。金沙老城区作为城市历史文化的核心承载区，现存大量老旧建筑、基础设施老化、公共空间不足等问题，难以满足居民现代生活需求，同样钱资新城也存在服务空间供需失衡，设施有待提升等情况。为推进城市有机更新，实现空间优化、功能提升和文化传承，故启动金沙老城、钱资新城开发边界内单元层次详细规划编制工作。</w:t>
      </w:r>
    </w:p>
    <w:p w14:paraId="6905B0E1">
      <w:pPr>
        <w:widowControl/>
        <w:spacing w:line="440" w:lineRule="atLeast"/>
        <w:ind w:firstLine="643"/>
        <w:rPr>
          <w:rFonts w:ascii="宋体" w:hAnsi="宋体" w:cs="宋体"/>
          <w:b/>
          <w:bCs/>
          <w:sz w:val="24"/>
        </w:rPr>
      </w:pPr>
      <w:r>
        <w:rPr>
          <w:rFonts w:hint="eastAsia" w:ascii="宋体" w:hAnsi="宋体" w:cs="宋体"/>
          <w:b/>
          <w:bCs/>
          <w:sz w:val="24"/>
        </w:rPr>
        <w:t>2.3规划重点</w:t>
      </w:r>
    </w:p>
    <w:p w14:paraId="21C9AECE">
      <w:pPr>
        <w:widowControl/>
        <w:spacing w:line="440" w:lineRule="atLeast"/>
        <w:ind w:firstLine="560"/>
        <w:rPr>
          <w:rFonts w:ascii="宋体" w:hAnsi="宋体" w:cs="宋体"/>
          <w:sz w:val="24"/>
        </w:rPr>
      </w:pPr>
      <w:r>
        <w:rPr>
          <w:rFonts w:hint="eastAsia" w:ascii="宋体" w:hAnsi="宋体" w:cs="宋体"/>
          <w:sz w:val="24"/>
        </w:rPr>
        <w:t>（1）现状调研及规划实施评估</w:t>
      </w:r>
    </w:p>
    <w:p w14:paraId="2C5F8B13">
      <w:pPr>
        <w:widowControl/>
        <w:spacing w:line="440" w:lineRule="atLeast"/>
        <w:ind w:firstLine="560"/>
        <w:rPr>
          <w:rFonts w:ascii="宋体" w:hAnsi="宋体" w:cs="宋体"/>
          <w:sz w:val="24"/>
        </w:rPr>
      </w:pPr>
      <w:r>
        <w:rPr>
          <w:rFonts w:hint="eastAsia" w:ascii="宋体" w:hAnsi="宋体" w:cs="宋体"/>
          <w:sz w:val="24"/>
        </w:rPr>
        <w:t>对规划范围内及周边的自然条件、历史文化资源、人口、土地利用、土地权属、地下空间利用、建筑、公共管理与公共服务设施、综合交通、公用设施、综合防灾等现状进行详细调查，总结现状特征，分析存在问题，挖掘发展条件。</w:t>
      </w:r>
    </w:p>
    <w:p w14:paraId="34255B25">
      <w:pPr>
        <w:widowControl/>
        <w:spacing w:line="440" w:lineRule="atLeast"/>
        <w:ind w:firstLine="560"/>
        <w:rPr>
          <w:rFonts w:ascii="宋体" w:hAnsi="宋体" w:cs="宋体"/>
          <w:sz w:val="24"/>
        </w:rPr>
      </w:pPr>
      <w:r>
        <w:rPr>
          <w:rFonts w:hint="eastAsia" w:ascii="宋体" w:hAnsi="宋体" w:cs="宋体"/>
          <w:sz w:val="24"/>
        </w:rPr>
        <w:t>开展现行详细规划的实施评估。评估规划内容实施情况、影响规划实施的外部因素变化情况以及规划内容自身合理性情况，梳理规划实施问题，剖析问题原因，提出现行详细规划延续内容与优化建议。</w:t>
      </w:r>
    </w:p>
    <w:p w14:paraId="71CC96DE">
      <w:pPr>
        <w:widowControl/>
        <w:spacing w:line="440" w:lineRule="atLeast"/>
        <w:ind w:firstLine="560"/>
        <w:rPr>
          <w:rFonts w:ascii="宋体" w:hAnsi="宋体" w:cs="宋体"/>
          <w:sz w:val="24"/>
        </w:rPr>
      </w:pPr>
      <w:r>
        <w:rPr>
          <w:rFonts w:hint="eastAsia" w:ascii="宋体" w:hAnsi="宋体" w:cs="宋体"/>
          <w:sz w:val="24"/>
        </w:rPr>
        <w:t>（2）梳理上位规划及相关规划管控要求</w:t>
      </w:r>
    </w:p>
    <w:p w14:paraId="14609ED4">
      <w:pPr>
        <w:widowControl/>
        <w:spacing w:line="440" w:lineRule="atLeast"/>
        <w:ind w:firstLine="560"/>
        <w:rPr>
          <w:rFonts w:ascii="宋体" w:hAnsi="宋体" w:cs="宋体"/>
          <w:sz w:val="24"/>
        </w:rPr>
      </w:pPr>
      <w:r>
        <w:rPr>
          <w:rFonts w:hint="eastAsia" w:ascii="宋体" w:hAnsi="宋体" w:cs="宋体"/>
          <w:sz w:val="24"/>
        </w:rPr>
        <w:t>严格落实国土空间总体规划确定的 “三条控制线”、历史文化保护线、结构性绿地和水体、重要公共管理与公共服务设施、重大交通设施、重大安全设施、重大公用设施等强制性内容，遵循总体规划对详细规划单元的主导功能定位和开发强度分区等规定，具体落实基础设施、公共管理与公共服务设施、绿地广场等配置要求。</w:t>
      </w:r>
    </w:p>
    <w:p w14:paraId="27336C28">
      <w:pPr>
        <w:widowControl/>
        <w:spacing w:line="440" w:lineRule="atLeast"/>
        <w:ind w:firstLine="560"/>
        <w:rPr>
          <w:rFonts w:ascii="宋体" w:hAnsi="宋体" w:cs="宋体"/>
          <w:sz w:val="24"/>
        </w:rPr>
      </w:pPr>
      <w:r>
        <w:rPr>
          <w:rFonts w:hint="eastAsia" w:ascii="宋体" w:hAnsi="宋体" w:cs="宋体"/>
          <w:sz w:val="24"/>
        </w:rPr>
        <w:t>统筹落实相关专项规划（公共服务设施、基础设施、公共安全设施）的各项设施控制要求，细化城市控制线范围，加强空间管控。</w:t>
      </w:r>
    </w:p>
    <w:p w14:paraId="47884896">
      <w:pPr>
        <w:widowControl/>
        <w:spacing w:line="440" w:lineRule="atLeast"/>
        <w:ind w:firstLine="560"/>
        <w:rPr>
          <w:rFonts w:ascii="宋体" w:hAnsi="宋体" w:cs="宋体"/>
          <w:sz w:val="24"/>
        </w:rPr>
      </w:pPr>
      <w:r>
        <w:rPr>
          <w:rFonts w:hint="eastAsia" w:ascii="宋体" w:hAnsi="宋体" w:cs="宋体"/>
          <w:sz w:val="24"/>
        </w:rPr>
        <w:t>（3）单元层次详细规划内容</w:t>
      </w:r>
    </w:p>
    <w:p w14:paraId="462F46A7">
      <w:pPr>
        <w:widowControl/>
        <w:spacing w:line="440" w:lineRule="atLeast"/>
        <w:ind w:firstLine="560"/>
        <w:rPr>
          <w:rFonts w:ascii="宋体" w:hAnsi="宋体" w:cs="宋体"/>
          <w:sz w:val="24"/>
        </w:rPr>
      </w:pPr>
      <w:r>
        <w:rPr>
          <w:rFonts w:hint="eastAsia" w:ascii="宋体" w:hAnsi="宋体" w:cs="宋体"/>
          <w:sz w:val="24"/>
        </w:rPr>
        <w:t>明确单元发展目标和功能定位、单元常住人口和建设用地规模。提出建设空间布局结构，落实蓝绿空间管控要求。根据地下空间资源条件、地面建设状况等评价地下空间开发潜力，落实细化相关规划确定的地下空间开发利用分区。</w:t>
      </w:r>
    </w:p>
    <w:p w14:paraId="0B354FD5">
      <w:pPr>
        <w:widowControl/>
        <w:spacing w:line="440" w:lineRule="atLeast"/>
        <w:ind w:firstLine="560"/>
        <w:rPr>
          <w:rFonts w:ascii="宋体" w:hAnsi="宋体" w:cs="宋体"/>
          <w:sz w:val="24"/>
        </w:rPr>
      </w:pPr>
      <w:r>
        <w:rPr>
          <w:rFonts w:hint="eastAsia" w:ascii="宋体" w:hAnsi="宋体" w:cs="宋体"/>
          <w:sz w:val="24"/>
        </w:rPr>
        <w:t>坚持以人为本、公交优先、绿色低碳、分区差异等原则，统筹协调交通、用地、环境等空间要素，综合考虑慢行交通、机动交通、静态交通等各类交通的关系，优化并明确交通设施功能、规模、布局，提升交通出行环境。</w:t>
      </w:r>
    </w:p>
    <w:p w14:paraId="196BEA65">
      <w:pPr>
        <w:widowControl/>
        <w:spacing w:line="440" w:lineRule="atLeast"/>
        <w:ind w:firstLine="560"/>
        <w:rPr>
          <w:rFonts w:ascii="宋体" w:hAnsi="宋体" w:cs="宋体"/>
          <w:sz w:val="24"/>
        </w:rPr>
      </w:pPr>
      <w:r>
        <w:rPr>
          <w:rFonts w:hint="eastAsia" w:ascii="宋体" w:hAnsi="宋体" w:cs="宋体"/>
          <w:sz w:val="24"/>
        </w:rPr>
        <w:t>以安全、高效、集约、绿色、智能为目标，以新城建对接新基建，推动市政基础设施智慧化建设，统筹地上和地下、传统和新型公用设施体系布局，加强公用设施用地管控。</w:t>
      </w:r>
    </w:p>
    <w:p w14:paraId="7C84713F">
      <w:pPr>
        <w:widowControl/>
        <w:spacing w:line="440" w:lineRule="atLeast"/>
        <w:ind w:firstLine="560"/>
        <w:rPr>
          <w:rFonts w:ascii="宋体" w:hAnsi="宋体" w:cs="宋体"/>
          <w:sz w:val="24"/>
        </w:rPr>
      </w:pPr>
      <w:r>
        <w:rPr>
          <w:rFonts w:hint="eastAsia" w:ascii="宋体" w:hAnsi="宋体" w:cs="宋体"/>
          <w:sz w:val="24"/>
        </w:rPr>
        <w:t>（4）分街区控制传导要求</w:t>
      </w:r>
    </w:p>
    <w:p w14:paraId="5B9F813B">
      <w:pPr>
        <w:widowControl/>
        <w:spacing w:line="440" w:lineRule="atLeast"/>
        <w:ind w:firstLine="560"/>
        <w:rPr>
          <w:rFonts w:ascii="宋体" w:hAnsi="宋体" w:cs="宋体"/>
          <w:sz w:val="24"/>
        </w:rPr>
      </w:pPr>
      <w:r>
        <w:rPr>
          <w:rFonts w:hint="eastAsia" w:ascii="宋体" w:hAnsi="宋体" w:cs="宋体"/>
          <w:sz w:val="24"/>
        </w:rPr>
        <w:t>明确单元内各街区的主导功能、常住人口规模、建设用地规模、公共管理与公共服务设施、市政公用设施、交通设施、防灾减灾设施配建要求及城市设计管控要求，为街区层次详细规划编制提供依据。</w:t>
      </w:r>
    </w:p>
    <w:p w14:paraId="46220C5A">
      <w:pPr>
        <w:widowControl/>
        <w:spacing w:line="440" w:lineRule="atLeast"/>
        <w:ind w:firstLine="560"/>
        <w:rPr>
          <w:rFonts w:ascii="宋体" w:hAnsi="宋体" w:cs="宋体"/>
          <w:sz w:val="24"/>
        </w:rPr>
      </w:pPr>
      <w:r>
        <w:rPr>
          <w:rFonts w:hint="eastAsia" w:ascii="宋体" w:hAnsi="宋体" w:cs="宋体"/>
          <w:sz w:val="24"/>
        </w:rPr>
        <w:t>（5）城市更新</w:t>
      </w:r>
    </w:p>
    <w:p w14:paraId="51A39F63">
      <w:pPr>
        <w:widowControl/>
        <w:spacing w:line="440" w:lineRule="atLeast"/>
        <w:ind w:firstLine="560"/>
        <w:rPr>
          <w:rFonts w:ascii="宋体" w:hAnsi="宋体" w:cs="宋体"/>
          <w:sz w:val="24"/>
        </w:rPr>
      </w:pPr>
      <w:r>
        <w:rPr>
          <w:rFonts w:hint="eastAsia" w:ascii="宋体" w:hAnsi="宋体" w:cs="宋体"/>
          <w:sz w:val="24"/>
        </w:rPr>
        <w:t xml:space="preserve">以低效用地再开发、城中村改造为主的城市更新地区，应结合实际情况合理确定更新单元，确定更新对象，分解落实上位规划和相关要求，明确更新规划单元的发展定位、提出更新对象的更新方式指引，优化功能结构、空间布局，完善道路交通，提出有关公共服务设施和市政基础设施配置以及空间尺度、城市风貌等底线管控和特色引导要求。 </w:t>
      </w:r>
    </w:p>
    <w:p w14:paraId="2E14184C">
      <w:pPr>
        <w:spacing w:before="120" w:beforeLines="50" w:line="440" w:lineRule="atLeast"/>
        <w:ind w:firstLine="643"/>
        <w:outlineLvl w:val="1"/>
        <w:rPr>
          <w:rFonts w:ascii="宋体" w:hAnsi="宋体" w:cs="宋体"/>
          <w:b/>
          <w:bCs/>
          <w:sz w:val="24"/>
        </w:rPr>
      </w:pPr>
      <w:r>
        <w:rPr>
          <w:rFonts w:hint="eastAsia" w:ascii="宋体" w:hAnsi="宋体" w:cs="宋体"/>
          <w:b/>
          <w:bCs/>
          <w:sz w:val="24"/>
        </w:rPr>
        <w:t>2.4成果要求</w:t>
      </w:r>
    </w:p>
    <w:p w14:paraId="5E2E442C">
      <w:pPr>
        <w:spacing w:line="440" w:lineRule="atLeast"/>
        <w:ind w:firstLine="560"/>
        <w:rPr>
          <w:rFonts w:ascii="宋体" w:hAnsi="宋体" w:cs="宋体"/>
          <w:sz w:val="24"/>
        </w:rPr>
      </w:pPr>
      <w:r>
        <w:rPr>
          <w:rFonts w:hint="eastAsia" w:ascii="宋体" w:hAnsi="宋体" w:cs="宋体"/>
          <w:sz w:val="24"/>
        </w:rPr>
        <w:t>（1）质量要求符合国家、江苏省林地规划等相关技术规范、标准、规程及相关文件要求，应与国土空间规划以及现行土地利用总体规划、城乡规划、环境保护规划、生态红线规划、水资源规划等相衔接，并确保通过采购人组织的评审论证。</w:t>
      </w:r>
    </w:p>
    <w:p w14:paraId="5FD73294">
      <w:pPr>
        <w:spacing w:line="440" w:lineRule="atLeast"/>
        <w:ind w:firstLine="560"/>
        <w:rPr>
          <w:rFonts w:ascii="宋体" w:hAnsi="宋体" w:cs="宋体"/>
          <w:sz w:val="24"/>
        </w:rPr>
      </w:pPr>
      <w:r>
        <w:rPr>
          <w:rFonts w:hint="eastAsia" w:ascii="宋体" w:hAnsi="宋体" w:cs="宋体"/>
          <w:sz w:val="24"/>
        </w:rPr>
        <w:t>（2）成果包括主要图纸和文本。内容清晰完整，符合规划编制要求。规划成果应完整、准确地阐述规划意图和内容，并得到相关部门的认可与批准。</w:t>
      </w:r>
    </w:p>
    <w:p w14:paraId="720AA764">
      <w:pPr>
        <w:spacing w:line="440" w:lineRule="atLeast"/>
        <w:ind w:firstLine="560"/>
        <w:rPr>
          <w:rFonts w:ascii="宋体" w:hAnsi="宋体" w:cs="宋体"/>
          <w:sz w:val="24"/>
        </w:rPr>
      </w:pPr>
      <w:r>
        <w:rPr>
          <w:rFonts w:hint="eastAsia" w:ascii="宋体" w:hAnsi="宋体" w:cs="宋体"/>
          <w:sz w:val="24"/>
        </w:rPr>
        <w:t>（3）成果形式∶</w:t>
      </w:r>
    </w:p>
    <w:p w14:paraId="53B0B12D">
      <w:pPr>
        <w:spacing w:line="440" w:lineRule="atLeast"/>
        <w:ind w:firstLine="560"/>
        <w:rPr>
          <w:rFonts w:ascii="宋体" w:hAnsi="宋体" w:cs="宋体"/>
          <w:sz w:val="24"/>
        </w:rPr>
      </w:pPr>
      <w:r>
        <w:rPr>
          <w:rFonts w:hint="eastAsia" w:ascii="宋体" w:hAnsi="宋体" w:cs="宋体"/>
          <w:sz w:val="24"/>
        </w:rPr>
        <w:t>①供汇报展示用演示文本各1份（为 ppt 格式）；</w:t>
      </w:r>
    </w:p>
    <w:p w14:paraId="1BBB0582">
      <w:pPr>
        <w:spacing w:line="440" w:lineRule="atLeast"/>
        <w:ind w:firstLine="560"/>
        <w:rPr>
          <w:rFonts w:ascii="宋体" w:hAnsi="宋体" w:cs="宋体"/>
          <w:sz w:val="24"/>
        </w:rPr>
      </w:pPr>
      <w:r>
        <w:rPr>
          <w:rFonts w:hint="eastAsia" w:ascii="宋体" w:hAnsi="宋体" w:cs="宋体"/>
          <w:sz w:val="24"/>
        </w:rPr>
        <w:t>②上述成果的电子文件各1套（图纸为 jpg/gis 格式、文本）；</w:t>
      </w:r>
    </w:p>
    <w:p w14:paraId="2A4DDCFE">
      <w:pPr>
        <w:spacing w:line="440" w:lineRule="atLeast"/>
        <w:ind w:firstLine="560"/>
        <w:rPr>
          <w:rFonts w:ascii="宋体" w:hAnsi="宋体" w:cs="宋体"/>
          <w:sz w:val="24"/>
        </w:rPr>
      </w:pPr>
      <w:r>
        <w:rPr>
          <w:rFonts w:hint="eastAsia" w:ascii="宋体" w:hAnsi="宋体" w:cs="宋体"/>
          <w:sz w:val="24"/>
        </w:rPr>
        <w:t>③中间交流成果及评审材料数量根据采购人要求确定；</w:t>
      </w:r>
    </w:p>
    <w:p w14:paraId="4671440D">
      <w:pPr>
        <w:spacing w:line="440" w:lineRule="atLeast"/>
        <w:ind w:firstLine="560"/>
        <w:rPr>
          <w:rFonts w:ascii="宋体" w:hAnsi="宋体" w:cs="宋体"/>
          <w:sz w:val="24"/>
        </w:rPr>
      </w:pPr>
      <w:r>
        <w:rPr>
          <w:rFonts w:hint="eastAsia" w:ascii="宋体" w:hAnsi="宋体" w:cs="宋体"/>
          <w:sz w:val="24"/>
        </w:rPr>
        <w:t>④涉及需成果汇交的还要形成满足汇交要求的数据库。</w:t>
      </w:r>
    </w:p>
    <w:p w14:paraId="3B6B4F4B">
      <w:pPr>
        <w:spacing w:line="440" w:lineRule="atLeast"/>
        <w:ind w:firstLine="560"/>
        <w:rPr>
          <w:rFonts w:ascii="宋体" w:hAnsi="宋体" w:cs="宋体"/>
          <w:b/>
          <w:bCs/>
          <w:sz w:val="24"/>
          <w:highlight w:val="none"/>
        </w:rPr>
      </w:pPr>
      <w:r>
        <w:rPr>
          <w:rFonts w:hint="eastAsia" w:ascii="宋体" w:hAnsi="宋体" w:cs="宋体"/>
          <w:b/>
          <w:bCs/>
          <w:sz w:val="24"/>
          <w:highlight w:val="none"/>
        </w:rPr>
        <w:t>2.5人员要求：</w:t>
      </w:r>
    </w:p>
    <w:p w14:paraId="46339B08">
      <w:pPr>
        <w:spacing w:line="440" w:lineRule="atLeast"/>
        <w:ind w:firstLine="560"/>
        <w:rPr>
          <w:rFonts w:ascii="宋体" w:hAnsi="宋体" w:cs="宋体"/>
          <w:b/>
          <w:bCs/>
          <w:color w:val="auto"/>
          <w:sz w:val="24"/>
          <w:highlight w:val="none"/>
        </w:rPr>
      </w:pPr>
      <w:r>
        <w:rPr>
          <w:rFonts w:hint="eastAsia" w:ascii="宋体" w:hAnsi="宋体" w:cs="宋体"/>
          <w:b/>
          <w:bCs/>
          <w:color w:val="auto"/>
          <w:sz w:val="24"/>
          <w:highlight w:val="none"/>
        </w:rPr>
        <w:t>响应人应为本项目配备项目负责人1人，负责整个项目的统筹，完成各阶段成果汇报，做好各审查阶段工作；配备项目组成员不低于6人，负责项目的现状调研、座谈资料汇总，完成具体的编制工作。</w:t>
      </w:r>
    </w:p>
    <w:p w14:paraId="21426790">
      <w:pPr>
        <w:spacing w:line="440" w:lineRule="atLeast"/>
        <w:ind w:firstLine="560"/>
        <w:rPr>
          <w:rFonts w:ascii="宋体" w:hAnsi="宋体" w:cs="宋体"/>
          <w:b/>
          <w:bCs/>
          <w:color w:val="auto"/>
          <w:sz w:val="24"/>
          <w:highlight w:val="none"/>
        </w:rPr>
      </w:pPr>
      <w:r>
        <w:rPr>
          <w:rFonts w:hint="eastAsia" w:ascii="宋体" w:hAnsi="宋体" w:cs="宋体"/>
          <w:b/>
          <w:bCs/>
          <w:color w:val="auto"/>
          <w:sz w:val="24"/>
          <w:highlight w:val="none"/>
        </w:rPr>
        <w:t>2.6进度安排</w:t>
      </w:r>
    </w:p>
    <w:p w14:paraId="73EB9EF6">
      <w:pPr>
        <w:spacing w:line="440" w:lineRule="atLeast"/>
        <w:ind w:firstLine="560"/>
        <w:rPr>
          <w:rFonts w:ascii="宋体" w:hAnsi="宋体" w:cs="宋体"/>
          <w:color w:val="auto"/>
          <w:sz w:val="24"/>
          <w:highlight w:val="none"/>
        </w:rPr>
      </w:pPr>
      <w:r>
        <w:rPr>
          <w:rFonts w:hint="eastAsia" w:ascii="宋体" w:hAnsi="宋体" w:cs="宋体"/>
          <w:b/>
          <w:bCs/>
          <w:color w:val="auto"/>
          <w:sz w:val="24"/>
          <w:highlight w:val="none"/>
        </w:rPr>
        <w:t>自合同签订之日起至项目完成经验收并入库后</w:t>
      </w:r>
      <w:r>
        <w:rPr>
          <w:rFonts w:hint="eastAsia" w:ascii="宋体" w:hAnsi="宋体" w:cs="宋体"/>
          <w:color w:val="auto"/>
          <w:sz w:val="24"/>
          <w:highlight w:val="none"/>
        </w:rPr>
        <w:t>，具体进度安排见下表。</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2490"/>
        <w:gridCol w:w="3820"/>
        <w:gridCol w:w="2176"/>
      </w:tblGrid>
      <w:tr w14:paraId="0D76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pct"/>
            <w:shd w:val="clear" w:color="auto" w:fill="auto"/>
            <w:vAlign w:val="center"/>
          </w:tcPr>
          <w:p w14:paraId="3D38AFE9">
            <w:pPr>
              <w:jc w:val="center"/>
              <w:rPr>
                <w:rFonts w:ascii="宋体" w:hAnsi="宋体"/>
                <w:b/>
                <w:color w:val="auto"/>
                <w:sz w:val="22"/>
                <w:szCs w:val="22"/>
                <w:highlight w:val="none"/>
              </w:rPr>
            </w:pPr>
            <w:r>
              <w:rPr>
                <w:rFonts w:ascii="宋体" w:hAnsi="宋体"/>
                <w:b/>
                <w:color w:val="auto"/>
                <w:sz w:val="22"/>
                <w:szCs w:val="22"/>
                <w:highlight w:val="none"/>
              </w:rPr>
              <w:t>序号</w:t>
            </w:r>
          </w:p>
        </w:tc>
        <w:tc>
          <w:tcPr>
            <w:tcW w:w="1297" w:type="pct"/>
            <w:shd w:val="clear" w:color="auto" w:fill="auto"/>
            <w:vAlign w:val="center"/>
          </w:tcPr>
          <w:p w14:paraId="224000CD">
            <w:pPr>
              <w:jc w:val="center"/>
              <w:rPr>
                <w:rFonts w:ascii="宋体" w:hAnsi="宋体"/>
                <w:b/>
                <w:color w:val="auto"/>
                <w:sz w:val="22"/>
                <w:szCs w:val="22"/>
                <w:highlight w:val="none"/>
              </w:rPr>
            </w:pPr>
            <w:r>
              <w:rPr>
                <w:rFonts w:hint="eastAsia" w:ascii="宋体" w:hAnsi="宋体"/>
                <w:b/>
                <w:color w:val="auto"/>
                <w:sz w:val="22"/>
                <w:szCs w:val="22"/>
                <w:highlight w:val="none"/>
              </w:rPr>
              <w:t>时间</w:t>
            </w:r>
          </w:p>
        </w:tc>
        <w:tc>
          <w:tcPr>
            <w:tcW w:w="1990" w:type="pct"/>
            <w:shd w:val="clear" w:color="auto" w:fill="auto"/>
            <w:vAlign w:val="center"/>
          </w:tcPr>
          <w:p w14:paraId="098A9620">
            <w:pPr>
              <w:jc w:val="center"/>
              <w:rPr>
                <w:rFonts w:ascii="宋体" w:hAnsi="宋体"/>
                <w:b/>
                <w:color w:val="auto"/>
                <w:sz w:val="22"/>
                <w:szCs w:val="22"/>
                <w:highlight w:val="none"/>
              </w:rPr>
            </w:pPr>
            <w:r>
              <w:rPr>
                <w:rFonts w:hint="eastAsia" w:ascii="宋体" w:hAnsi="宋体"/>
                <w:b/>
                <w:color w:val="auto"/>
                <w:sz w:val="22"/>
                <w:szCs w:val="22"/>
                <w:highlight w:val="none"/>
              </w:rPr>
              <w:t>工作重点</w:t>
            </w:r>
          </w:p>
        </w:tc>
        <w:tc>
          <w:tcPr>
            <w:tcW w:w="1133" w:type="pct"/>
            <w:shd w:val="clear" w:color="auto" w:fill="auto"/>
            <w:vAlign w:val="center"/>
          </w:tcPr>
          <w:p w14:paraId="7C61D1CA">
            <w:pPr>
              <w:jc w:val="center"/>
              <w:rPr>
                <w:rFonts w:ascii="宋体" w:hAnsi="宋体"/>
                <w:b/>
                <w:color w:val="auto"/>
                <w:sz w:val="22"/>
                <w:szCs w:val="22"/>
                <w:highlight w:val="none"/>
              </w:rPr>
            </w:pPr>
            <w:r>
              <w:rPr>
                <w:rFonts w:hint="eastAsia" w:ascii="宋体" w:hAnsi="宋体"/>
                <w:b/>
                <w:color w:val="auto"/>
                <w:sz w:val="22"/>
                <w:szCs w:val="22"/>
                <w:highlight w:val="none"/>
              </w:rPr>
              <w:t>提供成果</w:t>
            </w:r>
          </w:p>
        </w:tc>
      </w:tr>
      <w:tr w14:paraId="7A3A6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80" w:type="pct"/>
            <w:shd w:val="clear" w:color="auto" w:fill="auto"/>
            <w:vAlign w:val="center"/>
          </w:tcPr>
          <w:p w14:paraId="55202251">
            <w:pPr>
              <w:jc w:val="center"/>
              <w:rPr>
                <w:rFonts w:ascii="宋体" w:hAnsi="宋体"/>
                <w:color w:val="auto"/>
                <w:sz w:val="22"/>
                <w:szCs w:val="22"/>
                <w:highlight w:val="none"/>
              </w:rPr>
            </w:pPr>
            <w:r>
              <w:rPr>
                <w:rFonts w:hint="eastAsia" w:ascii="宋体" w:hAnsi="宋体"/>
                <w:color w:val="auto"/>
                <w:sz w:val="22"/>
                <w:szCs w:val="22"/>
                <w:highlight w:val="none"/>
              </w:rPr>
              <w:t>1</w:t>
            </w:r>
          </w:p>
        </w:tc>
        <w:tc>
          <w:tcPr>
            <w:tcW w:w="1297" w:type="pct"/>
            <w:shd w:val="clear" w:color="auto" w:fill="auto"/>
            <w:vAlign w:val="center"/>
          </w:tcPr>
          <w:p w14:paraId="7DBCA035">
            <w:pPr>
              <w:jc w:val="center"/>
              <w:rPr>
                <w:rFonts w:ascii="宋体" w:hAnsi="宋体"/>
                <w:color w:val="auto"/>
                <w:sz w:val="22"/>
                <w:szCs w:val="22"/>
                <w:highlight w:val="none"/>
              </w:rPr>
            </w:pPr>
            <w:r>
              <w:rPr>
                <w:rFonts w:hint="eastAsia" w:ascii="宋体" w:hAnsi="宋体"/>
                <w:color w:val="auto"/>
                <w:sz w:val="22"/>
                <w:szCs w:val="22"/>
                <w:highlight w:val="none"/>
              </w:rPr>
              <w:t>第一阶段</w:t>
            </w:r>
          </w:p>
        </w:tc>
        <w:tc>
          <w:tcPr>
            <w:tcW w:w="1990" w:type="pct"/>
            <w:shd w:val="clear" w:color="auto" w:fill="auto"/>
            <w:vAlign w:val="center"/>
          </w:tcPr>
          <w:p w14:paraId="57FAD611">
            <w:pPr>
              <w:jc w:val="left"/>
              <w:rPr>
                <w:rFonts w:ascii="宋体" w:hAnsi="宋体"/>
                <w:color w:val="auto"/>
                <w:sz w:val="22"/>
                <w:szCs w:val="22"/>
                <w:highlight w:val="none"/>
              </w:rPr>
            </w:pPr>
            <w:r>
              <w:rPr>
                <w:rFonts w:hint="eastAsia" w:ascii="宋体" w:hAnsi="宋体"/>
                <w:color w:val="auto"/>
                <w:sz w:val="22"/>
                <w:szCs w:val="22"/>
                <w:highlight w:val="none"/>
              </w:rPr>
              <w:t>确定大纲，签订合同</w:t>
            </w:r>
          </w:p>
        </w:tc>
        <w:tc>
          <w:tcPr>
            <w:tcW w:w="1133" w:type="pct"/>
            <w:shd w:val="clear" w:color="auto" w:fill="auto"/>
            <w:vAlign w:val="center"/>
          </w:tcPr>
          <w:p w14:paraId="5C64670D">
            <w:pPr>
              <w:jc w:val="center"/>
              <w:rPr>
                <w:rFonts w:ascii="宋体" w:hAnsi="宋体"/>
                <w:color w:val="auto"/>
                <w:sz w:val="22"/>
                <w:szCs w:val="22"/>
                <w:highlight w:val="none"/>
              </w:rPr>
            </w:pPr>
            <w:r>
              <w:rPr>
                <w:rFonts w:hint="eastAsia" w:ascii="宋体" w:hAnsi="宋体"/>
                <w:color w:val="auto"/>
                <w:sz w:val="22"/>
                <w:szCs w:val="22"/>
                <w:highlight w:val="none"/>
              </w:rPr>
              <w:t>工作大纲</w:t>
            </w:r>
          </w:p>
        </w:tc>
      </w:tr>
      <w:tr w14:paraId="180E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580" w:type="pct"/>
            <w:shd w:val="clear" w:color="auto" w:fill="auto"/>
            <w:vAlign w:val="center"/>
          </w:tcPr>
          <w:p w14:paraId="6366B63D">
            <w:pPr>
              <w:jc w:val="center"/>
              <w:rPr>
                <w:rFonts w:ascii="宋体" w:hAnsi="宋体"/>
                <w:color w:val="auto"/>
                <w:sz w:val="22"/>
                <w:szCs w:val="22"/>
                <w:highlight w:val="none"/>
              </w:rPr>
            </w:pPr>
            <w:r>
              <w:rPr>
                <w:rFonts w:hint="eastAsia" w:ascii="宋体" w:hAnsi="宋体"/>
                <w:color w:val="auto"/>
                <w:sz w:val="22"/>
                <w:szCs w:val="22"/>
                <w:highlight w:val="none"/>
              </w:rPr>
              <w:t>2</w:t>
            </w:r>
          </w:p>
        </w:tc>
        <w:tc>
          <w:tcPr>
            <w:tcW w:w="1297" w:type="pct"/>
            <w:shd w:val="clear" w:color="auto" w:fill="auto"/>
            <w:vAlign w:val="center"/>
          </w:tcPr>
          <w:p w14:paraId="61129441">
            <w:pPr>
              <w:jc w:val="center"/>
              <w:rPr>
                <w:rFonts w:ascii="宋体" w:hAnsi="宋体"/>
                <w:color w:val="auto"/>
                <w:sz w:val="22"/>
                <w:szCs w:val="22"/>
                <w:highlight w:val="none"/>
              </w:rPr>
            </w:pPr>
            <w:r>
              <w:rPr>
                <w:rFonts w:hint="eastAsia" w:ascii="宋体" w:hAnsi="宋体"/>
                <w:color w:val="auto"/>
                <w:sz w:val="22"/>
                <w:szCs w:val="22"/>
                <w:highlight w:val="none"/>
              </w:rPr>
              <w:t>第二阶段</w:t>
            </w:r>
          </w:p>
        </w:tc>
        <w:tc>
          <w:tcPr>
            <w:tcW w:w="1990" w:type="pct"/>
            <w:shd w:val="clear" w:color="auto" w:fill="auto"/>
            <w:vAlign w:val="center"/>
          </w:tcPr>
          <w:p w14:paraId="0C0A37F6">
            <w:pPr>
              <w:jc w:val="left"/>
              <w:rPr>
                <w:rFonts w:ascii="宋体" w:hAnsi="宋体"/>
                <w:color w:val="auto"/>
                <w:sz w:val="22"/>
                <w:szCs w:val="22"/>
                <w:highlight w:val="none"/>
              </w:rPr>
            </w:pPr>
            <w:r>
              <w:rPr>
                <w:rFonts w:hint="eastAsia" w:ascii="宋体" w:hAnsi="宋体"/>
                <w:color w:val="auto"/>
                <w:sz w:val="22"/>
                <w:szCs w:val="22"/>
                <w:highlight w:val="none"/>
              </w:rPr>
              <w:t>资料收集，现场调研，形成初步方案</w:t>
            </w:r>
          </w:p>
        </w:tc>
        <w:tc>
          <w:tcPr>
            <w:tcW w:w="1133" w:type="pct"/>
            <w:shd w:val="clear" w:color="auto" w:fill="auto"/>
            <w:vAlign w:val="center"/>
          </w:tcPr>
          <w:p w14:paraId="0CA4791D">
            <w:pPr>
              <w:jc w:val="center"/>
              <w:rPr>
                <w:rFonts w:ascii="宋体" w:hAnsi="宋体"/>
                <w:color w:val="auto"/>
                <w:sz w:val="22"/>
                <w:szCs w:val="22"/>
                <w:highlight w:val="none"/>
              </w:rPr>
            </w:pPr>
            <w:r>
              <w:rPr>
                <w:rFonts w:hint="eastAsia" w:ascii="宋体" w:hAnsi="宋体"/>
                <w:color w:val="auto"/>
                <w:sz w:val="22"/>
                <w:szCs w:val="22"/>
                <w:highlight w:val="none"/>
              </w:rPr>
              <w:t>初步成果</w:t>
            </w:r>
          </w:p>
        </w:tc>
      </w:tr>
      <w:tr w14:paraId="2508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pct"/>
            <w:shd w:val="clear" w:color="auto" w:fill="auto"/>
            <w:vAlign w:val="center"/>
          </w:tcPr>
          <w:p w14:paraId="61F75820">
            <w:pPr>
              <w:jc w:val="center"/>
              <w:rPr>
                <w:rFonts w:ascii="宋体" w:hAnsi="宋体"/>
                <w:color w:val="auto"/>
                <w:sz w:val="22"/>
                <w:szCs w:val="22"/>
                <w:highlight w:val="none"/>
              </w:rPr>
            </w:pPr>
            <w:r>
              <w:rPr>
                <w:rFonts w:ascii="宋体" w:hAnsi="宋体"/>
                <w:color w:val="auto"/>
                <w:sz w:val="22"/>
                <w:szCs w:val="22"/>
                <w:highlight w:val="none"/>
              </w:rPr>
              <w:t>3</w:t>
            </w:r>
          </w:p>
        </w:tc>
        <w:tc>
          <w:tcPr>
            <w:tcW w:w="1297" w:type="pct"/>
            <w:shd w:val="clear" w:color="auto" w:fill="auto"/>
            <w:vAlign w:val="center"/>
          </w:tcPr>
          <w:p w14:paraId="3AF10592">
            <w:pPr>
              <w:jc w:val="center"/>
              <w:rPr>
                <w:rFonts w:ascii="宋体" w:hAnsi="宋体"/>
                <w:color w:val="auto"/>
                <w:sz w:val="22"/>
                <w:szCs w:val="22"/>
                <w:highlight w:val="none"/>
              </w:rPr>
            </w:pPr>
            <w:r>
              <w:rPr>
                <w:rFonts w:hint="eastAsia" w:ascii="宋体" w:hAnsi="宋体"/>
                <w:color w:val="auto"/>
                <w:sz w:val="22"/>
                <w:szCs w:val="22"/>
                <w:highlight w:val="none"/>
              </w:rPr>
              <w:t>第三阶段</w:t>
            </w:r>
          </w:p>
        </w:tc>
        <w:tc>
          <w:tcPr>
            <w:tcW w:w="1990" w:type="pct"/>
            <w:shd w:val="clear" w:color="auto" w:fill="auto"/>
            <w:vAlign w:val="center"/>
          </w:tcPr>
          <w:p w14:paraId="4C1D5270">
            <w:pPr>
              <w:jc w:val="left"/>
              <w:rPr>
                <w:rFonts w:ascii="宋体" w:hAnsi="宋体"/>
                <w:color w:val="auto"/>
                <w:sz w:val="22"/>
                <w:szCs w:val="22"/>
                <w:highlight w:val="none"/>
              </w:rPr>
            </w:pPr>
            <w:r>
              <w:rPr>
                <w:rFonts w:hint="eastAsia" w:ascii="宋体" w:hAnsi="宋体"/>
                <w:color w:val="auto"/>
                <w:sz w:val="22"/>
                <w:szCs w:val="22"/>
                <w:highlight w:val="none"/>
              </w:rPr>
              <w:t>修改完善，形成中间成果，完成规划公示与专家论证</w:t>
            </w:r>
          </w:p>
        </w:tc>
        <w:tc>
          <w:tcPr>
            <w:tcW w:w="1133" w:type="pct"/>
            <w:shd w:val="clear" w:color="auto" w:fill="auto"/>
            <w:vAlign w:val="center"/>
          </w:tcPr>
          <w:p w14:paraId="188024AE">
            <w:pPr>
              <w:jc w:val="center"/>
              <w:rPr>
                <w:rFonts w:ascii="宋体" w:hAnsi="宋体"/>
                <w:color w:val="auto"/>
                <w:sz w:val="22"/>
                <w:szCs w:val="22"/>
                <w:highlight w:val="none"/>
              </w:rPr>
            </w:pPr>
            <w:r>
              <w:rPr>
                <w:rFonts w:hint="eastAsia" w:ascii="宋体" w:hAnsi="宋体"/>
                <w:color w:val="auto"/>
                <w:sz w:val="22"/>
                <w:szCs w:val="22"/>
                <w:highlight w:val="none"/>
              </w:rPr>
              <w:t>中间成果</w:t>
            </w:r>
          </w:p>
        </w:tc>
      </w:tr>
      <w:tr w14:paraId="74F9E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pct"/>
            <w:shd w:val="clear" w:color="auto" w:fill="auto"/>
            <w:vAlign w:val="center"/>
          </w:tcPr>
          <w:p w14:paraId="68FC307A">
            <w:pPr>
              <w:jc w:val="center"/>
              <w:rPr>
                <w:rFonts w:ascii="宋体" w:hAnsi="宋体"/>
                <w:color w:val="auto"/>
                <w:sz w:val="22"/>
                <w:szCs w:val="22"/>
                <w:highlight w:val="none"/>
              </w:rPr>
            </w:pPr>
            <w:r>
              <w:rPr>
                <w:rFonts w:ascii="宋体" w:hAnsi="宋体"/>
                <w:color w:val="auto"/>
                <w:sz w:val="22"/>
                <w:szCs w:val="22"/>
                <w:highlight w:val="none"/>
              </w:rPr>
              <w:t>4</w:t>
            </w:r>
          </w:p>
        </w:tc>
        <w:tc>
          <w:tcPr>
            <w:tcW w:w="1297" w:type="pct"/>
            <w:shd w:val="clear" w:color="auto" w:fill="auto"/>
            <w:vAlign w:val="center"/>
          </w:tcPr>
          <w:p w14:paraId="415744CA">
            <w:pPr>
              <w:jc w:val="center"/>
              <w:rPr>
                <w:rFonts w:ascii="宋体" w:hAnsi="宋体"/>
                <w:color w:val="auto"/>
                <w:sz w:val="22"/>
                <w:szCs w:val="22"/>
                <w:highlight w:val="none"/>
              </w:rPr>
            </w:pPr>
            <w:r>
              <w:rPr>
                <w:rFonts w:hint="eastAsia" w:ascii="宋体" w:hAnsi="宋体"/>
                <w:color w:val="auto"/>
                <w:sz w:val="22"/>
                <w:szCs w:val="22"/>
                <w:highlight w:val="none"/>
              </w:rPr>
              <w:t>第四阶段</w:t>
            </w:r>
          </w:p>
        </w:tc>
        <w:tc>
          <w:tcPr>
            <w:tcW w:w="1990" w:type="pct"/>
            <w:shd w:val="clear" w:color="auto" w:fill="auto"/>
            <w:vAlign w:val="center"/>
          </w:tcPr>
          <w:p w14:paraId="63AD4EBD">
            <w:pPr>
              <w:jc w:val="left"/>
              <w:rPr>
                <w:rFonts w:ascii="宋体" w:hAnsi="宋体"/>
                <w:color w:val="auto"/>
                <w:sz w:val="22"/>
                <w:szCs w:val="22"/>
                <w:highlight w:val="none"/>
              </w:rPr>
            </w:pPr>
            <w:r>
              <w:rPr>
                <w:rFonts w:hint="eastAsia" w:ascii="宋体" w:hAnsi="宋体"/>
                <w:color w:val="auto"/>
                <w:sz w:val="22"/>
                <w:szCs w:val="22"/>
                <w:highlight w:val="none"/>
              </w:rPr>
              <w:t>修改完善，形成成果，完成报批与数据入库工作</w:t>
            </w:r>
          </w:p>
        </w:tc>
        <w:tc>
          <w:tcPr>
            <w:tcW w:w="1133" w:type="pct"/>
            <w:shd w:val="clear" w:color="auto" w:fill="auto"/>
            <w:vAlign w:val="center"/>
          </w:tcPr>
          <w:p w14:paraId="4FA68D23">
            <w:pPr>
              <w:jc w:val="center"/>
              <w:rPr>
                <w:rFonts w:ascii="宋体" w:hAnsi="宋体"/>
                <w:color w:val="auto"/>
                <w:sz w:val="22"/>
                <w:szCs w:val="22"/>
                <w:highlight w:val="none"/>
              </w:rPr>
            </w:pPr>
            <w:r>
              <w:rPr>
                <w:rFonts w:hint="eastAsia" w:ascii="宋体" w:hAnsi="宋体"/>
                <w:color w:val="auto"/>
                <w:sz w:val="22"/>
                <w:szCs w:val="22"/>
                <w:highlight w:val="none"/>
              </w:rPr>
              <w:t>最终成果</w:t>
            </w:r>
          </w:p>
        </w:tc>
      </w:tr>
    </w:tbl>
    <w:p w14:paraId="6DCAA43A">
      <w:pPr>
        <w:spacing w:line="440" w:lineRule="atLeast"/>
        <w:ind w:firstLine="560"/>
        <w:rPr>
          <w:rFonts w:ascii="宋体" w:hAnsi="宋体" w:cs="宋体"/>
          <w:b/>
          <w:bCs/>
          <w:color w:val="auto"/>
          <w:sz w:val="24"/>
          <w:highlight w:val="none"/>
        </w:rPr>
      </w:pPr>
      <w:r>
        <w:rPr>
          <w:rFonts w:hint="eastAsia" w:ascii="宋体" w:hAnsi="宋体" w:cs="宋体"/>
          <w:b/>
          <w:bCs/>
          <w:color w:val="auto"/>
          <w:sz w:val="24"/>
          <w:highlight w:val="none"/>
        </w:rPr>
        <w:t>3.产品清单</w:t>
      </w:r>
    </w:p>
    <w:tbl>
      <w:tblPr>
        <w:tblStyle w:val="12"/>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1608"/>
        <w:gridCol w:w="5016"/>
        <w:gridCol w:w="1021"/>
        <w:gridCol w:w="1057"/>
      </w:tblGrid>
      <w:tr w14:paraId="7CABB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2" w:hRule="atLeast"/>
          <w:jc w:val="center"/>
        </w:trPr>
        <w:tc>
          <w:tcPr>
            <w:tcW w:w="774" w:type="dxa"/>
            <w:vAlign w:val="center"/>
          </w:tcPr>
          <w:p w14:paraId="6708FADC">
            <w:pPr>
              <w:pStyle w:val="32"/>
              <w:spacing w:line="360" w:lineRule="auto"/>
              <w:ind w:firstLine="0"/>
              <w:contextualSpacing/>
              <w:jc w:val="center"/>
              <w:rPr>
                <w:color w:val="auto"/>
                <w:sz w:val="22"/>
                <w:szCs w:val="22"/>
                <w:highlight w:val="none"/>
              </w:rPr>
            </w:pPr>
            <w:r>
              <w:rPr>
                <w:rFonts w:hint="eastAsia"/>
                <w:color w:val="auto"/>
                <w:sz w:val="22"/>
                <w:szCs w:val="22"/>
                <w:highlight w:val="none"/>
              </w:rPr>
              <w:t>序号</w:t>
            </w:r>
          </w:p>
        </w:tc>
        <w:tc>
          <w:tcPr>
            <w:tcW w:w="1608" w:type="dxa"/>
            <w:vAlign w:val="center"/>
          </w:tcPr>
          <w:p w14:paraId="1A220853">
            <w:pPr>
              <w:pStyle w:val="32"/>
              <w:spacing w:line="360" w:lineRule="auto"/>
              <w:ind w:firstLine="0"/>
              <w:contextualSpacing/>
              <w:jc w:val="center"/>
              <w:rPr>
                <w:color w:val="auto"/>
                <w:sz w:val="22"/>
                <w:szCs w:val="22"/>
                <w:highlight w:val="none"/>
              </w:rPr>
            </w:pPr>
            <w:r>
              <w:rPr>
                <w:rFonts w:hint="eastAsia"/>
                <w:color w:val="auto"/>
                <w:sz w:val="22"/>
                <w:szCs w:val="22"/>
                <w:highlight w:val="none"/>
              </w:rPr>
              <w:t>服务名称</w:t>
            </w:r>
          </w:p>
        </w:tc>
        <w:tc>
          <w:tcPr>
            <w:tcW w:w="5016" w:type="dxa"/>
            <w:vAlign w:val="center"/>
          </w:tcPr>
          <w:p w14:paraId="42BEECE8">
            <w:pPr>
              <w:pStyle w:val="32"/>
              <w:spacing w:line="360" w:lineRule="auto"/>
              <w:ind w:firstLine="480"/>
              <w:contextualSpacing/>
              <w:jc w:val="center"/>
              <w:rPr>
                <w:color w:val="auto"/>
                <w:sz w:val="22"/>
                <w:szCs w:val="22"/>
                <w:highlight w:val="none"/>
              </w:rPr>
            </w:pPr>
            <w:r>
              <w:rPr>
                <w:rFonts w:hint="eastAsia"/>
                <w:color w:val="auto"/>
                <w:sz w:val="22"/>
                <w:szCs w:val="22"/>
                <w:highlight w:val="none"/>
              </w:rPr>
              <w:t>服务内容</w:t>
            </w:r>
          </w:p>
        </w:tc>
        <w:tc>
          <w:tcPr>
            <w:tcW w:w="1021" w:type="dxa"/>
            <w:vAlign w:val="center"/>
          </w:tcPr>
          <w:p w14:paraId="5707B17C">
            <w:pPr>
              <w:pStyle w:val="32"/>
              <w:spacing w:line="360" w:lineRule="auto"/>
              <w:ind w:firstLine="0"/>
              <w:contextualSpacing/>
              <w:jc w:val="center"/>
              <w:rPr>
                <w:color w:val="auto"/>
                <w:sz w:val="22"/>
                <w:szCs w:val="22"/>
                <w:highlight w:val="none"/>
              </w:rPr>
            </w:pPr>
            <w:r>
              <w:rPr>
                <w:rFonts w:hint="eastAsia"/>
                <w:color w:val="auto"/>
                <w:sz w:val="22"/>
                <w:szCs w:val="22"/>
                <w:highlight w:val="none"/>
              </w:rPr>
              <w:t>单位</w:t>
            </w:r>
          </w:p>
        </w:tc>
        <w:tc>
          <w:tcPr>
            <w:tcW w:w="1057" w:type="dxa"/>
            <w:vAlign w:val="center"/>
          </w:tcPr>
          <w:p w14:paraId="3856591C">
            <w:pPr>
              <w:pStyle w:val="32"/>
              <w:spacing w:line="360" w:lineRule="auto"/>
              <w:ind w:firstLine="0"/>
              <w:contextualSpacing/>
              <w:jc w:val="center"/>
              <w:rPr>
                <w:color w:val="auto"/>
                <w:sz w:val="22"/>
                <w:szCs w:val="22"/>
                <w:highlight w:val="none"/>
              </w:rPr>
            </w:pPr>
            <w:r>
              <w:rPr>
                <w:rFonts w:hint="eastAsia"/>
                <w:color w:val="auto"/>
                <w:sz w:val="22"/>
                <w:szCs w:val="22"/>
                <w:highlight w:val="none"/>
              </w:rPr>
              <w:t>数量</w:t>
            </w:r>
          </w:p>
        </w:tc>
      </w:tr>
      <w:tr w14:paraId="2A624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774" w:type="dxa"/>
            <w:vAlign w:val="center"/>
          </w:tcPr>
          <w:p w14:paraId="204A438E">
            <w:pPr>
              <w:pStyle w:val="32"/>
              <w:spacing w:line="360" w:lineRule="auto"/>
              <w:ind w:firstLine="0"/>
              <w:contextualSpacing/>
              <w:jc w:val="center"/>
              <w:rPr>
                <w:b/>
                <w:bCs/>
                <w:color w:val="auto"/>
                <w:sz w:val="22"/>
                <w:szCs w:val="22"/>
                <w:highlight w:val="none"/>
              </w:rPr>
            </w:pPr>
            <w:r>
              <w:rPr>
                <w:rFonts w:hint="eastAsia"/>
                <w:b/>
                <w:bCs/>
                <w:color w:val="auto"/>
                <w:sz w:val="22"/>
                <w:szCs w:val="22"/>
                <w:highlight w:val="none"/>
              </w:rPr>
              <w:t>1</w:t>
            </w:r>
          </w:p>
        </w:tc>
        <w:tc>
          <w:tcPr>
            <w:tcW w:w="1608" w:type="dxa"/>
            <w:vAlign w:val="center"/>
          </w:tcPr>
          <w:p w14:paraId="47BCB6DE">
            <w:pPr>
              <w:rPr>
                <w:color w:val="auto"/>
                <w:sz w:val="22"/>
                <w:szCs w:val="22"/>
                <w:highlight w:val="none"/>
              </w:rPr>
            </w:pPr>
            <w:r>
              <w:rPr>
                <w:rFonts w:hint="eastAsia"/>
                <w:color w:val="auto"/>
                <w:sz w:val="22"/>
                <w:szCs w:val="22"/>
                <w:highlight w:val="none"/>
              </w:rPr>
              <w:t>金坛区单元详细规划编制（第一期）</w:t>
            </w:r>
          </w:p>
          <w:p w14:paraId="64ABE0AE">
            <w:pPr>
              <w:pStyle w:val="32"/>
              <w:spacing w:line="360" w:lineRule="auto"/>
              <w:ind w:firstLine="0"/>
              <w:contextualSpacing/>
              <w:jc w:val="center"/>
              <w:rPr>
                <w:color w:val="auto"/>
                <w:sz w:val="22"/>
                <w:szCs w:val="22"/>
                <w:highlight w:val="none"/>
              </w:rPr>
            </w:pPr>
          </w:p>
        </w:tc>
        <w:tc>
          <w:tcPr>
            <w:tcW w:w="5016" w:type="dxa"/>
            <w:vAlign w:val="center"/>
          </w:tcPr>
          <w:p w14:paraId="3DD8C062">
            <w:pPr>
              <w:rPr>
                <w:color w:val="auto"/>
                <w:sz w:val="24"/>
                <w:highlight w:val="none"/>
              </w:rPr>
            </w:pPr>
            <w:r>
              <w:rPr>
                <w:rFonts w:hint="eastAsia"/>
                <w:color w:val="auto"/>
                <w:sz w:val="22"/>
                <w:szCs w:val="22"/>
                <w:highlight w:val="none"/>
              </w:rPr>
              <w:t>开展金沙老城及钱资新城的单元层次详规编制工作，梳理公共服务设施、道路绿化系统、老旧区改造、老工业区提质增效等相关内容及重点地块的策划和城市设计，为国土空间用途管制和核发建设用地规划许可证、建设工程规划许可证提供法定依据。</w:t>
            </w:r>
          </w:p>
        </w:tc>
        <w:tc>
          <w:tcPr>
            <w:tcW w:w="1021" w:type="dxa"/>
            <w:vAlign w:val="center"/>
          </w:tcPr>
          <w:p w14:paraId="210D7A40">
            <w:pPr>
              <w:pStyle w:val="32"/>
              <w:spacing w:line="360" w:lineRule="auto"/>
              <w:ind w:firstLine="0"/>
              <w:contextualSpacing/>
              <w:jc w:val="center"/>
              <w:rPr>
                <w:color w:val="auto"/>
                <w:sz w:val="22"/>
                <w:szCs w:val="22"/>
                <w:highlight w:val="none"/>
              </w:rPr>
            </w:pPr>
            <w:r>
              <w:rPr>
                <w:rFonts w:hint="eastAsia"/>
                <w:color w:val="auto"/>
                <w:sz w:val="22"/>
                <w:szCs w:val="22"/>
                <w:highlight w:val="none"/>
              </w:rPr>
              <w:t>项</w:t>
            </w:r>
          </w:p>
        </w:tc>
        <w:tc>
          <w:tcPr>
            <w:tcW w:w="1057" w:type="dxa"/>
            <w:vAlign w:val="center"/>
          </w:tcPr>
          <w:p w14:paraId="10C14D19">
            <w:pPr>
              <w:pStyle w:val="32"/>
              <w:spacing w:line="360" w:lineRule="auto"/>
              <w:ind w:firstLine="0"/>
              <w:contextualSpacing/>
              <w:jc w:val="center"/>
              <w:rPr>
                <w:color w:val="auto"/>
                <w:sz w:val="22"/>
                <w:szCs w:val="22"/>
                <w:highlight w:val="none"/>
              </w:rPr>
            </w:pPr>
            <w:r>
              <w:rPr>
                <w:rFonts w:hint="eastAsia"/>
                <w:color w:val="auto"/>
                <w:sz w:val="22"/>
                <w:szCs w:val="22"/>
                <w:highlight w:val="none"/>
              </w:rPr>
              <w:t>1</w:t>
            </w:r>
          </w:p>
        </w:tc>
      </w:tr>
    </w:tbl>
    <w:p w14:paraId="465EC1DD">
      <w:pPr>
        <w:spacing w:line="440" w:lineRule="atLeast"/>
        <w:rPr>
          <w:rFonts w:ascii="宋体" w:hAnsi="宋体" w:cs="宋体"/>
          <w:b/>
          <w:bCs/>
          <w:sz w:val="24"/>
          <w:highlight w:val="cyan"/>
        </w:rPr>
      </w:pPr>
    </w:p>
    <w:p w14:paraId="3A46A3EF">
      <w:pPr>
        <w:spacing w:line="360" w:lineRule="auto"/>
        <w:ind w:firstLine="482"/>
        <w:rPr>
          <w:rFonts w:ascii="宋体" w:hAnsi="宋体"/>
          <w:b/>
          <w:bCs/>
          <w:sz w:val="24"/>
          <w:szCs w:val="28"/>
        </w:rPr>
      </w:pPr>
      <w:r>
        <w:rPr>
          <w:rFonts w:hint="eastAsia" w:ascii="宋体" w:hAnsi="宋体"/>
          <w:b/>
          <w:bCs/>
          <w:sz w:val="24"/>
          <w:szCs w:val="28"/>
        </w:rPr>
        <w:t>四、报价方式</w:t>
      </w:r>
    </w:p>
    <w:p w14:paraId="67038785">
      <w:pPr>
        <w:spacing w:line="360" w:lineRule="auto"/>
        <w:ind w:firstLine="480"/>
        <w:rPr>
          <w:rFonts w:ascii="宋体" w:hAnsi="宋体"/>
          <w:sz w:val="24"/>
          <w:szCs w:val="28"/>
        </w:rPr>
      </w:pPr>
      <w:r>
        <w:rPr>
          <w:rFonts w:hint="eastAsia" w:ascii="宋体" w:hAnsi="宋体"/>
          <w:sz w:val="24"/>
          <w:szCs w:val="28"/>
        </w:rPr>
        <w:t>本项目报价为</w:t>
      </w:r>
      <w:r>
        <w:rPr>
          <w:rFonts w:hint="eastAsia" w:ascii="宋体" w:hAnsi="宋体"/>
          <w:b/>
          <w:bCs/>
          <w:sz w:val="24"/>
          <w:szCs w:val="28"/>
          <w:u w:val="single"/>
        </w:rPr>
        <w:t>固定总价</w:t>
      </w:r>
      <w:r>
        <w:rPr>
          <w:rFonts w:hint="eastAsia" w:ascii="宋体" w:hAnsi="宋体"/>
          <w:sz w:val="24"/>
          <w:szCs w:val="28"/>
        </w:rPr>
        <w:t>，投标报价应包括招标文件所确定的采购范围相应服务的提供、人员（包括工资和补贴、</w:t>
      </w:r>
      <w:r>
        <w:rPr>
          <w:rFonts w:hint="eastAsia" w:ascii="宋体" w:hAnsi="宋体" w:cs="宋体"/>
          <w:sz w:val="24"/>
        </w:rPr>
        <w:t>专家咨询论证费用等</w:t>
      </w:r>
      <w:r>
        <w:rPr>
          <w:rFonts w:hint="eastAsia" w:ascii="宋体" w:hAnsi="宋体"/>
          <w:sz w:val="24"/>
          <w:szCs w:val="28"/>
        </w:rPr>
        <w:t>）、办公场所及设施、保险、劳保、管理、各种税费、利润、税金、政策性文件规定及合同包含的所有风险、责任等各项应有费用，以及为完成该项服务项目所涉及到的一切相关费用，采购人不再支付其他任何费用。</w:t>
      </w:r>
    </w:p>
    <w:p w14:paraId="0B949775">
      <w:pPr>
        <w:spacing w:line="360" w:lineRule="auto"/>
        <w:ind w:firstLine="480"/>
        <w:rPr>
          <w:rFonts w:ascii="宋体" w:hAnsi="宋体" w:cs="宋体"/>
          <w:b/>
          <w:bCs/>
          <w:sz w:val="24"/>
          <w:highlight w:val="cyan"/>
        </w:rPr>
      </w:pPr>
      <w:r>
        <w:rPr>
          <w:rFonts w:hint="eastAsia" w:ascii="宋体" w:hAnsi="宋体"/>
          <w:sz w:val="24"/>
          <w:szCs w:val="28"/>
        </w:rPr>
        <w:t>报价货币为人民币，评审时以人民币为准。</w:t>
      </w:r>
    </w:p>
    <w:p w14:paraId="7E6D3C8A">
      <w:pPr>
        <w:pStyle w:val="25"/>
        <w:spacing w:line="440" w:lineRule="atLeast"/>
        <w:ind w:firstLine="482" w:firstLineChars="200"/>
        <w:rPr>
          <w:rFonts w:ascii="宋体" w:hAnsi="宋体" w:eastAsia="宋体" w:cs="宋体"/>
          <w:b/>
          <w:sz w:val="24"/>
          <w:szCs w:val="24"/>
        </w:rPr>
      </w:pPr>
      <w:r>
        <w:rPr>
          <w:rFonts w:hint="eastAsia" w:ascii="宋体" w:hAnsi="宋体" w:eastAsia="宋体" w:cs="宋体"/>
          <w:b/>
          <w:sz w:val="24"/>
          <w:szCs w:val="24"/>
        </w:rPr>
        <w:t>五、采购标的对应的中小企业划分标准所属行业一览表</w:t>
      </w:r>
    </w:p>
    <w:tbl>
      <w:tblPr>
        <w:tblStyle w:val="12"/>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3893"/>
        <w:gridCol w:w="5175"/>
      </w:tblGrid>
      <w:tr w14:paraId="052FE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vAlign w:val="center"/>
          </w:tcPr>
          <w:p w14:paraId="1ED65EF9">
            <w:pPr>
              <w:spacing w:line="440" w:lineRule="atLeast"/>
              <w:jc w:val="center"/>
              <w:rPr>
                <w:rFonts w:ascii="宋体" w:hAnsi="宋体" w:cs="宋体"/>
                <w:sz w:val="24"/>
              </w:rPr>
            </w:pPr>
            <w:r>
              <w:rPr>
                <w:rFonts w:hint="eastAsia" w:ascii="宋体" w:hAnsi="宋体" w:cs="宋体"/>
                <w:sz w:val="24"/>
              </w:rPr>
              <w:t>序号</w:t>
            </w:r>
          </w:p>
        </w:tc>
        <w:tc>
          <w:tcPr>
            <w:tcW w:w="3893" w:type="dxa"/>
            <w:vAlign w:val="center"/>
          </w:tcPr>
          <w:p w14:paraId="49D1304B">
            <w:pPr>
              <w:spacing w:line="440" w:lineRule="atLeast"/>
              <w:jc w:val="center"/>
              <w:rPr>
                <w:rFonts w:ascii="宋体" w:hAnsi="宋体" w:cs="宋体"/>
                <w:sz w:val="24"/>
              </w:rPr>
            </w:pPr>
            <w:r>
              <w:rPr>
                <w:rFonts w:hint="eastAsia" w:ascii="宋体" w:hAnsi="宋体" w:cs="宋体"/>
                <w:sz w:val="24"/>
              </w:rPr>
              <w:t>采购标的</w:t>
            </w:r>
          </w:p>
        </w:tc>
        <w:tc>
          <w:tcPr>
            <w:tcW w:w="5175" w:type="dxa"/>
            <w:vAlign w:val="center"/>
          </w:tcPr>
          <w:p w14:paraId="0AF846A6">
            <w:pPr>
              <w:spacing w:line="440" w:lineRule="atLeast"/>
              <w:jc w:val="center"/>
              <w:rPr>
                <w:rFonts w:ascii="宋体" w:hAnsi="宋体" w:cs="宋体"/>
                <w:sz w:val="24"/>
              </w:rPr>
            </w:pPr>
            <w:r>
              <w:rPr>
                <w:rFonts w:hint="eastAsia" w:ascii="宋体" w:hAnsi="宋体" w:cs="宋体"/>
                <w:sz w:val="24"/>
              </w:rPr>
              <w:t>对应中小企业划分标准所属行业</w:t>
            </w:r>
          </w:p>
        </w:tc>
      </w:tr>
      <w:tr w14:paraId="18FDB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vAlign w:val="center"/>
          </w:tcPr>
          <w:p w14:paraId="36C0A27F">
            <w:pPr>
              <w:spacing w:line="440" w:lineRule="atLeast"/>
              <w:jc w:val="center"/>
              <w:rPr>
                <w:rFonts w:ascii="宋体" w:hAnsi="宋体" w:cs="宋体"/>
                <w:sz w:val="24"/>
              </w:rPr>
            </w:pPr>
            <w:r>
              <w:rPr>
                <w:rFonts w:hint="eastAsia" w:ascii="宋体" w:hAnsi="宋体" w:cs="宋体"/>
                <w:sz w:val="24"/>
              </w:rPr>
              <w:t>1</w:t>
            </w:r>
          </w:p>
        </w:tc>
        <w:tc>
          <w:tcPr>
            <w:tcW w:w="3893" w:type="dxa"/>
            <w:vAlign w:val="center"/>
          </w:tcPr>
          <w:p w14:paraId="22B85360">
            <w:pPr>
              <w:spacing w:line="440" w:lineRule="atLeast"/>
              <w:jc w:val="center"/>
              <w:rPr>
                <w:rFonts w:ascii="宋体" w:hAnsi="宋体" w:cs="宋体"/>
                <w:sz w:val="24"/>
              </w:rPr>
            </w:pPr>
            <w:r>
              <w:rPr>
                <w:rFonts w:hint="eastAsia" w:ascii="宋体" w:hAnsi="宋体" w:cs="宋体"/>
                <w:sz w:val="24"/>
              </w:rPr>
              <w:t>金坛区单元详细规划编制（第一期）</w:t>
            </w:r>
          </w:p>
        </w:tc>
        <w:tc>
          <w:tcPr>
            <w:tcW w:w="5175" w:type="dxa"/>
            <w:vAlign w:val="center"/>
          </w:tcPr>
          <w:p w14:paraId="50876739">
            <w:pPr>
              <w:spacing w:line="440" w:lineRule="atLeast"/>
              <w:jc w:val="center"/>
              <w:rPr>
                <w:rFonts w:ascii="宋体" w:hAnsi="宋体" w:cs="宋体"/>
                <w:sz w:val="24"/>
              </w:rPr>
            </w:pPr>
            <w:r>
              <w:rPr>
                <w:rFonts w:hint="eastAsia" w:ascii="宋体" w:hAnsi="宋体" w:cs="宋体"/>
                <w:sz w:val="24"/>
              </w:rPr>
              <w:t>其他未列明行业</w:t>
            </w:r>
          </w:p>
        </w:tc>
      </w:tr>
    </w:tbl>
    <w:p w14:paraId="5A4DFB79">
      <w:pPr>
        <w:sectPr>
          <w:pgSz w:w="11906" w:h="16838"/>
          <w:pgMar w:top="1440" w:right="1270" w:bottom="1440" w:left="1253" w:header="851" w:footer="992" w:gutter="0"/>
          <w:pgNumType w:fmt="decimal"/>
          <w:cols w:space="1701" w:num="1"/>
          <w:docGrid w:linePitch="360" w:charSpace="0"/>
        </w:sectPr>
      </w:pPr>
      <w:r>
        <mc:AlternateContent>
          <mc:Choice Requires="wps">
            <w:drawing>
              <wp:anchor distT="0" distB="0" distL="114300" distR="114300" simplePos="0" relativeHeight="251660288" behindDoc="0" locked="0" layoutInCell="1" allowOverlap="1">
                <wp:simplePos x="0" y="0"/>
                <wp:positionH relativeFrom="column">
                  <wp:posOffset>1579245</wp:posOffset>
                </wp:positionH>
                <wp:positionV relativeFrom="paragraph">
                  <wp:posOffset>318135</wp:posOffset>
                </wp:positionV>
                <wp:extent cx="257810" cy="266700"/>
                <wp:effectExtent l="0" t="0" r="8890" b="0"/>
                <wp:wrapNone/>
                <wp:docPr id="4" name="文本框 4"/>
                <wp:cNvGraphicFramePr/>
                <a:graphic xmlns:a="http://schemas.openxmlformats.org/drawingml/2006/main">
                  <a:graphicData uri="http://schemas.microsoft.com/office/word/2010/wordprocessingShape">
                    <wps:wsp>
                      <wps:cNvSpPr txBox="1"/>
                      <wps:spPr bwMode="auto">
                        <a:xfrm>
                          <a:off x="0" y="0"/>
                          <a:ext cx="257810" cy="266700"/>
                        </a:xfrm>
                        <a:prstGeom prst="rect">
                          <a:avLst/>
                        </a:prstGeom>
                        <a:solidFill>
                          <a:srgbClr val="FFFFFF"/>
                        </a:solidFill>
                        <a:ln>
                          <a:noFill/>
                        </a:ln>
                      </wps:spPr>
                      <wps:txbx>
                        <w:txbxContent>
                          <w:p w14:paraId="409EA65B"/>
                          <w:p w14:paraId="5890E256"/>
                        </w:txbxContent>
                      </wps:txbx>
                      <wps:bodyPr wrap="square" upright="1"/>
                    </wps:wsp>
                  </a:graphicData>
                </a:graphic>
              </wp:anchor>
            </w:drawing>
          </mc:Choice>
          <mc:Fallback>
            <w:pict>
              <v:shape id="_x0000_s1026" o:spid="_x0000_s1026" o:spt="202" type="#_x0000_t202" style="position:absolute;left:0pt;margin-left:124.35pt;margin-top:25.05pt;height:21pt;width:20.3pt;z-index:251660288;mso-width-relative:page;mso-height-relative:page;" fillcolor="#FFFFFF" filled="t" stroked="f" coordsize="21600,21600" o:gfxdata="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5hvoA2AAAAAkBAAAPAAAAAAAAAAEA&#10;IAAAACIAAABkcnMvZG93bnJldi54bWxQSwECFAAUAAAACACHTuJARc0Qs9YBAACSAwAADgAAAAAA&#10;AAABACAAAAAnAQAAZHJzL2Uyb0RvYy54bWxQSwUGAAAAAAYABgBZAQAAbwUAAAAA&#10;">
                <v:fill on="t" focussize="0,0"/>
                <v:stroke on="f"/>
                <v:imagedata o:title=""/>
                <o:lock v:ext="edit" aspectratio="f"/>
                <v:textbox>
                  <w:txbxContent>
                    <w:p w14:paraId="409EA65B"/>
                    <w:p w14:paraId="5890E256"/>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788670</wp:posOffset>
                </wp:positionH>
                <wp:positionV relativeFrom="paragraph">
                  <wp:posOffset>318135</wp:posOffset>
                </wp:positionV>
                <wp:extent cx="257810" cy="266700"/>
                <wp:effectExtent l="0" t="0" r="8890" b="0"/>
                <wp:wrapNone/>
                <wp:docPr id="5" name="文本框 5"/>
                <wp:cNvGraphicFramePr/>
                <a:graphic xmlns:a="http://schemas.openxmlformats.org/drawingml/2006/main">
                  <a:graphicData uri="http://schemas.microsoft.com/office/word/2010/wordprocessingShape">
                    <wps:wsp>
                      <wps:cNvSpPr txBox="1"/>
                      <wps:spPr bwMode="auto">
                        <a:xfrm>
                          <a:off x="0" y="0"/>
                          <a:ext cx="257810" cy="266700"/>
                        </a:xfrm>
                        <a:prstGeom prst="rect">
                          <a:avLst/>
                        </a:prstGeom>
                        <a:solidFill>
                          <a:srgbClr val="FFFFFF"/>
                        </a:solidFill>
                        <a:ln>
                          <a:noFill/>
                        </a:ln>
                      </wps:spPr>
                      <wps:txbx>
                        <w:txbxContent>
                          <w:p w14:paraId="10E2A5F1"/>
                          <w:p w14:paraId="542F0DE9"/>
                        </w:txbxContent>
                      </wps:txbx>
                      <wps:bodyPr wrap="square" upright="1"/>
                    </wps:wsp>
                  </a:graphicData>
                </a:graphic>
              </wp:anchor>
            </w:drawing>
          </mc:Choice>
          <mc:Fallback>
            <w:pict>
              <v:shape id="_x0000_s1026" o:spid="_x0000_s1026" o:spt="202" type="#_x0000_t202" style="position:absolute;left:0pt;margin-left:62.1pt;margin-top:25.05pt;height:21pt;width:20.3pt;z-index:251660288;mso-width-relative:page;mso-height-relative:page;" fillcolor="#FFFFFF" filled="t" stroked="f" coordsize="21600,21600" o:gfxdata="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M3XHdYAAAAJAQAADwAAAAAAAAABACAA&#10;AAAiAAAAZHJzL2Rvd25yZXYueG1sUEsBAhQAFAAAAAgAh07iQLllFuXWAQAAkgMAAA4AAAAAAAAA&#10;AQAgAAAAJQEAAGRycy9lMm9Eb2MueG1sUEsFBgAAAAAGAAYAWQEAAG0FAAAAAA==&#10;">
                <v:fill on="t" focussize="0,0"/>
                <v:stroke on="f"/>
                <v:imagedata o:title=""/>
                <o:lock v:ext="edit" aspectratio="f"/>
                <v:textbox>
                  <w:txbxContent>
                    <w:p w14:paraId="10E2A5F1"/>
                    <w:p w14:paraId="542F0DE9"/>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807720</wp:posOffset>
                </wp:positionH>
                <wp:positionV relativeFrom="paragraph">
                  <wp:posOffset>260985</wp:posOffset>
                </wp:positionV>
                <wp:extent cx="257810" cy="266700"/>
                <wp:effectExtent l="0" t="0" r="8890" b="0"/>
                <wp:wrapNone/>
                <wp:docPr id="6" name="文本框 6"/>
                <wp:cNvGraphicFramePr/>
                <a:graphic xmlns:a="http://schemas.openxmlformats.org/drawingml/2006/main">
                  <a:graphicData uri="http://schemas.microsoft.com/office/word/2010/wordprocessingShape">
                    <wps:wsp>
                      <wps:cNvSpPr txBox="1"/>
                      <wps:spPr bwMode="auto">
                        <a:xfrm>
                          <a:off x="0" y="0"/>
                          <a:ext cx="257810" cy="266700"/>
                        </a:xfrm>
                        <a:prstGeom prst="rect">
                          <a:avLst/>
                        </a:prstGeom>
                        <a:solidFill>
                          <a:srgbClr val="FFFFFF"/>
                        </a:solidFill>
                        <a:ln>
                          <a:noFill/>
                        </a:ln>
                      </wps:spPr>
                      <wps:txbx>
                        <w:txbxContent>
                          <w:p w14:paraId="3B72DEDE">
                            <w:r>
                              <w:rPr>
                                <w:rFonts w:hint="eastAsia"/>
                              </w:rPr>
                              <w:t>a</w:t>
                            </w:r>
                          </w:p>
                          <w:p w14:paraId="0BC1E799"/>
                        </w:txbxContent>
                      </wps:txbx>
                      <wps:bodyPr wrap="square" upright="1"/>
                    </wps:wsp>
                  </a:graphicData>
                </a:graphic>
              </wp:anchor>
            </w:drawing>
          </mc:Choice>
          <mc:Fallback>
            <w:pict>
              <v:shape id="_x0000_s1026" o:spid="_x0000_s1026" o:spt="202" type="#_x0000_t202" style="position:absolute;left:0pt;margin-left:63.6pt;margin-top:20.55pt;height:21pt;width:20.3pt;z-index:251659264;mso-width-relative:page;mso-height-relative:page;" fillcolor="#FFFFFF" filled="t" stroked="f" coordsize="21600,21600" o:gfxdata="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5gfX1gAAAAkBAAAPAAAAAAAAAAEAIAAA&#10;ACIAAABkcnMvZG93bnJldi54bWxQSwECFAAUAAAACACHTuJAvZwdH9UBAACSAwAADgAAAAAAAAAB&#10;ACAAAAAlAQAAZHJzL2Uyb0RvYy54bWxQSwUGAAAAAAYABgBZAQAAbAUAAAAA&#10;">
                <v:fill on="t" focussize="0,0"/>
                <v:stroke on="f"/>
                <v:imagedata o:title=""/>
                <o:lock v:ext="edit" aspectratio="f"/>
                <v:textbox>
                  <w:txbxContent>
                    <w:p w14:paraId="3B72DEDE">
                      <w:r>
                        <w:rPr>
                          <w:rFonts w:hint="eastAsia"/>
                        </w:rPr>
                        <w:t>a</w:t>
                      </w:r>
                    </w:p>
                    <w:p w14:paraId="0BC1E799"/>
                  </w:txbxContent>
                </v:textbox>
              </v:shape>
            </w:pict>
          </mc:Fallback>
        </mc:AlternateContent>
      </w:r>
      <w:r>
        <w:rPr/>
        <w:br w:type="page" w:clear="all"/>
      </w:r>
    </w:p>
    <w:p w14:paraId="4EB1A7C1">
      <w:pPr>
        <w:widowControl/>
        <w:jc w:val="left"/>
        <w:rPr>
          <w:b/>
          <w:sz w:val="36"/>
          <w:szCs w:val="36"/>
        </w:rPr>
      </w:pPr>
    </w:p>
    <w:p w14:paraId="7BB5BD9E">
      <w:pPr>
        <w:widowControl/>
        <w:jc w:val="left"/>
        <w:rPr>
          <w:b/>
          <w:sz w:val="36"/>
          <w:szCs w:val="36"/>
        </w:rPr>
      </w:pPr>
    </w:p>
    <w:p w14:paraId="47AAD5ED">
      <w:pPr>
        <w:spacing w:line="360" w:lineRule="auto"/>
        <w:jc w:val="center"/>
        <w:outlineLvl w:val="0"/>
        <w:rPr>
          <w:b/>
          <w:sz w:val="36"/>
          <w:szCs w:val="36"/>
        </w:rPr>
      </w:pPr>
      <w:r>
        <w:rPr>
          <w:b/>
          <w:sz w:val="36"/>
          <w:szCs w:val="36"/>
        </w:rPr>
        <w:t>第六章   拟签订的合同文本</w:t>
      </w:r>
      <w:bookmarkEnd w:id="813"/>
    </w:p>
    <w:p w14:paraId="52AB3C9E">
      <w:pPr>
        <w:jc w:val="center"/>
        <w:rPr>
          <w:rFonts w:ascii="宋体" w:hAnsi="宋体" w:cs="宋体"/>
          <w:sz w:val="36"/>
          <w:szCs w:val="36"/>
        </w:rPr>
      </w:pPr>
      <w:bookmarkStart w:id="814" w:name="_Toc99301426"/>
    </w:p>
    <w:p w14:paraId="4877EA6F">
      <w:pPr>
        <w:jc w:val="center"/>
        <w:rPr>
          <w:rFonts w:ascii="宋体" w:hAnsi="宋体" w:cs="宋体"/>
          <w:sz w:val="36"/>
          <w:szCs w:val="36"/>
        </w:rPr>
      </w:pPr>
    </w:p>
    <w:p w14:paraId="4E64797F">
      <w:pPr>
        <w:pStyle w:val="3"/>
      </w:pPr>
    </w:p>
    <w:p w14:paraId="63D2D10F">
      <w:pPr>
        <w:pStyle w:val="5"/>
      </w:pPr>
    </w:p>
    <w:p w14:paraId="70B7DDB9">
      <w:pPr>
        <w:jc w:val="center"/>
        <w:rPr>
          <w:rFonts w:ascii="宋体" w:hAnsi="宋体" w:cs="宋体"/>
          <w:b/>
          <w:bCs/>
          <w:sz w:val="56"/>
          <w:szCs w:val="18"/>
        </w:rPr>
      </w:pPr>
      <w:r>
        <w:rPr>
          <w:rFonts w:hint="eastAsia" w:ascii="宋体" w:hAnsi="宋体" w:cs="宋体"/>
          <w:b/>
          <w:bCs/>
          <w:sz w:val="56"/>
          <w:szCs w:val="18"/>
        </w:rPr>
        <w:t>规划编制技术合同</w:t>
      </w:r>
    </w:p>
    <w:p w14:paraId="3E76472C">
      <w:pPr>
        <w:jc w:val="left"/>
        <w:rPr>
          <w:rFonts w:ascii="宋体" w:hAnsi="宋体" w:cs="宋体"/>
          <w:sz w:val="28"/>
          <w:szCs w:val="28"/>
        </w:rPr>
      </w:pPr>
    </w:p>
    <w:p w14:paraId="678C07D7">
      <w:pPr>
        <w:jc w:val="left"/>
        <w:rPr>
          <w:rFonts w:ascii="宋体" w:hAnsi="宋体" w:cs="宋体"/>
          <w:sz w:val="28"/>
          <w:szCs w:val="28"/>
        </w:rPr>
      </w:pPr>
    </w:p>
    <w:p w14:paraId="63D538F7">
      <w:pPr>
        <w:spacing w:line="480" w:lineRule="auto"/>
        <w:jc w:val="left"/>
        <w:rPr>
          <w:rFonts w:ascii="宋体" w:hAnsi="宋体" w:cs="宋体"/>
          <w:sz w:val="28"/>
          <w:szCs w:val="28"/>
        </w:rPr>
      </w:pPr>
    </w:p>
    <w:p w14:paraId="53A6357C">
      <w:pPr>
        <w:pStyle w:val="3"/>
      </w:pPr>
    </w:p>
    <w:p w14:paraId="465385C3">
      <w:pPr>
        <w:ind w:left="2155" w:leftChars="240" w:hanging="1651" w:hangingChars="514"/>
        <w:rPr>
          <w:rFonts w:ascii="宋体" w:hAnsi="宋体" w:cs="宋体"/>
          <w:b/>
          <w:bCs/>
          <w:sz w:val="32"/>
        </w:rPr>
      </w:pPr>
    </w:p>
    <w:p w14:paraId="1F43C07B">
      <w:pPr>
        <w:ind w:left="2155" w:leftChars="240" w:hanging="1651" w:hangingChars="514"/>
        <w:rPr>
          <w:rFonts w:ascii="宋体" w:hAnsi="宋体" w:cs="宋体"/>
          <w:b/>
          <w:bCs/>
          <w:sz w:val="32"/>
          <w:szCs w:val="32"/>
        </w:rPr>
      </w:pPr>
      <w:r>
        <w:rPr>
          <w:rFonts w:hint="eastAsia" w:ascii="宋体" w:hAnsi="宋体" w:cs="宋体"/>
          <w:b/>
          <w:bCs/>
          <w:sz w:val="32"/>
          <w:szCs w:val="32"/>
        </w:rPr>
        <w:t>合 同 编 号：</w:t>
      </w:r>
    </w:p>
    <w:p w14:paraId="57E647B6">
      <w:pPr>
        <w:pStyle w:val="3"/>
      </w:pPr>
    </w:p>
    <w:p w14:paraId="042B160C">
      <w:pPr>
        <w:ind w:left="2155" w:leftChars="240" w:hanging="1651" w:hangingChars="514"/>
        <w:rPr>
          <w:rFonts w:ascii="宋体" w:hAnsi="宋体" w:cs="宋体"/>
          <w:b/>
          <w:bCs/>
          <w:sz w:val="32"/>
          <w:szCs w:val="32"/>
        </w:rPr>
      </w:pPr>
      <w:r>
        <w:rPr>
          <w:rFonts w:hint="eastAsia" w:ascii="宋体" w:hAnsi="宋体" w:cs="宋体"/>
          <w:b/>
          <w:bCs/>
          <w:sz w:val="32"/>
          <w:szCs w:val="32"/>
        </w:rPr>
        <w:t>项 目 名 称：</w:t>
      </w:r>
    </w:p>
    <w:p w14:paraId="7359B8D3">
      <w:pPr>
        <w:pStyle w:val="3"/>
      </w:pPr>
    </w:p>
    <w:p w14:paraId="69F6E0A1">
      <w:pPr>
        <w:ind w:left="2155" w:leftChars="240" w:hanging="1651" w:hangingChars="514"/>
        <w:rPr>
          <w:rFonts w:ascii="宋体" w:hAnsi="宋体" w:cs="宋体"/>
          <w:b/>
          <w:bCs/>
          <w:sz w:val="32"/>
          <w:szCs w:val="32"/>
        </w:rPr>
      </w:pPr>
      <w:r>
        <w:rPr>
          <w:rFonts w:hint="eastAsia" w:ascii="宋体" w:hAnsi="宋体" w:cs="宋体"/>
          <w:b/>
          <w:bCs/>
          <w:sz w:val="32"/>
          <w:szCs w:val="32"/>
        </w:rPr>
        <w:t>委托方（甲方）：</w:t>
      </w:r>
    </w:p>
    <w:p w14:paraId="5EA910B8">
      <w:pPr>
        <w:pStyle w:val="3"/>
      </w:pPr>
    </w:p>
    <w:p w14:paraId="6EED5E0B">
      <w:pPr>
        <w:ind w:left="2155" w:leftChars="240" w:hanging="1651" w:hangingChars="514"/>
        <w:rPr>
          <w:rFonts w:ascii="宋体" w:hAnsi="宋体" w:cs="宋体"/>
          <w:b/>
          <w:sz w:val="32"/>
          <w:szCs w:val="32"/>
        </w:rPr>
      </w:pPr>
      <w:r>
        <w:rPr>
          <w:rFonts w:hint="eastAsia" w:ascii="宋体" w:hAnsi="宋体" w:cs="宋体"/>
          <w:b/>
          <w:bCs/>
          <w:sz w:val="32"/>
          <w:szCs w:val="32"/>
        </w:rPr>
        <w:t>受托方（乙方）：</w:t>
      </w:r>
    </w:p>
    <w:p w14:paraId="7AED9FB6">
      <w:pPr>
        <w:ind w:firstLine="643" w:firstLineChars="200"/>
        <w:rPr>
          <w:rFonts w:ascii="宋体" w:hAnsi="宋体" w:cs="宋体"/>
          <w:b/>
          <w:bCs/>
          <w:sz w:val="32"/>
        </w:rPr>
      </w:pPr>
    </w:p>
    <w:p w14:paraId="1BEE7FDF">
      <w:pPr>
        <w:ind w:firstLine="643" w:firstLineChars="200"/>
        <w:rPr>
          <w:rFonts w:ascii="宋体" w:hAnsi="宋体" w:cs="宋体"/>
          <w:b/>
          <w:bCs/>
          <w:sz w:val="32"/>
        </w:rPr>
      </w:pPr>
    </w:p>
    <w:p w14:paraId="5B7F67EE">
      <w:pPr>
        <w:ind w:firstLine="643" w:firstLineChars="200"/>
        <w:jc w:val="center"/>
        <w:rPr>
          <w:rFonts w:ascii="宋体" w:hAnsi="宋体" w:cs="宋体"/>
          <w:b/>
          <w:bCs/>
          <w:sz w:val="32"/>
        </w:rPr>
      </w:pPr>
    </w:p>
    <w:p w14:paraId="36C09EB0">
      <w:pPr>
        <w:ind w:firstLine="643" w:firstLineChars="200"/>
        <w:jc w:val="center"/>
        <w:rPr>
          <w:rFonts w:ascii="宋体" w:hAnsi="宋体" w:cs="宋体"/>
          <w:bCs/>
          <w:sz w:val="32"/>
          <w:u w:val="single"/>
        </w:rPr>
      </w:pPr>
      <w:r>
        <w:rPr>
          <w:rFonts w:hint="eastAsia" w:ascii="宋体" w:hAnsi="宋体" w:cs="宋体"/>
          <w:b/>
          <w:bCs/>
          <w:sz w:val="32"/>
        </w:rPr>
        <w:t>签订时间：  年   月   日</w:t>
      </w:r>
    </w:p>
    <w:p w14:paraId="22F43ACB">
      <w:pPr>
        <w:pStyle w:val="11"/>
        <w:sectPr>
          <w:pgSz w:w="11906" w:h="16838"/>
          <w:pgMar w:top="1440" w:right="1463" w:bottom="1440" w:left="1463" w:header="851" w:footer="992" w:gutter="0"/>
          <w:pgNumType w:fmt="decimal"/>
          <w:cols w:space="1701" w:num="1"/>
          <w:docGrid w:linePitch="360" w:charSpace="0"/>
        </w:sectPr>
      </w:pPr>
    </w:p>
    <w:p w14:paraId="277C6352">
      <w:pPr>
        <w:pStyle w:val="10"/>
        <w:spacing w:before="0" w:beforeAutospacing="0" w:after="0" w:afterAutospacing="0" w:line="360" w:lineRule="auto"/>
        <w:ind w:firstLine="480" w:firstLineChars="200"/>
      </w:pPr>
      <w:r>
        <w:rPr>
          <w:rFonts w:hint="eastAsia"/>
        </w:rPr>
        <w:t>甲方：</w:t>
      </w:r>
      <w:r>
        <w:rPr>
          <w:rFonts w:hint="eastAsia"/>
          <w:u w:val="single"/>
        </w:rPr>
        <w:t>常州市金坛区自然资源和规划局</w:t>
      </w:r>
    </w:p>
    <w:p w14:paraId="4DCE9442">
      <w:pPr>
        <w:pStyle w:val="10"/>
        <w:spacing w:before="0" w:beforeAutospacing="0" w:after="0" w:afterAutospacing="0" w:line="360" w:lineRule="auto"/>
        <w:ind w:firstLine="480" w:firstLineChars="200"/>
      </w:pPr>
      <w:r>
        <w:rPr>
          <w:rFonts w:hint="eastAsia"/>
        </w:rPr>
        <w:t>乙方：</w:t>
      </w:r>
    </w:p>
    <w:p w14:paraId="68085563">
      <w:pPr>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___________________________________项目地点为</w:t>
      </w:r>
      <w:r>
        <w:rPr>
          <w:rFonts w:hint="eastAsia" w:asciiTheme="minorEastAsia" w:hAnsiTheme="minorEastAsia" w:eastAsiaTheme="minorEastAsia"/>
          <w:sz w:val="24"/>
          <w:u w:val="single"/>
        </w:rPr>
        <w:t>金坛区</w:t>
      </w:r>
      <w:r>
        <w:rPr>
          <w:rFonts w:hint="eastAsia" w:asciiTheme="minorEastAsia" w:hAnsiTheme="minorEastAsia" w:eastAsiaTheme="minorEastAsia"/>
          <w:sz w:val="24"/>
        </w:rPr>
        <w:t>，为明确甲乙双方权责，经双方协商一致，签订本合同，共同遵守。</w:t>
      </w:r>
    </w:p>
    <w:p w14:paraId="77731C07">
      <w:pPr>
        <w:spacing w:line="360" w:lineRule="auto"/>
        <w:ind w:firstLine="482" w:firstLineChars="200"/>
        <w:jc w:val="left"/>
        <w:outlineLvl w:val="0"/>
        <w:rPr>
          <w:rFonts w:ascii="宋体" w:hAnsi="宋体" w:cs="宋体"/>
          <w:b/>
          <w:sz w:val="24"/>
        </w:rPr>
      </w:pPr>
      <w:bookmarkStart w:id="815" w:name="_Toc32676"/>
      <w:bookmarkStart w:id="816" w:name="_Toc9462"/>
      <w:bookmarkStart w:id="817" w:name="_Toc27055"/>
      <w:r>
        <w:rPr>
          <w:rFonts w:hint="eastAsia" w:ascii="宋体" w:hAnsi="宋体" w:cs="宋体"/>
          <w:b/>
          <w:sz w:val="24"/>
        </w:rPr>
        <w:t>第一条  本合同签订依据</w:t>
      </w:r>
      <w:bookmarkEnd w:id="815"/>
      <w:bookmarkEnd w:id="816"/>
      <w:bookmarkEnd w:id="817"/>
    </w:p>
    <w:p w14:paraId="2FBD1799">
      <w:pPr>
        <w:spacing w:line="360" w:lineRule="auto"/>
        <w:ind w:firstLine="480" w:firstLineChars="200"/>
        <w:jc w:val="left"/>
        <w:rPr>
          <w:rFonts w:ascii="宋体" w:hAnsi="宋体" w:cs="宋体"/>
          <w:sz w:val="24"/>
        </w:rPr>
      </w:pPr>
      <w:r>
        <w:rPr>
          <w:rFonts w:hint="eastAsia" w:ascii="宋体" w:hAnsi="宋体" w:cs="宋体"/>
          <w:sz w:val="24"/>
        </w:rPr>
        <w:t>1.1 《中华人民共和国民法典》《中华人民共和国城乡规划法》《城市规划编制办法》《建设工程勘察设计管理条例》及其它相关法律、法规；</w:t>
      </w:r>
    </w:p>
    <w:p w14:paraId="7F7E7840">
      <w:pPr>
        <w:spacing w:line="360" w:lineRule="auto"/>
        <w:ind w:firstLine="480" w:firstLineChars="200"/>
        <w:jc w:val="left"/>
        <w:rPr>
          <w:rFonts w:ascii="宋体" w:hAnsi="宋体" w:cs="宋体"/>
          <w:sz w:val="24"/>
        </w:rPr>
      </w:pPr>
      <w:r>
        <w:rPr>
          <w:rFonts w:hint="eastAsia" w:ascii="宋体" w:hAnsi="宋体" w:cs="宋体"/>
          <w:sz w:val="24"/>
        </w:rPr>
        <w:t>1.2 国家、省以及地方有关法规、规章及技术规范、标准及其它规定；</w:t>
      </w:r>
    </w:p>
    <w:p w14:paraId="22DA1678">
      <w:pPr>
        <w:spacing w:line="360" w:lineRule="auto"/>
        <w:ind w:firstLine="480" w:firstLineChars="200"/>
        <w:jc w:val="left"/>
        <w:outlineLvl w:val="0"/>
        <w:rPr>
          <w:rFonts w:ascii="宋体" w:hAnsi="宋体" w:cs="宋体"/>
          <w:bCs/>
          <w:sz w:val="24"/>
          <w:szCs w:val="22"/>
        </w:rPr>
      </w:pPr>
      <w:bookmarkStart w:id="818" w:name="_Toc20487"/>
      <w:r>
        <w:rPr>
          <w:rFonts w:hint="eastAsia" w:ascii="宋体" w:hAnsi="宋体" w:cs="宋体"/>
          <w:bCs/>
          <w:sz w:val="24"/>
          <w:szCs w:val="22"/>
        </w:rPr>
        <w:t>1.3 规划项目批准文件；</w:t>
      </w:r>
      <w:bookmarkEnd w:id="818"/>
    </w:p>
    <w:p w14:paraId="44C77035">
      <w:pPr>
        <w:pStyle w:val="10"/>
        <w:spacing w:before="0" w:beforeAutospacing="0" w:after="0" w:afterAutospacing="0" w:line="360" w:lineRule="auto"/>
        <w:ind w:firstLine="482" w:firstLineChars="200"/>
        <w:rPr>
          <w:rStyle w:val="15"/>
          <w:rFonts w:cs="Times New Roman" w:asciiTheme="minorEastAsia" w:hAnsiTheme="minorEastAsia" w:eastAsiaTheme="minorEastAsia"/>
        </w:rPr>
      </w:pPr>
      <w:r>
        <w:rPr>
          <w:rStyle w:val="15"/>
          <w:rFonts w:hint="eastAsia" w:asciiTheme="minorEastAsia" w:hAnsiTheme="minorEastAsia" w:eastAsiaTheme="minorEastAsia"/>
        </w:rPr>
        <w:t>第二条 本合同的项目名称、规划内容及成果要求</w:t>
      </w:r>
    </w:p>
    <w:p w14:paraId="0F7D35D3">
      <w:pPr>
        <w:spacing w:line="360" w:lineRule="auto"/>
        <w:ind w:firstLine="480" w:firstLineChars="200"/>
        <w:jc w:val="left"/>
        <w:rPr>
          <w:rFonts w:ascii="宋体" w:hAnsi="宋体" w:cs="宋体"/>
          <w:sz w:val="24"/>
        </w:rPr>
      </w:pPr>
      <w:r>
        <w:rPr>
          <w:rFonts w:ascii="宋体" w:hAnsi="宋体" w:cs="宋体"/>
          <w:sz w:val="24"/>
        </w:rPr>
        <w:t>2</w:t>
      </w:r>
      <w:r>
        <w:rPr>
          <w:rFonts w:hint="eastAsia" w:ascii="宋体" w:hAnsi="宋体" w:cs="宋体"/>
          <w:sz w:val="24"/>
        </w:rPr>
        <w:t>.1项目名称：金坛区单元详细规划编制（第一期）</w:t>
      </w:r>
    </w:p>
    <w:p w14:paraId="4B30D614">
      <w:pPr>
        <w:spacing w:line="360" w:lineRule="auto"/>
        <w:ind w:firstLine="480" w:firstLineChars="200"/>
        <w:jc w:val="left"/>
        <w:rPr>
          <w:rFonts w:ascii="宋体" w:hAnsi="宋体" w:cs="宋体"/>
          <w:sz w:val="24"/>
        </w:rPr>
      </w:pPr>
      <w:r>
        <w:rPr>
          <w:rFonts w:hint="eastAsia" w:ascii="宋体" w:hAnsi="宋体" w:cs="宋体"/>
          <w:sz w:val="24"/>
        </w:rPr>
        <w:t>2.2项目内容：</w:t>
      </w:r>
    </w:p>
    <w:p w14:paraId="032FF8BC">
      <w:pPr>
        <w:spacing w:line="360" w:lineRule="auto"/>
        <w:ind w:firstLine="480" w:firstLineChars="200"/>
        <w:jc w:val="left"/>
        <w:rPr>
          <w:rFonts w:ascii="宋体" w:hAnsi="宋体" w:cs="宋体"/>
          <w:sz w:val="24"/>
        </w:rPr>
      </w:pPr>
      <w:r>
        <w:rPr>
          <w:rFonts w:hint="eastAsia" w:ascii="宋体" w:hAnsi="宋体" w:cs="宋体"/>
          <w:sz w:val="24"/>
        </w:rPr>
        <w:t>2.2.1规划范围：</w:t>
      </w:r>
    </w:p>
    <w:p w14:paraId="36D385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金沙老城：包含JTJC03、JTXC01和JTDC05三个单元，共涉及37个街区，具体范围东至金湖路、南至鑫城大道、西至新丹金溧漕河、北至340省道，总面积26.51平方公里。</w:t>
      </w:r>
    </w:p>
    <w:p w14:paraId="59A33E7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钱资新城：包含JTXC01、JTXC03和JTQZ01三个单元，共涉及27个街区，具体范围东至金湖南路、南至沪武高速、西至新丹金溧漕河、北至鑫城大道，总面积42.19平方公里。</w:t>
      </w:r>
    </w:p>
    <w:p w14:paraId="15032320">
      <w:pPr>
        <w:spacing w:line="360" w:lineRule="auto"/>
        <w:ind w:firstLine="480" w:firstLineChars="200"/>
        <w:jc w:val="left"/>
        <w:rPr>
          <w:rFonts w:ascii="宋体" w:hAnsi="宋体" w:cs="宋体"/>
          <w:sz w:val="24"/>
        </w:rPr>
      </w:pPr>
      <w:r>
        <w:rPr>
          <w:rFonts w:hint="eastAsia" w:ascii="宋体" w:hAnsi="宋体" w:cs="宋体"/>
          <w:sz w:val="24"/>
        </w:rPr>
        <w:t>2.2.2规划内容：</w:t>
      </w:r>
    </w:p>
    <w:p w14:paraId="760BDC6A">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（1）现状调研及规划实施评估</w:t>
      </w:r>
    </w:p>
    <w:p w14:paraId="397D640F">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对规划范围内及周边的自然条件、历史文化资源、人口、土地利用、土地权属、地下空间利用、建筑、公共管理与公共服务设施、综合交通、公用设施、综合防灾等现状进行详细调查，总结现状特征，分析存在问题，挖掘发展条件。</w:t>
      </w:r>
    </w:p>
    <w:p w14:paraId="57A4BA1C">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开展现行详细规划的实施评估。评估规划内容实施情况、影响规划实施的外部因素变化情况以及规划内容自身合理性情况，梳理规划实施问题，剖析问题原因，提出现行详细规划延续内容与优化建议。</w:t>
      </w:r>
    </w:p>
    <w:p w14:paraId="28103308">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（2）梳理上位规划及相关规划管控要求</w:t>
      </w:r>
    </w:p>
    <w:p w14:paraId="4739BFF6">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严格落实国土空间总体规划确定的 “三条控制线”、历史文化保护线、结构性绿地和水体、重要公共管理与公共服务设施、重大交通设施、重大安全设施、重大公用设施等强制性内容，遵循总体规划对详细规划单元的主导功能定位和开发强度分区等规定，具体落实基础设施、公共管理与公共服务设施、绿地广场等配置要求。</w:t>
      </w:r>
    </w:p>
    <w:p w14:paraId="2F530C69">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统筹落实相关专项规划（公共服务设施、基础设施、公共安全设施）的各项设施控制要求，细化城市控制线范围，加强空间管控。</w:t>
      </w:r>
    </w:p>
    <w:p w14:paraId="6DFDE813">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（3）单元层次详细规划内容</w:t>
      </w:r>
    </w:p>
    <w:p w14:paraId="140182FB">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明确单元发展目标和功能定位、单元常住人口和建设用地规模。提出建设空间布局结构，落实蓝绿空间管控要求。根据地下空间资源条件、地面建设状况等评价地下空间开发潜力，落实细化相关规划确定的地下空间开发利用分区。</w:t>
      </w:r>
    </w:p>
    <w:p w14:paraId="3F5CA2E6">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坚持以人为本、公交优先、绿色低碳、分区差异等原则，统筹协调交通、用地、环境等空间要素，综合考虑慢行交通、机动交通、静态交通等各类交通的关系，优化并明确交通设施功能、规模、布局，提升交通出行环境。</w:t>
      </w:r>
    </w:p>
    <w:p w14:paraId="30264AD7">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以安全、高效、集约、绿色、智能为目标，以新城建对接新基建，推动市政基础设施智慧化建设，统筹地上和地下、传统和新型公用设施体系布局，加强公用设施用地管控。</w:t>
      </w:r>
    </w:p>
    <w:p w14:paraId="26CFA220">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（4）分街区控制传导要求</w:t>
      </w:r>
    </w:p>
    <w:p w14:paraId="3ED1E7EC">
      <w:pPr>
        <w:spacing w:line="360" w:lineRule="auto"/>
        <w:ind w:firstLine="480" w:firstLineChars="200"/>
        <w:jc w:val="left"/>
        <w:rPr>
          <w:rFonts w:hint="eastAsia" w:ascii="宋体" w:hAnsi="宋体" w:cs="宋体"/>
          <w:sz w:val="24"/>
        </w:rPr>
      </w:pPr>
      <w:r>
        <w:rPr>
          <w:rFonts w:hint="eastAsia" w:ascii="宋体" w:hAnsi="宋体" w:cs="宋体"/>
          <w:sz w:val="24"/>
          <w:highlight w:val="none"/>
        </w:rPr>
        <w:t>明确单元内各街区的主导功能、常住人口规模、建设用地规模、公共管理与公共服务设施、市政公用设施、交通设施、防灾减灾设施配建要求及城市设计管控要求，为街区层次详细规划编制提供依据。</w:t>
      </w:r>
    </w:p>
    <w:p w14:paraId="6C47479E">
      <w:pPr>
        <w:spacing w:line="360" w:lineRule="auto"/>
        <w:ind w:firstLine="480" w:firstLineChars="200"/>
        <w:jc w:val="left"/>
        <w:rPr>
          <w:rFonts w:ascii="宋体" w:hAnsi="宋体" w:cs="宋体"/>
          <w:color w:val="auto"/>
          <w:sz w:val="24"/>
          <w:szCs w:val="24"/>
          <w:highlight w:val="none"/>
        </w:rPr>
      </w:pPr>
      <w:r>
        <w:rPr>
          <w:rFonts w:hint="eastAsia"/>
          <w:color w:val="auto"/>
          <w:sz w:val="24"/>
          <w:szCs w:val="24"/>
          <w:highlight w:val="none"/>
        </w:rPr>
        <w:t>按需开展必要的街区层次详细规划编制或控规修编、技术修正等工作，并依法依规完成相应的规划报批和入库等法定程序。</w:t>
      </w:r>
    </w:p>
    <w:p w14:paraId="71914E73">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（5）城市更新</w:t>
      </w:r>
    </w:p>
    <w:p w14:paraId="19E89D4B">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以低效用地再开发、城中村改造为主的城市更新地区，应结合实际情况合理确定更新单元，确定更新对象，分解落实上位规划和相关要求，明确更新规划单元的发展定位、提出更新对象的更新方式指引，优化功能结构、空间布局，完善道路交通，提出有关公共服务设施和市政基础设施配置以及空间尺度、城市风貌等底线管控和特色引导要求。</w:t>
      </w:r>
    </w:p>
    <w:p w14:paraId="1986A0B4">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2.3计划进度</w:t>
      </w:r>
    </w:p>
    <w:p w14:paraId="4A08CDD6">
      <w:pPr>
        <w:spacing w:line="440" w:lineRule="atLeast"/>
        <w:ind w:firstLine="420"/>
        <w:rPr>
          <w:rFonts w:ascii="宋体" w:hAnsi="宋体" w:cs="宋体"/>
          <w:color w:val="auto"/>
          <w:sz w:val="24"/>
          <w:highlight w:val="none"/>
        </w:rPr>
      </w:pPr>
      <w:r>
        <w:rPr>
          <w:rFonts w:hint="eastAsia" w:ascii="宋体" w:hAnsi="宋体" w:cs="宋体"/>
          <w:b/>
          <w:bCs/>
          <w:color w:val="auto"/>
          <w:sz w:val="24"/>
          <w:highlight w:val="none"/>
        </w:rPr>
        <w:t>自合同签订之日起至项目完成经验收并入库后</w:t>
      </w:r>
      <w:r>
        <w:rPr>
          <w:rFonts w:hint="eastAsia" w:ascii="宋体" w:hAnsi="宋体" w:cs="宋体"/>
          <w:color w:val="auto"/>
          <w:sz w:val="24"/>
          <w:highlight w:val="none"/>
        </w:rPr>
        <w:t>，具体进度安排见下表。</w:t>
      </w:r>
    </w:p>
    <w:tbl>
      <w:tblPr>
        <w:tblStyle w:val="1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8"/>
        <w:gridCol w:w="1377"/>
        <w:gridCol w:w="5853"/>
        <w:gridCol w:w="1329"/>
      </w:tblGrid>
      <w:tr w14:paraId="45862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8" w:type="dxa"/>
            <w:vAlign w:val="center"/>
          </w:tcPr>
          <w:p w14:paraId="0EFF2BFB">
            <w:pPr>
              <w:spacing w:line="440" w:lineRule="atLeast"/>
              <w:jc w:val="center"/>
              <w:rPr>
                <w:rFonts w:ascii="宋体" w:hAnsi="宋体"/>
                <w:color w:val="auto"/>
                <w:sz w:val="24"/>
                <w:highlight w:val="none"/>
              </w:rPr>
            </w:pPr>
            <w:r>
              <w:rPr>
                <w:rFonts w:hint="eastAsia" w:ascii="宋体" w:hAnsi="宋体"/>
                <w:color w:val="auto"/>
                <w:sz w:val="24"/>
                <w:highlight w:val="none"/>
              </w:rPr>
              <w:t>序号</w:t>
            </w:r>
          </w:p>
        </w:tc>
        <w:tc>
          <w:tcPr>
            <w:tcW w:w="1377" w:type="dxa"/>
            <w:vAlign w:val="center"/>
          </w:tcPr>
          <w:p w14:paraId="7042AFB2">
            <w:pPr>
              <w:spacing w:line="440" w:lineRule="atLeast"/>
              <w:jc w:val="center"/>
              <w:rPr>
                <w:rFonts w:ascii="宋体" w:hAnsi="宋体"/>
                <w:color w:val="auto"/>
                <w:sz w:val="24"/>
                <w:highlight w:val="none"/>
              </w:rPr>
            </w:pPr>
            <w:r>
              <w:rPr>
                <w:rFonts w:hint="eastAsia" w:ascii="宋体" w:hAnsi="宋体"/>
                <w:color w:val="auto"/>
                <w:sz w:val="24"/>
                <w:highlight w:val="none"/>
              </w:rPr>
              <w:t>时间</w:t>
            </w:r>
          </w:p>
        </w:tc>
        <w:tc>
          <w:tcPr>
            <w:tcW w:w="5853" w:type="dxa"/>
            <w:vAlign w:val="center"/>
          </w:tcPr>
          <w:p w14:paraId="675716C8">
            <w:pPr>
              <w:spacing w:line="440" w:lineRule="atLeast"/>
              <w:jc w:val="center"/>
              <w:rPr>
                <w:rFonts w:ascii="宋体" w:hAnsi="宋体"/>
                <w:color w:val="auto"/>
                <w:sz w:val="24"/>
                <w:highlight w:val="none"/>
              </w:rPr>
            </w:pPr>
            <w:r>
              <w:rPr>
                <w:rFonts w:hint="eastAsia" w:ascii="宋体" w:hAnsi="宋体"/>
                <w:color w:val="auto"/>
                <w:sz w:val="24"/>
                <w:highlight w:val="none"/>
              </w:rPr>
              <w:t>工作重点</w:t>
            </w:r>
          </w:p>
        </w:tc>
        <w:tc>
          <w:tcPr>
            <w:tcW w:w="1329" w:type="dxa"/>
            <w:vAlign w:val="center"/>
          </w:tcPr>
          <w:p w14:paraId="2E781D4B">
            <w:pPr>
              <w:spacing w:line="440" w:lineRule="atLeast"/>
              <w:jc w:val="center"/>
              <w:rPr>
                <w:rFonts w:ascii="宋体" w:hAnsi="宋体"/>
                <w:color w:val="auto"/>
                <w:sz w:val="24"/>
                <w:highlight w:val="none"/>
              </w:rPr>
            </w:pPr>
            <w:r>
              <w:rPr>
                <w:rFonts w:hint="eastAsia" w:ascii="宋体" w:hAnsi="宋体"/>
                <w:color w:val="auto"/>
                <w:sz w:val="24"/>
                <w:highlight w:val="none"/>
              </w:rPr>
              <w:t>提供成果</w:t>
            </w:r>
          </w:p>
        </w:tc>
      </w:tr>
      <w:tr w14:paraId="2FF84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8" w:type="dxa"/>
            <w:vAlign w:val="center"/>
          </w:tcPr>
          <w:p w14:paraId="78F6D581">
            <w:pPr>
              <w:spacing w:line="440" w:lineRule="atLeast"/>
              <w:jc w:val="center"/>
              <w:rPr>
                <w:rFonts w:ascii="宋体" w:hAnsi="宋体"/>
                <w:color w:val="auto"/>
                <w:sz w:val="24"/>
                <w:highlight w:val="none"/>
              </w:rPr>
            </w:pPr>
            <w:r>
              <w:rPr>
                <w:rFonts w:hint="eastAsia" w:ascii="宋体" w:hAnsi="宋体"/>
                <w:color w:val="auto"/>
                <w:sz w:val="24"/>
                <w:highlight w:val="none"/>
              </w:rPr>
              <w:t>1</w:t>
            </w:r>
          </w:p>
        </w:tc>
        <w:tc>
          <w:tcPr>
            <w:tcW w:w="1377" w:type="dxa"/>
            <w:vAlign w:val="center"/>
          </w:tcPr>
          <w:p w14:paraId="3EFE491D">
            <w:pPr>
              <w:spacing w:line="440" w:lineRule="atLeast"/>
              <w:jc w:val="center"/>
              <w:rPr>
                <w:rFonts w:ascii="宋体" w:hAnsi="宋体"/>
                <w:color w:val="auto"/>
                <w:sz w:val="24"/>
                <w:highlight w:val="none"/>
              </w:rPr>
            </w:pPr>
            <w:r>
              <w:rPr>
                <w:rFonts w:hint="eastAsia" w:ascii="宋体" w:hAnsi="宋体"/>
                <w:color w:val="auto"/>
                <w:sz w:val="24"/>
                <w:highlight w:val="none"/>
              </w:rPr>
              <w:t>第一阶段</w:t>
            </w:r>
          </w:p>
        </w:tc>
        <w:tc>
          <w:tcPr>
            <w:tcW w:w="5853" w:type="dxa"/>
            <w:vAlign w:val="center"/>
          </w:tcPr>
          <w:p w14:paraId="2451AC44">
            <w:pPr>
              <w:spacing w:line="440" w:lineRule="atLeast"/>
              <w:jc w:val="left"/>
              <w:rPr>
                <w:rFonts w:ascii="宋体" w:hAnsi="宋体"/>
                <w:color w:val="auto"/>
                <w:sz w:val="24"/>
                <w:highlight w:val="none"/>
              </w:rPr>
            </w:pPr>
            <w:r>
              <w:rPr>
                <w:rFonts w:hint="eastAsia" w:ascii="宋体" w:hAnsi="宋体"/>
                <w:color w:val="auto"/>
                <w:sz w:val="24"/>
                <w:highlight w:val="none"/>
              </w:rPr>
              <w:t>确定大纲，签订合同</w:t>
            </w:r>
          </w:p>
        </w:tc>
        <w:tc>
          <w:tcPr>
            <w:tcW w:w="1329" w:type="dxa"/>
            <w:vAlign w:val="center"/>
          </w:tcPr>
          <w:p w14:paraId="37C0C84F">
            <w:pPr>
              <w:spacing w:line="440" w:lineRule="atLeast"/>
              <w:jc w:val="center"/>
              <w:rPr>
                <w:rFonts w:ascii="宋体" w:hAnsi="宋体"/>
                <w:color w:val="auto"/>
                <w:sz w:val="24"/>
                <w:highlight w:val="none"/>
              </w:rPr>
            </w:pPr>
            <w:r>
              <w:rPr>
                <w:rFonts w:hint="eastAsia" w:ascii="宋体" w:hAnsi="宋体"/>
                <w:color w:val="auto"/>
                <w:sz w:val="24"/>
                <w:highlight w:val="none"/>
              </w:rPr>
              <w:t>工作大纲</w:t>
            </w:r>
          </w:p>
        </w:tc>
      </w:tr>
      <w:tr w14:paraId="28C33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8" w:type="dxa"/>
            <w:vAlign w:val="center"/>
          </w:tcPr>
          <w:p w14:paraId="6C9BAA74">
            <w:pPr>
              <w:spacing w:line="440" w:lineRule="atLeast"/>
              <w:jc w:val="center"/>
              <w:rPr>
                <w:rFonts w:ascii="宋体" w:hAnsi="宋体"/>
                <w:color w:val="auto"/>
                <w:sz w:val="24"/>
                <w:highlight w:val="none"/>
              </w:rPr>
            </w:pPr>
            <w:r>
              <w:rPr>
                <w:rFonts w:hint="eastAsia" w:ascii="宋体" w:hAnsi="宋体"/>
                <w:color w:val="auto"/>
                <w:sz w:val="24"/>
                <w:highlight w:val="none"/>
              </w:rPr>
              <w:t>2</w:t>
            </w:r>
          </w:p>
        </w:tc>
        <w:tc>
          <w:tcPr>
            <w:tcW w:w="1377" w:type="dxa"/>
            <w:vAlign w:val="center"/>
          </w:tcPr>
          <w:p w14:paraId="636BF37A">
            <w:pPr>
              <w:spacing w:line="440" w:lineRule="atLeast"/>
              <w:jc w:val="center"/>
              <w:rPr>
                <w:rFonts w:ascii="宋体" w:hAnsi="宋体"/>
                <w:color w:val="auto"/>
                <w:sz w:val="24"/>
                <w:highlight w:val="none"/>
              </w:rPr>
            </w:pPr>
            <w:r>
              <w:rPr>
                <w:rFonts w:hint="eastAsia" w:ascii="宋体" w:hAnsi="宋体"/>
                <w:color w:val="auto"/>
                <w:sz w:val="24"/>
                <w:highlight w:val="none"/>
              </w:rPr>
              <w:t>第二阶段</w:t>
            </w:r>
          </w:p>
        </w:tc>
        <w:tc>
          <w:tcPr>
            <w:tcW w:w="5853" w:type="dxa"/>
            <w:vAlign w:val="center"/>
          </w:tcPr>
          <w:p w14:paraId="1F979B85">
            <w:pPr>
              <w:spacing w:line="440" w:lineRule="atLeast"/>
              <w:jc w:val="left"/>
              <w:rPr>
                <w:rFonts w:ascii="宋体" w:hAnsi="宋体"/>
                <w:color w:val="auto"/>
                <w:sz w:val="24"/>
                <w:highlight w:val="none"/>
              </w:rPr>
            </w:pPr>
            <w:r>
              <w:rPr>
                <w:rFonts w:hint="eastAsia" w:ascii="宋体" w:hAnsi="宋体"/>
                <w:color w:val="auto"/>
                <w:sz w:val="24"/>
                <w:highlight w:val="none"/>
              </w:rPr>
              <w:t>资料收集，现场调研，形成初步方案</w:t>
            </w:r>
          </w:p>
        </w:tc>
        <w:tc>
          <w:tcPr>
            <w:tcW w:w="1329" w:type="dxa"/>
            <w:vAlign w:val="center"/>
          </w:tcPr>
          <w:p w14:paraId="22CDC334">
            <w:pPr>
              <w:spacing w:line="440" w:lineRule="atLeast"/>
              <w:jc w:val="center"/>
              <w:rPr>
                <w:rFonts w:ascii="宋体" w:hAnsi="宋体"/>
                <w:color w:val="auto"/>
                <w:sz w:val="24"/>
                <w:highlight w:val="none"/>
              </w:rPr>
            </w:pPr>
            <w:r>
              <w:rPr>
                <w:rFonts w:hint="eastAsia" w:ascii="宋体" w:hAnsi="宋体"/>
                <w:color w:val="auto"/>
                <w:sz w:val="24"/>
                <w:highlight w:val="none"/>
              </w:rPr>
              <w:t>初步成果</w:t>
            </w:r>
          </w:p>
        </w:tc>
      </w:tr>
      <w:tr w14:paraId="7D107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8" w:type="dxa"/>
            <w:vAlign w:val="center"/>
          </w:tcPr>
          <w:p w14:paraId="34058182">
            <w:pPr>
              <w:spacing w:line="440" w:lineRule="atLeast"/>
              <w:jc w:val="center"/>
              <w:rPr>
                <w:rFonts w:ascii="宋体" w:hAnsi="宋体"/>
                <w:color w:val="auto"/>
                <w:sz w:val="24"/>
                <w:highlight w:val="none"/>
              </w:rPr>
            </w:pPr>
            <w:r>
              <w:rPr>
                <w:rFonts w:ascii="宋体" w:hAnsi="宋体"/>
                <w:color w:val="auto"/>
                <w:sz w:val="24"/>
                <w:highlight w:val="none"/>
              </w:rPr>
              <w:t>3</w:t>
            </w:r>
          </w:p>
        </w:tc>
        <w:tc>
          <w:tcPr>
            <w:tcW w:w="1377" w:type="dxa"/>
            <w:vAlign w:val="center"/>
          </w:tcPr>
          <w:p w14:paraId="236A60D5">
            <w:pPr>
              <w:spacing w:line="440" w:lineRule="atLeast"/>
              <w:jc w:val="center"/>
              <w:rPr>
                <w:rFonts w:ascii="宋体" w:hAnsi="宋体"/>
                <w:color w:val="auto"/>
                <w:sz w:val="24"/>
                <w:highlight w:val="none"/>
              </w:rPr>
            </w:pPr>
            <w:r>
              <w:rPr>
                <w:rFonts w:hint="eastAsia" w:ascii="宋体" w:hAnsi="宋体"/>
                <w:color w:val="auto"/>
                <w:sz w:val="24"/>
                <w:highlight w:val="none"/>
              </w:rPr>
              <w:t>第三阶段</w:t>
            </w:r>
          </w:p>
        </w:tc>
        <w:tc>
          <w:tcPr>
            <w:tcW w:w="5853" w:type="dxa"/>
            <w:vAlign w:val="center"/>
          </w:tcPr>
          <w:p w14:paraId="28F25C98">
            <w:pPr>
              <w:spacing w:line="440" w:lineRule="atLeast"/>
              <w:jc w:val="left"/>
              <w:rPr>
                <w:rFonts w:ascii="宋体" w:hAnsi="宋体"/>
                <w:color w:val="auto"/>
                <w:sz w:val="24"/>
                <w:highlight w:val="none"/>
              </w:rPr>
            </w:pPr>
            <w:r>
              <w:rPr>
                <w:rFonts w:hint="eastAsia" w:ascii="宋体" w:hAnsi="宋体"/>
                <w:color w:val="auto"/>
                <w:sz w:val="24"/>
                <w:highlight w:val="none"/>
              </w:rPr>
              <w:t>修改完善，形成中间成果，完成规划公示与专家论证</w:t>
            </w:r>
          </w:p>
        </w:tc>
        <w:tc>
          <w:tcPr>
            <w:tcW w:w="1329" w:type="dxa"/>
            <w:vAlign w:val="center"/>
          </w:tcPr>
          <w:p w14:paraId="6E95E539">
            <w:pPr>
              <w:spacing w:line="440" w:lineRule="atLeast"/>
              <w:jc w:val="center"/>
              <w:rPr>
                <w:rFonts w:ascii="宋体" w:hAnsi="宋体"/>
                <w:color w:val="auto"/>
                <w:sz w:val="24"/>
                <w:highlight w:val="none"/>
              </w:rPr>
            </w:pPr>
            <w:r>
              <w:rPr>
                <w:rFonts w:hint="eastAsia" w:ascii="宋体" w:hAnsi="宋体"/>
                <w:color w:val="auto"/>
                <w:sz w:val="24"/>
                <w:highlight w:val="none"/>
              </w:rPr>
              <w:t>中间成果</w:t>
            </w:r>
          </w:p>
        </w:tc>
      </w:tr>
      <w:tr w14:paraId="3AFAD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8" w:type="dxa"/>
            <w:vAlign w:val="center"/>
          </w:tcPr>
          <w:p w14:paraId="74AAD9CC">
            <w:pPr>
              <w:spacing w:line="440" w:lineRule="atLeast"/>
              <w:jc w:val="center"/>
              <w:rPr>
                <w:rFonts w:ascii="宋体" w:hAnsi="宋体"/>
                <w:color w:val="auto"/>
                <w:sz w:val="24"/>
                <w:highlight w:val="none"/>
              </w:rPr>
            </w:pPr>
            <w:r>
              <w:rPr>
                <w:rFonts w:ascii="宋体" w:hAnsi="宋体"/>
                <w:color w:val="auto"/>
                <w:sz w:val="24"/>
                <w:highlight w:val="none"/>
              </w:rPr>
              <w:t>4</w:t>
            </w:r>
          </w:p>
        </w:tc>
        <w:tc>
          <w:tcPr>
            <w:tcW w:w="1377" w:type="dxa"/>
            <w:vAlign w:val="center"/>
          </w:tcPr>
          <w:p w14:paraId="7EA5513A">
            <w:pPr>
              <w:spacing w:line="440" w:lineRule="atLeast"/>
              <w:jc w:val="center"/>
              <w:rPr>
                <w:rFonts w:ascii="宋体" w:hAnsi="宋体"/>
                <w:color w:val="auto"/>
                <w:sz w:val="24"/>
                <w:highlight w:val="none"/>
              </w:rPr>
            </w:pPr>
            <w:r>
              <w:rPr>
                <w:rFonts w:hint="eastAsia" w:ascii="宋体" w:hAnsi="宋体"/>
                <w:color w:val="auto"/>
                <w:sz w:val="24"/>
                <w:highlight w:val="none"/>
              </w:rPr>
              <w:t>第四阶段</w:t>
            </w:r>
          </w:p>
        </w:tc>
        <w:tc>
          <w:tcPr>
            <w:tcW w:w="5853" w:type="dxa"/>
            <w:vAlign w:val="center"/>
          </w:tcPr>
          <w:p w14:paraId="1DF6D5AD">
            <w:pPr>
              <w:spacing w:line="440" w:lineRule="atLeast"/>
              <w:jc w:val="left"/>
              <w:rPr>
                <w:rFonts w:ascii="宋体" w:hAnsi="宋体"/>
                <w:color w:val="auto"/>
                <w:sz w:val="24"/>
                <w:highlight w:val="none"/>
              </w:rPr>
            </w:pPr>
            <w:r>
              <w:rPr>
                <w:rFonts w:hint="eastAsia" w:ascii="宋体" w:hAnsi="宋体"/>
                <w:color w:val="auto"/>
                <w:sz w:val="24"/>
                <w:highlight w:val="none"/>
              </w:rPr>
              <w:t>修改完善，形成成果，完成报批与数据入库工作</w:t>
            </w:r>
          </w:p>
        </w:tc>
        <w:tc>
          <w:tcPr>
            <w:tcW w:w="1329" w:type="dxa"/>
            <w:vAlign w:val="center"/>
          </w:tcPr>
          <w:p w14:paraId="63592813">
            <w:pPr>
              <w:spacing w:line="440" w:lineRule="atLeast"/>
              <w:jc w:val="center"/>
              <w:rPr>
                <w:rFonts w:ascii="宋体" w:hAnsi="宋体"/>
                <w:color w:val="auto"/>
                <w:sz w:val="24"/>
                <w:highlight w:val="none"/>
              </w:rPr>
            </w:pPr>
            <w:r>
              <w:rPr>
                <w:rFonts w:hint="eastAsia" w:ascii="宋体" w:hAnsi="宋体"/>
                <w:color w:val="auto"/>
                <w:sz w:val="24"/>
                <w:highlight w:val="none"/>
              </w:rPr>
              <w:t>最终成果</w:t>
            </w:r>
          </w:p>
        </w:tc>
      </w:tr>
    </w:tbl>
    <w:p w14:paraId="6C3FAD84">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2.4工作成果</w:t>
      </w:r>
    </w:p>
    <w:p w14:paraId="77BE8F61">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工作成果包括规划文本、图件、附件以及数据库等。</w:t>
      </w:r>
    </w:p>
    <w:p w14:paraId="2F9FB5F6">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2.4.1文本</w:t>
      </w:r>
    </w:p>
    <w:p w14:paraId="3B350436">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文本由方案、图件、附件组成，共3套。</w:t>
      </w:r>
    </w:p>
    <w:p w14:paraId="7E22E0FC">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2.4.2数据库</w:t>
      </w:r>
    </w:p>
    <w:p w14:paraId="31DFBD60">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按照要求，形成数据库成果。</w:t>
      </w:r>
    </w:p>
    <w:p w14:paraId="409A90EA">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2.4.3电子文件</w:t>
      </w:r>
    </w:p>
    <w:p w14:paraId="251DCAAD">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提供包括文本、图件、附件、数据库以及各类汇报等内容的电子文件两套（光盘），其中文本中文字说明使用DOC、PDF等，附件使用PDF格式，图纸文件使用dwg、ArcGIS、JPG及相关原始文件格式等；数据库使用ArcGIS等相关原始文件格式及mpk文件格式；各类汇报使用PPT格式。</w:t>
      </w:r>
    </w:p>
    <w:p w14:paraId="5B444992">
      <w:pPr>
        <w:pStyle w:val="10"/>
        <w:spacing w:before="0" w:beforeAutospacing="0" w:after="0" w:afterAutospacing="0" w:line="360" w:lineRule="auto"/>
        <w:ind w:firstLine="482" w:firstLineChars="200"/>
        <w:rPr>
          <w:rStyle w:val="15"/>
          <w:rFonts w:cs="Times New Roman" w:asciiTheme="minorEastAsia" w:hAnsiTheme="minorEastAsia" w:eastAsiaTheme="minorEastAsia"/>
        </w:rPr>
      </w:pPr>
      <w:r>
        <w:rPr>
          <w:rStyle w:val="15"/>
          <w:rFonts w:hint="eastAsia" w:asciiTheme="minorEastAsia" w:hAnsiTheme="minorEastAsia" w:eastAsiaTheme="minorEastAsia"/>
        </w:rPr>
        <w:t>第三条　甲方向乙方提交的文件及资料</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6"/>
        <w:gridCol w:w="2283"/>
        <w:gridCol w:w="1477"/>
        <w:gridCol w:w="649"/>
        <w:gridCol w:w="2127"/>
        <w:gridCol w:w="1091"/>
      </w:tblGrid>
      <w:tr w14:paraId="326D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3" w:hRule="atLeast"/>
          <w:jc w:val="center"/>
        </w:trPr>
        <w:tc>
          <w:tcPr>
            <w:tcW w:w="716" w:type="dxa"/>
            <w:vAlign w:val="center"/>
          </w:tcPr>
          <w:p w14:paraId="0BF7772A">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序号</w:t>
            </w:r>
          </w:p>
        </w:tc>
        <w:tc>
          <w:tcPr>
            <w:tcW w:w="2283" w:type="dxa"/>
            <w:vAlign w:val="center"/>
          </w:tcPr>
          <w:p w14:paraId="7CE8AAB1">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文件及资料名称</w:t>
            </w:r>
          </w:p>
        </w:tc>
        <w:tc>
          <w:tcPr>
            <w:tcW w:w="1477" w:type="dxa"/>
            <w:vAlign w:val="center"/>
          </w:tcPr>
          <w:p w14:paraId="77238C2A">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内容要求</w:t>
            </w:r>
          </w:p>
        </w:tc>
        <w:tc>
          <w:tcPr>
            <w:tcW w:w="649" w:type="dxa"/>
            <w:vAlign w:val="center"/>
          </w:tcPr>
          <w:p w14:paraId="70A366F1">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份数</w:t>
            </w:r>
          </w:p>
        </w:tc>
        <w:tc>
          <w:tcPr>
            <w:tcW w:w="2127" w:type="dxa"/>
            <w:vAlign w:val="center"/>
          </w:tcPr>
          <w:p w14:paraId="2950CFCA">
            <w:pPr>
              <w:pStyle w:val="10"/>
              <w:spacing w:before="0" w:beforeAutospacing="0" w:after="0" w:afterAutospacing="0" w:line="360" w:lineRule="auto"/>
              <w:ind w:firstLine="240" w:firstLineChars="100"/>
              <w:jc w:val="center"/>
              <w:rPr>
                <w:rFonts w:asciiTheme="minorEastAsia" w:hAnsiTheme="minorEastAsia" w:eastAsiaTheme="minorEastAsia"/>
              </w:rPr>
            </w:pPr>
            <w:r>
              <w:rPr>
                <w:rFonts w:hint="eastAsia" w:asciiTheme="minorEastAsia" w:hAnsiTheme="minorEastAsia" w:eastAsiaTheme="minorEastAsia"/>
              </w:rPr>
              <w:t>提交时间</w:t>
            </w:r>
          </w:p>
        </w:tc>
        <w:tc>
          <w:tcPr>
            <w:tcW w:w="1091" w:type="dxa"/>
            <w:vAlign w:val="center"/>
          </w:tcPr>
          <w:p w14:paraId="119B4C75">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地点</w:t>
            </w:r>
          </w:p>
        </w:tc>
      </w:tr>
      <w:tr w14:paraId="4145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716" w:type="dxa"/>
            <w:vAlign w:val="center"/>
          </w:tcPr>
          <w:p w14:paraId="4185EB54">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1</w:t>
            </w:r>
          </w:p>
        </w:tc>
        <w:tc>
          <w:tcPr>
            <w:tcW w:w="2283" w:type="dxa"/>
            <w:vAlign w:val="center"/>
          </w:tcPr>
          <w:p w14:paraId="7807B60D">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相关规划及现状资料</w:t>
            </w:r>
          </w:p>
        </w:tc>
        <w:tc>
          <w:tcPr>
            <w:tcW w:w="1477" w:type="dxa"/>
            <w:vAlign w:val="center"/>
          </w:tcPr>
          <w:p w14:paraId="2672B638">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根据编制需求</w:t>
            </w:r>
          </w:p>
        </w:tc>
        <w:tc>
          <w:tcPr>
            <w:tcW w:w="649" w:type="dxa"/>
            <w:vAlign w:val="center"/>
          </w:tcPr>
          <w:p w14:paraId="3FC9647A">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1</w:t>
            </w:r>
          </w:p>
        </w:tc>
        <w:tc>
          <w:tcPr>
            <w:tcW w:w="2127" w:type="dxa"/>
            <w:vAlign w:val="center"/>
          </w:tcPr>
          <w:p w14:paraId="081FD086">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合同签订后15日内</w:t>
            </w:r>
          </w:p>
        </w:tc>
        <w:tc>
          <w:tcPr>
            <w:tcW w:w="1091" w:type="dxa"/>
            <w:vAlign w:val="center"/>
          </w:tcPr>
          <w:p w14:paraId="0E900E77">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金坛</w:t>
            </w:r>
          </w:p>
        </w:tc>
      </w:tr>
    </w:tbl>
    <w:p w14:paraId="2CC5307C">
      <w:pPr>
        <w:pStyle w:val="10"/>
        <w:spacing w:before="0" w:beforeAutospacing="0" w:after="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第四条 乙方向甲方交付的规划成果文件</w:t>
      </w:r>
    </w:p>
    <w:tbl>
      <w:tblPr>
        <w:tblStyle w:val="12"/>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8"/>
        <w:gridCol w:w="2251"/>
        <w:gridCol w:w="1446"/>
        <w:gridCol w:w="681"/>
        <w:gridCol w:w="2114"/>
        <w:gridCol w:w="1086"/>
      </w:tblGrid>
      <w:tr w14:paraId="67D0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4" w:hRule="atLeast"/>
          <w:tblHeader/>
          <w:jc w:val="center"/>
        </w:trPr>
        <w:tc>
          <w:tcPr>
            <w:tcW w:w="758" w:type="dxa"/>
            <w:vAlign w:val="center"/>
          </w:tcPr>
          <w:p w14:paraId="2603EEFF">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序号</w:t>
            </w:r>
          </w:p>
        </w:tc>
        <w:tc>
          <w:tcPr>
            <w:tcW w:w="2251" w:type="dxa"/>
            <w:vAlign w:val="center"/>
          </w:tcPr>
          <w:p w14:paraId="05019797">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名称</w:t>
            </w:r>
          </w:p>
        </w:tc>
        <w:tc>
          <w:tcPr>
            <w:tcW w:w="1446" w:type="dxa"/>
            <w:vAlign w:val="center"/>
          </w:tcPr>
          <w:p w14:paraId="3DDE68C2">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内容要求</w:t>
            </w:r>
          </w:p>
        </w:tc>
        <w:tc>
          <w:tcPr>
            <w:tcW w:w="681" w:type="dxa"/>
            <w:vAlign w:val="center"/>
          </w:tcPr>
          <w:p w14:paraId="24AD117B">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份数</w:t>
            </w:r>
          </w:p>
        </w:tc>
        <w:tc>
          <w:tcPr>
            <w:tcW w:w="2114" w:type="dxa"/>
            <w:vAlign w:val="center"/>
          </w:tcPr>
          <w:p w14:paraId="522F7BF5">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提交时间</w:t>
            </w:r>
          </w:p>
        </w:tc>
        <w:tc>
          <w:tcPr>
            <w:tcW w:w="1086" w:type="dxa"/>
            <w:vAlign w:val="center"/>
          </w:tcPr>
          <w:p w14:paraId="503EED7B">
            <w:pPr>
              <w:pStyle w:val="10"/>
              <w:spacing w:before="0" w:beforeAutospacing="0" w:after="0" w:afterAutospacing="0" w:line="360" w:lineRule="auto"/>
              <w:jc w:val="center"/>
              <w:rPr>
                <w:rFonts w:asciiTheme="minorEastAsia" w:hAnsiTheme="minorEastAsia" w:eastAsiaTheme="minorEastAsia"/>
              </w:rPr>
            </w:pPr>
            <w:r>
              <w:rPr>
                <w:rFonts w:hint="eastAsia" w:asciiTheme="minorEastAsia" w:hAnsiTheme="minorEastAsia" w:eastAsiaTheme="minorEastAsia"/>
              </w:rPr>
              <w:t>地点</w:t>
            </w:r>
          </w:p>
        </w:tc>
      </w:tr>
      <w:tr w14:paraId="2918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758" w:type="dxa"/>
            <w:vAlign w:val="center"/>
          </w:tcPr>
          <w:p w14:paraId="5CF5752E">
            <w:pPr>
              <w:pStyle w:val="10"/>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rPr>
              <w:t>1</w:t>
            </w:r>
          </w:p>
        </w:tc>
        <w:tc>
          <w:tcPr>
            <w:tcW w:w="2251" w:type="dxa"/>
            <w:vAlign w:val="center"/>
          </w:tcPr>
          <w:p w14:paraId="47057B4B">
            <w:pPr>
              <w:pStyle w:val="10"/>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rPr>
              <w:t>规划文本、图件、附件、数据库等</w:t>
            </w:r>
          </w:p>
        </w:tc>
        <w:tc>
          <w:tcPr>
            <w:tcW w:w="1446" w:type="dxa"/>
            <w:vAlign w:val="center"/>
          </w:tcPr>
          <w:p w14:paraId="74472EF1">
            <w:pPr>
              <w:pStyle w:val="10"/>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rPr>
              <w:t>规划方案</w:t>
            </w:r>
          </w:p>
        </w:tc>
        <w:tc>
          <w:tcPr>
            <w:tcW w:w="681" w:type="dxa"/>
            <w:vAlign w:val="center"/>
          </w:tcPr>
          <w:p w14:paraId="4D7EEFF7">
            <w:pPr>
              <w:pStyle w:val="10"/>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rPr>
              <w:t>3</w:t>
            </w:r>
          </w:p>
        </w:tc>
        <w:tc>
          <w:tcPr>
            <w:tcW w:w="2114" w:type="dxa"/>
            <w:vAlign w:val="center"/>
          </w:tcPr>
          <w:p w14:paraId="2B0CA266">
            <w:pPr>
              <w:pStyle w:val="10"/>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rPr>
              <w:t>方案取得批复后</w:t>
            </w:r>
          </w:p>
        </w:tc>
        <w:tc>
          <w:tcPr>
            <w:tcW w:w="1086" w:type="dxa"/>
            <w:vAlign w:val="center"/>
          </w:tcPr>
          <w:p w14:paraId="4B9D9A5D">
            <w:pPr>
              <w:pStyle w:val="10"/>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rPr>
              <w:t>金坛</w:t>
            </w:r>
          </w:p>
        </w:tc>
      </w:tr>
    </w:tbl>
    <w:p w14:paraId="596C0E23">
      <w:pPr>
        <w:pStyle w:val="10"/>
        <w:spacing w:before="120" w:beforeLines="50" w:beforeAutospacing="0" w:after="120" w:afterLines="5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第五条 履行期限</w:t>
      </w:r>
    </w:p>
    <w:p w14:paraId="10AE1398">
      <w:pPr>
        <w:spacing w:line="360" w:lineRule="auto"/>
        <w:ind w:firstLine="480" w:firstLineChars="200"/>
        <w:jc w:val="left"/>
        <w:rPr>
          <w:rFonts w:ascii="宋体" w:hAnsi="宋体" w:cs="宋体"/>
          <w:b/>
          <w:bCs/>
          <w:color w:val="auto"/>
          <w:sz w:val="24"/>
          <w:highlight w:val="none"/>
        </w:rPr>
      </w:pPr>
      <w:r>
        <w:rPr>
          <w:rFonts w:hint="eastAsia" w:asciiTheme="minorEastAsia" w:hAnsiTheme="minorEastAsia" w:eastAsiaTheme="minorEastAsia"/>
          <w:color w:val="auto"/>
          <w:sz w:val="24"/>
          <w:highlight w:val="none"/>
        </w:rPr>
        <w:t>期限：</w:t>
      </w:r>
      <w:r>
        <w:rPr>
          <w:rFonts w:hint="eastAsia" w:ascii="宋体" w:hAnsi="宋体" w:cs="宋体"/>
          <w:b/>
          <w:bCs/>
          <w:color w:val="auto"/>
          <w:sz w:val="24"/>
          <w:highlight w:val="none"/>
        </w:rPr>
        <w:t>自合同签订之日起至项目完成经验收并入库后。</w:t>
      </w:r>
    </w:p>
    <w:p w14:paraId="679ED692">
      <w:p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 xml:space="preserve">第六条 </w:t>
      </w:r>
      <w:r>
        <w:rPr>
          <w:rStyle w:val="15"/>
          <w:rFonts w:hint="eastAsia" w:asciiTheme="minorEastAsia" w:hAnsiTheme="minorEastAsia" w:eastAsiaTheme="minorEastAsia"/>
          <w:color w:val="auto"/>
          <w:sz w:val="24"/>
          <w:highlight w:val="none"/>
        </w:rPr>
        <w:t>设计费及支付方式</w:t>
      </w:r>
    </w:p>
    <w:p w14:paraId="39034935">
      <w:pPr>
        <w:pStyle w:val="10"/>
        <w:spacing w:before="0" w:beforeAutospacing="0" w:after="0" w:afterAutospacing="0" w:line="360" w:lineRule="auto"/>
        <w:ind w:firstLine="48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6.1  根据采购结果，由乙方承担本项目工作量的编制费总额为：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人民币（大写）：       </w:t>
      </w:r>
    </w:p>
    <w:p w14:paraId="0F6A3EEB">
      <w:pPr>
        <w:pStyle w:val="10"/>
        <w:spacing w:before="0" w:beforeAutospacing="0" w:after="0" w:afterAutospacing="0" w:line="360" w:lineRule="auto"/>
        <w:ind w:firstLine="48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元），含该项目所承担的文本制作及相关评审等相关费用。</w:t>
      </w:r>
    </w:p>
    <w:p w14:paraId="062824A9">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6.2 支付方式</w:t>
      </w:r>
    </w:p>
    <w:p w14:paraId="778AE52C">
      <w:pPr>
        <w:pStyle w:val="10"/>
        <w:spacing w:before="0" w:beforeAutospacing="0" w:after="0" w:afterAutospacing="0" w:line="360" w:lineRule="auto"/>
        <w:ind w:firstLine="48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6.2.1提交初步成果支付规划编制费总额的20%，即支付规划编制费</w:t>
      </w:r>
      <w:r>
        <w:rPr>
          <w:rFonts w:hint="eastAsia" w:asciiTheme="minorEastAsia" w:hAnsiTheme="minorEastAsia" w:eastAsiaTheme="minorEastAsia"/>
          <w:bCs/>
          <w:color w:val="auto"/>
          <w:highlight w:val="none"/>
        </w:rPr>
        <w:t>即</w:t>
      </w:r>
      <w:r>
        <w:rPr>
          <w:rFonts w:hint="eastAsia" w:asciiTheme="minorEastAsia" w:hAnsiTheme="minorEastAsia" w:eastAsiaTheme="minorEastAsia"/>
          <w:color w:val="auto"/>
          <w:highlight w:val="none"/>
        </w:rPr>
        <w:t>人民币（大写）：</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bCs/>
          <w:color w:val="auto"/>
          <w:highlight w:val="none"/>
          <w:u w:val="single"/>
        </w:rPr>
        <w:t>（</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u w:val="single"/>
        </w:rPr>
        <w:t xml:space="preserve">      元</w:t>
      </w:r>
      <w:r>
        <w:rPr>
          <w:rFonts w:hint="eastAsia" w:asciiTheme="minorEastAsia" w:hAnsiTheme="minorEastAsia" w:eastAsiaTheme="minorEastAsia"/>
          <w:bCs/>
          <w:color w:val="auto"/>
          <w:highlight w:val="none"/>
          <w:u w:val="single"/>
        </w:rPr>
        <w:t>）</w:t>
      </w:r>
      <w:r>
        <w:rPr>
          <w:rFonts w:hint="eastAsia" w:asciiTheme="minorEastAsia" w:hAnsiTheme="minorEastAsia" w:eastAsiaTheme="minorEastAsia"/>
          <w:bCs/>
          <w:color w:val="auto"/>
          <w:highlight w:val="none"/>
        </w:rPr>
        <w:t>。</w:t>
      </w:r>
    </w:p>
    <w:p w14:paraId="31E3A128">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6.2.2</w:t>
      </w:r>
      <w:r>
        <w:rPr>
          <w:rFonts w:hint="eastAsia" w:ascii="宋体" w:hAnsi="宋体" w:cs="宋体"/>
          <w:color w:val="auto"/>
          <w:sz w:val="24"/>
          <w:highlight w:val="none"/>
        </w:rPr>
        <w:t>通过规划评审会审议后支付规划编制费总额的30%</w:t>
      </w:r>
      <w:r>
        <w:rPr>
          <w:rFonts w:hint="eastAsia" w:cs="宋体" w:asciiTheme="minorEastAsia" w:hAnsiTheme="minorEastAsia" w:eastAsiaTheme="minorEastAsia"/>
          <w:color w:val="auto"/>
          <w:sz w:val="24"/>
          <w:highlight w:val="none"/>
        </w:rPr>
        <w:t>；即支付规划编制费即人民币（大写）：</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元）</w:t>
      </w:r>
      <w:r>
        <w:rPr>
          <w:rFonts w:hint="eastAsia" w:cs="宋体" w:asciiTheme="minorEastAsia" w:hAnsiTheme="minorEastAsia" w:eastAsiaTheme="minorEastAsia"/>
          <w:color w:val="auto"/>
          <w:sz w:val="24"/>
          <w:highlight w:val="none"/>
        </w:rPr>
        <w:t>。</w:t>
      </w:r>
    </w:p>
    <w:p w14:paraId="7C5E223F">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color w:val="auto"/>
          <w:highlight w:val="none"/>
        </w:rPr>
        <w:t>6.2.3</w:t>
      </w:r>
      <w:r>
        <w:rPr>
          <w:rFonts w:hint="eastAsia"/>
          <w:color w:val="auto"/>
          <w:highlight w:val="none"/>
        </w:rPr>
        <w:t>经政府批复、提交最终成果经验收并入库后支付规划编制费总额的50%</w:t>
      </w:r>
      <w:r>
        <w:rPr>
          <w:rFonts w:hint="eastAsia" w:asciiTheme="minorEastAsia" w:hAnsiTheme="minorEastAsia" w:eastAsiaTheme="minorEastAsia"/>
          <w:color w:val="auto"/>
          <w:highlight w:val="none"/>
        </w:rPr>
        <w:t>；即支付规划编制费</w:t>
      </w:r>
      <w:r>
        <w:rPr>
          <w:rFonts w:hint="eastAsia" w:asciiTheme="minorEastAsia" w:hAnsiTheme="minorEastAsia" w:eastAsiaTheme="minorEastAsia"/>
          <w:bCs/>
          <w:color w:val="auto"/>
          <w:highlight w:val="none"/>
        </w:rPr>
        <w:t>即</w:t>
      </w:r>
      <w:r>
        <w:rPr>
          <w:rFonts w:hint="eastAsia" w:asciiTheme="minorEastAsia" w:hAnsiTheme="minorEastAsia" w:eastAsiaTheme="minorEastAsia"/>
          <w:color w:val="auto"/>
          <w:highlight w:val="none"/>
        </w:rPr>
        <w:t>人民币（大写）：</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u w:val="single"/>
        </w:rPr>
        <w:t xml:space="preserve"> </w:t>
      </w:r>
      <w:r>
        <w:rPr>
          <w:rFonts w:hint="eastAsia" w:asciiTheme="minorEastAsia" w:hAnsiTheme="minorEastAsia" w:eastAsiaTheme="minorEastAsia"/>
          <w:bCs/>
          <w:u w:val="single"/>
        </w:rPr>
        <w:t>（</w:t>
      </w:r>
      <w:r>
        <w:rPr>
          <w:rFonts w:hint="eastAsia" w:asciiTheme="minorEastAsia" w:hAnsiTheme="minorEastAsia" w:eastAsiaTheme="minorEastAsia"/>
        </w:rPr>
        <w:t>￥：</w:t>
      </w:r>
      <w:r>
        <w:rPr>
          <w:rFonts w:hint="eastAsia" w:asciiTheme="minorEastAsia" w:hAnsiTheme="minorEastAsia" w:eastAsiaTheme="minorEastAsia"/>
          <w:u w:val="single"/>
        </w:rPr>
        <w:t xml:space="preserve">         元</w:t>
      </w:r>
      <w:r>
        <w:rPr>
          <w:rFonts w:hint="eastAsia" w:asciiTheme="minorEastAsia" w:hAnsiTheme="minorEastAsia" w:eastAsiaTheme="minorEastAsia"/>
          <w:bCs/>
          <w:u w:val="single"/>
        </w:rPr>
        <w:t>）</w:t>
      </w:r>
      <w:r>
        <w:rPr>
          <w:rFonts w:hint="eastAsia" w:asciiTheme="minorEastAsia" w:hAnsiTheme="minorEastAsia" w:eastAsiaTheme="minorEastAsia"/>
          <w:bCs/>
        </w:rPr>
        <w:t>。</w:t>
      </w:r>
    </w:p>
    <w:p w14:paraId="6E762AAC">
      <w:pPr>
        <w:spacing w:line="360" w:lineRule="auto"/>
        <w:ind w:firstLine="480" w:firstLineChars="200"/>
        <w:jc w:val="left"/>
        <w:rPr>
          <w:rFonts w:cs="宋体" w:asciiTheme="minorEastAsia" w:hAnsiTheme="minorEastAsia" w:eastAsiaTheme="minorEastAsia"/>
          <w:sz w:val="24"/>
        </w:rPr>
      </w:pPr>
      <w:r>
        <w:rPr>
          <w:rFonts w:hint="eastAsia" w:cs="宋体" w:asciiTheme="minorEastAsia" w:hAnsiTheme="minorEastAsia" w:eastAsiaTheme="minorEastAsia"/>
          <w:sz w:val="24"/>
        </w:rPr>
        <w:t>6.3上述付款，甲方不代扣或代缴任何税金，直接将编制费汇到乙方指定银行账户；</w:t>
      </w:r>
    </w:p>
    <w:p w14:paraId="2A203B1D">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6.4 规划编制过程中如遇规模或内容调整，超出本合同约定范围的，则编制费做相应调整，具体由双方协商确定。</w:t>
      </w:r>
    </w:p>
    <w:p w14:paraId="6F7D20A4">
      <w:pPr>
        <w:pStyle w:val="10"/>
        <w:spacing w:before="0" w:beforeAutospacing="0" w:after="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第七条　双方责任</w:t>
      </w:r>
    </w:p>
    <w:p w14:paraId="71ED6E78">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7.1甲方责任</w:t>
      </w:r>
    </w:p>
    <w:p w14:paraId="79414DD5">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7.1.1甲方委托规划编制任务时，必须向乙方明确规划编制的内容、技术深度要求和阶段划分，按本合同第三条之规定向乙方提交基础资料及文件，并对其完整性、准确性和时效性负责；</w:t>
      </w:r>
    </w:p>
    <w:p w14:paraId="39F8B203">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7.1.2甲方应按本合同第六条之约定按时支付规划编制费用；</w:t>
      </w:r>
    </w:p>
    <w:p w14:paraId="106DD4D0">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7.1.3 甲方在收到乙方</w:t>
      </w:r>
      <w:r>
        <w:rPr>
          <w:rFonts w:asciiTheme="minorEastAsia" w:hAnsiTheme="minorEastAsia" w:eastAsiaTheme="minorEastAsia"/>
        </w:rPr>
        <w:t>提交</w:t>
      </w:r>
      <w:r>
        <w:rPr>
          <w:rFonts w:hint="eastAsia" w:asciiTheme="minorEastAsia" w:hAnsiTheme="minorEastAsia" w:eastAsiaTheme="minorEastAsia"/>
        </w:rPr>
        <w:t>相关</w:t>
      </w:r>
      <w:r>
        <w:rPr>
          <w:rFonts w:asciiTheme="minorEastAsia" w:hAnsiTheme="minorEastAsia" w:eastAsiaTheme="minorEastAsia"/>
        </w:rPr>
        <w:t>规划编制</w:t>
      </w:r>
      <w:r>
        <w:rPr>
          <w:rFonts w:hint="eastAsia" w:asciiTheme="minorEastAsia" w:hAnsiTheme="minorEastAsia" w:eastAsiaTheme="minorEastAsia"/>
        </w:rPr>
        <w:t>成果</w:t>
      </w:r>
      <w:r>
        <w:rPr>
          <w:rFonts w:asciiTheme="minorEastAsia" w:hAnsiTheme="minorEastAsia" w:eastAsiaTheme="minorEastAsia"/>
        </w:rPr>
        <w:t>后</w:t>
      </w:r>
      <w:r>
        <w:rPr>
          <w:rFonts w:hint="eastAsia" w:asciiTheme="minorEastAsia" w:hAnsiTheme="minorEastAsia" w:eastAsiaTheme="minorEastAsia"/>
        </w:rPr>
        <w:t>十五个工作日内，应</w:t>
      </w:r>
      <w:r>
        <w:rPr>
          <w:rFonts w:asciiTheme="minorEastAsia" w:hAnsiTheme="minorEastAsia" w:eastAsiaTheme="minorEastAsia"/>
        </w:rPr>
        <w:t>及时组织</w:t>
      </w:r>
      <w:r>
        <w:rPr>
          <w:rFonts w:hint="eastAsia" w:asciiTheme="minorEastAsia" w:hAnsiTheme="minorEastAsia" w:eastAsiaTheme="minorEastAsia"/>
        </w:rPr>
        <w:t>相关评审；并将评审结论以书面形式</w:t>
      </w:r>
      <w:r>
        <w:rPr>
          <w:rFonts w:asciiTheme="minorEastAsia" w:hAnsiTheme="minorEastAsia" w:eastAsiaTheme="minorEastAsia"/>
        </w:rPr>
        <w:t>及时通知</w:t>
      </w:r>
      <w:r>
        <w:rPr>
          <w:rFonts w:hint="eastAsia" w:asciiTheme="minorEastAsia" w:hAnsiTheme="minorEastAsia" w:eastAsiaTheme="minorEastAsia"/>
        </w:rPr>
        <w:t>乙方；甲方在乙方提交修改后的规划编制成果后十五个工作日内，应给予书面意见和结论，对符合合同约定的编制内容和项目成果等要求的，按第六条规定支付相关费用；</w:t>
      </w:r>
    </w:p>
    <w:p w14:paraId="3E106EDB">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7.1.4 相关合同组成文件及补充协议中甲方应负的其他责任；</w:t>
      </w:r>
    </w:p>
    <w:p w14:paraId="1A0D615B">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　乙方责任</w:t>
      </w:r>
    </w:p>
    <w:p w14:paraId="79A02361">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7.2.1乙方应组成固定的设计团队，同时明确相对固定的专业负责人；乙方应确保设计人员名单的准确性和稳定性；</w:t>
      </w:r>
    </w:p>
    <w:p w14:paraId="4117B642">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7.2.2 乙方按本合同第四条规定向甲方交付成果。成果应符合国家及省有关技术标准和合同约定的规划编制内容要求。</w:t>
      </w:r>
    </w:p>
    <w:p w14:paraId="7678452D">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7.2.3 最终向甲方提交的规划编制成果的内容和质量，由乙方全权向甲方负责，并由乙方全权负责对规划编制成果出现的遗漏或错误进行修改、补充；</w:t>
      </w:r>
    </w:p>
    <w:p w14:paraId="6094D135">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7.2.4 乙方在项目过程中应派主创人员参加甲方组织的关于该项目的相关讨论、论证、评审、验收等会议活动，乙方必须做好汇报、收集意见、听取相关会议的意见和建议等工作；</w:t>
      </w:r>
    </w:p>
    <w:p w14:paraId="133B54CB">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7.2.5 乙方不得将甲方提供的资料及文件擅自修改、复制或向第三人转让或用于本项目外的项目，如发生上述情况，泄密方承担一切由此引起的后果并承担赔偿责任；</w:t>
      </w:r>
    </w:p>
    <w:p w14:paraId="3E723931">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7.2.6 乙方提交的规划编制成果待甲方付清全部编制费后的知识产权归甲方所有，未经甲方同意，乙方不得向第三方泄露、转让该规划编制成果或用于本合同外的项目；</w:t>
      </w:r>
    </w:p>
    <w:p w14:paraId="60CD196D">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7.2.7 相关合同组成文件及补充协议中乙方应负的其他责任。</w:t>
      </w:r>
    </w:p>
    <w:p w14:paraId="47115592">
      <w:pPr>
        <w:pStyle w:val="10"/>
        <w:spacing w:before="0" w:beforeAutospacing="0" w:after="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第八条 违约责任</w:t>
      </w:r>
    </w:p>
    <w:p w14:paraId="2AA8596E">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8.1 甲方未按本合同之规定及时提交有关资料及文件的，乙方有权将交付编制文件的时间相应顺延；</w:t>
      </w:r>
    </w:p>
    <w:p w14:paraId="7B175442">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8.2 在合同履行期间，甲方擅自要求终止或解除合同的，乙方未开始编制工作的，不退回预付款；已开始编制工作的，甲方应根据乙方该阶段实际完成工作量支付编制费；</w:t>
      </w:r>
    </w:p>
    <w:p w14:paraId="2BF205C9">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8.3由于乙方自身原因，延误成果文件交付时间的，超过</w:t>
      </w:r>
      <w:r>
        <w:rPr>
          <w:rFonts w:asciiTheme="minorEastAsia" w:hAnsiTheme="minorEastAsia" w:eastAsiaTheme="minorEastAsia"/>
        </w:rPr>
        <w:t>60</w:t>
      </w:r>
      <w:r>
        <w:rPr>
          <w:rFonts w:hint="eastAsia" w:asciiTheme="minorEastAsia" w:hAnsiTheme="minorEastAsia" w:eastAsiaTheme="minorEastAsia"/>
        </w:rPr>
        <w:t>个工作日（含</w:t>
      </w:r>
      <w:r>
        <w:rPr>
          <w:rFonts w:asciiTheme="minorEastAsia" w:hAnsiTheme="minorEastAsia" w:eastAsiaTheme="minorEastAsia"/>
        </w:rPr>
        <w:t>60</w:t>
      </w:r>
      <w:r>
        <w:rPr>
          <w:rFonts w:hint="eastAsia" w:asciiTheme="minorEastAsia" w:hAnsiTheme="minorEastAsia" w:eastAsiaTheme="minorEastAsia"/>
        </w:rPr>
        <w:t>个工作日），视为乙方提前终止合同；</w:t>
      </w:r>
    </w:p>
    <w:p w14:paraId="69235BF3">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8.4在合同履行期间，乙方要求终止或解除合同，乙方应返还甲方已支付的编制费用，还应赔偿甲方由此造成的直接损失。</w:t>
      </w:r>
    </w:p>
    <w:p w14:paraId="248DDB64">
      <w:pPr>
        <w:pStyle w:val="10"/>
        <w:spacing w:before="0" w:beforeAutospacing="0" w:after="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第九条 不可抗力</w:t>
      </w:r>
    </w:p>
    <w:p w14:paraId="592EB884">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9.1如果发生签约时不能预见的事故，而合同各方又不能避免或克服其影响，该事故即构成不可抗力。这些事故包括但不限于自然灾害（如地震、失火、洪水、恶劣天气造成超过正常设计标准的风暴等）和战争；</w:t>
      </w:r>
    </w:p>
    <w:p w14:paraId="2399DD6B">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9.2在履行本合同期间，由于各方面都无法控制的不可抗力因素而造成本合同无法履行或延迟履行，不应视为违约；</w:t>
      </w:r>
    </w:p>
    <w:p w14:paraId="2FB23867">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9.3当不可抗力发生后，受害方应以最快的方式通知对方，并提供有效的书面证明，而且在所有情况下，均应积极采取措施，以消除或减少不可抗力所造成的影响；</w:t>
      </w:r>
    </w:p>
    <w:p w14:paraId="6029EC27">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9.4当不可抗力终止时，受害方同样应以最快的方式通知对方。</w:t>
      </w:r>
    </w:p>
    <w:p w14:paraId="1567D342">
      <w:pPr>
        <w:pStyle w:val="10"/>
        <w:spacing w:before="0" w:beforeAutospacing="0" w:after="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第十条 争议解决方式</w:t>
      </w:r>
    </w:p>
    <w:p w14:paraId="40280B85">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本合同在履行期间，各方如发生争议，应及时协商解决，协商不成的，任何一方均有权向甲方所在地</w:t>
      </w:r>
      <w:r>
        <w:rPr>
          <w:rFonts w:hint="eastAsia" w:asciiTheme="minorEastAsia" w:hAnsiTheme="minorEastAsia" w:eastAsiaTheme="minorEastAsia"/>
          <w:u w:val="single"/>
        </w:rPr>
        <w:t>金坛区</w:t>
      </w:r>
      <w:r>
        <w:rPr>
          <w:rFonts w:hint="eastAsia" w:asciiTheme="minorEastAsia" w:hAnsiTheme="minorEastAsia" w:eastAsiaTheme="minorEastAsia"/>
        </w:rPr>
        <w:t>人民法院提起诉讼。</w:t>
      </w:r>
    </w:p>
    <w:p w14:paraId="0639D57F">
      <w:pPr>
        <w:pStyle w:val="10"/>
        <w:spacing w:before="0" w:beforeAutospacing="0" w:after="0" w:afterAutospacing="0" w:line="360" w:lineRule="auto"/>
        <w:ind w:firstLine="482" w:firstLineChars="200"/>
        <w:rPr>
          <w:rFonts w:asciiTheme="minorEastAsia" w:hAnsiTheme="minorEastAsia" w:eastAsiaTheme="minorEastAsia"/>
        </w:rPr>
      </w:pPr>
      <w:r>
        <w:rPr>
          <w:rStyle w:val="15"/>
          <w:rFonts w:hint="eastAsia" w:asciiTheme="minorEastAsia" w:hAnsiTheme="minorEastAsia" w:eastAsiaTheme="minorEastAsia"/>
        </w:rPr>
        <w:t>第十一条 合同生效及其他</w:t>
      </w:r>
    </w:p>
    <w:p w14:paraId="534444DF">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11.1  本合同于</w:t>
      </w:r>
      <w:r>
        <w:rPr>
          <w:rFonts w:hint="eastAsia" w:asciiTheme="minorEastAsia" w:hAnsiTheme="minorEastAsia" w:eastAsiaTheme="minorEastAsia"/>
          <w:u w:val="single"/>
        </w:rPr>
        <w:t xml:space="preserve">     年     月</w:t>
      </w:r>
      <w:r>
        <w:rPr>
          <w:rFonts w:hint="eastAsia" w:asciiTheme="minorEastAsia" w:hAnsiTheme="minorEastAsia" w:eastAsiaTheme="minorEastAsia"/>
        </w:rPr>
        <w:t>在</w:t>
      </w:r>
      <w:r>
        <w:rPr>
          <w:rFonts w:hint="eastAsia" w:asciiTheme="minorEastAsia" w:hAnsiTheme="minorEastAsia" w:eastAsiaTheme="minorEastAsia"/>
          <w:u w:val="single"/>
        </w:rPr>
        <w:t>常州市金坛区自然资源和规划局</w:t>
      </w:r>
      <w:r>
        <w:rPr>
          <w:rFonts w:hint="eastAsia" w:asciiTheme="minorEastAsia" w:hAnsiTheme="minorEastAsia" w:eastAsiaTheme="minorEastAsia"/>
        </w:rPr>
        <w:t>签订；</w:t>
      </w:r>
    </w:p>
    <w:p w14:paraId="077A6235">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11.2  本合同自双方单位法定代表人或负责人签字并加盖单位公章后生效；</w:t>
      </w:r>
    </w:p>
    <w:p w14:paraId="236C3525">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11.3  本合同项目开展过程中经双方认可的工作大纲、来往传真、会议纪要等均视为本合同的组成文件，如与合同文件存在歧义或不一致，则以后形成的文件内容为准；</w:t>
      </w:r>
    </w:p>
    <w:p w14:paraId="525F62DF">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11.4  合同未尽事宜，经双方协商一致，可另行签订补充协议，视为本合同的不可分割的组成部门，补充协议与本合同具有同等效力；如果补充协议与本合同存在歧义或不一致，则以补充协议为准；</w:t>
      </w:r>
    </w:p>
    <w:p w14:paraId="3892FE72">
      <w:pPr>
        <w:pStyle w:val="10"/>
        <w:spacing w:before="0" w:beforeAutospacing="0" w:after="0" w:afterAutospacing="0" w:line="360" w:lineRule="auto"/>
        <w:ind w:firstLine="480" w:firstLineChars="200"/>
        <w:rPr>
          <w:rFonts w:asciiTheme="minorEastAsia" w:hAnsiTheme="minorEastAsia" w:eastAsiaTheme="minorEastAsia"/>
        </w:rPr>
      </w:pPr>
      <w:r>
        <w:rPr>
          <w:rFonts w:hint="eastAsia" w:asciiTheme="minorEastAsia" w:hAnsiTheme="minorEastAsia" w:eastAsiaTheme="minorEastAsia"/>
        </w:rPr>
        <w:t>11.5  本合同原件一式</w:t>
      </w:r>
      <w:r>
        <w:rPr>
          <w:rFonts w:hint="eastAsia" w:asciiTheme="minorEastAsia" w:hAnsiTheme="minorEastAsia" w:eastAsiaTheme="minorEastAsia"/>
          <w:u w:val="single"/>
        </w:rPr>
        <w:t>捌</w:t>
      </w:r>
      <w:r>
        <w:rPr>
          <w:rFonts w:hint="eastAsia" w:asciiTheme="minorEastAsia" w:hAnsiTheme="minorEastAsia" w:eastAsiaTheme="minorEastAsia"/>
        </w:rPr>
        <w:t>份，甲、乙双方各</w:t>
      </w:r>
      <w:r>
        <w:rPr>
          <w:rFonts w:hint="eastAsia" w:asciiTheme="minorEastAsia" w:hAnsiTheme="minorEastAsia" w:eastAsiaTheme="minorEastAsia"/>
          <w:u w:val="single"/>
        </w:rPr>
        <w:t>叁</w:t>
      </w:r>
      <w:r>
        <w:rPr>
          <w:rFonts w:hint="eastAsia" w:asciiTheme="minorEastAsia" w:hAnsiTheme="minorEastAsia" w:eastAsiaTheme="minorEastAsia"/>
        </w:rPr>
        <w:t>份、采购代理机构</w:t>
      </w:r>
      <w:r>
        <w:rPr>
          <w:rFonts w:hint="eastAsia" w:asciiTheme="minorEastAsia" w:hAnsiTheme="minorEastAsia" w:eastAsiaTheme="minorEastAsia"/>
          <w:u w:val="single"/>
        </w:rPr>
        <w:t>贰</w:t>
      </w:r>
      <w:r>
        <w:rPr>
          <w:rFonts w:hint="eastAsia" w:asciiTheme="minorEastAsia" w:hAnsiTheme="minorEastAsia" w:eastAsiaTheme="minorEastAsia"/>
        </w:rPr>
        <w:t>份。</w:t>
      </w:r>
    </w:p>
    <w:p w14:paraId="1AC7B1EC">
      <w:pPr>
        <w:pStyle w:val="10"/>
        <w:spacing w:before="0" w:beforeAutospacing="0" w:after="0" w:afterAutospacing="0" w:line="360" w:lineRule="auto"/>
        <w:ind w:firstLine="482" w:firstLineChars="200"/>
        <w:rPr>
          <w:rStyle w:val="15"/>
          <w:rFonts w:asciiTheme="minorEastAsia" w:hAnsiTheme="minorEastAsia" w:eastAsiaTheme="minorEastAsia"/>
        </w:rPr>
      </w:pPr>
      <w:r>
        <w:rPr>
          <w:rStyle w:val="15"/>
          <w:rFonts w:hint="eastAsia" w:asciiTheme="minorEastAsia" w:hAnsiTheme="minorEastAsia" w:eastAsiaTheme="minorEastAsia"/>
        </w:rPr>
        <w:t>（以下为签字盖章页，属于合同组成部分。）</w:t>
      </w:r>
    </w:p>
    <w:p w14:paraId="4FC5E58D">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（以下无正文）</w:t>
      </w:r>
    </w:p>
    <w:tbl>
      <w:tblPr>
        <w:tblStyle w:val="13"/>
        <w:tblpPr w:leftFromText="180" w:rightFromText="180" w:vertAnchor="text" w:horzAnchor="page" w:tblpX="1712" w:tblpY="172"/>
        <w:tblOverlap w:val="never"/>
        <w:tblW w:w="8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4575"/>
      </w:tblGrid>
      <w:tr w14:paraId="1E6D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253" w:type="dxa"/>
            <w:vAlign w:val="center"/>
          </w:tcPr>
          <w:p w14:paraId="2D051BE9">
            <w:pPr>
              <w:jc w:val="left"/>
            </w:pPr>
            <w:r>
              <w:rPr>
                <w:rFonts w:hint="eastAsia" w:ascii="宋体" w:hAnsi="宋体" w:cs="宋体"/>
                <w:sz w:val="24"/>
              </w:rPr>
              <w:t>甲方（盖章）：常州市金坛区自然资源和规划局</w:t>
            </w:r>
          </w:p>
        </w:tc>
        <w:tc>
          <w:tcPr>
            <w:tcW w:w="4575" w:type="dxa"/>
            <w:vAlign w:val="center"/>
          </w:tcPr>
          <w:p w14:paraId="079EEAB8">
            <w:r>
              <w:rPr>
                <w:rFonts w:hint="eastAsia" w:ascii="宋体" w:hAnsi="宋体" w:cs="宋体"/>
                <w:sz w:val="24"/>
              </w:rPr>
              <w:t xml:space="preserve">乙方（盖章）： </w:t>
            </w:r>
          </w:p>
        </w:tc>
      </w:tr>
      <w:tr w14:paraId="7A59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253" w:type="dxa"/>
            <w:vAlign w:val="center"/>
          </w:tcPr>
          <w:p w14:paraId="518B7AB7">
            <w:r>
              <w:rPr>
                <w:rFonts w:hint="eastAsia" w:ascii="宋体" w:hAnsi="宋体" w:cs="宋体"/>
                <w:sz w:val="24"/>
              </w:rPr>
              <w:t>经办人：</w:t>
            </w:r>
          </w:p>
        </w:tc>
        <w:tc>
          <w:tcPr>
            <w:tcW w:w="4575" w:type="dxa"/>
            <w:vAlign w:val="center"/>
          </w:tcPr>
          <w:p w14:paraId="6962F9BB">
            <w:pPr>
              <w:rPr>
                <w:rFonts w:ascii="宋体" w:hAnsi="宋体" w:cs="宋体"/>
                <w:sz w:val="24"/>
              </w:rPr>
            </w:pPr>
            <w:r>
              <w:rPr>
                <w:rFonts w:hint="eastAsia" w:ascii="宋体" w:hAnsi="宋体" w:cs="宋体"/>
                <w:sz w:val="24"/>
              </w:rPr>
              <w:t xml:space="preserve">开户银行： </w:t>
            </w:r>
          </w:p>
          <w:p w14:paraId="168C2536">
            <w:pPr>
              <w:pStyle w:val="3"/>
            </w:pPr>
            <w:r>
              <w:rPr>
                <w:rFonts w:hint="eastAsia" w:hAnsi="宋体" w:cs="宋体"/>
                <w:b w:val="0"/>
                <w:bCs/>
              </w:rPr>
              <w:t>帐号：</w:t>
            </w:r>
            <w:r>
              <w:rPr>
                <w:rFonts w:hint="eastAsia" w:hAnsi="宋体" w:cs="宋体"/>
              </w:rPr>
              <w:t xml:space="preserve"> </w:t>
            </w:r>
          </w:p>
        </w:tc>
      </w:tr>
      <w:tr w14:paraId="17CE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253" w:type="dxa"/>
            <w:vAlign w:val="center"/>
          </w:tcPr>
          <w:p w14:paraId="26EAC8D1">
            <w:r>
              <w:rPr>
                <w:rFonts w:hint="eastAsia" w:ascii="宋体" w:hAnsi="宋体" w:cs="宋体"/>
                <w:sz w:val="24"/>
              </w:rPr>
              <w:t>项目部门负责人：</w:t>
            </w:r>
          </w:p>
        </w:tc>
        <w:tc>
          <w:tcPr>
            <w:tcW w:w="4575" w:type="dxa"/>
            <w:vAlign w:val="center"/>
          </w:tcPr>
          <w:p w14:paraId="66E0CBE3">
            <w:r>
              <w:rPr>
                <w:rFonts w:hint="eastAsia" w:ascii="宋体" w:hAnsi="宋体" w:cs="宋体"/>
                <w:sz w:val="24"/>
              </w:rPr>
              <w:t>项目联系人：</w:t>
            </w:r>
          </w:p>
        </w:tc>
      </w:tr>
      <w:tr w14:paraId="2138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253" w:type="dxa"/>
            <w:vAlign w:val="center"/>
          </w:tcPr>
          <w:p w14:paraId="321D7431">
            <w:r>
              <w:rPr>
                <w:rFonts w:hint="eastAsia" w:ascii="宋体" w:hAnsi="宋体" w:cs="宋体"/>
                <w:sz w:val="24"/>
              </w:rPr>
              <w:t>部门分管领导：</w:t>
            </w:r>
          </w:p>
        </w:tc>
        <w:tc>
          <w:tcPr>
            <w:tcW w:w="4575" w:type="dxa"/>
            <w:vAlign w:val="center"/>
          </w:tcPr>
          <w:p w14:paraId="3F6B7EFC">
            <w:r>
              <w:rPr>
                <w:rFonts w:hint="eastAsia" w:ascii="宋体" w:hAnsi="宋体" w:cs="宋体"/>
                <w:sz w:val="24"/>
              </w:rPr>
              <w:t>单位代表人：</w:t>
            </w:r>
          </w:p>
        </w:tc>
      </w:tr>
      <w:tr w14:paraId="11DF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253" w:type="dxa"/>
            <w:vAlign w:val="center"/>
          </w:tcPr>
          <w:p w14:paraId="0F2C802E">
            <w:r>
              <w:rPr>
                <w:rFonts w:hint="eastAsia" w:ascii="宋体" w:hAnsi="宋体" w:cs="宋体"/>
                <w:sz w:val="24"/>
              </w:rPr>
              <w:t xml:space="preserve">电话：  </w:t>
            </w:r>
          </w:p>
        </w:tc>
        <w:tc>
          <w:tcPr>
            <w:tcW w:w="4575" w:type="dxa"/>
            <w:vAlign w:val="center"/>
          </w:tcPr>
          <w:p w14:paraId="42126716">
            <w:r>
              <w:rPr>
                <w:rFonts w:hint="eastAsia" w:ascii="宋体" w:hAnsi="宋体" w:cs="宋体"/>
                <w:sz w:val="24"/>
              </w:rPr>
              <w:t xml:space="preserve">电话： </w:t>
            </w:r>
          </w:p>
        </w:tc>
      </w:tr>
      <w:tr w14:paraId="289B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4253" w:type="dxa"/>
            <w:vAlign w:val="center"/>
          </w:tcPr>
          <w:p w14:paraId="1969D616">
            <w:r>
              <w:rPr>
                <w:rFonts w:hint="eastAsia" w:ascii="宋体" w:hAnsi="宋体" w:cs="宋体"/>
                <w:sz w:val="24"/>
              </w:rPr>
              <w:t>签订时间：    年    月    日</w:t>
            </w:r>
          </w:p>
        </w:tc>
        <w:tc>
          <w:tcPr>
            <w:tcW w:w="4575" w:type="dxa"/>
            <w:vAlign w:val="center"/>
          </w:tcPr>
          <w:p w14:paraId="20833111">
            <w:r>
              <w:rPr>
                <w:rFonts w:hint="eastAsia" w:ascii="宋体" w:hAnsi="宋体" w:cs="宋体"/>
                <w:sz w:val="24"/>
              </w:rPr>
              <w:t>签订时间：   年    月    日</w:t>
            </w:r>
          </w:p>
        </w:tc>
      </w:tr>
    </w:tbl>
    <w:p w14:paraId="7177C814">
      <w:pPr>
        <w:spacing w:before="120" w:after="120" w:line="560" w:lineRule="exact"/>
        <w:rPr>
          <w:rFonts w:ascii="华文中宋" w:hAnsi="华文中宋" w:eastAsia="华文中宋" w:cs="华文中宋"/>
          <w:b/>
          <w:sz w:val="44"/>
          <w:szCs w:val="44"/>
        </w:rPr>
      </w:pPr>
    </w:p>
    <w:p w14:paraId="699EA915">
      <w:pPr>
        <w:spacing w:line="380" w:lineRule="exact"/>
        <w:rPr>
          <w:rFonts w:ascii="宋体" w:hAnsi="宋体" w:cs="宋体"/>
          <w:b/>
          <w:bCs/>
          <w:color w:val="FF0000"/>
          <w:sz w:val="24"/>
          <w:highlight w:val="yellow"/>
        </w:rPr>
      </w:pPr>
      <w:r>
        <w:rPr>
          <w:rFonts w:hint="eastAsia" w:ascii="宋体" w:hAnsi="宋体" w:cs="宋体"/>
          <w:b/>
          <w:bCs/>
          <w:color w:val="FF0000"/>
          <w:sz w:val="24"/>
          <w:highlight w:val="yellow"/>
        </w:rPr>
        <w:t>本合同模板为参考模板，最终以签订合同为准。</w:t>
      </w:r>
    </w:p>
    <w:p w14:paraId="1A9A463F">
      <w:pPr>
        <w:spacing w:before="120" w:after="120" w:line="560" w:lineRule="exact"/>
        <w:rPr>
          <w:rFonts w:ascii="华文中宋" w:hAnsi="华文中宋" w:eastAsia="华文中宋" w:cs="华文中宋"/>
          <w:b/>
          <w:sz w:val="44"/>
          <w:szCs w:val="44"/>
        </w:rPr>
      </w:pPr>
    </w:p>
    <w:p w14:paraId="4238660C">
      <w:pPr>
        <w:spacing w:line="360" w:lineRule="auto"/>
        <w:outlineLvl w:val="0"/>
        <w:rPr>
          <w:b/>
          <w:sz w:val="36"/>
          <w:szCs w:val="36"/>
        </w:rPr>
      </w:pPr>
    </w:p>
    <w:p w14:paraId="681D1046">
      <w:pPr>
        <w:spacing w:line="360" w:lineRule="auto"/>
        <w:jc w:val="center"/>
        <w:outlineLvl w:val="0"/>
        <w:rPr>
          <w:b/>
          <w:sz w:val="36"/>
          <w:szCs w:val="36"/>
        </w:rPr>
      </w:pPr>
      <w:bookmarkStart w:id="898" w:name="_GoBack"/>
      <w:bookmarkEnd w:id="898"/>
    </w:p>
    <w:p w14:paraId="5A5F078F">
      <w:pPr>
        <w:spacing w:line="360" w:lineRule="auto"/>
        <w:jc w:val="center"/>
        <w:outlineLvl w:val="0"/>
        <w:rPr>
          <w:b/>
          <w:sz w:val="36"/>
          <w:szCs w:val="36"/>
        </w:rPr>
      </w:pPr>
    </w:p>
    <w:p w14:paraId="254BB7C2">
      <w:pPr>
        <w:spacing w:line="360" w:lineRule="auto"/>
        <w:jc w:val="center"/>
        <w:outlineLvl w:val="0"/>
        <w:rPr>
          <w:b/>
          <w:sz w:val="36"/>
          <w:szCs w:val="36"/>
        </w:rPr>
      </w:pPr>
    </w:p>
    <w:p w14:paraId="31CE4178">
      <w:pPr>
        <w:pStyle w:val="2"/>
      </w:pPr>
    </w:p>
    <w:p w14:paraId="6801421A">
      <w:pPr>
        <w:spacing w:line="360" w:lineRule="auto"/>
        <w:jc w:val="center"/>
        <w:outlineLvl w:val="0"/>
        <w:rPr>
          <w:b/>
          <w:sz w:val="36"/>
          <w:szCs w:val="36"/>
        </w:rPr>
      </w:pPr>
      <w:r>
        <w:rPr>
          <w:b/>
          <w:sz w:val="36"/>
          <w:szCs w:val="36"/>
        </w:rPr>
        <w:t>第七章   投标文件格式</w:t>
      </w:r>
      <w:bookmarkEnd w:id="814"/>
    </w:p>
    <w:p w14:paraId="37CE4D02">
      <w:pPr>
        <w:tabs>
          <w:tab w:val="left" w:pos="900"/>
          <w:tab w:val="left" w:pos="1980"/>
        </w:tabs>
        <w:spacing w:line="360" w:lineRule="auto"/>
        <w:ind w:left="142"/>
        <w:rPr>
          <w:sz w:val="24"/>
        </w:rPr>
      </w:pPr>
      <w:r>
        <w:rPr>
          <w:b/>
          <w:sz w:val="24"/>
        </w:rPr>
        <w:t>投标人编制文件须知</w:t>
      </w:r>
    </w:p>
    <w:p w14:paraId="0ECAEB1D">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9A9F804">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212935E9">
      <w:pPr>
        <w:tabs>
          <w:tab w:val="left" w:pos="900"/>
          <w:tab w:val="left" w:pos="1980"/>
        </w:tabs>
        <w:spacing w:line="360" w:lineRule="auto"/>
        <w:ind w:left="142"/>
        <w:rPr>
          <w:sz w:val="24"/>
        </w:rPr>
      </w:pPr>
      <w:r>
        <w:rPr>
          <w:sz w:val="24"/>
        </w:rPr>
        <w:t>3、全部声明和问题的回答及所附材料必须是真实的、准确的和完整的。</w:t>
      </w:r>
    </w:p>
    <w:p w14:paraId="07569506">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40587D07">
      <w:pPr>
        <w:widowControl/>
        <w:jc w:val="left"/>
        <w:rPr>
          <w:b/>
          <w:sz w:val="30"/>
          <w:szCs w:val="20"/>
        </w:rPr>
      </w:pPr>
      <w:r>
        <w:rPr>
          <w:sz w:val="24"/>
        </w:rPr>
        <w:br w:type="page" w:clear="all"/>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b/>
          <w:spacing w:val="20"/>
          <w:sz w:val="24"/>
        </w:rPr>
        <w:t>一、资格证明文件格式</w:t>
      </w:r>
    </w:p>
    <w:p w14:paraId="49EE4CC9">
      <w:pPr>
        <w:rPr>
          <w:b/>
          <w:spacing w:val="20"/>
          <w:szCs w:val="21"/>
        </w:rPr>
      </w:pPr>
    </w:p>
    <w:p w14:paraId="50D186E8">
      <w:pPr>
        <w:rPr>
          <w:b/>
          <w:sz w:val="24"/>
        </w:rPr>
      </w:pPr>
      <w:r>
        <w:rPr>
          <w:b/>
          <w:spacing w:val="20"/>
          <w:sz w:val="24"/>
        </w:rPr>
        <w:t>投标文件</w:t>
      </w:r>
      <w:r>
        <w:rPr>
          <w:b/>
          <w:sz w:val="24"/>
        </w:rPr>
        <w:t>封面（非实质性格式）</w:t>
      </w:r>
    </w:p>
    <w:p w14:paraId="05C04F9C">
      <w:pPr>
        <w:jc w:val="center"/>
        <w:rPr>
          <w:szCs w:val="21"/>
        </w:rPr>
      </w:pPr>
    </w:p>
    <w:p w14:paraId="07A8A5ED">
      <w:pPr>
        <w:jc w:val="center"/>
        <w:rPr>
          <w:b/>
          <w:spacing w:val="60"/>
          <w:sz w:val="84"/>
          <w:szCs w:val="84"/>
        </w:rPr>
      </w:pPr>
      <w:r>
        <w:rPr>
          <w:b/>
          <w:spacing w:val="60"/>
          <w:sz w:val="84"/>
          <w:szCs w:val="84"/>
        </w:rPr>
        <w:t>投 标 文 件</w:t>
      </w:r>
    </w:p>
    <w:p w14:paraId="70DFBA2F">
      <w:pPr>
        <w:ind w:firstLine="963"/>
        <w:rPr>
          <w:b/>
          <w:spacing w:val="60"/>
          <w:sz w:val="52"/>
          <w:szCs w:val="52"/>
        </w:rPr>
      </w:pPr>
    </w:p>
    <w:p w14:paraId="0F559A79">
      <w:pPr>
        <w:ind w:firstLine="963"/>
        <w:rPr>
          <w:b/>
          <w:spacing w:val="60"/>
          <w:sz w:val="52"/>
          <w:szCs w:val="52"/>
        </w:rPr>
      </w:pPr>
    </w:p>
    <w:p w14:paraId="49B062E6">
      <w:pPr>
        <w:ind w:firstLine="542"/>
        <w:rPr>
          <w:b/>
          <w:spacing w:val="20"/>
          <w:sz w:val="32"/>
          <w:szCs w:val="32"/>
        </w:rPr>
      </w:pPr>
    </w:p>
    <w:p w14:paraId="1279488B">
      <w:pPr>
        <w:ind w:firstLine="542"/>
        <w:rPr>
          <w:b/>
          <w:spacing w:val="20"/>
          <w:sz w:val="32"/>
          <w:szCs w:val="32"/>
        </w:rPr>
      </w:pPr>
    </w:p>
    <w:p w14:paraId="383F851F">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7434ED5">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4526A143">
      <w:pPr>
        <w:ind w:firstLine="1084"/>
        <w:rPr>
          <w:rFonts w:ascii="宋体" w:hAnsi="宋体"/>
          <w:b/>
          <w:sz w:val="36"/>
        </w:rPr>
      </w:pPr>
      <w:r>
        <w:rPr>
          <w:rFonts w:hint="eastAsia" w:ascii="宋体" w:hAnsi="宋体"/>
          <w:b/>
          <w:sz w:val="36"/>
        </w:rPr>
        <w:t>项 目 包 号：</w:t>
      </w:r>
      <w:r>
        <w:rPr>
          <w:rFonts w:hint="eastAsia" w:ascii="宋体" w:hAnsi="宋体"/>
          <w:b/>
          <w:sz w:val="36"/>
          <w:u w:val="single"/>
        </w:rPr>
        <w:t xml:space="preserve">               </w:t>
      </w:r>
      <w:r>
        <w:rPr>
          <w:rFonts w:hint="eastAsia" w:ascii="宋体" w:hAnsi="宋体"/>
          <w:b/>
          <w:sz w:val="36"/>
        </w:rPr>
        <w:t xml:space="preserve"> </w:t>
      </w:r>
    </w:p>
    <w:p w14:paraId="3E22EF76">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7A8307AB">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1B1A3E0F">
      <w:pPr>
        <w:jc w:val="center"/>
        <w:rPr>
          <w:b/>
          <w:sz w:val="32"/>
          <w:szCs w:val="32"/>
        </w:rPr>
      </w:pPr>
    </w:p>
    <w:p w14:paraId="08652701">
      <w:pPr>
        <w:jc w:val="center"/>
        <w:rPr>
          <w:rFonts w:ascii="宋体" w:hAnsi="宋体"/>
          <w:b/>
          <w:sz w:val="32"/>
          <w:szCs w:val="32"/>
        </w:rPr>
      </w:pPr>
      <w:r>
        <w:rPr>
          <w:b/>
          <w:spacing w:val="20"/>
          <w:sz w:val="32"/>
          <w:szCs w:val="32"/>
        </w:rPr>
        <w:br w:type="page" w:clear="all"/>
      </w:r>
      <w:r>
        <w:rPr>
          <w:rFonts w:hint="eastAsia" w:ascii="宋体" w:hAnsi="宋体"/>
          <w:b/>
          <w:sz w:val="32"/>
          <w:szCs w:val="32"/>
        </w:rPr>
        <w:t>一、资格证明文件</w:t>
      </w:r>
    </w:p>
    <w:p w14:paraId="5F9244E9">
      <w:pPr>
        <w:rPr>
          <w:b/>
        </w:rPr>
      </w:pPr>
    </w:p>
    <w:p w14:paraId="2D7F9CCF">
      <w:pPr>
        <w:spacing w:line="360" w:lineRule="auto"/>
        <w:outlineLvl w:val="2"/>
        <w:rPr>
          <w:sz w:val="24"/>
        </w:rPr>
      </w:pPr>
      <w:r>
        <w:rPr>
          <w:color w:val="000000"/>
          <w:sz w:val="24"/>
          <w:szCs w:val="20"/>
        </w:rPr>
        <w:t xml:space="preserve">1 </w:t>
      </w:r>
      <w:r>
        <w:rPr>
          <w:sz w:val="24"/>
        </w:rPr>
        <w:t>满足《中华人民共和国政府采购法》第二十二条规定及法律法规的其他规定</w:t>
      </w:r>
    </w:p>
    <w:p w14:paraId="58F340A5">
      <w:pPr>
        <w:spacing w:line="360" w:lineRule="auto"/>
        <w:outlineLvl w:val="2"/>
        <w:rPr>
          <w:b/>
          <w:bCs/>
          <w:color w:val="000000"/>
          <w:sz w:val="22"/>
          <w:szCs w:val="28"/>
        </w:rPr>
      </w:pPr>
      <w:r>
        <w:rPr>
          <w:b/>
          <w:color w:val="000000"/>
          <w:sz w:val="22"/>
          <w:szCs w:val="28"/>
        </w:rPr>
        <w:t>1-</w:t>
      </w:r>
      <w:r>
        <w:rPr>
          <w:rFonts w:hint="eastAsia"/>
          <w:b/>
          <w:color w:val="000000"/>
          <w:sz w:val="22"/>
          <w:szCs w:val="28"/>
        </w:rPr>
        <w:t>1</w:t>
      </w:r>
      <w:r>
        <w:rPr>
          <w:b/>
          <w:color w:val="000000"/>
          <w:sz w:val="22"/>
          <w:szCs w:val="28"/>
        </w:rPr>
        <w:t xml:space="preserve"> 投标人资格声明</w:t>
      </w:r>
      <w:r>
        <w:rPr>
          <w:rFonts w:hint="eastAsia"/>
          <w:b/>
          <w:color w:val="000000"/>
          <w:sz w:val="22"/>
          <w:szCs w:val="28"/>
        </w:rPr>
        <w:t>函</w:t>
      </w:r>
      <w:r>
        <w:rPr>
          <w:b/>
          <w:color w:val="000000"/>
          <w:sz w:val="22"/>
          <w:szCs w:val="28"/>
        </w:rPr>
        <w:t>（实质性格式）</w:t>
      </w:r>
    </w:p>
    <w:p w14:paraId="777CD442">
      <w:pPr>
        <w:widowControl/>
        <w:spacing w:before="120" w:line="360" w:lineRule="auto"/>
        <w:jc w:val="center"/>
      </w:pPr>
      <w:r>
        <w:rPr>
          <w:rFonts w:hint="eastAsia" w:ascii="宋体" w:hAnsi="宋体" w:cs="宋体"/>
          <w:b/>
          <w:sz w:val="28"/>
          <w:szCs w:val="28"/>
        </w:rPr>
        <w:t>投标人资格声明函</w:t>
      </w:r>
    </w:p>
    <w:p w14:paraId="65FCADE1">
      <w:pPr>
        <w:pStyle w:val="20"/>
        <w:spacing w:line="460" w:lineRule="exact"/>
        <w:ind w:firstLine="480"/>
      </w:pPr>
      <w:r>
        <w:rPr>
          <w:rFonts w:hint="eastAsia"/>
        </w:rPr>
        <w:t>致：常州市金坛区自然资源和规划局</w:t>
      </w:r>
    </w:p>
    <w:p w14:paraId="3F8277B7">
      <w:pPr>
        <w:pStyle w:val="20"/>
        <w:spacing w:line="460" w:lineRule="exact"/>
        <w:ind w:firstLine="960"/>
      </w:pPr>
      <w:r>
        <w:rPr>
          <w:rFonts w:hint="eastAsia"/>
          <w:u w:val="single"/>
        </w:rPr>
        <w:t>（采购人名称）</w:t>
      </w:r>
    </w:p>
    <w:p w14:paraId="3C333FEF">
      <w:pPr>
        <w:pStyle w:val="20"/>
        <w:spacing w:line="460" w:lineRule="exact"/>
        <w:ind w:firstLine="480"/>
      </w:pPr>
      <w:r>
        <w:rPr>
          <w:rFonts w:hint="eastAsia"/>
        </w:rPr>
        <w:t>按照《中华人民共和国政府采购法》第二十二条和招标文件的规定，我单位郑重声明如下：</w:t>
      </w:r>
    </w:p>
    <w:p w14:paraId="07214C68">
      <w:pPr>
        <w:pStyle w:val="2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75C8B8F5">
      <w:pPr>
        <w:pStyle w:val="20"/>
        <w:spacing w:line="460" w:lineRule="exact"/>
        <w:ind w:firstLine="480"/>
      </w:pPr>
      <w:r>
        <w:rPr>
          <w:rFonts w:hint="eastAsia"/>
        </w:rPr>
        <w:t>二、我单位具有良好的商业信誉（指投标人经营状况良好，无本资格声明第十条情形）和健全的财务会计制度。</w:t>
      </w:r>
    </w:p>
    <w:p w14:paraId="06D1EFD8">
      <w:pPr>
        <w:pStyle w:val="20"/>
        <w:spacing w:line="460" w:lineRule="exact"/>
        <w:ind w:firstLine="480"/>
      </w:pPr>
      <w:r>
        <w:rPr>
          <w:rFonts w:hint="eastAsia"/>
        </w:rPr>
        <w:t>三、我单位依法进行纳税和社会保险申报并实际履行了义务。</w:t>
      </w:r>
    </w:p>
    <w:p w14:paraId="6CE5C7DD">
      <w:pPr>
        <w:pStyle w:val="2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70B6852E">
      <w:pPr>
        <w:pStyle w:val="20"/>
        <w:spacing w:line="460" w:lineRule="exact"/>
        <w:ind w:firstLine="480"/>
      </w:pPr>
      <w:r>
        <w:rPr>
          <w:rFonts w:hint="eastAsia"/>
        </w:rPr>
        <w:t>主要设备有：</w:t>
      </w:r>
      <w:r>
        <w:rPr>
          <w:u w:val="single"/>
        </w:rPr>
        <w:t xml:space="preserve">            </w:t>
      </w:r>
    </w:p>
    <w:p w14:paraId="4C5B6B02">
      <w:pPr>
        <w:pStyle w:val="20"/>
        <w:spacing w:line="460" w:lineRule="exact"/>
        <w:ind w:firstLine="480"/>
      </w:pPr>
      <w:r>
        <w:rPr>
          <w:rFonts w:hint="eastAsia"/>
        </w:rPr>
        <w:t>主要专业技术能力有</w:t>
      </w:r>
      <w:r>
        <w:rPr>
          <w:rFonts w:hint="eastAsia"/>
          <w:u w:val="single"/>
        </w:rPr>
        <w:t xml:space="preserve">                 </w:t>
      </w:r>
    </w:p>
    <w:p w14:paraId="70981E37">
      <w:pPr>
        <w:pStyle w:val="2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C449C87">
      <w:pPr>
        <w:pStyle w:val="20"/>
        <w:spacing w:line="460" w:lineRule="exact"/>
        <w:ind w:firstLine="480"/>
      </w:pPr>
      <w:r>
        <w:rPr>
          <w:rFonts w:hint="eastAsia"/>
        </w:rPr>
        <w:t>六、我单位具备法律、行政法规规定的其他条件。</w:t>
      </w:r>
    </w:p>
    <w:p w14:paraId="402A7FD7">
      <w:pPr>
        <w:pStyle w:val="20"/>
        <w:spacing w:line="460" w:lineRule="exact"/>
        <w:ind w:firstLine="480"/>
      </w:pPr>
      <w:r>
        <w:rPr>
          <w:rFonts w:hint="eastAsia"/>
        </w:rPr>
        <w:t>七、与我单位存在“单位负责人为同一人或者存在直接控股、管理关系”的其他单位信息如下（如无此情形的，填写“无”）：</w:t>
      </w:r>
    </w:p>
    <w:p w14:paraId="6543245A">
      <w:pPr>
        <w:pStyle w:val="20"/>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7A1C51EC">
      <w:pPr>
        <w:pStyle w:val="20"/>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70A5AC3F">
      <w:pPr>
        <w:pStyle w:val="20"/>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50CDAC1E">
      <w:pPr>
        <w:pStyle w:val="20"/>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77A9BD34">
      <w:pPr>
        <w:pStyle w:val="20"/>
        <w:spacing w:line="460" w:lineRule="exact"/>
        <w:ind w:firstLine="480"/>
      </w:pPr>
      <w:r>
        <w:rPr>
          <w:rFonts w:hint="eastAsia"/>
        </w:rPr>
        <w:t>九、</w:t>
      </w:r>
      <w:r>
        <w:t>我单位无以下不良信用记录情形：</w:t>
      </w:r>
    </w:p>
    <w:p w14:paraId="4A75ADFA">
      <w:pPr>
        <w:pStyle w:val="20"/>
        <w:spacing w:line="460" w:lineRule="exact"/>
        <w:ind w:firstLine="480"/>
      </w:pPr>
      <w:r>
        <w:t>1</w:t>
      </w:r>
      <w:r>
        <w:rPr>
          <w:rFonts w:hint="eastAsia"/>
        </w:rPr>
        <w:t>、在“信用中国”网站被列入失信被执行人和重大税收违法案件当事人名单；</w:t>
      </w:r>
    </w:p>
    <w:p w14:paraId="16879915">
      <w:pPr>
        <w:pStyle w:val="20"/>
        <w:spacing w:line="460" w:lineRule="exact"/>
        <w:ind w:firstLine="480"/>
      </w:pPr>
      <w:r>
        <w:t>2</w:t>
      </w:r>
      <w:r>
        <w:rPr>
          <w:rFonts w:hint="eastAsia"/>
        </w:rPr>
        <w:t>、在“中国政府采购网”网站被列入政府采购严重违法失信行为记录名单；</w:t>
      </w:r>
    </w:p>
    <w:p w14:paraId="0A8EF949">
      <w:pPr>
        <w:pStyle w:val="20"/>
        <w:spacing w:line="460" w:lineRule="exact"/>
        <w:ind w:firstLine="480"/>
      </w:pPr>
      <w:r>
        <w:t>3</w:t>
      </w:r>
      <w:r>
        <w:rPr>
          <w:rFonts w:hint="eastAsia"/>
        </w:rPr>
        <w:t>、</w:t>
      </w:r>
      <w:r>
        <w:t>不符合《政府采购法》第二十二条规定的条件。</w:t>
      </w:r>
    </w:p>
    <w:p w14:paraId="2385E16E">
      <w:pPr>
        <w:pStyle w:val="20"/>
        <w:spacing w:line="460" w:lineRule="exact"/>
        <w:ind w:firstLine="480"/>
      </w:pPr>
    </w:p>
    <w:p w14:paraId="11FD60BE">
      <w:pPr>
        <w:pStyle w:val="20"/>
        <w:spacing w:line="460" w:lineRule="exact"/>
        <w:ind w:firstLine="480"/>
      </w:pPr>
      <w:r>
        <w:rPr>
          <w:rFonts w:hint="eastAsia"/>
        </w:rPr>
        <w:t>我单位保证上述声明的事项都是真实的，如有虚假，我单位愿意承担相应的法律责任，并承担因此所造成的一切损失。</w:t>
      </w:r>
    </w:p>
    <w:p w14:paraId="04058183">
      <w:pPr>
        <w:pStyle w:val="20"/>
        <w:spacing w:line="460" w:lineRule="exact"/>
        <w:ind w:firstLine="480"/>
      </w:pPr>
    </w:p>
    <w:p w14:paraId="2759F14E">
      <w:pPr>
        <w:pStyle w:val="20"/>
        <w:spacing w:line="460" w:lineRule="exact"/>
        <w:ind w:firstLine="480"/>
      </w:pPr>
    </w:p>
    <w:p w14:paraId="284CDBC1">
      <w:pPr>
        <w:pStyle w:val="20"/>
        <w:spacing w:line="460" w:lineRule="exact"/>
        <w:ind w:firstLine="480"/>
      </w:pPr>
      <w:r>
        <w:rPr>
          <w:rFonts w:hint="eastAsia"/>
        </w:rPr>
        <w:t>                                            投标人：（</w:t>
      </w:r>
      <w:r>
        <w:rPr>
          <w:rFonts w:hint="eastAsia" w:ascii="Times New Roman"/>
          <w:color w:val="000000"/>
        </w:rPr>
        <w:t>电子签章</w:t>
      </w:r>
      <w:r>
        <w:rPr>
          <w:rFonts w:hint="eastAsia"/>
        </w:rPr>
        <w:t>）</w:t>
      </w:r>
    </w:p>
    <w:p w14:paraId="73788853">
      <w:pPr>
        <w:pStyle w:val="20"/>
        <w:spacing w:line="460" w:lineRule="exact"/>
        <w:ind w:firstLine="480"/>
      </w:pPr>
      <w:r>
        <w:rPr>
          <w:rFonts w:hint="eastAsia"/>
        </w:rPr>
        <w:t>                                           法定代表人（或单位负责人）签字或盖章：</w:t>
      </w:r>
    </w:p>
    <w:p w14:paraId="3DAA5AAF">
      <w:pPr>
        <w:pStyle w:val="20"/>
        <w:spacing w:line="460" w:lineRule="exact"/>
        <w:ind w:firstLine="4920"/>
      </w:pPr>
      <w:r>
        <w:rPr>
          <w:rFonts w:hint="eastAsia"/>
        </w:rPr>
        <w:t>日期：    年    月    日</w:t>
      </w:r>
    </w:p>
    <w:p w14:paraId="488E6BA6">
      <w:pPr>
        <w:spacing w:line="360" w:lineRule="auto"/>
        <w:rPr>
          <w:sz w:val="24"/>
        </w:rPr>
      </w:pPr>
    </w:p>
    <w:p w14:paraId="7F6AAF02">
      <w:pPr>
        <w:spacing w:line="360" w:lineRule="auto"/>
        <w:rPr>
          <w:sz w:val="24"/>
        </w:rPr>
      </w:pPr>
    </w:p>
    <w:p w14:paraId="7D35B647">
      <w:pPr>
        <w:spacing w:line="360" w:lineRule="auto"/>
        <w:rPr>
          <w:sz w:val="24"/>
        </w:rPr>
      </w:pPr>
    </w:p>
    <w:p w14:paraId="05C913E6">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6DA68FFC">
      <w:pPr>
        <w:tabs>
          <w:tab w:val="left" w:pos="5580"/>
        </w:tabs>
        <w:spacing w:line="360" w:lineRule="auto"/>
        <w:rPr>
          <w:sz w:val="24"/>
        </w:rPr>
        <w:sectPr>
          <w:headerReference r:id="rId13" w:type="default"/>
          <w:footerReference r:id="rId14" w:type="default"/>
          <w:pgSz w:w="11907" w:h="16840"/>
          <w:pgMar w:top="1440" w:right="1327" w:bottom="1440" w:left="1310" w:header="851" w:footer="851" w:gutter="0"/>
          <w:pgNumType w:fmt="decimal"/>
          <w:cols w:space="1701" w:num="1"/>
          <w:docGrid w:linePitch="360" w:charSpace="0"/>
        </w:sectPr>
      </w:pPr>
    </w:p>
    <w:p w14:paraId="5B572EFF">
      <w:pPr>
        <w:widowControl/>
        <w:spacing w:line="360" w:lineRule="auto"/>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1-2 营业执照</w:t>
      </w:r>
    </w:p>
    <w:p w14:paraId="615D3227">
      <w:pPr>
        <w:spacing w:line="360" w:lineRule="auto"/>
        <w:ind w:firstLine="480"/>
        <w:contextualSpacing/>
        <w:rPr>
          <w:rFonts w:ascii="宋体" w:hAnsi="宋体"/>
          <w:bCs/>
          <w:color w:val="000000" w:themeColor="text1"/>
          <w:sz w:val="24"/>
          <w14:textFill>
            <w14:solidFill>
              <w14:schemeClr w14:val="tx1"/>
            </w14:solidFill>
          </w14:textFill>
        </w:rPr>
        <w:sectPr>
          <w:pgSz w:w="11906" w:h="16838"/>
          <w:pgMar w:top="1440" w:right="1800" w:bottom="1440" w:left="1800" w:header="851" w:footer="992" w:gutter="0"/>
          <w:pgNumType w:fmt="decimal"/>
          <w:cols w:space="1701" w:num="1"/>
          <w:docGrid w:linePitch="360" w:charSpace="0"/>
        </w:sectPr>
      </w:pPr>
      <w:r>
        <w:rPr>
          <w:rFonts w:hint="eastAsia" w:ascii="宋体" w:hAnsi="宋体"/>
          <w:bCs/>
          <w:color w:val="000000" w:themeColor="text1"/>
          <w:sz w:val="24"/>
          <w14:textFill>
            <w14:solidFill>
              <w14:schemeClr w14:val="tx1"/>
            </w14:solidFill>
          </w14:textFill>
        </w:rPr>
        <w:t>投标人为法人或者其他组织的提供营业执照等证明文件复印件加盖公章，投标人为自然人的提供营业执照（如有）及身份证明复印件加盖公章（双面）</w:t>
      </w:r>
    </w:p>
    <w:p w14:paraId="677786EB">
      <w:pPr>
        <w:spacing w:line="360" w:lineRule="auto"/>
        <w:outlineLvl w:val="2"/>
        <w:rPr>
          <w:color w:val="000000"/>
          <w:sz w:val="24"/>
          <w:szCs w:val="20"/>
        </w:rPr>
      </w:pPr>
      <w:r>
        <w:rPr>
          <w:color w:val="000000"/>
          <w:sz w:val="24"/>
          <w:szCs w:val="20"/>
        </w:rPr>
        <w:t>2 落实政府采购政策需满足的资格要求（如有）</w:t>
      </w:r>
    </w:p>
    <w:p w14:paraId="74130491">
      <w:pPr>
        <w:widowControl/>
        <w:jc w:val="left"/>
        <w:rPr>
          <w:sz w:val="24"/>
        </w:rPr>
      </w:pPr>
      <w:r>
        <w:rPr>
          <w:color w:val="000000"/>
          <w:sz w:val="24"/>
          <w:szCs w:val="20"/>
        </w:rPr>
        <w:t>2-1中小企业声明函</w:t>
      </w:r>
    </w:p>
    <w:p w14:paraId="621F61C9">
      <w:pPr>
        <w:spacing w:before="240" w:after="240" w:line="360" w:lineRule="auto"/>
        <w:jc w:val="center"/>
        <w:rPr>
          <w:b/>
          <w:bCs/>
          <w:color w:val="000000"/>
          <w:sz w:val="36"/>
          <w:szCs w:val="36"/>
        </w:rPr>
      </w:pPr>
      <w:r>
        <w:rPr>
          <w:rFonts w:hint="eastAsia"/>
          <w:b/>
          <w:bCs/>
          <w:color w:val="000000"/>
          <w:sz w:val="36"/>
          <w:szCs w:val="36"/>
        </w:rPr>
        <w:t>中小企业声明函（工程、服务）格式</w:t>
      </w:r>
    </w:p>
    <w:p w14:paraId="77F32993">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E68504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4B35235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CC9E010">
      <w:pPr>
        <w:spacing w:line="360" w:lineRule="auto"/>
        <w:ind w:firstLine="504"/>
        <w:rPr>
          <w:spacing w:val="6"/>
          <w:sz w:val="24"/>
        </w:rPr>
      </w:pPr>
    </w:p>
    <w:p w14:paraId="48DFEBB5">
      <w:pPr>
        <w:spacing w:line="360" w:lineRule="auto"/>
        <w:ind w:firstLine="504"/>
        <w:rPr>
          <w:spacing w:val="6"/>
          <w:sz w:val="24"/>
        </w:rPr>
      </w:pPr>
      <w:r>
        <w:rPr>
          <w:spacing w:val="6"/>
          <w:sz w:val="24"/>
        </w:rPr>
        <w:t>……</w:t>
      </w:r>
    </w:p>
    <w:p w14:paraId="12CDEFE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149C51F">
      <w:pPr>
        <w:spacing w:line="360" w:lineRule="auto"/>
        <w:ind w:firstLine="504"/>
        <w:rPr>
          <w:spacing w:val="6"/>
          <w:sz w:val="24"/>
        </w:rPr>
      </w:pPr>
      <w:r>
        <w:rPr>
          <w:spacing w:val="6"/>
          <w:sz w:val="24"/>
        </w:rPr>
        <w:t>本企业对上述声明内容的真实性负责。如有虚假，将依法承担相应责任。</w:t>
      </w:r>
    </w:p>
    <w:p w14:paraId="165D0333">
      <w:pPr>
        <w:spacing w:line="360" w:lineRule="auto"/>
        <w:ind w:right="360" w:firstLine="480"/>
        <w:jc w:val="right"/>
        <w:rPr>
          <w:color w:val="000000"/>
          <w:sz w:val="24"/>
        </w:rPr>
      </w:pPr>
    </w:p>
    <w:p w14:paraId="69BA2355">
      <w:pPr>
        <w:spacing w:line="360" w:lineRule="auto"/>
        <w:ind w:right="360" w:firstLine="480"/>
        <w:jc w:val="right"/>
        <w:rPr>
          <w:color w:val="000000"/>
          <w:sz w:val="24"/>
        </w:rPr>
      </w:pPr>
      <w:r>
        <w:rPr>
          <w:color w:val="000000"/>
          <w:sz w:val="24"/>
        </w:rPr>
        <w:t>企业名称（</w:t>
      </w:r>
      <w:r>
        <w:rPr>
          <w:rFonts w:hint="eastAsia"/>
          <w:color w:val="000000"/>
          <w:sz w:val="24"/>
        </w:rPr>
        <w:t>电子签章</w:t>
      </w:r>
      <w:r>
        <w:rPr>
          <w:color w:val="000000"/>
          <w:sz w:val="24"/>
        </w:rPr>
        <w:t>）：________</w:t>
      </w:r>
    </w:p>
    <w:p w14:paraId="2EE57613">
      <w:pPr>
        <w:spacing w:line="360" w:lineRule="auto"/>
        <w:ind w:right="360" w:firstLine="480"/>
        <w:jc w:val="right"/>
        <w:rPr>
          <w:color w:val="000000"/>
          <w:sz w:val="24"/>
        </w:rPr>
      </w:pPr>
      <w:r>
        <w:rPr>
          <w:color w:val="000000"/>
          <w:sz w:val="24"/>
        </w:rPr>
        <w:t>日 期：________</w:t>
      </w:r>
    </w:p>
    <w:p w14:paraId="59C98F04">
      <w:pPr>
        <w:jc w:val="left"/>
        <w:rPr>
          <w:color w:val="000000"/>
          <w:sz w:val="24"/>
          <w:szCs w:val="21"/>
        </w:rPr>
      </w:pPr>
    </w:p>
    <w:p w14:paraId="40EF8E02">
      <w:pPr>
        <w:jc w:val="left"/>
        <w:rPr>
          <w:color w:val="000000"/>
          <w:sz w:val="24"/>
          <w:szCs w:val="21"/>
        </w:rPr>
      </w:pPr>
    </w:p>
    <w:tbl>
      <w:tblPr>
        <w:tblStyle w:val="1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5FF1489E">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050F0DBF">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70F2624">
      <w:pPr>
        <w:jc w:val="left"/>
        <w:rPr>
          <w:color w:val="000000"/>
          <w:szCs w:val="21"/>
          <w:vertAlign w:val="superscript"/>
        </w:rPr>
      </w:pPr>
    </w:p>
    <w:p w14:paraId="18EC6106">
      <w:pPr>
        <w:spacing w:line="360" w:lineRule="auto"/>
        <w:ind w:right="360" w:firstLine="480"/>
        <w:jc w:val="right"/>
        <w:rPr>
          <w:color w:val="000000"/>
          <w:sz w:val="24"/>
        </w:rPr>
      </w:pPr>
    </w:p>
    <w:p w14:paraId="39031341">
      <w:pPr>
        <w:spacing w:line="360" w:lineRule="auto"/>
        <w:ind w:right="360" w:firstLine="480"/>
        <w:jc w:val="right"/>
        <w:rPr>
          <w:color w:val="000000"/>
          <w:sz w:val="24"/>
        </w:rPr>
      </w:pPr>
    </w:p>
    <w:p w14:paraId="74A2AB82">
      <w:pPr>
        <w:spacing w:line="360" w:lineRule="auto"/>
        <w:outlineLvl w:val="2"/>
        <w:rPr>
          <w:color w:val="000000"/>
          <w:sz w:val="24"/>
          <w:szCs w:val="20"/>
        </w:rPr>
      </w:pPr>
      <w:r>
        <w:rPr>
          <w:color w:val="000000"/>
          <w:sz w:val="24"/>
          <w:szCs w:val="20"/>
        </w:rPr>
        <w:br w:type="page" w:clear="all"/>
      </w:r>
    </w:p>
    <w:p w14:paraId="484CB573">
      <w:pPr>
        <w:spacing w:before="240" w:after="24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14:paraId="72F81F3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0111DD31">
      <w:pPr>
        <w:spacing w:line="588" w:lineRule="exact"/>
        <w:ind w:firstLine="482"/>
        <w:rPr>
          <w:b/>
          <w:spacing w:val="6"/>
          <w:sz w:val="24"/>
        </w:rPr>
      </w:pPr>
      <w:r>
        <w:rPr>
          <w:b/>
          <w:sz w:val="24"/>
        </w:rPr>
        <w:t>□</w:t>
      </w:r>
      <w:r>
        <w:rPr>
          <w:b/>
          <w:spacing w:val="6"/>
          <w:sz w:val="24"/>
        </w:rPr>
        <w:t>不属于符合条件的残疾人福利性单位。</w:t>
      </w:r>
    </w:p>
    <w:p w14:paraId="65C9B01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C2B4BBB">
      <w:pPr>
        <w:spacing w:line="588" w:lineRule="exact"/>
        <w:ind w:firstLine="506"/>
        <w:rPr>
          <w:spacing w:val="6"/>
          <w:sz w:val="24"/>
        </w:rPr>
      </w:pPr>
      <w:r>
        <w:rPr>
          <w:b/>
          <w:spacing w:val="6"/>
          <w:sz w:val="24"/>
        </w:rPr>
        <w:t>本单位对上述声明的真实性负责。如有虚假，将依法承担相应责任。</w:t>
      </w:r>
    </w:p>
    <w:p w14:paraId="08EB217D">
      <w:pPr>
        <w:spacing w:line="588" w:lineRule="exact"/>
        <w:ind w:firstLine="504"/>
        <w:rPr>
          <w:spacing w:val="6"/>
          <w:sz w:val="24"/>
        </w:rPr>
      </w:pPr>
    </w:p>
    <w:p w14:paraId="21FB9152">
      <w:pPr>
        <w:spacing w:line="588" w:lineRule="exact"/>
        <w:ind w:firstLine="504"/>
        <w:rPr>
          <w:spacing w:val="6"/>
          <w:sz w:val="24"/>
        </w:rPr>
      </w:pPr>
    </w:p>
    <w:p w14:paraId="486AE5BE">
      <w:pPr>
        <w:tabs>
          <w:tab w:val="left" w:pos="4860"/>
        </w:tabs>
        <w:spacing w:line="588" w:lineRule="exact"/>
        <w:ind w:right="1560" w:firstLine="504"/>
        <w:jc w:val="center"/>
        <w:rPr>
          <w:spacing w:val="6"/>
          <w:sz w:val="24"/>
        </w:rPr>
      </w:pPr>
      <w:r>
        <w:rPr>
          <w:spacing w:val="6"/>
          <w:sz w:val="24"/>
        </w:rPr>
        <w:t xml:space="preserve">               单位名称（</w:t>
      </w:r>
      <w:r>
        <w:rPr>
          <w:rFonts w:hint="eastAsia"/>
          <w:color w:val="000000"/>
          <w:sz w:val="24"/>
        </w:rPr>
        <w:t>电子签章</w:t>
      </w:r>
      <w:r>
        <w:rPr>
          <w:spacing w:val="6"/>
          <w:sz w:val="24"/>
        </w:rPr>
        <w:t>）：</w:t>
      </w:r>
    </w:p>
    <w:p w14:paraId="70296C2F">
      <w:pPr>
        <w:tabs>
          <w:tab w:val="left" w:pos="4860"/>
        </w:tabs>
        <w:spacing w:line="588" w:lineRule="exact"/>
        <w:ind w:right="1560" w:firstLine="504"/>
        <w:jc w:val="center"/>
        <w:rPr>
          <w:spacing w:val="6"/>
          <w:sz w:val="24"/>
        </w:rPr>
      </w:pPr>
      <w:r>
        <w:rPr>
          <w:spacing w:val="6"/>
          <w:sz w:val="24"/>
        </w:rPr>
        <w:t xml:space="preserve">       日  期：</w:t>
      </w:r>
    </w:p>
    <w:p w14:paraId="4FA56625">
      <w:pPr>
        <w:tabs>
          <w:tab w:val="left" w:pos="4860"/>
        </w:tabs>
        <w:spacing w:line="588" w:lineRule="exact"/>
        <w:ind w:right="1560" w:firstLine="504"/>
        <w:jc w:val="center"/>
        <w:rPr>
          <w:spacing w:val="6"/>
          <w:sz w:val="24"/>
        </w:rPr>
      </w:pPr>
    </w:p>
    <w:p w14:paraId="2AE70D54">
      <w:pPr>
        <w:tabs>
          <w:tab w:val="left" w:pos="4860"/>
        </w:tabs>
        <w:spacing w:line="588" w:lineRule="exact"/>
        <w:ind w:right="1560" w:firstLine="504"/>
        <w:jc w:val="center"/>
        <w:rPr>
          <w:spacing w:val="6"/>
          <w:sz w:val="24"/>
        </w:rPr>
      </w:pPr>
    </w:p>
    <w:p w14:paraId="5DFB0361">
      <w:pPr>
        <w:tabs>
          <w:tab w:val="left" w:pos="4860"/>
        </w:tabs>
        <w:spacing w:line="588" w:lineRule="exact"/>
        <w:ind w:right="1560" w:firstLine="504"/>
        <w:jc w:val="center"/>
        <w:rPr>
          <w:spacing w:val="6"/>
          <w:sz w:val="24"/>
        </w:rPr>
      </w:pPr>
    </w:p>
    <w:p w14:paraId="225E38F4">
      <w:pPr>
        <w:tabs>
          <w:tab w:val="left" w:pos="4860"/>
        </w:tabs>
        <w:spacing w:line="588" w:lineRule="exact"/>
        <w:ind w:right="1560" w:firstLine="504"/>
        <w:jc w:val="center"/>
        <w:rPr>
          <w:spacing w:val="6"/>
          <w:sz w:val="24"/>
        </w:rPr>
      </w:pPr>
    </w:p>
    <w:p w14:paraId="3E18BCB0">
      <w:pPr>
        <w:tabs>
          <w:tab w:val="left" w:pos="8280"/>
        </w:tabs>
        <w:spacing w:line="360" w:lineRule="auto"/>
        <w:rPr>
          <w:color w:val="000000"/>
          <w:sz w:val="24"/>
          <w:szCs w:val="20"/>
        </w:rPr>
      </w:pPr>
      <w:r>
        <w:rPr>
          <w:color w:val="000000"/>
          <w:sz w:val="24"/>
          <w:szCs w:val="20"/>
        </w:rPr>
        <w:br w:type="page" w:clear="all"/>
      </w:r>
    </w:p>
    <w:p w14:paraId="7C21E755">
      <w:pPr>
        <w:tabs>
          <w:tab w:val="left" w:pos="8280"/>
        </w:tabs>
        <w:spacing w:line="360" w:lineRule="auto"/>
        <w:rPr>
          <w:color w:val="000000"/>
          <w:sz w:val="24"/>
          <w:szCs w:val="20"/>
        </w:rPr>
      </w:pPr>
    </w:p>
    <w:p w14:paraId="0E8CB68F">
      <w:pPr>
        <w:tabs>
          <w:tab w:val="left" w:pos="8280"/>
        </w:tabs>
        <w:spacing w:line="360" w:lineRule="auto"/>
        <w:rPr>
          <w:sz w:val="24"/>
        </w:rPr>
      </w:pPr>
      <w:r>
        <w:rPr>
          <w:color w:val="000000"/>
          <w:sz w:val="24"/>
          <w:szCs w:val="20"/>
        </w:rPr>
        <w:t xml:space="preserve">3 </w:t>
      </w:r>
      <w:r>
        <w:rPr>
          <w:sz w:val="24"/>
        </w:rPr>
        <w:t>本项目的特定资格要求</w:t>
      </w:r>
      <w:r>
        <w:rPr>
          <w:color w:val="000000"/>
          <w:sz w:val="24"/>
          <w:szCs w:val="20"/>
        </w:rPr>
        <w:t>（如有）</w:t>
      </w:r>
    </w:p>
    <w:p w14:paraId="1F4A4ECA">
      <w:pPr>
        <w:spacing w:line="360" w:lineRule="auto"/>
        <w:rPr>
          <w:sz w:val="24"/>
          <w:szCs w:val="20"/>
        </w:rPr>
      </w:pPr>
      <w:r>
        <w:rPr>
          <w:color w:val="000000"/>
          <w:sz w:val="24"/>
          <w:szCs w:val="20"/>
        </w:rPr>
        <w:t>3-</w:t>
      </w:r>
      <w:r>
        <w:rPr>
          <w:rFonts w:hint="eastAsia"/>
          <w:color w:val="000000"/>
          <w:sz w:val="24"/>
          <w:szCs w:val="20"/>
        </w:rPr>
        <w:t>3</w:t>
      </w:r>
      <w:r>
        <w:rPr>
          <w:color w:val="000000"/>
          <w:sz w:val="24"/>
          <w:szCs w:val="20"/>
        </w:rPr>
        <w:t>其他</w:t>
      </w:r>
      <w:r>
        <w:rPr>
          <w:sz w:val="24"/>
          <w:szCs w:val="20"/>
        </w:rPr>
        <w:t>特定资格要求</w:t>
      </w:r>
    </w:p>
    <w:p w14:paraId="00981500">
      <w:pPr>
        <w:spacing w:line="360" w:lineRule="auto"/>
        <w:ind w:left="719" w:hanging="240"/>
        <w:rPr>
          <w:sz w:val="24"/>
          <w:szCs w:val="20"/>
        </w:rPr>
      </w:pPr>
    </w:p>
    <w:p w14:paraId="174E889D">
      <w:pPr>
        <w:spacing w:line="360" w:lineRule="auto"/>
        <w:ind w:left="719" w:hanging="240"/>
        <w:rPr>
          <w:sz w:val="24"/>
          <w:szCs w:val="20"/>
        </w:rPr>
      </w:pPr>
    </w:p>
    <w:p w14:paraId="3872816E">
      <w:pPr>
        <w:spacing w:line="360" w:lineRule="auto"/>
        <w:ind w:left="719" w:hanging="240"/>
        <w:rPr>
          <w:sz w:val="24"/>
          <w:szCs w:val="20"/>
        </w:rPr>
      </w:pPr>
    </w:p>
    <w:p w14:paraId="732AFBDB">
      <w:pPr>
        <w:spacing w:line="360" w:lineRule="auto"/>
        <w:ind w:left="719" w:hanging="240"/>
        <w:rPr>
          <w:sz w:val="24"/>
          <w:szCs w:val="20"/>
        </w:rPr>
      </w:pPr>
    </w:p>
    <w:p w14:paraId="49976087">
      <w:pPr>
        <w:spacing w:line="360" w:lineRule="auto"/>
        <w:ind w:left="719" w:hanging="240"/>
        <w:rPr>
          <w:sz w:val="24"/>
          <w:szCs w:val="20"/>
        </w:rPr>
      </w:pPr>
    </w:p>
    <w:p w14:paraId="63D0AD15">
      <w:pPr>
        <w:spacing w:line="360" w:lineRule="auto"/>
        <w:ind w:left="719" w:hanging="240"/>
        <w:rPr>
          <w:sz w:val="24"/>
          <w:szCs w:val="20"/>
        </w:rPr>
      </w:pPr>
    </w:p>
    <w:p w14:paraId="77A2B31E">
      <w:pPr>
        <w:spacing w:line="360" w:lineRule="auto"/>
        <w:ind w:left="719" w:hanging="240"/>
        <w:rPr>
          <w:sz w:val="24"/>
          <w:szCs w:val="20"/>
        </w:rPr>
      </w:pPr>
    </w:p>
    <w:p w14:paraId="33E00BBF">
      <w:pPr>
        <w:spacing w:line="360" w:lineRule="auto"/>
        <w:ind w:left="719" w:hanging="240"/>
        <w:rPr>
          <w:sz w:val="24"/>
          <w:szCs w:val="20"/>
        </w:rPr>
      </w:pPr>
    </w:p>
    <w:p w14:paraId="772489A5">
      <w:pPr>
        <w:spacing w:line="360" w:lineRule="auto"/>
        <w:ind w:left="719" w:hanging="240"/>
        <w:rPr>
          <w:sz w:val="24"/>
          <w:szCs w:val="20"/>
        </w:rPr>
      </w:pPr>
    </w:p>
    <w:p w14:paraId="55638D4E">
      <w:pPr>
        <w:spacing w:line="360" w:lineRule="auto"/>
        <w:ind w:left="719" w:hanging="240"/>
        <w:rPr>
          <w:sz w:val="24"/>
          <w:szCs w:val="20"/>
        </w:rPr>
      </w:pPr>
    </w:p>
    <w:p w14:paraId="33BB1F4F">
      <w:pPr>
        <w:spacing w:line="360" w:lineRule="auto"/>
        <w:ind w:left="719" w:hanging="240"/>
        <w:rPr>
          <w:sz w:val="24"/>
          <w:szCs w:val="20"/>
        </w:rPr>
      </w:pPr>
    </w:p>
    <w:p w14:paraId="1ACE3148">
      <w:pPr>
        <w:spacing w:line="360" w:lineRule="auto"/>
        <w:ind w:left="719" w:hanging="240"/>
        <w:rPr>
          <w:sz w:val="24"/>
          <w:szCs w:val="20"/>
        </w:rPr>
      </w:pPr>
    </w:p>
    <w:p w14:paraId="4B20A052">
      <w:pPr>
        <w:spacing w:line="360" w:lineRule="auto"/>
        <w:ind w:left="719" w:hanging="240"/>
        <w:rPr>
          <w:sz w:val="24"/>
          <w:szCs w:val="20"/>
        </w:rPr>
      </w:pPr>
    </w:p>
    <w:p w14:paraId="153D5A58">
      <w:pPr>
        <w:spacing w:line="360" w:lineRule="auto"/>
        <w:ind w:left="719" w:hanging="240"/>
        <w:rPr>
          <w:sz w:val="24"/>
          <w:szCs w:val="20"/>
        </w:rPr>
      </w:pPr>
    </w:p>
    <w:p w14:paraId="7E906C05">
      <w:pPr>
        <w:spacing w:line="360" w:lineRule="auto"/>
        <w:ind w:left="719" w:hanging="240"/>
        <w:rPr>
          <w:sz w:val="24"/>
          <w:szCs w:val="20"/>
        </w:rPr>
      </w:pPr>
    </w:p>
    <w:p w14:paraId="1A0D2736">
      <w:pPr>
        <w:spacing w:line="360" w:lineRule="auto"/>
        <w:ind w:left="719" w:hanging="240"/>
        <w:rPr>
          <w:sz w:val="24"/>
          <w:szCs w:val="20"/>
        </w:rPr>
      </w:pPr>
    </w:p>
    <w:p w14:paraId="25825DA5">
      <w:pPr>
        <w:spacing w:line="360" w:lineRule="auto"/>
        <w:ind w:left="719" w:hanging="240"/>
        <w:rPr>
          <w:sz w:val="24"/>
          <w:szCs w:val="20"/>
        </w:rPr>
      </w:pPr>
    </w:p>
    <w:p w14:paraId="676C7FB0">
      <w:pPr>
        <w:spacing w:line="360" w:lineRule="auto"/>
        <w:ind w:left="719" w:hanging="240"/>
        <w:rPr>
          <w:sz w:val="24"/>
          <w:szCs w:val="20"/>
        </w:rPr>
      </w:pPr>
    </w:p>
    <w:p w14:paraId="5B674D65">
      <w:pPr>
        <w:spacing w:line="360" w:lineRule="auto"/>
        <w:ind w:left="719" w:hanging="240"/>
        <w:rPr>
          <w:sz w:val="24"/>
          <w:szCs w:val="20"/>
        </w:rPr>
      </w:pPr>
    </w:p>
    <w:p w14:paraId="57DEF0ED">
      <w:pPr>
        <w:spacing w:line="360" w:lineRule="auto"/>
        <w:ind w:left="719" w:hanging="240"/>
        <w:rPr>
          <w:sz w:val="24"/>
          <w:szCs w:val="20"/>
        </w:rPr>
      </w:pPr>
    </w:p>
    <w:p w14:paraId="50537205">
      <w:pPr>
        <w:spacing w:line="360" w:lineRule="auto"/>
        <w:ind w:left="719" w:hanging="240"/>
        <w:rPr>
          <w:sz w:val="24"/>
          <w:szCs w:val="20"/>
        </w:rPr>
      </w:pPr>
    </w:p>
    <w:p w14:paraId="669266D8">
      <w:pPr>
        <w:spacing w:line="360" w:lineRule="auto"/>
        <w:ind w:left="719" w:hanging="240"/>
        <w:rPr>
          <w:sz w:val="24"/>
          <w:szCs w:val="20"/>
        </w:rPr>
      </w:pPr>
    </w:p>
    <w:p w14:paraId="10020D1C">
      <w:pPr>
        <w:spacing w:line="360" w:lineRule="auto"/>
        <w:ind w:left="719" w:hanging="240"/>
        <w:rPr>
          <w:sz w:val="24"/>
          <w:szCs w:val="20"/>
        </w:rPr>
      </w:pPr>
    </w:p>
    <w:p w14:paraId="01F74294">
      <w:pPr>
        <w:spacing w:line="360" w:lineRule="auto"/>
        <w:ind w:left="719" w:hanging="240"/>
        <w:rPr>
          <w:sz w:val="24"/>
          <w:szCs w:val="20"/>
        </w:rPr>
      </w:pPr>
    </w:p>
    <w:p w14:paraId="456B24D6">
      <w:pPr>
        <w:spacing w:line="360" w:lineRule="auto"/>
        <w:ind w:left="719" w:hanging="240"/>
        <w:rPr>
          <w:sz w:val="24"/>
          <w:szCs w:val="20"/>
        </w:rPr>
      </w:pPr>
    </w:p>
    <w:p w14:paraId="14107C2D">
      <w:pPr>
        <w:spacing w:line="360" w:lineRule="auto"/>
        <w:ind w:left="719" w:hanging="240"/>
        <w:rPr>
          <w:sz w:val="24"/>
          <w:szCs w:val="20"/>
        </w:rPr>
      </w:pPr>
    </w:p>
    <w:p w14:paraId="627D6234">
      <w:pPr>
        <w:spacing w:line="360" w:lineRule="auto"/>
        <w:ind w:left="719" w:hanging="240"/>
        <w:rPr>
          <w:sz w:val="24"/>
          <w:szCs w:val="20"/>
        </w:rPr>
      </w:pPr>
    </w:p>
    <w:p w14:paraId="72560F46">
      <w:pPr>
        <w:spacing w:line="360" w:lineRule="auto"/>
        <w:ind w:left="719" w:hanging="240"/>
        <w:rPr>
          <w:sz w:val="24"/>
          <w:szCs w:val="20"/>
        </w:rPr>
      </w:pPr>
    </w:p>
    <w:p w14:paraId="1172B92D">
      <w:pPr>
        <w:spacing w:line="360" w:lineRule="auto"/>
        <w:ind w:left="719" w:hanging="240"/>
        <w:rPr>
          <w:sz w:val="24"/>
          <w:szCs w:val="20"/>
        </w:rPr>
      </w:pPr>
    </w:p>
    <w:p w14:paraId="055140C4">
      <w:pPr>
        <w:widowControl/>
        <w:jc w:val="center"/>
        <w:rPr>
          <w:rFonts w:ascii="宋体" w:hAnsi="宋体"/>
          <w:b/>
          <w:sz w:val="32"/>
          <w:szCs w:val="32"/>
        </w:rPr>
      </w:pPr>
      <w:r>
        <w:rPr>
          <w:sz w:val="24"/>
          <w:szCs w:val="20"/>
        </w:rPr>
        <w:br w:type="page" w:clear="all"/>
      </w:r>
      <w:r>
        <w:rPr>
          <w:rFonts w:ascii="宋体" w:hAnsi="宋体"/>
          <w:b/>
          <w:sz w:val="32"/>
          <w:szCs w:val="32"/>
        </w:rPr>
        <w:t>二、商务技术文件格式</w:t>
      </w:r>
      <w:bookmarkStart w:id="819" w:name="_Toc520356217"/>
      <w:bookmarkStart w:id="820" w:name="_Ref467988698"/>
      <w:bookmarkStart w:id="821" w:name="_Toc195842921"/>
      <w:bookmarkStart w:id="822" w:name="_Toc150774761"/>
      <w:bookmarkStart w:id="823" w:name="_Toc150480794"/>
      <w:bookmarkStart w:id="824" w:name="_Toc480942349"/>
      <w:bookmarkStart w:id="825" w:name="_Toc226309800"/>
      <w:bookmarkStart w:id="826" w:name="_Toc142311058"/>
      <w:bookmarkStart w:id="827" w:name="_Toc127151556"/>
      <w:bookmarkStart w:id="828" w:name="_Toc226965829"/>
      <w:bookmarkStart w:id="829" w:name="_Toc226337252"/>
      <w:bookmarkStart w:id="830" w:name="_Toc226965746"/>
    </w:p>
    <w:p w14:paraId="31A8E92F">
      <w:pPr>
        <w:widowControl/>
        <w:jc w:val="center"/>
        <w:rPr>
          <w:rFonts w:ascii="宋体" w:hAnsi="宋体"/>
          <w:b/>
          <w:sz w:val="32"/>
          <w:szCs w:val="32"/>
        </w:rPr>
      </w:pPr>
    </w:p>
    <w:p w14:paraId="77848448">
      <w:pPr>
        <w:spacing w:line="360" w:lineRule="auto"/>
        <w:outlineLvl w:val="2"/>
        <w:rPr>
          <w:color w:val="000000"/>
          <w:sz w:val="24"/>
          <w:szCs w:val="20"/>
        </w:rPr>
      </w:pPr>
      <w:r>
        <w:rPr>
          <w:rFonts w:hint="eastAsia"/>
          <w:color w:val="000000"/>
          <w:sz w:val="24"/>
        </w:rPr>
        <w:t>1</w:t>
      </w:r>
      <w:r>
        <w:rPr>
          <w:color w:val="000000"/>
          <w:sz w:val="24"/>
          <w:szCs w:val="20"/>
        </w:rPr>
        <w:t xml:space="preserve">  </w:t>
      </w:r>
      <w:r>
        <w:rPr>
          <w:color w:val="000000"/>
          <w:sz w:val="24"/>
        </w:rPr>
        <w:t>投标</w:t>
      </w:r>
      <w:bookmarkEnd w:id="819"/>
      <w:bookmarkEnd w:id="820"/>
      <w:bookmarkEnd w:id="821"/>
      <w:bookmarkEnd w:id="822"/>
      <w:bookmarkEnd w:id="823"/>
      <w:bookmarkEnd w:id="824"/>
      <w:bookmarkEnd w:id="825"/>
      <w:bookmarkEnd w:id="826"/>
      <w:bookmarkEnd w:id="827"/>
      <w:bookmarkEnd w:id="828"/>
      <w:bookmarkEnd w:id="829"/>
      <w:bookmarkEnd w:id="830"/>
      <w:r>
        <w:rPr>
          <w:rFonts w:hint="eastAsia"/>
          <w:color w:val="000000"/>
          <w:sz w:val="24"/>
        </w:rPr>
        <w:t>函</w:t>
      </w:r>
      <w:r>
        <w:rPr>
          <w:color w:val="000000"/>
          <w:sz w:val="24"/>
          <w:szCs w:val="20"/>
        </w:rPr>
        <w:t>（实质性格式）</w:t>
      </w:r>
    </w:p>
    <w:p w14:paraId="23B7341C">
      <w:pPr>
        <w:tabs>
          <w:tab w:val="left" w:pos="5580"/>
        </w:tabs>
        <w:spacing w:line="360" w:lineRule="auto"/>
        <w:rPr>
          <w:color w:val="000000"/>
          <w:sz w:val="24"/>
        </w:rPr>
      </w:pPr>
    </w:p>
    <w:p w14:paraId="0D2C7FBE">
      <w:pPr>
        <w:spacing w:line="360" w:lineRule="auto"/>
        <w:jc w:val="center"/>
        <w:rPr>
          <w:b/>
          <w:color w:val="000000"/>
          <w:sz w:val="36"/>
          <w:szCs w:val="36"/>
        </w:rPr>
      </w:pPr>
      <w:r>
        <w:rPr>
          <w:rFonts w:hint="eastAsia"/>
          <w:b/>
          <w:color w:val="000000"/>
          <w:sz w:val="36"/>
          <w:szCs w:val="36"/>
        </w:rPr>
        <w:t>投标函</w:t>
      </w:r>
    </w:p>
    <w:p w14:paraId="5E5ABFD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3542453">
      <w:pPr>
        <w:tabs>
          <w:tab w:val="left" w:pos="5580"/>
        </w:tabs>
        <w:spacing w:line="360" w:lineRule="auto"/>
        <w:rPr>
          <w:color w:val="000000"/>
          <w:sz w:val="24"/>
          <w:szCs w:val="20"/>
        </w:rPr>
      </w:pPr>
    </w:p>
    <w:p w14:paraId="674899F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50F9F931">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040B325B">
      <w:pPr>
        <w:tabs>
          <w:tab w:val="left" w:pos="720"/>
          <w:tab w:val="left" w:pos="900"/>
        </w:tabs>
        <w:spacing w:line="360" w:lineRule="auto"/>
        <w:ind w:left="360" w:firstLine="72"/>
        <w:rPr>
          <w:color w:val="000000"/>
          <w:sz w:val="24"/>
          <w:szCs w:val="20"/>
        </w:rPr>
      </w:pPr>
      <w:r>
        <w:rPr>
          <w:color w:val="000000"/>
          <w:sz w:val="24"/>
          <w:szCs w:val="20"/>
        </w:rPr>
        <w:t>（1）本投标有效期为自提交投标文件的截止之日起</w:t>
      </w:r>
      <w:r>
        <w:rPr>
          <w:rFonts w:hint="eastAsia"/>
          <w:sz w:val="24"/>
        </w:rPr>
        <w:t>60</w:t>
      </w:r>
      <w:r>
        <w:rPr>
          <w:color w:val="000000"/>
          <w:sz w:val="24"/>
          <w:szCs w:val="20"/>
        </w:rPr>
        <w:t>个日历日。</w:t>
      </w:r>
    </w:p>
    <w:p w14:paraId="4AFBF488">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（2）除合同条款及采购需求偏离表列出的偏离外，我方响应招标文件的全部要求。</w:t>
      </w:r>
    </w:p>
    <w:p w14:paraId="6CF2E29A">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759BB193">
      <w:pPr>
        <w:tabs>
          <w:tab w:val="left" w:pos="5580"/>
        </w:tabs>
        <w:spacing w:line="360" w:lineRule="auto"/>
        <w:ind w:firstLine="420"/>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1256A207">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45E86547">
      <w:pPr>
        <w:spacing w:line="360" w:lineRule="auto"/>
        <w:ind w:firstLine="480"/>
        <w:rPr>
          <w:color w:val="000000"/>
          <w:sz w:val="24"/>
        </w:rPr>
      </w:pPr>
      <w:r>
        <w:rPr>
          <w:color w:val="000000"/>
          <w:sz w:val="24"/>
        </w:rPr>
        <w:t>与本投标有关的一切正式往来信函请寄：</w:t>
      </w:r>
    </w:p>
    <w:p w14:paraId="695FB5E0">
      <w:pPr>
        <w:tabs>
          <w:tab w:val="left" w:pos="5580"/>
        </w:tabs>
        <w:spacing w:line="360" w:lineRule="auto"/>
        <w:ind w:left="420"/>
        <w:rPr>
          <w:color w:val="000000"/>
          <w:sz w:val="24"/>
          <w:szCs w:val="20"/>
        </w:rPr>
      </w:pPr>
    </w:p>
    <w:p w14:paraId="5ADB29E1">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0403EE4E">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29CE1925">
      <w:pPr>
        <w:tabs>
          <w:tab w:val="left" w:pos="5580"/>
        </w:tabs>
        <w:spacing w:line="360" w:lineRule="auto"/>
        <w:ind w:left="420"/>
        <w:rPr>
          <w:color w:val="000000"/>
          <w:sz w:val="24"/>
          <w:szCs w:val="20"/>
        </w:rPr>
      </w:pPr>
    </w:p>
    <w:p w14:paraId="76B1F43B">
      <w:pPr>
        <w:tabs>
          <w:tab w:val="left" w:pos="5580"/>
        </w:tabs>
        <w:spacing w:line="360" w:lineRule="auto"/>
        <w:ind w:left="420"/>
        <w:rPr>
          <w:color w:val="000000"/>
          <w:sz w:val="24"/>
          <w:szCs w:val="20"/>
        </w:rPr>
      </w:pPr>
      <w:r>
        <w:rPr>
          <w:color w:val="000000"/>
          <w:sz w:val="24"/>
          <w:szCs w:val="20"/>
        </w:rPr>
        <w:t>投标人名称（</w:t>
      </w:r>
      <w:r>
        <w:rPr>
          <w:rFonts w:hint="eastAsia"/>
          <w:color w:val="000000"/>
          <w:sz w:val="24"/>
        </w:rPr>
        <w:t>电子签章</w:t>
      </w:r>
      <w:r>
        <w:rPr>
          <w:color w:val="000000"/>
          <w:sz w:val="24"/>
          <w:szCs w:val="20"/>
        </w:rPr>
        <w:t>） ___________</w:t>
      </w:r>
    </w:p>
    <w:p w14:paraId="2CEF154F">
      <w:pPr>
        <w:tabs>
          <w:tab w:val="left" w:pos="5580"/>
        </w:tabs>
        <w:spacing w:line="360" w:lineRule="auto"/>
        <w:ind w:left="420"/>
        <w:rPr>
          <w:color w:val="000000"/>
          <w:sz w:val="24"/>
          <w:szCs w:val="20"/>
        </w:rPr>
      </w:pPr>
      <w:r>
        <w:rPr>
          <w:color w:val="000000"/>
          <w:sz w:val="24"/>
          <w:szCs w:val="20"/>
        </w:rPr>
        <w:t xml:space="preserve">日期：_____年______月______日    </w:t>
      </w:r>
    </w:p>
    <w:p w14:paraId="59E110F9">
      <w:pPr>
        <w:tabs>
          <w:tab w:val="left" w:pos="5580"/>
        </w:tabs>
        <w:spacing w:line="360" w:lineRule="auto"/>
        <w:ind w:left="420"/>
        <w:rPr>
          <w:color w:val="000000"/>
          <w:sz w:val="24"/>
          <w:szCs w:val="20"/>
          <w:u w:val="single"/>
        </w:rPr>
      </w:pPr>
    </w:p>
    <w:p w14:paraId="65DE2B8C">
      <w:pPr>
        <w:widowControl/>
        <w:jc w:val="left"/>
        <w:rPr>
          <w:color w:val="000000"/>
          <w:sz w:val="24"/>
        </w:rPr>
      </w:pPr>
      <w:bookmarkStart w:id="831" w:name="_Hlt520355938"/>
      <w:bookmarkEnd w:id="831"/>
      <w:bookmarkStart w:id="832" w:name="_Hlt520356243"/>
      <w:bookmarkEnd w:id="832"/>
      <w:r>
        <w:rPr>
          <w:color w:val="000000"/>
          <w:sz w:val="24"/>
        </w:rPr>
        <w:br w:type="page" w:clear="all"/>
      </w:r>
    </w:p>
    <w:p w14:paraId="27EB4EEB">
      <w:pPr>
        <w:widowControl/>
        <w:jc w:val="left"/>
        <w:rPr>
          <w:color w:val="000000"/>
          <w:sz w:val="24"/>
        </w:rPr>
      </w:pPr>
      <w:r>
        <w:rPr>
          <w:rFonts w:hint="eastAsia"/>
          <w:color w:val="000000"/>
          <w:sz w:val="24"/>
        </w:rPr>
        <w:t>2</w:t>
      </w:r>
      <w:r>
        <w:rPr>
          <w:color w:val="000000"/>
          <w:sz w:val="24"/>
        </w:rPr>
        <w:t xml:space="preserve">  </w:t>
      </w:r>
      <w:r>
        <w:rPr>
          <w:rFonts w:hint="eastAsia"/>
          <w:color w:val="000000"/>
          <w:sz w:val="24"/>
        </w:rPr>
        <w:t>法定代表人资格证明书</w:t>
      </w:r>
      <w:r>
        <w:rPr>
          <w:color w:val="000000"/>
          <w:sz w:val="24"/>
          <w:szCs w:val="20"/>
        </w:rPr>
        <w:t>（实质性格式）</w:t>
      </w:r>
    </w:p>
    <w:p w14:paraId="26B538C9">
      <w:pPr>
        <w:spacing w:line="360" w:lineRule="auto"/>
        <w:jc w:val="center"/>
        <w:rPr>
          <w:rFonts w:ascii="宋体" w:hAnsi="宋体"/>
          <w:b/>
          <w:sz w:val="32"/>
          <w:szCs w:val="32"/>
        </w:rPr>
      </w:pPr>
    </w:p>
    <w:p w14:paraId="48F72E2E">
      <w:pPr>
        <w:spacing w:line="360" w:lineRule="auto"/>
        <w:jc w:val="center"/>
        <w:rPr>
          <w:rFonts w:ascii="宋体" w:hAnsi="宋体"/>
          <w:b/>
          <w:sz w:val="32"/>
          <w:szCs w:val="32"/>
        </w:rPr>
      </w:pPr>
      <w:r>
        <w:rPr>
          <w:rFonts w:hint="eastAsia" w:ascii="宋体" w:hAnsi="宋体"/>
          <w:b/>
          <w:sz w:val="32"/>
          <w:szCs w:val="32"/>
        </w:rPr>
        <w:t>法定代表人资格证明书</w:t>
      </w:r>
    </w:p>
    <w:p w14:paraId="5482449D">
      <w:pPr>
        <w:spacing w:line="560" w:lineRule="exact"/>
        <w:rPr>
          <w:rFonts w:ascii="宋体" w:hAnsi="宋体"/>
          <w:sz w:val="24"/>
        </w:rPr>
      </w:pPr>
      <w:r>
        <w:rPr>
          <w:rFonts w:hint="eastAsia" w:ascii="宋体" w:hAnsi="宋体"/>
          <w:sz w:val="24"/>
        </w:rPr>
        <w:t>单位名称:</w:t>
      </w:r>
    </w:p>
    <w:p w14:paraId="6D713187">
      <w:pPr>
        <w:spacing w:line="560" w:lineRule="exact"/>
        <w:rPr>
          <w:rFonts w:ascii="宋体" w:hAnsi="宋体"/>
          <w:sz w:val="24"/>
        </w:rPr>
      </w:pPr>
      <w:r>
        <w:rPr>
          <w:rFonts w:hint="eastAsia" w:ascii="宋体" w:hAnsi="宋体"/>
          <w:sz w:val="24"/>
        </w:rPr>
        <w:t>地址:</w:t>
      </w:r>
    </w:p>
    <w:p w14:paraId="007EC5FD">
      <w:pPr>
        <w:spacing w:line="560" w:lineRule="exact"/>
        <w:rPr>
          <w:rFonts w:ascii="宋体" w:hAnsi="宋体"/>
          <w:sz w:val="24"/>
        </w:rPr>
      </w:pPr>
      <w:r>
        <w:rPr>
          <w:rFonts w:hint="eastAsia" w:ascii="宋体" w:hAnsi="宋体"/>
          <w:sz w:val="24"/>
        </w:rPr>
        <w:t>姓名:     性别:       年龄:      职务:</w:t>
      </w:r>
    </w:p>
    <w:p w14:paraId="4B23C425">
      <w:pPr>
        <w:spacing w:line="560" w:lineRule="exact"/>
        <w:rPr>
          <w:rFonts w:ascii="宋体" w:hAnsi="宋体"/>
          <w:sz w:val="24"/>
        </w:rPr>
      </w:pPr>
      <w:r>
        <w:rPr>
          <w:rFonts w:hint="eastAsia" w:ascii="宋体" w:hAnsi="宋体"/>
          <w:sz w:val="24"/>
        </w:rPr>
        <w:t>系</w:t>
      </w:r>
      <w:r>
        <w:rPr>
          <w:rFonts w:hint="eastAsia" w:ascii="宋体" w:hAnsi="宋体"/>
          <w:sz w:val="24"/>
          <w:u w:val="single"/>
        </w:rPr>
        <w:t>（投标单位名称）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上述项目的投标文件、进行合同谈判、签署合同和处理与之有关的一切事务。</w:t>
      </w:r>
    </w:p>
    <w:p w14:paraId="0B74F337">
      <w:pPr>
        <w:spacing w:line="560" w:lineRule="exact"/>
        <w:rPr>
          <w:rFonts w:ascii="宋体" w:hAnsi="宋体"/>
          <w:sz w:val="24"/>
        </w:rPr>
      </w:pPr>
      <w:r>
        <w:rPr>
          <w:rFonts w:hint="eastAsia" w:ascii="宋体" w:hAnsi="宋体"/>
          <w:sz w:val="24"/>
        </w:rPr>
        <w:t>特此证明。</w:t>
      </w:r>
    </w:p>
    <w:p w14:paraId="5D003602">
      <w:pPr>
        <w:spacing w:line="560" w:lineRule="exact"/>
        <w:rPr>
          <w:rFonts w:ascii="宋体" w:hAnsi="宋体"/>
          <w:sz w:val="24"/>
        </w:rPr>
      </w:pPr>
    </w:p>
    <w:p w14:paraId="003232C8">
      <w:pPr>
        <w:pStyle w:val="27"/>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DC38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6" w:hRule="atLeast"/>
        </w:trPr>
        <w:tc>
          <w:tcPr>
            <w:tcW w:w="4673" w:type="dxa"/>
          </w:tcPr>
          <w:p w14:paraId="14E14AF7">
            <w:pPr>
              <w:tabs>
                <w:tab w:val="left" w:pos="5580"/>
              </w:tabs>
              <w:spacing w:line="360" w:lineRule="auto"/>
              <w:jc w:val="left"/>
              <w:rPr>
                <w:rFonts w:ascii="宋体" w:hAnsi="宋体"/>
                <w:color w:val="000000"/>
                <w:sz w:val="24"/>
                <w:szCs w:val="20"/>
              </w:rPr>
            </w:pPr>
          </w:p>
          <w:p w14:paraId="5346E07B">
            <w:pPr>
              <w:tabs>
                <w:tab w:val="left" w:pos="5580"/>
              </w:tabs>
              <w:spacing w:line="360" w:lineRule="auto"/>
              <w:jc w:val="left"/>
              <w:rPr>
                <w:rFonts w:ascii="宋体" w:hAnsi="宋体"/>
                <w:color w:val="000000"/>
                <w:sz w:val="24"/>
                <w:szCs w:val="20"/>
              </w:rPr>
            </w:pPr>
          </w:p>
          <w:p w14:paraId="1FAA2CD8">
            <w:pPr>
              <w:tabs>
                <w:tab w:val="left" w:pos="5580"/>
              </w:tabs>
              <w:spacing w:line="360" w:lineRule="auto"/>
              <w:jc w:val="left"/>
              <w:rPr>
                <w:rFonts w:ascii="宋体" w:hAnsi="宋体"/>
                <w:color w:val="000000"/>
                <w:sz w:val="24"/>
                <w:szCs w:val="20"/>
              </w:rPr>
            </w:pPr>
          </w:p>
        </w:tc>
        <w:tc>
          <w:tcPr>
            <w:tcW w:w="4536" w:type="dxa"/>
          </w:tcPr>
          <w:p w14:paraId="6E83E27A">
            <w:pPr>
              <w:tabs>
                <w:tab w:val="left" w:pos="5580"/>
              </w:tabs>
              <w:spacing w:line="360" w:lineRule="auto"/>
              <w:jc w:val="left"/>
              <w:rPr>
                <w:rFonts w:ascii="宋体" w:hAnsi="宋体"/>
                <w:color w:val="000000"/>
                <w:sz w:val="24"/>
                <w:szCs w:val="20"/>
              </w:rPr>
            </w:pPr>
          </w:p>
          <w:p w14:paraId="6216AE9F">
            <w:pPr>
              <w:tabs>
                <w:tab w:val="left" w:pos="5580"/>
              </w:tabs>
              <w:spacing w:line="360" w:lineRule="auto"/>
              <w:jc w:val="left"/>
              <w:rPr>
                <w:rFonts w:ascii="宋体" w:hAnsi="宋体"/>
                <w:color w:val="000000"/>
                <w:sz w:val="24"/>
                <w:szCs w:val="20"/>
              </w:rPr>
            </w:pPr>
          </w:p>
          <w:p w14:paraId="47085A5C">
            <w:pPr>
              <w:tabs>
                <w:tab w:val="left" w:pos="5580"/>
              </w:tabs>
              <w:spacing w:line="360" w:lineRule="auto"/>
              <w:jc w:val="left"/>
              <w:rPr>
                <w:rFonts w:ascii="宋体" w:hAnsi="宋体"/>
                <w:color w:val="000000"/>
                <w:sz w:val="24"/>
                <w:szCs w:val="20"/>
              </w:rPr>
            </w:pPr>
          </w:p>
        </w:tc>
      </w:tr>
    </w:tbl>
    <w:p w14:paraId="4937D395">
      <w:pPr>
        <w:spacing w:line="560" w:lineRule="exact"/>
        <w:rPr>
          <w:rFonts w:ascii="宋体" w:hAnsi="宋体"/>
          <w:sz w:val="24"/>
        </w:rPr>
      </w:pPr>
      <w:r>
        <w:rPr>
          <w:rFonts w:hint="eastAsia" w:ascii="宋体" w:hAnsi="宋体"/>
          <w:sz w:val="24"/>
        </w:rPr>
        <w:t>                     投标人：（</w:t>
      </w:r>
      <w:r>
        <w:rPr>
          <w:rFonts w:hint="eastAsia"/>
          <w:color w:val="000000"/>
          <w:sz w:val="24"/>
        </w:rPr>
        <w:t>电子签章</w:t>
      </w:r>
      <w:r>
        <w:rPr>
          <w:rFonts w:hint="eastAsia" w:ascii="宋体" w:hAnsi="宋体"/>
          <w:sz w:val="24"/>
        </w:rPr>
        <w:t>）</w:t>
      </w:r>
    </w:p>
    <w:p w14:paraId="4CEC2F87">
      <w:pPr>
        <w:spacing w:line="560" w:lineRule="exact"/>
        <w:rPr>
          <w:rFonts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4BE6C576">
      <w:pPr>
        <w:spacing w:line="560" w:lineRule="exact"/>
        <w:ind w:firstLine="4320"/>
        <w:rPr>
          <w:rFonts w:ascii="宋体" w:hAnsi="宋体"/>
          <w:sz w:val="24"/>
        </w:rPr>
      </w:pPr>
      <w:r>
        <w:rPr>
          <w:rFonts w:hint="eastAsia" w:ascii="宋体" w:hAnsi="宋体"/>
          <w:sz w:val="24"/>
        </w:rPr>
        <w:t>日期：    年    月    日</w:t>
      </w:r>
    </w:p>
    <w:p w14:paraId="67B75EE6">
      <w:pPr>
        <w:widowControl/>
        <w:jc w:val="left"/>
        <w:rPr>
          <w:color w:val="000000"/>
          <w:sz w:val="24"/>
        </w:rPr>
      </w:pPr>
    </w:p>
    <w:p w14:paraId="15F004E1">
      <w:pPr>
        <w:widowControl/>
        <w:jc w:val="left"/>
        <w:rPr>
          <w:color w:val="000000"/>
          <w:sz w:val="24"/>
        </w:rPr>
      </w:pPr>
    </w:p>
    <w:p w14:paraId="096CE12E">
      <w:pPr>
        <w:widowControl/>
        <w:jc w:val="left"/>
        <w:rPr>
          <w:color w:val="000000"/>
          <w:sz w:val="24"/>
        </w:rPr>
      </w:pPr>
    </w:p>
    <w:p w14:paraId="5DF53EAC">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02109AD4">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62FCF55E">
      <w:pPr>
        <w:tabs>
          <w:tab w:val="left" w:pos="5580"/>
        </w:tabs>
        <w:spacing w:line="360" w:lineRule="auto"/>
        <w:jc w:val="left"/>
        <w:rPr>
          <w:rFonts w:hint="eastAsia" w:ascii="宋体" w:hAnsi="宋体"/>
          <w:color w:val="000000"/>
          <w:sz w:val="24"/>
          <w:szCs w:val="20"/>
          <w:highlight w:val="yellow"/>
        </w:rPr>
      </w:pPr>
      <w:r>
        <w:rPr>
          <w:rFonts w:hint="eastAsia" w:ascii="宋体" w:hAnsi="宋体"/>
          <w:color w:val="000000"/>
          <w:sz w:val="24"/>
          <w:szCs w:val="20"/>
          <w:highlight w:val="yellow"/>
        </w:rPr>
        <w:t>2.法定代表人参加采购活动的，提供</w:t>
      </w:r>
      <w:r>
        <w:rPr>
          <w:rFonts w:hint="eastAsia" w:ascii="宋体" w:hAnsi="宋体"/>
          <w:color w:val="000000"/>
          <w:sz w:val="24"/>
          <w:szCs w:val="20"/>
          <w:highlight w:val="yellow"/>
          <w:lang w:eastAsia="zh-CN"/>
        </w:rPr>
        <w:t>《</w:t>
      </w:r>
      <w:r>
        <w:rPr>
          <w:rFonts w:hint="eastAsia" w:ascii="宋体" w:hAnsi="宋体"/>
          <w:color w:val="000000"/>
          <w:sz w:val="24"/>
          <w:szCs w:val="20"/>
          <w:highlight w:val="yellow"/>
        </w:rPr>
        <w:t>法定代表人资格证明书</w:t>
      </w:r>
      <w:r>
        <w:rPr>
          <w:rFonts w:hint="eastAsia" w:ascii="宋体" w:hAnsi="宋体"/>
          <w:color w:val="000000"/>
          <w:sz w:val="24"/>
          <w:szCs w:val="20"/>
          <w:highlight w:val="yellow"/>
          <w:lang w:eastAsia="zh-CN"/>
        </w:rPr>
        <w:t>》</w:t>
      </w:r>
      <w:r>
        <w:rPr>
          <w:rFonts w:hint="eastAsia" w:ascii="宋体" w:hAnsi="宋体"/>
          <w:color w:val="000000"/>
          <w:sz w:val="24"/>
          <w:szCs w:val="20"/>
          <w:highlight w:val="yellow"/>
        </w:rPr>
        <w:t>。</w:t>
      </w:r>
    </w:p>
    <w:p w14:paraId="7908D52C">
      <w:pPr>
        <w:tabs>
          <w:tab w:val="left" w:pos="5580"/>
        </w:tabs>
        <w:spacing w:line="360" w:lineRule="auto"/>
        <w:jc w:val="left"/>
        <w:rPr>
          <w:rFonts w:ascii="宋体" w:hAnsi="宋体"/>
          <w:color w:val="000000"/>
          <w:sz w:val="24"/>
          <w:szCs w:val="20"/>
          <w:highlight w:val="yellow"/>
        </w:rPr>
      </w:pPr>
      <w:r>
        <w:rPr>
          <w:rFonts w:hint="eastAsia" w:ascii="宋体" w:hAnsi="宋体"/>
          <w:color w:val="000000"/>
          <w:sz w:val="24"/>
          <w:szCs w:val="20"/>
          <w:highlight w:val="yellow"/>
        </w:rPr>
        <w:t>3.委托代理人参加采购活动的，提供</w:t>
      </w:r>
      <w:r>
        <w:rPr>
          <w:rFonts w:hint="eastAsia" w:ascii="宋体" w:hAnsi="宋体"/>
          <w:color w:val="000000"/>
          <w:sz w:val="24"/>
          <w:szCs w:val="20"/>
          <w:highlight w:val="yellow"/>
          <w:lang w:eastAsia="zh-CN"/>
        </w:rPr>
        <w:t>《</w:t>
      </w:r>
      <w:r>
        <w:rPr>
          <w:rFonts w:hint="eastAsia" w:ascii="宋体" w:hAnsi="宋体"/>
          <w:color w:val="000000"/>
          <w:sz w:val="24"/>
          <w:szCs w:val="20"/>
          <w:highlight w:val="yellow"/>
        </w:rPr>
        <w:t>法定代表人资格证明书</w:t>
      </w:r>
      <w:r>
        <w:rPr>
          <w:rFonts w:hint="eastAsia" w:ascii="宋体" w:hAnsi="宋体"/>
          <w:color w:val="000000"/>
          <w:sz w:val="24"/>
          <w:szCs w:val="20"/>
          <w:highlight w:val="yellow"/>
          <w:lang w:eastAsia="zh-CN"/>
        </w:rPr>
        <w:t>》、《</w:t>
      </w:r>
      <w:r>
        <w:rPr>
          <w:rFonts w:hint="eastAsia" w:ascii="宋体" w:hAnsi="宋体"/>
          <w:color w:val="000000"/>
          <w:sz w:val="24"/>
          <w:szCs w:val="20"/>
          <w:highlight w:val="yellow"/>
        </w:rPr>
        <w:t>授权委托书</w:t>
      </w:r>
      <w:r>
        <w:rPr>
          <w:rFonts w:hint="eastAsia" w:ascii="宋体" w:hAnsi="宋体"/>
          <w:color w:val="000000"/>
          <w:sz w:val="24"/>
          <w:szCs w:val="20"/>
          <w:highlight w:val="yellow"/>
          <w:lang w:eastAsia="zh-CN"/>
        </w:rPr>
        <w:t>》</w:t>
      </w:r>
      <w:r>
        <w:rPr>
          <w:rFonts w:hint="eastAsia" w:ascii="宋体" w:hAnsi="宋体"/>
          <w:color w:val="000000"/>
          <w:sz w:val="24"/>
          <w:szCs w:val="20"/>
          <w:highlight w:val="yellow"/>
        </w:rPr>
        <w:t>。</w:t>
      </w:r>
    </w:p>
    <w:p w14:paraId="365232E1">
      <w:pPr>
        <w:tabs>
          <w:tab w:val="left" w:pos="5580"/>
        </w:tabs>
        <w:spacing w:line="360" w:lineRule="auto"/>
        <w:jc w:val="left"/>
        <w:rPr>
          <w:rFonts w:ascii="宋体" w:hAnsi="宋体"/>
          <w:color w:val="000000"/>
          <w:sz w:val="24"/>
          <w:szCs w:val="20"/>
        </w:rPr>
      </w:pPr>
      <w:r>
        <w:rPr>
          <w:rFonts w:hint="eastAsia" w:ascii="宋体" w:hAnsi="宋体"/>
          <w:color w:val="000000"/>
          <w:sz w:val="24"/>
          <w:szCs w:val="20"/>
          <w:lang w:val="en-US" w:eastAsia="zh-CN"/>
        </w:rPr>
        <w:t>4.</w:t>
      </w:r>
      <w:r>
        <w:rPr>
          <w:rFonts w:hint="eastAsia" w:ascii="宋体" w:hAnsi="宋体"/>
          <w:color w:val="000000"/>
          <w:sz w:val="24"/>
          <w:szCs w:val="20"/>
        </w:rPr>
        <w:t>供应商为自然人的情形，可不提供本《</w:t>
      </w:r>
      <w:r>
        <w:rPr>
          <w:rFonts w:hint="eastAsia" w:ascii="宋体" w:hAnsi="宋体"/>
          <w:color w:val="000000"/>
          <w:sz w:val="24"/>
          <w:szCs w:val="20"/>
          <w:highlight w:val="none"/>
        </w:rPr>
        <w:t>授权委托书</w:t>
      </w:r>
      <w:r>
        <w:rPr>
          <w:rFonts w:hint="eastAsia" w:ascii="宋体" w:hAnsi="宋体"/>
          <w:color w:val="000000"/>
          <w:sz w:val="24"/>
          <w:szCs w:val="20"/>
        </w:rPr>
        <w:t>》。</w:t>
      </w:r>
    </w:p>
    <w:p w14:paraId="7D497B50">
      <w:pPr>
        <w:widowControl/>
        <w:jc w:val="left"/>
        <w:rPr>
          <w:color w:val="000000"/>
          <w:sz w:val="24"/>
        </w:rPr>
        <w:sectPr>
          <w:headerReference r:id="rId16" w:type="first"/>
          <w:footerReference r:id="rId18" w:type="first"/>
          <w:headerReference r:id="rId15" w:type="even"/>
          <w:footerReference r:id="rId17" w:type="even"/>
          <w:pgSz w:w="11907" w:h="16840"/>
          <w:pgMar w:top="1440" w:right="1100" w:bottom="1440" w:left="1080" w:header="851" w:footer="851" w:gutter="0"/>
          <w:pgNumType w:fmt="decimal"/>
          <w:cols w:space="1701" w:num="1"/>
          <w:docGrid w:linePitch="360" w:charSpace="0"/>
        </w:sectPr>
      </w:pPr>
    </w:p>
    <w:p w14:paraId="6C9D1E29">
      <w:pPr>
        <w:spacing w:line="360" w:lineRule="auto"/>
        <w:jc w:val="center"/>
        <w:rPr>
          <w:rFonts w:ascii="宋体" w:hAnsi="宋体" w:cs="宋体"/>
          <w:sz w:val="24"/>
        </w:rPr>
      </w:pPr>
      <w:r>
        <w:rPr>
          <w:rFonts w:hint="eastAsia" w:ascii="宋体" w:hAnsi="宋体" w:cs="宋体"/>
          <w:b/>
          <w:sz w:val="24"/>
        </w:rPr>
        <w:t>授权委托书</w:t>
      </w:r>
    </w:p>
    <w:p w14:paraId="32C5BF98">
      <w:pPr>
        <w:pStyle w:val="20"/>
        <w:spacing w:line="560" w:lineRule="exact"/>
        <w:ind w:firstLine="0"/>
        <w:rPr>
          <w:rFonts w:hAnsi="宋体" w:cs="宋体"/>
          <w:u w:val="single"/>
        </w:rPr>
      </w:pPr>
      <w:r>
        <w:rPr>
          <w:rFonts w:hint="eastAsia" w:hAnsi="宋体" w:cs="宋体"/>
        </w:rPr>
        <w:t>致：</w:t>
      </w:r>
      <w:r>
        <w:rPr>
          <w:rFonts w:hint="eastAsia" w:hAnsi="宋体" w:cs="宋体"/>
          <w:u w:val="single"/>
        </w:rPr>
        <w:t xml:space="preserve">   （采购人名称）   </w:t>
      </w:r>
      <w:r>
        <w:rPr>
          <w:rFonts w:hint="eastAsia" w:hAnsi="宋体" w:cs="宋体"/>
        </w:rPr>
        <w:t>、</w:t>
      </w:r>
      <w:r>
        <w:rPr>
          <w:rFonts w:hint="eastAsia" w:hAnsi="宋体" w:cs="宋体"/>
          <w:u w:val="single"/>
        </w:rPr>
        <w:t>江苏春为全过程工程咨询有限公司</w:t>
      </w:r>
      <w:r>
        <w:rPr>
          <w:rFonts w:hint="eastAsia" w:hAnsi="宋体" w:cs="宋体"/>
        </w:rPr>
        <w:t>：</w:t>
      </w:r>
    </w:p>
    <w:p w14:paraId="7A524420">
      <w:pPr>
        <w:spacing w:line="560" w:lineRule="exact"/>
        <w:ind w:firstLine="480"/>
        <w:rPr>
          <w:rFonts w:ascii="宋体" w:hAnsi="宋体" w:cs="宋体"/>
          <w:sz w:val="24"/>
        </w:rPr>
      </w:pPr>
      <w:r>
        <w:rPr>
          <w:rFonts w:hint="eastAsia" w:ascii="宋体" w:hAnsi="宋体" w:cs="宋体"/>
          <w:sz w:val="24"/>
        </w:rPr>
        <w:t>本授权委托书宣告：本人</w:t>
      </w:r>
      <w:r>
        <w:rPr>
          <w:rFonts w:hint="eastAsia" w:ascii="宋体" w:hAnsi="宋体" w:cs="宋体"/>
          <w:bCs/>
          <w:sz w:val="24"/>
          <w:u w:val="single"/>
        </w:rPr>
        <w:t xml:space="preserve">      </w:t>
      </w:r>
      <w:r>
        <w:rPr>
          <w:rFonts w:hint="eastAsia" w:ascii="宋体" w:hAnsi="宋体" w:cs="宋体"/>
          <w:sz w:val="24"/>
          <w:u w:val="single"/>
        </w:rPr>
        <w:t>（法定代表人姓名）</w:t>
      </w:r>
      <w:r>
        <w:rPr>
          <w:rFonts w:hint="eastAsia" w:ascii="宋体" w:hAnsi="宋体" w:cs="宋体"/>
          <w:sz w:val="24"/>
        </w:rPr>
        <w:t>系</w:t>
      </w:r>
      <w:r>
        <w:rPr>
          <w:rFonts w:hint="eastAsia" w:ascii="宋体" w:hAnsi="宋体" w:cs="宋体"/>
          <w:bCs/>
          <w:sz w:val="24"/>
          <w:u w:val="single"/>
        </w:rPr>
        <w:t xml:space="preserve">        </w:t>
      </w:r>
      <w:r>
        <w:rPr>
          <w:rFonts w:hint="eastAsia" w:ascii="宋体" w:hAnsi="宋体" w:cs="宋体"/>
          <w:sz w:val="24"/>
          <w:u w:val="single"/>
        </w:rPr>
        <w:t>（投标单位名称）</w:t>
      </w:r>
      <w:r>
        <w:rPr>
          <w:rFonts w:hint="eastAsia" w:ascii="宋体" w:hAnsi="宋体" w:cs="宋体"/>
          <w:sz w:val="24"/>
        </w:rPr>
        <w:t>的法定代表人，现授权委托</w:t>
      </w:r>
      <w:r>
        <w:rPr>
          <w:rFonts w:hint="eastAsia" w:ascii="宋体" w:hAnsi="宋体" w:cs="宋体"/>
          <w:bCs/>
          <w:sz w:val="24"/>
          <w:u w:val="single"/>
        </w:rPr>
        <w:t xml:space="preserve">            </w:t>
      </w:r>
      <w:r>
        <w:rPr>
          <w:rFonts w:hint="eastAsia" w:ascii="宋体" w:hAnsi="宋体" w:cs="宋体"/>
          <w:sz w:val="24"/>
          <w:u w:val="single"/>
        </w:rPr>
        <w:t>（被授权人姓名）</w:t>
      </w:r>
      <w:r>
        <w:rPr>
          <w:rFonts w:hint="eastAsia" w:ascii="宋体" w:hAnsi="宋体" w:cs="宋体"/>
          <w:sz w:val="24"/>
        </w:rPr>
        <w:t>为我单位代理人，该代理人有权在</w:t>
      </w:r>
      <w:r>
        <w:rPr>
          <w:rFonts w:hint="eastAsia" w:ascii="宋体" w:hAnsi="宋体" w:cs="宋体"/>
          <w:bCs/>
          <w:sz w:val="24"/>
          <w:u w:val="single"/>
        </w:rPr>
        <w:t xml:space="preserve">      </w:t>
      </w:r>
      <w:r>
        <w:rPr>
          <w:rFonts w:hint="eastAsia" w:ascii="宋体" w:hAnsi="宋体" w:cs="宋体"/>
          <w:sz w:val="24"/>
          <w:u w:val="single"/>
        </w:rPr>
        <w:t>（项目名称）</w:t>
      </w:r>
      <w:r>
        <w:rPr>
          <w:rFonts w:hint="eastAsia" w:ascii="宋体" w:hAnsi="宋体" w:cs="宋体"/>
          <w:sz w:val="24"/>
        </w:rPr>
        <w:t>政府采购的投标活动中，以我单位的名义参加投标报名、资格审查、签署投标书和投标文件、与采购人（或采购代理机构）协商、签订合同书以及执行一切与此有关的事项。</w:t>
      </w:r>
    </w:p>
    <w:p w14:paraId="29E1AF31">
      <w:pPr>
        <w:spacing w:line="560" w:lineRule="exact"/>
        <w:ind w:firstLine="480"/>
        <w:rPr>
          <w:rFonts w:ascii="宋体" w:hAnsi="宋体" w:cs="宋体"/>
          <w:sz w:val="24"/>
        </w:rPr>
      </w:pPr>
      <w:r>
        <w:rPr>
          <w:rFonts w:hint="eastAsia" w:ascii="宋体" w:hAnsi="宋体" w:cs="宋体"/>
          <w:sz w:val="24"/>
        </w:rPr>
        <w:t>代理人在其权限范围及代理期限内签署的一切有关合同、协议和文件，我单位均予以认可并愿承担相应的法律责任。</w:t>
      </w:r>
    </w:p>
    <w:p w14:paraId="2122B6B2">
      <w:pPr>
        <w:spacing w:line="560" w:lineRule="exact"/>
        <w:ind w:firstLine="480"/>
        <w:rPr>
          <w:rFonts w:ascii="宋体" w:hAnsi="宋体" w:cs="宋体"/>
          <w:sz w:val="24"/>
        </w:rPr>
      </w:pPr>
      <w:r>
        <w:rPr>
          <w:rFonts w:hint="eastAsia" w:ascii="宋体" w:hAnsi="宋体" w:cs="宋体"/>
          <w:sz w:val="24"/>
        </w:rPr>
        <w:t>委托期限：至本项目结束或新的授权委托书送到之日。代理人无转委托权。</w:t>
      </w:r>
    </w:p>
    <w:p w14:paraId="6C28A47B">
      <w:pPr>
        <w:spacing w:line="400" w:lineRule="exact"/>
        <w:ind w:firstLine="480"/>
        <w:rPr>
          <w:rFonts w:ascii="宋体" w:hAnsi="宋体" w:cs="宋体"/>
          <w:sz w:val="24"/>
        </w:rPr>
      </w:pPr>
    </w:p>
    <w:p w14:paraId="10A9DFAA">
      <w:pPr>
        <w:spacing w:line="560" w:lineRule="exact"/>
        <w:rPr>
          <w:rFonts w:ascii="宋体" w:hAnsi="宋体" w:cs="宋体"/>
          <w:sz w:val="24"/>
        </w:rPr>
      </w:pPr>
      <w:r>
        <w:rPr>
          <w:rFonts w:hint="eastAsia" w:ascii="宋体" w:hAnsi="宋体" w:cs="宋体"/>
          <w:sz w:val="24"/>
        </w:rPr>
        <w:t>附：法定代表人（单位负责人）、被授权人有效期内的身份证正反面电子件。</w:t>
      </w:r>
    </w:p>
    <w:tbl>
      <w:tblPr>
        <w:tblStyle w:val="1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7"/>
        <w:gridCol w:w="4687"/>
      </w:tblGrid>
      <w:tr w14:paraId="2656D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9" w:hRule="atLeast"/>
        </w:trPr>
        <w:tc>
          <w:tcPr>
            <w:tcW w:w="2500" w:type="dxa"/>
          </w:tcPr>
          <w:p w14:paraId="7BE02E6A">
            <w:pPr>
              <w:pStyle w:val="27"/>
              <w:spacing w:line="583" w:lineRule="auto"/>
              <w:ind w:right="-46"/>
              <w:rPr>
                <w:rFonts w:cs="宋体"/>
                <w:spacing w:val="-3"/>
              </w:rPr>
            </w:pPr>
          </w:p>
        </w:tc>
        <w:tc>
          <w:tcPr>
            <w:tcW w:w="2500" w:type="dxa"/>
          </w:tcPr>
          <w:p w14:paraId="47769DC8">
            <w:pPr>
              <w:pStyle w:val="27"/>
              <w:spacing w:line="583" w:lineRule="auto"/>
              <w:ind w:right="-46"/>
              <w:rPr>
                <w:rFonts w:cs="宋体"/>
                <w:spacing w:val="-3"/>
              </w:rPr>
            </w:pPr>
          </w:p>
        </w:tc>
      </w:tr>
      <w:tr w14:paraId="6195D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8" w:hRule="atLeast"/>
        </w:trPr>
        <w:tc>
          <w:tcPr>
            <w:tcW w:w="2500" w:type="dxa"/>
          </w:tcPr>
          <w:p w14:paraId="5DD98860">
            <w:pPr>
              <w:pStyle w:val="27"/>
              <w:spacing w:line="583" w:lineRule="auto"/>
              <w:ind w:right="-46"/>
              <w:rPr>
                <w:rFonts w:cs="宋体"/>
                <w:spacing w:val="-3"/>
              </w:rPr>
            </w:pPr>
          </w:p>
        </w:tc>
        <w:tc>
          <w:tcPr>
            <w:tcW w:w="2500" w:type="dxa"/>
          </w:tcPr>
          <w:p w14:paraId="07BBA31C">
            <w:pPr>
              <w:pStyle w:val="27"/>
              <w:spacing w:line="583" w:lineRule="auto"/>
              <w:ind w:right="-46"/>
              <w:rPr>
                <w:rFonts w:cs="宋体"/>
                <w:spacing w:val="-3"/>
              </w:rPr>
            </w:pPr>
          </w:p>
        </w:tc>
      </w:tr>
    </w:tbl>
    <w:p w14:paraId="11CFE491">
      <w:pPr>
        <w:spacing w:line="560" w:lineRule="exact"/>
        <w:jc w:val="center"/>
        <w:rPr>
          <w:rFonts w:ascii="宋体" w:hAnsi="宋体"/>
          <w:sz w:val="24"/>
        </w:rPr>
      </w:pPr>
      <w:r>
        <w:rPr>
          <w:rFonts w:hint="eastAsia" w:ascii="宋体" w:hAnsi="宋体"/>
          <w:sz w:val="24"/>
        </w:rPr>
        <w:t>投标人：（</w:t>
      </w:r>
      <w:r>
        <w:rPr>
          <w:rFonts w:hint="eastAsia"/>
          <w:color w:val="000000"/>
          <w:sz w:val="24"/>
        </w:rPr>
        <w:t>电子签章</w:t>
      </w:r>
      <w:r>
        <w:rPr>
          <w:rFonts w:hint="eastAsia" w:ascii="宋体" w:hAnsi="宋体"/>
          <w:sz w:val="24"/>
        </w:rPr>
        <w:t>）</w:t>
      </w:r>
    </w:p>
    <w:p w14:paraId="520DC6BD">
      <w:pPr>
        <w:spacing w:line="560" w:lineRule="exact"/>
        <w:jc w:val="center"/>
        <w:rPr>
          <w:rFonts w:ascii="宋体" w:hAnsi="宋体"/>
          <w:sz w:val="24"/>
        </w:rPr>
      </w:pPr>
      <w:r>
        <w:rPr>
          <w:rFonts w:hint="eastAsia" w:ascii="宋体" w:hAnsi="宋体"/>
          <w:sz w:val="24"/>
        </w:rPr>
        <w:t xml:space="preserve">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25E493DE">
      <w:pPr>
        <w:widowControl/>
        <w:spacing w:line="560" w:lineRule="exact"/>
        <w:jc w:val="center"/>
        <w:rPr>
          <w:rFonts w:ascii="宋体" w:hAnsi="宋体"/>
          <w:sz w:val="24"/>
        </w:rPr>
      </w:pPr>
      <w:r>
        <w:rPr>
          <w:rFonts w:hint="eastAsia" w:ascii="宋体" w:hAnsi="宋体"/>
          <w:sz w:val="24"/>
        </w:rPr>
        <w:t xml:space="preserve">             日期：    年    月    日</w:t>
      </w:r>
    </w:p>
    <w:p w14:paraId="162A7177">
      <w:pPr>
        <w:widowControl/>
        <w:jc w:val="left"/>
        <w:rPr>
          <w:rFonts w:ascii="宋体" w:hAnsi="宋体"/>
          <w:b/>
          <w:bCs/>
          <w:color w:val="FF0000"/>
          <w:sz w:val="22"/>
          <w:szCs w:val="22"/>
          <w:highlight w:val="yellow"/>
        </w:rPr>
      </w:pPr>
    </w:p>
    <w:p w14:paraId="5345DB66">
      <w:pPr>
        <w:widowControl/>
        <w:jc w:val="left"/>
        <w:rPr>
          <w:rFonts w:ascii="宋体" w:hAnsi="宋体"/>
          <w:b/>
          <w:bCs/>
          <w:color w:val="FF0000"/>
          <w:sz w:val="22"/>
          <w:szCs w:val="22"/>
          <w:highlight w:val="yellow"/>
        </w:rPr>
      </w:pPr>
    </w:p>
    <w:p w14:paraId="4044F84D">
      <w:pPr>
        <w:widowControl/>
        <w:jc w:val="left"/>
        <w:rPr>
          <w:rFonts w:ascii="宋体" w:hAnsi="宋体"/>
          <w:sz w:val="24"/>
        </w:rPr>
      </w:pPr>
    </w:p>
    <w:p w14:paraId="4939E7A2">
      <w:pPr>
        <w:pStyle w:val="2"/>
      </w:pPr>
    </w:p>
    <w:p w14:paraId="2732ED8B">
      <w:pPr>
        <w:widowControl/>
        <w:jc w:val="left"/>
        <w:rPr>
          <w:rFonts w:hint="eastAsia"/>
          <w:color w:val="000000"/>
          <w:sz w:val="24"/>
        </w:rPr>
      </w:pPr>
    </w:p>
    <w:p w14:paraId="4B5AF620">
      <w:pPr>
        <w:widowControl/>
        <w:jc w:val="left"/>
        <w:rPr>
          <w:color w:val="000000"/>
          <w:sz w:val="24"/>
        </w:rPr>
      </w:pPr>
      <w:r>
        <w:rPr>
          <w:rFonts w:hint="eastAsia"/>
          <w:color w:val="000000"/>
          <w:sz w:val="24"/>
        </w:rPr>
        <w:t>3  政府采购供应商信用承诺书</w:t>
      </w:r>
      <w:r>
        <w:rPr>
          <w:color w:val="000000"/>
          <w:sz w:val="24"/>
          <w:szCs w:val="20"/>
        </w:rPr>
        <w:t>（实质性格式）</w:t>
      </w:r>
    </w:p>
    <w:p w14:paraId="4BDAB68D">
      <w:pPr>
        <w:spacing w:line="560" w:lineRule="exact"/>
        <w:ind w:firstLine="321"/>
        <w:jc w:val="center"/>
        <w:rPr>
          <w:rFonts w:ascii="黑体" w:hAnsi="黑体" w:eastAsia="黑体"/>
          <w:b/>
          <w:sz w:val="32"/>
          <w:szCs w:val="32"/>
        </w:rPr>
      </w:pPr>
    </w:p>
    <w:p w14:paraId="6058EA82">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1D13569A">
      <w:pPr>
        <w:ind w:firstLine="640"/>
      </w:pPr>
    </w:p>
    <w:p w14:paraId="51C76E62">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551E4736">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741BE7E2">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7332877B">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7CDF6D80">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0CAF01D9">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6176F55F">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062A7D2F">
      <w:pPr>
        <w:spacing w:line="276" w:lineRule="auto"/>
        <w:ind w:firstLine="480"/>
        <w:rPr>
          <w:rFonts w:ascii="宋体" w:hAnsi="宋体"/>
          <w:sz w:val="24"/>
        </w:rPr>
      </w:pPr>
      <w:r>
        <w:rPr>
          <w:rFonts w:hint="eastAsia" w:ascii="宋体" w:hAnsi="宋体"/>
          <w:b/>
          <w:color w:val="000000" w:themeColor="text1"/>
          <w:sz w:val="24"/>
          <w14:textFill>
            <w14:solidFill>
              <w14:schemeClr w14:val="tx1"/>
            </w14:solidFill>
          </w14:textFill>
        </w:rPr>
        <w:t>七、承诺本单位在信用中国网站中无重大违法违规、较重或严重失信记录</w:t>
      </w:r>
      <w:r>
        <w:rPr>
          <w:rFonts w:hint="eastAsia" w:ascii="宋体" w:hAnsi="宋体"/>
          <w:bCs/>
          <w:color w:val="000000" w:themeColor="text1"/>
          <w:sz w:val="24"/>
          <w14:textFill>
            <w14:solidFill>
              <w14:schemeClr w14:val="tx1"/>
            </w14:solidFill>
          </w14:textFill>
        </w:rPr>
        <w:t>。</w:t>
      </w:r>
      <w:r>
        <w:rPr>
          <w:rFonts w:hint="eastAsia" w:ascii="宋体" w:hAnsi="宋体"/>
          <w:sz w:val="24"/>
        </w:rPr>
        <w:t xml:space="preserve"> </w:t>
      </w:r>
    </w:p>
    <w:p w14:paraId="0DBA64FE">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03D4D5D2">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5416ED78">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109FE8B3">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50D04FC1">
      <w:pPr>
        <w:pStyle w:val="28"/>
        <w:spacing w:line="276" w:lineRule="auto"/>
        <w:ind w:right="1050" w:firstLine="2880"/>
        <w:jc w:val="both"/>
        <w:rPr>
          <w:rFonts w:ascii="宋体" w:hAnsi="宋体" w:eastAsia="宋体"/>
          <w:sz w:val="24"/>
          <w:szCs w:val="22"/>
        </w:rPr>
      </w:pPr>
    </w:p>
    <w:p w14:paraId="11DE608B">
      <w:pPr>
        <w:spacing w:before="25" w:after="25" w:line="360" w:lineRule="auto"/>
        <w:rPr>
          <w:color w:val="000000"/>
          <w:sz w:val="24"/>
          <w:lang w:val="zh-CN"/>
        </w:rPr>
      </w:pPr>
      <w:r>
        <w:rPr>
          <w:color w:val="000000"/>
          <w:sz w:val="24"/>
        </w:rPr>
        <w:t>投标人名称（</w:t>
      </w:r>
      <w:r>
        <w:rPr>
          <w:rFonts w:hint="eastAsia"/>
          <w:color w:val="000000"/>
          <w:sz w:val="24"/>
        </w:rPr>
        <w:t>电子签章</w:t>
      </w:r>
      <w:r>
        <w:rPr>
          <w:color w:val="000000"/>
          <w:sz w:val="24"/>
        </w:rPr>
        <w:t>）</w:t>
      </w:r>
      <w:r>
        <w:rPr>
          <w:color w:val="000000"/>
          <w:sz w:val="24"/>
          <w:lang w:val="zh-CN"/>
        </w:rPr>
        <w:t>：___________</w:t>
      </w:r>
    </w:p>
    <w:p w14:paraId="0DD793F0">
      <w:pPr>
        <w:spacing w:before="25" w:after="25" w:line="360" w:lineRule="auto"/>
        <w:rPr>
          <w:color w:val="000000"/>
          <w:sz w:val="24"/>
          <w:lang w:val="zh-CN"/>
        </w:rPr>
      </w:pPr>
      <w:r>
        <w:rPr>
          <w:color w:val="000000"/>
          <w:sz w:val="24"/>
          <w:szCs w:val="20"/>
        </w:rPr>
        <w:t xml:space="preserve">日期：_____年______月______日   </w:t>
      </w:r>
    </w:p>
    <w:p w14:paraId="75A30B4D">
      <w:pPr>
        <w:widowControl/>
        <w:jc w:val="left"/>
        <w:rPr>
          <w:color w:val="000000"/>
          <w:sz w:val="24"/>
          <w:szCs w:val="20"/>
        </w:rPr>
      </w:pPr>
      <w:bookmarkStart w:id="833" w:name="_Hlt520355504"/>
      <w:bookmarkEnd w:id="833"/>
      <w:bookmarkStart w:id="834" w:name="_Hlt520274121"/>
      <w:bookmarkEnd w:id="834"/>
      <w:bookmarkStart w:id="835" w:name="_Hlt520350918"/>
      <w:bookmarkEnd w:id="835"/>
      <w:bookmarkStart w:id="836" w:name="_Hlt520274407"/>
      <w:bookmarkEnd w:id="836"/>
      <w:bookmarkStart w:id="837" w:name="_Hlt520274065"/>
      <w:bookmarkEnd w:id="837"/>
      <w:bookmarkStart w:id="838" w:name="_Hlt520343000"/>
      <w:bookmarkEnd w:id="838"/>
      <w:bookmarkStart w:id="839" w:name="_Hlt520273711"/>
      <w:bookmarkEnd w:id="839"/>
      <w:bookmarkStart w:id="840" w:name="_Hlt520343392"/>
      <w:bookmarkEnd w:id="840"/>
      <w:bookmarkStart w:id="841" w:name="_Hlt520274393"/>
      <w:bookmarkEnd w:id="841"/>
      <w:bookmarkStart w:id="842" w:name="_Hlt520271212"/>
      <w:bookmarkEnd w:id="842"/>
      <w:bookmarkStart w:id="843" w:name="_Toc265228395"/>
      <w:bookmarkStart w:id="844" w:name="_Toc195842922"/>
      <w:bookmarkStart w:id="845" w:name="_Toc264969247"/>
      <w:bookmarkStart w:id="846" w:name="_Toc226965747"/>
      <w:bookmarkStart w:id="847" w:name="_Toc520356218"/>
      <w:bookmarkStart w:id="848" w:name="_Toc226337253"/>
      <w:bookmarkStart w:id="849" w:name="_Toc226965830"/>
      <w:bookmarkStart w:id="850" w:name="_Toc226309801"/>
      <w:bookmarkStart w:id="851" w:name="_Toc142311059"/>
      <w:bookmarkStart w:id="852" w:name="_Ref467988705"/>
      <w:bookmarkStart w:id="853" w:name="_Toc150480795"/>
      <w:bookmarkStart w:id="854" w:name="_Toc305158825"/>
      <w:bookmarkStart w:id="855" w:name="_Toc150774762"/>
      <w:bookmarkStart w:id="856" w:name="_Toc305158899"/>
      <w:bookmarkStart w:id="857" w:name="_Toc127151557"/>
      <w:bookmarkStart w:id="858" w:name="_Toc480942350"/>
      <w:r>
        <w:rPr>
          <w:color w:val="000000"/>
          <w:sz w:val="24"/>
          <w:szCs w:val="20"/>
        </w:rPr>
        <w:br w:type="page" w:clear="all"/>
      </w:r>
    </w:p>
    <w:p w14:paraId="78825115">
      <w:pPr>
        <w:spacing w:line="360" w:lineRule="auto"/>
        <w:outlineLvl w:val="2"/>
        <w:rPr>
          <w:color w:val="000000"/>
          <w:sz w:val="24"/>
          <w:szCs w:val="20"/>
        </w:rPr>
      </w:pPr>
      <w:r>
        <w:rPr>
          <w:rFonts w:hint="eastAsia"/>
          <w:color w:val="000000"/>
          <w:sz w:val="24"/>
          <w:szCs w:val="20"/>
        </w:rPr>
        <w:t>4</w:t>
      </w:r>
      <w:r>
        <w:rPr>
          <w:color w:val="000000"/>
          <w:sz w:val="24"/>
          <w:szCs w:val="20"/>
        </w:rPr>
        <w:t xml:space="preserve">  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14:paraId="63A2A719">
      <w:pPr>
        <w:spacing w:line="360" w:lineRule="exact"/>
        <w:jc w:val="center"/>
        <w:rPr>
          <w:b/>
          <w:color w:val="000000"/>
          <w:sz w:val="36"/>
          <w:szCs w:val="36"/>
        </w:rPr>
      </w:pPr>
      <w:bookmarkStart w:id="859" w:name="_Toc195842923"/>
      <w:bookmarkStart w:id="860" w:name="_Toc164608827"/>
      <w:bookmarkStart w:id="861" w:name="_Toc264969248"/>
      <w:bookmarkStart w:id="862" w:name="_Toc305158900"/>
      <w:bookmarkStart w:id="863" w:name="_Toc226965748"/>
      <w:bookmarkStart w:id="864" w:name="_Toc226965831"/>
      <w:bookmarkStart w:id="865" w:name="_Toc164608672"/>
      <w:bookmarkStart w:id="866" w:name="_Toc226309802"/>
      <w:bookmarkStart w:id="867" w:name="_Toc305158826"/>
      <w:bookmarkStart w:id="868" w:name="_Toc226337254"/>
      <w:bookmarkStart w:id="869" w:name="_Toc265228396"/>
    </w:p>
    <w:p w14:paraId="1DA0699B">
      <w:pPr>
        <w:spacing w:line="360" w:lineRule="exact"/>
        <w:jc w:val="center"/>
        <w:rPr>
          <w:b/>
          <w:color w:val="000000"/>
          <w:sz w:val="36"/>
          <w:szCs w:val="36"/>
        </w:rPr>
      </w:pPr>
      <w:r>
        <w:rPr>
          <w:rFonts w:hint="eastAsia"/>
          <w:b/>
          <w:color w:val="000000"/>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14:paraId="1C8117BB">
      <w:pPr>
        <w:pStyle w:val="27"/>
        <w:spacing w:line="360" w:lineRule="auto"/>
        <w:ind w:firstLine="482"/>
        <w:rPr>
          <w:b/>
          <w:color w:val="000000"/>
        </w:rPr>
      </w:pPr>
      <w:r>
        <w:rPr>
          <w:rFonts w:hint="eastAsia"/>
          <w:b/>
          <w:color w:val="000000"/>
        </w:rPr>
        <w:t>（一）投标人在提交投标文件时，应按照投标工具（苏采云客户端）的提示流程编制提交开标一览表，开标一览表格式以投标工具中的为准。</w:t>
      </w:r>
    </w:p>
    <w:p w14:paraId="1362C23D">
      <w:pPr>
        <w:spacing w:line="360" w:lineRule="exact"/>
        <w:jc w:val="center"/>
        <w:rPr>
          <w:b/>
          <w:color w:val="000000"/>
          <w:sz w:val="36"/>
          <w:szCs w:val="36"/>
        </w:rPr>
      </w:pPr>
    </w:p>
    <w:p w14:paraId="3588EDCB">
      <w:pPr>
        <w:spacing w:line="360" w:lineRule="exact"/>
        <w:jc w:val="center"/>
        <w:rPr>
          <w:b/>
          <w:color w:val="000000"/>
          <w:sz w:val="36"/>
          <w:szCs w:val="36"/>
        </w:rPr>
      </w:pPr>
    </w:p>
    <w:p w14:paraId="6D4DB5EA">
      <w:pPr>
        <w:spacing w:line="360" w:lineRule="exact"/>
        <w:jc w:val="center"/>
        <w:rPr>
          <w:b/>
          <w:color w:val="000000"/>
          <w:sz w:val="36"/>
          <w:szCs w:val="36"/>
        </w:rPr>
      </w:pPr>
    </w:p>
    <w:p w14:paraId="21E19ACB">
      <w:pPr>
        <w:spacing w:line="360" w:lineRule="exact"/>
        <w:jc w:val="center"/>
        <w:rPr>
          <w:b/>
          <w:color w:val="000000"/>
          <w:sz w:val="36"/>
          <w:szCs w:val="36"/>
        </w:rPr>
      </w:pPr>
    </w:p>
    <w:p w14:paraId="7445800A">
      <w:pPr>
        <w:spacing w:line="360" w:lineRule="exact"/>
        <w:jc w:val="center"/>
        <w:rPr>
          <w:b/>
          <w:color w:val="000000"/>
          <w:sz w:val="36"/>
          <w:szCs w:val="36"/>
        </w:rPr>
      </w:pPr>
    </w:p>
    <w:p w14:paraId="5301EC74">
      <w:pPr>
        <w:spacing w:line="360" w:lineRule="exact"/>
        <w:jc w:val="center"/>
        <w:rPr>
          <w:b/>
          <w:color w:val="000000"/>
          <w:sz w:val="36"/>
          <w:szCs w:val="36"/>
        </w:rPr>
      </w:pPr>
    </w:p>
    <w:p w14:paraId="5409F8D5">
      <w:pPr>
        <w:spacing w:line="360" w:lineRule="exact"/>
        <w:jc w:val="center"/>
        <w:rPr>
          <w:b/>
          <w:color w:val="000000"/>
          <w:sz w:val="36"/>
          <w:szCs w:val="36"/>
        </w:rPr>
      </w:pPr>
    </w:p>
    <w:p w14:paraId="04F78461">
      <w:pPr>
        <w:spacing w:line="360" w:lineRule="exact"/>
        <w:jc w:val="center"/>
        <w:rPr>
          <w:b/>
          <w:color w:val="000000"/>
          <w:sz w:val="36"/>
          <w:szCs w:val="36"/>
        </w:rPr>
      </w:pPr>
    </w:p>
    <w:p w14:paraId="587C6BDF">
      <w:pPr>
        <w:spacing w:line="360" w:lineRule="exact"/>
        <w:jc w:val="center"/>
        <w:rPr>
          <w:b/>
          <w:color w:val="000000"/>
          <w:sz w:val="36"/>
          <w:szCs w:val="36"/>
        </w:rPr>
      </w:pPr>
    </w:p>
    <w:p w14:paraId="1C0D7FDD">
      <w:pPr>
        <w:spacing w:line="360" w:lineRule="exact"/>
        <w:jc w:val="center"/>
        <w:rPr>
          <w:b/>
          <w:color w:val="000000"/>
          <w:sz w:val="36"/>
          <w:szCs w:val="36"/>
        </w:rPr>
      </w:pPr>
    </w:p>
    <w:p w14:paraId="6B85DDB0">
      <w:pPr>
        <w:spacing w:line="360" w:lineRule="exact"/>
        <w:jc w:val="center"/>
        <w:rPr>
          <w:b/>
          <w:color w:val="000000"/>
          <w:sz w:val="36"/>
          <w:szCs w:val="36"/>
        </w:rPr>
      </w:pPr>
    </w:p>
    <w:p w14:paraId="126FB034">
      <w:pPr>
        <w:spacing w:line="360" w:lineRule="exact"/>
        <w:jc w:val="center"/>
        <w:rPr>
          <w:b/>
          <w:color w:val="000000"/>
          <w:sz w:val="36"/>
          <w:szCs w:val="36"/>
        </w:rPr>
      </w:pPr>
    </w:p>
    <w:p w14:paraId="7D532D69">
      <w:pPr>
        <w:spacing w:line="360" w:lineRule="exact"/>
        <w:jc w:val="center"/>
        <w:rPr>
          <w:b/>
          <w:color w:val="000000"/>
          <w:sz w:val="36"/>
          <w:szCs w:val="36"/>
        </w:rPr>
      </w:pPr>
    </w:p>
    <w:p w14:paraId="41113F50">
      <w:pPr>
        <w:spacing w:line="360" w:lineRule="exact"/>
        <w:jc w:val="center"/>
        <w:rPr>
          <w:b/>
          <w:color w:val="000000"/>
          <w:sz w:val="36"/>
          <w:szCs w:val="36"/>
        </w:rPr>
      </w:pPr>
    </w:p>
    <w:p w14:paraId="4E21DF8D">
      <w:pPr>
        <w:spacing w:line="360" w:lineRule="exact"/>
        <w:jc w:val="center"/>
        <w:rPr>
          <w:b/>
          <w:color w:val="000000"/>
          <w:sz w:val="36"/>
          <w:szCs w:val="36"/>
        </w:rPr>
      </w:pPr>
    </w:p>
    <w:p w14:paraId="7D0F31F3">
      <w:pPr>
        <w:spacing w:line="360" w:lineRule="exact"/>
        <w:jc w:val="center"/>
        <w:rPr>
          <w:b/>
          <w:color w:val="000000"/>
          <w:sz w:val="36"/>
          <w:szCs w:val="36"/>
        </w:rPr>
      </w:pPr>
    </w:p>
    <w:p w14:paraId="035C3E65">
      <w:pPr>
        <w:spacing w:line="360" w:lineRule="exact"/>
        <w:jc w:val="center"/>
        <w:rPr>
          <w:b/>
          <w:color w:val="000000"/>
          <w:sz w:val="36"/>
          <w:szCs w:val="36"/>
        </w:rPr>
      </w:pPr>
    </w:p>
    <w:p w14:paraId="02A766DA">
      <w:pPr>
        <w:spacing w:line="360" w:lineRule="exact"/>
        <w:jc w:val="center"/>
        <w:rPr>
          <w:b/>
          <w:color w:val="000000"/>
          <w:sz w:val="36"/>
          <w:szCs w:val="36"/>
        </w:rPr>
      </w:pPr>
    </w:p>
    <w:p w14:paraId="0A5FC453">
      <w:pPr>
        <w:spacing w:line="360" w:lineRule="exact"/>
        <w:jc w:val="center"/>
        <w:rPr>
          <w:b/>
          <w:color w:val="000000"/>
          <w:sz w:val="36"/>
          <w:szCs w:val="36"/>
        </w:rPr>
      </w:pPr>
    </w:p>
    <w:p w14:paraId="3469FAE6">
      <w:pPr>
        <w:spacing w:line="360" w:lineRule="exact"/>
        <w:jc w:val="center"/>
        <w:rPr>
          <w:b/>
          <w:color w:val="000000"/>
          <w:sz w:val="36"/>
          <w:szCs w:val="36"/>
        </w:rPr>
      </w:pPr>
    </w:p>
    <w:p w14:paraId="674E052B">
      <w:pPr>
        <w:spacing w:line="360" w:lineRule="exact"/>
        <w:jc w:val="center"/>
        <w:rPr>
          <w:b/>
          <w:color w:val="000000"/>
          <w:sz w:val="36"/>
          <w:szCs w:val="36"/>
        </w:rPr>
      </w:pPr>
    </w:p>
    <w:p w14:paraId="0A195ECC">
      <w:pPr>
        <w:spacing w:line="360" w:lineRule="exact"/>
        <w:jc w:val="center"/>
        <w:rPr>
          <w:b/>
          <w:color w:val="000000"/>
          <w:sz w:val="36"/>
          <w:szCs w:val="36"/>
        </w:rPr>
      </w:pPr>
    </w:p>
    <w:p w14:paraId="18929DC5">
      <w:pPr>
        <w:spacing w:line="360" w:lineRule="exact"/>
        <w:jc w:val="center"/>
        <w:rPr>
          <w:b/>
          <w:color w:val="000000"/>
          <w:sz w:val="36"/>
          <w:szCs w:val="36"/>
        </w:rPr>
      </w:pPr>
    </w:p>
    <w:p w14:paraId="6E35A3CD">
      <w:pPr>
        <w:spacing w:line="360" w:lineRule="exact"/>
        <w:jc w:val="center"/>
        <w:rPr>
          <w:b/>
          <w:color w:val="000000"/>
          <w:sz w:val="36"/>
          <w:szCs w:val="36"/>
        </w:rPr>
      </w:pPr>
    </w:p>
    <w:p w14:paraId="43B7F753">
      <w:pPr>
        <w:spacing w:line="360" w:lineRule="exact"/>
        <w:jc w:val="center"/>
        <w:rPr>
          <w:b/>
          <w:color w:val="000000"/>
          <w:sz w:val="36"/>
          <w:szCs w:val="36"/>
        </w:rPr>
      </w:pPr>
    </w:p>
    <w:p w14:paraId="1C7EBF7A">
      <w:pPr>
        <w:spacing w:line="360" w:lineRule="exact"/>
        <w:jc w:val="center"/>
        <w:rPr>
          <w:b/>
          <w:color w:val="000000"/>
          <w:sz w:val="36"/>
          <w:szCs w:val="36"/>
        </w:rPr>
      </w:pPr>
    </w:p>
    <w:p w14:paraId="45A36FB4">
      <w:pPr>
        <w:spacing w:line="360" w:lineRule="exact"/>
        <w:jc w:val="center"/>
        <w:rPr>
          <w:b/>
          <w:color w:val="000000"/>
          <w:sz w:val="36"/>
          <w:szCs w:val="36"/>
        </w:rPr>
      </w:pPr>
    </w:p>
    <w:p w14:paraId="108BB729">
      <w:pPr>
        <w:spacing w:line="360" w:lineRule="exact"/>
        <w:jc w:val="center"/>
        <w:rPr>
          <w:b/>
          <w:color w:val="000000"/>
          <w:sz w:val="36"/>
          <w:szCs w:val="36"/>
        </w:rPr>
      </w:pPr>
    </w:p>
    <w:p w14:paraId="676AAB47">
      <w:pPr>
        <w:spacing w:line="360" w:lineRule="exact"/>
        <w:jc w:val="center"/>
        <w:rPr>
          <w:b/>
          <w:color w:val="000000"/>
          <w:sz w:val="36"/>
          <w:szCs w:val="36"/>
        </w:rPr>
      </w:pPr>
    </w:p>
    <w:p w14:paraId="14E67D7A">
      <w:pPr>
        <w:spacing w:line="360" w:lineRule="exact"/>
        <w:jc w:val="center"/>
        <w:rPr>
          <w:b/>
          <w:color w:val="000000"/>
          <w:sz w:val="36"/>
          <w:szCs w:val="36"/>
        </w:rPr>
      </w:pPr>
    </w:p>
    <w:p w14:paraId="39E5AC68">
      <w:pPr>
        <w:spacing w:line="360" w:lineRule="exact"/>
        <w:jc w:val="center"/>
        <w:rPr>
          <w:b/>
          <w:color w:val="000000"/>
          <w:sz w:val="36"/>
          <w:szCs w:val="36"/>
        </w:rPr>
      </w:pPr>
    </w:p>
    <w:p w14:paraId="54ECBE2A">
      <w:pPr>
        <w:spacing w:line="360" w:lineRule="exact"/>
        <w:jc w:val="center"/>
        <w:rPr>
          <w:b/>
          <w:color w:val="000000"/>
          <w:sz w:val="36"/>
          <w:szCs w:val="36"/>
        </w:rPr>
      </w:pPr>
    </w:p>
    <w:p w14:paraId="683D471C">
      <w:pPr>
        <w:spacing w:line="360" w:lineRule="auto"/>
        <w:outlineLvl w:val="2"/>
        <w:rPr>
          <w:color w:val="000000"/>
          <w:sz w:val="24"/>
          <w:szCs w:val="20"/>
        </w:rPr>
      </w:pPr>
      <w:bookmarkStart w:id="870" w:name="_Toc226309806"/>
      <w:bookmarkStart w:id="871" w:name="_Toc195842927"/>
      <w:bookmarkStart w:id="872" w:name="_Toc142311062"/>
      <w:bookmarkStart w:id="873" w:name="_Toc265228400"/>
      <w:bookmarkStart w:id="874" w:name="_Toc305158830"/>
      <w:bookmarkStart w:id="875" w:name="_Toc127151562"/>
      <w:bookmarkStart w:id="876" w:name="_Toc305158904"/>
      <w:bookmarkStart w:id="877" w:name="_Toc150774765"/>
      <w:bookmarkStart w:id="878" w:name="_Toc226965752"/>
      <w:bookmarkStart w:id="879" w:name="_Toc226965835"/>
      <w:bookmarkStart w:id="880" w:name="_Toc264969252"/>
      <w:bookmarkStart w:id="881" w:name="_Toc226337258"/>
      <w:bookmarkStart w:id="882" w:name="_Toc150480798"/>
      <w:bookmarkStart w:id="883" w:name="_Toc265228399"/>
      <w:bookmarkStart w:id="884" w:name="_Toc264969251"/>
      <w:bookmarkStart w:id="885" w:name="_Toc150480797"/>
      <w:bookmarkStart w:id="886" w:name="_Toc226965751"/>
      <w:bookmarkStart w:id="887" w:name="_Toc226965834"/>
      <w:bookmarkStart w:id="888" w:name="_Toc142311061"/>
      <w:bookmarkStart w:id="889" w:name="_Toc305158903"/>
      <w:bookmarkStart w:id="890" w:name="_Toc195842926"/>
      <w:bookmarkStart w:id="891" w:name="_Toc305158829"/>
      <w:bookmarkStart w:id="892" w:name="_Toc127151561"/>
      <w:bookmarkStart w:id="893" w:name="_Toc226309805"/>
      <w:bookmarkStart w:id="894" w:name="_Toc150774764"/>
      <w:bookmarkStart w:id="895" w:name="_Toc226337257"/>
      <w:r>
        <w:rPr>
          <w:rFonts w:hint="eastAsia"/>
          <w:color w:val="000000"/>
          <w:sz w:val="24"/>
          <w:szCs w:val="20"/>
        </w:rPr>
        <w:t>5</w:t>
      </w:r>
      <w:r>
        <w:rPr>
          <w:color w:val="000000"/>
          <w:sz w:val="24"/>
          <w:szCs w:val="20"/>
        </w:rPr>
        <w:t xml:space="preserve">  合同条款偏离表</w:t>
      </w:r>
      <w:bookmarkEnd w:id="870"/>
      <w:bookmarkEnd w:id="871"/>
      <w:bookmarkEnd w:id="872"/>
      <w:bookmarkEnd w:id="873"/>
      <w:bookmarkEnd w:id="874"/>
      <w:bookmarkEnd w:id="875"/>
      <w:bookmarkEnd w:id="876"/>
      <w:bookmarkEnd w:id="877"/>
      <w:bookmarkEnd w:id="878"/>
      <w:bookmarkEnd w:id="879"/>
      <w:bookmarkEnd w:id="880"/>
      <w:bookmarkEnd w:id="881"/>
      <w:bookmarkEnd w:id="882"/>
      <w:r>
        <w:rPr>
          <w:color w:val="000000"/>
          <w:sz w:val="24"/>
          <w:szCs w:val="20"/>
        </w:rPr>
        <w:t>（实质性格式）</w:t>
      </w:r>
    </w:p>
    <w:p w14:paraId="44E59197">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27EBF178">
      <w:pPr>
        <w:pStyle w:val="2"/>
      </w:pPr>
    </w:p>
    <w:p w14:paraId="7035A87C">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299"/>
        <w:gridCol w:w="2001"/>
        <w:gridCol w:w="2002"/>
        <w:gridCol w:w="2451"/>
        <w:gridCol w:w="787"/>
      </w:tblGrid>
      <w:tr w14:paraId="366EA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vAlign w:val="center"/>
          </w:tcPr>
          <w:p w14:paraId="40FD8062">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7B935F14">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21D67087">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3410C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4F52090">
            <w:pPr>
              <w:jc w:val="center"/>
              <w:rPr>
                <w:color w:val="000000"/>
                <w:sz w:val="24"/>
              </w:rPr>
            </w:pPr>
            <w:r>
              <w:rPr>
                <w:color w:val="000000"/>
                <w:sz w:val="24"/>
              </w:rPr>
              <w:t>序号</w:t>
            </w:r>
          </w:p>
        </w:tc>
        <w:tc>
          <w:tcPr>
            <w:tcW w:w="1301" w:type="dxa"/>
            <w:vAlign w:val="center"/>
          </w:tcPr>
          <w:p w14:paraId="41657F70">
            <w:pPr>
              <w:jc w:val="center"/>
              <w:rPr>
                <w:color w:val="000000"/>
                <w:sz w:val="24"/>
              </w:rPr>
            </w:pPr>
            <w:r>
              <w:rPr>
                <w:color w:val="000000"/>
                <w:sz w:val="24"/>
                <w:szCs w:val="21"/>
              </w:rPr>
              <w:t>招标文件</w:t>
            </w:r>
            <w:r>
              <w:rPr>
                <w:color w:val="000000"/>
                <w:sz w:val="24"/>
              </w:rPr>
              <w:t>条目号（页码）</w:t>
            </w:r>
          </w:p>
        </w:tc>
        <w:tc>
          <w:tcPr>
            <w:tcW w:w="2007" w:type="dxa"/>
            <w:vAlign w:val="center"/>
          </w:tcPr>
          <w:p w14:paraId="1CCCCCBC">
            <w:pPr>
              <w:jc w:val="center"/>
              <w:rPr>
                <w:color w:val="000000"/>
                <w:sz w:val="24"/>
              </w:rPr>
            </w:pPr>
            <w:r>
              <w:rPr>
                <w:color w:val="000000"/>
                <w:sz w:val="24"/>
                <w:szCs w:val="21"/>
              </w:rPr>
              <w:t>招标文件</w:t>
            </w:r>
            <w:r>
              <w:rPr>
                <w:color w:val="000000"/>
                <w:sz w:val="24"/>
              </w:rPr>
              <w:t>要求</w:t>
            </w:r>
          </w:p>
        </w:tc>
        <w:tc>
          <w:tcPr>
            <w:tcW w:w="2008" w:type="dxa"/>
            <w:vAlign w:val="center"/>
          </w:tcPr>
          <w:p w14:paraId="4395DD03">
            <w:pPr>
              <w:jc w:val="center"/>
              <w:rPr>
                <w:color w:val="000000"/>
                <w:sz w:val="24"/>
              </w:rPr>
            </w:pPr>
            <w:r>
              <w:rPr>
                <w:color w:val="000000"/>
                <w:sz w:val="24"/>
              </w:rPr>
              <w:t>投标文件内容</w:t>
            </w:r>
          </w:p>
        </w:tc>
        <w:tc>
          <w:tcPr>
            <w:tcW w:w="2458" w:type="dxa"/>
            <w:vAlign w:val="center"/>
          </w:tcPr>
          <w:p w14:paraId="4D9F9663">
            <w:pPr>
              <w:jc w:val="center"/>
              <w:rPr>
                <w:color w:val="000000"/>
                <w:sz w:val="24"/>
              </w:rPr>
            </w:pPr>
            <w:r>
              <w:rPr>
                <w:color w:val="000000"/>
                <w:sz w:val="24"/>
              </w:rPr>
              <w:t>偏离情况</w:t>
            </w:r>
          </w:p>
        </w:tc>
        <w:tc>
          <w:tcPr>
            <w:tcW w:w="788" w:type="dxa"/>
            <w:vAlign w:val="center"/>
          </w:tcPr>
          <w:p w14:paraId="6D3CC1D0">
            <w:pPr>
              <w:jc w:val="center"/>
              <w:rPr>
                <w:color w:val="000000"/>
                <w:sz w:val="24"/>
              </w:rPr>
            </w:pPr>
            <w:r>
              <w:rPr>
                <w:color w:val="000000"/>
                <w:sz w:val="24"/>
              </w:rPr>
              <w:t>说明</w:t>
            </w:r>
          </w:p>
        </w:tc>
      </w:tr>
      <w:tr w14:paraId="7785E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95AD2C5">
            <w:pPr>
              <w:jc w:val="center"/>
              <w:rPr>
                <w:color w:val="000000"/>
                <w:sz w:val="24"/>
              </w:rPr>
            </w:pPr>
          </w:p>
        </w:tc>
        <w:tc>
          <w:tcPr>
            <w:tcW w:w="1301" w:type="dxa"/>
            <w:vAlign w:val="center"/>
          </w:tcPr>
          <w:p w14:paraId="64C31904">
            <w:pPr>
              <w:jc w:val="center"/>
              <w:rPr>
                <w:color w:val="000000"/>
                <w:sz w:val="24"/>
              </w:rPr>
            </w:pPr>
          </w:p>
        </w:tc>
        <w:tc>
          <w:tcPr>
            <w:tcW w:w="2007" w:type="dxa"/>
            <w:vAlign w:val="center"/>
          </w:tcPr>
          <w:p w14:paraId="52AD2487">
            <w:pPr>
              <w:jc w:val="center"/>
              <w:rPr>
                <w:color w:val="000000"/>
                <w:sz w:val="24"/>
              </w:rPr>
            </w:pPr>
          </w:p>
        </w:tc>
        <w:tc>
          <w:tcPr>
            <w:tcW w:w="2008" w:type="dxa"/>
            <w:vAlign w:val="center"/>
          </w:tcPr>
          <w:p w14:paraId="5CC93FFF">
            <w:pPr>
              <w:jc w:val="center"/>
              <w:rPr>
                <w:color w:val="000000"/>
                <w:sz w:val="24"/>
              </w:rPr>
            </w:pPr>
          </w:p>
        </w:tc>
        <w:tc>
          <w:tcPr>
            <w:tcW w:w="2458" w:type="dxa"/>
            <w:vAlign w:val="center"/>
          </w:tcPr>
          <w:p w14:paraId="138F5A51">
            <w:pPr>
              <w:jc w:val="center"/>
              <w:rPr>
                <w:color w:val="000000"/>
                <w:sz w:val="24"/>
              </w:rPr>
            </w:pPr>
          </w:p>
        </w:tc>
        <w:tc>
          <w:tcPr>
            <w:tcW w:w="788" w:type="dxa"/>
            <w:vAlign w:val="center"/>
          </w:tcPr>
          <w:p w14:paraId="01171808">
            <w:pPr>
              <w:jc w:val="center"/>
              <w:rPr>
                <w:color w:val="000000"/>
                <w:sz w:val="24"/>
              </w:rPr>
            </w:pPr>
          </w:p>
        </w:tc>
      </w:tr>
      <w:tr w14:paraId="2457B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5A43D30C">
            <w:pPr>
              <w:jc w:val="center"/>
              <w:rPr>
                <w:color w:val="000000"/>
                <w:sz w:val="24"/>
              </w:rPr>
            </w:pPr>
          </w:p>
        </w:tc>
        <w:tc>
          <w:tcPr>
            <w:tcW w:w="1301" w:type="dxa"/>
            <w:vAlign w:val="center"/>
          </w:tcPr>
          <w:p w14:paraId="594B1A31">
            <w:pPr>
              <w:jc w:val="center"/>
              <w:rPr>
                <w:color w:val="000000"/>
                <w:sz w:val="24"/>
              </w:rPr>
            </w:pPr>
          </w:p>
        </w:tc>
        <w:tc>
          <w:tcPr>
            <w:tcW w:w="2007" w:type="dxa"/>
            <w:vAlign w:val="center"/>
          </w:tcPr>
          <w:p w14:paraId="275DB379">
            <w:pPr>
              <w:jc w:val="center"/>
              <w:rPr>
                <w:color w:val="000000"/>
                <w:sz w:val="24"/>
              </w:rPr>
            </w:pPr>
          </w:p>
        </w:tc>
        <w:tc>
          <w:tcPr>
            <w:tcW w:w="2008" w:type="dxa"/>
            <w:vAlign w:val="center"/>
          </w:tcPr>
          <w:p w14:paraId="6100BEB4">
            <w:pPr>
              <w:jc w:val="center"/>
              <w:rPr>
                <w:color w:val="000000"/>
                <w:sz w:val="24"/>
              </w:rPr>
            </w:pPr>
          </w:p>
        </w:tc>
        <w:tc>
          <w:tcPr>
            <w:tcW w:w="2458" w:type="dxa"/>
            <w:vAlign w:val="center"/>
          </w:tcPr>
          <w:p w14:paraId="1B1AE28B">
            <w:pPr>
              <w:jc w:val="center"/>
              <w:rPr>
                <w:color w:val="000000"/>
                <w:sz w:val="24"/>
              </w:rPr>
            </w:pPr>
          </w:p>
        </w:tc>
        <w:tc>
          <w:tcPr>
            <w:tcW w:w="788" w:type="dxa"/>
            <w:vAlign w:val="center"/>
          </w:tcPr>
          <w:p w14:paraId="565FCE56">
            <w:pPr>
              <w:jc w:val="center"/>
              <w:rPr>
                <w:color w:val="000000"/>
                <w:sz w:val="24"/>
              </w:rPr>
            </w:pPr>
          </w:p>
        </w:tc>
      </w:tr>
      <w:tr w14:paraId="51DFD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BC0B00F">
            <w:pPr>
              <w:jc w:val="center"/>
              <w:rPr>
                <w:color w:val="000000"/>
                <w:sz w:val="24"/>
              </w:rPr>
            </w:pPr>
          </w:p>
        </w:tc>
        <w:tc>
          <w:tcPr>
            <w:tcW w:w="1301" w:type="dxa"/>
            <w:vAlign w:val="center"/>
          </w:tcPr>
          <w:p w14:paraId="49A53550">
            <w:pPr>
              <w:jc w:val="center"/>
              <w:rPr>
                <w:color w:val="000000"/>
                <w:sz w:val="24"/>
              </w:rPr>
            </w:pPr>
          </w:p>
        </w:tc>
        <w:tc>
          <w:tcPr>
            <w:tcW w:w="2007" w:type="dxa"/>
            <w:vAlign w:val="center"/>
          </w:tcPr>
          <w:p w14:paraId="076B74DB">
            <w:pPr>
              <w:jc w:val="center"/>
              <w:rPr>
                <w:color w:val="000000"/>
                <w:sz w:val="24"/>
              </w:rPr>
            </w:pPr>
          </w:p>
        </w:tc>
        <w:tc>
          <w:tcPr>
            <w:tcW w:w="2008" w:type="dxa"/>
            <w:vAlign w:val="center"/>
          </w:tcPr>
          <w:p w14:paraId="0BB5DBCB">
            <w:pPr>
              <w:jc w:val="center"/>
              <w:rPr>
                <w:color w:val="000000"/>
                <w:sz w:val="24"/>
              </w:rPr>
            </w:pPr>
          </w:p>
        </w:tc>
        <w:tc>
          <w:tcPr>
            <w:tcW w:w="2458" w:type="dxa"/>
            <w:vAlign w:val="center"/>
          </w:tcPr>
          <w:p w14:paraId="3416C183">
            <w:pPr>
              <w:jc w:val="center"/>
              <w:rPr>
                <w:color w:val="000000"/>
                <w:sz w:val="24"/>
              </w:rPr>
            </w:pPr>
          </w:p>
        </w:tc>
        <w:tc>
          <w:tcPr>
            <w:tcW w:w="788" w:type="dxa"/>
            <w:vAlign w:val="center"/>
          </w:tcPr>
          <w:p w14:paraId="55707E70">
            <w:pPr>
              <w:jc w:val="center"/>
              <w:rPr>
                <w:color w:val="000000"/>
                <w:sz w:val="24"/>
              </w:rPr>
            </w:pPr>
          </w:p>
        </w:tc>
      </w:tr>
      <w:tr w14:paraId="4B5A1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2C78053B">
            <w:pPr>
              <w:jc w:val="center"/>
              <w:rPr>
                <w:color w:val="000000"/>
                <w:sz w:val="24"/>
              </w:rPr>
            </w:pPr>
            <w:r>
              <w:rPr>
                <w:color w:val="000000"/>
                <w:sz w:val="24"/>
              </w:rPr>
              <w:t>……</w:t>
            </w:r>
          </w:p>
        </w:tc>
        <w:tc>
          <w:tcPr>
            <w:tcW w:w="1301" w:type="dxa"/>
            <w:vAlign w:val="center"/>
          </w:tcPr>
          <w:p w14:paraId="55B7AC03">
            <w:pPr>
              <w:jc w:val="center"/>
              <w:rPr>
                <w:color w:val="000000"/>
                <w:sz w:val="24"/>
              </w:rPr>
            </w:pPr>
          </w:p>
        </w:tc>
        <w:tc>
          <w:tcPr>
            <w:tcW w:w="2007" w:type="dxa"/>
            <w:vAlign w:val="center"/>
          </w:tcPr>
          <w:p w14:paraId="632D469B">
            <w:pPr>
              <w:jc w:val="center"/>
              <w:rPr>
                <w:color w:val="000000"/>
                <w:sz w:val="24"/>
              </w:rPr>
            </w:pPr>
          </w:p>
        </w:tc>
        <w:tc>
          <w:tcPr>
            <w:tcW w:w="2008" w:type="dxa"/>
            <w:vAlign w:val="center"/>
          </w:tcPr>
          <w:p w14:paraId="198F600F">
            <w:pPr>
              <w:jc w:val="center"/>
              <w:rPr>
                <w:color w:val="000000"/>
                <w:sz w:val="24"/>
              </w:rPr>
            </w:pPr>
          </w:p>
        </w:tc>
        <w:tc>
          <w:tcPr>
            <w:tcW w:w="2458" w:type="dxa"/>
            <w:vAlign w:val="center"/>
          </w:tcPr>
          <w:p w14:paraId="7030A8A5">
            <w:pPr>
              <w:jc w:val="center"/>
              <w:rPr>
                <w:color w:val="000000"/>
                <w:sz w:val="24"/>
              </w:rPr>
            </w:pPr>
          </w:p>
        </w:tc>
        <w:tc>
          <w:tcPr>
            <w:tcW w:w="788" w:type="dxa"/>
            <w:vAlign w:val="center"/>
          </w:tcPr>
          <w:p w14:paraId="4CB296E3">
            <w:pPr>
              <w:jc w:val="center"/>
              <w:rPr>
                <w:color w:val="000000"/>
                <w:sz w:val="24"/>
              </w:rPr>
            </w:pPr>
          </w:p>
        </w:tc>
      </w:tr>
    </w:tbl>
    <w:p w14:paraId="1C6C5FEB">
      <w:pPr>
        <w:tabs>
          <w:tab w:val="left" w:pos="1800"/>
          <w:tab w:val="left" w:pos="5580"/>
        </w:tabs>
        <w:jc w:val="left"/>
        <w:rPr>
          <w:color w:val="000000"/>
          <w:sz w:val="24"/>
        </w:rPr>
      </w:pPr>
    </w:p>
    <w:p w14:paraId="666AC7FB">
      <w:pPr>
        <w:tabs>
          <w:tab w:val="left" w:pos="1800"/>
          <w:tab w:val="left" w:pos="5580"/>
        </w:tabs>
        <w:jc w:val="left"/>
        <w:rPr>
          <w:color w:val="000000"/>
          <w:sz w:val="24"/>
        </w:rPr>
      </w:pPr>
      <w:r>
        <w:rPr>
          <w:color w:val="000000"/>
          <w:sz w:val="24"/>
        </w:rPr>
        <w:t>注：</w:t>
      </w:r>
    </w:p>
    <w:p w14:paraId="156196C9">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148AAE02">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0285590D">
      <w:pPr>
        <w:spacing w:line="360" w:lineRule="auto"/>
        <w:rPr>
          <w:color w:val="000000"/>
          <w:sz w:val="24"/>
          <w:szCs w:val="20"/>
        </w:rPr>
      </w:pPr>
    </w:p>
    <w:p w14:paraId="21283B77">
      <w:pPr>
        <w:spacing w:before="25" w:after="25" w:line="360" w:lineRule="auto"/>
        <w:rPr>
          <w:color w:val="000000"/>
          <w:sz w:val="24"/>
          <w:lang w:val="zh-CN"/>
        </w:rPr>
      </w:pPr>
      <w:r>
        <w:rPr>
          <w:color w:val="000000"/>
          <w:sz w:val="24"/>
          <w:lang w:val="zh-CN"/>
        </w:rPr>
        <w:t xml:space="preserve">                      </w:t>
      </w:r>
    </w:p>
    <w:p w14:paraId="732085B0">
      <w:pPr>
        <w:spacing w:before="25" w:after="25" w:line="360" w:lineRule="auto"/>
        <w:rPr>
          <w:color w:val="000000"/>
          <w:sz w:val="24"/>
          <w:lang w:val="zh-CN"/>
        </w:rPr>
      </w:pPr>
      <w:r>
        <w:rPr>
          <w:color w:val="000000"/>
          <w:sz w:val="24"/>
        </w:rPr>
        <w:t>投标人名称（</w:t>
      </w:r>
      <w:r>
        <w:rPr>
          <w:rFonts w:hint="eastAsia"/>
          <w:color w:val="000000"/>
          <w:sz w:val="24"/>
        </w:rPr>
        <w:t>电子签章</w:t>
      </w:r>
      <w:r>
        <w:rPr>
          <w:color w:val="000000"/>
          <w:sz w:val="24"/>
        </w:rPr>
        <w:t>）</w:t>
      </w:r>
      <w:r>
        <w:rPr>
          <w:color w:val="000000"/>
          <w:sz w:val="24"/>
          <w:lang w:val="zh-CN"/>
        </w:rPr>
        <w:t>：    ____________</w:t>
      </w:r>
    </w:p>
    <w:p w14:paraId="52ACD1A6">
      <w:pPr>
        <w:spacing w:before="25" w:after="25" w:line="360" w:lineRule="auto"/>
        <w:rPr>
          <w:color w:val="000000"/>
          <w:sz w:val="24"/>
          <w:lang w:val="zh-CN"/>
        </w:rPr>
      </w:pPr>
      <w:r>
        <w:rPr>
          <w:color w:val="000000"/>
          <w:sz w:val="24"/>
          <w:szCs w:val="20"/>
        </w:rPr>
        <w:t xml:space="preserve">日期：_____年______月______日   </w:t>
      </w:r>
    </w:p>
    <w:p w14:paraId="206360B5">
      <w:pPr>
        <w:spacing w:line="360" w:lineRule="auto"/>
        <w:outlineLvl w:val="2"/>
        <w:rPr>
          <w:color w:val="000000"/>
          <w:sz w:val="24"/>
          <w:szCs w:val="20"/>
        </w:rPr>
      </w:pPr>
      <w:r>
        <w:rPr>
          <w:color w:val="000000"/>
          <w:sz w:val="24"/>
          <w:szCs w:val="20"/>
        </w:rPr>
        <w:br w:type="page" w:clear="all"/>
      </w:r>
      <w:r>
        <w:rPr>
          <w:rFonts w:hint="eastAsia"/>
          <w:color w:val="000000"/>
          <w:sz w:val="24"/>
          <w:szCs w:val="20"/>
        </w:rPr>
        <w:t>6</w:t>
      </w:r>
      <w:r>
        <w:rPr>
          <w:color w:val="000000"/>
          <w:sz w:val="24"/>
          <w:szCs w:val="20"/>
        </w:rPr>
        <w:t xml:space="preserve">  </w:t>
      </w:r>
      <w:bookmarkEnd w:id="883"/>
      <w:bookmarkEnd w:id="884"/>
      <w:bookmarkEnd w:id="885"/>
      <w:bookmarkEnd w:id="886"/>
      <w:bookmarkEnd w:id="887"/>
      <w:bookmarkEnd w:id="888"/>
      <w:bookmarkEnd w:id="889"/>
      <w:bookmarkEnd w:id="890"/>
      <w:bookmarkEnd w:id="891"/>
      <w:bookmarkEnd w:id="892"/>
      <w:bookmarkEnd w:id="893"/>
      <w:bookmarkEnd w:id="894"/>
      <w:bookmarkEnd w:id="895"/>
      <w:r>
        <w:rPr>
          <w:color w:val="000000"/>
          <w:sz w:val="24"/>
          <w:szCs w:val="20"/>
        </w:rPr>
        <w:t>采购需求偏离表（实质性格式）</w:t>
      </w:r>
    </w:p>
    <w:p w14:paraId="38D3A9E7">
      <w:pPr>
        <w:spacing w:line="360" w:lineRule="auto"/>
        <w:jc w:val="center"/>
        <w:rPr>
          <w:b/>
          <w:color w:val="000000"/>
          <w:sz w:val="36"/>
          <w:szCs w:val="36"/>
        </w:rPr>
      </w:pPr>
    </w:p>
    <w:p w14:paraId="3F993FFD">
      <w:pPr>
        <w:spacing w:line="360" w:lineRule="auto"/>
        <w:jc w:val="center"/>
        <w:rPr>
          <w:b/>
          <w:color w:val="000000"/>
          <w:sz w:val="36"/>
          <w:szCs w:val="36"/>
        </w:rPr>
      </w:pPr>
      <w:r>
        <w:rPr>
          <w:rFonts w:hint="eastAsia"/>
          <w:b/>
          <w:color w:val="000000"/>
          <w:sz w:val="36"/>
          <w:szCs w:val="36"/>
        </w:rPr>
        <w:t>采购需求偏离表</w:t>
      </w:r>
    </w:p>
    <w:p w14:paraId="66251E6B">
      <w:pPr>
        <w:tabs>
          <w:tab w:val="left" w:pos="1800"/>
          <w:tab w:val="left" w:pos="5580"/>
        </w:tabs>
        <w:spacing w:line="360" w:lineRule="auto"/>
        <w:ind w:firstLine="360"/>
        <w:jc w:val="left"/>
        <w:rPr>
          <w:color w:val="000000"/>
          <w:sz w:val="24"/>
          <w:u w:val="single"/>
        </w:rPr>
      </w:pPr>
      <w:r>
        <w:rPr>
          <w:color w:val="000000"/>
          <w:sz w:val="24"/>
        </w:rPr>
        <w:t>项目编号/包号：_____________________     项目名称：____________</w:t>
      </w:r>
    </w:p>
    <w:tbl>
      <w:tblPr>
        <w:tblStyle w:val="1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26BD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564B2AAF">
            <w:pPr>
              <w:jc w:val="center"/>
              <w:rPr>
                <w:color w:val="000000"/>
                <w:sz w:val="24"/>
              </w:rPr>
            </w:pPr>
            <w:r>
              <w:rPr>
                <w:color w:val="000000"/>
                <w:sz w:val="24"/>
              </w:rPr>
              <w:t>序号</w:t>
            </w:r>
          </w:p>
        </w:tc>
        <w:tc>
          <w:tcPr>
            <w:tcW w:w="1482" w:type="dxa"/>
            <w:vAlign w:val="center"/>
          </w:tcPr>
          <w:p w14:paraId="273BFF9A">
            <w:pPr>
              <w:jc w:val="center"/>
              <w:rPr>
                <w:color w:val="000000"/>
                <w:sz w:val="24"/>
              </w:rPr>
            </w:pPr>
            <w:r>
              <w:rPr>
                <w:color w:val="000000"/>
                <w:sz w:val="24"/>
              </w:rPr>
              <w:t>招标文件条目号(页码)</w:t>
            </w:r>
          </w:p>
        </w:tc>
        <w:tc>
          <w:tcPr>
            <w:tcW w:w="2384" w:type="dxa"/>
            <w:vAlign w:val="center"/>
          </w:tcPr>
          <w:p w14:paraId="6177FD68">
            <w:pPr>
              <w:jc w:val="center"/>
              <w:rPr>
                <w:color w:val="000000"/>
                <w:sz w:val="24"/>
              </w:rPr>
            </w:pPr>
            <w:r>
              <w:rPr>
                <w:color w:val="000000"/>
                <w:sz w:val="24"/>
              </w:rPr>
              <w:t>招标文件要求</w:t>
            </w:r>
          </w:p>
        </w:tc>
        <w:tc>
          <w:tcPr>
            <w:tcW w:w="2126" w:type="dxa"/>
            <w:vAlign w:val="center"/>
          </w:tcPr>
          <w:p w14:paraId="6BA2C454">
            <w:pPr>
              <w:jc w:val="center"/>
              <w:rPr>
                <w:color w:val="000000"/>
                <w:sz w:val="24"/>
              </w:rPr>
            </w:pPr>
            <w:r>
              <w:rPr>
                <w:color w:val="000000"/>
                <w:sz w:val="24"/>
              </w:rPr>
              <w:t>投标响应内容</w:t>
            </w:r>
          </w:p>
        </w:tc>
        <w:tc>
          <w:tcPr>
            <w:tcW w:w="1875" w:type="dxa"/>
            <w:vAlign w:val="center"/>
          </w:tcPr>
          <w:p w14:paraId="559FAC47">
            <w:pPr>
              <w:jc w:val="center"/>
              <w:rPr>
                <w:color w:val="000000"/>
                <w:sz w:val="24"/>
              </w:rPr>
            </w:pPr>
            <w:r>
              <w:rPr>
                <w:color w:val="000000"/>
                <w:sz w:val="24"/>
              </w:rPr>
              <w:t>偏离情况</w:t>
            </w:r>
          </w:p>
        </w:tc>
        <w:tc>
          <w:tcPr>
            <w:tcW w:w="1009" w:type="dxa"/>
            <w:vAlign w:val="center"/>
          </w:tcPr>
          <w:p w14:paraId="23CF1B02">
            <w:pPr>
              <w:jc w:val="center"/>
              <w:rPr>
                <w:color w:val="000000"/>
                <w:sz w:val="24"/>
              </w:rPr>
            </w:pPr>
            <w:r>
              <w:rPr>
                <w:color w:val="000000"/>
                <w:sz w:val="24"/>
              </w:rPr>
              <w:t>说明</w:t>
            </w:r>
          </w:p>
        </w:tc>
      </w:tr>
      <w:tr w14:paraId="13D7F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22C8345">
            <w:pPr>
              <w:jc w:val="center"/>
              <w:rPr>
                <w:color w:val="000000"/>
                <w:sz w:val="24"/>
              </w:rPr>
            </w:pPr>
          </w:p>
        </w:tc>
        <w:tc>
          <w:tcPr>
            <w:tcW w:w="1482" w:type="dxa"/>
            <w:vAlign w:val="center"/>
          </w:tcPr>
          <w:p w14:paraId="3C6CAF4F">
            <w:pPr>
              <w:jc w:val="center"/>
              <w:rPr>
                <w:color w:val="000000"/>
                <w:sz w:val="24"/>
              </w:rPr>
            </w:pPr>
          </w:p>
        </w:tc>
        <w:tc>
          <w:tcPr>
            <w:tcW w:w="2384" w:type="dxa"/>
            <w:vAlign w:val="center"/>
          </w:tcPr>
          <w:p w14:paraId="2D1E05FE">
            <w:pPr>
              <w:jc w:val="center"/>
              <w:rPr>
                <w:color w:val="000000"/>
                <w:sz w:val="24"/>
              </w:rPr>
            </w:pPr>
          </w:p>
        </w:tc>
        <w:tc>
          <w:tcPr>
            <w:tcW w:w="2126" w:type="dxa"/>
            <w:vAlign w:val="center"/>
          </w:tcPr>
          <w:p w14:paraId="672136E5">
            <w:pPr>
              <w:jc w:val="center"/>
              <w:rPr>
                <w:color w:val="000000"/>
                <w:sz w:val="24"/>
              </w:rPr>
            </w:pPr>
          </w:p>
        </w:tc>
        <w:tc>
          <w:tcPr>
            <w:tcW w:w="1875" w:type="dxa"/>
            <w:vAlign w:val="center"/>
          </w:tcPr>
          <w:p w14:paraId="44948EEE">
            <w:pPr>
              <w:jc w:val="center"/>
              <w:rPr>
                <w:color w:val="000000"/>
                <w:sz w:val="24"/>
              </w:rPr>
            </w:pPr>
          </w:p>
        </w:tc>
        <w:tc>
          <w:tcPr>
            <w:tcW w:w="1009" w:type="dxa"/>
            <w:vAlign w:val="center"/>
          </w:tcPr>
          <w:p w14:paraId="54F164A8">
            <w:pPr>
              <w:jc w:val="center"/>
              <w:rPr>
                <w:color w:val="000000"/>
                <w:sz w:val="24"/>
              </w:rPr>
            </w:pPr>
          </w:p>
        </w:tc>
      </w:tr>
      <w:tr w14:paraId="0BB7D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699E49D">
            <w:pPr>
              <w:jc w:val="center"/>
              <w:rPr>
                <w:color w:val="000000"/>
                <w:sz w:val="24"/>
              </w:rPr>
            </w:pPr>
          </w:p>
        </w:tc>
        <w:tc>
          <w:tcPr>
            <w:tcW w:w="1482" w:type="dxa"/>
            <w:vAlign w:val="center"/>
          </w:tcPr>
          <w:p w14:paraId="20A34B00">
            <w:pPr>
              <w:jc w:val="center"/>
              <w:rPr>
                <w:color w:val="000000"/>
                <w:sz w:val="24"/>
              </w:rPr>
            </w:pPr>
          </w:p>
        </w:tc>
        <w:tc>
          <w:tcPr>
            <w:tcW w:w="2384" w:type="dxa"/>
            <w:vAlign w:val="center"/>
          </w:tcPr>
          <w:p w14:paraId="17904B66">
            <w:pPr>
              <w:jc w:val="center"/>
              <w:rPr>
                <w:color w:val="000000"/>
                <w:sz w:val="24"/>
              </w:rPr>
            </w:pPr>
          </w:p>
        </w:tc>
        <w:tc>
          <w:tcPr>
            <w:tcW w:w="2126" w:type="dxa"/>
            <w:vAlign w:val="center"/>
          </w:tcPr>
          <w:p w14:paraId="42EEC976">
            <w:pPr>
              <w:jc w:val="center"/>
              <w:rPr>
                <w:color w:val="000000"/>
                <w:sz w:val="24"/>
              </w:rPr>
            </w:pPr>
          </w:p>
        </w:tc>
        <w:tc>
          <w:tcPr>
            <w:tcW w:w="1875" w:type="dxa"/>
            <w:vAlign w:val="center"/>
          </w:tcPr>
          <w:p w14:paraId="5C6EF736">
            <w:pPr>
              <w:jc w:val="center"/>
              <w:rPr>
                <w:color w:val="000000"/>
                <w:sz w:val="24"/>
              </w:rPr>
            </w:pPr>
          </w:p>
        </w:tc>
        <w:tc>
          <w:tcPr>
            <w:tcW w:w="1009" w:type="dxa"/>
            <w:vAlign w:val="center"/>
          </w:tcPr>
          <w:p w14:paraId="18CF378D">
            <w:pPr>
              <w:jc w:val="center"/>
              <w:rPr>
                <w:color w:val="000000"/>
                <w:sz w:val="24"/>
              </w:rPr>
            </w:pPr>
          </w:p>
        </w:tc>
      </w:tr>
      <w:tr w14:paraId="43EE8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4E6A564">
            <w:pPr>
              <w:jc w:val="center"/>
              <w:rPr>
                <w:color w:val="000000"/>
                <w:sz w:val="24"/>
              </w:rPr>
            </w:pPr>
          </w:p>
        </w:tc>
        <w:tc>
          <w:tcPr>
            <w:tcW w:w="1482" w:type="dxa"/>
            <w:vAlign w:val="center"/>
          </w:tcPr>
          <w:p w14:paraId="3423CA6B">
            <w:pPr>
              <w:jc w:val="center"/>
              <w:rPr>
                <w:color w:val="000000"/>
                <w:sz w:val="24"/>
              </w:rPr>
            </w:pPr>
          </w:p>
        </w:tc>
        <w:tc>
          <w:tcPr>
            <w:tcW w:w="2384" w:type="dxa"/>
            <w:vAlign w:val="center"/>
          </w:tcPr>
          <w:p w14:paraId="4A21D9A8">
            <w:pPr>
              <w:jc w:val="center"/>
              <w:rPr>
                <w:color w:val="000000"/>
                <w:sz w:val="24"/>
              </w:rPr>
            </w:pPr>
          </w:p>
        </w:tc>
        <w:tc>
          <w:tcPr>
            <w:tcW w:w="2126" w:type="dxa"/>
            <w:vAlign w:val="center"/>
          </w:tcPr>
          <w:p w14:paraId="6BB6F900">
            <w:pPr>
              <w:jc w:val="center"/>
              <w:rPr>
                <w:color w:val="000000"/>
                <w:sz w:val="24"/>
              </w:rPr>
            </w:pPr>
          </w:p>
        </w:tc>
        <w:tc>
          <w:tcPr>
            <w:tcW w:w="1875" w:type="dxa"/>
            <w:vAlign w:val="center"/>
          </w:tcPr>
          <w:p w14:paraId="34672341">
            <w:pPr>
              <w:jc w:val="center"/>
              <w:rPr>
                <w:color w:val="000000"/>
                <w:sz w:val="24"/>
              </w:rPr>
            </w:pPr>
          </w:p>
        </w:tc>
        <w:tc>
          <w:tcPr>
            <w:tcW w:w="1009" w:type="dxa"/>
            <w:vAlign w:val="center"/>
          </w:tcPr>
          <w:p w14:paraId="2D6FAEA6">
            <w:pPr>
              <w:jc w:val="center"/>
              <w:rPr>
                <w:color w:val="000000"/>
                <w:sz w:val="24"/>
              </w:rPr>
            </w:pPr>
          </w:p>
        </w:tc>
      </w:tr>
      <w:tr w14:paraId="49557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B474495">
            <w:pPr>
              <w:jc w:val="center"/>
              <w:rPr>
                <w:color w:val="000000"/>
                <w:sz w:val="24"/>
              </w:rPr>
            </w:pPr>
          </w:p>
        </w:tc>
        <w:tc>
          <w:tcPr>
            <w:tcW w:w="1482" w:type="dxa"/>
            <w:vAlign w:val="center"/>
          </w:tcPr>
          <w:p w14:paraId="54DC8342">
            <w:pPr>
              <w:jc w:val="center"/>
              <w:rPr>
                <w:color w:val="000000"/>
                <w:sz w:val="24"/>
              </w:rPr>
            </w:pPr>
          </w:p>
        </w:tc>
        <w:tc>
          <w:tcPr>
            <w:tcW w:w="2384" w:type="dxa"/>
            <w:vAlign w:val="center"/>
          </w:tcPr>
          <w:p w14:paraId="1FD04930">
            <w:pPr>
              <w:jc w:val="center"/>
              <w:rPr>
                <w:color w:val="000000"/>
                <w:sz w:val="24"/>
              </w:rPr>
            </w:pPr>
          </w:p>
        </w:tc>
        <w:tc>
          <w:tcPr>
            <w:tcW w:w="2126" w:type="dxa"/>
            <w:vAlign w:val="center"/>
          </w:tcPr>
          <w:p w14:paraId="5AB853B0">
            <w:pPr>
              <w:jc w:val="center"/>
              <w:rPr>
                <w:color w:val="000000"/>
                <w:sz w:val="24"/>
              </w:rPr>
            </w:pPr>
          </w:p>
        </w:tc>
        <w:tc>
          <w:tcPr>
            <w:tcW w:w="1875" w:type="dxa"/>
            <w:vAlign w:val="center"/>
          </w:tcPr>
          <w:p w14:paraId="275AD815">
            <w:pPr>
              <w:jc w:val="center"/>
              <w:rPr>
                <w:color w:val="000000"/>
                <w:sz w:val="24"/>
              </w:rPr>
            </w:pPr>
          </w:p>
        </w:tc>
        <w:tc>
          <w:tcPr>
            <w:tcW w:w="1009" w:type="dxa"/>
            <w:vAlign w:val="center"/>
          </w:tcPr>
          <w:p w14:paraId="59D4CB88">
            <w:pPr>
              <w:jc w:val="center"/>
              <w:rPr>
                <w:color w:val="000000"/>
                <w:sz w:val="24"/>
              </w:rPr>
            </w:pPr>
          </w:p>
        </w:tc>
      </w:tr>
      <w:tr w14:paraId="62F44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7E3FA81">
            <w:pPr>
              <w:jc w:val="center"/>
              <w:rPr>
                <w:color w:val="000000"/>
                <w:sz w:val="24"/>
              </w:rPr>
            </w:pPr>
          </w:p>
        </w:tc>
        <w:tc>
          <w:tcPr>
            <w:tcW w:w="1482" w:type="dxa"/>
            <w:vAlign w:val="center"/>
          </w:tcPr>
          <w:p w14:paraId="5F4D899D">
            <w:pPr>
              <w:jc w:val="center"/>
              <w:rPr>
                <w:color w:val="000000"/>
                <w:sz w:val="24"/>
              </w:rPr>
            </w:pPr>
          </w:p>
        </w:tc>
        <w:tc>
          <w:tcPr>
            <w:tcW w:w="2384" w:type="dxa"/>
            <w:vAlign w:val="center"/>
          </w:tcPr>
          <w:p w14:paraId="0C8C8260">
            <w:pPr>
              <w:jc w:val="center"/>
              <w:rPr>
                <w:color w:val="000000"/>
                <w:sz w:val="24"/>
              </w:rPr>
            </w:pPr>
          </w:p>
        </w:tc>
        <w:tc>
          <w:tcPr>
            <w:tcW w:w="2126" w:type="dxa"/>
            <w:vAlign w:val="center"/>
          </w:tcPr>
          <w:p w14:paraId="3EB3547F">
            <w:pPr>
              <w:jc w:val="center"/>
              <w:rPr>
                <w:color w:val="000000"/>
                <w:sz w:val="24"/>
              </w:rPr>
            </w:pPr>
          </w:p>
        </w:tc>
        <w:tc>
          <w:tcPr>
            <w:tcW w:w="1875" w:type="dxa"/>
            <w:vAlign w:val="center"/>
          </w:tcPr>
          <w:p w14:paraId="6856124A">
            <w:pPr>
              <w:jc w:val="center"/>
              <w:rPr>
                <w:color w:val="000000"/>
                <w:sz w:val="24"/>
              </w:rPr>
            </w:pPr>
          </w:p>
        </w:tc>
        <w:tc>
          <w:tcPr>
            <w:tcW w:w="1009" w:type="dxa"/>
            <w:vAlign w:val="center"/>
          </w:tcPr>
          <w:p w14:paraId="7FD7A851">
            <w:pPr>
              <w:jc w:val="center"/>
              <w:rPr>
                <w:color w:val="000000"/>
                <w:sz w:val="24"/>
              </w:rPr>
            </w:pPr>
          </w:p>
        </w:tc>
      </w:tr>
      <w:tr w14:paraId="614BB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120184F">
            <w:pPr>
              <w:jc w:val="center"/>
              <w:rPr>
                <w:color w:val="000000"/>
                <w:sz w:val="24"/>
              </w:rPr>
            </w:pPr>
            <w:r>
              <w:rPr>
                <w:color w:val="000000"/>
                <w:sz w:val="24"/>
              </w:rPr>
              <w:t>……</w:t>
            </w:r>
          </w:p>
        </w:tc>
        <w:tc>
          <w:tcPr>
            <w:tcW w:w="1482" w:type="dxa"/>
            <w:vAlign w:val="center"/>
          </w:tcPr>
          <w:p w14:paraId="32DF8001">
            <w:pPr>
              <w:jc w:val="center"/>
              <w:rPr>
                <w:color w:val="000000"/>
                <w:sz w:val="24"/>
              </w:rPr>
            </w:pPr>
          </w:p>
        </w:tc>
        <w:tc>
          <w:tcPr>
            <w:tcW w:w="2384" w:type="dxa"/>
            <w:vAlign w:val="center"/>
          </w:tcPr>
          <w:p w14:paraId="19A5ABCD">
            <w:pPr>
              <w:jc w:val="center"/>
              <w:rPr>
                <w:color w:val="000000"/>
                <w:sz w:val="24"/>
              </w:rPr>
            </w:pPr>
          </w:p>
        </w:tc>
        <w:tc>
          <w:tcPr>
            <w:tcW w:w="2126" w:type="dxa"/>
            <w:vAlign w:val="center"/>
          </w:tcPr>
          <w:p w14:paraId="54E0A1BC">
            <w:pPr>
              <w:jc w:val="center"/>
              <w:rPr>
                <w:color w:val="000000"/>
                <w:sz w:val="24"/>
              </w:rPr>
            </w:pPr>
          </w:p>
        </w:tc>
        <w:tc>
          <w:tcPr>
            <w:tcW w:w="1875" w:type="dxa"/>
            <w:vAlign w:val="center"/>
          </w:tcPr>
          <w:p w14:paraId="1B12B52F">
            <w:pPr>
              <w:jc w:val="center"/>
              <w:rPr>
                <w:color w:val="000000"/>
                <w:sz w:val="24"/>
              </w:rPr>
            </w:pPr>
          </w:p>
        </w:tc>
        <w:tc>
          <w:tcPr>
            <w:tcW w:w="1009" w:type="dxa"/>
            <w:vAlign w:val="center"/>
          </w:tcPr>
          <w:p w14:paraId="21536999">
            <w:pPr>
              <w:jc w:val="center"/>
              <w:rPr>
                <w:color w:val="000000"/>
                <w:sz w:val="24"/>
              </w:rPr>
            </w:pPr>
          </w:p>
        </w:tc>
      </w:tr>
    </w:tbl>
    <w:p w14:paraId="0B014712">
      <w:pPr>
        <w:tabs>
          <w:tab w:val="left" w:pos="1800"/>
          <w:tab w:val="left" w:pos="5580"/>
        </w:tabs>
        <w:spacing w:line="360" w:lineRule="auto"/>
        <w:ind w:firstLine="360"/>
        <w:jc w:val="left"/>
        <w:rPr>
          <w:color w:val="000000"/>
          <w:sz w:val="24"/>
          <w:u w:val="single"/>
        </w:rPr>
      </w:pPr>
    </w:p>
    <w:p w14:paraId="372C506A">
      <w:pPr>
        <w:tabs>
          <w:tab w:val="left" w:pos="1800"/>
          <w:tab w:val="left" w:pos="5580"/>
        </w:tabs>
        <w:jc w:val="left"/>
        <w:rPr>
          <w:color w:val="000000"/>
          <w:sz w:val="24"/>
        </w:rPr>
      </w:pPr>
      <w:r>
        <w:rPr>
          <w:color w:val="000000"/>
          <w:sz w:val="24"/>
        </w:rPr>
        <w:t>注：</w:t>
      </w:r>
    </w:p>
    <w:p w14:paraId="47ACB5B6">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3889BD55">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14:paraId="13D88558">
      <w:pPr>
        <w:tabs>
          <w:tab w:val="left" w:pos="1800"/>
          <w:tab w:val="left" w:pos="5580"/>
        </w:tabs>
        <w:jc w:val="left"/>
        <w:rPr>
          <w:sz w:val="24"/>
        </w:rPr>
      </w:pPr>
    </w:p>
    <w:p w14:paraId="6D7B7C00">
      <w:pPr>
        <w:tabs>
          <w:tab w:val="left" w:pos="1800"/>
          <w:tab w:val="left" w:pos="5580"/>
        </w:tabs>
        <w:jc w:val="left"/>
        <w:rPr>
          <w:color w:val="000000"/>
          <w:sz w:val="24"/>
        </w:rPr>
      </w:pPr>
    </w:p>
    <w:p w14:paraId="49661C8A">
      <w:pPr>
        <w:rPr>
          <w:color w:val="000000"/>
          <w:sz w:val="24"/>
          <w:szCs w:val="20"/>
        </w:rPr>
      </w:pPr>
    </w:p>
    <w:p w14:paraId="676B975B">
      <w:pPr>
        <w:spacing w:before="25" w:after="25" w:line="360" w:lineRule="auto"/>
        <w:rPr>
          <w:color w:val="000000"/>
          <w:sz w:val="24"/>
          <w:lang w:val="zh-CN"/>
        </w:rPr>
      </w:pPr>
      <w:r>
        <w:rPr>
          <w:color w:val="000000"/>
          <w:sz w:val="24"/>
          <w:lang w:val="zh-CN"/>
        </w:rPr>
        <w:t xml:space="preserve">                  </w:t>
      </w:r>
    </w:p>
    <w:p w14:paraId="5A78DB44">
      <w:pPr>
        <w:spacing w:before="25" w:after="25" w:line="360" w:lineRule="auto"/>
        <w:rPr>
          <w:color w:val="000000"/>
          <w:sz w:val="24"/>
          <w:lang w:val="zh-CN"/>
        </w:rPr>
      </w:pPr>
      <w:r>
        <w:rPr>
          <w:color w:val="000000"/>
          <w:sz w:val="24"/>
        </w:rPr>
        <w:t>投标人名称（</w:t>
      </w:r>
      <w:r>
        <w:rPr>
          <w:rFonts w:hint="eastAsia"/>
          <w:color w:val="000000"/>
          <w:sz w:val="24"/>
        </w:rPr>
        <w:t>电子签章</w:t>
      </w:r>
      <w:r>
        <w:rPr>
          <w:color w:val="000000"/>
          <w:sz w:val="24"/>
        </w:rPr>
        <w:t>）</w:t>
      </w:r>
      <w:r>
        <w:rPr>
          <w:color w:val="000000"/>
          <w:sz w:val="24"/>
          <w:lang w:val="zh-CN"/>
        </w:rPr>
        <w:t>：    ____________</w:t>
      </w:r>
    </w:p>
    <w:p w14:paraId="69D25234">
      <w:pPr>
        <w:spacing w:before="25" w:after="25" w:line="360" w:lineRule="auto"/>
        <w:rPr>
          <w:color w:val="000000"/>
          <w:sz w:val="24"/>
          <w:lang w:val="zh-CN"/>
        </w:rPr>
      </w:pPr>
      <w:r>
        <w:rPr>
          <w:color w:val="000000"/>
          <w:sz w:val="24"/>
          <w:szCs w:val="20"/>
        </w:rPr>
        <w:t xml:space="preserve">日期：_____年______月______日   </w:t>
      </w:r>
    </w:p>
    <w:p w14:paraId="1FD6985E">
      <w:pPr>
        <w:spacing w:line="360" w:lineRule="auto"/>
        <w:outlineLvl w:val="2"/>
        <w:rPr>
          <w:color w:val="000000"/>
          <w:sz w:val="24"/>
          <w:szCs w:val="20"/>
        </w:rPr>
      </w:pPr>
    </w:p>
    <w:p w14:paraId="230A075C">
      <w:pPr>
        <w:spacing w:line="360" w:lineRule="auto"/>
        <w:outlineLvl w:val="2"/>
        <w:rPr>
          <w:color w:val="000000"/>
          <w:sz w:val="24"/>
          <w:szCs w:val="20"/>
        </w:rPr>
      </w:pPr>
    </w:p>
    <w:p w14:paraId="5EAA9F70">
      <w:pPr>
        <w:spacing w:line="360" w:lineRule="auto"/>
        <w:outlineLvl w:val="2"/>
        <w:rPr>
          <w:color w:val="000000"/>
          <w:sz w:val="24"/>
          <w:szCs w:val="20"/>
        </w:rPr>
      </w:pPr>
    </w:p>
    <w:p w14:paraId="2613F9A4">
      <w:pPr>
        <w:rPr>
          <w:rFonts w:ascii="宋体" w:hAnsi="宋体"/>
          <w:sz w:val="24"/>
          <w:szCs w:val="20"/>
        </w:rPr>
      </w:pPr>
      <w:r>
        <w:rPr>
          <w:rFonts w:hint="eastAsia" w:ascii="宋体" w:hAnsi="宋体"/>
          <w:sz w:val="24"/>
          <w:szCs w:val="20"/>
        </w:rPr>
        <w:t>7  参加本项目人员一览表</w:t>
      </w:r>
    </w:p>
    <w:p w14:paraId="50227E08">
      <w:pPr>
        <w:spacing w:line="360" w:lineRule="auto"/>
        <w:jc w:val="center"/>
        <w:rPr>
          <w:rFonts w:ascii="宋体" w:hAnsi="宋体"/>
          <w:b/>
          <w:sz w:val="32"/>
          <w:szCs w:val="32"/>
        </w:rPr>
      </w:pPr>
    </w:p>
    <w:p w14:paraId="7F5687BB">
      <w:pPr>
        <w:spacing w:line="360" w:lineRule="auto"/>
        <w:jc w:val="center"/>
        <w:rPr>
          <w:rFonts w:ascii="宋体" w:hAnsi="宋体"/>
          <w:b/>
          <w:sz w:val="32"/>
          <w:szCs w:val="32"/>
        </w:rPr>
      </w:pPr>
      <w:r>
        <w:rPr>
          <w:rFonts w:hint="eastAsia" w:ascii="宋体" w:hAnsi="宋体"/>
          <w:b/>
          <w:sz w:val="32"/>
          <w:szCs w:val="32"/>
        </w:rPr>
        <w:t>参加本项目人员一览表</w:t>
      </w:r>
    </w:p>
    <w:p w14:paraId="06E63DF7">
      <w:pPr>
        <w:spacing w:line="360" w:lineRule="auto"/>
        <w:rPr>
          <w:rFonts w:ascii="宋体" w:hAnsi="宋体"/>
          <w:sz w:val="22"/>
        </w:rPr>
      </w:pPr>
    </w:p>
    <w:p w14:paraId="53B472DB">
      <w:pPr>
        <w:spacing w:line="360" w:lineRule="auto"/>
        <w:rPr>
          <w:rFonts w:ascii="宋体" w:hAnsi="宋体" w:cs="宋体"/>
          <w:sz w:val="24"/>
        </w:rPr>
      </w:pPr>
      <w:r>
        <w:rPr>
          <w:color w:val="000000"/>
          <w:sz w:val="24"/>
        </w:rPr>
        <w:t>项目编号/包号</w:t>
      </w:r>
      <w:r>
        <w:rPr>
          <w:rFonts w:hint="eastAsia" w:ascii="宋体" w:hAnsi="宋体" w:cs="宋体"/>
          <w:sz w:val="24"/>
        </w:rPr>
        <w:t>：</w:t>
      </w:r>
      <w:r>
        <w:rPr>
          <w:rFonts w:hint="eastAsia" w:ascii="宋体" w:hAnsi="宋体" w:cs="宋体"/>
          <w:sz w:val="24"/>
          <w:u w:val="single"/>
        </w:rPr>
        <w:t xml:space="preserve">                     </w:t>
      </w:r>
    </w:p>
    <w:tbl>
      <w:tblPr>
        <w:tblStyle w:val="12"/>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C3B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vAlign w:val="center"/>
          </w:tcPr>
          <w:p w14:paraId="3844BE64">
            <w:pPr>
              <w:tabs>
                <w:tab w:val="left" w:pos="9765"/>
              </w:tabs>
              <w:spacing w:line="360" w:lineRule="auto"/>
              <w:jc w:val="center"/>
              <w:rPr>
                <w:rFonts w:ascii="宋体" w:hAnsi="宋体" w:cs="宋体"/>
                <w:sz w:val="24"/>
              </w:rPr>
            </w:pPr>
            <w:r>
              <w:rPr>
                <w:rFonts w:hint="eastAsia" w:ascii="宋体" w:hAnsi="宋体" w:cs="宋体"/>
                <w:sz w:val="24"/>
              </w:rPr>
              <w:t>序号</w:t>
            </w:r>
          </w:p>
        </w:tc>
        <w:tc>
          <w:tcPr>
            <w:tcW w:w="945" w:type="dxa"/>
            <w:vAlign w:val="center"/>
          </w:tcPr>
          <w:p w14:paraId="7D57DA68">
            <w:pPr>
              <w:tabs>
                <w:tab w:val="left" w:pos="9765"/>
              </w:tabs>
              <w:spacing w:line="360" w:lineRule="auto"/>
              <w:jc w:val="center"/>
              <w:rPr>
                <w:rFonts w:ascii="宋体" w:hAnsi="宋体" w:cs="宋体"/>
                <w:sz w:val="24"/>
              </w:rPr>
            </w:pPr>
            <w:r>
              <w:rPr>
                <w:rFonts w:hint="eastAsia" w:ascii="宋体" w:hAnsi="宋体" w:cs="宋体"/>
                <w:sz w:val="24"/>
              </w:rPr>
              <w:t>姓名</w:t>
            </w:r>
          </w:p>
        </w:tc>
        <w:tc>
          <w:tcPr>
            <w:tcW w:w="945" w:type="dxa"/>
            <w:vAlign w:val="center"/>
          </w:tcPr>
          <w:p w14:paraId="01ACC1B8">
            <w:pPr>
              <w:tabs>
                <w:tab w:val="left" w:pos="9765"/>
              </w:tabs>
              <w:spacing w:line="360" w:lineRule="auto"/>
              <w:jc w:val="center"/>
              <w:rPr>
                <w:rFonts w:ascii="宋体" w:hAnsi="宋体" w:cs="宋体"/>
                <w:sz w:val="24"/>
              </w:rPr>
            </w:pPr>
            <w:r>
              <w:rPr>
                <w:rFonts w:hint="eastAsia" w:ascii="宋体" w:hAnsi="宋体" w:cs="宋体"/>
                <w:sz w:val="24"/>
              </w:rPr>
              <w:t>性别</w:t>
            </w:r>
          </w:p>
        </w:tc>
        <w:tc>
          <w:tcPr>
            <w:tcW w:w="945" w:type="dxa"/>
            <w:vAlign w:val="center"/>
          </w:tcPr>
          <w:p w14:paraId="7011137D">
            <w:pPr>
              <w:tabs>
                <w:tab w:val="left" w:pos="9765"/>
              </w:tabs>
              <w:spacing w:line="360" w:lineRule="auto"/>
              <w:jc w:val="center"/>
              <w:rPr>
                <w:rFonts w:ascii="宋体" w:hAnsi="宋体" w:cs="宋体"/>
                <w:sz w:val="24"/>
              </w:rPr>
            </w:pPr>
            <w:r>
              <w:rPr>
                <w:rFonts w:hint="eastAsia" w:ascii="宋体" w:hAnsi="宋体" w:cs="宋体"/>
                <w:sz w:val="24"/>
              </w:rPr>
              <w:t>年龄</w:t>
            </w:r>
          </w:p>
        </w:tc>
        <w:tc>
          <w:tcPr>
            <w:tcW w:w="945" w:type="dxa"/>
            <w:vAlign w:val="center"/>
          </w:tcPr>
          <w:p w14:paraId="01A81351">
            <w:pPr>
              <w:tabs>
                <w:tab w:val="left" w:pos="9765"/>
              </w:tabs>
              <w:spacing w:line="360" w:lineRule="auto"/>
              <w:jc w:val="center"/>
              <w:rPr>
                <w:rFonts w:ascii="宋体" w:hAnsi="宋体" w:cs="宋体"/>
                <w:sz w:val="24"/>
              </w:rPr>
            </w:pPr>
            <w:r>
              <w:rPr>
                <w:rFonts w:hint="eastAsia" w:ascii="宋体" w:hAnsi="宋体" w:cs="宋体"/>
                <w:sz w:val="24"/>
              </w:rPr>
              <w:t>毕业学校和学历</w:t>
            </w:r>
          </w:p>
        </w:tc>
        <w:tc>
          <w:tcPr>
            <w:tcW w:w="945" w:type="dxa"/>
            <w:vAlign w:val="center"/>
          </w:tcPr>
          <w:p w14:paraId="1ECFAD8B">
            <w:pPr>
              <w:tabs>
                <w:tab w:val="left" w:pos="9765"/>
              </w:tabs>
              <w:spacing w:line="360" w:lineRule="auto"/>
              <w:jc w:val="center"/>
              <w:rPr>
                <w:rFonts w:ascii="宋体" w:hAnsi="宋体" w:cs="宋体"/>
                <w:sz w:val="24"/>
              </w:rPr>
            </w:pPr>
            <w:r>
              <w:rPr>
                <w:rFonts w:hint="eastAsia" w:ascii="宋体" w:hAnsi="宋体" w:cs="宋体"/>
                <w:sz w:val="24"/>
              </w:rPr>
              <w:t>专业</w:t>
            </w:r>
          </w:p>
        </w:tc>
        <w:tc>
          <w:tcPr>
            <w:tcW w:w="945" w:type="dxa"/>
            <w:vAlign w:val="center"/>
          </w:tcPr>
          <w:p w14:paraId="79F8D1AA">
            <w:pPr>
              <w:tabs>
                <w:tab w:val="left" w:pos="9765"/>
              </w:tabs>
              <w:spacing w:line="360" w:lineRule="auto"/>
              <w:jc w:val="center"/>
              <w:rPr>
                <w:rFonts w:ascii="宋体" w:hAnsi="宋体" w:cs="宋体"/>
                <w:sz w:val="24"/>
              </w:rPr>
            </w:pPr>
            <w:r>
              <w:rPr>
                <w:rFonts w:hint="eastAsia" w:ascii="宋体" w:hAnsi="宋体" w:cs="宋体"/>
                <w:sz w:val="24"/>
              </w:rPr>
              <w:t>职称</w:t>
            </w:r>
          </w:p>
        </w:tc>
        <w:tc>
          <w:tcPr>
            <w:tcW w:w="945" w:type="dxa"/>
            <w:vAlign w:val="center"/>
          </w:tcPr>
          <w:p w14:paraId="55A35979">
            <w:pPr>
              <w:tabs>
                <w:tab w:val="left" w:pos="9765"/>
              </w:tabs>
              <w:spacing w:line="360" w:lineRule="auto"/>
              <w:jc w:val="center"/>
              <w:rPr>
                <w:rFonts w:ascii="宋体" w:hAnsi="宋体" w:cs="宋体"/>
                <w:sz w:val="24"/>
              </w:rPr>
            </w:pPr>
            <w:r>
              <w:rPr>
                <w:rFonts w:hint="eastAsia" w:ascii="宋体" w:hAnsi="宋体" w:cs="宋体"/>
                <w:sz w:val="24"/>
              </w:rPr>
              <w:t>专业培训及证书</w:t>
            </w:r>
          </w:p>
        </w:tc>
        <w:tc>
          <w:tcPr>
            <w:tcW w:w="945" w:type="dxa"/>
            <w:vAlign w:val="center"/>
          </w:tcPr>
          <w:p w14:paraId="7241EFA3">
            <w:pPr>
              <w:tabs>
                <w:tab w:val="left" w:pos="9765"/>
              </w:tabs>
              <w:spacing w:line="360" w:lineRule="auto"/>
              <w:jc w:val="center"/>
              <w:rPr>
                <w:rFonts w:ascii="宋体" w:hAnsi="宋体" w:cs="宋体"/>
                <w:sz w:val="24"/>
              </w:rPr>
            </w:pPr>
            <w:r>
              <w:rPr>
                <w:rFonts w:hint="eastAsia" w:ascii="宋体" w:hAnsi="宋体" w:cs="宋体"/>
                <w:sz w:val="24"/>
              </w:rPr>
              <w:t>责任</w:t>
            </w:r>
          </w:p>
          <w:p w14:paraId="1EAE5BB0">
            <w:pPr>
              <w:tabs>
                <w:tab w:val="left" w:pos="9765"/>
              </w:tabs>
              <w:spacing w:line="360" w:lineRule="auto"/>
              <w:jc w:val="center"/>
              <w:rPr>
                <w:rFonts w:ascii="宋体" w:hAnsi="宋体" w:cs="宋体"/>
                <w:sz w:val="24"/>
              </w:rPr>
            </w:pPr>
            <w:r>
              <w:rPr>
                <w:rFonts w:hint="eastAsia" w:ascii="宋体" w:hAnsi="宋体" w:cs="宋体"/>
                <w:sz w:val="24"/>
              </w:rPr>
              <w:t>或分工</w:t>
            </w:r>
          </w:p>
        </w:tc>
        <w:tc>
          <w:tcPr>
            <w:tcW w:w="945" w:type="dxa"/>
            <w:vAlign w:val="center"/>
          </w:tcPr>
          <w:p w14:paraId="25602C3B">
            <w:pPr>
              <w:tabs>
                <w:tab w:val="left" w:pos="9765"/>
              </w:tabs>
              <w:spacing w:line="360" w:lineRule="auto"/>
              <w:jc w:val="center"/>
              <w:rPr>
                <w:rFonts w:ascii="宋体" w:hAnsi="宋体" w:cs="宋体"/>
                <w:sz w:val="24"/>
              </w:rPr>
            </w:pPr>
            <w:r>
              <w:rPr>
                <w:rFonts w:hint="eastAsia" w:ascii="宋体" w:hAnsi="宋体" w:cs="宋体"/>
                <w:sz w:val="24"/>
              </w:rPr>
              <w:t>项目经历或主要工作</w:t>
            </w:r>
          </w:p>
          <w:p w14:paraId="6A87098C">
            <w:pPr>
              <w:tabs>
                <w:tab w:val="left" w:pos="9765"/>
              </w:tabs>
              <w:spacing w:line="360" w:lineRule="auto"/>
              <w:jc w:val="center"/>
              <w:rPr>
                <w:rFonts w:ascii="宋体" w:hAnsi="宋体" w:cs="宋体"/>
                <w:sz w:val="24"/>
              </w:rPr>
            </w:pPr>
            <w:r>
              <w:rPr>
                <w:rFonts w:hint="eastAsia" w:ascii="宋体" w:hAnsi="宋体" w:cs="宋体"/>
                <w:sz w:val="24"/>
              </w:rPr>
              <w:t>业绩</w:t>
            </w:r>
          </w:p>
        </w:tc>
      </w:tr>
      <w:tr w14:paraId="0C79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21112619">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6C6DF19B">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A3CDFF9">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2707FC82">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AEAE871">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3A75625B">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0B56C37">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63990A3B">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B78C673">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756D7A41">
            <w:pPr>
              <w:tabs>
                <w:tab w:val="left" w:pos="9765"/>
              </w:tabs>
              <w:spacing w:line="360" w:lineRule="auto"/>
              <w:rPr>
                <w:rFonts w:ascii="宋体" w:hAnsi="宋体" w:cs="宋体"/>
                <w:sz w:val="24"/>
              </w:rPr>
            </w:pPr>
            <w:r>
              <w:rPr>
                <w:rFonts w:hint="eastAsia" w:ascii="宋体" w:hAnsi="宋体" w:cs="宋体"/>
                <w:sz w:val="24"/>
              </w:rPr>
              <w:t> </w:t>
            </w:r>
          </w:p>
        </w:tc>
      </w:tr>
      <w:tr w14:paraId="64C6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50853839">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C432506">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610E8E01">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27B7AB27">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D7E813C">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091C1EE">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72D19EA6">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257F7245">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605112FE">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D36E945">
            <w:pPr>
              <w:tabs>
                <w:tab w:val="left" w:pos="9765"/>
              </w:tabs>
              <w:spacing w:line="360" w:lineRule="auto"/>
              <w:rPr>
                <w:rFonts w:ascii="宋体" w:hAnsi="宋体" w:cs="宋体"/>
                <w:sz w:val="24"/>
              </w:rPr>
            </w:pPr>
            <w:r>
              <w:rPr>
                <w:rFonts w:hint="eastAsia" w:ascii="宋体" w:hAnsi="宋体" w:cs="宋体"/>
                <w:sz w:val="24"/>
              </w:rPr>
              <w:t> </w:t>
            </w:r>
          </w:p>
        </w:tc>
      </w:tr>
      <w:tr w14:paraId="3D53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7AF88A9D">
            <w:pPr>
              <w:tabs>
                <w:tab w:val="left" w:pos="9765"/>
              </w:tabs>
              <w:spacing w:line="360" w:lineRule="auto"/>
              <w:rPr>
                <w:rFonts w:ascii="宋体" w:hAnsi="宋体" w:cs="宋体"/>
                <w:sz w:val="24"/>
              </w:rPr>
            </w:pPr>
          </w:p>
        </w:tc>
        <w:tc>
          <w:tcPr>
            <w:tcW w:w="945" w:type="dxa"/>
          </w:tcPr>
          <w:p w14:paraId="7BD6BE7B">
            <w:pPr>
              <w:tabs>
                <w:tab w:val="left" w:pos="9765"/>
              </w:tabs>
              <w:spacing w:line="360" w:lineRule="auto"/>
              <w:rPr>
                <w:rFonts w:ascii="宋体" w:hAnsi="宋体" w:cs="宋体"/>
                <w:sz w:val="24"/>
              </w:rPr>
            </w:pPr>
          </w:p>
        </w:tc>
        <w:tc>
          <w:tcPr>
            <w:tcW w:w="945" w:type="dxa"/>
          </w:tcPr>
          <w:p w14:paraId="18BD5E76">
            <w:pPr>
              <w:tabs>
                <w:tab w:val="left" w:pos="9765"/>
              </w:tabs>
              <w:spacing w:line="360" w:lineRule="auto"/>
              <w:rPr>
                <w:rFonts w:ascii="宋体" w:hAnsi="宋体" w:cs="宋体"/>
                <w:sz w:val="24"/>
              </w:rPr>
            </w:pPr>
          </w:p>
        </w:tc>
        <w:tc>
          <w:tcPr>
            <w:tcW w:w="945" w:type="dxa"/>
          </w:tcPr>
          <w:p w14:paraId="4A1A3E5A">
            <w:pPr>
              <w:tabs>
                <w:tab w:val="left" w:pos="9765"/>
              </w:tabs>
              <w:spacing w:line="360" w:lineRule="auto"/>
              <w:rPr>
                <w:rFonts w:ascii="宋体" w:hAnsi="宋体" w:cs="宋体"/>
                <w:sz w:val="24"/>
              </w:rPr>
            </w:pPr>
          </w:p>
        </w:tc>
        <w:tc>
          <w:tcPr>
            <w:tcW w:w="945" w:type="dxa"/>
          </w:tcPr>
          <w:p w14:paraId="756175AE">
            <w:pPr>
              <w:tabs>
                <w:tab w:val="left" w:pos="9765"/>
              </w:tabs>
              <w:spacing w:line="360" w:lineRule="auto"/>
              <w:rPr>
                <w:rFonts w:ascii="宋体" w:hAnsi="宋体" w:cs="宋体"/>
                <w:sz w:val="24"/>
              </w:rPr>
            </w:pPr>
          </w:p>
        </w:tc>
        <w:tc>
          <w:tcPr>
            <w:tcW w:w="945" w:type="dxa"/>
          </w:tcPr>
          <w:p w14:paraId="5D89016C">
            <w:pPr>
              <w:tabs>
                <w:tab w:val="left" w:pos="9765"/>
              </w:tabs>
              <w:spacing w:line="360" w:lineRule="auto"/>
              <w:rPr>
                <w:rFonts w:ascii="宋体" w:hAnsi="宋体" w:cs="宋体"/>
                <w:sz w:val="24"/>
              </w:rPr>
            </w:pPr>
          </w:p>
        </w:tc>
        <w:tc>
          <w:tcPr>
            <w:tcW w:w="945" w:type="dxa"/>
          </w:tcPr>
          <w:p w14:paraId="421F72DB">
            <w:pPr>
              <w:tabs>
                <w:tab w:val="left" w:pos="9765"/>
              </w:tabs>
              <w:spacing w:line="360" w:lineRule="auto"/>
              <w:rPr>
                <w:rFonts w:ascii="宋体" w:hAnsi="宋体" w:cs="宋体"/>
                <w:sz w:val="24"/>
              </w:rPr>
            </w:pPr>
          </w:p>
        </w:tc>
        <w:tc>
          <w:tcPr>
            <w:tcW w:w="945" w:type="dxa"/>
          </w:tcPr>
          <w:p w14:paraId="00DEFF17">
            <w:pPr>
              <w:tabs>
                <w:tab w:val="left" w:pos="9765"/>
              </w:tabs>
              <w:spacing w:line="360" w:lineRule="auto"/>
              <w:rPr>
                <w:rFonts w:ascii="宋体" w:hAnsi="宋体" w:cs="宋体"/>
                <w:sz w:val="24"/>
              </w:rPr>
            </w:pPr>
          </w:p>
        </w:tc>
        <w:tc>
          <w:tcPr>
            <w:tcW w:w="945" w:type="dxa"/>
          </w:tcPr>
          <w:p w14:paraId="5D3FA8B9">
            <w:pPr>
              <w:tabs>
                <w:tab w:val="left" w:pos="9765"/>
              </w:tabs>
              <w:spacing w:line="360" w:lineRule="auto"/>
              <w:rPr>
                <w:rFonts w:ascii="宋体" w:hAnsi="宋体" w:cs="宋体"/>
                <w:sz w:val="24"/>
              </w:rPr>
            </w:pPr>
          </w:p>
        </w:tc>
        <w:tc>
          <w:tcPr>
            <w:tcW w:w="945" w:type="dxa"/>
          </w:tcPr>
          <w:p w14:paraId="26C2DF5F">
            <w:pPr>
              <w:tabs>
                <w:tab w:val="left" w:pos="9765"/>
              </w:tabs>
              <w:spacing w:line="360" w:lineRule="auto"/>
              <w:rPr>
                <w:rFonts w:ascii="宋体" w:hAnsi="宋体" w:cs="宋体"/>
                <w:sz w:val="24"/>
              </w:rPr>
            </w:pPr>
          </w:p>
        </w:tc>
      </w:tr>
      <w:tr w14:paraId="7AB8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0A2E0B6C">
            <w:pPr>
              <w:tabs>
                <w:tab w:val="left" w:pos="9765"/>
              </w:tabs>
              <w:spacing w:line="360" w:lineRule="auto"/>
              <w:rPr>
                <w:rFonts w:ascii="宋体" w:hAnsi="宋体" w:cs="宋体"/>
                <w:sz w:val="24"/>
              </w:rPr>
            </w:pPr>
          </w:p>
        </w:tc>
        <w:tc>
          <w:tcPr>
            <w:tcW w:w="945" w:type="dxa"/>
          </w:tcPr>
          <w:p w14:paraId="4ED421F7">
            <w:pPr>
              <w:tabs>
                <w:tab w:val="left" w:pos="9765"/>
              </w:tabs>
              <w:spacing w:line="360" w:lineRule="auto"/>
              <w:rPr>
                <w:rFonts w:ascii="宋体" w:hAnsi="宋体" w:cs="宋体"/>
                <w:sz w:val="24"/>
              </w:rPr>
            </w:pPr>
          </w:p>
        </w:tc>
        <w:tc>
          <w:tcPr>
            <w:tcW w:w="945" w:type="dxa"/>
          </w:tcPr>
          <w:p w14:paraId="53E8BE87">
            <w:pPr>
              <w:tabs>
                <w:tab w:val="left" w:pos="9765"/>
              </w:tabs>
              <w:spacing w:line="360" w:lineRule="auto"/>
              <w:rPr>
                <w:rFonts w:ascii="宋体" w:hAnsi="宋体" w:cs="宋体"/>
                <w:sz w:val="24"/>
              </w:rPr>
            </w:pPr>
          </w:p>
        </w:tc>
        <w:tc>
          <w:tcPr>
            <w:tcW w:w="945" w:type="dxa"/>
          </w:tcPr>
          <w:p w14:paraId="5B65DF30">
            <w:pPr>
              <w:tabs>
                <w:tab w:val="left" w:pos="9765"/>
              </w:tabs>
              <w:spacing w:line="360" w:lineRule="auto"/>
              <w:rPr>
                <w:rFonts w:ascii="宋体" w:hAnsi="宋体" w:cs="宋体"/>
                <w:sz w:val="24"/>
              </w:rPr>
            </w:pPr>
          </w:p>
        </w:tc>
        <w:tc>
          <w:tcPr>
            <w:tcW w:w="945" w:type="dxa"/>
          </w:tcPr>
          <w:p w14:paraId="6D75BD52">
            <w:pPr>
              <w:tabs>
                <w:tab w:val="left" w:pos="9765"/>
              </w:tabs>
              <w:spacing w:line="360" w:lineRule="auto"/>
              <w:rPr>
                <w:rFonts w:ascii="宋体" w:hAnsi="宋体" w:cs="宋体"/>
                <w:sz w:val="24"/>
              </w:rPr>
            </w:pPr>
          </w:p>
        </w:tc>
        <w:tc>
          <w:tcPr>
            <w:tcW w:w="945" w:type="dxa"/>
          </w:tcPr>
          <w:p w14:paraId="23B24C2E">
            <w:pPr>
              <w:tabs>
                <w:tab w:val="left" w:pos="9765"/>
              </w:tabs>
              <w:spacing w:line="360" w:lineRule="auto"/>
              <w:rPr>
                <w:rFonts w:ascii="宋体" w:hAnsi="宋体" w:cs="宋体"/>
                <w:sz w:val="24"/>
              </w:rPr>
            </w:pPr>
          </w:p>
        </w:tc>
        <w:tc>
          <w:tcPr>
            <w:tcW w:w="945" w:type="dxa"/>
          </w:tcPr>
          <w:p w14:paraId="39318727">
            <w:pPr>
              <w:tabs>
                <w:tab w:val="left" w:pos="9765"/>
              </w:tabs>
              <w:spacing w:line="360" w:lineRule="auto"/>
              <w:rPr>
                <w:rFonts w:ascii="宋体" w:hAnsi="宋体" w:cs="宋体"/>
                <w:sz w:val="24"/>
              </w:rPr>
            </w:pPr>
          </w:p>
        </w:tc>
        <w:tc>
          <w:tcPr>
            <w:tcW w:w="945" w:type="dxa"/>
          </w:tcPr>
          <w:p w14:paraId="30E7647D">
            <w:pPr>
              <w:tabs>
                <w:tab w:val="left" w:pos="9765"/>
              </w:tabs>
              <w:spacing w:line="360" w:lineRule="auto"/>
              <w:rPr>
                <w:rFonts w:ascii="宋体" w:hAnsi="宋体" w:cs="宋体"/>
                <w:sz w:val="24"/>
              </w:rPr>
            </w:pPr>
          </w:p>
        </w:tc>
        <w:tc>
          <w:tcPr>
            <w:tcW w:w="945" w:type="dxa"/>
          </w:tcPr>
          <w:p w14:paraId="6A0F05EF">
            <w:pPr>
              <w:tabs>
                <w:tab w:val="left" w:pos="9765"/>
              </w:tabs>
              <w:spacing w:line="360" w:lineRule="auto"/>
              <w:rPr>
                <w:rFonts w:ascii="宋体" w:hAnsi="宋体" w:cs="宋体"/>
                <w:sz w:val="24"/>
              </w:rPr>
            </w:pPr>
          </w:p>
        </w:tc>
        <w:tc>
          <w:tcPr>
            <w:tcW w:w="945" w:type="dxa"/>
          </w:tcPr>
          <w:p w14:paraId="68CA6396">
            <w:pPr>
              <w:tabs>
                <w:tab w:val="left" w:pos="9765"/>
              </w:tabs>
              <w:spacing w:line="360" w:lineRule="auto"/>
              <w:rPr>
                <w:rFonts w:ascii="宋体" w:hAnsi="宋体" w:cs="宋体"/>
                <w:sz w:val="24"/>
              </w:rPr>
            </w:pPr>
          </w:p>
        </w:tc>
      </w:tr>
      <w:tr w14:paraId="47385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460A6385">
            <w:pPr>
              <w:tabs>
                <w:tab w:val="left" w:pos="9765"/>
              </w:tabs>
              <w:spacing w:line="360" w:lineRule="auto"/>
              <w:rPr>
                <w:rFonts w:ascii="宋体" w:hAnsi="宋体" w:cs="宋体"/>
                <w:sz w:val="24"/>
              </w:rPr>
            </w:pPr>
          </w:p>
        </w:tc>
        <w:tc>
          <w:tcPr>
            <w:tcW w:w="945" w:type="dxa"/>
          </w:tcPr>
          <w:p w14:paraId="1147FBA9">
            <w:pPr>
              <w:tabs>
                <w:tab w:val="left" w:pos="9765"/>
              </w:tabs>
              <w:spacing w:line="360" w:lineRule="auto"/>
              <w:rPr>
                <w:rFonts w:ascii="宋体" w:hAnsi="宋体" w:cs="宋体"/>
                <w:sz w:val="24"/>
              </w:rPr>
            </w:pPr>
          </w:p>
        </w:tc>
        <w:tc>
          <w:tcPr>
            <w:tcW w:w="945" w:type="dxa"/>
          </w:tcPr>
          <w:p w14:paraId="132C7412">
            <w:pPr>
              <w:tabs>
                <w:tab w:val="left" w:pos="9765"/>
              </w:tabs>
              <w:spacing w:line="360" w:lineRule="auto"/>
              <w:rPr>
                <w:rFonts w:ascii="宋体" w:hAnsi="宋体" w:cs="宋体"/>
                <w:sz w:val="24"/>
              </w:rPr>
            </w:pPr>
          </w:p>
        </w:tc>
        <w:tc>
          <w:tcPr>
            <w:tcW w:w="945" w:type="dxa"/>
          </w:tcPr>
          <w:p w14:paraId="6E0DE65B">
            <w:pPr>
              <w:tabs>
                <w:tab w:val="left" w:pos="9765"/>
              </w:tabs>
              <w:spacing w:line="360" w:lineRule="auto"/>
              <w:rPr>
                <w:rFonts w:ascii="宋体" w:hAnsi="宋体" w:cs="宋体"/>
                <w:sz w:val="24"/>
              </w:rPr>
            </w:pPr>
          </w:p>
        </w:tc>
        <w:tc>
          <w:tcPr>
            <w:tcW w:w="945" w:type="dxa"/>
          </w:tcPr>
          <w:p w14:paraId="15419FCE">
            <w:pPr>
              <w:tabs>
                <w:tab w:val="left" w:pos="9765"/>
              </w:tabs>
              <w:spacing w:line="360" w:lineRule="auto"/>
              <w:rPr>
                <w:rFonts w:ascii="宋体" w:hAnsi="宋体" w:cs="宋体"/>
                <w:sz w:val="24"/>
              </w:rPr>
            </w:pPr>
          </w:p>
        </w:tc>
        <w:tc>
          <w:tcPr>
            <w:tcW w:w="945" w:type="dxa"/>
          </w:tcPr>
          <w:p w14:paraId="079D5F9A">
            <w:pPr>
              <w:tabs>
                <w:tab w:val="left" w:pos="9765"/>
              </w:tabs>
              <w:spacing w:line="360" w:lineRule="auto"/>
              <w:rPr>
                <w:rFonts w:ascii="宋体" w:hAnsi="宋体" w:cs="宋体"/>
                <w:sz w:val="24"/>
              </w:rPr>
            </w:pPr>
          </w:p>
        </w:tc>
        <w:tc>
          <w:tcPr>
            <w:tcW w:w="945" w:type="dxa"/>
          </w:tcPr>
          <w:p w14:paraId="64BEF2C4">
            <w:pPr>
              <w:tabs>
                <w:tab w:val="left" w:pos="9765"/>
              </w:tabs>
              <w:spacing w:line="360" w:lineRule="auto"/>
              <w:rPr>
                <w:rFonts w:ascii="宋体" w:hAnsi="宋体" w:cs="宋体"/>
                <w:sz w:val="24"/>
              </w:rPr>
            </w:pPr>
          </w:p>
        </w:tc>
        <w:tc>
          <w:tcPr>
            <w:tcW w:w="945" w:type="dxa"/>
          </w:tcPr>
          <w:p w14:paraId="608EC794">
            <w:pPr>
              <w:tabs>
                <w:tab w:val="left" w:pos="9765"/>
              </w:tabs>
              <w:spacing w:line="360" w:lineRule="auto"/>
              <w:rPr>
                <w:rFonts w:ascii="宋体" w:hAnsi="宋体" w:cs="宋体"/>
                <w:sz w:val="24"/>
              </w:rPr>
            </w:pPr>
          </w:p>
        </w:tc>
        <w:tc>
          <w:tcPr>
            <w:tcW w:w="945" w:type="dxa"/>
          </w:tcPr>
          <w:p w14:paraId="7AA8F4E0">
            <w:pPr>
              <w:tabs>
                <w:tab w:val="left" w:pos="9765"/>
              </w:tabs>
              <w:spacing w:line="360" w:lineRule="auto"/>
              <w:rPr>
                <w:rFonts w:ascii="宋体" w:hAnsi="宋体" w:cs="宋体"/>
                <w:sz w:val="24"/>
              </w:rPr>
            </w:pPr>
          </w:p>
        </w:tc>
        <w:tc>
          <w:tcPr>
            <w:tcW w:w="945" w:type="dxa"/>
          </w:tcPr>
          <w:p w14:paraId="1D481BF0">
            <w:pPr>
              <w:tabs>
                <w:tab w:val="left" w:pos="9765"/>
              </w:tabs>
              <w:spacing w:line="360" w:lineRule="auto"/>
              <w:rPr>
                <w:rFonts w:ascii="宋体" w:hAnsi="宋体" w:cs="宋体"/>
                <w:sz w:val="24"/>
              </w:rPr>
            </w:pPr>
          </w:p>
        </w:tc>
      </w:tr>
      <w:tr w14:paraId="257E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02E295D8">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1954260">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7B7F7C8">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76573327">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9B3BD09">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469C2355">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CCA44D5">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52803C88">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39073AA8">
            <w:pPr>
              <w:tabs>
                <w:tab w:val="left" w:pos="9765"/>
              </w:tabs>
              <w:spacing w:line="360" w:lineRule="auto"/>
              <w:rPr>
                <w:rFonts w:ascii="宋体" w:hAnsi="宋体" w:cs="宋体"/>
                <w:sz w:val="24"/>
              </w:rPr>
            </w:pPr>
            <w:r>
              <w:rPr>
                <w:rFonts w:hint="eastAsia" w:ascii="宋体" w:hAnsi="宋体" w:cs="宋体"/>
                <w:sz w:val="24"/>
              </w:rPr>
              <w:t> </w:t>
            </w:r>
          </w:p>
        </w:tc>
        <w:tc>
          <w:tcPr>
            <w:tcW w:w="945" w:type="dxa"/>
          </w:tcPr>
          <w:p w14:paraId="181C605F">
            <w:pPr>
              <w:tabs>
                <w:tab w:val="left" w:pos="9765"/>
              </w:tabs>
              <w:spacing w:line="360" w:lineRule="auto"/>
              <w:rPr>
                <w:rFonts w:ascii="宋体" w:hAnsi="宋体" w:cs="宋体"/>
                <w:sz w:val="24"/>
              </w:rPr>
            </w:pPr>
            <w:r>
              <w:rPr>
                <w:rFonts w:hint="eastAsia" w:ascii="宋体" w:hAnsi="宋体" w:cs="宋体"/>
                <w:sz w:val="24"/>
              </w:rPr>
              <w:t> </w:t>
            </w:r>
          </w:p>
        </w:tc>
      </w:tr>
    </w:tbl>
    <w:p w14:paraId="763D5917">
      <w:pPr>
        <w:tabs>
          <w:tab w:val="left" w:pos="9765"/>
        </w:tabs>
        <w:rPr>
          <w:rFonts w:ascii="宋体" w:hAnsi="宋体" w:cs="宋体"/>
          <w:b/>
          <w:sz w:val="24"/>
          <w:lang w:val="zh-CN"/>
        </w:rPr>
      </w:pPr>
    </w:p>
    <w:p w14:paraId="79EB8385">
      <w:pPr>
        <w:tabs>
          <w:tab w:val="left" w:pos="9765"/>
        </w:tabs>
        <w:spacing w:line="360" w:lineRule="auto"/>
        <w:rPr>
          <w:rFonts w:ascii="宋体" w:hAnsi="宋体" w:cs="宋体"/>
          <w:b/>
          <w:sz w:val="24"/>
        </w:rPr>
      </w:pPr>
      <w:r>
        <w:rPr>
          <w:rFonts w:hint="eastAsia" w:ascii="宋体" w:hAnsi="宋体" w:cs="宋体"/>
          <w:b/>
          <w:sz w:val="24"/>
          <w:lang w:val="zh-CN"/>
        </w:rPr>
        <w:t>注：参加本项目人员须是投标人正式职工。</w:t>
      </w:r>
    </w:p>
    <w:p w14:paraId="1D3FC181">
      <w:pPr>
        <w:spacing w:line="360" w:lineRule="auto"/>
        <w:rPr>
          <w:rFonts w:ascii="宋体" w:hAnsi="宋体"/>
          <w:sz w:val="24"/>
        </w:rPr>
      </w:pPr>
    </w:p>
    <w:p w14:paraId="284C520E">
      <w:pPr>
        <w:spacing w:before="25" w:after="25" w:line="360" w:lineRule="auto"/>
        <w:rPr>
          <w:rFonts w:ascii="宋体" w:hAnsi="宋体"/>
          <w:sz w:val="24"/>
        </w:rPr>
      </w:pPr>
      <w:r>
        <w:rPr>
          <w:rFonts w:ascii="宋体" w:hAnsi="宋体"/>
          <w:sz w:val="24"/>
        </w:rPr>
        <w:t>投标人名称（</w:t>
      </w:r>
      <w:r>
        <w:rPr>
          <w:rFonts w:hint="eastAsia"/>
          <w:color w:val="000000"/>
          <w:sz w:val="24"/>
        </w:rPr>
        <w:t>电子签章</w:t>
      </w:r>
      <w:r>
        <w:rPr>
          <w:rFonts w:ascii="宋体" w:hAnsi="宋体"/>
          <w:sz w:val="24"/>
        </w:rPr>
        <w:t>）</w:t>
      </w:r>
      <w:r>
        <w:rPr>
          <w:rFonts w:ascii="宋体" w:hAnsi="宋体"/>
          <w:sz w:val="24"/>
          <w:lang w:val="zh-CN"/>
        </w:rPr>
        <w:t>：</w:t>
      </w:r>
      <w:r>
        <w:rPr>
          <w:rFonts w:hint="eastAsia" w:ascii="宋体" w:hAnsi="宋体"/>
          <w:sz w:val="24"/>
          <w:u w:val="single"/>
        </w:rPr>
        <w:t xml:space="preserve">                </w:t>
      </w:r>
    </w:p>
    <w:p w14:paraId="65D2AC70">
      <w:pPr>
        <w:spacing w:before="25" w:after="25" w:line="360" w:lineRule="auto"/>
        <w:rPr>
          <w:rFonts w:ascii="宋体" w:hAnsi="宋体"/>
          <w:sz w:val="24"/>
          <w:lang w:val="zh-CN"/>
        </w:rPr>
      </w:pPr>
      <w:r>
        <w:rPr>
          <w:rFonts w:ascii="宋体" w:hAnsi="宋体"/>
          <w:sz w:val="24"/>
          <w:szCs w:val="20"/>
        </w:rPr>
        <w:t xml:space="preserve">日期：_____年______月______日   </w:t>
      </w:r>
    </w:p>
    <w:p w14:paraId="46507BC4">
      <w:pPr>
        <w:rPr>
          <w:rFonts w:ascii="宋体" w:hAnsi="宋体"/>
          <w:sz w:val="24"/>
          <w:szCs w:val="20"/>
        </w:rPr>
      </w:pPr>
      <w:r>
        <w:rPr>
          <w:rFonts w:ascii="宋体" w:hAnsi="宋体"/>
          <w:sz w:val="22"/>
        </w:rPr>
        <w:br w:type="page" w:clear="all"/>
      </w:r>
      <w:bookmarkStart w:id="896" w:name="_Toc288738839"/>
      <w:bookmarkStart w:id="897" w:name="_Toc288738397"/>
      <w:r>
        <w:rPr>
          <w:rFonts w:hint="eastAsia" w:ascii="宋体" w:hAnsi="宋体"/>
          <w:sz w:val="24"/>
          <w:szCs w:val="20"/>
        </w:rPr>
        <w:t>8  相关业绩案例一览表</w:t>
      </w:r>
    </w:p>
    <w:p w14:paraId="4B23A070">
      <w:pPr>
        <w:rPr>
          <w:rFonts w:ascii="宋体" w:hAnsi="宋体"/>
          <w:sz w:val="24"/>
          <w:szCs w:val="20"/>
        </w:rPr>
      </w:pPr>
    </w:p>
    <w:p w14:paraId="2E958AFD">
      <w:pPr>
        <w:jc w:val="center"/>
        <w:rPr>
          <w:rFonts w:ascii="宋体" w:hAnsi="宋体"/>
          <w:b/>
          <w:sz w:val="32"/>
          <w:szCs w:val="32"/>
        </w:rPr>
      </w:pPr>
      <w:r>
        <w:rPr>
          <w:rFonts w:hint="eastAsia" w:ascii="宋体" w:hAnsi="宋体"/>
          <w:b/>
          <w:sz w:val="32"/>
          <w:szCs w:val="32"/>
        </w:rPr>
        <w:t>相关业绩案例一览表</w:t>
      </w:r>
      <w:bookmarkEnd w:id="896"/>
      <w:bookmarkEnd w:id="897"/>
    </w:p>
    <w:p w14:paraId="29848A70">
      <w:pPr>
        <w:spacing w:line="360" w:lineRule="auto"/>
        <w:jc w:val="center"/>
        <w:rPr>
          <w:rFonts w:ascii="宋体" w:hAnsi="宋体"/>
          <w:b/>
          <w:sz w:val="28"/>
          <w:szCs w:val="30"/>
        </w:rPr>
      </w:pPr>
    </w:p>
    <w:p w14:paraId="3D5BE428">
      <w:pPr>
        <w:spacing w:line="360" w:lineRule="auto"/>
        <w:ind w:firstLine="480"/>
        <w:rPr>
          <w:rFonts w:ascii="宋体" w:hAnsi="宋体" w:cs="宋体"/>
          <w:sz w:val="24"/>
        </w:rPr>
      </w:pPr>
      <w:r>
        <w:rPr>
          <w:rFonts w:hint="eastAsia" w:ascii="宋体" w:hAnsi="宋体" w:cs="宋体"/>
          <w:sz w:val="24"/>
        </w:rPr>
        <w:t>项目编号/包号：</w:t>
      </w:r>
      <w:r>
        <w:rPr>
          <w:rFonts w:hint="eastAsia" w:ascii="宋体" w:hAnsi="宋体" w:cs="宋体"/>
          <w:sz w:val="24"/>
          <w:u w:val="single"/>
        </w:rPr>
        <w:t xml:space="preserve">                   </w:t>
      </w:r>
    </w:p>
    <w:tbl>
      <w:tblPr>
        <w:tblStyle w:val="1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301D47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4C2DD547">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2ABC6A92">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26C2BCD">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0CBA3DE1">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3EA441F3">
            <w:pPr>
              <w:tabs>
                <w:tab w:val="left" w:pos="9765"/>
              </w:tabs>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04742138">
            <w:pPr>
              <w:tabs>
                <w:tab w:val="left" w:pos="9765"/>
              </w:tabs>
              <w:spacing w:line="360" w:lineRule="auto"/>
              <w:jc w:val="center"/>
              <w:rPr>
                <w:rFonts w:ascii="宋体" w:hAnsi="宋体" w:cs="宋体"/>
                <w:sz w:val="24"/>
                <w:lang w:val="zh-CN"/>
              </w:rPr>
            </w:pPr>
            <w:r>
              <w:rPr>
                <w:rFonts w:hint="eastAsia" w:ascii="宋体" w:hAnsi="宋体" w:cs="宋体"/>
                <w:sz w:val="24"/>
                <w:lang w:val="zh-CN"/>
              </w:rPr>
              <w:t>联系电话</w:t>
            </w:r>
          </w:p>
        </w:tc>
      </w:tr>
      <w:tr w14:paraId="4700736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500FBEE">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3AAC0C24">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4B7E2303">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202630E">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569FB686">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B48B3FE">
            <w:pPr>
              <w:tabs>
                <w:tab w:val="left" w:pos="9765"/>
              </w:tabs>
              <w:spacing w:line="360" w:lineRule="auto"/>
              <w:ind w:hanging="523"/>
              <w:jc w:val="center"/>
              <w:rPr>
                <w:rFonts w:ascii="宋体" w:hAnsi="宋体" w:cs="宋体"/>
                <w:sz w:val="24"/>
              </w:rPr>
            </w:pPr>
          </w:p>
        </w:tc>
      </w:tr>
      <w:tr w14:paraId="0CCF774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DE8F69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5FF3AA5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17A14A86">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720715A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68D8B0AA">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42C7A8CD">
            <w:pPr>
              <w:tabs>
                <w:tab w:val="left" w:pos="9765"/>
              </w:tabs>
              <w:spacing w:line="360" w:lineRule="auto"/>
              <w:rPr>
                <w:rFonts w:ascii="宋体" w:hAnsi="宋体" w:cs="宋体"/>
                <w:sz w:val="24"/>
              </w:rPr>
            </w:pPr>
          </w:p>
        </w:tc>
      </w:tr>
      <w:tr w14:paraId="458CF7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7D96835">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1CA921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327CBFDC">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732C9AE0">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60C082A1">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287FC735">
            <w:pPr>
              <w:tabs>
                <w:tab w:val="left" w:pos="9765"/>
              </w:tabs>
              <w:spacing w:line="360" w:lineRule="auto"/>
              <w:rPr>
                <w:rFonts w:ascii="宋体" w:hAnsi="宋体" w:cs="宋体"/>
                <w:sz w:val="24"/>
              </w:rPr>
            </w:pPr>
          </w:p>
        </w:tc>
      </w:tr>
      <w:tr w14:paraId="3520CAB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D4ADB2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6EF6DCCA">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1871235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32BC5216">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2F13CE4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22CA0DCB">
            <w:pPr>
              <w:tabs>
                <w:tab w:val="left" w:pos="9765"/>
              </w:tabs>
              <w:spacing w:line="360" w:lineRule="auto"/>
              <w:rPr>
                <w:rFonts w:ascii="宋体" w:hAnsi="宋体" w:cs="宋体"/>
                <w:sz w:val="24"/>
              </w:rPr>
            </w:pPr>
          </w:p>
        </w:tc>
      </w:tr>
      <w:tr w14:paraId="63BC0E8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04B2E20">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00B38F6B">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42F37CA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76F9099E">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1537A7CD">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61FED260">
            <w:pPr>
              <w:tabs>
                <w:tab w:val="left" w:pos="9765"/>
              </w:tabs>
              <w:spacing w:line="360" w:lineRule="auto"/>
              <w:rPr>
                <w:rFonts w:ascii="宋体" w:hAnsi="宋体" w:cs="宋体"/>
                <w:sz w:val="24"/>
              </w:rPr>
            </w:pPr>
          </w:p>
        </w:tc>
      </w:tr>
      <w:tr w14:paraId="6C64E53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5B12A8A">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0667AB6">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3ABA91C8">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053E20AE">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5F9FADCB">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7AB7D51D">
            <w:pPr>
              <w:tabs>
                <w:tab w:val="left" w:pos="9765"/>
              </w:tabs>
              <w:spacing w:line="360" w:lineRule="auto"/>
              <w:rPr>
                <w:rFonts w:ascii="宋体" w:hAnsi="宋体" w:cs="宋体"/>
                <w:sz w:val="24"/>
              </w:rPr>
            </w:pPr>
          </w:p>
        </w:tc>
      </w:tr>
      <w:tr w14:paraId="63F41F2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B85FA9F">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5D642F7">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1136F846">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68755F48">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490341A2">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22B97D2C">
            <w:pPr>
              <w:tabs>
                <w:tab w:val="left" w:pos="9765"/>
              </w:tabs>
              <w:spacing w:line="360" w:lineRule="auto"/>
              <w:rPr>
                <w:rFonts w:ascii="宋体" w:hAnsi="宋体" w:cs="宋体"/>
                <w:sz w:val="24"/>
              </w:rPr>
            </w:pPr>
          </w:p>
        </w:tc>
      </w:tr>
      <w:tr w14:paraId="1F5F229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E34A325">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58865D1D">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5DFBC7D2">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647E5E6C">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59E44FF9">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1CA73277">
            <w:pPr>
              <w:tabs>
                <w:tab w:val="left" w:pos="9765"/>
              </w:tabs>
              <w:spacing w:line="360" w:lineRule="auto"/>
              <w:rPr>
                <w:rFonts w:ascii="宋体" w:hAnsi="宋体" w:cs="宋体"/>
                <w:sz w:val="24"/>
              </w:rPr>
            </w:pPr>
          </w:p>
        </w:tc>
      </w:tr>
      <w:tr w14:paraId="0FC3A55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17869F2">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74A595A6">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3924E771">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1532BD6C">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70630D87">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7C5C52F3">
            <w:pPr>
              <w:tabs>
                <w:tab w:val="left" w:pos="9765"/>
              </w:tabs>
              <w:spacing w:line="360" w:lineRule="auto"/>
              <w:rPr>
                <w:rFonts w:ascii="宋体" w:hAnsi="宋体" w:cs="宋体"/>
                <w:sz w:val="24"/>
              </w:rPr>
            </w:pPr>
          </w:p>
        </w:tc>
      </w:tr>
    </w:tbl>
    <w:p w14:paraId="2AA45094">
      <w:pPr>
        <w:tabs>
          <w:tab w:val="left" w:pos="9765"/>
        </w:tabs>
        <w:rPr>
          <w:rFonts w:ascii="宋体" w:hAnsi="宋体" w:cs="宋体"/>
          <w:sz w:val="24"/>
          <w:lang w:val="zh-CN"/>
        </w:rPr>
      </w:pPr>
    </w:p>
    <w:p w14:paraId="61B68F62">
      <w:pPr>
        <w:spacing w:line="360" w:lineRule="auto"/>
        <w:rPr>
          <w:rFonts w:ascii="宋体" w:hAnsi="宋体" w:cs="宋体"/>
          <w:sz w:val="24"/>
        </w:rPr>
      </w:pPr>
    </w:p>
    <w:p w14:paraId="4B90C21C">
      <w:pPr>
        <w:spacing w:before="25" w:after="25" w:line="360" w:lineRule="auto"/>
        <w:rPr>
          <w:rFonts w:ascii="宋体" w:hAnsi="宋体"/>
          <w:sz w:val="24"/>
          <w:lang w:val="zh-CN"/>
        </w:rPr>
      </w:pPr>
      <w:r>
        <w:rPr>
          <w:rFonts w:ascii="宋体" w:hAnsi="宋体"/>
          <w:sz w:val="24"/>
        </w:rPr>
        <w:t>投标人名称（</w:t>
      </w:r>
      <w:r>
        <w:rPr>
          <w:rFonts w:hint="eastAsia"/>
          <w:color w:val="000000"/>
          <w:sz w:val="24"/>
        </w:rPr>
        <w:t>电子签章</w:t>
      </w:r>
      <w:r>
        <w:rPr>
          <w:rFonts w:ascii="宋体" w:hAnsi="宋体"/>
          <w:sz w:val="24"/>
        </w:rPr>
        <w:t>）</w:t>
      </w:r>
      <w:r>
        <w:rPr>
          <w:rFonts w:ascii="宋体" w:hAnsi="宋体"/>
          <w:sz w:val="24"/>
          <w:lang w:val="zh-CN"/>
        </w:rPr>
        <w:t>：    ____________</w:t>
      </w:r>
    </w:p>
    <w:p w14:paraId="2CA54BFD">
      <w:pPr>
        <w:spacing w:before="25" w:after="25" w:line="360" w:lineRule="auto"/>
        <w:rPr>
          <w:rFonts w:ascii="宋体" w:hAnsi="宋体"/>
          <w:sz w:val="24"/>
          <w:lang w:val="zh-CN"/>
        </w:rPr>
      </w:pPr>
      <w:r>
        <w:rPr>
          <w:rFonts w:ascii="宋体" w:hAnsi="宋体"/>
          <w:sz w:val="24"/>
          <w:szCs w:val="20"/>
        </w:rPr>
        <w:t xml:space="preserve">日期：_____年______月______日   </w:t>
      </w:r>
    </w:p>
    <w:p w14:paraId="01A68FB3">
      <w:pPr>
        <w:rPr>
          <w:rFonts w:ascii="宋体" w:hAnsi="宋体"/>
        </w:rPr>
      </w:pPr>
    </w:p>
    <w:p w14:paraId="15A86730">
      <w:pPr>
        <w:rPr>
          <w:rFonts w:ascii="宋体" w:hAnsi="宋体"/>
        </w:rPr>
      </w:pPr>
    </w:p>
    <w:p w14:paraId="6E6F65FD">
      <w:pPr>
        <w:spacing w:line="360" w:lineRule="auto"/>
        <w:outlineLvl w:val="2"/>
        <w:rPr>
          <w:color w:val="000000"/>
          <w:sz w:val="24"/>
          <w:szCs w:val="20"/>
        </w:rPr>
      </w:pPr>
      <w:r>
        <w:rPr>
          <w:color w:val="000000"/>
          <w:sz w:val="24"/>
          <w:szCs w:val="20"/>
        </w:rPr>
        <w:br w:type="page" w:clear="all"/>
      </w:r>
      <w:r>
        <w:rPr>
          <w:rFonts w:hint="eastAsia"/>
          <w:color w:val="000000"/>
          <w:sz w:val="24"/>
          <w:szCs w:val="20"/>
        </w:rPr>
        <w:t xml:space="preserve">9  </w:t>
      </w:r>
      <w:r>
        <w:rPr>
          <w:color w:val="000000"/>
          <w:sz w:val="24"/>
          <w:szCs w:val="20"/>
        </w:rPr>
        <w:t>招标文件要求提供</w:t>
      </w:r>
      <w:r>
        <w:rPr>
          <w:rFonts w:hint="eastAsia"/>
          <w:color w:val="000000"/>
          <w:sz w:val="24"/>
          <w:szCs w:val="20"/>
        </w:rPr>
        <w:t>、评分标准要求以及</w:t>
      </w:r>
      <w:r>
        <w:rPr>
          <w:color w:val="000000"/>
          <w:sz w:val="24"/>
          <w:szCs w:val="20"/>
        </w:rPr>
        <w:t>投标人认为应附的其他材料</w:t>
      </w:r>
    </w:p>
    <w:p w14:paraId="6F84D015">
      <w:pPr>
        <w:widowControl/>
        <w:jc w:val="left"/>
        <w:rPr>
          <w:b/>
          <w:sz w:val="36"/>
          <w:szCs w:val="36"/>
        </w:rPr>
      </w:pPr>
    </w:p>
    <w:p w14:paraId="18EEB9E0"/>
    <w:p w14:paraId="2271BBB8"/>
    <w:p w14:paraId="0D5CB94E"/>
    <w:sectPr>
      <w:pgSz w:w="11907" w:h="16840"/>
      <w:pgMar w:top="1440" w:right="1383" w:bottom="1440" w:left="1366"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dobe 仿宋 Std R">
    <w:altName w:val="宋体"/>
    <w:panose1 w:val="00000000000000000000"/>
    <w:charset w:val="86"/>
    <w:family w:val="roman"/>
    <w:pitch w:val="default"/>
    <w:sig w:usb0="00000000" w:usb1="00000000" w:usb2="00000016" w:usb3="00000000" w:csb0="00060007" w:csb1="00000000"/>
  </w:font>
  <w:font w:name="CESI黑体-GB2312">
    <w:altName w:val="黑体"/>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0700D">
    <w:pPr>
      <w:pStyle w:val="30"/>
      <w:rPr>
        <w:rStyle w:val="31"/>
      </w:rPr>
    </w:pPr>
  </w:p>
  <w:p w14:paraId="07BFAA05">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030D6">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3F131">
    <w:pPr>
      <w:pStyle w:val="30"/>
      <w:rPr>
        <w:rStyle w:val="3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05EB8D7">
                          <w:pPr>
                            <w:pStyle w:val="30"/>
                            <w:tabs>
                              <w:tab w:val="clear" w:pos="4153"/>
                              <w:tab w:val="clear" w:pos="8306"/>
                            </w:tabs>
                          </w:pPr>
                          <w:r>
                            <w:fldChar w:fldCharType="begin"/>
                          </w:r>
                          <w:r>
                            <w:instrText xml:space="preserve"> PAGE  \* MERGEFORMAT </w:instrText>
                          </w:r>
                          <w:r>
                            <w:fldChar w:fldCharType="separate"/>
                          </w:r>
                          <w:r>
                            <w:t>0</w:t>
                          </w:r>
                          <w:r>
                            <w:fldChar w:fldCharType="end"/>
                          </w:r>
                        </w:p>
                        <w:p w14:paraId="2FCA834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05EB8D7">
                    <w:pPr>
                      <w:pStyle w:val="30"/>
                      <w:tabs>
                        <w:tab w:val="clear" w:pos="4153"/>
                        <w:tab w:val="clear" w:pos="8306"/>
                      </w:tabs>
                    </w:pPr>
                    <w:r>
                      <w:fldChar w:fldCharType="begin"/>
                    </w:r>
                    <w:r>
                      <w:instrText xml:space="preserve"> PAGE  \* MERGEFORMAT </w:instrText>
                    </w:r>
                    <w:r>
                      <w:fldChar w:fldCharType="separate"/>
                    </w:r>
                    <w:r>
                      <w:t>0</w:t>
                    </w:r>
                    <w:r>
                      <w:fldChar w:fldCharType="end"/>
                    </w:r>
                  </w:p>
                  <w:p w14:paraId="2FCA834D"/>
                </w:txbxContent>
              </v:textbox>
            </v:shape>
          </w:pict>
        </mc:Fallback>
      </mc:AlternateContent>
    </w:r>
  </w:p>
  <w:p w14:paraId="0ABE2894">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FC4D9">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CCD014">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3CCD014">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5F84A">
    <w:pPr>
      <w:pStyle w:val="30"/>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5703722E">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E717A">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4B173">
    <w:pPr>
      <w:pStyle w:val="30"/>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73315">
                          <w:pPr>
                            <w:pStyle w:val="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A673315">
                    <w:pPr>
                      <w:pStyle w:val="7"/>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D5EDB">
    <w:pPr>
      <w:pStyle w:val="30"/>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75DF1597">
    <w:pPr>
      <w:pStyle w:val="30"/>
      <w:ind w:right="360"/>
    </w:pPr>
  </w:p>
  <w:p w14:paraId="527218C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7628F">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AA164">
    <w:pPr>
      <w:pStyle w:val="29"/>
      <w:jc w:val="right"/>
    </w:pPr>
    <w:r>
      <w:rPr>
        <w:rFonts w:hint="eastAsia"/>
      </w:rPr>
      <w:t>常州市政府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4A2D1">
    <w:pPr>
      <w:pStyle w:val="29"/>
      <w:jc w:val="right"/>
    </w:pPr>
    <w:r>
      <w:rPr>
        <w:rFonts w:hint="eastAsia"/>
      </w:rPr>
      <w:t>常州市政府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08FDE">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4AA4B">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3063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165D">
    <w:pPr>
      <w:pStyle w:val="29"/>
    </w:pPr>
  </w:p>
  <w:p w14:paraId="0B06F5E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9216C">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6BA84F"/>
    <w:multiLevelType w:val="singleLevel"/>
    <w:tmpl w:val="816BA84F"/>
    <w:lvl w:ilvl="0" w:tentative="0">
      <w:start w:val="1"/>
      <w:numFmt w:val="chineseCounting"/>
      <w:suff w:val="nothing"/>
      <w:lvlText w:val="（%1）"/>
      <w:lvlJc w:val="left"/>
      <w:rPr>
        <w:rFonts w:hint="eastAsia"/>
      </w:rPr>
    </w:lvl>
  </w:abstractNum>
  <w:abstractNum w:abstractNumId="1">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963B61B7"/>
    <w:multiLevelType w:val="singleLevel"/>
    <w:tmpl w:val="963B61B7"/>
    <w:lvl w:ilvl="0" w:tentative="0">
      <w:start w:val="1"/>
      <w:numFmt w:val="chineseCounting"/>
      <w:suff w:val="nothing"/>
      <w:lvlText w:val="（%1）"/>
      <w:lvlJc w:val="left"/>
      <w:rPr>
        <w:rFonts w:hint="eastAsia"/>
      </w:rPr>
    </w:lvl>
  </w:abstractNum>
  <w:abstractNum w:abstractNumId="3">
    <w:nsid w:val="978D7BB7"/>
    <w:multiLevelType w:val="singleLevel"/>
    <w:tmpl w:val="978D7BB7"/>
    <w:lvl w:ilvl="0" w:tentative="0">
      <w:start w:val="1"/>
      <w:numFmt w:val="decimal"/>
      <w:suff w:val="nothing"/>
      <w:lvlText w:val="（%1）"/>
      <w:lvlJc w:val="left"/>
    </w:lvl>
  </w:abstractNum>
  <w:abstractNum w:abstractNumId="4">
    <w:nsid w:val="996FE1DD"/>
    <w:multiLevelType w:val="singleLevel"/>
    <w:tmpl w:val="996FE1DD"/>
    <w:lvl w:ilvl="0" w:tentative="0">
      <w:start w:val="1"/>
      <w:numFmt w:val="decimal"/>
      <w:suff w:val="nothing"/>
      <w:lvlText w:val="（%1）"/>
      <w:lvlJc w:val="left"/>
    </w:lvl>
  </w:abstractNum>
  <w:abstractNum w:abstractNumId="5">
    <w:nsid w:val="9ED20F38"/>
    <w:multiLevelType w:val="singleLevel"/>
    <w:tmpl w:val="9ED20F38"/>
    <w:lvl w:ilvl="0" w:tentative="0">
      <w:start w:val="1"/>
      <w:numFmt w:val="decimal"/>
      <w:suff w:val="nothing"/>
      <w:lvlText w:val="（%1）"/>
      <w:lvlJc w:val="left"/>
    </w:lvl>
  </w:abstractNum>
  <w:abstractNum w:abstractNumId="6">
    <w:nsid w:val="B4829E4D"/>
    <w:multiLevelType w:val="singleLevel"/>
    <w:tmpl w:val="B4829E4D"/>
    <w:lvl w:ilvl="0" w:tentative="0">
      <w:start w:val="1"/>
      <w:numFmt w:val="chineseCounting"/>
      <w:suff w:val="nothing"/>
      <w:lvlText w:val="（%1）"/>
      <w:lvlJc w:val="left"/>
      <w:rPr>
        <w:rFonts w:hint="eastAsia"/>
      </w:rPr>
    </w:lvl>
  </w:abstractNum>
  <w:abstractNum w:abstractNumId="7">
    <w:nsid w:val="BE9DE1C6"/>
    <w:multiLevelType w:val="singleLevel"/>
    <w:tmpl w:val="BE9DE1C6"/>
    <w:lvl w:ilvl="0" w:tentative="0">
      <w:start w:val="1"/>
      <w:numFmt w:val="decimal"/>
      <w:suff w:val="nothing"/>
      <w:lvlText w:val="（%1）"/>
      <w:lvlJc w:val="left"/>
    </w:lvl>
  </w:abstractNum>
  <w:abstractNum w:abstractNumId="8">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5E5459D"/>
    <w:multiLevelType w:val="singleLevel"/>
    <w:tmpl w:val="05E5459D"/>
    <w:lvl w:ilvl="0" w:tentative="0">
      <w:start w:val="1"/>
      <w:numFmt w:val="decimal"/>
      <w:suff w:val="nothing"/>
      <w:lvlText w:val="（%1）"/>
      <w:lvlJc w:val="left"/>
    </w:lvl>
  </w:abstractNum>
  <w:abstractNum w:abstractNumId="10">
    <w:nsid w:val="12B21E04"/>
    <w:multiLevelType w:val="singleLevel"/>
    <w:tmpl w:val="12B21E04"/>
    <w:lvl w:ilvl="0" w:tentative="0">
      <w:start w:val="1"/>
      <w:numFmt w:val="chineseCounting"/>
      <w:suff w:val="nothing"/>
      <w:lvlText w:val="（%1）"/>
      <w:lvlJc w:val="left"/>
      <w:rPr>
        <w:rFonts w:hint="eastAsia"/>
      </w:rPr>
    </w:lvl>
  </w:abstractNum>
  <w:abstractNum w:abstractNumId="11">
    <w:nsid w:val="17136749"/>
    <w:multiLevelType w:val="singleLevel"/>
    <w:tmpl w:val="17136749"/>
    <w:lvl w:ilvl="0" w:tentative="0">
      <w:start w:val="1"/>
      <w:numFmt w:val="decimal"/>
      <w:suff w:val="nothing"/>
      <w:lvlText w:val="（%1）"/>
      <w:lvlJc w:val="left"/>
    </w:lvl>
  </w:abstractNum>
  <w:abstractNum w:abstractNumId="12">
    <w:nsid w:val="1AF09965"/>
    <w:multiLevelType w:val="singleLevel"/>
    <w:tmpl w:val="1AF09965"/>
    <w:lvl w:ilvl="0" w:tentative="0">
      <w:start w:val="3"/>
      <w:numFmt w:val="chineseCounting"/>
      <w:suff w:val="nothing"/>
      <w:lvlText w:val="%1、"/>
      <w:lvlJc w:val="left"/>
      <w:rPr>
        <w:rFonts w:hint="eastAsia"/>
      </w:rPr>
    </w:lvl>
  </w:abstractNum>
  <w:abstractNum w:abstractNumId="13">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37D866E"/>
    <w:multiLevelType w:val="singleLevel"/>
    <w:tmpl w:val="337D866E"/>
    <w:lvl w:ilvl="0" w:tentative="0">
      <w:start w:val="1"/>
      <w:numFmt w:val="chineseCounting"/>
      <w:suff w:val="nothing"/>
      <w:lvlText w:val="（%1）"/>
      <w:lvlJc w:val="left"/>
      <w:rPr>
        <w:rFonts w:hint="eastAsia"/>
      </w:rPr>
    </w:lvl>
  </w:abstractNum>
  <w:abstractNum w:abstractNumId="15">
    <w:nsid w:val="40F2A4C5"/>
    <w:multiLevelType w:val="singleLevel"/>
    <w:tmpl w:val="40F2A4C5"/>
    <w:lvl w:ilvl="0" w:tentative="0">
      <w:start w:val="1"/>
      <w:numFmt w:val="chineseCounting"/>
      <w:suff w:val="nothing"/>
      <w:lvlText w:val="（%1）"/>
      <w:lvlJc w:val="left"/>
      <w:rPr>
        <w:rFonts w:hint="eastAsia"/>
      </w:rPr>
    </w:lvl>
  </w:abstractNum>
  <w:abstractNum w:abstractNumId="16">
    <w:nsid w:val="47046AEE"/>
    <w:multiLevelType w:val="singleLevel"/>
    <w:tmpl w:val="47046AEE"/>
    <w:lvl w:ilvl="0" w:tentative="0">
      <w:start w:val="1"/>
      <w:numFmt w:val="decimal"/>
      <w:suff w:val="nothing"/>
      <w:lvlText w:val="（%1）"/>
      <w:lvlJc w:val="left"/>
    </w:lvl>
  </w:abstractNum>
  <w:abstractNum w:abstractNumId="17">
    <w:nsid w:val="4FCBA273"/>
    <w:multiLevelType w:val="singleLevel"/>
    <w:tmpl w:val="4FCBA273"/>
    <w:lvl w:ilvl="0" w:tentative="0">
      <w:start w:val="1"/>
      <w:numFmt w:val="chineseCounting"/>
      <w:suff w:val="nothing"/>
      <w:lvlText w:val="（%1）"/>
      <w:lvlJc w:val="left"/>
      <w:rPr>
        <w:rFonts w:hint="eastAsia"/>
      </w:rPr>
    </w:lvl>
  </w:abstractNum>
  <w:abstractNum w:abstractNumId="18">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934FC82"/>
    <w:multiLevelType w:val="singleLevel"/>
    <w:tmpl w:val="7934FC82"/>
    <w:lvl w:ilvl="0" w:tentative="0">
      <w:start w:val="1"/>
      <w:numFmt w:val="decimal"/>
      <w:suff w:val="nothing"/>
      <w:lvlText w:val="（%1）"/>
      <w:lvlJc w:val="left"/>
    </w:lvl>
  </w:abstractNum>
  <w:abstractNum w:abstractNumId="21">
    <w:nsid w:val="7CE0F8CA"/>
    <w:multiLevelType w:val="singleLevel"/>
    <w:tmpl w:val="7CE0F8CA"/>
    <w:lvl w:ilvl="0" w:tentative="0">
      <w:start w:val="1"/>
      <w:numFmt w:val="chineseCounting"/>
      <w:suff w:val="nothing"/>
      <w:lvlText w:val="（%1）"/>
      <w:lvlJc w:val="left"/>
      <w:rPr>
        <w:rFonts w:hint="eastAsia"/>
      </w:rPr>
    </w:lvl>
  </w:abstractNum>
  <w:num w:numId="1">
    <w:abstractNumId w:val="19"/>
  </w:num>
  <w:num w:numId="2">
    <w:abstractNumId w:val="8"/>
  </w:num>
  <w:num w:numId="3">
    <w:abstractNumId w:val="1"/>
  </w:num>
  <w:num w:numId="4">
    <w:abstractNumId w:val="13"/>
  </w:num>
  <w:num w:numId="5">
    <w:abstractNumId w:val="18"/>
  </w:num>
  <w:num w:numId="6">
    <w:abstractNumId w:val="14"/>
  </w:num>
  <w:num w:numId="7">
    <w:abstractNumId w:val="16"/>
  </w:num>
  <w:num w:numId="8">
    <w:abstractNumId w:val="6"/>
  </w:num>
  <w:num w:numId="9">
    <w:abstractNumId w:val="20"/>
  </w:num>
  <w:num w:numId="10">
    <w:abstractNumId w:val="21"/>
  </w:num>
  <w:num w:numId="11">
    <w:abstractNumId w:val="7"/>
  </w:num>
  <w:num w:numId="12">
    <w:abstractNumId w:val="0"/>
  </w:num>
  <w:num w:numId="13">
    <w:abstractNumId w:val="9"/>
  </w:num>
  <w:num w:numId="14">
    <w:abstractNumId w:val="10"/>
  </w:num>
  <w:num w:numId="15">
    <w:abstractNumId w:val="5"/>
  </w:num>
  <w:num w:numId="16">
    <w:abstractNumId w:val="17"/>
  </w:num>
  <w:num w:numId="17">
    <w:abstractNumId w:val="11"/>
  </w:num>
  <w:num w:numId="18">
    <w:abstractNumId w:val="15"/>
  </w:num>
  <w:num w:numId="19">
    <w:abstractNumId w:val="3"/>
  </w:num>
  <w:num w:numId="20">
    <w:abstractNumId w:val="2"/>
  </w:num>
  <w:num w:numId="21">
    <w:abstractNumId w:val="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05"/>
    <w:rsid w:val="00103207"/>
    <w:rsid w:val="002A5C9A"/>
    <w:rsid w:val="00417C92"/>
    <w:rsid w:val="00645A25"/>
    <w:rsid w:val="00732568"/>
    <w:rsid w:val="00771392"/>
    <w:rsid w:val="008D1205"/>
    <w:rsid w:val="00984A75"/>
    <w:rsid w:val="00C058ED"/>
    <w:rsid w:val="00C40BCC"/>
    <w:rsid w:val="00C77B6C"/>
    <w:rsid w:val="00C92B4C"/>
    <w:rsid w:val="00FE2273"/>
    <w:rsid w:val="04FF7B7A"/>
    <w:rsid w:val="084A063D"/>
    <w:rsid w:val="08E16282"/>
    <w:rsid w:val="0A4014CD"/>
    <w:rsid w:val="0B511CFD"/>
    <w:rsid w:val="0BC72268"/>
    <w:rsid w:val="0C243FE1"/>
    <w:rsid w:val="0CB87790"/>
    <w:rsid w:val="0FA77648"/>
    <w:rsid w:val="10A635BC"/>
    <w:rsid w:val="13B61331"/>
    <w:rsid w:val="15CA5E3E"/>
    <w:rsid w:val="15F1786F"/>
    <w:rsid w:val="187E1FF3"/>
    <w:rsid w:val="1A111F55"/>
    <w:rsid w:val="1C64374C"/>
    <w:rsid w:val="1CE45F81"/>
    <w:rsid w:val="2033604F"/>
    <w:rsid w:val="206F7D0E"/>
    <w:rsid w:val="20C512E7"/>
    <w:rsid w:val="22430429"/>
    <w:rsid w:val="23164134"/>
    <w:rsid w:val="24215ECF"/>
    <w:rsid w:val="25132D2D"/>
    <w:rsid w:val="281E0D2B"/>
    <w:rsid w:val="2BB43F65"/>
    <w:rsid w:val="2FC44585"/>
    <w:rsid w:val="3034062C"/>
    <w:rsid w:val="32881770"/>
    <w:rsid w:val="34784F8C"/>
    <w:rsid w:val="35BE29AF"/>
    <w:rsid w:val="35D92217"/>
    <w:rsid w:val="35DA43CE"/>
    <w:rsid w:val="36690414"/>
    <w:rsid w:val="36E66949"/>
    <w:rsid w:val="37977E1F"/>
    <w:rsid w:val="3899077E"/>
    <w:rsid w:val="38F261D0"/>
    <w:rsid w:val="3A287873"/>
    <w:rsid w:val="3A48648A"/>
    <w:rsid w:val="3B70176B"/>
    <w:rsid w:val="3DE45402"/>
    <w:rsid w:val="3E245803"/>
    <w:rsid w:val="3EDE6333"/>
    <w:rsid w:val="41866EA0"/>
    <w:rsid w:val="41B61BF7"/>
    <w:rsid w:val="41C46005"/>
    <w:rsid w:val="44B0656E"/>
    <w:rsid w:val="460209B0"/>
    <w:rsid w:val="47F042A4"/>
    <w:rsid w:val="48D17DDB"/>
    <w:rsid w:val="4A7B2B7F"/>
    <w:rsid w:val="4AAE70DC"/>
    <w:rsid w:val="4B7656F9"/>
    <w:rsid w:val="529839B1"/>
    <w:rsid w:val="5356240E"/>
    <w:rsid w:val="53F4411E"/>
    <w:rsid w:val="58953F89"/>
    <w:rsid w:val="5923730C"/>
    <w:rsid w:val="5B610369"/>
    <w:rsid w:val="617404ED"/>
    <w:rsid w:val="61994610"/>
    <w:rsid w:val="629A686F"/>
    <w:rsid w:val="64214925"/>
    <w:rsid w:val="64DA5CE9"/>
    <w:rsid w:val="663530AD"/>
    <w:rsid w:val="68076CA8"/>
    <w:rsid w:val="69A33862"/>
    <w:rsid w:val="6AEC5BA7"/>
    <w:rsid w:val="6AFC6A1B"/>
    <w:rsid w:val="6CCF0E96"/>
    <w:rsid w:val="6DAA0E22"/>
    <w:rsid w:val="706B570A"/>
    <w:rsid w:val="72C95E4F"/>
    <w:rsid w:val="74B85378"/>
    <w:rsid w:val="768965C8"/>
    <w:rsid w:val="76C12FB5"/>
    <w:rsid w:val="788A786C"/>
    <w:rsid w:val="78A95B57"/>
    <w:rsid w:val="7B80262B"/>
    <w:rsid w:val="7E134E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sz w:val="24"/>
      <w:szCs w:val="20"/>
      <w:u w:val="single"/>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标题 311"/>
    <w:basedOn w:val="1"/>
    <w:next w:val="1"/>
    <w:qFormat/>
    <w:uiPriority w:val="0"/>
    <w:pPr>
      <w:keepNext/>
      <w:keepLines/>
      <w:spacing w:before="360" w:after="120"/>
      <w:jc w:val="left"/>
      <w:outlineLvl w:val="2"/>
    </w:pPr>
    <w:rPr>
      <w:rFonts w:ascii="宋体"/>
      <w:b/>
      <w:sz w:val="24"/>
      <w:szCs w:val="20"/>
      <w:u w:val="single"/>
    </w:rPr>
  </w:style>
  <w:style w:type="paragraph" w:styleId="4">
    <w:name w:val="table of authorities"/>
    <w:basedOn w:val="1"/>
    <w:next w:val="1"/>
    <w:qFormat/>
    <w:uiPriority w:val="99"/>
    <w:pPr>
      <w:ind w:left="420" w:leftChars="200"/>
    </w:pPr>
    <w:rPr>
      <w:szCs w:val="20"/>
    </w:rPr>
  </w:style>
  <w:style w:type="paragraph" w:styleId="5">
    <w:name w:val="Body Text"/>
    <w:basedOn w:val="1"/>
    <w:next w:val="1"/>
    <w:qFormat/>
    <w:uiPriority w:val="0"/>
    <w:pPr>
      <w:tabs>
        <w:tab w:val="left" w:pos="567"/>
      </w:tabs>
      <w:spacing w:before="120" w:line="22" w:lineRule="atLeast"/>
    </w:pPr>
    <w:rPr>
      <w:rFonts w:ascii="宋体" w:hAnsi="宋体"/>
      <w:sz w:val="24"/>
    </w:rPr>
  </w:style>
  <w:style w:type="paragraph" w:styleId="6">
    <w:name w:val="Plain Text"/>
    <w:basedOn w:val="1"/>
    <w:qFormat/>
    <w:uiPriority w:val="0"/>
    <w:rPr>
      <w:rFonts w:ascii="宋体" w:hAnsi="Courier New"/>
      <w:sz w:val="20"/>
      <w:szCs w:val="20"/>
    </w:rPr>
  </w:style>
  <w:style w:type="paragraph" w:styleId="7">
    <w:name w:val="footer"/>
    <w:basedOn w:val="1"/>
    <w:unhideWhenUsed/>
    <w:qFormat/>
    <w:uiPriority w:val="99"/>
    <w:pPr>
      <w:tabs>
        <w:tab w:val="center" w:pos="4153"/>
        <w:tab w:val="right" w:pos="8306"/>
      </w:tabs>
      <w:snapToGrid w:val="0"/>
      <w:jc w:val="left"/>
    </w:pPr>
    <w:rPr>
      <w:rFonts w:eastAsiaTheme="minorEastAsia"/>
      <w:sz w:val="18"/>
      <w:szCs w:val="18"/>
    </w:rPr>
  </w:style>
  <w:style w:type="paragraph" w:styleId="8">
    <w:name w:val="header"/>
    <w:basedOn w:val="1"/>
    <w:unhideWhenUsed/>
    <w:qFormat/>
    <w:uiPriority w:val="99"/>
    <w:pPr>
      <w:tabs>
        <w:tab w:val="center" w:pos="4153"/>
        <w:tab w:val="right" w:pos="8306"/>
      </w:tabs>
      <w:snapToGrid w:val="0"/>
      <w:jc w:val="center"/>
    </w:pPr>
    <w:rPr>
      <w:rFonts w:eastAsiaTheme="minorEastAsia"/>
      <w:sz w:val="18"/>
      <w:szCs w:val="18"/>
    </w:rPr>
  </w:style>
  <w:style w:type="paragraph" w:styleId="9">
    <w:name w:val="toc 6"/>
    <w:basedOn w:val="1"/>
    <w:next w:val="1"/>
    <w:qFormat/>
    <w:uiPriority w:val="0"/>
    <w:pPr>
      <w:ind w:left="2100"/>
    </w:pPr>
  </w:style>
  <w:style w:type="paragraph" w:styleId="1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11">
    <w:name w:val="Body Text First Indent"/>
    <w:basedOn w:val="5"/>
    <w:next w:val="9"/>
    <w:qFormat/>
    <w:uiPriority w:val="0"/>
    <w:pPr>
      <w:ind w:firstLine="420"/>
    </w:pPr>
    <w:rPr>
      <w:szCs w:val="20"/>
    </w:rPr>
  </w:style>
  <w:style w:type="table" w:styleId="1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qFormat/>
    <w:uiPriority w:val="0"/>
    <w:rPr>
      <w:b/>
      <w:bCs/>
    </w:rPr>
  </w:style>
  <w:style w:type="paragraph" w:customStyle="1" w:styleId="16">
    <w:name w:val="正文文本11"/>
    <w:basedOn w:val="1"/>
    <w:next w:val="1"/>
    <w:qFormat/>
    <w:uiPriority w:val="0"/>
    <w:pPr>
      <w:tabs>
        <w:tab w:val="left" w:pos="567"/>
      </w:tabs>
      <w:spacing w:before="120" w:line="22" w:lineRule="atLeast"/>
    </w:pPr>
    <w:rPr>
      <w:rFonts w:ascii="宋体" w:hAnsi="宋体"/>
      <w:sz w:val="24"/>
    </w:rPr>
  </w:style>
  <w:style w:type="paragraph" w:customStyle="1" w:styleId="17">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8">
    <w:name w:val="超链接1"/>
    <w:qFormat/>
    <w:uiPriority w:val="99"/>
    <w:rPr>
      <w:rFonts w:hint="default" w:ascii="Times New Roman" w:hAnsi="Times New Roman" w:eastAsia="宋体" w:cs="Times New Roman"/>
      <w:sz w:val="21"/>
      <w:szCs w:val="24"/>
      <w:lang w:val="en-US" w:eastAsia="zh-CN" w:bidi="ar-SA"/>
    </w:rPr>
  </w:style>
  <w:style w:type="paragraph" w:customStyle="1" w:styleId="19">
    <w:name w:val="标题 21"/>
    <w:basedOn w:val="1"/>
    <w:next w:val="20"/>
    <w:qFormat/>
    <w:uiPriority w:val="0"/>
    <w:pPr>
      <w:keepNext/>
      <w:keepLines/>
      <w:spacing w:before="120" w:line="300" w:lineRule="auto"/>
      <w:jc w:val="center"/>
      <w:outlineLvl w:val="1"/>
    </w:pPr>
    <w:rPr>
      <w:rFonts w:ascii="Arial" w:hAnsi="Arial" w:eastAsia="黑体"/>
      <w:b/>
      <w:sz w:val="30"/>
      <w:szCs w:val="20"/>
    </w:rPr>
  </w:style>
  <w:style w:type="paragraph" w:customStyle="1" w:styleId="20">
    <w:name w:val="正文缩进11"/>
    <w:basedOn w:val="1"/>
    <w:qFormat/>
    <w:uiPriority w:val="0"/>
    <w:pPr>
      <w:ind w:firstLine="420"/>
      <w:jc w:val="left"/>
    </w:pPr>
    <w:rPr>
      <w:rFonts w:ascii="宋体"/>
      <w:sz w:val="24"/>
    </w:rPr>
  </w:style>
  <w:style w:type="paragraph" w:customStyle="1" w:styleId="21">
    <w:name w:val="纯文本1"/>
    <w:basedOn w:val="1"/>
    <w:qFormat/>
    <w:uiPriority w:val="0"/>
    <w:rPr>
      <w:rFonts w:hint="eastAsia" w:ascii="宋体" w:hAnsi="Courier New"/>
      <w:szCs w:val="20"/>
    </w:rPr>
  </w:style>
  <w:style w:type="paragraph" w:customStyle="1" w:styleId="22">
    <w:name w:val="列出段落1"/>
    <w:basedOn w:val="1"/>
    <w:qFormat/>
    <w:uiPriority w:val="34"/>
    <w:pPr>
      <w:ind w:firstLine="420"/>
    </w:pPr>
    <w:rPr>
      <w:rFonts w:ascii="Calibri" w:hAnsi="Calibri"/>
      <w:szCs w:val="22"/>
    </w:rPr>
  </w:style>
  <w:style w:type="paragraph" w:customStyle="1" w:styleId="23">
    <w:name w:val="图例"/>
    <w:basedOn w:val="1"/>
    <w:qFormat/>
    <w:uiPriority w:val="0"/>
    <w:pPr>
      <w:spacing w:before="120" w:after="120" w:line="360" w:lineRule="auto"/>
      <w:jc w:val="center"/>
    </w:pPr>
    <w:rPr>
      <w:rFonts w:eastAsia="仿宋_GB2312"/>
      <w:b/>
      <w:sz w:val="24"/>
      <w:szCs w:val="20"/>
    </w:rPr>
  </w:style>
  <w:style w:type="paragraph" w:customStyle="1" w:styleId="24">
    <w:name w:val="正文1"/>
    <w:basedOn w:val="1"/>
    <w:qFormat/>
    <w:uiPriority w:val="0"/>
    <w:pPr>
      <w:widowControl/>
      <w:adjustRightInd w:val="0"/>
      <w:spacing w:before="120" w:after="120"/>
      <w:ind w:firstLine="200" w:firstLineChars="200"/>
      <w:contextualSpacing/>
      <w:jc w:val="left"/>
    </w:pPr>
    <w:rPr>
      <w:rFonts w:ascii="Calibri" w:hAnsi="Calibri" w:eastAsia="Adobe 仿宋 Std R"/>
      <w:szCs w:val="21"/>
    </w:rPr>
  </w:style>
  <w:style w:type="paragraph" w:customStyle="1" w:styleId="25">
    <w:name w:val="一、"/>
    <w:basedOn w:val="1"/>
    <w:qFormat/>
    <w:uiPriority w:val="0"/>
    <w:pPr>
      <w:ind w:firstLine="640"/>
    </w:pPr>
    <w:rPr>
      <w:rFonts w:eastAsia="黑体"/>
      <w:szCs w:val="32"/>
    </w:rPr>
  </w:style>
  <w:style w:type="paragraph" w:customStyle="1" w:styleId="26">
    <w:name w:val="引文目录1"/>
    <w:basedOn w:val="1"/>
    <w:next w:val="1"/>
    <w:unhideWhenUsed/>
    <w:qFormat/>
    <w:uiPriority w:val="99"/>
    <w:pPr>
      <w:ind w:left="420"/>
    </w:pPr>
  </w:style>
  <w:style w:type="paragraph" w:customStyle="1" w:styleId="27">
    <w:name w:val="正文文本1"/>
    <w:basedOn w:val="1"/>
    <w:qFormat/>
    <w:uiPriority w:val="0"/>
    <w:pPr>
      <w:tabs>
        <w:tab w:val="left" w:pos="567"/>
      </w:tabs>
      <w:spacing w:before="120" w:line="22" w:lineRule="atLeast"/>
    </w:pPr>
    <w:rPr>
      <w:rFonts w:ascii="宋体" w:hAnsi="宋体"/>
      <w:sz w:val="24"/>
    </w:rPr>
  </w:style>
  <w:style w:type="paragraph" w:customStyle="1" w:styleId="28">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2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
    <w:name w:val="页脚1"/>
    <w:basedOn w:val="1"/>
    <w:qFormat/>
    <w:uiPriority w:val="99"/>
    <w:pPr>
      <w:tabs>
        <w:tab w:val="center" w:pos="4153"/>
        <w:tab w:val="right" w:pos="8306"/>
      </w:tabs>
      <w:jc w:val="left"/>
    </w:pPr>
    <w:rPr>
      <w:rFonts w:ascii="宋体"/>
      <w:sz w:val="18"/>
      <w:szCs w:val="20"/>
    </w:rPr>
  </w:style>
  <w:style w:type="character" w:customStyle="1" w:styleId="31">
    <w:name w:val="页码1"/>
    <w:qFormat/>
    <w:uiPriority w:val="0"/>
  </w:style>
  <w:style w:type="paragraph" w:customStyle="1" w:styleId="32">
    <w:name w:val="列出段落5"/>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527</Words>
  <Characters>537</Characters>
  <Lines>249</Lines>
  <Paragraphs>70</Paragraphs>
  <TotalTime>7</TotalTime>
  <ScaleCrop>false</ScaleCrop>
  <LinksUpToDate>false</LinksUpToDate>
  <CharactersWithSpaces>627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2025-12-23T02:41:00Z</dcterms:created>
  <dc:creator>Administrator</dc:creator>
  <cp:lastModifiedBy>羊羊（刘小云）</cp:lastModifiedBy>
  <cp:lastPrinted>2025-12-23T12:04:00Z</cp:lastPrinted>
  <dcterms:modified xsi:type="dcterms:W3CDTF">2026-01-16T07:00:00Z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079D9691FB8E48888E1E6894E24E90E6_13</vt:lpwstr>
  </property>
  <property fmtid="{D5CDD505-2E9C-101B-9397-08002B2CF9AE}" pid="4" name="KSOTemplateDocerSaveRecord">
    <vt:lpwstr>eyJoZGlkIjoiMmZhNmFkNGFiNThhN2E3MDdhZDUyZDU0MWMyYWI1ZDciLCJ1c2VySWQiOiI2MzQ3OTExMjAifQ==</vt:lpwstr>
  </property>
</Properties>
</file>