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1154"/>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ind w:firstLine="0"/>
        <w:jc w:val="both"/>
        <w:rPr>
          <w:rFonts w:ascii="新宋体" w:hAnsi="新宋体" w:eastAsia="新宋体"/>
          <w:b/>
          <w:bCs/>
          <w:sz w:val="32"/>
          <w:szCs w:val="32"/>
        </w:rPr>
      </w:pPr>
      <w:r>
        <w:rPr>
          <w:rFonts w:hint="eastAsia" w:ascii="新宋体" w:hAnsi="新宋体" w:eastAsia="新宋体"/>
          <w:b/>
          <w:bCs/>
          <w:sz w:val="32"/>
          <w:szCs w:val="32"/>
        </w:rPr>
        <w:t xml:space="preserve">项目名称：2026年泰州医药高新区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高港区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市场监管局食品安全抽检服务</w:t>
      </w:r>
      <w:r/>
    </w:p>
    <w:p>
      <w:pPr>
        <w:pStyle w:val="1154"/>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项目编号：</w:t>
      </w:r>
      <w:r>
        <w:rPr>
          <w:rFonts w:hint="eastAsia" w:ascii="新宋体" w:hAnsi="新宋体" w:eastAsia="新宋体"/>
          <w:b/>
          <w:bCs/>
          <w:sz w:val="32"/>
          <w:szCs w:val="32"/>
          <w:lang w:eastAsia="zh-CN"/>
        </w:rPr>
        <w:t xml:space="preserve">JSZC-321203-HQGC-C2026-0008</w:t>
      </w:r>
      <w:r/>
    </w:p>
    <w:p>
      <w:pPr>
        <w:pStyle w:val="1154"/>
        <w:ind w:firstLine="0"/>
        <w:jc w:val="both"/>
        <w:rPr>
          <w:rFonts w:ascii="新宋体" w:hAnsi="新宋体" w:eastAsia="新宋体"/>
          <w:b/>
          <w:bCs/>
          <w:sz w:val="32"/>
          <w:szCs w:val="32"/>
        </w:rPr>
      </w:pPr>
      <w:r>
        <w:rPr>
          <w:rFonts w:hint="eastAsia" w:ascii="新宋体" w:hAnsi="新宋体" w:eastAsia="新宋体"/>
          <w:b/>
          <w:bCs/>
          <w:sz w:val="32"/>
          <w:szCs w:val="32"/>
        </w:rPr>
        <w:t xml:space="preserve">采 购 人：泰州医药高新技术产业开发区（泰州市高港区）市场监督管理局</w:t>
      </w:r>
      <w:bookmarkStart w:id="126" w:name="_GoBack"/>
      <w:r/>
      <w:bookmarkEnd w:id="126"/>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pStyle w:val="978"/>
      </w:p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jc w:val="center"/>
        <w:spacing w:line="360" w:lineRule="auto"/>
        <w:rPr>
          <w:rFonts w:ascii="新宋体" w:hAnsi="新宋体" w:eastAsia="新宋体"/>
          <w:b/>
          <w:bCs/>
          <w:sz w:val="32"/>
          <w:szCs w:val="32"/>
        </w:rPr>
      </w:pPr>
      <w:r>
        <w:rPr>
          <w:rFonts w:hint="eastAsia" w:ascii="新宋体" w:hAnsi="新宋体" w:eastAsia="新宋体"/>
          <w:b/>
          <w:bCs/>
          <w:sz w:val="32"/>
          <w:szCs w:val="32"/>
        </w:rPr>
        <w:t xml:space="preserve">采购代理机构：江苏华强工程投资管理咨询有限公司</w:t>
      </w:r>
      <w:r/>
    </w:p>
    <w:p>
      <w:pPr>
        <w:pStyle w:val="1154"/>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2026年1月</w:t>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5"/>
        <w:ind w:firstLine="803"/>
        <w:jc w:val="center"/>
        <w:spacing w:before="0" w:line="360" w:lineRule="auto"/>
        <w:rPr>
          <w:rFonts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985"/>
        <w:spacing w:line="360" w:lineRule="auto"/>
        <w:rPr>
          <w:rFonts w:ascii="宋体" w:hAnsi="宋体" w:eastAsia="宋体"/>
          <w:caps w:val="0"/>
          <w:sz w:val="21"/>
          <w:szCs w:val="21"/>
        </w:rPr>
      </w:pPr>
      <w:r>
        <w:rPr>
          <w:rStyle w:val="1001"/>
          <w:rFonts w:ascii="宋体" w:hAnsi="宋体"/>
          <w:color w:val="auto"/>
        </w:rPr>
        <w:fldChar w:fldCharType="begin"/>
      </w:r>
      <w:r>
        <w:rPr>
          <w:rStyle w:val="1001"/>
          <w:rFonts w:ascii="宋体" w:hAnsi="宋体"/>
          <w:color w:val="auto"/>
        </w:rPr>
        <w:instrText xml:space="preserve"> TOC \o "1-1" \h \z \u </w:instrText>
      </w:r>
      <w:r>
        <w:rPr>
          <w:rStyle w:val="1001"/>
          <w:rFonts w:ascii="宋体" w:hAnsi="宋体"/>
          <w:color w:val="auto"/>
        </w:rPr>
        <w:fldChar w:fldCharType="separate"/>
      </w:r>
      <w:r>
        <w:fldChar w:fldCharType="begin"/>
      </w:r>
      <w:r>
        <w:instrText xml:space="preserve"> HYPERLINK \l "_Toc86268900" </w:instrText>
      </w:r>
      <w:r>
        <w:fldChar w:fldCharType="separate"/>
      </w:r>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"_Toc86268900" </w:instrText>
      </w:r>
      <w:r>
        <w:fldChar w:fldCharType="separate"/>
      </w:r>
      <w:r>
        <w:rPr>
          <w:rFonts w:hint="eastAsia" w:ascii="宋体" w:hAnsi="宋体" w:eastAsia="宋体"/>
          <w:caps w:val="0"/>
          <w:sz w:val="21"/>
          <w:szCs w:val="21"/>
        </w:rPr>
        <w:t xml:space="preserve">第二章 参加磋商供应商须知</w:t>
      </w:r>
      <w:r>
        <w:rPr>
          <w:rFonts w:hint="eastAsia" w:ascii="宋体" w:hAnsi="宋体" w:eastAsia="宋体"/>
          <w:caps w:val="0"/>
          <w:sz w:val="21"/>
          <w:szCs w:val="21"/>
        </w:rPr>
        <w:tab/>
      </w:r>
      <w:r>
        <w:rPr>
          <w:rFonts w:hint="eastAsia" w:ascii="宋体" w:hAnsi="宋体" w:eastAsia="宋体"/>
          <w:caps w:val="0"/>
          <w:sz w:val="21"/>
          <w:szCs w:val="21"/>
        </w:rPr>
        <w:t xml:space="preserve">7</w:t>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"_Toc86268901" </w:instrText>
      </w:r>
      <w:r>
        <w:fldChar w:fldCharType="separate"/>
      </w:r>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"_Toc86268902" </w:instrText>
      </w:r>
      <w:r>
        <w:fldChar w:fldCharType="separate"/>
      </w:r>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26</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r>
        <w:rPr>
          <w:rFonts w:hint="eastAsia" w:ascii="宋体" w:hAnsi="宋体" w:eastAsia="宋体"/>
          <w:caps w:val="0"/>
          <w:sz w:val="21"/>
          <w:szCs w:val="21"/>
        </w:rPr>
        <w:fldChar w:fldCharType="end"/>
      </w:r>
      <w:r>
        <w:rPr>
          <w:rFonts w:hint="eastAsia" w:ascii="宋体" w:hAnsi="宋体" w:eastAsia="宋体"/>
          <w:caps w:val="0"/>
          <w:sz w:val="21"/>
          <w:szCs w:val="21"/>
        </w:rPr>
        <w:t xml:space="preserve">33</w:t>
      </w:r>
      <w:r/>
    </w:p>
    <w:p>
      <w:pPr>
        <w:pStyle w:val="985"/>
        <w:spacing w:line="360" w:lineRule="auto"/>
        <w:rPr>
          <w:rStyle w:val="1001"/>
          <w:rFonts w:ascii="宋体" w:hAnsi="宋体"/>
          <w:color w:val="auto"/>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r>
      <w:r>
        <w:rPr>
          <w:rFonts w:hint="eastAsia" w:ascii="宋体" w:hAnsi="宋体" w:eastAsia="宋体"/>
          <w:caps w:val="0"/>
          <w:sz w:val="21"/>
          <w:szCs w:val="21"/>
        </w:rPr>
        <w:t xml:space="preserve">4</w:t>
      </w:r>
      <w:r>
        <w:rPr>
          <w:rFonts w:hint="eastAsia" w:ascii="宋体" w:hAnsi="宋体" w:eastAsia="宋体"/>
          <w:caps w:val="0"/>
          <w:sz w:val="21"/>
          <w:szCs w:val="21"/>
        </w:rPr>
        <w:fldChar w:fldCharType="end"/>
      </w:r>
      <w:r>
        <w:rPr>
          <w:rFonts w:hint="eastAsia" w:ascii="宋体" w:hAnsi="宋体" w:eastAsia="宋体"/>
          <w:caps w:val="0"/>
          <w:sz w:val="21"/>
          <w:szCs w:val="21"/>
        </w:rPr>
        <w:t xml:space="preserve">4</w:t>
      </w:r>
      <w:r/>
    </w:p>
    <w:p>
      <w:pPr>
        <w:pStyle w:val="985"/>
        <w:spacing w:line="360" w:lineRule="auto"/>
        <w:rPr>
          <w:rStyle w:val="1001"/>
          <w:rFonts w:ascii="宋体" w:hAnsi="宋体"/>
          <w:color w:val="auto"/>
        </w:rPr>
      </w:pPr>
      <w:r>
        <w:rPr>
          <w:rStyle w:val="1001"/>
          <w:rFonts w:ascii="宋体" w:hAnsi="宋体"/>
          <w:color w:val="auto"/>
        </w:rPr>
        <w:fldChar w:fldCharType="end"/>
      </w:r>
      <w:r/>
    </w:p>
    <w:p>
      <w:pPr>
        <w:pStyle w:val="985"/>
        <w:spacing w:line="360" w:lineRule="auto"/>
        <w:rPr>
          <w:rStyle w:val="1001"/>
          <w:rFonts w:ascii="宋体" w:hAnsi="宋体"/>
          <w:color w:val="auto"/>
        </w:rPr>
      </w:pPr>
      <w:r>
        <w:rPr>
          <w:rFonts w:ascii="宋体" w:hAnsi="宋体"/>
          <w:color w:val="auto"/>
        </w:rPr>
      </w:r>
      <w:r/>
    </w:p>
    <w:p>
      <w:pPr>
        <w:pStyle w:val="985"/>
        <w:spacing w:line="360" w:lineRule="auto"/>
        <w:rPr>
          <w:rStyle w:val="1001"/>
          <w:rFonts w:ascii="宋体" w:hAnsi="宋体"/>
          <w:color w:val="auto"/>
        </w:rPr>
      </w:pPr>
      <w:r>
        <w:rPr>
          <w:rFonts w:ascii="宋体" w:hAnsi="宋体"/>
          <w:color w:val="auto"/>
        </w:rPr>
      </w:r>
      <w:r/>
    </w:p>
    <w:p>
      <w:pPr>
        <w:pStyle w:val="1154"/>
        <w:ind w:firstLine="360"/>
        <w:jc w:val="center"/>
        <w:rPr>
          <w:rStyle w:val="1001"/>
          <w:rFonts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rPr>
      </w:r>
      <w:r/>
    </w:p>
    <w:p>
      <w:pPr>
        <w:pStyle w:val="956"/>
        <w:ind w:firstLine="422"/>
        <w:jc w:val="center"/>
        <w:spacing w:line="360" w:lineRule="auto"/>
        <w:rPr>
          <w:rFonts w:ascii="宋体" w:hAnsi="宋体" w:eastAsia="宋体"/>
          <w:b/>
          <w:sz w:val="21"/>
          <w:szCs w:val="21"/>
        </w:rPr>
      </w:pPr>
      <w:r/>
      <w:bookmarkStart w:id="0" w:name="_Toc86268900"/>
      <w:r>
        <w:rPr>
          <w:rFonts w:hint="eastAsia" w:ascii="宋体" w:hAnsi="宋体" w:eastAsia="宋体"/>
          <w:b/>
          <w:sz w:val="21"/>
          <w:szCs w:val="21"/>
        </w:rPr>
        <w:t xml:space="preserve">第一章 竞争性磋商采购公告</w:t>
      </w:r>
      <w:bookmarkEnd w:id="0"/>
      <w:r/>
      <w:r/>
    </w:p>
    <w:p>
      <w:pPr>
        <w:jc w:val="left"/>
        <w:spacing w:line="360" w:lineRule="auto"/>
        <w:widowControl/>
        <w:rPr>
          <w:rFonts w:ascii="宋体" w:hAnsi="宋体" w:cs="仿宋_GB2312"/>
          <w:szCs w:val="21"/>
        </w:rPr>
      </w:pPr>
      <w:r/>
      <w:bookmarkStart w:id="1" w:name="_Toc28359012"/>
      <w:r/>
      <w:bookmarkStart w:id="2" w:name="_Toc35393629"/>
      <w:r/>
      <w:bookmarkStart w:id="3" w:name="_Toc28359089"/>
      <w:r/>
      <w:bookmarkStart w:id="4" w:name="_Toc35393798"/>
      <w:r/>
      <w:bookmarkStart w:id="5" w:name="_Toc61149549"/>
      <w:r/>
      <w:bookmarkStart w:id="6" w:name="_Toc14577347"/>
      <w:r/>
      <w:bookmarkStart w:id="7" w:name="_Toc513029209"/>
      <w:r>
        <w:rPr>
          <w:rFonts w:hint="eastAsia" w:ascii="宋体" w:hAnsi="宋体" w:cs="仿宋_GB2312"/>
          <w:b/>
          <w:bCs/>
          <w:szCs w:val="21"/>
        </w:rPr>
        <w:t xml:space="preserve">项目概况</w:t>
      </w:r>
      <w:r/>
    </w:p>
    <w:p>
      <w:pPr>
        <w:ind w:firstLine="420"/>
        <w:spacing w:line="360" w:lineRule="auto"/>
        <w:rPr>
          <w:rFonts w:ascii="宋体" w:hAnsi="宋体" w:cs="仿宋_GB2312"/>
          <w:szCs w:val="21"/>
        </w:rPr>
      </w:pPr>
      <w:r>
        <w:rPr>
          <w:rFonts w:hint="eastAsia" w:ascii="宋体" w:hAnsi="宋体" w:cs="仿宋_GB2312"/>
          <w:szCs w:val="21"/>
          <w:u w:val="single"/>
        </w:rPr>
        <w:t xml:space="preserve">2026年泰州医药高新区</w:t>
      </w:r>
      <w:r>
        <w:rPr>
          <w:rFonts w:hint="eastAsia" w:ascii="宋体" w:hAnsi="宋体" w:cs="仿宋_GB2312"/>
          <w:szCs w:val="21"/>
          <w:u w:val="single"/>
          <w:lang w:eastAsia="zh-CN"/>
        </w:rPr>
        <w:t xml:space="preserve">（</w:t>
      </w:r>
      <w:r>
        <w:rPr>
          <w:rFonts w:hint="eastAsia" w:ascii="宋体" w:hAnsi="宋体" w:cs="仿宋_GB2312"/>
          <w:szCs w:val="21"/>
          <w:u w:val="single"/>
        </w:rPr>
        <w:t xml:space="preserve">高港区</w:t>
      </w:r>
      <w:r>
        <w:rPr>
          <w:rFonts w:hint="eastAsia" w:ascii="宋体" w:hAnsi="宋体" w:cs="仿宋_GB2312"/>
          <w:szCs w:val="21"/>
          <w:u w:val="single"/>
          <w:lang w:eastAsia="zh-CN"/>
        </w:rPr>
        <w:t xml:space="preserve">）</w:t>
      </w:r>
      <w:r>
        <w:rPr>
          <w:rFonts w:hint="eastAsia" w:ascii="宋体" w:hAnsi="宋体" w:cs="仿宋_GB2312"/>
          <w:szCs w:val="21"/>
          <w:u w:val="single"/>
        </w:rPr>
        <w:t xml:space="preserve">市场监管局食品安全抽检服务</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获取采购文件，并于2026年</w:t>
      </w:r>
      <w:r>
        <w:rPr>
          <w:rFonts w:hint="eastAsia" w:ascii="宋体" w:hAnsi="宋体" w:cs="仿宋_GB2312"/>
          <w:szCs w:val="21"/>
          <w:lang w:val="en-US" w:eastAsia="zh-CN"/>
        </w:rPr>
        <w:t xml:space="preserve">2</w:t>
      </w:r>
      <w:r>
        <w:rPr>
          <w:rFonts w:hint="eastAsia" w:ascii="宋体" w:hAnsi="宋体" w:cs="仿宋_GB2312"/>
          <w:szCs w:val="21"/>
        </w:rPr>
        <w:t xml:space="preserve">月25</w:t>
      </w:r>
      <w:r>
        <w:rPr>
          <w:rFonts w:hint="eastAsia" w:ascii="宋体" w:hAnsi="宋体"/>
          <w:szCs w:val="21"/>
        </w:rPr>
        <w:t xml:space="preserve">日9</w:t>
      </w:r>
      <w:r>
        <w:rPr>
          <w:rFonts w:hint="eastAsia" w:ascii="宋体" w:hAnsi="宋体" w:cs="仿宋_GB2312"/>
          <w:szCs w:val="21"/>
        </w:rPr>
        <w:t xml:space="preserve">点00分（北京时间）前提交响应文件。</w:t>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lang w:eastAsia="zh-CN"/>
        </w:rPr>
      </w:pPr>
      <w:r/>
      <w:bookmarkStart w:id="8" w:name="_Toc35393799"/>
      <w:r/>
      <w:bookmarkStart w:id="9" w:name="_Toc35393630"/>
      <w:r/>
      <w:bookmarkStart w:id="10" w:name="_Toc28359090"/>
      <w:r/>
      <w:bookmarkStart w:id="11" w:name="_Toc28359013"/>
      <w:r>
        <w:rPr>
          <w:rFonts w:hint="eastAsia" w:ascii="宋体" w:hAnsi="宋体" w:cs="宋体"/>
          <w:b/>
          <w:bCs/>
          <w:szCs w:val="21"/>
        </w:rPr>
        <w:t xml:space="preserve">项目编号：</w:t>
      </w:r>
      <w:r>
        <w:rPr>
          <w:rFonts w:hint="eastAsia" w:ascii="宋体" w:hAnsi="宋体" w:cs="宋体"/>
          <w:szCs w:val="21"/>
          <w:lang w:eastAsia="zh-CN"/>
        </w:rPr>
        <w:t xml:space="preserve">JSZC-321203-HQGC-C2026-0008</w:t>
      </w:r>
      <w:r/>
    </w:p>
    <w:p>
      <w:pPr>
        <w:ind w:firstLine="422"/>
        <w:spacing w:line="360" w:lineRule="auto"/>
        <w:rPr>
          <w:rFonts w:ascii="宋体" w:hAnsi="宋体" w:cs="宋体"/>
          <w:szCs w:val="21"/>
        </w:rPr>
      </w:pPr>
      <w:r>
        <w:rPr>
          <w:rFonts w:hint="eastAsia" w:ascii="宋体" w:hAnsi="宋体" w:cs="宋体"/>
          <w:b/>
          <w:bCs/>
          <w:szCs w:val="21"/>
        </w:rPr>
        <w:t xml:space="preserve">项目名称：</w:t>
      </w:r>
      <w:r>
        <w:rPr>
          <w:rFonts w:hint="eastAsia" w:ascii="宋体" w:hAnsi="宋体" w:cs="宋体"/>
          <w:szCs w:val="21"/>
        </w:rPr>
        <w:t xml:space="preserve">2026年泰州医药高新区</w:t>
      </w:r>
      <w:r>
        <w:rPr>
          <w:rFonts w:hint="eastAsia" w:ascii="宋体" w:hAnsi="宋体" w:cs="宋体"/>
          <w:szCs w:val="21"/>
          <w:lang w:eastAsia="zh-CN"/>
        </w:rPr>
        <w:t xml:space="preserve">（</w:t>
      </w:r>
      <w:r>
        <w:rPr>
          <w:rFonts w:hint="eastAsia" w:ascii="宋体" w:hAnsi="宋体" w:cs="宋体"/>
          <w:szCs w:val="21"/>
        </w:rPr>
        <w:t xml:space="preserve">高港区</w:t>
      </w:r>
      <w:r>
        <w:rPr>
          <w:rFonts w:hint="eastAsia" w:ascii="宋体" w:hAnsi="宋体" w:cs="宋体"/>
          <w:szCs w:val="21"/>
          <w:lang w:eastAsia="zh-CN"/>
        </w:rPr>
        <w:t xml:space="preserve">）</w:t>
      </w:r>
      <w:r>
        <w:rPr>
          <w:rFonts w:hint="eastAsia" w:ascii="宋体" w:hAnsi="宋体" w:cs="宋体"/>
          <w:szCs w:val="21"/>
        </w:rPr>
        <w:t xml:space="preserve">市场监管局食品安全抽检服务</w:t>
      </w:r>
      <w:r/>
    </w:p>
    <w:p>
      <w:pPr>
        <w:ind w:firstLine="422"/>
        <w:spacing w:line="360" w:lineRule="auto"/>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ascii="宋体" w:hAnsi="宋体" w:cs="宋体"/>
          <w:szCs w:val="21"/>
        </w:rPr>
      </w:pPr>
      <w:r>
        <w:rPr>
          <w:rFonts w:hint="eastAsia" w:ascii="宋体" w:hAnsi="宋体" w:cs="宋体"/>
          <w:b/>
          <w:bCs/>
          <w:szCs w:val="21"/>
        </w:rPr>
        <w:t xml:space="preserve">预算金额：</w:t>
      </w:r>
      <w:r>
        <w:rPr>
          <w:rFonts w:hint="eastAsia" w:ascii="宋体" w:hAnsi="宋体" w:cs="宋体"/>
          <w:szCs w:val="21"/>
        </w:rPr>
        <w:t xml:space="preserve">188万元人民币</w:t>
      </w:r>
      <w:r/>
    </w:p>
    <w:p>
      <w:pPr>
        <w:ind w:firstLine="422"/>
        <w:spacing w:line="360" w:lineRule="auto"/>
        <w:rPr>
          <w:rFonts w:ascii="宋体" w:hAnsi="宋体" w:cs="宋体"/>
        </w:rPr>
      </w:pPr>
      <w:r>
        <w:rPr>
          <w:rFonts w:hint="eastAsia" w:ascii="宋体" w:hAnsi="宋体" w:cs="宋体"/>
          <w:b/>
          <w:bCs/>
          <w:szCs w:val="21"/>
        </w:rPr>
        <w:t xml:space="preserve">采购需求：</w:t>
      </w:r>
      <w:r>
        <w:rPr>
          <w:rFonts w:hint="eastAsia" w:ascii="宋体" w:hAnsi="宋体" w:cs="宋体"/>
          <w:szCs w:val="21"/>
        </w:rPr>
        <w:t xml:space="preserve">本项目共分4个采购包，</w:t>
      </w:r>
      <w:r/>
    </w:p>
    <w:tbl>
      <w:tblPr>
        <w:tblStyle w:val="9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28"/>
        <w:gridCol w:w="2796"/>
        <w:gridCol w:w="1763"/>
        <w:gridCol w:w="630"/>
        <w:gridCol w:w="2330"/>
        <w:gridCol w:w="1830"/>
      </w:tblGrid>
      <w:tr>
        <w:trPr>
          <w:jc w:val="center"/>
          <w:trHeight w:val="1065"/>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序号</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采购内容</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地区</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批次数</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最高限价单价（元/批次）</w:t>
            </w:r>
            <w:r/>
          </w:p>
        </w:tc>
        <w:tc>
          <w:tcPr>
            <w:tcW w:w="935"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最高限价总价（元）</w:t>
            </w:r>
            <w:r/>
          </w:p>
        </w:tc>
      </w:tr>
      <w:tr>
        <w:trPr>
          <w:jc w:val="center"/>
          <w:trHeight w:val="90"/>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包1</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新城分局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620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496000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包2</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口岸分局、永安洲分局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600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480000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包3</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刁铺分局、大泗分局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580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464000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包4</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寺巷分局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550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440000</w:t>
            </w:r>
            <w:r/>
          </w:p>
        </w:tc>
      </w:tr>
    </w:tbl>
    <w:p>
      <w:pPr>
        <w:ind w:firstLine="420"/>
        <w:spacing w:line="360" w:lineRule="auto"/>
        <w:rPr>
          <w:rFonts w:ascii="宋体" w:hAnsi="宋体"/>
          <w:b/>
          <w:bCs/>
          <w:color w:val="000000" w:themeColor="text1"/>
          <w:szCs w:val="21"/>
        </w:rPr>
      </w:pPr>
      <w:r>
        <w:rPr>
          <w:rFonts w:hint="eastAsia" w:ascii="宋体" w:hAnsi="宋体"/>
          <w:b/>
          <w:bCs/>
          <w:color w:val="000000" w:themeColor="text1"/>
          <w:szCs w:val="21"/>
        </w:rPr>
        <w:t xml:space="preserve">注：超过限价报价的，作为无效响应处理。</w:t>
      </w:r>
      <w:r/>
    </w:p>
    <w:p>
      <w:pPr>
        <w:ind w:firstLine="420"/>
        <w:spacing w:line="360" w:lineRule="auto"/>
        <w:rPr>
          <w:rFonts w:ascii="宋体" w:hAnsi="宋体" w:cs="宋体"/>
        </w:rPr>
      </w:pPr>
      <w:r>
        <w:rPr>
          <w:rFonts w:hint="eastAsia" w:ascii="宋体" w:hAnsi="宋体" w:cs="宋体"/>
        </w:rPr>
        <w:t xml:space="preserve">具体内容见磋商文件第四章 项目需求。</w:t>
      </w:r>
      <w:r/>
    </w:p>
    <w:p>
      <w:pPr>
        <w:ind w:firstLine="420"/>
        <w:spacing w:line="360" w:lineRule="auto"/>
        <w:rPr>
          <w:rFonts w:ascii="宋体" w:hAnsi="宋体" w:cs="宋体"/>
          <w:szCs w:val="21"/>
        </w:rPr>
      </w:pPr>
      <w:r>
        <w:rPr>
          <w:rFonts w:hint="eastAsia" w:ascii="宋体" w:hAnsi="宋体" w:cs="宋体"/>
          <w:b/>
          <w:bCs/>
          <w:szCs w:val="21"/>
        </w:rPr>
        <w:t xml:space="preserve">合同履行期限</w:t>
      </w:r>
      <w:r>
        <w:rPr>
          <w:rFonts w:hint="eastAsia" w:ascii="宋体" w:hAnsi="宋体" w:cs="宋体"/>
          <w:b/>
          <w:bCs/>
          <w:szCs w:val="21"/>
          <w:lang w:eastAsia="zh-CN"/>
        </w:rPr>
        <w:t xml:space="preserve">：</w:t>
      </w:r>
      <w:r>
        <w:rPr>
          <w:rFonts w:ascii="宋体" w:hAnsi="宋体" w:cs="宋体"/>
          <w:szCs w:val="21"/>
        </w:rPr>
        <w:t xml:space="preserve">合同签订之日起</w:t>
      </w:r>
      <w:r>
        <w:rPr>
          <w:rFonts w:hint="eastAsia" w:ascii="宋体" w:hAnsi="宋体" w:cs="宋体"/>
          <w:szCs w:val="21"/>
          <w:lang w:val="en-US" w:eastAsia="zh-CN"/>
        </w:rPr>
        <w:t xml:space="preserve">至</w:t>
      </w:r>
      <w:r>
        <w:rPr>
          <w:rFonts w:ascii="宋体" w:hAnsi="宋体" w:cs="宋体"/>
          <w:szCs w:val="21"/>
        </w:rPr>
        <w:t xml:space="preserve">202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rPr>
        <w:t xml:space="preserve">12月31日止。</w:t>
      </w:r>
      <w:r/>
    </w:p>
    <w:p>
      <w:pPr>
        <w:ind w:firstLine="420"/>
        <w:spacing w:line="360" w:lineRule="auto"/>
        <w:rPr>
          <w:rFonts w:ascii="宋体" w:hAnsi="宋体" w:cs="宋体"/>
          <w:b/>
          <w:bCs/>
          <w:szCs w:val="21"/>
        </w:rPr>
      </w:pPr>
      <w:r>
        <w:rPr>
          <w:rFonts w:hint="eastAsia" w:ascii="宋体" w:hAnsi="宋体" w:cs="宋体"/>
          <w:b/>
          <w:bCs/>
          <w:szCs w:val="21"/>
        </w:rPr>
        <w:t xml:space="preserve">本项目是否接受联合体投标：否。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ascii="宋体" w:hAnsi="宋体" w:cs="宋体"/>
        </w:rPr>
      </w:pPr>
      <w:r/>
      <w:bookmarkStart w:id="12" w:name="_Toc35393800"/>
      <w:r/>
      <w:bookmarkStart w:id="13" w:name="_Toc35393631"/>
      <w:r/>
      <w:bookmarkStart w:id="14" w:name="_Toc28359091"/>
      <w:r/>
      <w:bookmarkStart w:id="15" w:name="_Toc28359014"/>
      <w:r>
        <w:rPr>
          <w:rFonts w:hint="eastAsia" w:ascii="宋体" w:hAnsi="宋体" w:cs="宋体"/>
        </w:rPr>
        <w:t xml:space="preserve">1.满足《中华人民共和国政府采购法》第二十二条的规定：</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具有独立承担民事责任的能力；</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具有良好的商业信誉和健全的财务会计制度；</w:t>
      </w:r>
      <w:r/>
    </w:p>
    <w:p>
      <w:pPr>
        <w:ind w:firstLine="420"/>
        <w:spacing w:line="360" w:lineRule="auto"/>
        <w:rPr>
          <w:rFonts w:ascii="宋体" w:hAnsi="宋体" w:cs="宋体"/>
        </w:rPr>
      </w:pPr>
      <w:r>
        <w:rPr>
          <w:rFonts w:hint="eastAsia" w:ascii="宋体" w:hAnsi="宋体" w:cs="宋体"/>
        </w:rPr>
        <w:t xml:space="preserve">1.3具</w:t>
      </w:r>
      <w:r>
        <w:rPr>
          <w:rFonts w:ascii="宋体" w:hAnsi="宋体" w:cs="宋体"/>
        </w:rPr>
        <w:t xml:space="preserve">有依法缴纳税收和社会保障资金的良好记录；</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ascii="宋体" w:hAnsi="宋体" w:cs="宋体"/>
        </w:rPr>
      </w:pPr>
      <w:r>
        <w:rPr>
          <w:rFonts w:hint="eastAsia" w:ascii="宋体" w:hAnsi="宋体" w:cs="宋体"/>
        </w:rPr>
        <w:t xml:space="preserve">1.5参加政府采购活动前三年内，在经营活动中没有重大违法记录；</w:t>
      </w:r>
      <w:r/>
    </w:p>
    <w:p>
      <w:pPr>
        <w:ind w:firstLine="420"/>
        <w:spacing w:line="360" w:lineRule="auto"/>
        <w:rPr>
          <w:rFonts w:ascii="宋体" w:hAnsi="宋体" w:cs="宋体"/>
        </w:rPr>
      </w:pPr>
      <w:r>
        <w:rPr>
          <w:rFonts w:hint="eastAsia" w:ascii="宋体" w:hAnsi="宋体" w:cs="宋体"/>
        </w:rPr>
        <w:t xml:space="preserve">1.6法律、行政法规规定的其他条件。</w:t>
      </w:r>
      <w:r/>
    </w:p>
    <w:p>
      <w:pPr>
        <w:ind w:firstLine="420"/>
        <w:spacing w:line="360" w:lineRule="auto"/>
        <w:rPr>
          <w:rFonts w:ascii="宋体" w:hAnsi="宋体" w:cs="宋体"/>
          <w:b/>
          <w:bCs/>
          <w:szCs w:val="21"/>
        </w:rPr>
      </w:pPr>
      <w:r>
        <w:rPr>
          <w:rFonts w:hint="eastAsia" w:ascii="宋体" w:hAnsi="宋体" w:cs="宋体"/>
        </w:rPr>
        <w:t xml:space="preserve">2.落实政府采购政策需满足的资格要求：</w:t>
      </w:r>
      <w:r>
        <w:rPr>
          <w:rFonts w:hint="eastAsia" w:ascii="宋体" w:hAnsi="宋体" w:cs="宋体"/>
          <w:b/>
          <w:bCs/>
          <w:szCs w:val="21"/>
        </w:rPr>
        <w:t xml:space="preserve">本项目属于其他未列明行业，不专门面向中小微企业、监狱企业、残疾人福利性单位</w:t>
      </w:r>
      <w:r>
        <w:rPr>
          <w:rFonts w:hint="eastAsia" w:ascii="宋体" w:hAnsi="宋体" w:cs="宋体"/>
          <w:b/>
          <w:bCs/>
          <w:szCs w:val="21"/>
          <w:lang w:eastAsia="zh-CN"/>
        </w:rPr>
        <w:t xml:space="preserve">，在</w:t>
      </w:r>
      <w:r>
        <w:rPr>
          <w:rFonts w:hint="eastAsia" w:ascii="宋体" w:hAnsi="宋体" w:cs="宋体"/>
          <w:b/>
          <w:bCs/>
          <w:szCs w:val="21"/>
        </w:rPr>
        <w:t xml:space="preserve">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ind w:firstLine="420"/>
        <w:spacing w:line="360" w:lineRule="auto"/>
        <w:rPr>
          <w:rFonts w:ascii="宋体" w:hAnsi="宋体" w:cs="宋体"/>
          <w:b/>
          <w:bCs/>
        </w:rPr>
      </w:pPr>
      <w:r>
        <w:rPr>
          <w:rFonts w:hint="eastAsia" w:ascii="宋体" w:hAnsi="宋体" w:cs="宋体"/>
          <w:bCs/>
          <w:szCs w:val="21"/>
        </w:rPr>
        <w:t xml:space="preserve">3.本项目的特定资格要求：</w:t>
      </w:r>
      <w:r>
        <w:rPr>
          <w:rFonts w:hint="eastAsia" w:ascii="宋体" w:hAnsi="宋体" w:cs="宋体"/>
          <w:b/>
          <w:bCs/>
        </w:rPr>
        <w:t xml:space="preserve">具有在有效期内的CMA检测检验机构资质认定证书或是CMAF食品检验机构资质认定证书，或是统一合并后的CMA证书。</w:t>
      </w:r>
      <w:r/>
    </w:p>
    <w:p>
      <w:pPr>
        <w:ind w:left="420"/>
        <w:spacing w:line="360" w:lineRule="auto"/>
        <w:tabs>
          <w:tab w:val="left" w:pos="900" w:leader="none"/>
        </w:tabs>
        <w:rPr>
          <w:rFonts w:ascii="宋体" w:hAnsi="宋体" w:cs="宋体"/>
          <w:bCs/>
          <w:szCs w:val="21"/>
        </w:rPr>
      </w:pPr>
      <w:r>
        <w:rPr>
          <w:rFonts w:hint="eastAsia" w:ascii="宋体" w:hAnsi="宋体" w:cs="宋体"/>
          <w:bCs/>
          <w:szCs w:val="21"/>
        </w:rPr>
        <w:t xml:space="preserve">4.拒绝下述供应商参加本次采购活动：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3.供应商被“信用中国”网站（www.creditchina.gov.cn）、“中国政府采购网”（www.ccgp.gov.cn）列入严重失信主体名单、政府采购严重违法失信行为记录名单。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ascii="宋体" w:hAnsi="宋体" w:cs="宋体"/>
          <w:bCs/>
          <w:szCs w:val="21"/>
        </w:rPr>
      </w:pPr>
      <w:r/>
      <w:bookmarkStart w:id="16" w:name="_Toc28359015"/>
      <w:r/>
      <w:bookmarkStart w:id="17" w:name="_Toc35393632"/>
      <w:r/>
      <w:bookmarkStart w:id="18" w:name="_Toc28359092"/>
      <w:r/>
      <w:bookmarkStart w:id="19" w:name="_Toc35393801"/>
      <w:r>
        <w:rPr>
          <w:rFonts w:hint="eastAsia" w:ascii="宋体" w:hAnsi="宋体" w:cs="宋体"/>
          <w:bCs/>
          <w:szCs w:val="21"/>
        </w:rPr>
        <w:t xml:space="preserve">1.获取时间：自公告发布之日起5个工作日。</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2.地点：网上注册登记成功后可在系统内免费下载。</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3.获取方式：本项目采用网上注册登记方式。</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3.1潜在供应商访问电子招标响应交易平台的网络地址和方法：</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“苏采云”系统用户注册</w:t>
      </w:r>
      <w:r>
        <w:rPr>
          <w:rFonts w:hint="eastAsia" w:ascii="宋体" w:hAnsi="宋体" w:cs="宋体"/>
          <w:bCs/>
          <w:szCs w:val="21"/>
          <w:lang w:eastAsia="zh-CN"/>
        </w:rPr>
        <w:t xml:space="preserve">－－</w:t>
      </w:r>
      <w:r>
        <w:rPr>
          <w:rFonts w:hint="eastAsia" w:ascii="宋体" w:hAnsi="宋体" w:cs="宋体"/>
          <w:bCs/>
          <w:szCs w:val="21"/>
        </w:rPr>
        <w:t xml:space="preserve">获取“CA数字证书”--CA绑定与登录--网上报名</w:t>
      </w:r>
      <w:r>
        <w:rPr>
          <w:rFonts w:hint="eastAsia" w:ascii="宋体" w:hAnsi="宋体" w:cs="宋体"/>
          <w:bCs/>
          <w:szCs w:val="21"/>
          <w:lang w:eastAsia="zh-CN"/>
        </w:rPr>
        <w:t xml:space="preserve">－－</w:t>
      </w:r>
      <w:r>
        <w:rPr>
          <w:rFonts w:hint="eastAsia" w:ascii="宋体" w:hAnsi="宋体" w:cs="宋体"/>
          <w:bCs/>
          <w:szCs w:val="21"/>
        </w:rPr>
        <w:t xml:space="preserve">下载采购文件（后缀名为“.kedt”）--将后缀名为“.kedt”的采购文件导入政府采购客户端工具</w:t>
      </w:r>
      <w:r>
        <w:rPr>
          <w:rFonts w:hint="eastAsia" w:ascii="宋体" w:hAnsi="宋体" w:cs="宋体"/>
          <w:bCs/>
          <w:szCs w:val="21"/>
          <w:lang w:eastAsia="zh-CN"/>
        </w:rPr>
        <w:t xml:space="preserve">－－</w:t>
      </w:r>
      <w:r>
        <w:rPr>
          <w:rFonts w:hint="eastAsia" w:ascii="宋体" w:hAnsi="宋体" w:cs="宋体"/>
          <w:bCs/>
          <w:szCs w:val="21"/>
        </w:rPr>
        <w:t xml:space="preserve">制作响应文件</w:t>
      </w:r>
      <w:r>
        <w:rPr>
          <w:rFonts w:hint="eastAsia" w:ascii="宋体" w:hAnsi="宋体" w:cs="宋体"/>
          <w:bCs/>
          <w:szCs w:val="21"/>
          <w:lang w:eastAsia="zh-CN"/>
        </w:rPr>
        <w:t xml:space="preserve">－－</w:t>
      </w:r>
      <w:r>
        <w:rPr>
          <w:rFonts w:hint="eastAsia" w:ascii="宋体" w:hAnsi="宋体" w:cs="宋体"/>
          <w:bCs/>
          <w:szCs w:val="21"/>
        </w:rPr>
        <w:t xml:space="preserve">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ascii="宋体" w:hAnsi="宋体" w:cs="宋体"/>
          <w:bCs/>
          <w:szCs w:val="21"/>
          <w:lang w:eastAsia="en-US"/>
        </w:rPr>
      </w:pPr>
      <w:r>
        <w:rPr>
          <w:rFonts w:hint="eastAsia" w:ascii="宋体" w:hAnsi="宋体" w:cs="宋体"/>
          <w:bCs/>
          <w:szCs w:val="21"/>
          <w:lang w:eastAsia="en-US"/>
        </w:rPr>
        <w:t xml:space="preserve">3.2潜在供应商访问“苏采云”系统的网络地址和方法：“苏采云”系统的网址：http://jszfcg.jsczt.cn/。</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3.3“CA数字证书”的获取：</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ascii="宋体" w:hAnsi="宋体" w:cs="宋体"/>
          <w:bCs/>
          <w:szCs w:val="21"/>
          <w:lang w:eastAsia="en-US"/>
        </w:rPr>
        <w:t xml:space="preserve">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lang w:eastAsia="en-US"/>
        </w:rPr>
        <w:t xml:space="preserve">内的《安装说明》。</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3.4采购文件（后缀名为“.kedt”）、供应商操作手册及政府采购客户端工具可通过“苏采云”系统</w:t>
      </w:r>
      <w:r>
        <w:rPr>
          <w:rFonts w:hint="eastAsia" w:ascii="宋体" w:hAnsi="宋体" w:cs="宋体"/>
          <w:bCs/>
          <w:szCs w:val="21"/>
          <w:lang w:eastAsia="zh-CN"/>
        </w:rPr>
        <w:t xml:space="preserve">－－</w:t>
      </w:r>
      <w:r>
        <w:rPr>
          <w:rFonts w:hint="eastAsia" w:ascii="宋体" w:hAnsi="宋体" w:cs="宋体"/>
          <w:bCs/>
          <w:szCs w:val="21"/>
        </w:rPr>
        <w:t xml:space="preserve">已报名项目</w:t>
      </w:r>
      <w:r>
        <w:rPr>
          <w:rFonts w:hint="eastAsia" w:ascii="宋体" w:hAnsi="宋体" w:cs="宋体"/>
          <w:bCs/>
          <w:szCs w:val="21"/>
          <w:lang w:eastAsia="zh-CN"/>
        </w:rPr>
        <w:t xml:space="preserve">－－</w:t>
      </w:r>
      <w:r>
        <w:rPr>
          <w:rFonts w:hint="eastAsia" w:ascii="宋体" w:hAnsi="宋体" w:cs="宋体"/>
          <w:bCs/>
          <w:szCs w:val="21"/>
        </w:rPr>
        <w:t xml:space="preserve">报名详情页面内相应链接进行下载。</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3.7开评标</w:t>
      </w:r>
      <w:r>
        <w:rPr>
          <w:rFonts w:hint="eastAsia" w:ascii="宋体" w:hAnsi="宋体" w:cs="宋体"/>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ascii="宋体" w:hAnsi="宋体" w:cs="宋体"/>
          <w:bCs/>
          <w:szCs w:val="21"/>
        </w:rPr>
      </w:pPr>
      <w:r>
        <w:rPr>
          <w:rFonts w:hint="eastAsia" w:ascii="宋体" w:hAnsi="宋体" w:cs="宋体"/>
          <w:b/>
          <w:szCs w:val="21"/>
        </w:rPr>
        <w:t xml:space="preserve">注：如潜在供应商未按上述要求操作，将自行承担所产生的风险。</w:t>
      </w:r>
      <w:r/>
    </w:p>
    <w:p>
      <w:pPr>
        <w:spacing w:line="360" w:lineRule="auto"/>
        <w:rPr>
          <w:rFonts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ascii="宋体" w:hAnsi="宋体" w:cs="宋体"/>
          <w:szCs w:val="21"/>
        </w:rPr>
      </w:pPr>
      <w:r/>
      <w:bookmarkStart w:id="20" w:name="_Toc35393633"/>
      <w:r/>
      <w:bookmarkStart w:id="21" w:name="_Toc28359093"/>
      <w:r/>
      <w:bookmarkStart w:id="22" w:name="_Toc35393802"/>
      <w:r/>
      <w:bookmarkStart w:id="23" w:name="_Toc28359016"/>
      <w:r>
        <w:rPr>
          <w:rFonts w:hint="eastAsia" w:ascii="宋体" w:hAnsi="宋体" w:cs="宋体"/>
          <w:szCs w:val="21"/>
        </w:rPr>
        <w:t xml:space="preserve">1.响应文件提交截止时间：2026年</w:t>
      </w:r>
      <w:r>
        <w:rPr>
          <w:rFonts w:hint="eastAsia" w:ascii="宋体" w:hAnsi="宋体" w:cs="宋体"/>
          <w:szCs w:val="21"/>
          <w:lang w:val="en-US" w:eastAsia="zh-CN"/>
        </w:rPr>
        <w:t xml:space="preserve">2</w:t>
      </w:r>
      <w:r>
        <w:rPr>
          <w:rFonts w:hint="eastAsia" w:ascii="宋体" w:hAnsi="宋体" w:cs="宋体"/>
          <w:szCs w:val="21"/>
        </w:rPr>
        <w:t xml:space="preserve">月25</w:t>
      </w:r>
      <w:r>
        <w:rPr>
          <w:rFonts w:hint="eastAsia" w:ascii="宋体" w:hAnsi="宋体" w:cs="宋体"/>
          <w:szCs w:val="21"/>
        </w:rPr>
        <w:t xml:space="preserve">日9</w:t>
      </w:r>
      <w:r>
        <w:rPr>
          <w:rFonts w:hint="eastAsia" w:ascii="宋体" w:hAnsi="宋体" w:cs="宋体"/>
          <w:szCs w:val="21"/>
        </w:rPr>
        <w:t xml:space="preserve">时00分（北京时间）。逾时，“苏采云”系统将拒绝接受上传响应文件电子文档。</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360" w:lineRule="auto"/>
        <w:rPr>
          <w:rFonts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ascii="宋体" w:hAnsi="宋体" w:cs="宋体"/>
          <w:szCs w:val="21"/>
        </w:rPr>
      </w:pPr>
      <w:r/>
      <w:bookmarkStart w:id="24" w:name="_Toc28359017"/>
      <w:r/>
      <w:bookmarkStart w:id="25" w:name="_Toc35393634"/>
      <w:r/>
      <w:bookmarkStart w:id="26" w:name="_Toc35393803"/>
      <w:r/>
      <w:bookmarkStart w:id="27" w:name="_Toc28359094"/>
      <w:r>
        <w:rPr>
          <w:rFonts w:hint="eastAsia" w:ascii="宋体" w:hAnsi="宋体" w:cs="宋体"/>
          <w:szCs w:val="21"/>
        </w:rPr>
        <w:t xml:space="preserve">1.时间：2026年</w:t>
      </w:r>
      <w:r>
        <w:rPr>
          <w:rFonts w:hint="eastAsia" w:ascii="宋体" w:hAnsi="宋体" w:cs="宋体"/>
          <w:szCs w:val="21"/>
          <w:lang w:val="en-US" w:eastAsia="zh-CN"/>
        </w:rPr>
        <w:t xml:space="preserve">2</w:t>
      </w:r>
      <w:r>
        <w:rPr>
          <w:rFonts w:hint="eastAsia" w:ascii="宋体" w:hAnsi="宋体" w:cs="宋体"/>
          <w:szCs w:val="21"/>
        </w:rPr>
        <w:t xml:space="preserve">月25</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时00分（北京时间）。</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“苏采云”系统（网址：http://jszfcg.jsczt.cn/）“开标大厅”</w:t>
      </w:r>
      <w:r/>
    </w:p>
    <w:p>
      <w:pPr>
        <w:ind w:firstLine="420"/>
        <w:spacing w:line="360" w:lineRule="auto"/>
        <w:rPr>
          <w:rFonts w:ascii="宋体" w:hAnsi="宋体" w:cs="宋体"/>
          <w:szCs w:val="21"/>
        </w:rPr>
      </w:pPr>
      <w:r>
        <w:rPr>
          <w:rFonts w:hint="eastAsia" w:ascii="宋体" w:hAnsi="宋体" w:cs="宋体"/>
          <w:szCs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rPr>
        <w:t xml:space="preserve">投标供应商解密限定在开标后30分钟之内完成</w:t>
      </w:r>
      <w:r>
        <w:rPr>
          <w:rFonts w:hint="eastAsia" w:ascii="宋体" w:hAnsi="宋体" w:cs="宋体"/>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bookmarkStart w:id="28" w:name="_Toc35393635"/>
      <w:r/>
      <w:bookmarkStart w:id="29" w:name="_Toc35393804"/>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其他补充事宜</w:t>
      </w:r>
      <w:bookmarkEnd w:id="28"/>
      <w:r/>
      <w:bookmarkEnd w:id="29"/>
      <w:r/>
      <w:bookmarkStart w:id="30" w:name="_Toc28359095"/>
      <w:r/>
      <w:bookmarkStart w:id="31" w:name="_Toc35393636"/>
      <w:r/>
      <w:bookmarkStart w:id="32" w:name="_Toc35393805"/>
      <w:r/>
      <w:bookmarkStart w:id="33" w:name="_Toc28359018"/>
      <w:r/>
      <w:r/>
    </w:p>
    <w:p>
      <w:pPr>
        <w:ind w:firstLine="420"/>
        <w:spacing w:line="360" w:lineRule="auto"/>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1.项目磋商活动模式：不见面远程磋商模式，供应商在各自地点通过不见面交易系统参加开标会。 </w:t>
      </w:r>
      <w:r/>
    </w:p>
    <w:p>
      <w:pPr>
        <w:ind w:firstLine="420"/>
        <w:spacing w:line="360" w:lineRule="auto"/>
        <w:rPr>
          <w:rFonts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spacing w:line="360" w:lineRule="auto"/>
        <w:rPr>
          <w:rFonts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2"/>
        <w:spacing w:line="360" w:lineRule="auto"/>
        <w:rPr>
          <w:rFonts w:ascii="宋体" w:hAnsi="宋体" w:cs="宋体"/>
          <w:b/>
          <w:bCs/>
          <w:szCs w:val="21"/>
        </w:rPr>
      </w:pPr>
      <w:r>
        <w:rPr>
          <w:rFonts w:hint="eastAsia" w:ascii="宋体" w:hAnsi="宋体" w:cs="宋体"/>
          <w:b/>
          <w:bCs/>
          <w:szCs w:val="21"/>
        </w:rPr>
        <w:t xml:space="preserve">4.本项目按照采购包确定4家检测单位。供应商可对全部采购包进行投标。每个供应商累计中标采购包不得超过1个。评标时，依据采购包1→采购包2→采购包3→采购包4顺序进行评标，供应商在前面采购包中已经被确定为成交供应商的，不再被确定为后续采购包的成交供应商，依此类推在合同签订之前，若某个采购包因质疑、投诉等事项导致成交结果改变的，不影响其他采购包的成交结果。</w:t>
      </w:r>
      <w:r/>
    </w:p>
    <w:p>
      <w:pPr>
        <w:ind w:firstLine="420"/>
        <w:spacing w:line="360" w:lineRule="auto"/>
        <w:rPr>
          <w:rFonts w:ascii="宋体" w:hAnsi="宋体" w:cs="宋体"/>
          <w:szCs w:val="21"/>
        </w:rPr>
      </w:pPr>
      <w:r>
        <w:rPr>
          <w:rFonts w:hint="eastAsia" w:ascii="宋体" w:hAnsi="宋体" w:cs="宋体"/>
          <w:szCs w:val="21"/>
        </w:rPr>
        <w:t xml:space="preserve">5.相关法律法规规定：</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6.</w:t>
      </w:r>
      <w:r>
        <w:rPr>
          <w:rFonts w:hint="eastAsia" w:ascii="宋体" w:hAnsi="宋体" w:cs="宋体"/>
          <w:b/>
          <w:bCs/>
          <w:szCs w:val="21"/>
          <w:highlight w:val="none"/>
        </w:rPr>
        <w:t xml:space="preserve">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spacing w:line="360" w:lineRule="auto"/>
      </w:pPr>
      <w:r>
        <w:rPr>
          <w:rFonts w:hint="eastAsia" w:ascii="宋体" w:hAnsi="宋体" w:cs="宋体"/>
          <w:szCs w:val="21"/>
        </w:rPr>
        <w:t xml:space="preserve">名  称：</w:t>
      </w:r>
      <w:r>
        <w:rPr>
          <w:rFonts w:hint="eastAsia"/>
        </w:rPr>
        <w:t xml:space="preserve">泰州医药高新技术产业开发区（泰州市高港区）市场监督管理局</w:t>
      </w:r>
      <w:r/>
    </w:p>
    <w:p>
      <w:pPr>
        <w:spacing w:line="360" w:lineRule="auto"/>
        <w:rPr>
          <w:rFonts w:ascii="宋体" w:hAnsi="宋体" w:cs="宋体"/>
          <w:szCs w:val="21"/>
        </w:rPr>
      </w:pPr>
      <w:r>
        <w:rPr>
          <w:rFonts w:hint="eastAsia" w:ascii="宋体" w:hAnsi="宋体" w:cs="宋体"/>
          <w:szCs w:val="21"/>
        </w:rPr>
        <w:t xml:space="preserve">地  址：泰州医药高新区高新写字楼526室</w:t>
      </w:r>
      <w:r/>
    </w:p>
    <w:p>
      <w:pPr>
        <w:spacing w:line="360" w:lineRule="auto"/>
        <w:rPr>
          <w:rFonts w:ascii="宋体" w:hAnsi="宋体" w:cs="宋体"/>
          <w:szCs w:val="21"/>
        </w:rPr>
      </w:pPr>
      <w:r>
        <w:rPr>
          <w:rFonts w:hint="eastAsia" w:ascii="宋体" w:hAnsi="宋体" w:cs="宋体"/>
          <w:szCs w:val="21"/>
        </w:rPr>
        <w:t xml:space="preserve">联系人：周先生</w:t>
      </w:r>
      <w:r>
        <w:rPr>
          <w:rFonts w:hint="eastAsia" w:ascii="宋体" w:hAnsi="宋体" w:cs="宋体"/>
          <w:szCs w:val="21"/>
          <w:lang w:eastAsia="zh-CN"/>
        </w:rPr>
        <w:t xml:space="preserve">，</w:t>
      </w:r>
      <w:r>
        <w:rPr>
          <w:rFonts w:hint="eastAsia" w:ascii="宋体" w:hAnsi="宋体" w:cs="宋体"/>
          <w:szCs w:val="21"/>
        </w:rPr>
        <w:t xml:space="preserve">联系方式：0523-80108065</w:t>
      </w:r>
      <w:r/>
    </w:p>
    <w:p>
      <w:pPr>
        <w:ind w:firstLine="420"/>
        <w:spacing w:line="360" w:lineRule="auto"/>
        <w:rPr>
          <w:rFonts w:ascii="宋体" w:hAnsi="宋体"/>
          <w:szCs w:val="21"/>
        </w:rPr>
      </w:pPr>
      <w:r>
        <w:rPr>
          <w:rFonts w:hint="eastAsia" w:ascii="宋体" w:hAnsi="宋体"/>
          <w:szCs w:val="21"/>
        </w:rPr>
        <w:t xml:space="preserve">2.代理机构</w:t>
      </w:r>
      <w:r/>
    </w:p>
    <w:p>
      <w:pPr>
        <w:spacing w:line="360" w:lineRule="auto"/>
        <w:rPr>
          <w:rFonts w:ascii="宋体" w:hAnsi="宋体"/>
          <w:szCs w:val="21"/>
        </w:rPr>
      </w:pPr>
      <w:r>
        <w:rPr>
          <w:rFonts w:hint="eastAsia" w:ascii="宋体" w:hAnsi="宋体"/>
          <w:szCs w:val="21"/>
        </w:rPr>
        <w:t xml:space="preserve">名  称：江苏华强工程投资管理咨询有限公司</w:t>
      </w:r>
      <w:r/>
    </w:p>
    <w:p>
      <w:pPr>
        <w:spacing w:line="360" w:lineRule="auto"/>
        <w:rPr>
          <w:rFonts w:ascii="宋体" w:hAnsi="宋体"/>
          <w:szCs w:val="21"/>
        </w:rPr>
      </w:pPr>
      <w:r>
        <w:rPr>
          <w:rFonts w:hint="eastAsia" w:ascii="宋体" w:hAnsi="宋体"/>
          <w:szCs w:val="21"/>
        </w:rPr>
        <w:t xml:space="preserve">地  址：泰州市海陵南路179号华诚大厦B座9楼西侧     邮政编码：225300</w:t>
      </w:r>
      <w:r/>
    </w:p>
    <w:p>
      <w:pPr>
        <w:spacing w:line="360" w:lineRule="auto"/>
        <w:rPr>
          <w:rFonts w:ascii="宋体" w:hAnsi="宋体"/>
          <w:szCs w:val="21"/>
        </w:rPr>
      </w:pPr>
      <w:r>
        <w:rPr>
          <w:rFonts w:hint="eastAsia" w:ascii="宋体" w:hAnsi="宋体"/>
          <w:szCs w:val="21"/>
        </w:rPr>
        <w:t xml:space="preserve">联系人：杨女士   联系电话：0523-86933690 </w:t>
      </w:r>
      <w:r/>
    </w:p>
    <w:p>
      <w:pPr>
        <w:ind w:firstLine="420"/>
        <w:spacing w:line="360" w:lineRule="auto"/>
        <w:rPr>
          <w:rFonts w:ascii="宋体" w:hAnsi="宋体"/>
          <w:szCs w:val="21"/>
        </w:rPr>
      </w:pPr>
      <w:r>
        <w:rPr>
          <w:rFonts w:hint="eastAsia" w:ascii="宋体" w:hAnsi="宋体"/>
          <w:szCs w:val="21"/>
        </w:rPr>
        <w:t xml:space="preserve">3.项目联系人</w:t>
      </w:r>
      <w:r/>
    </w:p>
    <w:p>
      <w:pPr>
        <w:spacing w:line="360" w:lineRule="auto"/>
      </w:pPr>
      <w:r>
        <w:rPr>
          <w:rFonts w:hint="eastAsia" w:ascii="宋体" w:hAnsi="宋体"/>
          <w:szCs w:val="21"/>
        </w:rPr>
        <w:t xml:space="preserve">联系人：杨女士   联系电话：0523-86933690</w:t>
      </w:r>
      <w:r/>
    </w:p>
    <w:p>
      <w:pPr>
        <w:ind w:firstLine="422"/>
        <w:jc w:val="center"/>
        <w:spacing w:line="360" w:lineRule="auto"/>
        <w:rPr>
          <w:rFonts w:ascii="宋体" w:hAnsi="宋体"/>
          <w:b/>
          <w:szCs w:val="21"/>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b/>
          <w:szCs w:val="21"/>
        </w:rPr>
      </w:r>
      <w:r/>
    </w:p>
    <w:p>
      <w:pPr>
        <w:ind w:firstLine="422"/>
        <w:jc w:val="center"/>
        <w:spacing w:line="360" w:lineRule="auto"/>
        <w:rPr>
          <w:rFonts w:ascii="宋体" w:hAnsi="宋体"/>
          <w:b/>
          <w:szCs w:val="21"/>
        </w:rPr>
      </w:pPr>
      <w:r>
        <w:rPr>
          <w:rFonts w:hint="eastAsia" w:ascii="宋体" w:hAnsi="宋体"/>
          <w:b/>
          <w:szCs w:val="21"/>
        </w:rPr>
        <w:t xml:space="preserve">第二章 参加磋商供应商须知</w:t>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5"/>
      <w:r/>
      <w:bookmarkEnd w:id="6"/>
      <w:r/>
      <w:bookmarkEnd w:id="7"/>
      <w:r/>
      <w:r/>
    </w:p>
    <w:p>
      <w:pPr>
        <w:ind w:firstLine="422"/>
        <w:spacing w:line="360" w:lineRule="auto"/>
        <w:tabs>
          <w:tab w:val="left" w:pos="900" w:leader="none"/>
        </w:tabs>
        <w:rPr>
          <w:rFonts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本磋商文件仅适用于2026年泰州医药高新区</w:t>
      </w:r>
      <w:r>
        <w:rPr>
          <w:rFonts w:hint="eastAsia" w:ascii="宋体" w:hAnsi="宋体"/>
          <w:szCs w:val="21"/>
          <w:lang w:eastAsia="zh-CN"/>
        </w:rPr>
        <w:t xml:space="preserve">（</w:t>
      </w:r>
      <w:r>
        <w:rPr>
          <w:rFonts w:hint="eastAsia" w:ascii="宋体" w:hAnsi="宋体"/>
          <w:szCs w:val="21"/>
        </w:rPr>
        <w:t xml:space="preserve">高港区</w:t>
      </w:r>
      <w:r>
        <w:rPr>
          <w:rFonts w:hint="eastAsia" w:ascii="宋体" w:hAnsi="宋体"/>
          <w:szCs w:val="21"/>
          <w:lang w:eastAsia="zh-CN"/>
        </w:rPr>
        <w:t xml:space="preserve">）</w:t>
      </w:r>
      <w:r>
        <w:rPr>
          <w:rFonts w:hint="eastAsia" w:ascii="宋体" w:hAnsi="宋体"/>
          <w:szCs w:val="21"/>
        </w:rPr>
        <w:t xml:space="preserve">市场监管局食品安全抽检服务。</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4.2各采购包招标代理服务费按《关于印发〈江苏省政府采购代理服务收费指导意见〉的通知》（苏政采协﹝2024﹞20号）规定标准计取（代理费不足0.5万元的，按0.5万元计）</w:t>
      </w:r>
      <w:r>
        <w:rPr>
          <w:rFonts w:hint="eastAsia" w:ascii="宋体" w:hAnsi="宋体" w:cs="宋体"/>
          <w:b/>
          <w:bCs/>
          <w:szCs w:val="21"/>
          <w:u w:val="single"/>
          <w:lang w:eastAsia="zh-CN"/>
        </w:rPr>
        <w:t xml:space="preserve">，</w:t>
      </w:r>
      <w:r>
        <w:rPr>
          <w:rFonts w:hint="eastAsia" w:ascii="宋体" w:hAnsi="宋体" w:cs="宋体"/>
          <w:b/>
          <w:bCs/>
          <w:szCs w:val="21"/>
          <w:u w:val="single"/>
        </w:rPr>
        <w:t xml:space="preserve">上述费用由供应商支付，请各供应商在报价时考虑，确定成交供应商后领取成交通知书前一次性缴纳给招标代理服务机构。</w:t>
      </w:r>
      <w:r/>
    </w:p>
    <w:p>
      <w:pPr>
        <w:ind w:firstLine="420"/>
        <w:spacing w:line="360" w:lineRule="auto"/>
        <w:tabs>
          <w:tab w:val="left" w:pos="900" w:leader="none"/>
        </w:tabs>
        <w:rPr>
          <w:rFonts w:ascii="宋体" w:hAnsi="宋体"/>
          <w:szCs w:val="21"/>
        </w:rPr>
      </w:pPr>
      <w:r>
        <w:rPr>
          <w:rFonts w:hint="eastAsia" w:ascii="宋体" w:hAnsi="宋体"/>
          <w:szCs w:val="21"/>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34" w:name="_Toc20823309"/>
      <w:r/>
      <w:bookmarkStart w:id="35" w:name="_Toc513029237"/>
      <w:r/>
      <w:bookmarkStart w:id="36" w:name="_Toc16938553"/>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cs="宋体"/>
          <w:b/>
          <w:szCs w:val="21"/>
        </w:rPr>
      </w:pPr>
      <w:r/>
      <w:bookmarkStart w:id="37" w:name="_Toc120614215"/>
      <w:r/>
      <w:bookmarkStart w:id="38" w:name="_Toc16938525"/>
      <w:r/>
      <w:bookmarkStart w:id="39" w:name="_Toc20823281"/>
      <w:r>
        <w:rPr>
          <w:rFonts w:hint="eastAsia" w:cs="宋体"/>
          <w:b/>
          <w:szCs w:val="21"/>
        </w:rPr>
        <w:t xml:space="preserve">二、磋商文件</w:t>
      </w:r>
      <w:bookmarkEnd w:id="37"/>
      <w:r/>
      <w:bookmarkEnd w:id="38"/>
      <w:r/>
      <w:bookmarkEnd w:id="39"/>
      <w:r/>
      <w:r/>
    </w:p>
    <w:p>
      <w:pPr>
        <w:ind w:firstLine="420"/>
        <w:spacing w:line="360" w:lineRule="auto"/>
        <w:tabs>
          <w:tab w:val="left" w:pos="900" w:leader="none"/>
        </w:tabs>
        <w:rPr>
          <w:rFonts w:ascii="宋体" w:hAnsi="宋体"/>
          <w:szCs w:val="21"/>
        </w:rPr>
      </w:pPr>
      <w:r/>
      <w:bookmarkStart w:id="40" w:name="_Toc513029210"/>
      <w:r/>
      <w:bookmarkStart w:id="41" w:name="_Toc16938526"/>
      <w:r/>
      <w:bookmarkStart w:id="42" w:name="_Toc20823282"/>
      <w:r>
        <w:rPr>
          <w:rFonts w:hint="eastAsia" w:ascii="宋体" w:hAnsi="宋体"/>
          <w:szCs w:val="21"/>
        </w:rPr>
        <w:t xml:space="preserve">1.磋商文件构成</w:t>
      </w:r>
      <w:bookmarkEnd w:id="40"/>
      <w:r/>
      <w:bookmarkEnd w:id="41"/>
      <w:r/>
      <w:bookmarkEnd w:id="42"/>
      <w:r/>
      <w:r/>
    </w:p>
    <w:p>
      <w:pPr>
        <w:ind w:firstLine="420"/>
        <w:spacing w:line="360" w:lineRule="auto"/>
        <w:tabs>
          <w:tab w:val="left" w:pos="900" w:leader="none"/>
        </w:tabs>
        <w:rPr>
          <w:rFonts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w:t>
      </w:r>
      <w:r/>
    </w:p>
    <w:p>
      <w:pPr>
        <w:ind w:firstLine="42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ascii="宋体" w:hAnsi="宋体"/>
          <w:szCs w:val="21"/>
        </w:rPr>
      </w:pPr>
      <w:r/>
      <w:bookmarkStart w:id="43" w:name="_Toc462564070"/>
      <w:r/>
      <w:bookmarkStart w:id="44" w:name="_Toc20823283"/>
      <w:r/>
      <w:bookmarkStart w:id="45" w:name="_Toc513029211"/>
      <w:r/>
      <w:bookmarkStart w:id="46" w:name="_Toc16938527"/>
      <w:r>
        <w:rPr>
          <w:rFonts w:hint="eastAsia" w:ascii="宋体" w:hAnsi="宋体"/>
          <w:szCs w:val="21"/>
        </w:rPr>
        <w:t xml:space="preserve">2.磋商文件的澄清</w:t>
      </w:r>
      <w:bookmarkEnd w:id="43"/>
      <w:r/>
      <w:bookmarkEnd w:id="44"/>
      <w:r/>
      <w:bookmarkEnd w:id="45"/>
      <w:r/>
      <w:bookmarkEnd w:id="46"/>
      <w:r/>
      <w:r/>
    </w:p>
    <w:p>
      <w:pPr>
        <w:ind w:firstLine="420"/>
        <w:spacing w:line="360" w:lineRule="auto"/>
        <w:tabs>
          <w:tab w:val="left" w:pos="900" w:leader="none"/>
        </w:tabs>
        <w:rPr>
          <w:rFonts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ascii="宋体" w:hAnsi="宋体"/>
          <w:szCs w:val="21"/>
        </w:rPr>
      </w:pPr>
      <w:r/>
      <w:bookmarkStart w:id="47" w:name="_Toc20823284"/>
      <w:r/>
      <w:bookmarkStart w:id="48" w:name="_Toc513029212"/>
      <w:r/>
      <w:bookmarkStart w:id="49" w:name="_Toc16938528"/>
      <w:r/>
      <w:bookmarkStart w:id="50" w:name="_Toc462564071"/>
      <w:r>
        <w:rPr>
          <w:rFonts w:hint="eastAsia" w:ascii="宋体" w:hAnsi="宋体"/>
          <w:szCs w:val="21"/>
        </w:rPr>
        <w:t xml:space="preserve">3.磋商文件的修改</w:t>
      </w:r>
      <w:bookmarkEnd w:id="47"/>
      <w:r/>
      <w:bookmarkEnd w:id="48"/>
      <w:r/>
      <w:bookmarkEnd w:id="49"/>
      <w:r/>
      <w:bookmarkEnd w:id="50"/>
      <w:r/>
      <w:r/>
    </w:p>
    <w:p>
      <w:pPr>
        <w:ind w:firstLine="420"/>
        <w:spacing w:line="360" w:lineRule="auto"/>
        <w:tabs>
          <w:tab w:val="left" w:pos="900" w:leader="none"/>
        </w:tabs>
        <w:rPr>
          <w:rFonts w:ascii="宋体" w:hAnsi="宋体"/>
          <w:szCs w:val="21"/>
        </w:rPr>
      </w:pPr>
      <w:r>
        <w:rPr>
          <w:rFonts w:hint="eastAsia" w:ascii="宋体" w:hAnsi="宋体"/>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r>
      <w:r>
        <w:rPr>
          <w:rFonts w:hint="eastAsia" w:ascii="宋体" w:hAnsi="宋体"/>
          <w:szCs w:val="21"/>
        </w:rPr>
        <w:t xml:space="preserve">    3.2磋商文件的修改将在江苏政府采购网公布，补充文件将作为磋商文件的组成部分，并对供应商具有约束力。</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Cs w:val="21"/>
        </w:rPr>
      </w:pPr>
      <w:r/>
      <w:bookmarkStart w:id="51" w:name="_Toc513029213"/>
      <w:r/>
      <w:bookmarkStart w:id="52" w:name="_Toc120614216"/>
      <w:r/>
      <w:bookmarkStart w:id="53" w:name="_Toc462564072"/>
      <w:r/>
      <w:bookmarkStart w:id="54" w:name="_Toc16938529"/>
      <w:r/>
      <w:bookmarkStart w:id="55" w:name="_Toc20823285"/>
      <w:r>
        <w:rPr>
          <w:rFonts w:hint="eastAsia" w:ascii="宋体" w:hAnsi="宋体" w:cs="宋体"/>
          <w:b/>
          <w:szCs w:val="21"/>
        </w:rPr>
        <w:t xml:space="preserve">三、响应文件的编制</w:t>
      </w:r>
      <w:bookmarkEnd w:id="51"/>
      <w:r/>
      <w:bookmarkEnd w:id="52"/>
      <w:r/>
      <w:bookmarkEnd w:id="53"/>
      <w:r/>
      <w:bookmarkEnd w:id="54"/>
      <w:r/>
      <w:bookmarkEnd w:id="55"/>
      <w:r/>
      <w:r/>
    </w:p>
    <w:p>
      <w:pPr>
        <w:ind w:firstLine="480"/>
        <w:spacing w:line="360" w:lineRule="auto"/>
        <w:rPr>
          <w:rFonts w:ascii="宋体" w:hAnsi="宋体" w:cs="宋体"/>
          <w:szCs w:val="21"/>
        </w:rPr>
      </w:pPr>
      <w:r/>
      <w:bookmarkStart w:id="56" w:name="_Toc513029214"/>
      <w:r/>
      <w:bookmarkStart w:id="57" w:name="_Toc20823286"/>
      <w:r/>
      <w:bookmarkStart w:id="58" w:name="_Toc16938530"/>
      <w:r/>
      <w:bookmarkStart w:id="59" w:name="_Toc462564073"/>
      <w:r>
        <w:rPr>
          <w:rFonts w:hint="eastAsia" w:ascii="宋体" w:hAnsi="宋体" w:cs="宋体"/>
          <w:szCs w:val="21"/>
        </w:rPr>
        <w:t xml:space="preserve">1.响应文件的语言及度量衡单位</w:t>
      </w:r>
      <w:bookmarkEnd w:id="56"/>
      <w:r/>
      <w:bookmarkEnd w:id="57"/>
      <w:r/>
      <w:bookmarkEnd w:id="58"/>
      <w:r/>
      <w:bookmarkEnd w:id="59"/>
      <w:r/>
      <w:r/>
    </w:p>
    <w:p>
      <w:pPr>
        <w:ind w:firstLine="480"/>
        <w:spacing w:line="360" w:lineRule="auto"/>
        <w:rPr>
          <w:rFonts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ascii="宋体" w:hAnsi="宋体" w:cs="宋体"/>
          <w:szCs w:val="21"/>
        </w:rPr>
      </w:pPr>
      <w:r/>
      <w:bookmarkStart w:id="60" w:name="_Toc20823287"/>
      <w:r/>
      <w:bookmarkStart w:id="61" w:name="_Toc513029215"/>
      <w:r/>
      <w:bookmarkStart w:id="62" w:name="_Toc462564074"/>
      <w:r/>
      <w:bookmarkStart w:id="63" w:name="_Toc16938531"/>
      <w:r>
        <w:rPr>
          <w:rFonts w:hint="eastAsia" w:ascii="宋体" w:hAnsi="宋体" w:cs="宋体"/>
          <w:szCs w:val="21"/>
        </w:rPr>
        <w:t xml:space="preserve">2.响应文件构成</w:t>
      </w:r>
      <w:bookmarkEnd w:id="60"/>
      <w:r/>
      <w:bookmarkEnd w:id="61"/>
      <w:r/>
      <w:bookmarkEnd w:id="62"/>
      <w:r/>
      <w:bookmarkEnd w:id="63"/>
      <w:r/>
      <w:r/>
    </w:p>
    <w:p>
      <w:pPr>
        <w:ind w:firstLine="480"/>
        <w:spacing w:line="360" w:lineRule="auto"/>
        <w:rPr>
          <w:rFonts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ascii="宋体" w:hAnsi="宋体" w:cs="宋体"/>
          <w:szCs w:val="21"/>
        </w:rPr>
      </w:pPr>
      <w:r/>
      <w:bookmarkStart w:id="64" w:name="_Hlt26670360"/>
      <w:r/>
      <w:bookmarkEnd w:id="64"/>
      <w:r/>
      <w:bookmarkStart w:id="65" w:name="_Hlt26954838"/>
      <w:r/>
      <w:bookmarkEnd w:id="65"/>
      <w:r/>
      <w:bookmarkStart w:id="66" w:name="_Hlt26668975"/>
      <w:r/>
      <w:bookmarkEnd w:id="66"/>
      <w:r/>
      <w:bookmarkStart w:id="67" w:name="_Toc14577360"/>
      <w:r/>
      <w:bookmarkStart w:id="68" w:name="_Toc49090511"/>
      <w:r>
        <w:rPr>
          <w:rFonts w:hint="eastAsia" w:ascii="宋体" w:hAnsi="宋体" w:cs="宋体"/>
          <w:szCs w:val="21"/>
        </w:rPr>
        <w:t xml:space="preserve">3.</w:t>
      </w:r>
      <w:bookmarkEnd w:id="67"/>
      <w:r/>
      <w:bookmarkEnd w:id="68"/>
      <w:r>
        <w:rPr>
          <w:rFonts w:hint="eastAsia" w:ascii="宋体" w:hAnsi="宋体" w:cs="宋体"/>
          <w:szCs w:val="21"/>
        </w:rPr>
        <w:t xml:space="preserve">磋商响应有效期</w:t>
      </w:r>
      <w:r/>
    </w:p>
    <w:p>
      <w:pPr>
        <w:ind w:firstLine="480"/>
        <w:spacing w:line="360" w:lineRule="auto"/>
        <w:rPr>
          <w:rFonts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ascii="宋体" w:hAnsi="宋体" w:cs="宋体"/>
          <w:szCs w:val="21"/>
        </w:rPr>
      </w:pPr>
      <w:r>
        <w:rPr>
          <w:rFonts w:hint="eastAsia" w:ascii="宋体" w:hAnsi="宋体" w:cs="宋体"/>
          <w:szCs w:val="21"/>
        </w:rPr>
        <w:t xml:space="preserve">4. 磋商响应有效期的延长</w:t>
      </w:r>
      <w:r/>
    </w:p>
    <w:p>
      <w:pPr>
        <w:ind w:firstLine="480"/>
        <w:spacing w:line="360" w:lineRule="auto"/>
        <w:rPr>
          <w:rFonts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szCs w:val="21"/>
        </w:rPr>
      </w:pPr>
      <w:r/>
      <w:bookmarkStart w:id="69" w:name="_Hlt26954852"/>
      <w:r/>
      <w:bookmarkEnd w:id="69"/>
      <w:r/>
      <w:bookmarkStart w:id="70" w:name="_Hlt26954739"/>
      <w:r/>
      <w:bookmarkEnd w:id="70"/>
      <w:r/>
      <w:bookmarkStart w:id="71" w:name="_Toc20823296"/>
      <w:r/>
      <w:bookmarkStart w:id="72" w:name="_Toc513029224"/>
      <w:r/>
      <w:bookmarkStart w:id="73" w:name="_Toc16938540"/>
      <w:r/>
      <w:bookmarkStart w:id="74" w:name="_Toc120614217"/>
      <w:r>
        <w:rPr>
          <w:rFonts w:hint="eastAsia" w:ascii="宋体" w:hAnsi="宋体" w:cs="宋体"/>
          <w:szCs w:val="21"/>
        </w:rPr>
        <w:t xml:space="preserve">5.电子响应文件其他要求</w:t>
      </w:r>
      <w:r/>
    </w:p>
    <w:p>
      <w:pPr>
        <w:ind w:firstLine="480"/>
        <w:spacing w:line="360" w:lineRule="auto"/>
        <w:rPr>
          <w:rFonts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ascii="宋体" w:hAnsi="宋体" w:cs="宋体"/>
          <w:szCs w:val="21"/>
        </w:rPr>
      </w:pPr>
      <w:r>
        <w:rPr>
          <w:rFonts w:hint="eastAsia" w:ascii="宋体" w:hAnsi="宋体" w:cs="宋体"/>
          <w:szCs w:val="21"/>
        </w:rPr>
        <w:t xml:space="preserve">5.2供应商应对CA证书妥善保管，如被他人盗用投标，因此带来的后果均由供应商自行承担。</w:t>
      </w:r>
      <w:r/>
    </w:p>
    <w:p>
      <w:pPr>
        <w:ind w:firstLine="480"/>
        <w:spacing w:line="360" w:lineRule="auto"/>
        <w:rPr>
          <w:rFonts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Cs w:val="21"/>
        </w:rPr>
      </w:pPr>
      <w:r>
        <w:rPr>
          <w:rFonts w:hint="eastAsia" w:ascii="宋体" w:hAnsi="宋体" w:cs="宋体"/>
          <w:b/>
          <w:szCs w:val="21"/>
        </w:rPr>
        <w:t xml:space="preserve">四、响应文件的提交</w:t>
      </w:r>
      <w:bookmarkEnd w:id="71"/>
      <w:r/>
      <w:bookmarkEnd w:id="72"/>
      <w:r/>
      <w:bookmarkEnd w:id="73"/>
      <w:r/>
      <w:bookmarkEnd w:id="74"/>
      <w:r/>
      <w:r/>
    </w:p>
    <w:p>
      <w:pPr>
        <w:ind w:firstLine="480"/>
        <w:spacing w:line="360" w:lineRule="auto"/>
        <w:rPr>
          <w:rFonts w:ascii="宋体" w:hAnsi="宋体" w:cs="宋体"/>
          <w:szCs w:val="21"/>
        </w:rPr>
      </w:pPr>
      <w:r/>
      <w:bookmarkStart w:id="75" w:name="_Toc462564084"/>
      <w:r/>
      <w:bookmarkStart w:id="76" w:name="_Toc16938541"/>
      <w:r/>
      <w:bookmarkStart w:id="77" w:name="_Toc20823297"/>
      <w:r/>
      <w:bookmarkStart w:id="78" w:name="_Toc513029225"/>
      <w:r/>
      <w:bookmarkStart w:id="79" w:name="_Toc513029229"/>
      <w:r/>
      <w:bookmarkStart w:id="80" w:name="_Toc16938545"/>
      <w:r/>
      <w:bookmarkStart w:id="81" w:name="_Toc20823301"/>
      <w:r/>
      <w:bookmarkStart w:id="82" w:name="_Toc120614218"/>
      <w:r>
        <w:rPr>
          <w:rFonts w:hint="eastAsia" w:ascii="宋体" w:hAnsi="宋体" w:cs="宋体"/>
          <w:szCs w:val="21"/>
        </w:rPr>
        <w:t xml:space="preserve">1.响应文件</w:t>
      </w:r>
      <w:bookmarkEnd w:id="75"/>
      <w:r/>
      <w:bookmarkEnd w:id="76"/>
      <w:r/>
      <w:bookmarkEnd w:id="77"/>
      <w:r/>
      <w:bookmarkEnd w:id="78"/>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ascii="宋体" w:hAnsi="宋体" w:cs="宋体"/>
          <w:szCs w:val="21"/>
        </w:rPr>
      </w:pPr>
      <w:r>
        <w:rPr>
          <w:rFonts w:hint="eastAsia" w:ascii="宋体" w:hAnsi="宋体" w:cs="宋体"/>
          <w:szCs w:val="21"/>
        </w:rPr>
        <w:t xml:space="preserve">2.提交响应文件截止日期</w:t>
      </w:r>
      <w:r/>
    </w:p>
    <w:p>
      <w:pPr>
        <w:ind w:firstLine="480"/>
        <w:spacing w:line="360" w:lineRule="auto"/>
        <w:rPr>
          <w:rFonts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ascii="宋体" w:hAnsi="宋体" w:cs="宋体"/>
          <w:szCs w:val="21"/>
        </w:rPr>
      </w:pPr>
      <w:r>
        <w:rPr>
          <w:rFonts w:hint="eastAsia" w:ascii="宋体" w:hAnsi="宋体" w:cs="宋体"/>
          <w:szCs w:val="21"/>
        </w:rPr>
        <w:t xml:space="preserve">4.响应文件的拒收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ascii="宋体" w:hAnsi="宋体" w:cs="宋体"/>
          <w:szCs w:val="21"/>
        </w:rPr>
      </w:pPr>
      <w:r>
        <w:rPr>
          <w:rFonts w:hint="eastAsia" w:ascii="宋体" w:hAnsi="宋体" w:cs="宋体"/>
          <w:szCs w:val="21"/>
        </w:rPr>
        <w:t xml:space="preserve">5. 响应文件的撤回和修改</w:t>
      </w:r>
      <w:r/>
    </w:p>
    <w:p>
      <w:pPr>
        <w:ind w:firstLine="480"/>
        <w:spacing w:line="360" w:lineRule="auto"/>
        <w:rPr>
          <w:rFonts w:ascii="宋体" w:hAnsi="宋体" w:cs="宋体"/>
          <w:szCs w:val="21"/>
        </w:rPr>
      </w:pPr>
      <w:r>
        <w:rPr>
          <w:rFonts w:hint="eastAsia" w:ascii="宋体" w:hAnsi="宋体" w:cs="宋体"/>
          <w:szCs w:val="21"/>
        </w:rPr>
        <w:t xml:space="preserve">5.1 响应文件的撤回</w:t>
      </w:r>
      <w:r/>
    </w:p>
    <w:p>
      <w:pPr>
        <w:ind w:firstLine="480"/>
        <w:spacing w:line="360" w:lineRule="auto"/>
        <w:rPr>
          <w:rFonts w:ascii="宋体" w:hAnsi="宋体" w:cs="宋体"/>
          <w:szCs w:val="21"/>
        </w:rPr>
      </w:pPr>
      <w:r>
        <w:rPr>
          <w:rFonts w:hint="eastAsia" w:ascii="宋体" w:hAnsi="宋体" w:cs="宋体"/>
          <w:szCs w:val="21"/>
        </w:rPr>
        <w:t xml:space="preserve">5.1.1电子响应文件的撤回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5.1.2供应商撤回电子响应文件，则认为其不再参与本项目竞争性磋商活动。</w:t>
      </w:r>
      <w:r/>
    </w:p>
    <w:p>
      <w:pPr>
        <w:ind w:firstLine="480"/>
        <w:spacing w:line="360" w:lineRule="auto"/>
        <w:rPr>
          <w:rFonts w:ascii="宋体" w:hAnsi="宋体" w:cs="宋体"/>
          <w:szCs w:val="21"/>
        </w:rPr>
      </w:pPr>
      <w:r>
        <w:rPr>
          <w:rFonts w:hint="eastAsia" w:ascii="宋体" w:hAnsi="宋体" w:cs="宋体"/>
          <w:szCs w:val="21"/>
        </w:rPr>
        <w:t xml:space="preserve">5.2响应文件的修改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ascii="宋体" w:hAnsi="宋体" w:cs="宋体"/>
          <w:b/>
          <w:szCs w:val="21"/>
        </w:rPr>
      </w:pPr>
      <w:r>
        <w:rPr>
          <w:rFonts w:hint="eastAsia" w:ascii="宋体" w:hAnsi="宋体" w:cs="宋体"/>
          <w:b/>
          <w:szCs w:val="21"/>
        </w:rPr>
        <w:t xml:space="preserve">五</w:t>
      </w:r>
      <w:bookmarkEnd w:id="79"/>
      <w:r/>
      <w:bookmarkEnd w:id="80"/>
      <w:r/>
      <w:bookmarkEnd w:id="81"/>
      <w:r/>
      <w:bookmarkEnd w:id="82"/>
      <w:r/>
      <w:bookmarkStart w:id="83" w:name="_Toc513029230"/>
      <w:r/>
      <w:bookmarkStart w:id="84" w:name="_Toc16938546"/>
      <w:r/>
      <w:bookmarkStart w:id="85" w:name="_Toc20823302"/>
      <w:r>
        <w:rPr>
          <w:rFonts w:hint="eastAsia" w:ascii="宋体" w:hAnsi="宋体" w:cs="宋体"/>
          <w:b/>
          <w:szCs w:val="21"/>
        </w:rPr>
        <w:t xml:space="preserve">、磋商与评审</w:t>
      </w:r>
      <w:r/>
    </w:p>
    <w:p>
      <w:pPr>
        <w:ind w:firstLine="480"/>
        <w:spacing w:line="360" w:lineRule="auto"/>
        <w:rPr>
          <w:rFonts w:ascii="宋体" w:hAnsi="宋体" w:cs="宋体"/>
          <w:szCs w:val="21"/>
        </w:rPr>
      </w:pPr>
      <w:r>
        <w:rPr>
          <w:rFonts w:hint="eastAsia" w:ascii="宋体" w:hAnsi="宋体" w:cs="宋体"/>
          <w:szCs w:val="21"/>
        </w:rPr>
        <w:t xml:space="preserve">1.磋商仪式</w:t>
      </w:r>
      <w:r/>
    </w:p>
    <w:p>
      <w:pPr>
        <w:ind w:firstLine="480"/>
        <w:spacing w:line="360" w:lineRule="auto"/>
        <w:rPr>
          <w:rFonts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Cs w:val="21"/>
        </w:rPr>
      </w:pPr>
      <w:r>
        <w:rPr>
          <w:rFonts w:hint="eastAsia" w:ascii="宋体" w:hAnsi="宋体" w:cs="宋体"/>
          <w:szCs w:val="21"/>
        </w:rPr>
        <w:t xml:space="preserve">1.2 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u w:val="single"/>
        </w:rPr>
        <w:t xml:space="preserve">15分钟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ascii="宋体" w:hAnsi="宋体" w:cs="宋体"/>
          <w:szCs w:val="21"/>
        </w:rPr>
      </w:pPr>
      <w:r>
        <w:rPr>
          <w:rFonts w:hint="eastAsia" w:ascii="宋体" w:hAnsi="宋体" w:cs="宋体"/>
          <w:szCs w:val="21"/>
        </w:rPr>
        <w:t xml:space="preserve">2.磋商小组</w:t>
      </w:r>
      <w:r/>
    </w:p>
    <w:p>
      <w:pPr>
        <w:ind w:firstLine="480"/>
        <w:spacing w:line="360" w:lineRule="auto"/>
        <w:rPr>
          <w:rFonts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ascii="宋体" w:hAnsi="宋体" w:cs="宋体"/>
          <w:szCs w:val="21"/>
        </w:rPr>
      </w:pPr>
      <w:r>
        <w:rPr>
          <w:rFonts w:hint="eastAsia" w:ascii="宋体" w:hAnsi="宋体" w:cs="宋体"/>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rPr>
        <w:t xml:space="preserve">自行选定评审专家。技术</w:t>
      </w:r>
      <w:r>
        <w:rPr>
          <w:rFonts w:hint="eastAsia" w:cs="宋体"/>
          <w:szCs w:val="21"/>
        </w:rPr>
        <w:t xml:space="preserve">复杂</w:t>
      </w:r>
      <w:r>
        <w:rPr>
          <w:rFonts w:hint="eastAsia"/>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Cs w:val="21"/>
        </w:rPr>
      </w:pPr>
      <w:r>
        <w:rPr>
          <w:rFonts w:hint="eastAsia" w:ascii="宋体" w:hAnsi="宋体" w:cs="宋体"/>
          <w:szCs w:val="21"/>
        </w:rPr>
        <w:t xml:space="preserve">3.5在评审期间，采购人或采购代理机构将设专门人员与供应商联系。</w:t>
      </w:r>
      <w:r/>
    </w:p>
    <w:p>
      <w:pPr>
        <w:ind w:firstLine="480"/>
        <w:spacing w:line="360" w:lineRule="auto"/>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ascii="宋体" w:hAnsi="宋体" w:cs="宋体"/>
          <w:szCs w:val="21"/>
        </w:rPr>
      </w:pPr>
      <w:r>
        <w:rPr>
          <w:rFonts w:hint="eastAsia" w:ascii="宋体" w:hAnsi="宋体" w:cs="宋体"/>
          <w:szCs w:val="21"/>
        </w:rPr>
        <w:t xml:space="preserve">4.评审过程的澄清</w:t>
      </w:r>
      <w:r/>
    </w:p>
    <w:p>
      <w:pPr>
        <w:ind w:firstLine="480"/>
        <w:spacing w:line="360" w:lineRule="auto"/>
        <w:rPr>
          <w:rFonts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ascii="宋体" w:hAnsi="宋体" w:cs="宋体"/>
          <w:szCs w:val="21"/>
        </w:rPr>
      </w:pPr>
      <w:r>
        <w:rPr>
          <w:rFonts w:hint="eastAsia" w:ascii="宋体" w:hAnsi="宋体" w:cs="宋体"/>
          <w:szCs w:val="21"/>
        </w:rPr>
        <w:t xml:space="preserve">5.对响应文件的审查</w:t>
      </w:r>
      <w:r/>
    </w:p>
    <w:p>
      <w:pPr>
        <w:ind w:firstLine="480"/>
        <w:spacing w:line="360" w:lineRule="auto"/>
        <w:rPr>
          <w:rFonts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ascii="宋体" w:hAnsi="宋体" w:cs="宋体"/>
          <w:szCs w:val="21"/>
        </w:rPr>
      </w:pPr>
      <w:r>
        <w:rPr>
          <w:rFonts w:hint="eastAsia" w:ascii="宋体" w:hAnsi="宋体" w:cs="宋体"/>
          <w:b/>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ind w:firstLine="480"/>
        <w:spacing w:line="360" w:lineRule="auto"/>
        <w:rPr>
          <w:rFonts w:ascii="宋体" w:hAnsi="宋体" w:cs="宋体"/>
          <w:szCs w:val="21"/>
        </w:rPr>
      </w:pPr>
      <w:r>
        <w:rPr>
          <w:rFonts w:hint="eastAsia" w:ascii="宋体" w:hAnsi="宋体" w:cs="宋体"/>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szCs w:val="21"/>
        </w:rPr>
      </w:pPr>
      <w:r>
        <w:rPr>
          <w:rFonts w:hint="eastAsia" w:ascii="宋体" w:hAnsi="宋体" w:cs="宋体"/>
          <w:szCs w:val="21"/>
        </w:rPr>
        <w:t xml:space="preserve">5.7供应商在评审全过程中应</w:t>
      </w:r>
      <w:r>
        <w:rPr>
          <w:rFonts w:hint="eastAsia" w:ascii="宋体" w:hAnsi="宋体" w:cs="宋体"/>
          <w:szCs w:val="21"/>
          <w:lang w:eastAsia="zh-CN"/>
        </w:rPr>
        <w:t xml:space="preserve">保持通信畅通</w:t>
      </w:r>
      <w:r>
        <w:rPr>
          <w:rFonts w:hint="eastAsia" w:ascii="宋体" w:hAnsi="宋体" w:cs="宋体"/>
          <w:szCs w:val="21"/>
        </w:rPr>
        <w:t xml:space="preserve">，并安排专人与采购人或采购代理机构及磋商小组联系。</w:t>
      </w:r>
      <w:r/>
    </w:p>
    <w:p>
      <w:pPr>
        <w:ind w:firstLine="480"/>
        <w:spacing w:line="360" w:lineRule="auto"/>
        <w:rPr>
          <w:rFonts w:ascii="宋体" w:hAnsi="宋体" w:cs="宋体"/>
          <w:szCs w:val="21"/>
        </w:rPr>
      </w:pPr>
      <w:r>
        <w:rPr>
          <w:rFonts w:hint="eastAsia" w:ascii="宋体" w:hAnsi="宋体" w:cs="宋体"/>
          <w:szCs w:val="21"/>
        </w:rPr>
        <w:t xml:space="preserve">6. 响应文件线上格式要求</w:t>
      </w:r>
      <w:r/>
    </w:p>
    <w:p>
      <w:pPr>
        <w:ind w:firstLine="480"/>
        <w:spacing w:line="360" w:lineRule="auto"/>
        <w:rPr>
          <w:rFonts w:ascii="宋体" w:hAnsi="宋体" w:cs="宋体"/>
          <w:szCs w:val="21"/>
        </w:rPr>
      </w:pPr>
      <w:r>
        <w:rPr>
          <w:rFonts w:hint="eastAsia" w:ascii="宋体" w:hAnsi="宋体" w:cs="宋体"/>
          <w:szCs w:val="21"/>
        </w:rPr>
        <w:t xml:space="preserve">6.1供应商应当通过“苏采云”系统提交数据电文形式的响应文件（即电子投标）。</w:t>
      </w:r>
      <w:r/>
    </w:p>
    <w:p>
      <w:pPr>
        <w:ind w:firstLine="480"/>
        <w:spacing w:line="360" w:lineRule="auto"/>
        <w:rPr>
          <w:rFonts w:ascii="宋体" w:hAnsi="宋体" w:cs="宋体"/>
          <w:szCs w:val="21"/>
        </w:rPr>
      </w:pPr>
      <w:r>
        <w:rPr>
          <w:rFonts w:hint="eastAsia" w:ascii="宋体" w:hAnsi="宋体" w:cs="宋体"/>
          <w:szCs w:val="21"/>
        </w:rPr>
        <w:t xml:space="preserve">6.2 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spacing w:line="360" w:lineRule="auto"/>
        <w:rPr>
          <w:rFonts w:ascii="宋体" w:hAnsi="宋体" w:cs="宋体"/>
          <w:b/>
          <w:bCs/>
          <w:szCs w:val="21"/>
        </w:rPr>
      </w:pPr>
      <w:r>
        <w:rPr>
          <w:rFonts w:hint="eastAsia" w:ascii="宋体" w:hAnsi="宋体" w:cs="宋体"/>
          <w:b/>
          <w:bCs/>
          <w:szCs w:val="21"/>
        </w:rPr>
        <w:t xml:space="preserve">7. 被认定为未实质性响应磋商文件的情形：</w:t>
      </w:r>
      <w:r/>
    </w:p>
    <w:p>
      <w:pPr>
        <w:ind w:firstLine="482"/>
        <w:spacing w:line="360" w:lineRule="auto"/>
        <w:rPr>
          <w:rFonts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并视情报监管部门调查其相互串通投标嫌疑。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ascii="宋体" w:hAnsi="宋体" w:cs="宋体"/>
          <w:b/>
          <w:szCs w:val="21"/>
        </w:rPr>
      </w:pPr>
      <w:r>
        <w:rPr>
          <w:rFonts w:hint="eastAsia" w:ascii="宋体" w:hAnsi="宋体" w:cs="宋体"/>
          <w:b/>
          <w:szCs w:val="21"/>
        </w:rPr>
        <w:t xml:space="preserve">7.1.20供应商之间相互约定，一致抬高或压低投标报价；</w:t>
      </w:r>
      <w:r/>
    </w:p>
    <w:p>
      <w:pPr>
        <w:ind w:firstLine="482"/>
        <w:spacing w:line="360" w:lineRule="auto"/>
        <w:rPr>
          <w:rFonts w:ascii="宋体" w:hAnsi="宋体" w:cs="宋体"/>
          <w:b/>
          <w:szCs w:val="21"/>
        </w:rPr>
      </w:pPr>
      <w:r>
        <w:rPr>
          <w:rFonts w:hint="eastAsia" w:ascii="宋体" w:hAnsi="宋体" w:cs="宋体"/>
          <w:b/>
          <w:szCs w:val="21"/>
        </w:rPr>
        <w:t xml:space="preserve">7.1.21供应商之间相互约定，在招标项目中轮流以高价位或低价位成交；</w:t>
      </w:r>
      <w:r/>
    </w:p>
    <w:p>
      <w:pPr>
        <w:ind w:firstLine="482"/>
        <w:spacing w:line="360" w:lineRule="auto"/>
        <w:rPr>
          <w:rFonts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ascii="宋体" w:hAnsi="宋体" w:cs="宋体"/>
          <w:b/>
          <w:szCs w:val="21"/>
        </w:rPr>
      </w:pPr>
      <w:r>
        <w:rPr>
          <w:rFonts w:hint="eastAsia" w:ascii="宋体" w:hAnsi="宋体" w:cs="宋体"/>
          <w:b/>
          <w:szCs w:val="21"/>
        </w:rPr>
        <w:t xml:space="preserve">7.1.23开标前已有举报，开标后发现各投标单位的报价情况与举报情况相吻合的；</w:t>
      </w:r>
      <w:r/>
    </w:p>
    <w:p>
      <w:pPr>
        <w:ind w:firstLine="482"/>
        <w:spacing w:line="360" w:lineRule="auto"/>
        <w:rPr>
          <w:rFonts w:ascii="宋体" w:hAnsi="宋体" w:cs="宋体"/>
          <w:b/>
          <w:szCs w:val="21"/>
        </w:rPr>
      </w:pPr>
      <w:r>
        <w:rPr>
          <w:rFonts w:hint="eastAsia" w:ascii="宋体" w:hAnsi="宋体" w:cs="宋体"/>
          <w:b/>
          <w:szCs w:val="21"/>
        </w:rPr>
        <w:t xml:space="preserve">7.1.24磋商小组一致认定为无效响应的；</w:t>
      </w:r>
      <w:r/>
    </w:p>
    <w:p>
      <w:pPr>
        <w:ind w:firstLine="482"/>
        <w:spacing w:line="360" w:lineRule="auto"/>
        <w:rPr>
          <w:rFonts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ascii="宋体" w:hAnsi="宋体" w:cs="宋体"/>
          <w:b/>
          <w:szCs w:val="21"/>
        </w:rPr>
      </w:pPr>
      <w:r>
        <w:rPr>
          <w:rFonts w:hint="eastAsia" w:ascii="宋体" w:hAnsi="宋体" w:cs="宋体"/>
          <w:b/>
          <w:szCs w:val="21"/>
        </w:rPr>
        <w:t xml:space="preserve">7.2.1法人授权委托书或投标函未加盖投标供应商公章（或电子印章）的；</w:t>
      </w:r>
      <w:r/>
    </w:p>
    <w:p>
      <w:pPr>
        <w:ind w:firstLine="482"/>
        <w:spacing w:line="360" w:lineRule="auto"/>
        <w:rPr>
          <w:rFonts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spacing w:line="360" w:lineRule="auto"/>
        <w:rPr>
          <w:rFonts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ascii="宋体" w:hAnsi="宋体" w:cs="宋体"/>
          <w:b/>
          <w:szCs w:val="21"/>
        </w:rPr>
      </w:pPr>
      <w:r>
        <w:rPr>
          <w:rFonts w:hint="eastAsia" w:ascii="宋体" w:hAnsi="宋体" w:cs="宋体"/>
          <w:b/>
          <w:szCs w:val="21"/>
        </w:rPr>
        <w:t xml:space="preserve">7.2.6投标报价低于成本或者高于采购文件规定的最高限价（招标控制价）的；</w:t>
      </w:r>
      <w:r/>
    </w:p>
    <w:p>
      <w:pPr>
        <w:ind w:firstLine="482"/>
        <w:spacing w:line="360" w:lineRule="auto"/>
        <w:rPr>
          <w:rFonts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ascii="宋体" w:hAnsi="宋体" w:cs="宋体"/>
          <w:b/>
          <w:szCs w:val="21"/>
        </w:rPr>
      </w:pPr>
      <w:r>
        <w:rPr>
          <w:rFonts w:hint="eastAsia" w:ascii="宋体" w:hAnsi="宋体" w:cs="宋体"/>
          <w:b/>
          <w:szCs w:val="21"/>
        </w:rPr>
        <w:t xml:space="preserve">7.2.8组成联合体参加磋商活动的，磋商响应文件未附联合体各方共同投标协议的；</w:t>
      </w:r>
      <w:r/>
    </w:p>
    <w:p>
      <w:pPr>
        <w:ind w:firstLine="482"/>
        <w:spacing w:line="360" w:lineRule="auto"/>
        <w:rPr>
          <w:rFonts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ascii="宋体" w:hAnsi="宋体" w:cs="宋体"/>
          <w:b/>
          <w:szCs w:val="21"/>
        </w:rPr>
      </w:pPr>
      <w:r>
        <w:rPr>
          <w:rFonts w:hint="eastAsia" w:ascii="宋体" w:hAnsi="宋体" w:cs="宋体"/>
          <w:b/>
          <w:szCs w:val="21"/>
        </w:rPr>
        <w:t xml:space="preserve">7.2.11以他人的名义投标、串通投标、以行贿手段谋取中标或者以其他弄虚作假方式投标的；</w:t>
      </w:r>
      <w:r/>
    </w:p>
    <w:p>
      <w:pPr>
        <w:ind w:firstLine="482"/>
        <w:spacing w:line="360" w:lineRule="auto"/>
        <w:rPr>
          <w:rFonts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ascii="宋体" w:hAnsi="宋体" w:cs="宋体"/>
          <w:b/>
          <w:bCs/>
          <w:szCs w:val="21"/>
        </w:rPr>
      </w:pPr>
      <w:r>
        <w:rPr>
          <w:rFonts w:hint="eastAsia" w:ascii="宋体" w:hAnsi="宋体" w:cs="宋体"/>
          <w:b/>
          <w:bCs/>
          <w:szCs w:val="21"/>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ascii="宋体" w:hAnsi="宋体" w:cs="宋体"/>
          <w:b/>
          <w:szCs w:val="21"/>
        </w:rPr>
      </w:pPr>
      <w:r>
        <w:rPr>
          <w:rFonts w:hint="eastAsia" w:ascii="宋体" w:hAnsi="宋体" w:cs="宋体"/>
          <w:b/>
          <w:szCs w:val="21"/>
        </w:rPr>
        <w:t xml:space="preserve">六</w:t>
      </w:r>
      <w:bookmarkEnd w:id="86"/>
      <w:r>
        <w:rPr>
          <w:rFonts w:hint="eastAsia" w:ascii="宋体" w:hAnsi="宋体" w:cs="宋体"/>
          <w:b/>
          <w:szCs w:val="21"/>
        </w:rPr>
        <w:t xml:space="preserve">、成交</w:t>
      </w:r>
      <w:r/>
    </w:p>
    <w:p>
      <w:pPr>
        <w:ind w:firstLine="480"/>
        <w:spacing w:line="360" w:lineRule="auto"/>
        <w:rPr>
          <w:rFonts w:ascii="宋体" w:hAnsi="宋体" w:cs="宋体"/>
          <w:szCs w:val="21"/>
        </w:rPr>
      </w:pPr>
      <w:r>
        <w:rPr>
          <w:rFonts w:hint="eastAsia" w:ascii="宋体" w:hAnsi="宋体" w:cs="宋体"/>
          <w:szCs w:val="21"/>
        </w:rPr>
        <w:t xml:space="preserve">1.确定成交单位</w:t>
      </w:r>
      <w:r/>
    </w:p>
    <w:p>
      <w:pPr>
        <w:ind w:firstLine="480"/>
        <w:spacing w:line="360" w:lineRule="auto"/>
        <w:rPr>
          <w:rFonts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ascii="宋体" w:hAnsi="宋体" w:cs="宋体"/>
          <w:szCs w:val="21"/>
        </w:rPr>
      </w:pPr>
      <w:r>
        <w:rPr>
          <w:rFonts w:hint="eastAsia" w:ascii="宋体" w:hAnsi="宋体" w:cs="宋体"/>
          <w:szCs w:val="21"/>
        </w:rPr>
        <w:t xml:space="preserve">2.质疑处理</w:t>
      </w:r>
      <w:r/>
    </w:p>
    <w:p>
      <w:pPr>
        <w:ind w:firstLine="480"/>
        <w:spacing w:line="360" w:lineRule="auto"/>
        <w:rPr>
          <w:rFonts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szCs w:val="21"/>
        </w:rPr>
      </w:pPr>
      <w:r>
        <w:rPr>
          <w:rFonts w:hint="eastAsia" w:ascii="宋体" w:hAnsi="宋体" w:cs="宋体"/>
          <w:szCs w:val="21"/>
        </w:rPr>
        <w:t xml:space="preserve">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color w:val="ff0000"/>
          <w:szCs w:val="21"/>
        </w:rPr>
      </w:pPr>
      <w:r>
        <w:rPr>
          <w:rFonts w:hint="eastAsia" w:ascii="宋体" w:hAnsi="宋体" w:cs="宋体"/>
          <w:b/>
          <w:bCs/>
          <w:color w:val="ff0000"/>
          <w:szCs w:val="21"/>
        </w:rPr>
        <w:t xml:space="preserve">特别说明：成交供应商在下载成交通知书后须提供</w:t>
      </w:r>
      <w:r>
        <w:rPr>
          <w:rFonts w:hint="eastAsia" w:ascii="宋体" w:hAnsi="宋体" w:cs="宋体"/>
          <w:b/>
          <w:bCs/>
          <w:color w:val="ff0000"/>
          <w:szCs w:val="21"/>
          <w:u w:val="single"/>
        </w:rPr>
        <w:t xml:space="preserve">3套</w:t>
      </w:r>
      <w:r>
        <w:rPr>
          <w:rFonts w:hint="eastAsia" w:ascii="宋体" w:hAnsi="宋体" w:cs="宋体"/>
          <w:b/>
          <w:bCs/>
          <w:color w:val="ff0000"/>
          <w:szCs w:val="21"/>
        </w:rPr>
        <w:t xml:space="preserve">加盖红章的系统内打印的纸质响应文件给采购代理机构。</w:t>
      </w:r>
      <w:r/>
    </w:p>
    <w:p>
      <w:pPr>
        <w:ind w:firstLine="482"/>
        <w:spacing w:line="360" w:lineRule="auto"/>
        <w:rPr>
          <w:rFonts w:ascii="宋体" w:hAnsi="宋体" w:cs="宋体"/>
          <w:b/>
          <w:szCs w:val="21"/>
        </w:rPr>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2"/>
        <w:spacing w:line="360" w:lineRule="auto"/>
        <w:rPr>
          <w:rFonts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http://jszfcg.jsczt.cn/）相关要求是本采购文件的组成部分。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pPr>
      <w:r>
        <w:rPr>
          <w:rFonts w:hint="eastAsia" w:ascii="宋体" w:hAnsi="宋体" w:cs="宋体"/>
          <w:b/>
          <w:szCs w:val="21"/>
        </w:rPr>
        <w:t xml:space="preserve">十、履约保证金</w:t>
      </w:r>
      <w:r/>
    </w:p>
    <w:p>
      <w:pPr>
        <w:ind w:firstLine="422"/>
        <w:spacing w:line="360" w:lineRule="auto"/>
        <w:rPr>
          <w:rFonts w:ascii="宋体" w:hAnsi="宋体" w:cs="宋体"/>
          <w:b/>
          <w:szCs w:val="21"/>
        </w:rPr>
      </w:pPr>
      <w:r>
        <w:rPr>
          <w:rFonts w:hint="eastAsia" w:ascii="宋体" w:hAnsi="宋体" w:cs="宋体"/>
          <w:b/>
          <w:szCs w:val="21"/>
        </w:rPr>
        <w:t xml:space="preserve">本项目不收取履约保证金。</w:t>
      </w:r>
      <w:r/>
    </w:p>
    <w:p>
      <w:pPr>
        <w:ind w:firstLine="422"/>
        <w:spacing w:line="360" w:lineRule="auto"/>
        <w:rPr>
          <w:rFonts w:ascii="宋体" w:hAnsi="宋体" w:cs="宋体"/>
          <w:szCs w:val="21"/>
        </w:rPr>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w:t>
      </w:r>
      <w:r>
        <w:rPr>
          <w:rFonts w:hint="eastAsia" w:ascii="宋体" w:hAnsi="宋体" w:cs="宋体"/>
          <w:szCs w:val="21"/>
          <w:lang w:eastAsia="zh-CN"/>
        </w:rPr>
        <w:t xml:space="preserve">——</w:t>
      </w:r>
      <w:r>
        <w:rPr>
          <w:rFonts w:hint="eastAsia" w:ascii="宋体" w:hAnsi="宋体" w:cs="宋体"/>
          <w:szCs w:val="21"/>
        </w:rPr>
        <w:t xml:space="preserve">有关质疑资料”下载</w:t>
      </w:r>
      <w:r/>
    </w:p>
    <w:p>
      <w:pPr>
        <w:ind w:firstLine="480"/>
        <w:spacing w:line="360" w:lineRule="auto"/>
        <w:rPr>
          <w:rFonts w:ascii="宋体" w:hAnsi="宋体" w:cs="宋体"/>
          <w:szCs w:val="21"/>
        </w:rPr>
      </w:pPr>
      <w:r>
        <w:rPr>
          <w:rFonts w:hint="eastAsia" w:ascii="宋体" w:hAnsi="宋体" w:cs="宋体"/>
          <w:szCs w:val="21"/>
        </w:rPr>
        <w:t xml:space="preserve">（一）质疑的提出</w:t>
      </w:r>
      <w:r/>
    </w:p>
    <w:p>
      <w:pPr>
        <w:ind w:firstLine="480"/>
        <w:spacing w:line="360" w:lineRule="auto"/>
        <w:rPr>
          <w:rFonts w:ascii="宋体" w:hAnsi="宋体" w:cs="宋体"/>
          <w:szCs w:val="21"/>
        </w:rPr>
      </w:pPr>
      <w:r>
        <w:rPr>
          <w:rFonts w:hint="eastAsia" w:ascii="宋体" w:hAnsi="宋体" w:cs="宋体"/>
          <w:szCs w:val="21"/>
        </w:rPr>
        <w:t xml:space="preserve">1.质疑人必须是直接参加本次磋商活动的当事人。</w:t>
      </w:r>
      <w:r/>
    </w:p>
    <w:p>
      <w:pPr>
        <w:ind w:firstLine="480"/>
        <w:spacing w:line="360" w:lineRule="auto"/>
        <w:rPr>
          <w:rFonts w:ascii="宋体" w:hAnsi="宋体" w:cs="宋体"/>
          <w:szCs w:val="21"/>
        </w:rPr>
      </w:pPr>
      <w:r>
        <w:rPr>
          <w:rFonts w:hint="eastAsia" w:ascii="宋体" w:hAnsi="宋体" w:cs="宋体"/>
          <w:szCs w:val="21"/>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spacing w:line="360" w:lineRule="auto"/>
        <w:rPr>
          <w:rFonts w:ascii="宋体" w:hAnsi="宋体" w:cs="宋体"/>
          <w:szCs w:val="21"/>
        </w:rPr>
      </w:pPr>
      <w:r>
        <w:rPr>
          <w:rFonts w:hint="eastAsia" w:ascii="宋体" w:hAnsi="宋体" w:cs="宋体"/>
          <w:szCs w:val="21"/>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ascii="宋体" w:hAnsi="宋体" w:cs="宋体"/>
          <w:szCs w:val="21"/>
        </w:rPr>
      </w:pPr>
      <w:r>
        <w:rPr>
          <w:rFonts w:hint="eastAsia" w:ascii="宋体" w:hAnsi="宋体" w:cs="宋体"/>
          <w:szCs w:val="21"/>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ascii="宋体" w:hAnsi="宋体" w:cs="宋体"/>
          <w:szCs w:val="21"/>
        </w:rPr>
      </w:pPr>
      <w:r>
        <w:rPr>
          <w:rFonts w:hint="eastAsia" w:ascii="宋体" w:hAnsi="宋体" w:cs="宋体"/>
          <w:szCs w:val="21"/>
        </w:rPr>
        <w:t xml:space="preserve">（二）《质疑函》的受理和回复</w:t>
      </w:r>
      <w:r/>
    </w:p>
    <w:p>
      <w:pPr>
        <w:ind w:firstLine="480"/>
        <w:spacing w:line="360" w:lineRule="auto"/>
        <w:rPr>
          <w:rFonts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ascii="宋体" w:hAnsi="宋体" w:cs="宋体"/>
          <w:szCs w:val="21"/>
        </w:rPr>
      </w:pPr>
      <w:r>
        <w:rPr>
          <w:rFonts w:hint="eastAsia" w:ascii="宋体" w:hAnsi="宋体" w:cs="宋体"/>
          <w:szCs w:val="21"/>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ascii="宋体" w:hAnsi="宋体" w:cs="宋体"/>
          <w:szCs w:val="21"/>
        </w:rPr>
      </w:pPr>
      <w:r>
        <w:rPr>
          <w:rFonts w:hint="eastAsia" w:ascii="宋体" w:hAnsi="宋体" w:cs="宋体"/>
          <w:szCs w:val="21"/>
        </w:rPr>
        <w:t xml:space="preserve">（三）质疑处理</w:t>
      </w:r>
      <w:r/>
    </w:p>
    <w:p>
      <w:pPr>
        <w:ind w:firstLine="480"/>
        <w:spacing w:line="360" w:lineRule="auto"/>
        <w:rPr>
          <w:rFonts w:ascii="宋体" w:hAnsi="宋体" w:cs="宋体"/>
          <w:szCs w:val="21"/>
        </w:rPr>
      </w:pPr>
      <w:r>
        <w:rPr>
          <w:rFonts w:hint="eastAsia" w:ascii="宋体" w:hAnsi="宋体" w:cs="宋体"/>
          <w:szCs w:val="21"/>
        </w:rPr>
        <w:t xml:space="preserve">1.质疑成立的处理。采购单位或采购代理机构终止采购，并建议有关部门对相关当事人予以处理。</w:t>
      </w:r>
      <w:r/>
    </w:p>
    <w:p>
      <w:pPr>
        <w:ind w:firstLine="480"/>
        <w:spacing w:line="360" w:lineRule="auto"/>
        <w:rPr>
          <w:rFonts w:ascii="宋体" w:hAnsi="宋体" w:cs="宋体"/>
          <w:szCs w:val="21"/>
        </w:rPr>
      </w:pPr>
      <w:r>
        <w:rPr>
          <w:rFonts w:hint="eastAsia" w:ascii="宋体" w:hAnsi="宋体" w:cs="宋体"/>
          <w:szCs w:val="21"/>
        </w:rPr>
        <w:t xml:space="preserve">2.质疑不成立的处理。</w:t>
      </w:r>
      <w:r/>
    </w:p>
    <w:p>
      <w:pPr>
        <w:ind w:firstLine="480"/>
        <w:spacing w:line="360" w:lineRule="auto"/>
        <w:rPr>
          <w:rFonts w:ascii="宋体" w:hAnsi="宋体" w:cs="宋体"/>
          <w:szCs w:val="21"/>
        </w:rPr>
      </w:pPr>
      <w:r>
        <w:rPr>
          <w:rFonts w:hint="eastAsia" w:ascii="宋体" w:hAnsi="宋体" w:cs="宋体"/>
          <w:szCs w:val="21"/>
        </w:rPr>
        <w:t xml:space="preserve">1）质疑人书面《申请撤回质疑函》的，不作违约处理。</w:t>
      </w:r>
      <w:r/>
    </w:p>
    <w:p>
      <w:pPr>
        <w:ind w:firstLine="480"/>
        <w:spacing w:line="360" w:lineRule="auto"/>
        <w:rPr>
          <w:rFonts w:ascii="宋体" w:hAnsi="宋体" w:cs="宋体"/>
          <w:szCs w:val="21"/>
        </w:rPr>
      </w:pPr>
      <w:r>
        <w:rPr>
          <w:rFonts w:hint="eastAsia" w:ascii="宋体" w:hAnsi="宋体" w:cs="宋体"/>
          <w:szCs w:val="21"/>
        </w:rPr>
        <w:t xml:space="preserve">2）质疑人在规定的时间内不配合进行质疑调查处理的，按自动撤回《质疑函》处理。</w:t>
      </w:r>
      <w:r/>
    </w:p>
    <w:p>
      <w:pPr>
        <w:ind w:firstLine="480"/>
        <w:spacing w:line="360" w:lineRule="auto"/>
        <w:rPr>
          <w:rFonts w:ascii="宋体" w:hAnsi="宋体" w:cs="宋体"/>
          <w:szCs w:val="21"/>
        </w:rPr>
      </w:pPr>
      <w:r>
        <w:rPr>
          <w:rFonts w:hint="eastAsia" w:ascii="宋体" w:hAnsi="宋体" w:cs="宋体"/>
          <w:szCs w:val="21"/>
        </w:rPr>
        <w:t xml:space="preserve">3）质疑人不按《质疑函》格式就提出质疑的，作违约处理。同时，视情列入不良供应商名单。</w:t>
      </w:r>
      <w:r/>
    </w:p>
    <w:p>
      <w:pPr>
        <w:ind w:firstLine="480"/>
        <w:spacing w:line="360" w:lineRule="auto"/>
        <w:rPr>
          <w:rFonts w:ascii="宋体" w:hAnsi="宋体" w:cs="宋体"/>
          <w:szCs w:val="21"/>
        </w:rPr>
      </w:pPr>
      <w:r>
        <w:rPr>
          <w:rFonts w:hint="eastAsia" w:ascii="宋体" w:hAnsi="宋体" w:cs="宋体"/>
          <w:szCs w:val="21"/>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spacing w:line="360" w:lineRule="auto"/>
        <w:rPr>
          <w:rFonts w:ascii="宋体" w:hAnsi="宋体" w:cs="宋体"/>
          <w:szCs w:val="21"/>
        </w:rPr>
      </w:pPr>
      <w:r>
        <w:rPr>
          <w:rFonts w:hint="eastAsia" w:ascii="宋体" w:hAnsi="宋体" w:cs="宋体"/>
          <w:szCs w:val="21"/>
        </w:rPr>
        <w:t xml:space="preserve">5）质疑人不能提供相关佐证材料的，采购单位、采购代理机构已指出，质疑人仍然坚持提出质疑的，作违约处理。同时，列入不良供应商名单。</w:t>
      </w:r>
      <w:r/>
    </w:p>
    <w:p>
      <w:pPr>
        <w:ind w:firstLine="480"/>
        <w:spacing w:line="360" w:lineRule="auto"/>
        <w:rPr>
          <w:rFonts w:ascii="宋体" w:hAnsi="宋体" w:cs="宋体"/>
          <w:szCs w:val="21"/>
        </w:rPr>
      </w:pPr>
      <w:r>
        <w:rPr>
          <w:rFonts w:hint="eastAsia" w:ascii="宋体" w:hAnsi="宋体" w:cs="宋体"/>
          <w:szCs w:val="21"/>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spacing w:line="360" w:lineRule="auto"/>
        <w:rPr>
          <w:rFonts w:ascii="宋体" w:hAnsi="宋体" w:cs="宋体"/>
          <w:szCs w:val="21"/>
        </w:rPr>
      </w:pPr>
      <w:r>
        <w:rPr>
          <w:rFonts w:hint="eastAsia" w:ascii="宋体" w:hAnsi="宋体" w:cs="宋体"/>
          <w:szCs w:val="21"/>
        </w:rPr>
        <w:t xml:space="preserve">7）质疑人承担使用虚假材料或恶意方式质疑的法律责任。</w:t>
      </w:r>
      <w:r/>
    </w:p>
    <w:p>
      <w:pPr>
        <w:ind w:firstLine="480"/>
        <w:spacing w:line="360" w:lineRule="auto"/>
        <w:rPr>
          <w:rFonts w:ascii="宋体" w:hAnsi="宋体" w:cs="宋体"/>
          <w:szCs w:val="21"/>
        </w:rPr>
      </w:pPr>
      <w:r>
        <w:rPr>
          <w:rFonts w:hint="eastAsia" w:ascii="宋体" w:hAnsi="宋体" w:cs="宋体"/>
          <w:szCs w:val="21"/>
        </w:rPr>
        <w:t xml:space="preserve">4.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spacing w:line="360" w:lineRule="auto"/>
        <w:rPr>
          <w:rFonts w:ascii="宋体" w:hAnsi="宋体" w:cs="宋体"/>
          <w:szCs w:val="21"/>
        </w:rPr>
      </w:pPr>
      <w:r>
        <w:rPr>
          <w:rFonts w:hint="eastAsia" w:ascii="宋体" w:hAnsi="宋体" w:cs="宋体"/>
          <w:szCs w:val="21"/>
        </w:rPr>
        <w:t xml:space="preserve">5.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spacing w:line="360" w:lineRule="auto"/>
        <w:rPr>
          <w:rFonts w:ascii="宋体" w:hAnsi="宋体" w:cs="宋体"/>
          <w:szCs w:val="21"/>
        </w:rPr>
      </w:pPr>
      <w:r>
        <w:rPr>
          <w:rFonts w:hint="eastAsia" w:ascii="宋体" w:hAnsi="宋体" w:cs="宋体"/>
          <w:szCs w:val="21"/>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spacing w:line="360" w:lineRule="auto"/>
        <w:rPr>
          <w:rFonts w:ascii="宋体" w:hAnsi="宋体" w:cs="宋体"/>
          <w:b/>
          <w:szCs w:val="21"/>
        </w:rPr>
      </w:pPr>
      <w:r>
        <w:rPr>
          <w:rFonts w:hint="eastAsia" w:ascii="宋体" w:hAnsi="宋体" w:cs="宋体"/>
          <w:szCs w:val="21"/>
        </w:rPr>
        <w:t xml:space="preserve">7.质疑供应商对采购单位或代理机构的答复不满意或者采购单位或代理机构未在规定的时间内作出答复的，可以在答复期满后15个工作日内向政府采购监督管理部门投诉。</w:t>
      </w:r>
      <w:r/>
    </w:p>
    <w:p>
      <w:pPr>
        <w:spacing w:line="360" w:lineRule="auto"/>
        <w:rPr>
          <w:rFonts w:ascii="宋体" w:hAnsi="宋体"/>
          <w:b/>
          <w:szCs w:val="21"/>
        </w:rPr>
      </w:pPr>
      <w:r>
        <w:rPr>
          <w:rFonts w:hint="eastAsia" w:ascii="宋体" w:hAnsi="宋体"/>
          <w:b/>
          <w:szCs w:val="21"/>
        </w:rPr>
        <w:t xml:space="preserve">十二、其他事项说明：</w:t>
      </w:r>
      <w:r/>
    </w:p>
    <w:p>
      <w:pPr>
        <w:ind w:firstLine="420"/>
        <w:spacing w:line="360" w:lineRule="auto"/>
        <w:rPr>
          <w:rFonts w:ascii="宋体" w:hAnsi="宋体" w:cs="宋体"/>
        </w:rPr>
      </w:pPr>
      <w:r>
        <w:rPr>
          <w:rFonts w:hint="eastAsia" w:ascii="宋体" w:hAnsi="宋体" w:cs="宋体"/>
        </w:rPr>
        <w:t xml:space="preserve">采购项目需要落实的政府采购相关法律法规及政策：</w:t>
      </w:r>
      <w:r/>
    </w:p>
    <w:p>
      <w:pPr>
        <w:ind w:firstLine="420"/>
        <w:spacing w:line="360" w:lineRule="auto"/>
        <w:rPr>
          <w:rFonts w:ascii="宋体" w:hAnsi="宋体" w:cs="宋体"/>
        </w:rPr>
      </w:pPr>
      <w:r>
        <w:rPr>
          <w:rFonts w:hint="eastAsia" w:ascii="宋体" w:hAnsi="宋体" w:cs="宋体"/>
        </w:rPr>
        <w:t xml:space="preserve">1.《中华人民共和国政府采购法》</w:t>
      </w:r>
      <w:r/>
    </w:p>
    <w:p>
      <w:pPr>
        <w:ind w:firstLine="420"/>
        <w:spacing w:line="360" w:lineRule="auto"/>
        <w:rPr>
          <w:rFonts w:ascii="宋体" w:hAnsi="宋体" w:cs="宋体"/>
        </w:rPr>
      </w:pPr>
      <w:r>
        <w:rPr>
          <w:rFonts w:hint="eastAsia" w:ascii="宋体" w:hAnsi="宋体" w:cs="宋体"/>
        </w:rPr>
        <w:t xml:space="preserve">2.《中华人民共和国政府采购法实施条例》</w:t>
      </w:r>
      <w:r/>
    </w:p>
    <w:p>
      <w:pPr>
        <w:ind w:firstLine="420"/>
        <w:spacing w:line="360" w:lineRule="auto"/>
        <w:rPr>
          <w:rFonts w:ascii="宋体" w:hAnsi="宋体" w:cs="宋体"/>
        </w:rPr>
      </w:pPr>
      <w:r>
        <w:rPr>
          <w:rFonts w:hint="eastAsia" w:ascii="宋体" w:hAnsi="宋体" w:cs="宋体"/>
        </w:rPr>
        <w:t xml:space="preserve">3.《政府采购竞争性磋商采购方式管理办法》</w:t>
      </w:r>
      <w:r/>
    </w:p>
    <w:p>
      <w:pPr>
        <w:ind w:firstLine="420"/>
        <w:spacing w:line="360" w:lineRule="auto"/>
        <w:rPr>
          <w:rFonts w:hint="default" w:ascii="宋体" w:hAnsi="宋体" w:eastAsia="宋体" w:cs="宋体"/>
          <w:lang w:val="en-US" w:eastAsia="zh-CN"/>
        </w:rPr>
      </w:pPr>
      <w:r>
        <w:rPr>
          <w:rFonts w:hint="eastAsia" w:ascii="宋体" w:hAnsi="宋体" w:cs="宋体"/>
        </w:rPr>
        <w:t xml:space="preserve">4.政府采购促进中小企业发展办法的通知</w:t>
      </w:r>
      <w:r>
        <w:rPr>
          <w:rFonts w:hint="eastAsia" w:ascii="宋体" w:hAnsi="宋体" w:cs="宋体"/>
          <w:lang w:eastAsia="zh-CN"/>
        </w:rPr>
        <w:t xml:space="preserve">——</w:t>
      </w:r>
      <w:r>
        <w:rPr>
          <w:rFonts w:hint="eastAsia" w:ascii="宋体" w:hAnsi="宋体" w:cs="宋体"/>
        </w:rPr>
        <w:t xml:space="preserve">财库〔2020〕46号</w:t>
      </w:r>
      <w:r/>
    </w:p>
    <w:p>
      <w:pPr>
        <w:ind w:firstLine="420"/>
        <w:spacing w:line="360" w:lineRule="auto"/>
        <w:rPr>
          <w:rFonts w:ascii="宋体" w:hAnsi="宋体" w:cs="宋体"/>
        </w:rPr>
      </w:pPr>
      <w:r>
        <w:rPr>
          <w:rFonts w:hint="eastAsia" w:ascii="宋体" w:hAnsi="宋体" w:cs="宋体"/>
        </w:rPr>
        <w:t xml:space="preserve">4.1小微型企业价格扣除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（1）本项目对小型和微型企业提供的服务（产品）给予10%的扣除价格，用扣除后的价格参与评审。</w:t>
      </w:r>
      <w:r/>
    </w:p>
    <w:p>
      <w:pPr>
        <w:ind w:firstLine="420"/>
        <w:spacing w:line="360" w:lineRule="auto"/>
        <w:rPr>
          <w:rFonts w:ascii="宋体" w:hAnsi="宋体" w:cs="宋体"/>
        </w:rPr>
      </w:pPr>
      <w:r>
        <w:rPr>
          <w:rFonts w:hint="eastAsia" w:ascii="宋体" w:hAnsi="宋体" w:cs="宋体"/>
        </w:rPr>
        <w:t xml:space="preserve">（2）供应商需按照采购文件的要求提供相应的《小微企业声明函》。</w:t>
      </w:r>
      <w:r/>
    </w:p>
    <w:p>
      <w:pPr>
        <w:ind w:firstLine="420"/>
        <w:spacing w:line="360" w:lineRule="auto"/>
        <w:rPr>
          <w:rFonts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4.2监狱和戒毒企业价格扣除</w:t>
      </w:r>
      <w:r/>
    </w:p>
    <w:p>
      <w:pPr>
        <w:ind w:firstLine="420"/>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（1）本项目对监狱和戒毒企业（简称监狱企业）视同小型、微型企业，给予10%的价格扣除，用扣除后的价格参与评审。</w:t>
      </w:r>
      <w:r/>
    </w:p>
    <w:p>
      <w:pPr>
        <w:ind w:firstLine="420"/>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4.3残疾人福利单位价格扣除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（1）本项目对残疾人福利性单位视同小型、微型企业，给予10%的价格扣除，用扣除后的价格参与评审。的价格扣除，用扣除后的价格参与评审。</w:t>
      </w:r>
      <w:r/>
    </w:p>
    <w:p>
      <w:pPr>
        <w:ind w:firstLine="420"/>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ascii="宋体" w:hAnsi="宋体" w:cs="宋体"/>
        </w:rPr>
      </w:pPr>
      <w:r>
        <w:rPr>
          <w:rFonts w:hint="eastAsia" w:ascii="宋体" w:hAnsi="宋体" w:cs="宋体"/>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《江苏省财政厅关于进一步加大政府采购支持中小企业力度的通知》苏财购〔2022〕45号</w:t>
      </w:r>
      <w:r/>
    </w:p>
    <w:p>
      <w:pPr>
        <w:ind w:firstLine="420"/>
        <w:spacing w:line="360" w:lineRule="auto"/>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.《关于推动解决政府采购异常低价问题的通知》财库〔2026〕2号</w:t>
      </w:r>
      <w:r/>
    </w:p>
    <w:p>
      <w:pPr>
        <w:ind w:firstLine="420"/>
        <w:spacing w:line="360" w:lineRule="auto"/>
        <w:rPr>
          <w:rFonts w:ascii="宋体" w:hAnsi="宋体" w:cs="宋体"/>
        </w:rPr>
      </w:pPr>
      <w:r>
        <w:rPr>
          <w:rFonts w:hint="eastAsia" w:ascii="宋体" w:hAnsi="宋体" w:cs="宋体"/>
          <w:lang w:val="en-US" w:eastAsia="zh-CN"/>
        </w:rPr>
        <w:t xml:space="preserve">8.</w:t>
      </w:r>
      <w:r>
        <w:rPr>
          <w:rFonts w:hint="eastAsia" w:ascii="宋体" w:hAnsi="宋体" w:cs="宋体"/>
        </w:rPr>
        <w:t xml:space="preserve">根据《江苏省财政厅关于加强政府绿色采购有关事项的通知》（苏财购〔2023〕65号）文件精神，严格落实政府绿色采购的各项要求。</w:t>
      </w:r>
      <w:r/>
    </w:p>
    <w:p>
      <w:pPr>
        <w:ind w:firstLine="420"/>
        <w:spacing w:line="360" w:lineRule="auto"/>
        <w:rPr>
          <w:rFonts w:ascii="宋体" w:hAnsi="宋体" w:cs="宋体"/>
        </w:rPr>
      </w:pPr>
      <w:r>
        <w:rPr>
          <w:rFonts w:hint="eastAsia" w:ascii="宋体" w:hAnsi="宋体" w:cs="宋体"/>
          <w:lang w:val="en-US" w:eastAsia="zh-CN"/>
        </w:rPr>
        <w:t xml:space="preserve">9</w:t>
      </w:r>
      <w:r>
        <w:rPr>
          <w:rFonts w:hint="eastAsia" w:ascii="宋体" w:hAnsi="宋体" w:cs="宋体"/>
        </w:rPr>
        <w:t xml:space="preserve">.节能环保</w:t>
      </w:r>
      <w:r/>
    </w:p>
    <w:p>
      <w:pPr>
        <w:ind w:firstLine="420"/>
        <w:spacing w:line="360" w:lineRule="auto"/>
        <w:rPr>
          <w:rFonts w:ascii="宋体" w:hAnsi="宋体" w:cs="宋体"/>
        </w:rPr>
      </w:pPr>
      <w:r>
        <w:rPr>
          <w:rFonts w:hint="eastAsia" w:ascii="宋体" w:hAnsi="宋体" w:cs="宋体"/>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lang w:eastAsia="zh-CN"/>
        </w:rPr>
        <w:t xml:space="preserve">（</w:t>
      </w:r>
      <w:r>
        <w:rPr>
          <w:rFonts w:hint="eastAsia" w:ascii="宋体" w:hAnsi="宋体" w:cs="宋体"/>
        </w:rPr>
        <w:t xml:space="preserve">财库〔2019〕9号</w:t>
      </w:r>
      <w:r>
        <w:rPr>
          <w:rFonts w:hint="eastAsia" w:ascii="宋体" w:hAnsi="宋体" w:cs="宋体"/>
          <w:lang w:eastAsia="zh-CN"/>
        </w:rPr>
        <w:t xml:space="preserve">）</w:t>
      </w:r>
      <w:r>
        <w:rPr>
          <w:rFonts w:hint="eastAsia" w:ascii="宋体" w:hAnsi="宋体" w:cs="宋体"/>
        </w:rPr>
        <w:t xml:space="preserve">文件执行。</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.需求标准</w:t>
      </w:r>
      <w:r/>
    </w:p>
    <w:p>
      <w:pPr>
        <w:ind w:firstLine="420"/>
        <w:spacing w:line="360" w:lineRule="auto"/>
        <w:rPr>
          <w:rFonts w:ascii="宋体" w:hAnsi="宋体" w:cs="宋体"/>
        </w:rPr>
      </w:pPr>
      <w:r>
        <w:rPr>
          <w:rFonts w:hint="eastAsia" w:ascii="宋体" w:hAnsi="宋体" w:cs="宋体"/>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rPr>
      </w:pPr>
      <w:r>
        <w:rPr>
          <w:rFonts w:hint="eastAsia" w:ascii="宋体" w:hAnsi="宋体" w:cs="宋体"/>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rPr>
      </w:pPr>
      <w:r>
        <w:rPr>
          <w:rFonts w:hint="eastAsia" w:ascii="宋体" w:hAnsi="宋体" w:cs="宋体"/>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中标、成交供应商可以采用电子履约保函形式</w:t>
      </w:r>
      <w:r>
        <w:rPr>
          <w:rFonts w:hint="eastAsia" w:ascii="宋体" w:hAnsi="宋体" w:cs="宋体"/>
        </w:rPr>
        <w:t xml:space="preserve">代替缴纳履约保证金</w:t>
      </w:r>
      <w:r>
        <w:rPr>
          <w:rFonts w:ascii="宋体" w:hAnsi="宋体" w:cs="宋体"/>
        </w:rPr>
        <w:t xml:space="preserve">，具体可登录江苏政府采购网的保险保函模块进行办理。</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ascii="宋体" w:hAnsi="宋体" w:cs="宋体"/>
        </w:rPr>
        <w:t xml:space="preserve">中标、成交供应商</w:t>
      </w:r>
      <w:r>
        <w:rPr>
          <w:rFonts w:hint="eastAsia" w:ascii="宋体" w:hAnsi="宋体" w:cs="宋体"/>
        </w:rPr>
        <w:t xml:space="preserve">可凭政府采购合同办理融资贷款，详情请见泰州市政府采购网“政采贷”专栏。</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bookmarkEnd w:id="34"/>
      <w:r/>
      <w:bookmarkEnd w:id="35"/>
      <w:r/>
      <w:bookmarkEnd w:id="36"/>
      <w:r/>
      <w:r/>
    </w:p>
    <w:p>
      <w:pPr>
        <w:ind w:firstLine="420"/>
        <w:spacing w:line="360" w:lineRule="auto"/>
        <w:rPr>
          <w:rFonts w:ascii="宋体" w:hAnsi="宋体" w:cs="宋体"/>
        </w:rPr>
        <w:sectPr>
          <w:footerReference w:type="default" r:id="rId14"/>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rPr>
      </w:r>
      <w:r/>
    </w:p>
    <w:p>
      <w:pPr>
        <w:pStyle w:val="956"/>
        <w:numPr>
          <w:ilvl w:val="0"/>
          <w:numId w:val="2"/>
        </w:numPr>
        <w:ind w:firstLine="422"/>
        <w:jc w:val="center"/>
        <w:spacing w:line="360" w:lineRule="auto"/>
        <w:rPr>
          <w:rFonts w:ascii="宋体" w:hAnsi="宋体" w:eastAsia="宋体"/>
          <w:b/>
          <w:sz w:val="21"/>
          <w:szCs w:val="21"/>
        </w:rPr>
      </w:pPr>
      <w:r/>
      <w:bookmarkStart w:id="87" w:name="_Toc86268901"/>
      <w:r>
        <w:rPr>
          <w:rFonts w:hint="eastAsia" w:ascii="宋体" w:hAnsi="宋体" w:eastAsia="宋体"/>
          <w:b/>
          <w:sz w:val="21"/>
          <w:szCs w:val="21"/>
        </w:rPr>
        <w:t xml:space="preserve"> 合同条款及格式</w:t>
      </w:r>
      <w:bookmarkEnd w:id="87"/>
      <w:r/>
      <w:r/>
    </w:p>
    <w:p>
      <w:pPr>
        <w:pStyle w:val="1183"/>
        <w:ind w:left="0"/>
        <w:jc w:val="center"/>
        <w:spacing w:line="360" w:lineRule="auto"/>
        <w:tabs>
          <w:tab w:val="left" w:pos="1050" w:leader="none"/>
          <w:tab w:val="right" w:pos="9402" w:leader="dot"/>
        </w:tabs>
        <w:rPr>
          <w:rFonts w:ascii="宋体" w:hAnsi="宋体" w:cs="宋体"/>
          <w:b/>
          <w:iCs/>
          <w:szCs w:val="21"/>
        </w:rPr>
        <w:outlineLvl w:val="0"/>
      </w:pPr>
      <w:r>
        <w:rPr>
          <w:rFonts w:hint="eastAsia" w:ascii="宋体" w:hAnsi="宋体" w:cs="宋体"/>
          <w:b/>
          <w:iCs/>
          <w:szCs w:val="21"/>
        </w:rPr>
        <w:t xml:space="preserve"> 合同授予</w:t>
      </w:r>
      <w:r/>
    </w:p>
    <w:p>
      <w:pPr>
        <w:ind w:firstLine="480"/>
        <w:spacing w:line="360" w:lineRule="auto"/>
        <w:rPr>
          <w:rFonts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陆份，采购单位叁份、供应商叁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ascii="宋体" w:hAnsi="宋体" w:cs="宋体"/>
          <w:szCs w:val="21"/>
        </w:rPr>
      </w:pPr>
      <w:r>
        <w:rPr>
          <w:rFonts w:hint="eastAsia" w:ascii="宋体" w:hAnsi="宋体" w:cs="宋体"/>
          <w:szCs w:val="21"/>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ascii="宋体" w:hAnsi="宋体" w:cs="宋体"/>
          <w:szCs w:val="21"/>
        </w:rPr>
      </w:pPr>
      <w:r>
        <w:rPr>
          <w:rFonts w:hint="eastAsia" w:ascii="宋体" w:hAnsi="宋体" w:cs="宋体"/>
          <w:szCs w:val="21"/>
        </w:rPr>
        <w:t xml:space="preserve">五、按政府采购合同约定支付的货款，实行财政国库直接支付。</w:t>
      </w:r>
      <w:r/>
    </w:p>
    <w:p>
      <w:pPr>
        <w:ind w:firstLine="480"/>
        <w:spacing w:line="360" w:lineRule="auto"/>
        <w:rPr>
          <w:rFonts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ascii="宋体" w:hAnsi="宋体" w:cs="宋体"/>
          <w:szCs w:val="21"/>
        </w:rPr>
      </w:pPr>
      <w:r>
        <w:rPr>
          <w:rFonts w:hint="eastAsia" w:ascii="宋体" w:hAnsi="宋体" w:cs="宋体"/>
          <w:szCs w:val="21"/>
        </w:rPr>
        <w:t xml:space="preserve">七、付款方式详见磋商文件第四章。</w:t>
      </w:r>
      <w:r/>
    </w:p>
    <w:p>
      <w:pPr>
        <w:ind w:firstLine="480"/>
        <w:spacing w:line="360" w:lineRule="auto"/>
        <w:rPr>
          <w:rFonts w:ascii="宋体" w:hAnsi="宋体" w:cs="宋体"/>
          <w:szCs w:val="21"/>
        </w:rPr>
      </w:pPr>
      <w:r>
        <w:rPr>
          <w:rFonts w:hint="eastAsia" w:ascii="宋体" w:hAnsi="宋体" w:cs="宋体"/>
          <w:szCs w:val="21"/>
        </w:rPr>
        <w:t xml:space="preserve">八、项目款的支付不计息。</w:t>
      </w:r>
      <w:r/>
    </w:p>
    <w:p>
      <w:pPr>
        <w:spacing w:line="360" w:lineRule="auto"/>
      </w:pPr>
      <w:r/>
      <w:r/>
    </w:p>
    <w:p>
      <w:pPr>
        <w:spacing w:line="360" w:lineRule="auto"/>
      </w:pPr>
      <w:r/>
      <w:r/>
    </w:p>
    <w:p>
      <w:pPr>
        <w:pStyle w:val="1171"/>
        <w:jc w:val="center"/>
        <w:spacing w:before="0" w:after="0" w:line="360" w:lineRule="auto"/>
        <w:rPr>
          <w:rFonts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项目名称： </w:t>
      </w:r>
      <w:r>
        <w:rPr>
          <w:rFonts w:hint="eastAsia" w:ascii="宋体" w:hAnsi="宋体"/>
          <w:color w:val="000000" w:themeColor="text1"/>
          <w:szCs w:val="21"/>
        </w:rPr>
        <w:t xml:space="preserve">                 </w:t>
      </w:r>
      <w:r>
        <w:rPr>
          <w:rFonts w:hint="eastAsia" w:ascii="宋体" w:hAnsi="宋体"/>
          <w:b/>
          <w:bCs/>
          <w:color w:val="000000" w:themeColor="text1"/>
          <w:szCs w:val="21"/>
        </w:rPr>
        <w:t xml:space="preserve">               </w:t>
      </w:r>
      <w:r/>
    </w:p>
    <w:p>
      <w:pPr>
        <w:spacing w:line="360" w:lineRule="auto"/>
        <w:rPr>
          <w:rFonts w:hint="eastAsia" w:ascii="宋体" w:hAnsi="宋体" w:eastAsia="宋体" w:cs="宋体"/>
          <w:szCs w:val="21"/>
          <w:lang w:eastAsia="zh-CN"/>
        </w:rPr>
      </w:pPr>
      <w:r>
        <w:rPr>
          <w:rFonts w:hint="eastAsia" w:ascii="宋体" w:hAnsi="宋体"/>
          <w:b/>
          <w:bCs/>
          <w:color w:val="000000" w:themeColor="text1"/>
          <w:szCs w:val="21"/>
        </w:rPr>
        <w:t xml:space="preserve">项目编号：</w:t>
      </w:r>
      <w:r>
        <w:rPr>
          <w:rFonts w:hint="eastAsia" w:ascii="宋体" w:hAnsi="宋体" w:cs="宋体"/>
          <w:szCs w:val="21"/>
          <w:lang w:eastAsia="zh-CN"/>
        </w:rPr>
        <w:t xml:space="preserve">JSZC-321203-HQGC-C2026-0008</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甲方</w:t>
      </w:r>
      <w:r>
        <w:rPr>
          <w:rFonts w:hint="eastAsia" w:ascii="宋体" w:hAnsi="宋体"/>
          <w:b/>
          <w:bCs/>
          <w:color w:val="000000" w:themeColor="text1"/>
          <w:szCs w:val="21"/>
          <w:lang w:eastAsia="zh-CN"/>
        </w:rPr>
        <w:t xml:space="preserve">：</w:t>
      </w:r>
      <w:r>
        <w:rPr>
          <w:rFonts w:hint="eastAsia" w:ascii="宋体" w:hAnsi="宋体"/>
          <w:b/>
          <w:bCs/>
          <w:color w:val="000000" w:themeColor="text1"/>
          <w:szCs w:val="21"/>
        </w:rPr>
        <w:t xml:space="preserve">                                             乙方</w:t>
      </w:r>
      <w:r>
        <w:rPr>
          <w:rFonts w:hint="eastAsia" w:ascii="宋体" w:hAnsi="宋体"/>
          <w:b/>
          <w:bCs/>
          <w:color w:val="000000" w:themeColor="text1"/>
          <w:szCs w:val="21"/>
          <w:lang w:eastAsia="zh-CN"/>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地址：                                            地址：</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甲乙双方根据</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项目竞争性磋商采购结果及采购文件的要求</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经协商一致</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达成如下采购服务合同</w:t>
      </w:r>
      <w:r>
        <w:rPr>
          <w:rFonts w:hint="eastAsia" w:ascii="宋体" w:hAnsi="宋体"/>
          <w:color w:val="000000" w:themeColor="text1"/>
          <w:szCs w:val="21"/>
          <w:lang w:eastAsia="zh-CN"/>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一、采购标的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（一）服务名称：</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（二）服务内容：</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（三）服务期限：</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（四）补充条款：</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二、合同价款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（一）本合同总价款为人民币（大写）      元整（¥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（二）本合同价款包含所有乙方提供合同约定的服务内容的报酬及乙方提供该项服务所支出的必要费用，甲方在上述合同价款之外不再向乙方支付其他任何费用。</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三、合同履行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本合同项下服务的提供参照采购文件的具体要求履行，甲乙双方通过补充条款进行特殊约定的从其约定。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补充条款：</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四、验收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元整（¥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五、合同责任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（一）甲方应当为乙方履行合同提供必要的支持。</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（三）乙方需加强安全操作，如发生安全责任事故，由乙方全权负责。</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（四）乙方在履行合同中产生的一切非因甲方过错导致的损失，均由乙方自行承担责任。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（五）甲乙双方均应指定专人作为本合同履行期间双方之间的联络人，所有一方向相对方正式知会事项的通知到达相对方指定联络人即视为到达对方。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甲方指定联络人：           乙方指定联络人：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姓名：                     姓名：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联系方式：                 联系方式：</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本项目不收取履约保证金。</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七、合同付款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1.本项目合同履约期间按实际完成任务量及供应商成交的总价格结算。采购人根据供应商的实际完成服务内容按阶段支付费用。</w:t>
      </w:r>
      <w:r/>
    </w:p>
    <w:p>
      <w:pPr>
        <w:pStyle w:val="973"/>
        <w:contextualSpacing/>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2.供应商结账时需开具正式发票并附合同复印件；发票上标注的名称、账号、开户行应与收款人一致。</w:t>
      </w:r>
      <w:r/>
    </w:p>
    <w:p>
      <w:pPr>
        <w:ind w:firstLine="420"/>
        <w:spacing w:line="360" w:lineRule="auto"/>
        <w:rPr>
          <w:rFonts w:ascii="宋体" w:hAnsi="宋体" w:cs="宋体"/>
          <w:szCs w:val="21"/>
        </w:rPr>
      </w:pPr>
      <w:r>
        <w:rPr>
          <w:rFonts w:hint="eastAsia" w:ascii="宋体" w:hAnsi="宋体" w:cs="宋体"/>
          <w:color w:val="000000"/>
          <w:szCs w:val="21"/>
        </w:rPr>
        <w:t xml:space="preserve">3.</w:t>
      </w:r>
      <w:r>
        <w:rPr>
          <w:rFonts w:hint="eastAsia" w:ascii="宋体" w:hAnsi="宋体" w:cs="宋体"/>
          <w:szCs w:val="21"/>
        </w:rPr>
        <w:t xml:space="preserve">合同签订后支付合同总价的30%，乙方按要求完成合同规定的各项工作后，年终一次性结清剩余合同款。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4.付款方式为：银行划拨支付。</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八、保密条款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乙方不得将在履行本合同中知悉的甲方任何信息随意泄露、擅自使用。</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九、争议的解决</w:t>
      </w:r>
      <w:r/>
    </w:p>
    <w:p>
      <w:pPr>
        <w:contextualSpacing/>
        <w:ind w:firstLine="420"/>
        <w:spacing w:line="360" w:lineRule="auto"/>
        <w:rPr>
          <w:rFonts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rPr>
        <w:t xml:space="preserve">（1）</w:t>
      </w:r>
      <w:r>
        <w:rPr>
          <w:rFonts w:hint="eastAsia" w:ascii="宋体" w:hAnsi="宋体"/>
        </w:rPr>
        <w:t xml:space="preserve">种方式解决争议：</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contextualSpacing/>
        <w:ind w:firstLine="420"/>
        <w:spacing w:line="360" w:lineRule="auto"/>
        <w:rPr>
          <w:rFonts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十、合同生效</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本合同由甲乙双方签字盖章后生效。</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十一、组成本合同的文件包括：</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1.合同通用条款和专用条款；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2.采购文件和乙方的响应文件；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3.成交通知书；</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4.甲乙双方商定的其他必要文件。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上述合同文件内容互为补充，如有不明确，由甲方负责解释。</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十二、合同备案</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本合同一式陆份，中文书写。甲方、乙方各叁份。</w:t>
      </w:r>
      <w:r/>
    </w:p>
    <w:p>
      <w:pPr>
        <w:spacing w:line="360" w:lineRule="auto"/>
        <w:rPr>
          <w:rFonts w:ascii="宋体" w:hAnsi="宋体"/>
          <w:color w:val="000000" w:themeColor="text1"/>
          <w:szCs w:val="21"/>
        </w:rPr>
      </w:pPr>
      <w:r>
        <w:rPr>
          <w:rFonts w:hint="eastAsia" w:ascii="宋体" w:hAnsi="宋体"/>
          <w:color w:val="000000" w:themeColor="text1"/>
          <w:szCs w:val="21"/>
        </w:rPr>
        <w:t xml:space="preserve"> </w:t>
      </w:r>
      <w:r/>
    </w:p>
    <w:p>
      <w:pPr>
        <w:pStyle w:val="997"/>
        <w:spacing w:line="360" w:lineRule="auto"/>
        <w:rPr>
          <w:rFonts w:ascii="宋体" w:hAnsi="宋体"/>
          <w:color w:val="000000" w:themeColor="text1"/>
        </w:rPr>
      </w:pPr>
      <w:r>
        <w:rPr>
          <w:rFonts w:ascii="宋体" w:hAnsi="宋体"/>
          <w:color w:val="000000" w:themeColor="text1"/>
        </w:rPr>
      </w:r>
      <w:r/>
    </w:p>
    <w:p>
      <w:pPr>
        <w:pStyle w:val="997"/>
        <w:spacing w:line="360" w:lineRule="auto"/>
        <w:rPr>
          <w:rFonts w:ascii="宋体" w:hAnsi="宋体"/>
          <w:color w:val="000000" w:themeColor="text1"/>
        </w:rPr>
      </w:pPr>
      <w:r>
        <w:rPr>
          <w:rFonts w:ascii="宋体" w:hAnsi="宋体"/>
          <w:color w:val="000000" w:themeColor="text1"/>
        </w:rPr>
      </w:r>
      <w:r/>
    </w:p>
    <w:p>
      <w:pPr>
        <w:ind w:firstLine="422"/>
        <w:spacing w:line="360" w:lineRule="auto"/>
        <w:rPr>
          <w:rFonts w:ascii="宋体" w:hAnsi="宋体"/>
          <w:color w:val="000000" w:themeColor="text1"/>
          <w:szCs w:val="21"/>
        </w:rPr>
      </w:pPr>
      <w:r>
        <w:rPr>
          <w:rFonts w:hint="eastAsia" w:ascii="宋体" w:hAnsi="宋体"/>
          <w:b/>
          <w:bCs/>
          <w:color w:val="000000" w:themeColor="text1"/>
          <w:szCs w:val="21"/>
        </w:rPr>
        <w:t xml:space="preserve">以下无正文内容。</w:t>
      </w:r>
      <w:r/>
    </w:p>
    <w:p>
      <w:pPr>
        <w:pStyle w:val="997"/>
        <w:spacing w:line="360" w:lineRule="auto"/>
        <w:rPr>
          <w:rFonts w:ascii="宋体" w:hAnsi="宋体"/>
          <w:color w:val="000000" w:themeColor="text1"/>
        </w:rPr>
      </w:pPr>
      <w:r>
        <w:rPr>
          <w:rFonts w:ascii="宋体" w:hAnsi="宋体"/>
          <w:color w:val="000000" w:themeColor="text1"/>
        </w:rPr>
      </w:r>
      <w:r/>
    </w:p>
    <w:p>
      <w:pPr>
        <w:pStyle w:val="997"/>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甲方：        （盖章）                                 乙方：      （盖章）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地址：                                                 地址：               </w:t>
      </w:r>
      <w:r/>
    </w:p>
    <w:p>
      <w:pPr>
        <w:spacing w:line="360" w:lineRule="auto"/>
        <w:rPr>
          <w:rFonts w:ascii="宋体" w:hAnsi="宋体"/>
          <w:color w:val="000000" w:themeColor="text1"/>
          <w:szCs w:val="21"/>
        </w:rPr>
      </w:pPr>
      <w:r>
        <w:rPr>
          <w:rFonts w:hint="eastAsia" w:ascii="宋体" w:hAnsi="宋体"/>
          <w:color w:val="000000" w:themeColor="text1"/>
          <w:szCs w:val="21"/>
        </w:rPr>
        <w:t xml:space="preserve">法定（授权）代表人：                                   法定（授权）代表人：</w:t>
      </w:r>
      <w:r/>
    </w:p>
    <w:p>
      <w:pPr>
        <w:spacing w:line="360" w:lineRule="auto"/>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                                                    二〇二六年     月    日</w:t>
      </w:r>
      <w:r/>
    </w:p>
    <w:p>
      <w:pPr>
        <w:ind w:right="210" w:firstLine="630"/>
        <w:spacing w:line="360" w:lineRule="auto"/>
        <w:widowControl/>
        <w:rPr>
          <w:rFonts w:ascii="宋体" w:hAnsi="宋体" w:cs="宋体"/>
          <w:color w:val="000000" w:themeColor="text1"/>
          <w:szCs w:val="21"/>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000000" w:themeColor="text1"/>
          <w:szCs w:val="21"/>
        </w:rPr>
      </w:r>
      <w:r/>
    </w:p>
    <w:p>
      <w:pPr>
        <w:pStyle w:val="956"/>
        <w:numPr>
          <w:ilvl w:val="0"/>
          <w:numId w:val="2"/>
        </w:numPr>
        <w:ind w:firstLine="422"/>
        <w:jc w:val="center"/>
        <w:spacing w:line="360" w:lineRule="auto"/>
        <w:rPr>
          <w:rFonts w:ascii="宋体" w:hAnsi="宋体" w:eastAsia="宋体"/>
          <w:b/>
          <w:sz w:val="21"/>
          <w:szCs w:val="21"/>
        </w:rPr>
      </w:pPr>
      <w:r/>
      <w:bookmarkStart w:id="90" w:name="_Toc86268902"/>
      <w:r>
        <w:rPr>
          <w:rFonts w:hint="eastAsia" w:ascii="宋体" w:hAnsi="宋体" w:eastAsia="宋体"/>
          <w:b/>
          <w:sz w:val="21"/>
          <w:szCs w:val="21"/>
        </w:rPr>
        <w:t xml:space="preserve"> 项目需求</w:t>
      </w:r>
      <w:bookmarkEnd w:id="90"/>
      <w:r/>
      <w:r/>
    </w:p>
    <w:p>
      <w:pPr>
        <w:pStyle w:val="1167"/>
        <w:ind w:right="0" w:firstLine="422"/>
        <w:rPr>
          <w:rFonts w:ascii="宋体" w:hAnsi="宋体"/>
          <w:b/>
          <w:szCs w:val="21"/>
        </w:rPr>
      </w:pPr>
      <w:r>
        <w:rPr>
          <w:rFonts w:hint="eastAsia" w:ascii="宋体" w:hAnsi="宋体"/>
          <w:b/>
          <w:szCs w:val="21"/>
        </w:rPr>
        <w:t xml:space="preserve">一、项目基本情况</w:t>
      </w:r>
      <w:r/>
    </w:p>
    <w:p>
      <w:pPr>
        <w:pStyle w:val="1195"/>
        <w:spacing w:line="360" w:lineRule="auto"/>
        <w:rPr>
          <w:rFonts w:ascii="宋体" w:hAnsi="宋体" w:cs="宋体"/>
          <w:bCs/>
          <w:szCs w:val="21"/>
        </w:rPr>
      </w:pPr>
      <w:r>
        <w:rPr>
          <w:rFonts w:hint="eastAsia" w:ascii="宋体" w:hAnsi="宋体" w:cs="宋体"/>
          <w:bCs/>
          <w:szCs w:val="21"/>
        </w:rPr>
        <w:t xml:space="preserve">本次食品安全抽检服务采购招标共2350批次食品。成交检测机构应能在规定的时间内完成抽样检测任务，及时将抽检信息录入“国家食品安全抽样检验信息系统”，按要求将被检食品检测报告送达泰州医药高新技术产业开发区（泰州市高港区）市场监督管理局。</w:t>
      </w:r>
      <w:r/>
    </w:p>
    <w:p>
      <w:pPr>
        <w:pStyle w:val="1195"/>
        <w:ind w:firstLine="422"/>
        <w:spacing w:line="360" w:lineRule="auto"/>
        <w:rPr>
          <w:rFonts w:ascii="宋体" w:hAnsi="宋体" w:cs="宋体"/>
          <w:b/>
          <w:szCs w:val="21"/>
        </w:rPr>
      </w:pPr>
      <w:r>
        <w:rPr>
          <w:rFonts w:hint="eastAsia" w:ascii="宋体" w:hAnsi="宋体" w:cs="宋体"/>
          <w:b/>
          <w:szCs w:val="21"/>
        </w:rPr>
        <w:t xml:space="preserve">二、项目内容</w:t>
      </w:r>
      <w:r/>
    </w:p>
    <w:p>
      <w:pPr>
        <w:ind w:firstLine="420"/>
        <w:spacing w:line="360" w:lineRule="auto"/>
        <w:rPr>
          <w:rFonts w:ascii="宋体" w:hAnsi="宋体" w:cs="宋体"/>
        </w:rPr>
      </w:pPr>
      <w:r>
        <w:rPr>
          <w:rFonts w:hint="eastAsia" w:ascii="宋体" w:hAnsi="宋体" w:cs="宋体"/>
        </w:rPr>
        <w:t xml:space="preserve">1.本次采购的服务内容为食品安全抽检监测技术服务。服务时间自合同签订之日起至2026年12月31日止。</w:t>
      </w:r>
      <w:r/>
    </w:p>
    <w:p>
      <w:pPr>
        <w:ind w:firstLine="420"/>
        <w:spacing w:line="360" w:lineRule="auto"/>
        <w:rPr>
          <w:rFonts w:ascii="宋体" w:hAnsi="宋体" w:cs="宋体"/>
        </w:rPr>
      </w:pPr>
      <w:r>
        <w:rPr>
          <w:rFonts w:hint="eastAsia" w:ascii="宋体" w:hAnsi="宋体" w:cs="宋体"/>
        </w:rPr>
        <w:t xml:space="preserve">2.标的共分4个采购包，总</w:t>
      </w:r>
      <w:r>
        <w:rPr>
          <w:rFonts w:hint="eastAsia" w:ascii="宋体" w:hAnsi="宋体" w:cs="宋体"/>
          <w:bCs/>
          <w:szCs w:val="21"/>
        </w:rPr>
        <w:t xml:space="preserve">经费为188万元，预算单价为800元/批次。</w:t>
      </w:r>
      <w:r/>
    </w:p>
    <w:tbl>
      <w:tblPr>
        <w:tblStyle w:val="966"/>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54"/>
        <w:gridCol w:w="2441"/>
        <w:gridCol w:w="1959"/>
        <w:gridCol w:w="609"/>
        <w:gridCol w:w="2248"/>
        <w:gridCol w:w="1766"/>
      </w:tblGrid>
      <w:tr>
        <w:trPr>
          <w:jc w:val="center"/>
          <w:trHeight w:val="1065"/>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序号</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采购内容</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地区</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批次数</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最高限价单价（元/批次）</w:t>
            </w:r>
            <w:r/>
          </w:p>
        </w:tc>
        <w:tc>
          <w:tcPr>
            <w:tcW w:w="696" w:type="pct"/>
            <w:vAlign w:val="center"/>
            <w:textDirection w:val="lrTb"/>
            <w:noWrap/>
          </w:tcPr>
          <w:p>
            <w:pPr>
              <w:jc w:val="center"/>
              <w:spacing w:line="360" w:lineRule="auto"/>
              <w:rPr>
                <w:rFonts w:ascii="宋体" w:hAnsi="宋体" w:cs="宋体"/>
              </w:rPr>
            </w:pPr>
            <w:r>
              <w:rPr>
                <w:rFonts w:hint="eastAsia" w:ascii="宋体" w:hAnsi="宋体" w:cs="宋体"/>
              </w:rPr>
              <w:t xml:space="preserve">最高限价总价（元）</w:t>
            </w:r>
            <w:r/>
          </w:p>
        </w:tc>
      </w:tr>
      <w:tr>
        <w:trPr>
          <w:jc w:val="center"/>
          <w:trHeight w:val="90"/>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采购包1</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新城分局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620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496000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采购包2</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口岸分局、永安洲分局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600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480000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采购包3</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刁铺分局、大泗分局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580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464000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采购包4</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寺巷分局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550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440000</w:t>
            </w:r>
            <w:r/>
          </w:p>
        </w:tc>
      </w:tr>
    </w:tbl>
    <w:p>
      <w:pPr>
        <w:ind w:firstLine="420"/>
        <w:spacing w:line="360" w:lineRule="auto"/>
        <w:rPr>
          <w:rFonts w:ascii="宋体" w:hAnsi="宋体" w:cs="宋体"/>
        </w:rPr>
      </w:pPr>
      <w:r>
        <w:rPr>
          <w:rFonts w:hint="eastAsia" w:ascii="宋体" w:hAnsi="宋体" w:cs="宋体"/>
        </w:rPr>
        <w:t xml:space="preserve">3.成交供应商将承担中标标段内的食品安全抽样抽检服务任务。抽检项目可根据实际情况进行调整，但总金额不得超过成交价格。 </w:t>
      </w:r>
      <w:r/>
    </w:p>
    <w:p>
      <w:pPr>
        <w:ind w:firstLine="420"/>
        <w:spacing w:line="360" w:lineRule="auto"/>
        <w:rPr>
          <w:rFonts w:ascii="宋体" w:hAnsi="宋体" w:cs="宋体"/>
        </w:rPr>
      </w:pPr>
      <w:r>
        <w:rPr>
          <w:rFonts w:hint="eastAsia" w:ascii="宋体" w:hAnsi="宋体" w:cs="宋体"/>
        </w:rPr>
        <w:t xml:space="preserve">4.食品抽检服务需求明细</w:t>
      </w:r>
      <w:r/>
    </w:p>
    <w:tbl>
      <w:tblPr>
        <w:tblStyle w:val="966"/>
        <w:tblW w:w="10456" w:type="dxa"/>
        <w:jc w:val="center"/>
        <w:tblLayout w:type="autofit"/>
        <w:tblCellMar>
          <w:left w:w="108" w:type="dxa"/>
          <w:top w:w="0" w:type="dxa"/>
          <w:right w:w="108" w:type="dxa"/>
          <w:bottom w:w="0" w:type="dxa"/>
        </w:tblCellMar>
        <w:tblLook w:val="04A0" w:firstRow="1" w:lastRow="0" w:firstColumn="1" w:lastColumn="0" w:noHBand="0" w:noVBand="1"/>
      </w:tblPr>
      <w:tblGrid>
        <w:gridCol w:w="432"/>
        <w:gridCol w:w="1354"/>
        <w:gridCol w:w="804"/>
        <w:gridCol w:w="1677"/>
        <w:gridCol w:w="1677"/>
        <w:gridCol w:w="753"/>
        <w:gridCol w:w="651"/>
        <w:gridCol w:w="651"/>
        <w:gridCol w:w="651"/>
        <w:gridCol w:w="577"/>
        <w:gridCol w:w="651"/>
        <w:gridCol w:w="578"/>
      </w:tblGrid>
      <w:tr>
        <w:trPr>
          <w:jc w:val="center"/>
          <w:trHeight w:val="943"/>
          <w:tblHeader/>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食品大类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食品亚类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食品品种</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食品细类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总次数</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新城分局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寺巷分局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口岸分局</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永安洲分局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刁铺分局</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大泗分局</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粮食加工品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其他粮食加工品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谷物加工品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谷物碾磨加工品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玉米粉</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片、渣</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其他谷物碾磨加工品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谷物粉类制成品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生湿面制品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其他谷物粉类制成品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食用植物油</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花生油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玉米油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芝麻油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橄榄油、油橄榄果渣油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菜籽油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大豆油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食用植物调和油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油茶籽油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其他食用植物油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酿造酱</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黄豆酱、甜面酱等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料酒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香辛料类</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香辛料调味油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辣椒、花椒、辣椒粉、花椒粉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其他香辛料调味品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鸡粉、鸡精调味料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其他固体调味料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半固体复合调味料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蛋黄酱、沙拉酱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坚果与籽类的泥</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酱</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火锅底料、麻辣烫底料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其他半固体调味料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液体复合调味料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蚝油、虾油、鱼露</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其他液体调味料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食盐</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普通食用盐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低钠食用盐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风味食用盐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特殊工艺食用盐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食品生产加工用盐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食品生产加工用盐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调理肉制品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调理肉制品（非速冻）</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腌腊肉制品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腌腊肉制品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酱卤肉制品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酱卤肉制品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熏煮香肠火腿制品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熏煮香肠火腿制品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液体乳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巴氏杀菌乳</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灭菌乳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高温杀菌乳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调制乳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全脂乳粉、脱脂乳粉、部分脱脂乳粉、调制乳粉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其他乳制品（浓缩乳制品、奶油、干酪、固态成型产品）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浓缩乳制品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稀奶油、奶油和无水奶油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干酪、再制干酪、干酪制品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奶片、奶条等固态成型产品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饮料</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饮料</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包装饮用水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饮用天然矿泉水</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饮用纯净水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其他类饮用水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果蔬汁类及其饮料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果蔬汁类及其饮料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蛋白饮料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蛋白饮料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碳酸饮料（汽水）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碳酸饮料</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汽水</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油炸面、非油炸面、方便米粉</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米线</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、方便粉丝</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调味面制品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其他方便食品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方便粥、方便盒饭、冷面及其他熟制方便食品等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罐头</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罐头</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畜禽水产罐头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畜禽肉类罐头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水产动物类罐头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食用菌罐头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冰淇淋、雪糕、雪泥、冰棍、食用冰、甜味冰、其他类</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速冻面米食品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速冻面米生制品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速冻面米熟制品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速冻调理肉制品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速冻调理肉制品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速冻其他食品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速冻谷物食品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速冻谷物食品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速冻蔬菜制品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速冻水果制品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速冻水果制品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薯类和膨化食品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薯类和膨化食品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膨化食品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含油型膨化食品和非含油型膨化食品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干制薯类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冷冻薯类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薯泥（酱）类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薯粉类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其他薯类食品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糖果制品（含巧克力及制品）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巧克力及巧克力制品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巧克力、巧克力制品、代可可脂巧克力及代可可脂巧克力制品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茶叶及相关制品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绿茶、红茶、乌龙茶、黄茶、白茶、黑茶、花茶、袋泡茶、紧压茶</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含茶制品和代用茶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含茶制品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速溶茶类、</w:t>
            </w:r>
            <w:r>
              <w:rPr>
                <w:rFonts w:hint="eastAsia" w:ascii="Times New Roman" w:hAnsi="Times New Roman"/>
                <w:color w:val="000000"/>
                <w:sz w:val="20"/>
                <w:szCs w:val="20"/>
                <w:lang w:eastAsia="zh-CN"/>
              </w:rPr>
              <w:t xml:space="preserve">其他</w:t>
            </w:r>
            <w:r>
              <w:rPr>
                <w:rFonts w:ascii="Times New Roman" w:hAnsi="Times New Roman"/>
                <w:color w:val="000000"/>
                <w:sz w:val="20"/>
                <w:szCs w:val="20"/>
              </w:rPr>
              <w:t xml:space="preserve">含茶制品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代用茶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代用茶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酒类</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蒸馏酒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白酒、白酒</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液态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、白酒</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原酒</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啤酒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啤酒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其他酒</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配制酒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以蒸馏酒及食用酒精为酒基的配制酒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以发酵酒为酒基的配制酒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其他蒸馏酒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其他蒸馏酒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其他发酵酒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其他发酵酒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酱腌菜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酱腌菜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其他蔬菜制品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食用菌制品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腌渍食用菌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蜜饯</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蜜饯类、凉果类、果脯类、话化类、果糕类</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水果干制品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含干枸杞</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果酱</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 烘炒类、油炸类、其他类）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开心果、杏仁、扁桃仁、松仁、瓜子</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其他炒货食品及坚果制品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再制蛋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再制蛋</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干蛋类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干蛋类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冰蛋类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冰蛋类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白砂糖</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绵白糖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赤砂糖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红糖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冰片糖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藻类干制品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预制动物性水产干制品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其他盐渍水产品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鱼糜制品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预制鱼糜制品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生食动物性水产品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淀粉及淀粉制品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淀粉及淀粉制品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其他淀粉制品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淀粉糖</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月饼</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月饼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发酵性豆制品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腐乳、豆豉、纳豆等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非发酵性豆制品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豆干、豆腐、豆皮等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腐竹、油皮及其再制品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大豆蛋白类制品等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蜂王浆（含蜂王浆冻干粉）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蜂王浆（含蜂王浆冻干粉）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蜂花粉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蜂花粉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明胶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明胶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苯甲酸钠</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苯甲酸钠</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山梨酸钾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山梨酸钾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糖精钠</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糖精钠</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环己基氨基磺酸钠</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又名甜蜜素</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环己基氨基磺酸钠</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又名甜蜜素</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具体产品名称</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具体产品名称</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餐饮食品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米面及其制品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馒头花卷</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318</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包子</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油饼油条</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肉冻皮冻（自制）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熏烧烤肉类（自制）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火锅麻辣烫底料</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预制水产制品（自制）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生食动物性水产品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花生及其制品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餐馆自行消毒</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复用餐饮具（集中清洗消毒服务单位消毒）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焙烤食品（自制）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焙烤食品（自制）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130"/>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煎炸过程用油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其他餐饮食品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节令食品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青团</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食用农产品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畜禽肉及副产品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其他畜肉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禽肉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鸭肉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畜副产品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其他畜副产品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禽副产品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其他禽副产品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豆芽</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豆芽</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鳞茎类蔬菜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韭菜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百合</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鲜食用菌</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芸薹属类蔬菜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结球甘蓝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菠菜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甜椒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根茎类和薯芋类蔬菜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山药</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胡萝卜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萝卜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芹菜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普通白菜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大白菜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油麦菜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番茄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豇豆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食荚豌豆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贝类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贝类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水果类</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仁果类水果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苹果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梨</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核果类水果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枣</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柑橘类水果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柑、橘</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柚</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柠檬</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浆果和其他小型水果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草莓</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猕猴桃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桑葚</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热带和亚热带水果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芒果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火龙果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荔枝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杨梅</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龙眼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橄榄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番木瓜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瓜果类水果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西瓜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甜瓜类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生干籽类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gridSpan w:val="5"/>
            <w:tcBorders>
              <w:top w:val="single" w:color="000000" w:sz="4" w:space="0"/>
              <w:left w:val="single" w:color="000000" w:sz="4" w:space="0"/>
              <w:bottom w:val="single" w:color="000000" w:sz="4" w:space="0"/>
              <w:right w:val="single" w:color="000000" w:sz="4" w:space="0"/>
            </w:tcBorders>
            <w:tcW w:w="5944"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2350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620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550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455</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335</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245</w:t>
            </w:r>
            <w:r/>
          </w:p>
        </w:tc>
      </w:tr>
      <w:tr>
        <w:trPr>
          <w:jc w:val="center"/>
          <w:trHeight w:val="202"/>
        </w:trPr>
        <w:tc>
          <w:tcPr>
            <w:gridSpan w:val="12"/>
            <w:tcBorders>
              <w:top w:val="single" w:color="000000" w:sz="4" w:space="0"/>
              <w:left w:val="single" w:color="000000" w:sz="4" w:space="0"/>
              <w:bottom w:val="single" w:color="000000" w:sz="4" w:space="0"/>
              <w:right w:val="single" w:color="000000" w:sz="4" w:space="0"/>
            </w:tcBorders>
            <w:tcW w:w="10456" w:type="dxa"/>
            <w:vAlign w:val="center"/>
            <w:textDirection w:val="lrTb"/>
            <w:noWrap/>
          </w:tcPr>
          <w:p>
            <w:pPr>
              <w:keepNext/>
              <w:widowControl/>
              <w:rPr>
                <w:rFonts w:ascii="Times New Roman" w:hAnsi="Times New Roman"/>
                <w:b/>
                <w:bCs/>
                <w:color w:val="000000"/>
                <w:sz w:val="20"/>
                <w:szCs w:val="20"/>
              </w:rPr>
            </w:pPr>
            <w:r>
              <w:rPr>
                <w:rFonts w:ascii="Times New Roman" w:hAnsi="Times New Roman"/>
                <w:b/>
                <w:bCs/>
                <w:color w:val="000000"/>
                <w:sz w:val="20"/>
                <w:szCs w:val="20"/>
              </w:rPr>
              <w:t xml:space="preserve">备注：抽样品种及批次按照此表开展任务，如任务期间遇特殊情况需要调整品种或批次的，以书面形式向我局申请调整。</w:t>
            </w:r>
            <w:r/>
          </w:p>
        </w:tc>
      </w:tr>
    </w:tbl>
    <w:p>
      <w:pPr>
        <w:spacing w:line="360" w:lineRule="auto"/>
        <w:rPr>
          <w:rFonts w:ascii="宋体" w:hAnsi="宋体" w:cs="宋体"/>
          <w:b/>
          <w:szCs w:val="21"/>
        </w:rPr>
      </w:pPr>
      <w:r>
        <w:rPr>
          <w:rFonts w:hint="eastAsia" w:ascii="宋体" w:hAnsi="宋体" w:cs="宋体"/>
          <w:b/>
          <w:szCs w:val="21"/>
        </w:rPr>
        <w:t xml:space="preserve">三、技术要求</w:t>
      </w:r>
      <w:r/>
    </w:p>
    <w:p>
      <w:pPr>
        <w:ind w:firstLine="480"/>
        <w:spacing w:line="360" w:lineRule="auto"/>
        <w:rPr>
          <w:rFonts w:ascii="宋体" w:hAnsi="宋体" w:cs="宋体"/>
          <w:szCs w:val="21"/>
        </w:rPr>
      </w:pPr>
      <w:r>
        <w:rPr>
          <w:rFonts w:hint="eastAsia" w:ascii="宋体" w:hAnsi="宋体" w:cs="宋体"/>
          <w:b/>
          <w:bCs/>
          <w:szCs w:val="21"/>
        </w:rPr>
        <w:t xml:space="preserve">1.法律依据及技术规范</w:t>
      </w:r>
      <w:r/>
    </w:p>
    <w:p>
      <w:pPr>
        <w:ind w:firstLine="48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《中华人民共和国食品安全法》</w:t>
      </w:r>
      <w:r>
        <w:rPr>
          <w:rFonts w:hint="eastAsia" w:ascii="宋体" w:hAnsi="宋体" w:cs="宋体"/>
          <w:szCs w:val="21"/>
          <w:lang w:eastAsia="zh-CN"/>
        </w:rPr>
        <w:t xml:space="preserve">（</w:t>
      </w:r>
      <w:r>
        <w:rPr>
          <w:rFonts w:ascii="宋体" w:hAnsi="宋体" w:cs="宋体"/>
          <w:szCs w:val="21"/>
        </w:rPr>
        <w:t xml:space="preserve">中华人民共和国主席令 第二十一号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《中华人民共和国食品安全法实施条例》</w:t>
      </w:r>
      <w:r>
        <w:rPr>
          <w:rFonts w:hint="eastAsia" w:ascii="宋体" w:hAnsi="宋体" w:cs="宋体"/>
          <w:szCs w:val="21"/>
          <w:lang w:eastAsia="zh-CN"/>
        </w:rPr>
        <w:t xml:space="preserve">（</w:t>
      </w:r>
      <w:r>
        <w:rPr>
          <w:rFonts w:ascii="宋体" w:hAnsi="宋体" w:cs="宋体"/>
          <w:szCs w:val="21"/>
        </w:rPr>
        <w:t xml:space="preserve">中华人民共和国国务院令 第 721号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t xml:space="preserve">《食品安全抽样检验管理办法》</w:t>
      </w:r>
      <w:r>
        <w:rPr>
          <w:rFonts w:hint="eastAsia" w:ascii="宋体" w:hAnsi="宋体" w:cs="宋体"/>
          <w:szCs w:val="21"/>
          <w:lang w:eastAsia="zh-CN"/>
        </w:rPr>
        <w:t xml:space="preserve">（</w:t>
      </w:r>
      <w:r>
        <w:rPr>
          <w:rFonts w:ascii="宋体" w:hAnsi="宋体" w:cs="宋体"/>
          <w:szCs w:val="21"/>
        </w:rPr>
        <w:t xml:space="preserve">国家市场监督管理总局令 第 15号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t xml:space="preserve">《食品安全抽样检验工作规范》</w:t>
      </w:r>
      <w:r>
        <w:rPr>
          <w:rFonts w:hint="eastAsia" w:ascii="宋体" w:hAnsi="宋体" w:cs="宋体"/>
          <w:szCs w:val="21"/>
          <w:lang w:eastAsia="zh-CN"/>
        </w:rPr>
        <w:t xml:space="preserve">（</w:t>
      </w:r>
      <w:r>
        <w:rPr>
          <w:rFonts w:ascii="宋体" w:hAnsi="宋体" w:cs="宋体"/>
          <w:szCs w:val="21"/>
        </w:rPr>
        <w:t xml:space="preserve">市监食检发〔2023〕76号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t xml:space="preserve">食用农产品抽样检验和核查处置规定</w:t>
      </w:r>
      <w:r>
        <w:rPr>
          <w:rFonts w:hint="eastAsia" w:ascii="宋体" w:hAnsi="宋体" w:cs="宋体"/>
          <w:szCs w:val="21"/>
        </w:rPr>
        <w:t xml:space="preserve">》（</w:t>
      </w:r>
      <w:r>
        <w:rPr>
          <w:rFonts w:ascii="宋体" w:hAnsi="宋体" w:cs="宋体"/>
          <w:szCs w:val="21"/>
        </w:rPr>
        <w:t xml:space="preserve">国市监食检〔202</w:t>
      </w:r>
      <w:r>
        <w:rPr>
          <w:rFonts w:hint="eastAsia" w:ascii="宋体" w:hAnsi="宋体" w:cs="宋体"/>
          <w:szCs w:val="21"/>
        </w:rPr>
        <w:t xml:space="preserve">0</w:t>
      </w:r>
      <w:r>
        <w:rPr>
          <w:rFonts w:ascii="宋体" w:hAnsi="宋体" w:cs="宋体"/>
          <w:szCs w:val="21"/>
        </w:rPr>
        <w:t xml:space="preserve">〕184 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t xml:space="preserve">《市场监管总局办公厅关于推进食品抽检合格备份样品合理利用的通知》</w:t>
      </w:r>
      <w:r>
        <w:rPr>
          <w:rFonts w:hint="eastAsia" w:ascii="宋体" w:hAnsi="宋体" w:cs="宋体"/>
          <w:szCs w:val="21"/>
          <w:lang w:eastAsia="zh-CN"/>
        </w:rPr>
        <w:t xml:space="preserve">（</w:t>
      </w:r>
      <w:r>
        <w:rPr>
          <w:rFonts w:ascii="宋体" w:hAnsi="宋体" w:cs="宋体"/>
          <w:szCs w:val="21"/>
        </w:rPr>
        <w:t xml:space="preserve">市监食检发〔202</w:t>
      </w:r>
      <w:r>
        <w:rPr>
          <w:rFonts w:hint="eastAsia" w:ascii="宋体" w:hAnsi="宋体" w:cs="宋体"/>
          <w:szCs w:val="21"/>
        </w:rPr>
        <w:t xml:space="preserve">1</w:t>
      </w:r>
      <w:r>
        <w:rPr>
          <w:rFonts w:ascii="宋体" w:hAnsi="宋体" w:cs="宋体"/>
          <w:szCs w:val="21"/>
        </w:rPr>
        <w:t xml:space="preserve">〕106号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t xml:space="preserve">《江苏省食品安全条例》</w:t>
      </w:r>
      <w:r>
        <w:rPr>
          <w:rFonts w:hint="eastAsia" w:ascii="宋体" w:hAnsi="宋体" w:cs="宋体"/>
          <w:szCs w:val="21"/>
          <w:lang w:eastAsia="zh-CN"/>
        </w:rPr>
        <w:t xml:space="preserve">（</w:t>
      </w:r>
      <w:r>
        <w:rPr>
          <w:rFonts w:ascii="宋体" w:hAnsi="宋体" w:cs="宋体"/>
          <w:szCs w:val="21"/>
        </w:rPr>
        <w:t xml:space="preserve">2024年1月26 日江苏省第十四届人民代表大会第二次会议通过</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1.8</w:t>
      </w:r>
      <w:r>
        <w:rPr>
          <w:rFonts w:ascii="宋体" w:hAnsi="宋体" w:cs="宋体"/>
          <w:szCs w:val="21"/>
        </w:rPr>
        <w:t xml:space="preserve">《全国食品安全监督抽检实施细则</w:t>
      </w:r>
      <w:r>
        <w:rPr>
          <w:rFonts w:hint="eastAsia" w:ascii="宋体" w:hAnsi="宋体" w:cs="宋体"/>
          <w:szCs w:val="21"/>
          <w:lang w:eastAsia="zh-CN"/>
        </w:rPr>
        <w:t xml:space="preserve">（</w:t>
      </w:r>
      <w:r>
        <w:rPr>
          <w:rFonts w:ascii="宋体" w:hAnsi="宋体" w:cs="宋体"/>
          <w:szCs w:val="21"/>
        </w:rPr>
        <w:t xml:space="preserve">2025年版</w:t>
      </w:r>
      <w:r>
        <w:rPr>
          <w:rFonts w:hint="eastAsia" w:ascii="宋体" w:hAnsi="宋体" w:cs="宋体"/>
          <w:szCs w:val="21"/>
          <w:lang w:eastAsia="zh-CN"/>
        </w:rPr>
        <w:t xml:space="preserve">）</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w:t>
      </w:r>
      <w:r>
        <w:rPr>
          <w:rFonts w:ascii="宋体" w:hAnsi="宋体" w:cs="宋体"/>
          <w:szCs w:val="21"/>
        </w:rPr>
        <w:t xml:space="preserve">《全国食品安全评价性抽检实施细则</w:t>
      </w:r>
      <w:r>
        <w:rPr>
          <w:rFonts w:hint="eastAsia" w:ascii="宋体" w:hAnsi="宋体" w:cs="宋体"/>
          <w:szCs w:val="21"/>
          <w:lang w:eastAsia="zh-CN"/>
        </w:rPr>
        <w:t xml:space="preserve">（</w:t>
      </w:r>
      <w:r>
        <w:rPr>
          <w:rFonts w:ascii="宋体" w:hAnsi="宋体" w:cs="宋体"/>
          <w:szCs w:val="21"/>
        </w:rPr>
        <w:t xml:space="preserve">2024年版</w:t>
      </w:r>
      <w:r>
        <w:rPr>
          <w:rFonts w:hint="eastAsia" w:ascii="宋体" w:hAnsi="宋体" w:cs="宋体"/>
          <w:szCs w:val="21"/>
          <w:lang w:eastAsia="zh-CN"/>
        </w:rPr>
        <w:t xml:space="preserve">）</w:t>
      </w:r>
      <w:r>
        <w:rPr>
          <w:rFonts w:ascii="宋体" w:hAnsi="宋体" w:cs="宋体"/>
          <w:szCs w:val="21"/>
        </w:rPr>
        <w:t xml:space="preserve">》</w:t>
      </w:r>
      <w:r>
        <w:rPr>
          <w:rFonts w:hint="eastAsia" w:ascii="宋体" w:hAnsi="宋体" w:cs="宋体"/>
          <w:szCs w:val="21"/>
          <w:lang w:eastAsia="zh-CN"/>
        </w:rPr>
        <w:t xml:space="preserve">（</w:t>
      </w:r>
      <w:r>
        <w:rPr>
          <w:rFonts w:ascii="宋体" w:hAnsi="宋体" w:cs="宋体"/>
          <w:szCs w:val="21"/>
        </w:rPr>
        <w:t xml:space="preserve">国市监食检发〔202</w:t>
      </w:r>
      <w:r>
        <w:rPr>
          <w:rFonts w:hint="eastAsia" w:ascii="宋体" w:hAnsi="宋体" w:cs="宋体"/>
          <w:szCs w:val="21"/>
        </w:rPr>
        <w:t xml:space="preserve">4</w:t>
      </w:r>
      <w:r>
        <w:rPr>
          <w:rFonts w:ascii="宋体" w:hAnsi="宋体" w:cs="宋体"/>
          <w:szCs w:val="21"/>
        </w:rPr>
        <w:t xml:space="preserve">〕15号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ascii="宋体" w:hAnsi="宋体" w:cs="宋体"/>
          <w:szCs w:val="21"/>
        </w:rPr>
        <w:t xml:space="preserve">注</w:t>
      </w:r>
      <w:r>
        <w:rPr>
          <w:rFonts w:hint="eastAsia" w:ascii="宋体" w:hAnsi="宋体" w:cs="宋体"/>
          <w:szCs w:val="21"/>
          <w:lang w:eastAsia="zh-CN"/>
        </w:rPr>
        <w:t xml:space="preserve">：</w:t>
      </w:r>
      <w:r>
        <w:rPr>
          <w:rFonts w:ascii="宋体" w:hAnsi="宋体" w:cs="宋体"/>
          <w:szCs w:val="21"/>
        </w:rPr>
        <w:t xml:space="preserve">以上法律法规和技术规范如有更新，按最新要求执行。</w:t>
      </w:r>
      <w:r/>
    </w:p>
    <w:p>
      <w:pPr>
        <w:ind w:firstLine="480"/>
        <w:spacing w:line="360" w:lineRule="auto"/>
        <w:rPr>
          <w:rFonts w:ascii="宋体" w:hAnsi="宋体" w:cs="宋体"/>
          <w:szCs w:val="21"/>
        </w:rPr>
      </w:pPr>
      <w:r>
        <w:rPr>
          <w:rFonts w:hint="eastAsia" w:ascii="宋体" w:hAnsi="宋体" w:cs="宋体"/>
          <w:b/>
          <w:bCs/>
          <w:szCs w:val="21"/>
        </w:rPr>
        <w:t xml:space="preserve">2.抽样环节要求</w:t>
      </w:r>
      <w:r/>
    </w:p>
    <w:p>
      <w:pPr>
        <w:ind w:firstLine="420"/>
        <w:spacing w:line="360" w:lineRule="auto"/>
        <w:rPr>
          <w:rFonts w:ascii="宋体" w:hAnsi="宋体" w:cs="宋体"/>
          <w:szCs w:val="21"/>
        </w:rPr>
      </w:pPr>
      <w:r>
        <w:rPr>
          <w:rFonts w:hint="eastAsia" w:ascii="宋体" w:hAnsi="宋体" w:cs="宋体"/>
          <w:szCs w:val="21"/>
        </w:rPr>
        <w:t xml:space="preserve">2.1采购人委托供应商进行抽样。</w:t>
      </w:r>
      <w:r/>
    </w:p>
    <w:p>
      <w:pPr>
        <w:ind w:firstLine="420"/>
        <w:spacing w:line="360" w:lineRule="auto"/>
        <w:rPr>
          <w:rFonts w:ascii="宋体" w:hAnsi="宋体" w:cs="宋体"/>
          <w:szCs w:val="21"/>
        </w:rPr>
      </w:pPr>
      <w:r>
        <w:rPr>
          <w:rFonts w:hint="eastAsia" w:ascii="宋体" w:hAnsi="宋体" w:cs="宋体"/>
          <w:szCs w:val="21"/>
        </w:rPr>
        <w:t xml:space="preserve">2.2供应商应当建立食品抽样管理制度，明确岗位职责、抽样流程和工作纪律。</w:t>
      </w:r>
      <w:r/>
    </w:p>
    <w:p>
      <w:pPr>
        <w:ind w:firstLine="420"/>
        <w:spacing w:line="360" w:lineRule="auto"/>
        <w:rPr>
          <w:rFonts w:ascii="宋体" w:hAnsi="宋体" w:cs="宋体"/>
          <w:szCs w:val="21"/>
        </w:rPr>
      </w:pPr>
      <w:r>
        <w:rPr>
          <w:rFonts w:hint="eastAsia" w:ascii="宋体" w:hAnsi="宋体" w:cs="宋体"/>
          <w:szCs w:val="21"/>
        </w:rPr>
        <w:t xml:space="preserve">2.3抽样人员</w:t>
      </w:r>
      <w:r>
        <w:rPr>
          <w:rFonts w:hint="eastAsia" w:ascii="宋体" w:hAnsi="宋体" w:cs="宋体"/>
          <w:b/>
          <w:bCs/>
          <w:szCs w:val="21"/>
        </w:rPr>
        <w:t xml:space="preserve">（相关人员应在项目</w:t>
      </w:r>
      <w:r>
        <w:rPr>
          <w:rFonts w:hint="eastAsia" w:ascii="宋体" w:hAnsi="宋体" w:cs="宋体"/>
          <w:b/>
          <w:bCs/>
          <w:szCs w:val="21"/>
          <w:lang w:val="en-US" w:eastAsia="zh-CN"/>
        </w:rPr>
        <w:t xml:space="preserve">组</w:t>
      </w:r>
      <w:r>
        <w:rPr>
          <w:rFonts w:hint="eastAsia" w:ascii="宋体" w:hAnsi="宋体" w:cs="宋体"/>
          <w:b/>
          <w:bCs/>
          <w:szCs w:val="21"/>
        </w:rPr>
        <w:t xml:space="preserve">成</w:t>
      </w:r>
      <w:r>
        <w:rPr>
          <w:rFonts w:hint="eastAsia" w:ascii="宋体" w:hAnsi="宋体" w:cs="宋体"/>
          <w:b/>
          <w:bCs/>
          <w:szCs w:val="21"/>
          <w:lang w:val="en-US" w:eastAsia="zh-CN"/>
        </w:rPr>
        <w:t xml:space="preserve">人</w:t>
      </w:r>
      <w:r>
        <w:rPr>
          <w:rFonts w:hint="eastAsia" w:ascii="宋体" w:hAnsi="宋体" w:cs="宋体"/>
          <w:b/>
          <w:bCs/>
          <w:szCs w:val="21"/>
        </w:rPr>
        <w:t xml:space="preserve">员表中体现）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2.3.1供应商应拟派本项目食品抽样人员应当具备与本项目服务需求相匹配的专业能力。</w:t>
      </w:r>
      <w:r/>
    </w:p>
    <w:p>
      <w:pPr>
        <w:ind w:firstLine="420"/>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b/>
          <w:bCs/>
          <w:szCs w:val="21"/>
        </w:rPr>
        <w:t xml:space="preserve">供应商应当实施抽检分离，随机确定抽样人员，抽样人员与检验人员不得为同一人。</w:t>
      </w:r>
      <w:r/>
    </w:p>
    <w:p>
      <w:pPr>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b/>
          <w:bCs/>
          <w:szCs w:val="21"/>
        </w:rPr>
        <w:t xml:space="preserve">抽样人员执行抽样任务时不得少于两人。</w:t>
      </w:r>
      <w:r/>
    </w:p>
    <w:p>
      <w:pPr>
        <w:ind w:firstLine="420"/>
        <w:spacing w:line="360" w:lineRule="auto"/>
        <w:rPr>
          <w:rFonts w:ascii="宋体" w:hAnsi="宋体" w:cs="宋体"/>
          <w:szCs w:val="21"/>
        </w:rPr>
      </w:pPr>
      <w:r>
        <w:rPr>
          <w:rFonts w:hint="eastAsia" w:ascii="宋体" w:hAnsi="宋体" w:cs="宋体"/>
          <w:szCs w:val="21"/>
        </w:rPr>
        <w:t xml:space="preserve">2.3.4</w:t>
      </w:r>
      <w:r>
        <w:rPr>
          <w:rFonts w:hint="eastAsia" w:ascii="宋体" w:hAnsi="宋体" w:cs="宋体"/>
          <w:b/>
          <w:bCs/>
          <w:szCs w:val="21"/>
        </w:rPr>
        <w:t xml:space="preserve">在集中交易市场、商场、超市、便利店等销售场所开展的食用农产品监督抽检工作，委托抽样的应当不少于两名监管人员参与抽样。</w:t>
      </w:r>
      <w:r/>
    </w:p>
    <w:p>
      <w:pPr>
        <w:ind w:firstLine="420"/>
        <w:spacing w:line="360" w:lineRule="auto"/>
        <w:rPr>
          <w:rFonts w:ascii="宋体" w:hAnsi="宋体" w:cs="宋体"/>
          <w:szCs w:val="21"/>
        </w:rPr>
      </w:pPr>
      <w:r>
        <w:rPr>
          <w:rFonts w:hint="eastAsia" w:ascii="宋体" w:hAnsi="宋体" w:cs="宋体"/>
          <w:szCs w:val="21"/>
        </w:rPr>
        <w:t xml:space="preserve">2.4供应商抽样前应当对抽样人员进行培训，并做好相关记录。抽样人员应当熟悉食品安全法律、法规、规章和食品安全标准等的相关规定，熟练使用国家食品安全抽样检验信息系统。</w:t>
      </w:r>
      <w:r/>
    </w:p>
    <w:p>
      <w:pPr>
        <w:ind w:firstLine="420"/>
        <w:spacing w:line="360" w:lineRule="auto"/>
        <w:rPr>
          <w:rFonts w:ascii="宋体" w:hAnsi="宋体" w:cs="宋体"/>
          <w:szCs w:val="21"/>
        </w:rPr>
      </w:pPr>
      <w:r>
        <w:rPr>
          <w:rFonts w:hint="eastAsia" w:ascii="宋体" w:hAnsi="宋体" w:cs="宋体"/>
          <w:szCs w:val="21"/>
        </w:rPr>
        <w:t xml:space="preserve">2.5抽样告知</w:t>
      </w:r>
      <w:r/>
    </w:p>
    <w:p>
      <w:pPr>
        <w:ind w:firstLine="420"/>
        <w:spacing w:line="360" w:lineRule="auto"/>
        <w:rPr>
          <w:rFonts w:ascii="宋体" w:hAnsi="宋体" w:cs="宋体"/>
          <w:szCs w:val="21"/>
        </w:rPr>
      </w:pPr>
      <w:r>
        <w:rPr>
          <w:rFonts w:hint="eastAsia" w:ascii="宋体" w:hAnsi="宋体" w:cs="宋体"/>
          <w:szCs w:val="21"/>
        </w:rPr>
        <w:t xml:space="preserve">2.5.1抽样工作不得预先通知食品生产经营者；</w:t>
      </w:r>
      <w:r/>
    </w:p>
    <w:p>
      <w:pPr>
        <w:ind w:firstLine="420"/>
        <w:spacing w:line="360" w:lineRule="auto"/>
        <w:rPr>
          <w:rFonts w:ascii="宋体" w:hAnsi="宋体" w:cs="宋体"/>
          <w:szCs w:val="21"/>
        </w:rPr>
      </w:pPr>
      <w:r>
        <w:rPr>
          <w:rFonts w:hint="eastAsia" w:ascii="宋体" w:hAnsi="宋体" w:cs="宋体"/>
          <w:szCs w:val="21"/>
        </w:rPr>
        <w:t xml:space="preserve">2.5.2</w:t>
      </w:r>
      <w:r>
        <w:rPr>
          <w:rFonts w:ascii="宋体" w:hAnsi="宋体" w:cs="宋体"/>
          <w:szCs w:val="21"/>
        </w:rPr>
        <w:t xml:space="preserve">抽样人员应当按规定向被抽样单位出示有效身份证明文件、《食品安全抽样检验告知书》《食品安全抽样检验任务委托书》，告知其依法享有的权利和应当承担的义务，并使用规范用语。</w:t>
      </w:r>
      <w:r/>
    </w:p>
    <w:p>
      <w:pPr>
        <w:ind w:firstLine="420"/>
        <w:spacing w:line="360" w:lineRule="auto"/>
        <w:rPr>
          <w:rFonts w:ascii="宋体" w:hAnsi="宋体" w:cs="宋体"/>
          <w:szCs w:val="21"/>
        </w:rPr>
      </w:pPr>
      <w:r>
        <w:rPr>
          <w:rFonts w:hint="eastAsia" w:ascii="宋体" w:hAnsi="宋体" w:cs="宋体"/>
          <w:szCs w:val="21"/>
        </w:rPr>
        <w:t xml:space="preserve">2.6信息核查</w:t>
      </w:r>
      <w:r/>
    </w:p>
    <w:p>
      <w:pPr>
        <w:ind w:firstLine="420"/>
        <w:spacing w:line="360" w:lineRule="auto"/>
        <w:rPr>
          <w:rFonts w:ascii="宋体" w:hAnsi="宋体" w:cs="宋体"/>
          <w:szCs w:val="21"/>
        </w:rPr>
      </w:pPr>
      <w:r>
        <w:rPr>
          <w:rFonts w:ascii="宋体" w:hAnsi="宋体" w:cs="宋体"/>
          <w:szCs w:val="21"/>
        </w:rPr>
        <w:t xml:space="preserve">抽样人员应当核查被抽样单位提供的营业执照、许可证等相关证件。必要时可核查进货查验记录、合法进货凭证等可追溯信息。</w:t>
      </w:r>
      <w:r/>
    </w:p>
    <w:p>
      <w:pPr>
        <w:ind w:firstLine="420"/>
        <w:spacing w:line="360" w:lineRule="auto"/>
        <w:rPr>
          <w:rFonts w:ascii="宋体" w:hAnsi="宋体" w:cs="宋体"/>
          <w:szCs w:val="21"/>
        </w:rPr>
      </w:pPr>
      <w:r>
        <w:rPr>
          <w:rFonts w:hint="eastAsia" w:ascii="宋体" w:hAnsi="宋体" w:cs="宋体"/>
          <w:szCs w:val="21"/>
        </w:rPr>
        <w:t xml:space="preserve">2.7样品抽取</w:t>
      </w:r>
      <w:r/>
    </w:p>
    <w:p>
      <w:pPr>
        <w:ind w:firstLine="420"/>
        <w:spacing w:line="360" w:lineRule="auto"/>
        <w:rPr>
          <w:rFonts w:ascii="宋体" w:hAnsi="宋体" w:cs="宋体"/>
          <w:szCs w:val="21"/>
        </w:rPr>
      </w:pPr>
      <w:r>
        <w:rPr>
          <w:rFonts w:hint="eastAsia" w:ascii="宋体" w:hAnsi="宋体" w:cs="宋体"/>
          <w:szCs w:val="21"/>
        </w:rPr>
        <w:t xml:space="preserve">2.7.1抽样人员可以从食品经营者的经营场所、仓库以及食品生产者的成品库待销产品中随机抽取样品，不得由被抽样单位自行提供样品；</w:t>
      </w:r>
      <w:r/>
    </w:p>
    <w:p>
      <w:pPr>
        <w:ind w:firstLine="420"/>
        <w:spacing w:line="360" w:lineRule="auto"/>
        <w:rPr>
          <w:rFonts w:ascii="宋体" w:hAnsi="宋体" w:cs="宋体"/>
          <w:szCs w:val="21"/>
        </w:rPr>
      </w:pPr>
      <w:r>
        <w:rPr>
          <w:rFonts w:hint="eastAsia" w:ascii="宋体" w:hAnsi="宋体" w:cs="宋体"/>
          <w:szCs w:val="21"/>
        </w:rPr>
        <w:t xml:space="preserve">2.7.2抽样数量原则上应当满足检验和复检的要求；</w:t>
      </w:r>
      <w:r/>
    </w:p>
    <w:p>
      <w:pPr>
        <w:ind w:firstLine="420"/>
        <w:spacing w:line="360" w:lineRule="auto"/>
        <w:rPr>
          <w:rFonts w:ascii="宋体" w:hAnsi="宋体" w:cs="宋体"/>
          <w:szCs w:val="21"/>
        </w:rPr>
      </w:pPr>
      <w:r>
        <w:rPr>
          <w:rFonts w:hint="eastAsia" w:ascii="宋体" w:hAnsi="宋体" w:cs="宋体"/>
          <w:szCs w:val="21"/>
        </w:rPr>
        <w:t xml:space="preserve">2.7.3对易腐烂变质的蔬菜、水果等食用农产品样品，需进行均质备份样品的，应当在现场抽样时主动向被抽样单位告知确认，在现场或实验室进行均质备份样品时，采取拍照或摄像等方式进行记录；</w:t>
      </w:r>
      <w:r/>
    </w:p>
    <w:p>
      <w:pPr>
        <w:ind w:firstLine="420"/>
        <w:spacing w:line="360" w:lineRule="auto"/>
        <w:rPr>
          <w:rFonts w:ascii="宋体" w:hAnsi="宋体" w:cs="宋体"/>
          <w:szCs w:val="21"/>
        </w:rPr>
      </w:pPr>
      <w:r>
        <w:rPr>
          <w:rFonts w:hint="eastAsia" w:ascii="宋体" w:hAnsi="宋体" w:cs="宋体"/>
          <w:szCs w:val="21"/>
        </w:rPr>
        <w:t xml:space="preserve">2.7.4抽样现场的设备，包括平板、打印机、无菌袋、测温枪等类似设备应能满足项目需求。</w:t>
      </w:r>
      <w:r/>
    </w:p>
    <w:p>
      <w:pPr>
        <w:ind w:firstLine="420"/>
        <w:spacing w:line="360" w:lineRule="auto"/>
        <w:rPr>
          <w:rFonts w:ascii="宋体" w:hAnsi="宋体" w:cs="宋体"/>
          <w:szCs w:val="21"/>
        </w:rPr>
      </w:pPr>
      <w:r>
        <w:rPr>
          <w:rFonts w:hint="eastAsia" w:ascii="宋体" w:hAnsi="宋体" w:cs="宋体"/>
          <w:szCs w:val="21"/>
        </w:rPr>
        <w:t xml:space="preserve">2.8封样签字</w:t>
      </w:r>
      <w:r/>
    </w:p>
    <w:p>
      <w:pPr>
        <w:ind w:firstLine="420"/>
        <w:spacing w:line="360" w:lineRule="auto"/>
        <w:rPr>
          <w:rFonts w:ascii="宋体" w:hAnsi="宋体" w:cs="宋体"/>
          <w:szCs w:val="21"/>
        </w:rPr>
      </w:pPr>
      <w:r>
        <w:rPr>
          <w:rFonts w:hint="eastAsia" w:ascii="宋体" w:hAnsi="宋体" w:cs="宋体"/>
          <w:szCs w:val="21"/>
        </w:rPr>
        <w:t xml:space="preserve">2.8.1</w:t>
      </w:r>
      <w:r>
        <w:rPr>
          <w:rFonts w:ascii="宋体" w:hAnsi="宋体" w:cs="宋体"/>
          <w:szCs w:val="21"/>
        </w:rPr>
        <w:t xml:space="preserve">抽样人员应当采取有效的防拆封措施，对检验样品和复检备份样品分别封样，并贴上《食品安全抽样检验封条》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2.8.2</w:t>
      </w:r>
      <w:r>
        <w:rPr>
          <w:rFonts w:ascii="宋体" w:hAnsi="宋体" w:cs="宋体"/>
          <w:szCs w:val="21"/>
        </w:rPr>
        <w:t xml:space="preserve">封条上应当由抽样人员</w:t>
      </w:r>
      <w:r>
        <w:rPr>
          <w:rFonts w:hint="eastAsia" w:ascii="宋体" w:hAnsi="宋体" w:cs="宋体"/>
          <w:szCs w:val="21"/>
          <w:lang w:eastAsia="zh-CN"/>
        </w:rPr>
        <w:t xml:space="preserve">（</w:t>
      </w:r>
      <w:r>
        <w:rPr>
          <w:rFonts w:ascii="宋体" w:hAnsi="宋体" w:cs="宋体"/>
          <w:szCs w:val="21"/>
        </w:rPr>
        <w:t xml:space="preserve">含参与抽样的监管人员</w:t>
      </w:r>
      <w:r>
        <w:rPr>
          <w:rFonts w:hint="eastAsia" w:ascii="宋体" w:hAnsi="宋体" w:cs="宋体"/>
          <w:szCs w:val="21"/>
          <w:lang w:eastAsia="zh-CN"/>
        </w:rPr>
        <w:t xml:space="preserve">）</w:t>
      </w:r>
      <w:r>
        <w:rPr>
          <w:rFonts w:ascii="宋体" w:hAnsi="宋体" w:cs="宋体"/>
          <w:szCs w:val="21"/>
        </w:rPr>
        <w:t xml:space="preserve">和被抽样单位签字或者盖章确认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2.8.3</w:t>
      </w:r>
      <w:r>
        <w:rPr>
          <w:rFonts w:ascii="宋体" w:hAnsi="宋体" w:cs="宋体"/>
          <w:szCs w:val="21"/>
        </w:rPr>
        <w:t xml:space="preserve">食用农产品需在实验室均质后留存复检备份样品的，现场还应当填写一份信息完整、签字或者盖章确认的封条，用于封存均质后的备份样品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2.9按照国家、地方及行业规范要求，进行抽样单填写、抽样现场信息采集、样品费用支付、抽样相关文书交付。</w:t>
      </w:r>
      <w:r/>
    </w:p>
    <w:p>
      <w:pPr>
        <w:ind w:firstLine="420"/>
        <w:spacing w:line="360" w:lineRule="auto"/>
        <w:rPr>
          <w:rFonts w:ascii="宋体" w:hAnsi="宋体" w:cs="宋体"/>
          <w:szCs w:val="21"/>
        </w:rPr>
      </w:pPr>
      <w:r>
        <w:rPr>
          <w:rFonts w:hint="eastAsia" w:ascii="宋体" w:hAnsi="宋体" w:cs="宋体"/>
          <w:szCs w:val="21"/>
        </w:rPr>
        <w:t xml:space="preserve">2.10样品运输</w:t>
      </w:r>
      <w:r/>
    </w:p>
    <w:p>
      <w:pPr>
        <w:ind w:firstLine="420"/>
        <w:spacing w:line="360" w:lineRule="auto"/>
        <w:rPr>
          <w:rFonts w:ascii="宋体" w:hAnsi="宋体" w:cs="宋体"/>
          <w:szCs w:val="21"/>
        </w:rPr>
      </w:pPr>
      <w:r>
        <w:rPr>
          <w:rFonts w:hint="eastAsia" w:ascii="宋体" w:hAnsi="宋体" w:cs="宋体"/>
          <w:szCs w:val="21"/>
        </w:rPr>
        <w:t xml:space="preserve">2.10.1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firstLine="420"/>
        <w:spacing w:line="360" w:lineRule="auto"/>
        <w:rPr>
          <w:rFonts w:ascii="宋体" w:hAnsi="宋体" w:cs="宋体"/>
          <w:szCs w:val="21"/>
        </w:rPr>
      </w:pPr>
      <w:r>
        <w:rPr>
          <w:rFonts w:hint="eastAsia" w:ascii="宋体" w:hAnsi="宋体" w:cs="宋体"/>
          <w:szCs w:val="21"/>
        </w:rPr>
        <w:t xml:space="preserve">2.10.2抽样人员应当根据样品特性和检验目的进行合理贮存、运输；</w:t>
      </w:r>
      <w:r/>
    </w:p>
    <w:p>
      <w:pPr>
        <w:ind w:firstLine="420"/>
        <w:spacing w:line="360" w:lineRule="auto"/>
        <w:rPr>
          <w:rFonts w:ascii="宋体" w:hAnsi="宋体" w:cs="宋体"/>
          <w:szCs w:val="21"/>
        </w:rPr>
      </w:pPr>
      <w:r>
        <w:rPr>
          <w:rFonts w:hint="eastAsia" w:ascii="宋体" w:hAnsi="宋体" w:cs="宋体"/>
          <w:szCs w:val="21"/>
        </w:rPr>
        <w:t xml:space="preserve">2.10.3对于易碎，冷藏、冷冻或有其他特殊贮运条件等要求的样品，抽样人员应当采取适当措施，保证样品运输过程符合标准或样品标示要求的运输条件；</w:t>
      </w:r>
      <w:r/>
    </w:p>
    <w:p>
      <w:pPr>
        <w:ind w:firstLine="420"/>
        <w:spacing w:line="360" w:lineRule="auto"/>
        <w:rPr>
          <w:rFonts w:ascii="宋体" w:hAnsi="宋体" w:cs="宋体"/>
          <w:szCs w:val="21"/>
        </w:rPr>
      </w:pPr>
      <w:r>
        <w:rPr>
          <w:rFonts w:hint="eastAsia" w:ascii="宋体" w:hAnsi="宋体" w:cs="宋体"/>
          <w:szCs w:val="21"/>
        </w:rPr>
        <w:t xml:space="preserve">2.10.4用于样品运输的设备，如普通车辆、冷链运输车辆、车载冰箱、保温箱等类似设备，其设备类型、运载能力和数量应能满足项目需求。</w:t>
      </w:r>
      <w:r/>
    </w:p>
    <w:p>
      <w:pPr>
        <w:ind w:firstLine="420"/>
        <w:spacing w:line="360" w:lineRule="auto"/>
        <w:rPr>
          <w:rFonts w:ascii="宋体" w:hAnsi="宋体" w:cs="宋体"/>
          <w:szCs w:val="21"/>
        </w:rPr>
      </w:pPr>
      <w:r>
        <w:rPr>
          <w:rFonts w:hint="eastAsia" w:ascii="宋体" w:hAnsi="宋体" w:cs="宋体"/>
          <w:szCs w:val="21"/>
        </w:rPr>
        <w:t xml:space="preserve">2.11特殊情形处理</w:t>
      </w:r>
      <w:r/>
    </w:p>
    <w:p>
      <w:pPr>
        <w:ind w:firstLine="420"/>
        <w:spacing w:line="360" w:lineRule="auto"/>
        <w:rPr>
          <w:rFonts w:ascii="宋体" w:hAnsi="宋体" w:cs="宋体"/>
          <w:szCs w:val="21"/>
        </w:rPr>
      </w:pPr>
      <w:r>
        <w:rPr>
          <w:rFonts w:hint="eastAsia" w:ascii="宋体" w:hAnsi="宋体" w:cs="宋体"/>
          <w:szCs w:val="21"/>
        </w:rPr>
        <w:t xml:space="preserve">抽样人员应当按照食品安全抽样检验相关工作规范，对拒绝抽样、不予抽样、特殊情况等情形及时处置或报告。</w:t>
      </w:r>
      <w:r/>
    </w:p>
    <w:p>
      <w:pPr>
        <w:ind w:firstLine="420"/>
        <w:spacing w:line="360" w:lineRule="auto"/>
        <w:rPr>
          <w:rFonts w:ascii="宋体" w:hAnsi="宋体" w:cs="宋体"/>
          <w:b/>
          <w:bCs/>
          <w:szCs w:val="21"/>
        </w:rPr>
      </w:pPr>
      <w:r>
        <w:rPr>
          <w:rFonts w:hint="eastAsia" w:ascii="宋体" w:hAnsi="宋体" w:cs="宋体"/>
          <w:b/>
          <w:bCs/>
          <w:szCs w:val="21"/>
        </w:rPr>
        <w:t xml:space="preserve">3.检验环节要求</w:t>
      </w:r>
      <w:r/>
    </w:p>
    <w:p>
      <w:pPr>
        <w:ind w:firstLine="420"/>
        <w:spacing w:line="360" w:lineRule="auto"/>
        <w:rPr>
          <w:rFonts w:ascii="宋体" w:hAnsi="宋体" w:cs="宋体"/>
          <w:szCs w:val="21"/>
        </w:rPr>
      </w:pPr>
      <w:r>
        <w:rPr>
          <w:rFonts w:hint="eastAsia" w:ascii="宋体" w:hAnsi="宋体" w:cs="宋体"/>
          <w:szCs w:val="21"/>
        </w:rPr>
        <w:t xml:space="preserve">3.1未经采购人同意，供应商不得分包或者转包检验任务。</w:t>
      </w:r>
      <w:r/>
    </w:p>
    <w:p>
      <w:pPr>
        <w:ind w:firstLine="420"/>
        <w:spacing w:line="360" w:lineRule="auto"/>
        <w:rPr>
          <w:rFonts w:ascii="宋体" w:hAnsi="宋体" w:cs="宋体"/>
          <w:szCs w:val="21"/>
        </w:rPr>
      </w:pPr>
      <w:r>
        <w:rPr>
          <w:rFonts w:hint="eastAsia" w:ascii="宋体" w:hAnsi="宋体" w:cs="宋体"/>
          <w:szCs w:val="21"/>
        </w:rPr>
        <w:t xml:space="preserve">3.2检验人员</w:t>
      </w:r>
      <w:r>
        <w:rPr>
          <w:rFonts w:hint="eastAsia" w:ascii="宋体" w:hAnsi="宋体" w:cs="宋体"/>
          <w:b/>
          <w:bCs/>
          <w:szCs w:val="21"/>
        </w:rPr>
        <w:t xml:space="preserve">（相关人员应在项目</w:t>
      </w:r>
      <w:r>
        <w:rPr>
          <w:rFonts w:hint="eastAsia" w:ascii="宋体" w:hAnsi="宋体" w:cs="宋体"/>
          <w:b/>
          <w:bCs/>
          <w:szCs w:val="21"/>
          <w:lang w:val="en-US" w:eastAsia="zh-CN"/>
        </w:rPr>
        <w:t xml:space="preserve">组</w:t>
      </w:r>
      <w:r>
        <w:rPr>
          <w:rFonts w:hint="eastAsia" w:ascii="宋体" w:hAnsi="宋体" w:cs="宋体"/>
          <w:b/>
          <w:bCs/>
          <w:szCs w:val="21"/>
        </w:rPr>
        <w:t xml:space="preserve">成</w:t>
      </w:r>
      <w:r>
        <w:rPr>
          <w:rFonts w:hint="eastAsia" w:ascii="宋体" w:hAnsi="宋体" w:cs="宋体"/>
          <w:b/>
          <w:bCs/>
          <w:szCs w:val="21"/>
          <w:lang w:val="en-US" w:eastAsia="zh-CN"/>
        </w:rPr>
        <w:t xml:space="preserve">人</w:t>
      </w:r>
      <w:r>
        <w:rPr>
          <w:rFonts w:hint="eastAsia" w:ascii="宋体" w:hAnsi="宋体" w:cs="宋体"/>
          <w:b/>
          <w:bCs/>
          <w:szCs w:val="21"/>
        </w:rPr>
        <w:t xml:space="preserve">员表中体现）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3.2.1供应商拟派检验人员应当具备与本项目服务需求相匹配的专业及工作经验。</w:t>
      </w:r>
      <w:r/>
    </w:p>
    <w:p>
      <w:pPr>
        <w:ind w:firstLine="420"/>
        <w:spacing w:line="360" w:lineRule="auto"/>
        <w:rPr>
          <w:rFonts w:ascii="宋体" w:hAnsi="宋体" w:cs="宋体"/>
          <w:szCs w:val="21"/>
        </w:rPr>
      </w:pPr>
      <w:r>
        <w:rPr>
          <w:rFonts w:hint="eastAsia" w:ascii="宋体" w:hAnsi="宋体" w:cs="宋体"/>
          <w:szCs w:val="21"/>
        </w:rPr>
        <w:t xml:space="preserve">3.2.2供应商应当建立检验人员持证上岗制度，加强食品安全法律法规、标准规范、质量控制要求、实验室安全与防护知识等方面的培训考核</w:t>
      </w:r>
      <w:r>
        <w:rPr>
          <w:rFonts w:hint="eastAsia" w:ascii="宋体" w:hAnsi="宋体" w:cs="宋体"/>
          <w:szCs w:val="21"/>
          <w:lang w:eastAsia="zh-CN"/>
        </w:rPr>
        <w:t xml:space="preserve">，</w:t>
      </w:r>
      <w:r>
        <w:rPr>
          <w:rFonts w:hint="eastAsia" w:ascii="宋体" w:hAnsi="宋体" w:cs="宋体"/>
          <w:szCs w:val="21"/>
        </w:rPr>
        <w:t xml:space="preserve">确保检验人员能力持续满足承检工作需求。</w:t>
      </w:r>
      <w:r/>
    </w:p>
    <w:p>
      <w:pPr>
        <w:ind w:firstLine="420"/>
        <w:spacing w:line="360" w:lineRule="auto"/>
        <w:rPr>
          <w:rFonts w:ascii="宋体" w:hAnsi="宋体" w:cs="宋体"/>
          <w:szCs w:val="21"/>
        </w:rPr>
      </w:pPr>
      <w:r>
        <w:rPr>
          <w:rFonts w:hint="eastAsia" w:ascii="宋体" w:hAnsi="宋体" w:cs="宋体"/>
          <w:szCs w:val="21"/>
        </w:rPr>
        <w:t xml:space="preserve">3.3样品接收与保存</w:t>
      </w:r>
      <w:r/>
    </w:p>
    <w:p>
      <w:pPr>
        <w:ind w:firstLine="420"/>
        <w:spacing w:line="360" w:lineRule="auto"/>
        <w:rPr>
          <w:rFonts w:ascii="宋体" w:hAnsi="宋体" w:cs="宋体"/>
          <w:szCs w:val="21"/>
        </w:rPr>
      </w:pPr>
      <w:r>
        <w:rPr>
          <w:rFonts w:hint="eastAsia" w:ascii="宋体" w:hAnsi="宋体" w:cs="宋体"/>
          <w:szCs w:val="21"/>
        </w:rPr>
        <w:t xml:space="preserve">3.3.1供应商接收样品时，应当查验、记录样品的外观、状态、封条有无破损以及其他可能对检验结论产生影响的情况，并核对样品与抽样文书信息。样品移交时，规范填写《食品安全抽样检验样品移交确认单》；</w:t>
      </w:r>
      <w:r/>
    </w:p>
    <w:p>
      <w:pPr>
        <w:ind w:firstLine="420"/>
        <w:spacing w:line="360" w:lineRule="auto"/>
        <w:rPr>
          <w:rFonts w:ascii="宋体" w:hAnsi="宋体" w:cs="宋体"/>
          <w:szCs w:val="21"/>
        </w:rPr>
      </w:pPr>
      <w:r>
        <w:rPr>
          <w:rFonts w:hint="eastAsia" w:ascii="宋体" w:hAnsi="宋体" w:cs="宋体"/>
          <w:szCs w:val="21"/>
        </w:rPr>
        <w:t xml:space="preserve">3.3.2对符合要求的样品，供应商应当在抽样后五个工作日内完成样品接收工作</w:t>
      </w:r>
      <w:r>
        <w:rPr>
          <w:rFonts w:hint="eastAsia" w:ascii="宋体" w:hAnsi="宋体" w:cs="宋体"/>
          <w:szCs w:val="21"/>
          <w:lang w:eastAsia="zh-CN"/>
        </w:rPr>
        <w:t xml:space="preserve">，</w:t>
      </w:r>
      <w:r>
        <w:rPr>
          <w:rFonts w:hint="eastAsia" w:ascii="宋体" w:hAnsi="宋体" w:cs="宋体"/>
          <w:szCs w:val="21"/>
        </w:rPr>
        <w:t xml:space="preserve">将检验样品和复检备份样品分别加贴相应标识后，按照要求入库存放；</w:t>
      </w:r>
      <w:r/>
    </w:p>
    <w:p>
      <w:pPr>
        <w:ind w:firstLine="420"/>
        <w:spacing w:line="360" w:lineRule="auto"/>
        <w:rPr>
          <w:rFonts w:ascii="宋体" w:hAnsi="宋体" w:cs="宋体"/>
          <w:szCs w:val="21"/>
        </w:rPr>
      </w:pPr>
      <w:r>
        <w:rPr>
          <w:rFonts w:hint="eastAsia" w:ascii="宋体" w:hAnsi="宋体" w:cs="宋体"/>
          <w:szCs w:val="21"/>
        </w:rPr>
        <w:t xml:space="preserve">3.3.3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firstLine="420"/>
        <w:spacing w:line="360" w:lineRule="auto"/>
        <w:rPr>
          <w:rFonts w:ascii="宋体" w:hAnsi="宋体" w:cs="宋体"/>
          <w:szCs w:val="21"/>
        </w:rPr>
      </w:pPr>
      <w:r>
        <w:rPr>
          <w:rFonts w:hint="eastAsia" w:ascii="宋体" w:hAnsi="宋体" w:cs="宋体"/>
          <w:szCs w:val="21"/>
        </w:rPr>
        <w:t xml:space="preserve">3.3.4抽样检验的样品由供应商保存。供应商应当建立样品保管制度，严禁样品被随意调换、拆封。对于复检备份样品的调取或使用，应当经相关负责人签字确认后方可进行；</w:t>
      </w:r>
      <w:r/>
    </w:p>
    <w:p>
      <w:pPr>
        <w:ind w:firstLine="420"/>
        <w:spacing w:line="360" w:lineRule="auto"/>
        <w:rPr>
          <w:rFonts w:ascii="宋体" w:hAnsi="宋体" w:cs="宋体"/>
          <w:szCs w:val="21"/>
        </w:rPr>
      </w:pPr>
      <w:r>
        <w:rPr>
          <w:rFonts w:hint="eastAsia" w:ascii="宋体" w:hAnsi="宋体" w:cs="宋体"/>
          <w:szCs w:val="21"/>
        </w:rPr>
        <w:t xml:space="preserve">3.3.5样品储存场所容量、环境、温度控制等与服务需求相匹配。</w:t>
      </w:r>
      <w:r/>
    </w:p>
    <w:p>
      <w:pPr>
        <w:ind w:firstLine="420"/>
        <w:spacing w:line="360" w:lineRule="auto"/>
        <w:rPr>
          <w:rFonts w:ascii="宋体" w:hAnsi="宋体" w:cs="宋体"/>
          <w:szCs w:val="21"/>
        </w:rPr>
      </w:pPr>
      <w:r>
        <w:rPr>
          <w:rFonts w:hint="eastAsia" w:ascii="宋体" w:hAnsi="宋体" w:cs="宋体"/>
          <w:szCs w:val="21"/>
        </w:rPr>
        <w:t xml:space="preserve">3.4检验过程</w:t>
      </w:r>
      <w:r/>
    </w:p>
    <w:p>
      <w:pPr>
        <w:ind w:firstLine="420"/>
        <w:spacing w:line="360" w:lineRule="auto"/>
        <w:rPr>
          <w:rFonts w:ascii="宋体" w:hAnsi="宋体" w:cs="宋体"/>
          <w:szCs w:val="21"/>
        </w:rPr>
      </w:pPr>
      <w:r>
        <w:rPr>
          <w:rFonts w:hint="eastAsia" w:ascii="宋体" w:hAnsi="宋体" w:cs="宋体"/>
          <w:szCs w:val="21"/>
        </w:rPr>
        <w:t xml:space="preserve">3.4.1</w:t>
      </w:r>
      <w:r>
        <w:rPr>
          <w:rFonts w:ascii="宋体" w:hAnsi="宋体" w:cs="宋体"/>
          <w:szCs w:val="21"/>
        </w:rPr>
        <w:t xml:space="preserve">监督抽检应当按照食品安全标准、注册或者备案的特殊食品产品技术要求以及国家有关规定确定的检验项目和检验方法进行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3.4.2</w:t>
      </w:r>
      <w:r>
        <w:rPr>
          <w:rFonts w:ascii="宋体" w:hAnsi="宋体" w:cs="宋体"/>
          <w:szCs w:val="21"/>
        </w:rPr>
        <w:t xml:space="preserve">风险监测工作中，在没有前款规定的检验方法的情况下，可以采用其他检验方法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3.4.3</w:t>
      </w:r>
      <w:r>
        <w:rPr>
          <w:rFonts w:ascii="宋体" w:hAnsi="宋体" w:cs="宋体"/>
          <w:szCs w:val="21"/>
        </w:rPr>
        <w:t xml:space="preserve">在不影响样品检验结果的前提下，供应商应当对检验样品采取相应的措施</w:t>
      </w:r>
      <w:r>
        <w:rPr>
          <w:rFonts w:hint="eastAsia" w:ascii="宋体" w:hAnsi="宋体" w:cs="宋体"/>
          <w:szCs w:val="21"/>
          <w:lang w:eastAsia="zh-CN"/>
        </w:rPr>
        <w:t xml:space="preserve">（</w:t>
      </w:r>
      <w:r>
        <w:rPr>
          <w:rFonts w:ascii="宋体" w:hAnsi="宋体" w:cs="宋体"/>
          <w:szCs w:val="21"/>
        </w:rPr>
        <w:t xml:space="preserve">如分装或者重新包装编号</w:t>
      </w:r>
      <w:r>
        <w:rPr>
          <w:rFonts w:hint="eastAsia" w:ascii="宋体" w:hAnsi="宋体" w:cs="宋体"/>
          <w:szCs w:val="21"/>
          <w:lang w:eastAsia="zh-CN"/>
        </w:rPr>
        <w:t xml:space="preserve">）</w:t>
      </w:r>
      <w:r>
        <w:rPr>
          <w:rFonts w:ascii="宋体" w:hAnsi="宋体" w:cs="宋体"/>
          <w:szCs w:val="21"/>
        </w:rPr>
        <w:t xml:space="preserve">，以保证不会发生人为原因导致不公正的情况</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3.4.4</w:t>
      </w:r>
      <w:r>
        <w:rPr>
          <w:rFonts w:ascii="宋体" w:hAnsi="宋体" w:cs="宋体"/>
          <w:szCs w:val="21"/>
        </w:rPr>
        <w:t xml:space="preserve">供应商应当按照标准或相关规定制备样品，必要时制定作业指导书，认真记录制样过程关键信息。</w:t>
      </w:r>
      <w:r/>
    </w:p>
    <w:p>
      <w:pPr>
        <w:ind w:firstLine="420"/>
        <w:spacing w:line="360" w:lineRule="auto"/>
        <w:rPr>
          <w:rFonts w:ascii="宋体" w:hAnsi="宋体" w:cs="宋体"/>
          <w:szCs w:val="21"/>
        </w:rPr>
      </w:pPr>
      <w:r>
        <w:rPr>
          <w:rFonts w:hint="eastAsia" w:ascii="宋体" w:hAnsi="宋体" w:cs="宋体"/>
          <w:szCs w:val="21"/>
        </w:rPr>
        <w:t xml:space="preserve">3.4.5</w:t>
      </w:r>
      <w:r>
        <w:rPr>
          <w:rFonts w:ascii="宋体" w:hAnsi="宋体" w:cs="宋体"/>
          <w:szCs w:val="21"/>
        </w:rPr>
        <w:t xml:space="preserve">供应商应当建立检验结果复验程序</w:t>
      </w:r>
      <w:r>
        <w:rPr>
          <w:rFonts w:hint="eastAsia" w:ascii="宋体" w:hAnsi="宋体" w:cs="宋体"/>
          <w:szCs w:val="21"/>
          <w:lang w:eastAsia="zh-CN"/>
        </w:rPr>
        <w:t xml:space="preserve">（</w:t>
      </w:r>
      <w:r>
        <w:rPr>
          <w:rFonts w:ascii="宋体" w:hAnsi="宋体" w:cs="宋体"/>
          <w:szCs w:val="21"/>
        </w:rPr>
        <w:t xml:space="preserve">微生物、螨、寄生虫项目除外</w:t>
      </w:r>
      <w:r>
        <w:rPr>
          <w:rFonts w:hint="eastAsia" w:ascii="宋体" w:hAnsi="宋体" w:cs="宋体"/>
          <w:szCs w:val="21"/>
          <w:lang w:eastAsia="zh-CN"/>
        </w:rPr>
        <w:t xml:space="preserve">）</w:t>
      </w:r>
      <w:r>
        <w:rPr>
          <w:rFonts w:ascii="宋体" w:hAnsi="宋体" w:cs="宋体"/>
          <w:szCs w:val="21"/>
        </w:rPr>
        <w:t xml:space="preserve">，在检验结果不合格或存疑等情况时</w:t>
      </w:r>
      <w:r>
        <w:rPr>
          <w:rFonts w:hint="eastAsia" w:ascii="宋体" w:hAnsi="宋体" w:cs="宋体"/>
          <w:szCs w:val="21"/>
          <w:lang w:eastAsia="zh-CN"/>
        </w:rPr>
        <w:t xml:space="preserve">，</w:t>
      </w:r>
      <w:r>
        <w:rPr>
          <w:rFonts w:ascii="宋体" w:hAnsi="宋体" w:cs="宋体"/>
          <w:szCs w:val="21"/>
        </w:rPr>
        <w:t xml:space="preserve">应当对同批次样品进行再次检验并保存原始记录，确保数据准确可靠。</w:t>
      </w:r>
      <w:r/>
    </w:p>
    <w:p>
      <w:pPr>
        <w:ind w:firstLine="420"/>
        <w:spacing w:line="360" w:lineRule="auto"/>
        <w:rPr>
          <w:rFonts w:ascii="宋体" w:hAnsi="宋体" w:cs="宋体"/>
          <w:szCs w:val="21"/>
        </w:rPr>
      </w:pPr>
      <w:r>
        <w:rPr>
          <w:rFonts w:hint="eastAsia" w:ascii="宋体" w:hAnsi="宋体" w:cs="宋体"/>
          <w:szCs w:val="21"/>
        </w:rPr>
        <w:t xml:space="preserve">3.4.6</w:t>
      </w:r>
      <w:r>
        <w:rPr>
          <w:rFonts w:ascii="宋体" w:hAnsi="宋体" w:cs="宋体"/>
          <w:b/>
          <w:bCs/>
          <w:szCs w:val="21"/>
        </w:rPr>
        <w:t xml:space="preserve">微生物项目不合格的，应当由微生物检验领域关键技术人员</w:t>
      </w:r>
      <w:r>
        <w:rPr>
          <w:rFonts w:hint="eastAsia" w:ascii="宋体" w:hAnsi="宋体" w:cs="宋体"/>
          <w:b/>
          <w:bCs/>
          <w:szCs w:val="21"/>
          <w:lang w:eastAsia="zh-CN"/>
        </w:rPr>
        <w:t xml:space="preserve">（</w:t>
      </w:r>
      <w:r>
        <w:rPr>
          <w:rFonts w:ascii="宋体" w:hAnsi="宋体" w:cs="宋体"/>
          <w:b/>
          <w:bCs/>
          <w:szCs w:val="21"/>
        </w:rPr>
        <w:t xml:space="preserve">与样品检验人员非同一人</w:t>
      </w:r>
      <w:r>
        <w:rPr>
          <w:rFonts w:hint="eastAsia" w:ascii="宋体" w:hAnsi="宋体" w:cs="宋体"/>
          <w:b/>
          <w:bCs/>
          <w:szCs w:val="21"/>
          <w:lang w:eastAsia="zh-CN"/>
        </w:rPr>
        <w:t xml:space="preserve">）</w:t>
      </w:r>
      <w:r>
        <w:rPr>
          <w:rFonts w:ascii="宋体" w:hAnsi="宋体" w:cs="宋体"/>
          <w:b/>
          <w:bCs/>
          <w:szCs w:val="21"/>
        </w:rPr>
        <w:t xml:space="preserve">对检验过程中影响结果的关键因素进行复核</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3.4.7供应商</w:t>
      </w:r>
      <w:r>
        <w:rPr>
          <w:rFonts w:ascii="宋体" w:hAnsi="宋体" w:cs="宋体"/>
          <w:szCs w:val="21"/>
        </w:rPr>
        <w:t xml:space="preserve">拟用于开展食品检验工作的实验场所面积、环境、布局和组成部分等与服务需求相匹配</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3.4.8检验设备的仪器型号、等级、精密度、运行状况和数量应能满足项目需求。</w:t>
      </w:r>
      <w:r/>
    </w:p>
    <w:p>
      <w:pPr>
        <w:ind w:firstLine="420"/>
        <w:spacing w:line="360" w:lineRule="auto"/>
        <w:rPr>
          <w:rFonts w:ascii="宋体" w:hAnsi="宋体" w:cs="宋体"/>
          <w:szCs w:val="21"/>
        </w:rPr>
      </w:pPr>
      <w:r>
        <w:rPr>
          <w:rFonts w:hint="eastAsia" w:ascii="宋体" w:hAnsi="宋体" w:cs="宋体"/>
          <w:szCs w:val="21"/>
        </w:rPr>
        <w:t xml:space="preserve">3.5检验记录</w:t>
      </w:r>
      <w:r/>
    </w:p>
    <w:p>
      <w:pPr>
        <w:ind w:firstLine="420"/>
        <w:spacing w:line="360" w:lineRule="auto"/>
        <w:rPr>
          <w:rFonts w:ascii="宋体" w:hAnsi="宋体" w:cs="宋体"/>
          <w:szCs w:val="21"/>
        </w:rPr>
      </w:pPr>
      <w:r>
        <w:rPr>
          <w:rFonts w:hint="eastAsia" w:ascii="宋体" w:hAnsi="宋体" w:cs="宋体"/>
          <w:szCs w:val="21"/>
        </w:rPr>
        <w:t xml:space="preserve">3.5.1检验原始记录必须如实填写，保证真实、准确、完整、清晰、可溯源，不得随意更改；</w:t>
      </w:r>
      <w:r/>
    </w:p>
    <w:p>
      <w:pPr>
        <w:ind w:firstLine="420"/>
        <w:spacing w:line="360" w:lineRule="auto"/>
        <w:rPr>
          <w:rFonts w:ascii="宋体" w:hAnsi="宋体" w:cs="宋体"/>
          <w:szCs w:val="21"/>
        </w:rPr>
      </w:pPr>
      <w:r>
        <w:rPr>
          <w:rFonts w:hint="eastAsia" w:ascii="宋体" w:hAnsi="宋体" w:cs="宋体"/>
          <w:szCs w:val="21"/>
        </w:rPr>
        <w:t xml:space="preserve">3.5.2确有必要更改的，更改处应当经检验人员签字或盖章确认，采用电子化原始记录的，应当保留更改痕迹。</w:t>
      </w:r>
      <w:r/>
    </w:p>
    <w:p>
      <w:pPr>
        <w:ind w:firstLine="420"/>
        <w:spacing w:line="360" w:lineRule="auto"/>
        <w:rPr>
          <w:rFonts w:ascii="宋体" w:hAnsi="宋体" w:cs="宋体"/>
          <w:szCs w:val="21"/>
        </w:rPr>
      </w:pPr>
      <w:r>
        <w:rPr>
          <w:rFonts w:hint="eastAsia" w:ascii="宋体" w:hAnsi="宋体" w:cs="宋体"/>
          <w:szCs w:val="21"/>
        </w:rPr>
        <w:t xml:space="preserve">3.6结果质量控制</w:t>
      </w:r>
      <w:r/>
    </w:p>
    <w:p>
      <w:pPr>
        <w:ind w:firstLine="420"/>
        <w:spacing w:line="360" w:lineRule="auto"/>
        <w:rPr>
          <w:rFonts w:ascii="宋体" w:hAnsi="宋体" w:cs="宋体"/>
          <w:szCs w:val="21"/>
        </w:rPr>
      </w:pPr>
      <w:r>
        <w:rPr>
          <w:rFonts w:ascii="宋体" w:hAnsi="宋体" w:cs="宋体"/>
          <w:szCs w:val="21"/>
        </w:rPr>
        <w:t xml:space="preserve">供应商应当选取加标回收、人员比对、设备比对或实验室间比对等质控方式确保数据的准确性。</w:t>
      </w:r>
      <w:r/>
    </w:p>
    <w:p>
      <w:pPr>
        <w:ind w:firstLine="420"/>
        <w:spacing w:line="360" w:lineRule="auto"/>
        <w:rPr>
          <w:rFonts w:ascii="宋体" w:hAnsi="宋体" w:cs="宋体"/>
          <w:szCs w:val="21"/>
        </w:rPr>
      </w:pPr>
      <w:r>
        <w:rPr>
          <w:rFonts w:hint="eastAsia" w:ascii="宋体" w:hAnsi="宋体" w:cs="宋体"/>
          <w:szCs w:val="21"/>
        </w:rPr>
        <w:t xml:space="preserve">3.7检验报告</w:t>
      </w:r>
      <w:r/>
    </w:p>
    <w:p>
      <w:pPr>
        <w:ind w:firstLine="420"/>
        <w:spacing w:line="360" w:lineRule="auto"/>
        <w:rPr>
          <w:rFonts w:ascii="宋体" w:hAnsi="宋体" w:cs="宋体"/>
          <w:szCs w:val="21"/>
        </w:rPr>
      </w:pPr>
      <w:r>
        <w:rPr>
          <w:rFonts w:hint="eastAsia" w:ascii="宋体" w:hAnsi="宋体" w:cs="宋体"/>
          <w:szCs w:val="21"/>
        </w:rPr>
        <w:t xml:space="preserve">3.7.1</w:t>
      </w:r>
      <w:r>
        <w:rPr>
          <w:rFonts w:ascii="宋体" w:hAnsi="宋体" w:cs="宋体"/>
          <w:szCs w:val="21"/>
        </w:rPr>
        <w:t xml:space="preserve">供应商应当按规定格式出具检验报告，检验报告应当内容真实完整、数据准确。</w:t>
      </w:r>
      <w:r/>
    </w:p>
    <w:p>
      <w:pPr>
        <w:ind w:firstLine="420"/>
        <w:spacing w:line="360" w:lineRule="auto"/>
        <w:rPr>
          <w:rFonts w:ascii="宋体" w:hAnsi="宋体" w:cs="宋体"/>
          <w:szCs w:val="21"/>
        </w:rPr>
      </w:pPr>
      <w:r>
        <w:rPr>
          <w:rFonts w:hint="eastAsia" w:ascii="宋体" w:hAnsi="宋体" w:cs="宋体"/>
          <w:szCs w:val="21"/>
        </w:rPr>
        <w:t xml:space="preserve">3.7.2</w:t>
      </w:r>
      <w:r>
        <w:rPr>
          <w:rFonts w:ascii="宋体" w:hAnsi="宋体" w:cs="宋体"/>
          <w:szCs w:val="21"/>
        </w:rPr>
        <w:t xml:space="preserve">供应商应当自收到样品之日起二十个工作日内出具检验报告。采购人与供应商另有约定的，从其约定。</w:t>
      </w:r>
      <w:r/>
    </w:p>
    <w:p>
      <w:pPr>
        <w:ind w:firstLine="420"/>
        <w:spacing w:line="360" w:lineRule="auto"/>
        <w:rPr>
          <w:rFonts w:ascii="宋体" w:hAnsi="宋体" w:cs="宋体"/>
          <w:szCs w:val="21"/>
        </w:rPr>
      </w:pPr>
      <w:r>
        <w:rPr>
          <w:rFonts w:hint="eastAsia" w:ascii="宋体" w:hAnsi="宋体" w:cs="宋体"/>
          <w:szCs w:val="21"/>
        </w:rPr>
        <w:t xml:space="preserve">3.7.3</w:t>
      </w:r>
      <w:r>
        <w:rPr>
          <w:rFonts w:ascii="宋体" w:hAnsi="宋体" w:cs="宋体"/>
          <w:szCs w:val="21"/>
        </w:rPr>
        <w:t xml:space="preserve">食品安全抽样检验实行供应商与检验</w:t>
      </w:r>
      <w:r>
        <w:rPr>
          <w:rFonts w:hint="eastAsia" w:ascii="宋体" w:hAnsi="宋体" w:cs="宋体"/>
          <w:szCs w:val="21"/>
          <w:lang w:eastAsia="zh-CN"/>
        </w:rPr>
        <w:t xml:space="preserve">人</w:t>
      </w:r>
      <w:r>
        <w:rPr>
          <w:rFonts w:ascii="宋体" w:hAnsi="宋体" w:cs="宋体"/>
          <w:szCs w:val="21"/>
        </w:rPr>
        <w:t xml:space="preserve">负</w:t>
      </w:r>
      <w:r>
        <w:rPr>
          <w:rFonts w:hint="eastAsia" w:ascii="宋体" w:hAnsi="宋体" w:cs="宋体"/>
          <w:szCs w:val="21"/>
        </w:rPr>
        <w:t xml:space="preserve">责</w:t>
      </w:r>
      <w:r>
        <w:rPr>
          <w:rFonts w:ascii="宋体" w:hAnsi="宋体" w:cs="宋体"/>
          <w:szCs w:val="21"/>
        </w:rPr>
        <w:t xml:space="preserve">制。供应商出具的食品安全检验报告应当加盖机构公章或检验检测专用章，并有检验人的签名或者盖章。供应商和检验人对出具的检验报告负责。</w:t>
      </w:r>
      <w:r/>
    </w:p>
    <w:p>
      <w:pPr>
        <w:ind w:firstLine="420"/>
        <w:spacing w:line="360" w:lineRule="auto"/>
        <w:rPr>
          <w:rFonts w:ascii="宋体" w:hAnsi="宋体" w:cs="宋体"/>
          <w:szCs w:val="21"/>
        </w:rPr>
      </w:pPr>
      <w:r>
        <w:rPr>
          <w:rFonts w:hint="eastAsia" w:ascii="宋体" w:hAnsi="宋体" w:cs="宋体"/>
          <w:szCs w:val="21"/>
        </w:rPr>
        <w:t xml:space="preserve">3.8检验过程特殊情况</w:t>
      </w:r>
      <w:r/>
    </w:p>
    <w:p>
      <w:pPr>
        <w:ind w:firstLine="420"/>
        <w:spacing w:line="360" w:lineRule="auto"/>
        <w:rPr>
          <w:rFonts w:ascii="宋体" w:hAnsi="宋体" w:cs="宋体"/>
          <w:szCs w:val="21"/>
        </w:rPr>
      </w:pPr>
      <w:r>
        <w:rPr>
          <w:rFonts w:ascii="宋体" w:hAnsi="宋体" w:cs="宋体"/>
          <w:szCs w:val="21"/>
        </w:rPr>
        <w:t xml:space="preserve">检验过程中遇有样品失效或者其他情况致使检验无法进行的</w:t>
      </w:r>
      <w:r>
        <w:rPr>
          <w:rFonts w:hint="eastAsia" w:ascii="宋体" w:hAnsi="宋体" w:cs="宋体"/>
          <w:szCs w:val="21"/>
          <w:lang w:eastAsia="zh-CN"/>
        </w:rPr>
        <w:t xml:space="preserve">，</w:t>
      </w:r>
      <w:r>
        <w:rPr>
          <w:rFonts w:ascii="宋体" w:hAnsi="宋体" w:cs="宋体"/>
          <w:szCs w:val="21"/>
        </w:rPr>
        <w:t xml:space="preserve">供应商必须如实记录有关情况</w:t>
      </w:r>
      <w:r>
        <w:rPr>
          <w:rFonts w:hint="eastAsia" w:ascii="宋体" w:hAnsi="宋体" w:cs="宋体"/>
          <w:szCs w:val="21"/>
          <w:lang w:eastAsia="zh-CN"/>
        </w:rPr>
        <w:t xml:space="preserve">，并</w:t>
      </w:r>
      <w:r>
        <w:rPr>
          <w:rFonts w:ascii="宋体" w:hAnsi="宋体" w:cs="宋体"/>
          <w:szCs w:val="21"/>
        </w:rPr>
        <w:t xml:space="preserve">提供充分的证明材料，并将有关情况报告采购人。</w:t>
      </w:r>
      <w:r/>
    </w:p>
    <w:p>
      <w:pPr>
        <w:ind w:firstLine="420"/>
        <w:spacing w:line="360" w:lineRule="auto"/>
        <w:rPr>
          <w:rFonts w:ascii="宋体" w:hAnsi="宋体" w:cs="宋体"/>
          <w:szCs w:val="21"/>
        </w:rPr>
      </w:pPr>
      <w:r>
        <w:rPr>
          <w:rFonts w:hint="eastAsia" w:ascii="宋体" w:hAnsi="宋体" w:cs="宋体"/>
          <w:szCs w:val="21"/>
        </w:rPr>
        <w:t xml:space="preserve">3.9风险信息限时报送</w:t>
      </w:r>
      <w:r/>
    </w:p>
    <w:p>
      <w:pPr>
        <w:ind w:firstLine="420"/>
        <w:spacing w:line="360" w:lineRule="auto"/>
        <w:rPr>
          <w:rFonts w:ascii="宋体" w:hAnsi="宋体" w:cs="宋体"/>
          <w:szCs w:val="21"/>
        </w:rPr>
      </w:pPr>
      <w:r>
        <w:rPr>
          <w:rFonts w:hint="eastAsia" w:ascii="宋体" w:hAnsi="宋体" w:cs="宋体"/>
          <w:szCs w:val="21"/>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p>
      <w:pPr>
        <w:ind w:firstLine="420"/>
        <w:spacing w:line="360" w:lineRule="auto"/>
        <w:rPr>
          <w:rFonts w:ascii="宋体" w:hAnsi="宋体" w:cs="宋体"/>
          <w:szCs w:val="21"/>
        </w:rPr>
      </w:pPr>
      <w:r>
        <w:rPr>
          <w:rFonts w:hint="eastAsia" w:ascii="宋体" w:hAnsi="宋体" w:cs="宋体"/>
          <w:szCs w:val="21"/>
        </w:rPr>
        <w:t xml:space="preserve">3.10合格样品、未发现问题样品检验报告的报送</w:t>
      </w:r>
      <w:r/>
    </w:p>
    <w:p>
      <w:pPr>
        <w:ind w:firstLine="420"/>
        <w:spacing w:line="360" w:lineRule="auto"/>
        <w:rPr>
          <w:rFonts w:ascii="宋体" w:hAnsi="宋体" w:cs="宋体"/>
          <w:szCs w:val="21"/>
        </w:rPr>
      </w:pPr>
      <w:r>
        <w:rPr>
          <w:rFonts w:ascii="宋体" w:hAnsi="宋体" w:cs="宋体"/>
          <w:szCs w:val="21"/>
        </w:rPr>
        <w:t xml:space="preserve">供应商应当在检验结论作出后七个工作日内将检验结论报送采购人。</w:t>
      </w:r>
      <w:r/>
    </w:p>
    <w:p>
      <w:pPr>
        <w:ind w:firstLine="420"/>
        <w:spacing w:line="360" w:lineRule="auto"/>
        <w:rPr>
          <w:rFonts w:ascii="宋体" w:hAnsi="宋体" w:cs="宋体"/>
          <w:szCs w:val="21"/>
        </w:rPr>
      </w:pPr>
      <w:r>
        <w:rPr>
          <w:rFonts w:hint="eastAsia" w:ascii="宋体" w:hAnsi="宋体" w:cs="宋体"/>
          <w:szCs w:val="21"/>
        </w:rPr>
        <w:t xml:space="preserve">3.11不合格样品、问题样品检验报告的报送</w:t>
      </w:r>
      <w:r/>
    </w:p>
    <w:p>
      <w:pPr>
        <w:ind w:firstLine="420"/>
        <w:spacing w:line="360" w:lineRule="auto"/>
        <w:rPr>
          <w:rFonts w:ascii="宋体" w:hAnsi="宋体" w:cs="宋体"/>
          <w:szCs w:val="21"/>
        </w:rPr>
      </w:pPr>
      <w:r>
        <w:rPr>
          <w:rFonts w:ascii="宋体" w:hAnsi="宋体" w:cs="宋体"/>
          <w:szCs w:val="21"/>
        </w:rPr>
        <w:t xml:space="preserve">供应商应当在检验结论作出后两个工作日内将检验报告及《食品安全抽样检验告知书》《食品安全抽样检验抽样单》《食品安全抽样检验结果通知书》《食品安全风险监测结果通知书》等有关材料报送采购人</w:t>
      </w:r>
      <w:r>
        <w:rPr>
          <w:rFonts w:hint="eastAsia" w:ascii="宋体" w:hAnsi="宋体" w:cs="宋体"/>
          <w:szCs w:val="21"/>
          <w:lang w:eastAsia="zh-CN"/>
        </w:rPr>
        <w:t xml:space="preserve">，</w:t>
      </w:r>
      <w:r>
        <w:rPr>
          <w:rFonts w:ascii="宋体" w:hAnsi="宋体" w:cs="宋体"/>
          <w:szCs w:val="21"/>
        </w:rPr>
        <w:t xml:space="preserve">并按照相关规定及时配合通报。</w:t>
      </w:r>
      <w:r/>
    </w:p>
    <w:p>
      <w:pPr>
        <w:ind w:firstLine="420"/>
        <w:spacing w:line="360" w:lineRule="auto"/>
        <w:rPr>
          <w:rFonts w:ascii="宋体" w:hAnsi="宋体" w:cs="宋体"/>
          <w:b/>
          <w:bCs/>
          <w:szCs w:val="21"/>
        </w:rPr>
      </w:pPr>
      <w:r>
        <w:rPr>
          <w:rFonts w:hint="eastAsia" w:ascii="宋体" w:hAnsi="宋体" w:cs="宋体"/>
          <w:b/>
          <w:bCs/>
          <w:szCs w:val="21"/>
        </w:rPr>
        <w:t xml:space="preserve">4.数据汇总、分析报告与复检环节要求</w:t>
      </w:r>
      <w:r/>
    </w:p>
    <w:p>
      <w:pPr>
        <w:ind w:firstLine="420"/>
        <w:spacing w:line="360" w:lineRule="auto"/>
        <w:rPr>
          <w:rFonts w:ascii="宋体" w:hAnsi="宋体" w:cs="宋体"/>
          <w:szCs w:val="21"/>
        </w:rPr>
      </w:pPr>
      <w:r>
        <w:rPr>
          <w:rFonts w:hint="eastAsia" w:ascii="宋体" w:hAnsi="宋体" w:cs="宋体"/>
          <w:szCs w:val="21"/>
        </w:rPr>
        <w:t xml:space="preserve">4.1数据汇总</w:t>
      </w:r>
      <w:r/>
    </w:p>
    <w:p>
      <w:pPr>
        <w:ind w:firstLine="420"/>
        <w:spacing w:line="360" w:lineRule="auto"/>
        <w:rPr>
          <w:rFonts w:ascii="宋体" w:hAnsi="宋体" w:cs="宋体"/>
          <w:szCs w:val="21"/>
        </w:rPr>
      </w:pPr>
      <w:r>
        <w:rPr>
          <w:rFonts w:hint="eastAsia" w:ascii="宋体" w:hAnsi="宋体" w:cs="宋体"/>
          <w:szCs w:val="21"/>
        </w:rPr>
        <w:t xml:space="preserve">供应商拟派</w:t>
      </w:r>
      <w:r>
        <w:rPr>
          <w:rFonts w:ascii="宋体" w:hAnsi="宋体" w:cs="宋体"/>
          <w:szCs w:val="21"/>
        </w:rPr>
        <w:t xml:space="preserve">数据统计分析、结果信息报送人员</w:t>
      </w:r>
      <w:r>
        <w:rPr>
          <w:rFonts w:hint="eastAsia" w:ascii="宋体" w:hAnsi="宋体" w:cs="宋体"/>
          <w:szCs w:val="21"/>
        </w:rPr>
        <w:t xml:space="preserve">应当具备</w:t>
      </w:r>
      <w:r>
        <w:rPr>
          <w:rFonts w:ascii="宋体" w:hAnsi="宋体" w:cs="宋体"/>
          <w:szCs w:val="21"/>
        </w:rPr>
        <w:t xml:space="preserve">与服务需求相匹配</w:t>
      </w:r>
      <w:r>
        <w:rPr>
          <w:rFonts w:hint="eastAsia" w:ascii="宋体" w:hAnsi="宋体" w:cs="宋体"/>
          <w:szCs w:val="21"/>
        </w:rPr>
        <w:t xml:space="preserve">的</w:t>
      </w:r>
      <w:r>
        <w:rPr>
          <w:rFonts w:ascii="宋体" w:hAnsi="宋体" w:cs="宋体"/>
          <w:szCs w:val="21"/>
        </w:rPr>
        <w:t xml:space="preserve">能力。根据采购人要求按时完成抽检数据的统计汇总和及时上报，并对数据质量负责。</w:t>
      </w:r>
      <w:r/>
    </w:p>
    <w:p>
      <w:pPr>
        <w:ind w:firstLine="420"/>
        <w:spacing w:line="360" w:lineRule="auto"/>
        <w:rPr>
          <w:rFonts w:ascii="宋体" w:hAnsi="宋体" w:cs="宋体"/>
          <w:szCs w:val="21"/>
        </w:rPr>
      </w:pPr>
      <w:r>
        <w:rPr>
          <w:rFonts w:hint="eastAsia" w:ascii="宋体" w:hAnsi="宋体" w:cs="宋体"/>
          <w:szCs w:val="21"/>
        </w:rPr>
        <w:t xml:space="preserve">4.2分析报告</w:t>
      </w:r>
      <w:r/>
    </w:p>
    <w:p>
      <w:pPr>
        <w:ind w:firstLine="420"/>
        <w:spacing w:line="360" w:lineRule="auto"/>
        <w:rPr>
          <w:rFonts w:ascii="宋体" w:hAnsi="宋体" w:cs="宋体"/>
          <w:szCs w:val="21"/>
        </w:rPr>
      </w:pPr>
      <w:r>
        <w:rPr>
          <w:rFonts w:hint="eastAsia" w:ascii="宋体" w:hAnsi="宋体" w:cs="宋体"/>
          <w:szCs w:val="21"/>
        </w:rPr>
        <w:t xml:space="preserve">4.2.1在检验工作完成后按采购人要求提供分析报告，包含但不限于任务抽检情况、结果分析、风险警示、工作建议等方面内容；</w:t>
      </w:r>
      <w:r/>
    </w:p>
    <w:p>
      <w:pPr>
        <w:ind w:firstLine="420"/>
        <w:spacing w:line="360" w:lineRule="auto"/>
        <w:rPr>
          <w:rFonts w:ascii="宋体" w:hAnsi="宋体" w:cs="宋体"/>
          <w:szCs w:val="21"/>
        </w:rPr>
      </w:pPr>
      <w:r>
        <w:rPr>
          <w:rFonts w:hint="eastAsia" w:ascii="宋体" w:hAnsi="宋体" w:cs="宋体"/>
          <w:szCs w:val="21"/>
        </w:rPr>
        <w:t xml:space="preserve">4.2.2分析报告应当全面、详实</w:t>
      </w:r>
      <w:r>
        <w:rPr>
          <w:rFonts w:hint="eastAsia" w:ascii="宋体" w:hAnsi="宋体" w:cs="宋体"/>
          <w:szCs w:val="21"/>
          <w:lang w:eastAsia="zh-CN"/>
        </w:rPr>
        <w:t xml:space="preserve">、具</w:t>
      </w:r>
      <w:r>
        <w:rPr>
          <w:rFonts w:hint="eastAsia" w:ascii="宋体" w:hAnsi="宋体" w:cs="宋体"/>
          <w:szCs w:val="21"/>
        </w:rPr>
        <w:t xml:space="preserve">有针对性，风险提示清晰明确、建议切实可行。</w:t>
      </w:r>
      <w:r/>
    </w:p>
    <w:p>
      <w:pPr>
        <w:ind w:firstLine="420"/>
        <w:spacing w:line="360" w:lineRule="auto"/>
        <w:rPr>
          <w:rFonts w:ascii="宋体" w:hAnsi="宋体" w:cs="宋体"/>
          <w:szCs w:val="21"/>
        </w:rPr>
      </w:pPr>
      <w:r>
        <w:rPr>
          <w:rFonts w:hint="eastAsia" w:ascii="宋体" w:hAnsi="宋体" w:cs="宋体"/>
          <w:szCs w:val="21"/>
        </w:rPr>
        <w:t xml:space="preserve">4.3复检处理</w:t>
      </w:r>
      <w:r/>
    </w:p>
    <w:p>
      <w:pPr>
        <w:ind w:firstLine="420"/>
        <w:spacing w:line="360" w:lineRule="auto"/>
        <w:rPr>
          <w:rFonts w:ascii="宋体" w:hAnsi="宋体" w:cs="宋体"/>
          <w:szCs w:val="21"/>
        </w:rPr>
      </w:pPr>
      <w:r>
        <w:rPr>
          <w:rFonts w:hint="eastAsia" w:ascii="宋体" w:hAnsi="宋体" w:cs="宋体"/>
          <w:szCs w:val="21"/>
        </w:rPr>
        <w:t xml:space="preserve">4.3.1复检备份样品移交</w:t>
      </w:r>
      <w:r/>
    </w:p>
    <w:p>
      <w:pPr>
        <w:ind w:firstLine="420"/>
        <w:spacing w:line="360" w:lineRule="auto"/>
        <w:rPr>
          <w:rFonts w:ascii="宋体" w:hAnsi="宋体" w:cs="宋体"/>
          <w:szCs w:val="21"/>
        </w:rPr>
      </w:pPr>
      <w:r>
        <w:rPr>
          <w:rFonts w:hint="eastAsia" w:ascii="宋体" w:hAnsi="宋体" w:cs="宋体"/>
          <w:szCs w:val="21"/>
        </w:rPr>
        <w:t xml:space="preserve">4.3.1.1初检机构应当自复检机构确定之日起三个工作日内，将备份样品移交至复检机构并填写《复检备份样品确认单》。因客观原因不能按时移交的，经受理复检的市场监管部门同意，可以延长三个工作日。</w:t>
      </w:r>
      <w:r/>
    </w:p>
    <w:p>
      <w:pPr>
        <w:ind w:firstLine="420"/>
        <w:spacing w:line="360" w:lineRule="auto"/>
        <w:rPr>
          <w:rFonts w:ascii="宋体" w:hAnsi="宋体" w:cs="宋体"/>
          <w:szCs w:val="21"/>
        </w:rPr>
      </w:pPr>
      <w:r>
        <w:rPr>
          <w:rFonts w:hint="eastAsia" w:ascii="宋体" w:hAnsi="宋体" w:cs="宋体"/>
          <w:szCs w:val="21"/>
        </w:rPr>
        <w:t xml:space="preserve">4.3.1.2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p>
      <w:pPr>
        <w:ind w:firstLine="420"/>
        <w:spacing w:line="360" w:lineRule="auto"/>
        <w:rPr>
          <w:rFonts w:ascii="宋体" w:hAnsi="宋体" w:cs="宋体"/>
          <w:szCs w:val="21"/>
        </w:rPr>
      </w:pPr>
      <w:r>
        <w:rPr>
          <w:rFonts w:hint="eastAsia" w:ascii="宋体" w:hAnsi="宋体" w:cs="宋体"/>
          <w:szCs w:val="21"/>
        </w:rPr>
        <w:t xml:space="preserve">4.3.2复检实施</w:t>
      </w:r>
      <w:r/>
    </w:p>
    <w:p>
      <w:pPr>
        <w:ind w:firstLine="420"/>
        <w:spacing w:line="360" w:lineRule="auto"/>
        <w:rPr>
          <w:rFonts w:ascii="宋体" w:hAnsi="宋体" w:cs="宋体"/>
          <w:szCs w:val="21"/>
        </w:rPr>
      </w:pPr>
      <w:r>
        <w:rPr>
          <w:rFonts w:ascii="宋体" w:hAnsi="宋体" w:cs="宋体"/>
          <w:szCs w:val="21"/>
        </w:rPr>
        <w:t xml:space="preserve">初检机构可以派员观察复检实施过程，复检机构应当予以配合。初检机构派出观察复检过程的人员，应当遵守复检机构的相关规定</w:t>
      </w:r>
      <w:r>
        <w:rPr>
          <w:rFonts w:hint="eastAsia" w:ascii="宋体" w:hAnsi="宋体" w:cs="宋体"/>
          <w:szCs w:val="21"/>
          <w:lang w:eastAsia="zh-CN"/>
        </w:rPr>
        <w:t xml:space="preserve">，</w:t>
      </w:r>
      <w:r>
        <w:rPr>
          <w:rFonts w:ascii="宋体" w:hAnsi="宋体" w:cs="宋体"/>
          <w:szCs w:val="21"/>
        </w:rPr>
        <w:t xml:space="preserve">不得干扰复检工作。</w:t>
      </w:r>
      <w:r/>
    </w:p>
    <w:p>
      <w:pPr>
        <w:numPr>
          <w:ilvl w:val="0"/>
          <w:numId w:val="3"/>
        </w:numPr>
        <w:ind w:firstLine="420"/>
        <w:spacing w:line="360" w:lineRule="auto"/>
        <w:rPr>
          <w:rFonts w:ascii="宋体" w:hAnsi="宋体" w:cs="宋体"/>
          <w:b/>
          <w:bCs/>
          <w:szCs w:val="21"/>
        </w:rPr>
      </w:pPr>
      <w:r>
        <w:rPr>
          <w:rFonts w:hint="eastAsia" w:ascii="宋体" w:hAnsi="宋体" w:cs="宋体"/>
          <w:b/>
          <w:bCs/>
          <w:szCs w:val="21"/>
        </w:rPr>
        <w:t xml:space="preserve">其他服务要求</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人员团队配置</w:t>
      </w:r>
      <w:r/>
    </w:p>
    <w:p>
      <w:pPr>
        <w:ind w:firstLine="420"/>
        <w:spacing w:line="360" w:lineRule="auto"/>
        <w:rPr>
          <w:rFonts w:ascii="宋体" w:hAnsi="宋体" w:cs="宋体"/>
          <w:szCs w:val="21"/>
        </w:rPr>
      </w:pPr>
      <w:r>
        <w:rPr>
          <w:rFonts w:hint="eastAsia" w:ascii="宋体" w:hAnsi="宋体" w:cs="宋体"/>
          <w:szCs w:val="21"/>
        </w:rPr>
        <w:t xml:space="preserve">1.1供应商拟投入本项目团队人员</w:t>
      </w:r>
      <w:r>
        <w:rPr>
          <w:rFonts w:ascii="宋体" w:hAnsi="宋体" w:cs="宋体"/>
          <w:szCs w:val="21"/>
        </w:rPr>
        <w:t xml:space="preserve">岗位配置合理、分工明确，团队人员稳定、专业符合项目需求。</w:t>
      </w:r>
      <w:r/>
    </w:p>
    <w:p>
      <w:pPr>
        <w:ind w:firstLine="420"/>
        <w:spacing w:line="360" w:lineRule="auto"/>
        <w:rPr>
          <w:rFonts w:ascii="宋体" w:hAnsi="宋体" w:cs="宋体"/>
          <w:szCs w:val="21"/>
        </w:rPr>
      </w:pPr>
      <w:r>
        <w:rPr>
          <w:rFonts w:hint="eastAsia" w:ascii="宋体" w:hAnsi="宋体" w:cs="宋体"/>
          <w:szCs w:val="21"/>
        </w:rPr>
        <w:t xml:space="preserve">1.2供应商拟投入本项目的</w:t>
      </w:r>
      <w:r>
        <w:rPr>
          <w:rFonts w:ascii="宋体" w:hAnsi="宋体" w:cs="宋体"/>
          <w:szCs w:val="21"/>
        </w:rPr>
        <w:t xml:space="preserve">项目负责人</w:t>
      </w:r>
      <w:r>
        <w:rPr>
          <w:rFonts w:hint="eastAsia" w:ascii="宋体" w:hAnsi="宋体" w:cs="宋体"/>
          <w:szCs w:val="21"/>
        </w:rPr>
        <w:t xml:space="preserve">应当具有丰富的食品抽检项目经验，具有食品抽检相关专业职称</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1.3供应商拟投入本项目</w:t>
      </w:r>
      <w:r>
        <w:rPr>
          <w:rFonts w:ascii="宋体" w:hAnsi="宋体" w:cs="宋体"/>
          <w:szCs w:val="21"/>
        </w:rPr>
        <w:t xml:space="preserve">食品领域高水平检验和技术管理人员数量、职称、工作经验等与服务</w:t>
      </w:r>
      <w:r>
        <w:rPr>
          <w:rFonts w:hint="eastAsia" w:ascii="宋体" w:hAnsi="宋体" w:cs="宋体"/>
          <w:szCs w:val="21"/>
        </w:rPr>
        <w:t xml:space="preserve">范围</w:t>
      </w:r>
      <w:r>
        <w:rPr>
          <w:rFonts w:ascii="宋体" w:hAnsi="宋体" w:cs="宋体"/>
          <w:szCs w:val="21"/>
        </w:rPr>
        <w:t xml:space="preserve">相匹配。</w:t>
      </w:r>
      <w:r/>
    </w:p>
    <w:p>
      <w:pPr>
        <w:ind w:firstLine="422"/>
        <w:spacing w:line="360" w:lineRule="auto"/>
        <w:rPr>
          <w:rFonts w:ascii="宋体" w:hAnsi="宋体" w:cs="宋体"/>
          <w:b/>
          <w:bCs/>
          <w:szCs w:val="21"/>
        </w:rPr>
      </w:pPr>
      <w:r>
        <w:rPr>
          <w:rFonts w:hint="eastAsia" w:ascii="宋体" w:hAnsi="宋体" w:cs="宋体"/>
          <w:b/>
          <w:bCs/>
          <w:szCs w:val="21"/>
        </w:rPr>
        <w:t xml:space="preserve">2.合格备份样品再利用</w:t>
      </w:r>
      <w:r/>
    </w:p>
    <w:p>
      <w:pPr>
        <w:ind w:firstLine="420"/>
        <w:spacing w:line="360" w:lineRule="auto"/>
        <w:rPr>
          <w:rFonts w:ascii="宋体" w:hAnsi="宋体" w:cs="宋体"/>
          <w:szCs w:val="21"/>
        </w:rPr>
      </w:pPr>
      <w:r>
        <w:rPr>
          <w:rFonts w:hint="eastAsia" w:ascii="宋体" w:hAnsi="宋体" w:cs="宋体"/>
          <w:szCs w:val="21"/>
        </w:rPr>
        <w:t xml:space="preserve">2.1鼓励对合格复检备份样品采取多种方式再利用，减少食品浪费；</w:t>
      </w:r>
      <w:r/>
    </w:p>
    <w:p>
      <w:pPr>
        <w:ind w:firstLine="420"/>
        <w:spacing w:line="360" w:lineRule="auto"/>
        <w:rPr>
          <w:rFonts w:ascii="宋体" w:hAnsi="宋体" w:cs="宋体"/>
          <w:szCs w:val="21"/>
        </w:rPr>
      </w:pPr>
      <w:r>
        <w:rPr>
          <w:rFonts w:hint="eastAsia" w:ascii="宋体" w:hAnsi="宋体" w:cs="宋体"/>
          <w:szCs w:val="21"/>
        </w:rPr>
        <w:t xml:space="preserve">2.2供应商应建立合格备份样品再利用工作制度机制。</w:t>
      </w:r>
      <w:r/>
    </w:p>
    <w:p>
      <w:pPr>
        <w:ind w:firstLine="420"/>
        <w:spacing w:line="360" w:lineRule="auto"/>
        <w:rPr>
          <w:rFonts w:ascii="宋体" w:hAnsi="宋体" w:cs="宋体"/>
          <w:szCs w:val="21"/>
        </w:rPr>
      </w:pPr>
      <w:r>
        <w:rPr>
          <w:rFonts w:hint="eastAsia" w:ascii="宋体" w:hAnsi="宋体" w:cs="宋体"/>
          <w:szCs w:val="21"/>
        </w:rPr>
        <w:t xml:space="preserve">2.3供应商应积极配合采购人按规范程序和有关要求，对合格复检备份样品开展合理再利用。</w:t>
      </w:r>
      <w:r/>
    </w:p>
    <w:p>
      <w:pPr>
        <w:ind w:firstLine="420"/>
        <w:spacing w:line="360" w:lineRule="auto"/>
        <w:rPr>
          <w:rFonts w:ascii="宋体" w:hAnsi="宋体" w:cs="宋体"/>
          <w:szCs w:val="21"/>
        </w:rPr>
      </w:pPr>
      <w:r>
        <w:rPr>
          <w:rFonts w:hint="eastAsia" w:ascii="宋体" w:hAnsi="宋体" w:cs="宋体"/>
          <w:szCs w:val="21"/>
        </w:rPr>
        <w:t xml:space="preserve">2.4供应商对其他合格备份样品和结论不合格的备份样品进行妥善保存及处理，并保留样品保存和处理记录。</w:t>
      </w:r>
      <w:r/>
    </w:p>
    <w:p>
      <w:pPr>
        <w:ind w:firstLine="420"/>
        <w:spacing w:line="360" w:lineRule="auto"/>
        <w:rPr>
          <w:rFonts w:ascii="宋体" w:hAnsi="宋体" w:cs="宋体"/>
          <w:szCs w:val="21"/>
        </w:rPr>
      </w:pPr>
      <w:r>
        <w:rPr>
          <w:rFonts w:hint="eastAsia" w:ascii="宋体" w:hAnsi="宋体" w:cs="宋体"/>
          <w:szCs w:val="21"/>
        </w:rPr>
        <w:t xml:space="preserve">3.供应商应当具备完善的管理制度，内容齐全，且能满足相关法律法规规章的规定及采购需求。</w:t>
      </w:r>
      <w:r/>
    </w:p>
    <w:p>
      <w:pPr>
        <w:ind w:firstLine="420"/>
        <w:spacing w:line="360" w:lineRule="auto"/>
        <w:rPr>
          <w:rFonts w:ascii="宋体" w:hAnsi="宋体" w:cs="宋体"/>
          <w:szCs w:val="21"/>
        </w:rPr>
      </w:pPr>
      <w:r>
        <w:rPr>
          <w:rFonts w:hint="eastAsia" w:ascii="宋体" w:hAnsi="宋体" w:cs="宋体"/>
          <w:szCs w:val="21"/>
        </w:rPr>
        <w:t xml:space="preserve">4.供应商能在及时响应采购人的服务需求，快速响应并到达现场进行经济抽样。</w:t>
      </w:r>
      <w:r/>
    </w:p>
    <w:p>
      <w:pPr>
        <w:ind w:firstLine="420"/>
        <w:spacing w:line="360" w:lineRule="auto"/>
        <w:rPr>
          <w:rFonts w:ascii="宋体" w:hAnsi="宋体" w:cs="宋体"/>
          <w:szCs w:val="21"/>
        </w:rPr>
      </w:pPr>
      <w:r>
        <w:rPr>
          <w:rFonts w:hint="eastAsia" w:ascii="宋体" w:hAnsi="宋体" w:cs="宋体"/>
          <w:szCs w:val="21"/>
        </w:rPr>
        <w:t xml:space="preserve">5.供应商对本项目服务内容有完整科学的实施方案，实施方案应当包括但不限于抽样、检验、数据填报与分析汇总、质量控制、特色服务等各项内容。</w:t>
      </w:r>
      <w:r/>
    </w:p>
    <w:p>
      <w:pPr>
        <w:ind w:firstLine="420"/>
        <w:spacing w:line="360" w:lineRule="auto"/>
        <w:rPr>
          <w:rFonts w:ascii="宋体" w:hAnsi="宋体" w:cs="宋体"/>
          <w:szCs w:val="21"/>
        </w:rPr>
      </w:pPr>
      <w:r>
        <w:rPr>
          <w:rFonts w:hint="eastAsia" w:ascii="宋体" w:hAnsi="宋体" w:cs="宋体"/>
          <w:szCs w:val="21"/>
        </w:rPr>
        <w:t xml:space="preserve">6.供应商针对本项目应具有专门应对突发事件且符合项目需求的专业人员、专业设备和应急处置预案。</w:t>
      </w:r>
      <w:r/>
    </w:p>
    <w:p>
      <w:pPr>
        <w:ind w:firstLine="422"/>
        <w:spacing w:line="360" w:lineRule="auto"/>
        <w:rPr>
          <w:rFonts w:ascii="宋体" w:hAnsi="宋体" w:cs="微软雅黑"/>
          <w:b/>
          <w:szCs w:val="21"/>
        </w:rPr>
      </w:pPr>
      <w:r>
        <w:rPr>
          <w:rFonts w:hint="eastAsia" w:ascii="宋体" w:hAnsi="宋体"/>
          <w:b/>
          <w:bCs/>
          <w:szCs w:val="21"/>
        </w:rPr>
        <w:t xml:space="preserve">五、项</w:t>
      </w:r>
      <w:r>
        <w:rPr>
          <w:rFonts w:hint="eastAsia" w:ascii="宋体" w:hAnsi="宋体" w:cs="微软雅黑"/>
          <w:b/>
          <w:szCs w:val="21"/>
        </w:rPr>
        <w:t xml:space="preserve">目验收</w:t>
      </w:r>
      <w:r/>
    </w:p>
    <w:p>
      <w:pPr>
        <w:ind w:firstLine="420"/>
        <w:spacing w:line="360" w:lineRule="auto"/>
        <w:rPr>
          <w:rFonts w:ascii="宋体" w:hAnsi="宋体" w:cs="微软雅黑"/>
          <w:bCs/>
          <w:szCs w:val="21"/>
        </w:rPr>
      </w:pPr>
      <w:r>
        <w:rPr>
          <w:rFonts w:hint="eastAsia" w:ascii="宋体" w:hAnsi="宋体" w:cs="微软雅黑"/>
          <w:szCs w:val="21"/>
        </w:rPr>
        <w:t xml:space="preserve">1.验收标准：</w:t>
      </w:r>
      <w:r>
        <w:rPr>
          <w:rFonts w:hint="eastAsia" w:ascii="宋体" w:hAnsi="宋体" w:cs="微软雅黑"/>
          <w:bCs/>
          <w:szCs w:val="21"/>
        </w:rPr>
        <w:t xml:space="preserve">根据本采购文件、成交供应商的响应文件及服务承诺、国家有关的质量标准、行业标准对供应商提供的服务进行验收（包括：计划执行情况、任务完成质量、分析报告质量、机构综合考核情况以及合同规定的其他履约情况等）。</w:t>
      </w:r>
      <w:r/>
    </w:p>
    <w:p>
      <w:pPr>
        <w:ind w:firstLine="420"/>
        <w:spacing w:line="360" w:lineRule="auto"/>
        <w:rPr>
          <w:rFonts w:ascii="宋体" w:hAnsi="宋体" w:cs="微软雅黑"/>
          <w:bCs/>
          <w:szCs w:val="21"/>
        </w:rPr>
      </w:pPr>
      <w:r>
        <w:rPr>
          <w:rFonts w:hint="eastAsia" w:ascii="宋体" w:hAnsi="宋体" w:cs="微软雅黑"/>
          <w:bCs/>
          <w:szCs w:val="21"/>
        </w:rPr>
        <w:t xml:space="preserve">2.验收要求：成交供应商根据采购文件要求制作响应文件，响应文件中展示的资源将视为成交供应商所能达到的最基本水准。服务工作质量达不到本次招标及采购人明确的工作、服务要求时，供应商必须立即整改，所有费用由供应商自行承担，由此给采购方造成损失或使采购方支出费用（包括但不限于诉讼费、仲裁费、鉴定费、律师代理费）的</w:t>
      </w:r>
      <w:r>
        <w:rPr>
          <w:rFonts w:hint="eastAsia" w:ascii="宋体" w:hAnsi="宋体" w:cs="微软雅黑"/>
          <w:bCs/>
          <w:szCs w:val="21"/>
          <w:lang w:eastAsia="zh-CN"/>
        </w:rPr>
        <w:t xml:space="preserve">，由</w:t>
      </w:r>
      <w:r>
        <w:rPr>
          <w:rFonts w:hint="eastAsia" w:ascii="宋体" w:hAnsi="宋体" w:cs="微软雅黑"/>
          <w:bCs/>
          <w:szCs w:val="21"/>
        </w:rPr>
        <w:t xml:space="preserve">供应商承担全部责任。</w:t>
      </w:r>
      <w:r/>
    </w:p>
    <w:p>
      <w:pPr>
        <w:ind w:firstLine="420"/>
        <w:spacing w:line="360" w:lineRule="auto"/>
        <w:rPr>
          <w:rFonts w:ascii="宋体" w:hAnsi="宋体" w:cs="微软雅黑"/>
          <w:bCs/>
          <w:szCs w:val="21"/>
        </w:rPr>
      </w:pPr>
      <w:r>
        <w:rPr>
          <w:rFonts w:hint="eastAsia" w:ascii="宋体" w:hAnsi="宋体" w:cs="微软雅黑"/>
          <w:bCs/>
          <w:szCs w:val="21"/>
        </w:rPr>
        <w:t xml:space="preserve">3.验收时间：验收时间由采购人根据各批次检测任务的具体情况在检测中同步进行或检测任务完成后实施验收。</w:t>
      </w:r>
      <w:r/>
    </w:p>
    <w:p>
      <w:pPr>
        <w:ind w:firstLine="420"/>
        <w:spacing w:line="360" w:lineRule="auto"/>
        <w:rPr>
          <w:rFonts w:ascii="宋体" w:hAnsi="宋体" w:cs="微软雅黑"/>
          <w:bCs/>
          <w:szCs w:val="21"/>
        </w:rPr>
      </w:pPr>
      <w:r>
        <w:rPr>
          <w:rFonts w:hint="eastAsia" w:ascii="宋体" w:hAnsi="宋体" w:cs="微软雅黑"/>
          <w:bCs/>
          <w:szCs w:val="21"/>
        </w:rPr>
        <w:t xml:space="preserve">4.其他</w:t>
      </w:r>
      <w:r/>
    </w:p>
    <w:p>
      <w:pPr>
        <w:ind w:firstLine="420"/>
        <w:spacing w:line="360" w:lineRule="auto"/>
        <w:rPr>
          <w:rFonts w:ascii="宋体" w:hAnsi="宋体" w:cs="微软雅黑"/>
          <w:bCs/>
          <w:szCs w:val="21"/>
        </w:rPr>
      </w:pPr>
      <w:r>
        <w:rPr>
          <w:rFonts w:hint="eastAsia" w:ascii="宋体" w:hAnsi="宋体" w:cs="微软雅黑"/>
          <w:bCs/>
          <w:szCs w:val="21"/>
        </w:rPr>
        <w:t xml:space="preserve">4.1供应商必须保证抽检过程公平、公正，出现较严重检验事故的，立即终止承检任务。</w:t>
      </w:r>
      <w:r/>
    </w:p>
    <w:p>
      <w:pPr>
        <w:ind w:firstLine="420"/>
        <w:spacing w:line="360" w:lineRule="auto"/>
        <w:rPr>
          <w:rFonts w:ascii="宋体" w:hAnsi="宋体" w:cs="微软雅黑"/>
          <w:bCs/>
          <w:szCs w:val="21"/>
        </w:rPr>
      </w:pPr>
      <w:r>
        <w:rPr>
          <w:rFonts w:hint="eastAsia" w:ascii="宋体" w:hAnsi="宋体" w:cs="微软雅黑"/>
          <w:bCs/>
          <w:szCs w:val="21"/>
        </w:rPr>
        <w:t xml:space="preserve">4.2供应商应在规定时间内完成采购人部署的抽检检验工作。食用农产品抽检按照《2025年江苏省食用农产品监督抽检品种、项目表》</w:t>
      </w:r>
      <w:r>
        <w:rPr>
          <w:rFonts w:hint="eastAsia" w:ascii="宋体" w:hAnsi="宋体" w:cs="微软雅黑"/>
          <w:bCs/>
          <w:szCs w:val="21"/>
          <w:lang w:eastAsia="zh-CN"/>
        </w:rPr>
        <w:t xml:space="preserve">（</w:t>
      </w:r>
      <w:r>
        <w:rPr>
          <w:rFonts w:hint="eastAsia" w:ascii="宋体" w:hAnsi="宋体" w:cs="微软雅黑"/>
          <w:bCs/>
          <w:szCs w:val="21"/>
        </w:rPr>
        <w:t xml:space="preserve">后期如有更新版本则更新后的版本要求完成抽检工作</w:t>
      </w:r>
      <w:r>
        <w:rPr>
          <w:rFonts w:hint="eastAsia" w:ascii="宋体" w:hAnsi="宋体" w:cs="微软雅黑"/>
          <w:bCs/>
          <w:szCs w:val="21"/>
          <w:lang w:eastAsia="zh-CN"/>
        </w:rPr>
        <w:t xml:space="preserve">）</w:t>
      </w:r>
      <w:r>
        <w:rPr>
          <w:rFonts w:hint="eastAsia" w:ascii="宋体" w:hAnsi="宋体" w:cs="微软雅黑"/>
          <w:bCs/>
          <w:szCs w:val="21"/>
        </w:rPr>
        <w:t xml:space="preserve">；非食用农产品检验项目不低于国家食品安全监督抽检实施细则或江苏省抽检细则规定项目的80%</w:t>
      </w:r>
      <w:r>
        <w:rPr>
          <w:rFonts w:hint="eastAsia" w:ascii="宋体" w:hAnsi="宋体" w:cs="微软雅黑"/>
          <w:bCs/>
          <w:szCs w:val="21"/>
          <w:lang w:eastAsia="zh-CN"/>
        </w:rPr>
        <w:t xml:space="preserve">，</w:t>
      </w:r>
      <w:r>
        <w:rPr>
          <w:rFonts w:hint="eastAsia" w:ascii="宋体" w:hAnsi="宋体" w:cs="微软雅黑"/>
          <w:bCs/>
          <w:szCs w:val="21"/>
        </w:rPr>
        <w:t xml:space="preserve">其中国抽细则规定的检验项目的50%低于5个指标的，要做全项目检验。按照法定时限要求，依法出具检验报告，上报与检验报告对应的电子数据和PDF文件至指定的数据平台，汇总样品抽检结果信息，提交抽检工作分析总结报告。</w:t>
      </w:r>
      <w:r/>
    </w:p>
    <w:p>
      <w:pPr>
        <w:ind w:firstLine="420"/>
        <w:spacing w:line="360" w:lineRule="auto"/>
        <w:rPr>
          <w:rFonts w:ascii="宋体" w:hAnsi="宋体" w:cs="方正黑体_GBK"/>
          <w:b/>
          <w:szCs w:val="21"/>
        </w:rPr>
      </w:pPr>
      <w:r>
        <w:rPr>
          <w:rFonts w:hint="eastAsia" w:ascii="宋体" w:hAnsi="宋体"/>
          <w:szCs w:val="21"/>
        </w:rPr>
        <w:t xml:space="preserve">4.3为保证检验任务高效优质地完成，供应商须接受采购人组织的各种形式的检查和考核，对于采购人在考核中提出的问题要及时进行整改，并提交整改报告。整改不到位的，采购人有权终止其任务并保留追究其经济赔偿责任和法律责任的权利。</w:t>
      </w:r>
      <w:r/>
    </w:p>
    <w:p>
      <w:pPr>
        <w:ind w:firstLine="420"/>
        <w:spacing w:line="360" w:lineRule="auto"/>
        <w:rPr>
          <w:rFonts w:ascii="宋体" w:hAnsi="宋体" w:cs="方正黑体_GBK"/>
          <w:b/>
          <w:szCs w:val="21"/>
        </w:rPr>
      </w:pPr>
      <w:r>
        <w:rPr>
          <w:rFonts w:hint="eastAsia" w:ascii="宋体" w:hAnsi="宋体"/>
          <w:szCs w:val="21"/>
        </w:rPr>
        <w:t xml:space="preserve">4.4因违反抽样、检验、信息披露等相关规定的，采购人有权取消其承检任务并追究其经济赔偿责任和法律责任。</w:t>
      </w:r>
      <w:r/>
    </w:p>
    <w:p>
      <w:pPr>
        <w:ind w:firstLine="420"/>
        <w:spacing w:line="360" w:lineRule="auto"/>
        <w:rPr>
          <w:rFonts w:ascii="宋体" w:hAnsi="宋体"/>
          <w:szCs w:val="21"/>
        </w:rPr>
      </w:pPr>
      <w:r>
        <w:rPr>
          <w:rFonts w:hint="eastAsia" w:ascii="宋体" w:hAnsi="宋体"/>
          <w:szCs w:val="21"/>
        </w:rPr>
        <w:t xml:space="preserve">4.5检验机构入库后在本项目服务期内，采购人可根据市场实际需求，涉及标准更新、增加商品新品种、调整部分商品检测项目或机动抽检、临时专项抽检等不确定因素，可从中标名录库中选取供应商承接。</w:t>
      </w:r>
      <w:r/>
    </w:p>
    <w:p>
      <w:pPr>
        <w:ind w:firstLine="420"/>
        <w:spacing w:line="360" w:lineRule="auto"/>
        <w:rPr>
          <w:rFonts w:ascii="宋体" w:hAnsi="宋体"/>
          <w:szCs w:val="21"/>
        </w:rPr>
      </w:pPr>
      <w:r>
        <w:rPr>
          <w:rFonts w:hint="eastAsia" w:ascii="宋体" w:hAnsi="宋体"/>
          <w:szCs w:val="21"/>
        </w:rPr>
        <w:t xml:space="preserve">4.6成交供应商不得拒绝采购人委托的抽检任务，否则视为违约。</w:t>
      </w:r>
      <w:r/>
    </w:p>
    <w:p>
      <w:pPr>
        <w:ind w:firstLine="422"/>
        <w:spacing w:line="360" w:lineRule="auto"/>
        <w:rPr>
          <w:rFonts w:ascii="宋体" w:hAnsi="宋体" w:cs="微软雅黑"/>
          <w:b/>
          <w:bCs/>
          <w:szCs w:val="21"/>
        </w:rPr>
      </w:pPr>
      <w:r/>
      <w:bookmarkStart w:id="91" w:name="_Hlk86246597"/>
      <w:r>
        <w:rPr>
          <w:rFonts w:hint="eastAsia" w:ascii="宋体" w:hAnsi="宋体"/>
          <w:b/>
          <w:bCs/>
          <w:szCs w:val="21"/>
        </w:rPr>
        <w:t xml:space="preserve">六、</w:t>
      </w:r>
      <w:bookmarkEnd w:id="91"/>
      <w:r>
        <w:rPr>
          <w:rFonts w:hint="eastAsia" w:ascii="宋体" w:hAnsi="宋体" w:cs="微软雅黑"/>
          <w:b/>
          <w:szCs w:val="21"/>
        </w:rPr>
        <w:t xml:space="preserve">费用结算</w:t>
      </w:r>
      <w:r/>
    </w:p>
    <w:p>
      <w:pPr>
        <w:ind w:firstLine="422"/>
        <w:spacing w:line="360" w:lineRule="auto"/>
        <w:rPr>
          <w:rFonts w:ascii="宋体" w:hAnsi="宋体" w:cs="宋体"/>
          <w:b/>
          <w:bCs/>
          <w:szCs w:val="21"/>
        </w:rPr>
      </w:pPr>
      <w:r>
        <w:rPr>
          <w:rFonts w:hint="eastAsia" w:ascii="宋体" w:hAnsi="宋体" w:cs="宋体"/>
          <w:b/>
          <w:bCs/>
          <w:szCs w:val="21"/>
        </w:rPr>
        <w:t xml:space="preserve">1.本项目合同履约期间按实际完成任务的批次数及供应商成交的总价格结算。采购人按供应商的实际完成批次和完成情况一次性支付费用。</w:t>
      </w:r>
      <w:r/>
    </w:p>
    <w:p>
      <w:pPr>
        <w:ind w:firstLine="420"/>
        <w:spacing w:line="360" w:lineRule="auto"/>
        <w:rPr>
          <w:rFonts w:hint="eastAsia" w:ascii="宋体" w:hAnsi="宋体"/>
          <w:szCs w:val="21"/>
        </w:rPr>
      </w:pPr>
      <w:r>
        <w:rPr>
          <w:rFonts w:hint="eastAsia" w:ascii="宋体" w:hAnsi="宋体"/>
          <w:szCs w:val="21"/>
        </w:rPr>
        <w:t xml:space="preserve">2.供应商结账时需开具正式发票并附合同复印件；发票上标注的名称、账号、开户行应与收款人一致。</w:t>
      </w:r>
      <w:r/>
    </w:p>
    <w:p>
      <w:pPr>
        <w:ind w:firstLine="420"/>
        <w:spacing w:line="360" w:lineRule="auto"/>
        <w:rPr>
          <w:rFonts w:hint="eastAsia" w:ascii="宋体" w:hAnsi="宋体"/>
          <w:szCs w:val="21"/>
        </w:rPr>
      </w:pPr>
      <w:r>
        <w:rPr>
          <w:rFonts w:hint="eastAsia" w:ascii="宋体" w:hAnsi="宋体"/>
          <w:szCs w:val="21"/>
        </w:rPr>
        <w:t xml:space="preserve">3.合同签订后支付合同总价的30%，成交供应商按要求完成合同规定的各项工作后，年终一次性结清剩余合同款。供应商提供的收款专户须与投标供应商名称一致。</w:t>
      </w:r>
      <w:r/>
    </w:p>
    <w:p>
      <w:pPr>
        <w:ind w:firstLine="420"/>
        <w:spacing w:line="360" w:lineRule="auto"/>
        <w:rPr>
          <w:rFonts w:ascii="宋体" w:hAnsi="宋体" w:cs="宋体"/>
          <w:bCs/>
          <w:szCs w:val="21"/>
        </w:rPr>
      </w:pPr>
      <w:r>
        <w:rPr>
          <w:rFonts w:hint="eastAsia" w:ascii="宋体" w:hAnsi="宋体" w:cs="宋体"/>
          <w:bCs/>
          <w:szCs w:val="21"/>
        </w:rPr>
        <w:t xml:space="preserve">4.付款方式为：银行划拨支付。</w:t>
      </w:r>
      <w:bookmarkEnd w:id="88"/>
      <w:r/>
      <w:bookmarkEnd w:id="89"/>
      <w:r/>
      <w:r/>
    </w:p>
    <w:p>
      <w:pPr>
        <w:spacing w:line="360" w:lineRule="auto"/>
        <w:rPr>
          <w:rFonts w:ascii="宋体" w:hAnsi="宋体" w:cs="宋体"/>
          <w:szCs w:val="21"/>
        </w:rPr>
        <w:sectPr>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szCs w:val="21"/>
        </w:rPr>
      </w:r>
      <w:r/>
    </w:p>
    <w:p>
      <w:pPr>
        <w:pStyle w:val="956"/>
        <w:numPr>
          <w:ilvl w:val="0"/>
          <w:numId w:val="4"/>
        </w:numPr>
        <w:ind w:firstLine="422"/>
        <w:jc w:val="center"/>
        <w:spacing w:line="360" w:lineRule="auto"/>
        <w:rPr>
          <w:rFonts w:ascii="宋体" w:hAnsi="宋体" w:eastAsia="宋体"/>
          <w:b/>
          <w:sz w:val="21"/>
          <w:szCs w:val="21"/>
        </w:rPr>
      </w:pPr>
      <w:r/>
      <w:bookmarkStart w:id="92" w:name="_Toc86268903"/>
      <w:r/>
      <w:bookmarkStart w:id="93" w:name="_Toc23828480"/>
      <w:r/>
      <w:bookmarkStart w:id="94" w:name="_Toc61149622"/>
      <w:r/>
      <w:bookmarkStart w:id="95" w:name="_Toc26554097"/>
      <w:r>
        <w:rPr>
          <w:rFonts w:hint="eastAsia" w:ascii="宋体" w:hAnsi="宋体" w:eastAsia="宋体"/>
          <w:b/>
          <w:sz w:val="21"/>
          <w:szCs w:val="21"/>
        </w:rPr>
        <w:t xml:space="preserve">  评审方法和评审标准</w:t>
      </w:r>
      <w:bookmarkEnd w:id="92"/>
      <w:r/>
      <w:r/>
    </w:p>
    <w:p>
      <w:pPr>
        <w:ind w:firstLine="482"/>
        <w:spacing w:line="360" w:lineRule="auto"/>
        <w:rPr>
          <w:rFonts w:ascii="宋体" w:hAnsi="宋体" w:cs="宋体"/>
          <w:b/>
          <w:szCs w:val="21"/>
        </w:rPr>
      </w:pPr>
      <w:r>
        <w:rPr>
          <w:rFonts w:hint="eastAsia" w:ascii="宋体" w:hAnsi="宋体" w:cs="宋体"/>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不见面远程磋商模式：开标当天各供应商在各自地点通过苏采云系统及时登录不见面开标大厅，参加磋商活动。</w:t>
      </w:r>
      <w:r/>
    </w:p>
    <w:p>
      <w:pPr>
        <w:ind w:firstLine="482"/>
        <w:spacing w:line="360" w:lineRule="auto"/>
        <w:rPr>
          <w:rFonts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ascii="宋体" w:hAnsi="宋体" w:cs="宋体"/>
          <w:szCs w:val="21"/>
        </w:rPr>
      </w:pPr>
      <w:r>
        <w:rPr>
          <w:rFonts w:hint="eastAsia" w:ascii="宋体" w:hAnsi="宋体" w:cs="宋体"/>
          <w:szCs w:val="21"/>
        </w:rPr>
        <w:t xml:space="preserve">2.磋商小组的职责：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w:t>
      </w:r>
      <w:r>
        <w:rPr>
          <w:rFonts w:hint="eastAsia" w:ascii="宋体" w:hAnsi="宋体" w:cs="宋体"/>
          <w:szCs w:val="21"/>
          <w:lang w:eastAsia="zh-CN"/>
        </w:rPr>
        <w:t xml:space="preserve">，并</w:t>
      </w:r>
      <w:r>
        <w:rPr>
          <w:rFonts w:hint="eastAsia" w:ascii="宋体" w:hAnsi="宋体" w:cs="宋体"/>
          <w:szCs w:val="21"/>
        </w:rPr>
        <w:t xml:space="preserve">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ascii="宋体" w:hAnsi="宋体" w:cs="宋体"/>
          <w:b/>
          <w:szCs w:val="21"/>
        </w:rPr>
      </w:pPr>
      <w:r>
        <w:rPr>
          <w:rFonts w:hint="eastAsia" w:ascii="宋体" w:hAnsi="宋体" w:cs="宋体"/>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四、磋商程序</w:t>
      </w:r>
      <w:r/>
    </w:p>
    <w:p>
      <w:pPr>
        <w:ind w:firstLine="480"/>
        <w:spacing w:line="360" w:lineRule="auto"/>
        <w:rPr>
          <w:rFonts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lang w:eastAsia="zh-CN"/>
        </w:rPr>
        <w:t xml:space="preserve">，并</w:t>
      </w:r>
      <w:r>
        <w:rPr>
          <w:rFonts w:hint="eastAsia" w:ascii="宋体" w:hAnsi="宋体" w:cs="宋体"/>
          <w:szCs w:val="21"/>
        </w:rPr>
        <w:t xml:space="preserve">在苏采云系统中向其发布“最后报价要求函”及最后报价格式表，要求其在</w:t>
      </w:r>
      <w:r>
        <w:rPr>
          <w:rFonts w:hint="eastAsia" w:ascii="宋体" w:hAnsi="宋体" w:cs="宋体"/>
          <w:b/>
          <w:bCs/>
          <w:szCs w:val="21"/>
        </w:rPr>
        <w:t xml:space="preserve">15分钟内</w:t>
      </w:r>
      <w:r>
        <w:rPr>
          <w:rFonts w:hint="eastAsia" w:ascii="宋体" w:hAnsi="宋体" w:cs="宋体"/>
          <w:szCs w:val="21"/>
        </w:rPr>
        <w:t xml:space="preserve">提交最后报价。</w:t>
      </w:r>
      <w:r/>
    </w:p>
    <w:p>
      <w:pPr>
        <w:ind w:firstLine="480"/>
        <w:spacing w:line="360" w:lineRule="auto"/>
        <w:rPr>
          <w:rFonts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6. 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 xml:space="preserve">般不少于30分钟</w:t>
      </w:r>
      <w:r>
        <w:rPr>
          <w:rFonts w:hint="eastAsia" w:ascii="宋体" w:hAnsi="宋体" w:cs="宋体"/>
          <w:szCs w:val="21"/>
          <w:highlight w:val="none"/>
          <w:lang w:val="en-US" w:eastAsia="zh-CN"/>
        </w:rPr>
        <w:t xml:space="preserve">。</w:t>
      </w:r>
      <w:r>
        <w:rPr>
          <w:rFonts w:hint="eastAsia" w:ascii="宋体" w:hAnsi="宋体" w:cs="宋体"/>
          <w:b/>
          <w:bCs/>
          <w:szCs w:val="21"/>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ascii="宋体" w:hAnsi="宋体" w:cs="宋体"/>
          <w:szCs w:val="21"/>
        </w:rPr>
      </w:pPr>
      <w:r>
        <w:rPr>
          <w:rFonts w:hint="eastAsia" w:ascii="宋体" w:hAnsi="宋体" w:cs="宋体"/>
          <w:szCs w:val="21"/>
        </w:rPr>
        <w:t xml:space="preserve">6.综合得分最高的供应商推荐为项目预成交人并出具评审磋商报告。</w:t>
      </w:r>
      <w:r/>
    </w:p>
    <w:p>
      <w:pPr>
        <w:ind w:firstLine="48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ascii="宋体" w:hAnsi="宋体" w:cs="宋体"/>
          <w:szCs w:val="21"/>
        </w:rPr>
      </w:pPr>
      <w:r>
        <w:rPr>
          <w:rFonts w:hint="eastAsia" w:ascii="宋体" w:hAnsi="宋体" w:cs="宋体"/>
          <w:szCs w:val="21"/>
        </w:rPr>
        <w:t xml:space="preserve">（1）若总分相同，则按最终报价响应得分高者优先中标。</w:t>
      </w:r>
      <w:r/>
    </w:p>
    <w:p>
      <w:pPr>
        <w:ind w:firstLine="480"/>
        <w:spacing w:line="360" w:lineRule="auto"/>
        <w:rPr>
          <w:rFonts w:ascii="宋体" w:hAnsi="宋体" w:cs="宋体"/>
          <w:szCs w:val="21"/>
        </w:rPr>
      </w:pPr>
      <w:r>
        <w:rPr>
          <w:rFonts w:hint="eastAsia" w:ascii="宋体" w:hAnsi="宋体" w:cs="宋体"/>
          <w:szCs w:val="21"/>
        </w:rPr>
        <w:t xml:space="preserve">（2）若总分且最终报价响应得分相同，则采取现场抽签的方式确定（供应商的抽签顺序分别为各供应商递交响应文件签到顺序号）。</w:t>
      </w:r>
      <w:r/>
    </w:p>
    <w:p>
      <w:pPr>
        <w:ind w:firstLine="480"/>
        <w:spacing w:line="360" w:lineRule="auto"/>
        <w:rPr>
          <w:rFonts w:ascii="宋体" w:hAnsi="宋体" w:cs="宋体"/>
          <w:szCs w:val="21"/>
        </w:rPr>
      </w:pPr>
      <w:r>
        <w:rPr>
          <w:rFonts w:hint="eastAsia" w:ascii="宋体" w:hAnsi="宋体" w:cs="宋体"/>
          <w:szCs w:val="21"/>
        </w:rPr>
        <w:t xml:space="preserve">8.磋商评审时，评委对评审的细则若有争议，由磋商小组集体讨论确定，并对未尽情况有最终解释权。</w:t>
      </w:r>
      <w:r/>
    </w:p>
    <w:p>
      <w:pPr>
        <w:pStyle w:val="972"/>
        <w:jc w:val="center"/>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评审标准</w:t>
      </w:r>
      <w:r/>
    </w:p>
    <w:tbl>
      <w:tblPr>
        <w:tblStyle w:val="966"/>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772"/>
        <w:gridCol w:w="1747"/>
        <w:gridCol w:w="6066"/>
        <w:gridCol w:w="748"/>
      </w:tblGrid>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571"/>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价格部分（10分）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磋商响应报价</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80"/>
              <w:spacing w:line="360" w:lineRule="auto"/>
              <w:rPr>
                <w:rFonts w:ascii="宋体" w:hAnsi="宋体" w:cs="宋体"/>
                <w:szCs w:val="21"/>
              </w:rPr>
            </w:pPr>
            <w:r>
              <w:rPr>
                <w:rFonts w:hint="eastAsia" w:ascii="宋体" w:hAnsi="宋体" w:cs="宋体"/>
                <w:szCs w:val="21"/>
              </w:rPr>
              <w:t xml:space="preserve">价格分采用低价优先法计算，即满足磋商文件要求且最后报价最低的供应商的价格为评审基准价，其价格分为满分10分。其他供应商的磋商报价分别统一按照下列公式计算：</w:t>
            </w:r>
            <w:r/>
          </w:p>
          <w:p>
            <w:pPr>
              <w:ind w:firstLine="480"/>
              <w:spacing w:line="360" w:lineRule="auto"/>
              <w:rPr>
                <w:rFonts w:ascii="宋体" w:hAnsi="宋体" w:cs="宋体"/>
                <w:color w:val="000000"/>
                <w:szCs w:val="21"/>
              </w:rPr>
            </w:pPr>
            <w:r>
              <w:rPr>
                <w:rFonts w:hint="eastAsia" w:ascii="宋体" w:hAnsi="宋体" w:cs="宋体"/>
                <w:szCs w:val="21"/>
              </w:rPr>
              <w:t xml:space="preserve">供应商磋商报价得分=（评审基准价/该磋商供应商的最终报价）×100%×10（四舍五入后保留小数点后两位）。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r>
      <w:tr>
        <w:trPr>
          <w:trHeight w:val="544"/>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商务部分（64分）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综合覆盖率或专业类产品检测能力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1.供应商具有中国合格评定国家认可委员会实验室认可证书（CNAS）的得1分；供应商通过CATL考核的得1分，本项最多得2分。（提供相关证明文件，不提供不得分）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验项目资质表对照《国家食品安全监督抽检实施细则》（2025年版）综合覆盖率：覆盖率≥99%得5分，99%&gt;覆盖率≥95%，得3分，95%&gt;覆盖率≥90%，得1分。满分5分。（提供实验室检验项目资质表，并与《国家食品安全监督抽检实施细则》（2025年版检验项目进行对照，标明对应资质附表中的页码，证明资料不完整或不一致的不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3.2025年以来参与过国际或国内相关机构组织的食品检测项目的实验室能力验证情况：对农药残留、兽药残留、重金属、真菌毒素、食品添加剂、非法添加、微生物、动物源性等8个领域全部覆盖1次，并且结果满意的得8分，每缺少1个领域扣1分，扣完为止。满分8分（提供能力验证证书等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4.供应商2024年或2025年在省级及以上食品安全监管部门组织的承检机构考核中获得优秀（A等次或 95分（含）以上或排名前十）的得5分；市级食品监管部门组织的承检机构考核获得优秀（A等次或95分（含）以上）的得1分，以最高级别计分，最高得5分。</w:t>
            </w:r>
            <w:r/>
          </w:p>
          <w:p>
            <w:pPr>
              <w:ind w:firstLine="422"/>
              <w:jc w:val="left"/>
              <w:spacing w:line="360" w:lineRule="auto"/>
              <w:widowControl/>
              <w:rPr>
                <w:rFonts w:ascii="宋体" w:hAnsi="宋体" w:cs="宋体"/>
                <w:szCs w:val="21"/>
              </w:rPr>
            </w:pPr>
            <w:r>
              <w:rPr>
                <w:rFonts w:ascii="SimSun" w:hAnsi="SimSun" w:eastAsia="SimSun" w:cs="SimSun"/>
                <w:b/>
                <w:color w:val="000000"/>
                <w:sz w:val="21"/>
              </w:rPr>
              <w:t xml:space="preserve">注：供应商连续两年（2024年-2025年）在泰州市组织的全市承检机构留样再测考核工作中存在样品不通过情形的，此项不得分；提供加盖任务委托单位公章的2024年或2025年食品安全抽检承检机构考核结果通报文件（原件扫描件）。</w:t>
            </w:r>
            <w:r>
              <w:rPr>
                <w:rFonts w:hint="eastAsia"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实验室场地</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供应商开展食品安全抽样检验工作实验场所具备布局合理的微生物检验区和理化检验区的得4分。</w:t>
            </w:r>
            <w:r/>
          </w:p>
          <w:p>
            <w:pPr>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需提供食品抽样检验工作实验场所的房产证或所有权证明文件或有效的房屋租赁合同及发票复印件；抽样检验工作实验场所的平面布局图，并提供各组成部分面积清单；未达到上述要求或未提供有效证明文件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实验室</w:t>
            </w:r>
            <w:r/>
          </w:p>
          <w:p>
            <w:pPr>
              <w:jc w:val="center"/>
              <w:spacing w:line="360" w:lineRule="auto"/>
              <w:rPr>
                <w:rFonts w:ascii="宋体" w:hAnsi="宋体" w:cs="宋体"/>
                <w:color w:val="000000"/>
                <w:szCs w:val="21"/>
              </w:rPr>
            </w:pPr>
            <w:r>
              <w:rPr>
                <w:rFonts w:hint="eastAsia" w:ascii="宋体" w:hAnsi="宋体" w:cs="宋体"/>
                <w:color w:val="000000"/>
                <w:szCs w:val="21"/>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供应商具有食品安全检测的设施及仪器设备：液质联用仪、气质联用仪、液相色谱、气相色谱、原子吸收分光光度计、原子荧光分光光度计、离子质谱仪</w:t>
            </w:r>
            <w:r>
              <w:rPr>
                <w:rFonts w:hint="eastAsia" w:ascii="宋体" w:hAnsi="宋体" w:cs="宋体"/>
                <w:color w:val="000000"/>
                <w:szCs w:val="21"/>
                <w:lang w:eastAsia="zh-CN"/>
              </w:rPr>
              <w:t xml:space="preserve">（</w:t>
            </w:r>
            <w:r>
              <w:rPr>
                <w:rFonts w:hint="eastAsia" w:ascii="宋体" w:hAnsi="宋体" w:cs="宋体"/>
                <w:color w:val="000000"/>
                <w:szCs w:val="21"/>
              </w:rPr>
              <w:t xml:space="preserve">ICP-MS</w:t>
            </w:r>
            <w:r>
              <w:rPr>
                <w:rFonts w:hint="eastAsia" w:ascii="宋体" w:hAnsi="宋体" w:cs="宋体"/>
                <w:color w:val="000000"/>
                <w:szCs w:val="21"/>
                <w:lang w:eastAsia="zh-CN"/>
              </w:rPr>
              <w:t xml:space="preserve">）</w:t>
            </w:r>
            <w:r>
              <w:rPr>
                <w:rFonts w:hint="eastAsia" w:ascii="宋体" w:hAnsi="宋体" w:cs="宋体"/>
                <w:color w:val="000000"/>
                <w:szCs w:val="21"/>
              </w:rPr>
              <w:t xml:space="preserve">的得5分，少1种扣1分，扣完为止。</w:t>
            </w:r>
            <w:r/>
          </w:p>
          <w:p>
            <w:pPr>
              <w:ind w:firstLine="422"/>
              <w:spacing w:line="360" w:lineRule="auto"/>
              <w:rPr>
                <w:rFonts w:ascii="宋体" w:hAnsi="宋体" w:cs="宋体"/>
                <w:szCs w:val="21"/>
              </w:rPr>
            </w:pPr>
            <w:r>
              <w:rPr>
                <w:rFonts w:hint="eastAsia" w:ascii="宋体" w:hAnsi="宋体" w:cs="宋体"/>
                <w:b/>
                <w:bCs/>
                <w:color w:val="000000"/>
                <w:szCs w:val="21"/>
              </w:rPr>
              <w:t xml:space="preserve">注：提供校准证书及发票证明文件。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抽样设备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供应商具备满足食品抽检工作要求的抽样工具和车辆、特殊贮存条件要求的运输设备等情况。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（1）具有自有或租赁抽样车辆的，每台得0.5分，满分2分；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（2）具有自有或租赁冷藏冷冻运输车的，每台得1分，满分2分；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（3）具备自建食品保存专用冷藏库和专用冷冻库的，得2分；具有车载冷藏冷冻冰箱的每2台得0.5分，满分1分；具有车载保温箱的每2台得0.5分，满分1 分；本项最高4分；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（4）用于抽样过程取证的执法记录仪达到6台的得2分，不足数量的不得分。</w:t>
            </w:r>
            <w:r/>
          </w:p>
          <w:p>
            <w:pPr>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注：提供有效的购置发票及相关证明材料。自有车辆需提供购置发票或车辆行驶证复印件。冷藏库和冷冻库另须提供冷库温度等参数校准证书。同一车辆（1）、（2）两项不重复计分。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具有与食品抽检工作相匹配的专职抽样人员和抽检人员；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1.人员实力（3分）：食品抽检人员中有高级工程师及以上职称的，有1人得0.5分，最高得3分。</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注：提供人员名单、相关学历证明、职称证明、供应商为其缴纳近六个月任意一个月（不含磋商当月）社保证明等，复印件加盖供应商公章。</w:t>
            </w:r>
            <w:r/>
          </w:p>
          <w:p>
            <w:pPr>
              <w:ind w:firstLine="420"/>
              <w:spacing w:line="360" w:lineRule="auto"/>
              <w:rPr>
                <w:rFonts w:ascii="宋体" w:hAnsi="宋体" w:cs="宋体"/>
                <w:szCs w:val="21"/>
              </w:rPr>
            </w:pPr>
            <w:r>
              <w:rPr>
                <w:rFonts w:hint="eastAsia" w:ascii="宋体" w:hAnsi="宋体" w:cs="宋体"/>
                <w:szCs w:val="21"/>
              </w:rPr>
              <w:t xml:space="preserve">2.检测人员中具有国家级实验室评审员资格的，得1分。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注：提供国家认监委公布的评审员名录、网站截图、供应商为其缴纳近六个月社保证明等证明材料并加盖供应商公章。</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3.供应商针对本项目服务团队人员中具有设区市级及以上市场监管部门认定的食品安全抽检监测专家的得1分。</w:t>
            </w:r>
            <w:r/>
          </w:p>
          <w:p>
            <w:pPr>
              <w:ind w:firstLine="420"/>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注：提供相关证明文件、供应商为其缴纳近六个月任意一个月（不含磋商当月）社保证明等证明材料并加盖供应商公章。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1.2025年1月1日以来，（以</w:t>
            </w:r>
            <w:r>
              <w:rPr>
                <w:rFonts w:hint="eastAsia" w:ascii="宋体" w:hAnsi="宋体" w:cs="宋体"/>
                <w:color w:val="000000"/>
                <w:szCs w:val="21"/>
                <w:lang w:eastAsia="zh-CN"/>
              </w:rPr>
              <w:t xml:space="preserve">合同签订</w:t>
            </w:r>
            <w:r>
              <w:rPr>
                <w:rFonts w:hint="eastAsia" w:ascii="宋体" w:hAnsi="宋体" w:cs="宋体"/>
                <w:color w:val="000000"/>
                <w:szCs w:val="21"/>
              </w:rPr>
              <w:t xml:space="preserve">时间为准）承担过省级及以上市场监管部门任务的得6分；承担过设区市级市场监管部门任务的得4分；承担过区县级市场监管部门任务的得2分。以最高级别计分，不重复计分，最高得6分。</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注：提供抽检服务发票，合同或任务下达单位出具的委托文件的复印件，承担上述任务的实验室需为本次投标的同一实验室，否则不得分。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2.2025年以来承担过地级市及以上市场监管局食品安全抽检牵头工作的得3分。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注：提供市场监管部门加盖公章的通知文件复印件，并加盖供应商公章。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3.供应商在省、设区市市场监管部门2024年以来数据质量抽查（承检批次不少于400批次），准确率达到98.0%得3分，每增加0.3%得0.5分，低于98%的不得分。最高得6分。</w:t>
            </w:r>
            <w:r/>
          </w:p>
          <w:p>
            <w:pPr>
              <w:ind w:firstLine="630"/>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注：需提供设区市以上市场监管部门加盖公章的2024年度或2025年度数据核查通报文件复印件，并加盖供应商公章。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r>
      <w:tr>
        <w:trPr>
          <w:trHeight w:val="2107"/>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快速响应服务时效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应急响应时间5分。根据供应商从接到通知，安排抽样人员到达现场进行采样并及时送至实验室的总时间</w:t>
            </w:r>
            <w:r>
              <w:rPr>
                <w:rFonts w:hint="eastAsia" w:ascii="宋体" w:hAnsi="宋体" w:cs="宋体"/>
                <w:color w:val="000000"/>
                <w:szCs w:val="21"/>
                <w:lang w:eastAsia="zh-CN"/>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从接到通知后，抽样人员到达高新区（高港区）执行抽样任务并送至实验室的全过程，4小时内得5分；</w:t>
            </w:r>
            <w:r>
              <w:rPr>
                <w:rFonts w:hint="eastAsia" w:ascii="宋体" w:hAnsi="宋体" w:cs="宋体"/>
                <w:color w:val="000000"/>
                <w:szCs w:val="21"/>
              </w:rPr>
              <w:br/>
            </w:r>
            <w:r>
              <w:rPr>
                <w:rFonts w:hint="eastAsia" w:ascii="宋体" w:hAnsi="宋体" w:cs="宋体"/>
                <w:color w:val="000000"/>
                <w:szCs w:val="21"/>
              </w:rPr>
              <w:t xml:space="preserve">    从接到通知后，抽样人员到达高新区（高港区）执行抽样任务并送至实验室的全过程，5小时内得3分；</w:t>
            </w:r>
            <w:r>
              <w:rPr>
                <w:rFonts w:hint="eastAsia" w:ascii="宋体" w:hAnsi="宋体" w:cs="宋体"/>
                <w:color w:val="000000"/>
                <w:szCs w:val="21"/>
              </w:rPr>
              <w:br/>
            </w:r>
            <w:r>
              <w:rPr>
                <w:rFonts w:hint="eastAsia" w:ascii="宋体" w:hAnsi="宋体" w:cs="宋体"/>
                <w:color w:val="000000"/>
                <w:szCs w:val="21"/>
              </w:rPr>
              <w:t xml:space="preserve">    从接到通知后，抽样人员到达高新区（高港区）执行抽样任务并送至实验室的全过程，6小时内得1分；</w:t>
            </w:r>
            <w:r>
              <w:rPr>
                <w:rFonts w:hint="eastAsia" w:ascii="宋体" w:hAnsi="宋体" w:cs="宋体"/>
                <w:color w:val="000000"/>
                <w:szCs w:val="21"/>
              </w:rPr>
              <w:br/>
            </w:r>
            <w:r>
              <w:rPr>
                <w:rFonts w:hint="eastAsia" w:ascii="宋体" w:hAnsi="宋体" w:cs="宋体"/>
                <w:color w:val="000000"/>
                <w:szCs w:val="21"/>
              </w:rPr>
              <w:t xml:space="preserve">其他时间不得分。</w:t>
            </w:r>
            <w:r>
              <w:rPr>
                <w:rFonts w:hint="eastAsia" w:ascii="宋体" w:hAnsi="宋体" w:cs="宋体"/>
                <w:color w:val="000000"/>
                <w:szCs w:val="21"/>
              </w:rPr>
              <w:br/>
            </w:r>
            <w:r>
              <w:rPr>
                <w:rFonts w:hint="eastAsia" w:ascii="宋体" w:hAnsi="宋体" w:cs="宋体"/>
                <w:color w:val="000000"/>
                <w:szCs w:val="21"/>
              </w:rPr>
              <w:t xml:space="preserve">   </w:t>
            </w:r>
            <w:r>
              <w:rPr>
                <w:rFonts w:hint="eastAsia" w:ascii="宋体" w:hAnsi="宋体" w:cs="宋体"/>
                <w:b/>
                <w:bCs/>
                <w:color w:val="000000"/>
                <w:szCs w:val="21"/>
              </w:rPr>
              <w:t xml:space="preserve"> 注：出发点为供应商实验室所在地或供应商所设分公司，终点为供应商实验室，采样时间按30分钟计，以百度地图驾车导航距离计算，工作时间</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9:00-17:30</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段从采购单位到检验地址的导航截图作为参考依据，不得以直线距离计算。供应商需对全过程的时间提供书面说明，不提供不得分。（以分公司作为出发点的，需提供分公司营业执照及国家企业信用信息公示系统按时年报记录）</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553"/>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技术部分（26分）</w:t>
            </w:r>
            <w:r/>
          </w:p>
        </w:tc>
      </w:tr>
      <w:tr>
        <w:trPr>
          <w:trHeight w:val="252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合格备份样品再利用工作</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jc w:val="left"/>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color w:val="000000"/>
                <w:szCs w:val="21"/>
              </w:rPr>
              <w:t xml:space="preserve">自2025年以来组织合格备份样品再利用工作情况（2分）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1.已建立抽检合格备份样品再利用工作制度机制的，得1分；</w:t>
            </w:r>
            <w:r/>
          </w:p>
          <w:p>
            <w:pPr>
              <w:ind w:firstLine="420"/>
              <w:jc w:val="left"/>
              <w:spacing w:line="360" w:lineRule="auto"/>
              <w:rPr>
                <w:rFonts w:ascii="宋体" w:hAnsi="宋体" w:cs="宋体"/>
                <w:color w:val="000000"/>
                <w:szCs w:val="21"/>
              </w:rPr>
            </w:pPr>
            <w:r>
              <w:rPr>
                <w:rFonts w:hint="eastAsia" w:ascii="宋体" w:hAnsi="宋体" w:cs="宋体"/>
                <w:szCs w:val="21"/>
              </w:rPr>
              <w:t xml:space="preserve">2.开展的合格备份样品再利用工作取得良好社会效果的（如媒体报道、受益方出具的感谢信等），得1分；不符合上述要求的，不得分。</w:t>
            </w:r>
            <w:r>
              <w:rPr>
                <w:rFonts w:hint="eastAsia" w:ascii="宋体" w:hAnsi="宋体" w:cs="宋体"/>
                <w:szCs w:val="21"/>
              </w:rPr>
              <w:br/>
            </w:r>
            <w:r>
              <w:rPr>
                <w:rFonts w:hint="eastAsia" w:ascii="宋体" w:hAnsi="宋体" w:cs="宋体"/>
                <w:szCs w:val="21"/>
              </w:rPr>
              <w:t xml:space="preserve">    </w:t>
            </w:r>
            <w:r>
              <w:rPr>
                <w:rFonts w:hint="eastAsia" w:ascii="宋体" w:hAnsi="宋体" w:cs="宋体"/>
                <w:b/>
                <w:bCs/>
                <w:color w:val="000000"/>
                <w:szCs w:val="21"/>
              </w:rPr>
              <w:t xml:space="preserve">注：须提供相关工作制度、开展情况介绍、预包装食品备样再利用率、良好的社会效应等证明材料。备样再利用方式包括捐赠、拍卖、义卖等方式。</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项目实施方案：应包括但不限于抽样、运输、检验、出具报告、汇总材料及上报等各项工作实施方案。评委根据供应商提供的项目实施方案进行综合评分；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实施方案合规、全面，可操作性高，优于采购需求的得5分；实施方案较合规、全面，可操作性较高，符合采购需求的得3分；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实施方案不够合规、全面，可操作性较低，基本符合采购需求的得1分；</w:t>
            </w:r>
            <w:r/>
          </w:p>
          <w:p>
            <w:pPr>
              <w:pStyle w:val="967"/>
              <w:spacing w:line="360" w:lineRule="auto"/>
            </w:pPr>
            <w:r>
              <w:rPr>
                <w:rFonts w:hint="eastAsia" w:ascii="宋体" w:hAnsi="宋体" w:cs="宋体"/>
                <w:color w:val="000000"/>
                <w:szCs w:val="21"/>
              </w:rPr>
              <w:t xml:space="preserve">未提供实施方案的不得分。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290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质量控制方案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质量控制方案：方案应包括但不限于抽样、运输、检验、复核、报告签署等各环节内容，明确各岗位业务操作规范和操作流程，对应的质量控制措施详细有效，能够保障整个服务工作的质量。评委根据供应商提供的质量控制方案进行综合评分</w:t>
            </w:r>
            <w:r>
              <w:rPr>
                <w:rFonts w:hint="eastAsia" w:ascii="宋体" w:hAnsi="宋体" w:cs="宋体"/>
                <w:color w:val="000000"/>
                <w:szCs w:val="21"/>
                <w:lang w:eastAsia="zh-CN"/>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方案科学合理，可操作性高，优于采购需求的得5分；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方案较科学合理，可操作性较高，符合采购需求的得3分；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方案不够科学合理，可操作性一般，基本符合采购需求的得1分；</w:t>
            </w:r>
            <w:r/>
          </w:p>
          <w:p>
            <w:pPr>
              <w:pStyle w:val="967"/>
              <w:spacing w:line="360" w:lineRule="auto"/>
              <w:rPr>
                <w:rFonts w:ascii="宋体" w:hAnsi="宋体" w:cs="宋体"/>
                <w:szCs w:val="21"/>
              </w:rPr>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237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考察供应商在实施食品抽检服务之外为采购人提供相关增值服务承诺，如提供教育培训、考核专家，承担数据质量抽查、撰写抽检分析报告和数据质量分析报告任务，邮寄合格备份样品、参与科普宣传、提出抽检工作建议等无偿增值服务的，不限于列举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方案科学合理，可操作性高，优于采购需求的得9分；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方案较科学合理，可操作性较高，符合采购需求的得6分；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方案不够科学合理，可操作性一般，基本符合采购需求的得3分；</w:t>
            </w:r>
            <w:r/>
          </w:p>
          <w:p>
            <w:pPr>
              <w:ind w:firstLine="420"/>
              <w:spacing w:line="360" w:lineRule="auto"/>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r>
      <w:tr>
        <w:trPr>
          <w:trHeight w:val="155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应急服务响应方案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供应商应针对整个服务过程中可能出现的突发情况出具相应的应急服务响应方案，并应书面承诺能够提供临时抽检紧急服务。评委根据供应商提供的应急服务响应方案进行综合评分：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方案合理，可操作性高，优于采购需求的得5分；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方案较合理，可操作性较高，符合采购需求的得3分；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方案不够合理，可操作性一般，基本符合采购需求的得 1分；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bl>
    <w:p>
      <w:pPr>
        <w:ind w:firstLine="482"/>
        <w:spacing w:line="360" w:lineRule="auto"/>
        <w:rPr>
          <w:rFonts w:ascii="宋体" w:hAnsi="宋体" w:cs="宋体"/>
          <w:b/>
          <w:bCs/>
          <w:szCs w:val="21"/>
        </w:rPr>
      </w:pPr>
      <w:r>
        <w:rPr>
          <w:rFonts w:hint="eastAsia" w:ascii="宋体" w:hAnsi="宋体" w:cs="宋体"/>
          <w:b/>
          <w:bCs/>
          <w:szCs w:val="21"/>
        </w:rPr>
        <w:t xml:space="preserve">注：1.上述响应文件中，证书或证明或业绩必须提供原件扫描件（加盖供应商公章），如发现弄虚作假的，将按照本采购文件相关条款规定予以处理。 </w:t>
      </w:r>
      <w:r/>
    </w:p>
    <w:p>
      <w:pPr>
        <w:ind w:firstLine="482"/>
        <w:spacing w:line="360" w:lineRule="auto"/>
        <w:rPr>
          <w:rFonts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22"/>
        <w:spacing w:line="360" w:lineRule="auto"/>
        <w:rPr>
          <w:rFonts w:ascii="宋体" w:hAnsi="宋体" w:cs="宋体"/>
          <w:szCs w:val="21"/>
        </w:rPr>
      </w:pPr>
      <w:r>
        <w:rPr>
          <w:rFonts w:hint="eastAsia" w:ascii="宋体" w:hAnsi="宋体" w:cs="宋体"/>
          <w:b/>
          <w:bCs/>
          <w:szCs w:val="21"/>
        </w:rPr>
        <w:t xml:space="preserve">3.政府采购政策功能落实：</w:t>
      </w:r>
      <w:r>
        <w:rPr>
          <w:rFonts w:hint="eastAsia" w:ascii="宋体" w:hAnsi="宋体" w:cs="宋体"/>
          <w:szCs w:val="21"/>
        </w:rPr>
        <w:t xml:space="preserve">本项目为非专门面向中小企业的项目。根据有关规定，对满足价格扣除条件且在响应文件中提交了《中小企业声明函》等证明文件的供应商，对小型和微型企业产品的价格给予10%的扣除。</w:t>
      </w:r>
      <w:r/>
    </w:p>
    <w:p>
      <w:pPr>
        <w:ind w:firstLine="482"/>
        <w:spacing w:line="360" w:lineRule="auto"/>
        <w:rPr>
          <w:rFonts w:ascii="宋体" w:hAnsi="宋体" w:cs="宋体"/>
          <w:b/>
          <w:szCs w:val="21"/>
        </w:rPr>
      </w:pPr>
      <w:r>
        <w:rPr>
          <w:rFonts w:hint="eastAsia" w:ascii="宋体" w:hAnsi="宋体" w:cs="宋体"/>
          <w:b/>
          <w:szCs w:val="21"/>
        </w:rPr>
        <w:t xml:space="preserve">六、成交供应商的确定</w:t>
      </w:r>
      <w:r/>
    </w:p>
    <w:p>
      <w:pPr>
        <w:ind w:firstLine="480"/>
        <w:spacing w:line="360" w:lineRule="auto"/>
        <w:rPr>
          <w:rFonts w:ascii="宋体" w:hAnsi="宋体" w:cs="宋体"/>
          <w:szCs w:val="21"/>
        </w:rPr>
      </w:pPr>
      <w:r>
        <w:rPr>
          <w:rFonts w:hint="eastAsia" w:ascii="宋体" w:hAnsi="宋体" w:cs="宋体"/>
          <w:szCs w:val="21"/>
        </w:rPr>
        <w:t xml:space="preserve">磋商小组汇总各评委评分后，按照得分从高到低的顺序推荐3名成交候选人，并编写评审报告。</w:t>
      </w:r>
      <w:r/>
    </w:p>
    <w:p>
      <w:pPr>
        <w:ind w:firstLine="480"/>
        <w:spacing w:line="360" w:lineRule="auto"/>
        <w:rPr>
          <w:rFonts w:ascii="宋体" w:hAnsi="宋体" w:cs="宋体"/>
          <w:szCs w:val="21"/>
        </w:rPr>
      </w:pPr>
      <w:r>
        <w:rPr>
          <w:rFonts w:hint="eastAsia" w:ascii="宋体" w:hAnsi="宋体" w:cs="宋体"/>
          <w:szCs w:val="21"/>
        </w:rPr>
        <w:t xml:space="preserve">采购人委托磋商小组直接确定排名第一的成交候选人为成交供应商。</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ind w:firstLine="883"/>
        <w:spacing w:line="360" w:lineRule="auto"/>
        <w:tabs>
          <w:tab w:val="left" w:pos="360" w:leader="none"/>
          <w:tab w:val="left" w:pos="1080" w:leader="none"/>
        </w:tabs>
        <w:rPr>
          <w:rFonts w:ascii="宋体" w:hAnsi="宋体" w:cs="宋体"/>
          <w:b/>
          <w:bCs/>
          <w:szCs w:val="21"/>
        </w:rPr>
      </w:pPr>
      <w:r>
        <w:rPr>
          <w:rFonts w:hint="eastAsia"/>
          <w:b/>
          <w:sz w:val="44"/>
          <w:szCs w:val="44"/>
        </w:rPr>
        <w:br w:type="page" w:clear="all"/>
      </w:r>
      <w:r/>
    </w:p>
    <w:p>
      <w:pPr>
        <w:pStyle w:val="996"/>
        <w:spacing w:line="360" w:lineRule="auto"/>
        <w:rPr>
          <w:rFonts w:ascii="宋体" w:hAnsi="宋体"/>
          <w:bCs w:val="0"/>
          <w:sz w:val="21"/>
          <w:szCs w:val="21"/>
        </w:rPr>
      </w:pPr>
      <w:r/>
      <w:bookmarkStart w:id="96" w:name="_Toc107246273"/>
      <w:r>
        <w:rPr>
          <w:rFonts w:hint="eastAsia" w:ascii="宋体" w:hAnsi="宋体"/>
          <w:bCs w:val="0"/>
          <w:sz w:val="21"/>
          <w:szCs w:val="21"/>
        </w:rPr>
        <w:t xml:space="preserve">第六章 响应文件格式</w:t>
      </w:r>
      <w:bookmarkEnd w:id="96"/>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ind w:firstLine="482"/>
        <w:spacing w:line="360" w:lineRule="auto"/>
        <w:rPr>
          <w:rFonts w:ascii="宋体" w:hAnsi="宋体" w:cs="宋体"/>
          <w:b/>
          <w:bCs/>
          <w:szCs w:val="21"/>
        </w:rPr>
      </w:pPr>
      <w:r>
        <w:rPr>
          <w:rFonts w:hint="eastAsia" w:ascii="宋体" w:hAnsi="宋体" w:cs="宋体"/>
          <w:b/>
          <w:bCs/>
          <w:szCs w:val="21"/>
        </w:rPr>
        <w:t xml:space="preserve">一、资格审查文件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60" w:lineRule="auto"/>
        <w:rPr>
          <w:rFonts w:ascii="宋体" w:hAnsi="宋体" w:cs="宋体"/>
          <w:szCs w:val="21"/>
          <w:u w:val="single"/>
        </w:rPr>
      </w:pPr>
      <w:r>
        <w:rPr>
          <w:rFonts w:hint="eastAsia" w:ascii="宋体" w:hAnsi="宋体" w:cs="宋体"/>
          <w:szCs w:val="21"/>
          <w:u w:val="single"/>
        </w:rPr>
        <w:t xml:space="preserve">3.响应人营业执照复印件；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4.供应商近三个月中任意一个月（不含投标当月）的财务状况报告（资产负债表和利润表）或由会计师事务所出具的近两年中任意一个年度的审计报告和所附已审财务报告扫描件；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5.供应商近三个月中任意一个月（不含投标当月）的依法缴纳税收的相关材料（提供相关主管部门证明或银行代扣证明）扫描件；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6.提供供应商所在地社保机构出具的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成立不满一年的供应商无需提供社保缴费证明材料，但需提供书面情况说明及相关凭证</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7.供应商符合《中华人民共和国政府采购法》第二十二条规定条件的承诺函；</w:t>
      </w:r>
      <w:r/>
    </w:p>
    <w:p>
      <w:pPr>
        <w:ind w:firstLine="480"/>
        <w:spacing w:line="360" w:lineRule="auto"/>
        <w:rPr>
          <w:rFonts w:ascii="宋体" w:hAnsi="宋体" w:cs="宋体"/>
          <w:szCs w:val="21"/>
          <w:u w:val="single"/>
        </w:rPr>
      </w:pPr>
      <w:r>
        <w:rPr>
          <w:rFonts w:hint="eastAsia" w:ascii="宋体" w:hAnsi="宋体" w:cs="宋体"/>
          <w:szCs w:val="21"/>
          <w:u w:val="single"/>
        </w:rPr>
        <w:t xml:space="preserve">8.诚信承诺书；</w:t>
      </w:r>
      <w:r/>
    </w:p>
    <w:p>
      <w:pPr>
        <w:ind w:firstLine="480"/>
        <w:spacing w:line="360" w:lineRule="auto"/>
        <w:rPr>
          <w:rFonts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60" w:lineRule="auto"/>
        <w:rPr>
          <w:rFonts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60" w:lineRule="auto"/>
        <w:rPr>
          <w:rFonts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1184"/>
        <w:ind w:firstLine="480"/>
        <w:spacing w:line="360" w:lineRule="auto"/>
        <w:rPr>
          <w:rFonts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60" w:lineRule="auto"/>
        <w:rPr>
          <w:rFonts w:ascii="宋体" w:hAnsi="宋体" w:cs="宋体"/>
          <w:b/>
          <w:bCs/>
          <w:szCs w:val="21"/>
        </w:rPr>
      </w:pPr>
      <w:r>
        <w:rPr>
          <w:rFonts w:hint="eastAsia" w:ascii="宋体" w:hAnsi="宋体" w:cs="宋体"/>
          <w:b/>
          <w:bCs/>
          <w:szCs w:val="21"/>
        </w:rPr>
        <w:t xml:space="preserve">二、符合性审查文件</w:t>
      </w:r>
      <w:r/>
    </w:p>
    <w:p>
      <w:pPr>
        <w:ind w:firstLine="480"/>
        <w:spacing w:line="360" w:lineRule="auto"/>
        <w:rPr>
          <w:rFonts w:ascii="宋体" w:hAnsi="宋体" w:cs="宋体"/>
          <w:szCs w:val="21"/>
        </w:rPr>
      </w:pPr>
      <w:r>
        <w:rPr>
          <w:rFonts w:hint="eastAsia" w:ascii="宋体" w:hAnsi="宋体" w:cs="宋体"/>
          <w:szCs w:val="21"/>
        </w:rPr>
        <w:t xml:space="preserve">1.竞争性磋商响应函（格式参见第六章）；</w:t>
      </w:r>
      <w:r/>
    </w:p>
    <w:p>
      <w:pPr>
        <w:ind w:firstLine="480"/>
        <w:spacing w:line="360" w:lineRule="auto"/>
        <w:rPr>
          <w:rFonts w:ascii="宋体" w:hAnsi="宋体" w:cs="宋体"/>
          <w:szCs w:val="21"/>
        </w:rPr>
      </w:pPr>
      <w:r>
        <w:rPr>
          <w:rFonts w:hint="eastAsia" w:ascii="宋体" w:hAnsi="宋体" w:cs="宋体"/>
          <w:szCs w:val="21"/>
        </w:rPr>
        <w:t xml:space="preserve">2.报价明细表；</w:t>
      </w:r>
      <w:r/>
    </w:p>
    <w:p>
      <w:pPr>
        <w:ind w:firstLine="480"/>
        <w:spacing w:line="360" w:lineRule="auto"/>
        <w:rPr>
          <w:rFonts w:ascii="宋体" w:hAnsi="宋体" w:cs="宋体"/>
          <w:szCs w:val="21"/>
        </w:rPr>
      </w:pPr>
      <w:r>
        <w:rPr>
          <w:rFonts w:hint="eastAsia" w:ascii="宋体" w:hAnsi="宋体" w:cs="宋体"/>
          <w:szCs w:val="21"/>
        </w:rPr>
        <w:t xml:space="preserve">3.供应商情况表；</w:t>
      </w:r>
      <w:r/>
    </w:p>
    <w:p>
      <w:pPr>
        <w:ind w:firstLine="480"/>
        <w:spacing w:line="360" w:lineRule="auto"/>
        <w:rPr>
          <w:rFonts w:ascii="宋体" w:hAnsi="宋体" w:cs="宋体"/>
          <w:szCs w:val="21"/>
        </w:rPr>
      </w:pPr>
      <w:r>
        <w:rPr>
          <w:rFonts w:hint="eastAsia" w:ascii="宋体" w:hAnsi="宋体" w:cs="宋体"/>
          <w:szCs w:val="21"/>
        </w:rPr>
        <w:t xml:space="preserve">4.技术商务条款响应正负偏离表（格式参见第六章）；</w:t>
      </w:r>
      <w:r/>
    </w:p>
    <w:p>
      <w:pPr>
        <w:ind w:firstLine="480"/>
        <w:spacing w:line="360" w:lineRule="auto"/>
        <w:rPr>
          <w:rFonts w:ascii="宋体" w:hAnsi="宋体" w:cs="宋体"/>
          <w:szCs w:val="21"/>
        </w:rPr>
      </w:pPr>
      <w:r>
        <w:rPr>
          <w:rFonts w:hint="eastAsia" w:ascii="宋体" w:hAnsi="宋体" w:cs="宋体"/>
          <w:szCs w:val="21"/>
        </w:rPr>
        <w:t xml:space="preserve">5.第四章项目需求中要求提供的材料；</w:t>
      </w:r>
      <w:r/>
    </w:p>
    <w:p>
      <w:pPr>
        <w:ind w:firstLine="480"/>
        <w:spacing w:line="360" w:lineRule="auto"/>
        <w:rPr>
          <w:rFonts w:ascii="宋体" w:hAnsi="宋体" w:cs="宋体"/>
          <w:szCs w:val="21"/>
        </w:rPr>
      </w:pPr>
      <w:r>
        <w:rPr>
          <w:rFonts w:hint="eastAsia" w:ascii="宋体" w:hAnsi="宋体" w:cs="宋体"/>
          <w:szCs w:val="21"/>
        </w:rPr>
        <w:t xml:space="preserve">6.项目组成人员表；</w:t>
      </w:r>
      <w:r/>
    </w:p>
    <w:p>
      <w:pPr>
        <w:ind w:firstLine="480"/>
        <w:spacing w:line="360" w:lineRule="auto"/>
        <w:rPr>
          <w:rFonts w:ascii="宋体" w:hAnsi="宋体" w:cs="宋体"/>
          <w:szCs w:val="21"/>
        </w:rPr>
      </w:pPr>
      <w:r>
        <w:rPr>
          <w:rFonts w:hint="eastAsia" w:ascii="宋体" w:hAnsi="宋体" w:cs="宋体"/>
          <w:szCs w:val="21"/>
        </w:rPr>
        <w:t xml:space="preserve">7.供应商认为需要提交的其他资料。</w:t>
      </w:r>
      <w:r/>
    </w:p>
    <w:p>
      <w:pPr>
        <w:ind w:firstLine="482"/>
        <w:spacing w:line="360" w:lineRule="auto"/>
        <w:rPr>
          <w:rFonts w:ascii="宋体" w:hAnsi="宋体" w:cs="宋体"/>
          <w:b/>
          <w:bCs/>
          <w:szCs w:val="21"/>
        </w:rPr>
      </w:pPr>
      <w:r>
        <w:rPr>
          <w:rFonts w:hint="eastAsia" w:ascii="宋体" w:hAnsi="宋体" w:cs="宋体"/>
          <w:b/>
          <w:bCs/>
          <w:szCs w:val="21"/>
        </w:rPr>
        <w:t xml:space="preserve">三、商务技术文件</w:t>
      </w:r>
      <w:r/>
    </w:p>
    <w:p>
      <w:pPr>
        <w:ind w:firstLine="480"/>
        <w:spacing w:line="360" w:lineRule="auto"/>
        <w:rPr>
          <w:rFonts w:ascii="宋体" w:hAnsi="宋体" w:cs="宋体"/>
          <w:szCs w:val="21"/>
        </w:rPr>
      </w:pPr>
      <w:r>
        <w:rPr>
          <w:rFonts w:hint="eastAsia" w:ascii="宋体" w:hAnsi="宋体" w:cs="宋体"/>
          <w:szCs w:val="21"/>
        </w:rPr>
        <w:t xml:space="preserve">1.评审办法中所涉及的事项需提供的所有资料；</w:t>
      </w:r>
      <w:r/>
    </w:p>
    <w:p>
      <w:pPr>
        <w:ind w:firstLine="480"/>
        <w:spacing w:line="360" w:lineRule="auto"/>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60" w:lineRule="auto"/>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82"/>
        <w:spacing w:line="360" w:lineRule="auto"/>
        <w:rPr>
          <w:rFonts w:ascii="宋体" w:hAnsi="宋体" w:cs="宋体"/>
          <w:b/>
          <w:bCs/>
          <w:szCs w:val="21"/>
        </w:rPr>
      </w:pPr>
      <w:r>
        <w:rPr>
          <w:rFonts w:hint="eastAsia" w:ascii="宋体" w:hAnsi="宋体" w:cs="宋体"/>
          <w:b/>
          <w:bCs/>
          <w:szCs w:val="21"/>
        </w:rPr>
        <w:t xml:space="preserve">四、报价响应文件</w:t>
      </w:r>
      <w:r/>
    </w:p>
    <w:p>
      <w:pPr>
        <w:ind w:firstLine="420"/>
        <w:spacing w:line="360" w:lineRule="auto"/>
        <w:rPr>
          <w:rFonts w:ascii="宋体" w:hAnsi="宋体" w:cs="宋体"/>
          <w:szCs w:val="21"/>
        </w:rPr>
      </w:pPr>
      <w:r>
        <w:rPr>
          <w:rFonts w:hint="eastAsia" w:ascii="宋体" w:hAnsi="宋体" w:cs="宋体"/>
          <w:szCs w:val="21"/>
        </w:rPr>
        <w:t xml:space="preserve">1.磋商响应报价表（开标一览表）；</w:t>
      </w:r>
      <w:r/>
    </w:p>
    <w:p>
      <w:pPr>
        <w:ind w:firstLine="422"/>
        <w:spacing w:before="100" w:after="100" w:line="360" w:lineRule="auto"/>
        <w:rPr>
          <w:rFonts w:ascii="宋体" w:hAnsi="宋体" w:cs="宋体"/>
          <w:b/>
          <w:szCs w:val="21"/>
          <w:u w:val="single"/>
        </w:rPr>
      </w:pPr>
      <w:r>
        <w:rPr>
          <w:rFonts w:hint="eastAsia" w:ascii="宋体" w:hAnsi="宋体" w:cs="宋体"/>
          <w:b/>
          <w:szCs w:val="21"/>
          <w:u w:val="single"/>
        </w:rPr>
        <w:t xml:space="preserve">2.二次报价将在开标系统内填写。考虑磋商报价的方便，供应商在填写最终承诺报价后，</w:t>
      </w:r>
      <w:r>
        <w:rPr>
          <w:rFonts w:hint="eastAsia" w:ascii="宋体" w:hAnsi="宋体" w:cs="宋体"/>
          <w:b/>
          <w:szCs w:val="21"/>
          <w:u w:val="single"/>
          <w:lang w:eastAsia="zh-CN"/>
        </w:rPr>
        <w:t xml:space="preserve">（</w:t>
      </w:r>
      <w:r>
        <w:rPr>
          <w:rFonts w:hint="eastAsia" w:ascii="宋体" w:hAnsi="宋体" w:cs="宋体"/>
          <w:b/>
          <w:szCs w:val="21"/>
          <w:u w:val="single"/>
        </w:rPr>
        <w:t xml:space="preserve">第一次报价－最终承诺报价</w:t>
      </w:r>
      <w:r>
        <w:rPr>
          <w:rFonts w:hint="eastAsia" w:ascii="宋体" w:hAnsi="宋体" w:cs="宋体"/>
          <w:b/>
          <w:szCs w:val="21"/>
          <w:u w:val="single"/>
          <w:lang w:eastAsia="zh-CN"/>
        </w:rPr>
        <w:t xml:space="preserve">）</w:t>
      </w:r>
      <w:r>
        <w:rPr>
          <w:rFonts w:hint="eastAsia" w:ascii="宋体" w:hAnsi="宋体" w:cs="宋体"/>
          <w:b/>
          <w:szCs w:val="21"/>
          <w:u w:val="single"/>
        </w:rPr>
        <w:t xml:space="preserve">除以第一次报价后得出的优惠率视同为需求表中全部分项设备或服务的优惠浮动值</w:t>
      </w:r>
      <w:r>
        <w:rPr>
          <w:rFonts w:hint="eastAsia" w:ascii="宋体" w:hAnsi="宋体" w:cs="宋体"/>
          <w:b/>
          <w:szCs w:val="21"/>
          <w:u w:val="single"/>
          <w:lang w:eastAsia="zh-CN"/>
        </w:rPr>
        <w:t xml:space="preserve">（</w:t>
      </w:r>
      <w:r>
        <w:rPr>
          <w:rFonts w:hint="eastAsia" w:ascii="宋体" w:hAnsi="宋体" w:cs="宋体"/>
          <w:b/>
          <w:szCs w:val="21"/>
          <w:u w:val="single"/>
        </w:rPr>
        <w:t xml:space="preserve">特定分项优惠除外</w:t>
      </w:r>
      <w:r>
        <w:rPr>
          <w:rFonts w:hint="eastAsia" w:ascii="宋体" w:hAnsi="宋体" w:cs="宋体"/>
          <w:b/>
          <w:szCs w:val="21"/>
          <w:u w:val="single"/>
          <w:lang w:eastAsia="zh-CN"/>
        </w:rPr>
        <w:t xml:space="preserve">）</w:t>
      </w:r>
      <w:r>
        <w:rPr>
          <w:rFonts w:hint="eastAsia" w:ascii="宋体" w:hAnsi="宋体" w:cs="宋体"/>
          <w:b/>
          <w:szCs w:val="21"/>
          <w:u w:val="single"/>
        </w:rPr>
        <w:t xml:space="preserve">。此优惠率调整原则适用于合同内价格的计算及项目增减、变更时价格的计算。</w:t>
      </w:r>
      <w:r/>
    </w:p>
    <w:p>
      <w:pPr>
        <w:spacing w:before="100" w:after="100" w:line="360" w:lineRule="auto"/>
        <w:rPr>
          <w:rFonts w:ascii="宋体" w:hAnsi="宋体" w:cs="宋体"/>
          <w:b/>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rPr>
      </w:r>
      <w:r/>
    </w:p>
    <w:p>
      <w:pPr>
        <w:spacing w:before="100" w:after="100" w:line="360" w:lineRule="auto"/>
        <w:rPr>
          <w:rFonts w:ascii="宋体" w:hAnsi="宋体" w:cs="宋体"/>
          <w:b/>
          <w:szCs w:val="21"/>
        </w:rPr>
      </w:pPr>
      <w:r>
        <w:rPr>
          <w:rFonts w:hint="eastAsia" w:ascii="宋体" w:hAnsi="宋体" w:cs="宋体"/>
          <w:b/>
          <w:szCs w:val="21"/>
        </w:rPr>
        <w:t xml:space="preserve">封面</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jc w:val="center"/>
        <w:spacing w:line="360" w:lineRule="auto"/>
        <w:rPr>
          <w:rFonts w:ascii="新宋体" w:hAnsi="新宋体" w:eastAsia="新宋体"/>
          <w:b/>
          <w:bCs/>
          <w:sz w:val="32"/>
          <w:szCs w:val="32"/>
        </w:rPr>
      </w:pPr>
      <w:r>
        <w:rPr>
          <w:rFonts w:hint="eastAsia" w:ascii="新宋体" w:hAnsi="新宋体" w:eastAsia="新宋体"/>
          <w:b/>
          <w:bCs/>
          <w:sz w:val="32"/>
          <w:szCs w:val="32"/>
        </w:rPr>
        <w:t xml:space="preserve">2026年泰州医药高新区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高港区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市场监管局食品安全抽检服务</w:t>
      </w:r>
      <w:r/>
    </w:p>
    <w:p>
      <w:pPr>
        <w:pStyle w:val="97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97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1162"/>
        <w:spacing w:line="360" w:lineRule="auto"/>
      </w:pPr>
      <w:r/>
      <w:r/>
    </w:p>
    <w:p>
      <w:pPr>
        <w:pStyle w:val="978"/>
        <w:jc w:val="center"/>
        <w:spacing w:line="360" w:lineRule="auto"/>
        <w:rPr>
          <w:rFonts w:ascii="Microsoft New Tai Lue" w:hAnsi="Microsoft New Tai Lue" w:cs="Microsoft New Tai Lue"/>
          <w:b/>
          <w:sz w:val="84"/>
          <w:szCs w:val="84"/>
        </w:rPr>
      </w:pPr>
      <w:r/>
      <w:bookmarkStart w:id="97"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应</w:t>
      </w:r>
      <w:r>
        <w:rPr>
          <w:rFonts w:ascii="Microsoft New Tai Lue" w:hAnsi="Microsoft New Tai Lue" w:cs="Microsoft New Tai Lue"/>
          <w:b/>
          <w:sz w:val="84"/>
          <w:szCs w:val="84"/>
        </w:rPr>
        <w:t xml:space="preserve"> 文 件</w:t>
      </w:r>
      <w:bookmarkEnd w:id="97"/>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firstLine="2209"/>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jc w:val="center"/>
        <w:spacing w:line="360" w:lineRule="auto"/>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978"/>
        <w:jc w:val="center"/>
        <w:spacing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〇二六</w:t>
      </w:r>
      <w:r>
        <w:rPr>
          <w:rFonts w:ascii="Microsoft New Tai Lue" w:hAnsi="Microsoft New Tai Lue" w:cs="Microsoft New Tai Lue"/>
          <w:b/>
          <w:sz w:val="32"/>
        </w:rPr>
        <w:t xml:space="preserve">年  月  日</w:t>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End w:id="93"/>
      <w:r/>
      <w:bookmarkEnd w:id="94"/>
      <w:r/>
      <w:bookmarkEnd w:id="95"/>
      <w:r/>
      <w:bookmarkStart w:id="98" w:name="_Toc337816640"/>
      <w:r/>
      <w:bookmarkStart w:id="99" w:name="_Toc456102499"/>
      <w:r/>
      <w:bookmarkStart w:id="100" w:name="_Toc456102122"/>
      <w:r/>
      <w:bookmarkStart w:id="101" w:name="_Toc456102676"/>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cs="宋体"/>
          <w:b/>
          <w:bCs/>
          <w:szCs w:val="21"/>
        </w:rPr>
        <w:outlineLvl w:val="4"/>
      </w:pPr>
      <w:r>
        <w:rPr>
          <w:rFonts w:hint="eastAsia" w:ascii="宋体" w:hAnsi="宋体" w:cs="宋体"/>
          <w:b/>
          <w:bCs/>
          <w:szCs w:val="21"/>
        </w:rPr>
        <w:t xml:space="preserve">1.法定代表人身份证明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法定代表人（单位负责人）有效期内的身份证复印件（正反面）</w:t>
      </w:r>
      <w:r/>
    </w:p>
    <w:tbl>
      <w:tblPr>
        <w:tblStyle w:val="9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971"/>
              <w:jc w:val="center"/>
              <w:spacing w:line="360" w:lineRule="auto"/>
              <w:rPr>
                <w:i/>
                <w:sz w:val="20"/>
              </w:rPr>
            </w:pPr>
            <w:r>
              <w:rPr>
                <w:i/>
                <w:sz w:val="24"/>
              </w:rPr>
              <w:t xml:space="preserve">身份证正面</w:t>
            </w:r>
            <w:r/>
          </w:p>
        </w:tc>
        <w:tc>
          <w:tcPr>
            <w:tcBorders>
              <w:top w:val="none" w:color="000000" w:sz="4" w:space="0"/>
              <w:bottom w:val="none" w:color="000000" w:sz="4" w:space="0"/>
            </w:tcBorders>
            <w:tcW w:w="284" w:type="dxa"/>
            <w:textDirection w:val="lrTb"/>
            <w:noWrap/>
          </w:tcPr>
          <w:p>
            <w:pPr>
              <w:jc w:val="left"/>
              <w:spacing w:line="360" w:lineRule="auto"/>
              <w:widowControl/>
              <w:rPr>
                <w:sz w:val="20"/>
              </w:rPr>
            </w:pPr>
            <w:r>
              <w:rPr>
                <w:sz w:val="20"/>
              </w:rPr>
            </w:r>
            <w:r/>
          </w:p>
        </w:tc>
        <w:tc>
          <w:tcPr>
            <w:tcW w:w="4677" w:type="dxa"/>
            <w:vAlign w:val="center"/>
            <w:textDirection w:val="lrTb"/>
            <w:noWrap/>
          </w:tcPr>
          <w:p>
            <w:pPr>
              <w:jc w:val="center"/>
              <w:spacing w:line="360" w:lineRule="auto"/>
              <w:widowControl/>
              <w:rPr>
                <w:sz w:val="20"/>
              </w:rPr>
            </w:pPr>
            <w:r>
              <w:rPr>
                <w:i/>
                <w:sz w:val="24"/>
              </w:rPr>
              <w:t xml:space="preserve">身份证反面</w:t>
            </w:r>
            <w:r/>
          </w:p>
        </w:tc>
      </w:tr>
    </w:tbl>
    <w:p>
      <w:pPr>
        <w:pStyle w:val="967"/>
        <w:spacing w:line="360" w:lineRule="auto"/>
      </w:pPr>
      <w:r/>
      <w:r/>
    </w:p>
    <w:p>
      <w:pPr>
        <w:pStyle w:val="957"/>
        <w:ind w:firstLine="422"/>
        <w:spacing w:before="0" w:after="0" w:line="360" w:lineRule="auto"/>
        <w:rPr>
          <w:rFonts w:ascii="宋体" w:hAnsi="宋体" w:eastAsia="宋体"/>
          <w:sz w:val="21"/>
          <w:szCs w:val="21"/>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2.法定代表人授权书</w:t>
      </w:r>
      <w:r/>
    </w:p>
    <w:p>
      <w:pPr>
        <w:pStyle w:val="1163"/>
        <w:ind w:firstLine="422"/>
        <w:jc w:val="center"/>
        <w:spacing w:line="360" w:lineRule="auto"/>
        <w:rPr>
          <w:rFonts w:ascii="宋体" w:hAnsi="宋体"/>
          <w:b/>
          <w:sz w:val="21"/>
          <w:szCs w:val="21"/>
        </w:rPr>
      </w:pPr>
      <w:r>
        <w:rPr>
          <w:rFonts w:ascii="宋体" w:hAnsi="宋体"/>
          <w:b/>
          <w:sz w:val="21"/>
          <w:szCs w:val="21"/>
        </w:rPr>
      </w:r>
      <w:r/>
    </w:p>
    <w:p>
      <w:pPr>
        <w:pStyle w:val="1163"/>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1163"/>
        <w:ind w:firstLine="420"/>
        <w:spacing w:line="360" w:lineRule="auto"/>
        <w:rPr>
          <w:sz w:val="21"/>
          <w:szCs w:val="21"/>
        </w:rPr>
      </w:pPr>
      <w:r>
        <w:rPr>
          <w:rFonts w:hint="eastAsia"/>
          <w:sz w:val="21"/>
          <w:szCs w:val="21"/>
        </w:rPr>
        <w:t xml:space="preserve">委托期限：自本授权委托书签署之日起至投标有效期届满之日止。</w:t>
      </w:r>
      <w:r/>
    </w:p>
    <w:p>
      <w:pPr>
        <w:pStyle w:val="1163"/>
        <w:ind w:firstLine="420"/>
        <w:spacing w:line="360" w:lineRule="auto"/>
        <w:rPr>
          <w:rFonts w:ascii="宋体" w:hAnsi="宋体"/>
          <w:sz w:val="21"/>
          <w:szCs w:val="21"/>
        </w:rPr>
      </w:pPr>
      <w:r>
        <w:rPr>
          <w:rFonts w:hint="eastAsia" w:ascii="宋体" w:hAnsi="宋体"/>
          <w:sz w:val="21"/>
          <w:szCs w:val="21"/>
        </w:rPr>
        <w:t xml:space="preserve">法定代表人：（签字或盖章）_______________________</w:t>
      </w:r>
      <w:r/>
    </w:p>
    <w:p>
      <w:pPr>
        <w:pStyle w:val="1163"/>
        <w:ind w:firstLine="420"/>
        <w:spacing w:line="360" w:lineRule="auto"/>
        <w:rPr>
          <w:rFonts w:ascii="宋体" w:hAnsi="宋体"/>
          <w:sz w:val="21"/>
          <w:szCs w:val="21"/>
        </w:rPr>
      </w:pPr>
      <w:r>
        <w:rPr>
          <w:rFonts w:ascii="宋体" w:hAnsi="宋体"/>
          <w:sz w:val="21"/>
          <w:szCs w:val="21"/>
        </w:rPr>
      </w:r>
      <w:r/>
    </w:p>
    <w:p>
      <w:pPr>
        <w:pStyle w:val="1163"/>
        <w:ind w:firstLine="420"/>
        <w:spacing w:line="360" w:lineRule="auto"/>
        <w:rPr>
          <w:rFonts w:ascii="宋体" w:hAnsi="宋体"/>
          <w:sz w:val="21"/>
          <w:szCs w:val="21"/>
        </w:rPr>
      </w:pPr>
      <w:r>
        <w:rPr>
          <w:rFonts w:hint="eastAsia" w:ascii="宋体" w:hAnsi="宋体"/>
          <w:sz w:val="21"/>
          <w:szCs w:val="21"/>
        </w:rPr>
        <w:t xml:space="preserve">授权单位名称（盖章）：_________________________________</w:t>
      </w:r>
      <w:r/>
    </w:p>
    <w:p>
      <w:pPr>
        <w:pStyle w:val="1163"/>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1163"/>
        <w:ind w:firstLine="420"/>
        <w:spacing w:line="360" w:lineRule="auto"/>
      </w:pPr>
      <w:r>
        <w:rPr>
          <w:rFonts w:hint="eastAsia" w:ascii="宋体" w:hAnsi="宋体"/>
          <w:sz w:val="21"/>
          <w:szCs w:val="21"/>
        </w:rPr>
        <w:t xml:space="preserve">日期：</w:t>
      </w:r>
      <w:bookmarkStart w:id="102" w:name="_Hlt26671380"/>
      <w:r/>
      <w:bookmarkEnd w:id="102"/>
      <w:r/>
      <w:bookmarkStart w:id="103" w:name="_格式3__银行出具的资信证明"/>
      <w:r/>
      <w:bookmarkEnd w:id="103"/>
      <w:r/>
      <w:bookmarkStart w:id="104" w:name="_Hlt26955070"/>
      <w:r/>
      <w:bookmarkEnd w:id="104"/>
      <w:r>
        <w:rPr>
          <w:rFonts w:hint="eastAsia" w:ascii="宋体" w:hAnsi="宋体"/>
          <w:sz w:val="21"/>
          <w:szCs w:val="21"/>
        </w:rPr>
        <w:t xml:space="preserve">     年  月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9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971"/>
              <w:jc w:val="center"/>
              <w:spacing w:line="360" w:lineRule="auto"/>
              <w:rPr>
                <w:i/>
                <w:sz w:val="20"/>
              </w:rPr>
            </w:pPr>
            <w:r>
              <w:rPr>
                <w:i/>
                <w:sz w:val="24"/>
              </w:rPr>
              <w:t xml:space="preserve">身份证正面</w:t>
            </w:r>
            <w:r/>
          </w:p>
        </w:tc>
        <w:tc>
          <w:tcPr>
            <w:tcBorders>
              <w:top w:val="none" w:color="000000" w:sz="4" w:space="0"/>
              <w:bottom w:val="none" w:color="000000" w:sz="4" w:space="0"/>
            </w:tcBorders>
            <w:tcW w:w="278" w:type="dxa"/>
            <w:textDirection w:val="lrTb"/>
            <w:noWrap/>
          </w:tcPr>
          <w:p>
            <w:pPr>
              <w:jc w:val="left"/>
              <w:spacing w:line="360" w:lineRule="auto"/>
              <w:widowControl/>
              <w:rPr>
                <w:sz w:val="20"/>
              </w:rPr>
            </w:pPr>
            <w:r>
              <w:rPr>
                <w:sz w:val="20"/>
              </w:rPr>
            </w:r>
            <w:r/>
          </w:p>
        </w:tc>
        <w:tc>
          <w:tcPr>
            <w:tcW w:w="4695" w:type="dxa"/>
            <w:vAlign w:val="center"/>
            <w:textDirection w:val="lrTb"/>
            <w:noWrap/>
          </w:tcPr>
          <w:p>
            <w:pPr>
              <w:jc w:val="center"/>
              <w:spacing w:line="360" w:lineRule="auto"/>
              <w:widowControl/>
              <w:rPr>
                <w:sz w:val="20"/>
              </w:rPr>
            </w:pPr>
            <w:r>
              <w:rPr>
                <w:i/>
                <w:sz w:val="24"/>
              </w:rPr>
              <w:t xml:space="preserve">身份证反面</w:t>
            </w:r>
            <w:r/>
          </w:p>
        </w:tc>
      </w:tr>
    </w:tbl>
    <w:p>
      <w:pPr>
        <w:pStyle w:val="993"/>
        <w:spacing w:line="360" w:lineRule="auto"/>
        <w:rPr>
          <w:rFonts w:ascii="Times New Roman" w:hAnsi="Times New Roman"/>
          <w:b/>
          <w:bCs/>
          <w:szCs w:val="21"/>
        </w:rPr>
      </w:pPr>
      <w:r>
        <w:rPr>
          <w:rFonts w:ascii="Times New Roman" w:hAnsi="Times New Roman"/>
          <w:b/>
          <w:bCs/>
          <w:szCs w:val="21"/>
        </w:rPr>
        <w:t xml:space="preserve">注：</w:t>
      </w:r>
      <w:r/>
    </w:p>
    <w:p>
      <w:pPr>
        <w:pStyle w:val="993"/>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1.若供应商为分公司、分支机构等依法无须设置法定代表人职务的单位（仅当招标文件注明允许上述单位投标时），法定代表人签字处可由单位负责人签署。</w:t>
      </w:r>
      <w:r/>
    </w:p>
    <w:p>
      <w:pPr>
        <w:pStyle w:val="993"/>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r/>
    </w:p>
    <w:p>
      <w:pPr>
        <w:pStyle w:val="967"/>
        <w:spacing w:line="360" w:lineRule="auto"/>
      </w:pPr>
      <w:r/>
      <w:r/>
    </w:p>
    <w:p>
      <w:pPr>
        <w:pStyle w:val="957"/>
        <w:jc w:val="both"/>
        <w:spacing w:line="360" w:lineRule="auto"/>
        <w:rPr>
          <w:rFonts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957"/>
        <w:spacing w:line="360" w:lineRule="auto"/>
        <w:rPr>
          <w:rFonts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采购人或采购代理机构</w:t>
      </w:r>
      <w:r/>
    </w:p>
    <w:p>
      <w:pPr>
        <w:ind w:firstLine="420"/>
        <w:spacing w:line="360" w:lineRule="auto"/>
        <w:rPr>
          <w:szCs w:val="21"/>
        </w:rPr>
      </w:pPr>
      <w:r>
        <w:rPr>
          <w:rFonts w:hint="eastAsia"/>
          <w:szCs w:val="21"/>
        </w:rPr>
        <w:t xml:space="preserve">在参与本次项目响应中，我单位承诺：</w:t>
      </w:r>
      <w:r/>
    </w:p>
    <w:p>
      <w:pPr>
        <w:numPr>
          <w:ilvl w:val="0"/>
          <w:numId w:val="5"/>
        </w:numPr>
        <w:ind w:left="1134"/>
        <w:jc w:val="left"/>
        <w:spacing w:line="360" w:lineRule="auto"/>
        <w:rPr>
          <w:szCs w:val="21"/>
        </w:rPr>
      </w:pPr>
      <w:r>
        <w:rPr>
          <w:rFonts w:hint="eastAsia"/>
          <w:szCs w:val="21"/>
        </w:rPr>
        <w:t xml:space="preserve">具有良好的商业信誉和健全的财务会计制度；</w:t>
      </w:r>
      <w:r/>
    </w:p>
    <w:p>
      <w:pPr>
        <w:numPr>
          <w:ilvl w:val="0"/>
          <w:numId w:val="5"/>
        </w:numPr>
        <w:ind w:left="1134"/>
        <w:jc w:val="left"/>
        <w:spacing w:line="360" w:lineRule="auto"/>
        <w:rPr>
          <w:szCs w:val="21"/>
        </w:rPr>
      </w:pPr>
      <w:r>
        <w:rPr>
          <w:rFonts w:hint="eastAsia"/>
          <w:szCs w:val="21"/>
        </w:rPr>
        <w:t xml:space="preserve">具有履行合同所必需的设备和专业技术能力；</w:t>
      </w:r>
      <w:r/>
    </w:p>
    <w:p>
      <w:pPr>
        <w:numPr>
          <w:ilvl w:val="0"/>
          <w:numId w:val="5"/>
        </w:numPr>
        <w:ind w:left="1134"/>
        <w:jc w:val="left"/>
        <w:spacing w:line="360" w:lineRule="auto"/>
        <w:rPr>
          <w:szCs w:val="21"/>
        </w:rPr>
      </w:pPr>
      <w:r>
        <w:rPr>
          <w:rFonts w:hint="eastAsia"/>
          <w:szCs w:val="21"/>
        </w:rPr>
        <w:t xml:space="preserve">具有依法缴纳税收和社会保障资金的良好记录；</w:t>
      </w:r>
      <w:r/>
    </w:p>
    <w:p>
      <w:pPr>
        <w:numPr>
          <w:ilvl w:val="0"/>
          <w:numId w:val="5"/>
        </w:numPr>
        <w:ind w:left="1134"/>
        <w:jc w:val="left"/>
        <w:spacing w:line="360" w:lineRule="auto"/>
        <w:rPr>
          <w:szCs w:val="21"/>
        </w:rPr>
      </w:pPr>
      <w:r>
        <w:rPr>
          <w:rFonts w:hint="eastAsia"/>
          <w:szCs w:val="21"/>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szCs w:val="21"/>
        </w:rPr>
      </w:pPr>
      <w:r>
        <w:rPr>
          <w:rFonts w:hint="eastAsia"/>
          <w:szCs w:val="21"/>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szCs w:val="21"/>
        </w:rPr>
      </w:pP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bl>
    <w:p>
      <w:pPr>
        <w:spacing w:line="360" w:lineRule="auto"/>
        <w:rPr>
          <w:szCs w:val="21"/>
        </w:rPr>
      </w:pPr>
      <w:r>
        <w:rPr>
          <w:szCs w:val="21"/>
        </w:rPr>
      </w:r>
      <w:r/>
    </w:p>
    <w:p>
      <w:pPr>
        <w:ind w:firstLine="420"/>
        <w:spacing w:line="360" w:lineRule="auto"/>
        <w:rPr>
          <w:szCs w:val="21"/>
        </w:rPr>
      </w:pPr>
      <w:r>
        <w:rPr>
          <w:rFonts w:hint="eastAsia"/>
          <w:szCs w:val="21"/>
        </w:rPr>
        <w:t xml:space="preserve">上述声明真实有效，否则我方负全部责任。</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供应商名称（加盖公章）：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contextualSpacing/>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Cs/>
          <w:color w:val="000000"/>
          <w:sz w:val="30"/>
          <w:szCs w:val="30"/>
        </w:rPr>
      </w:pPr>
      <w:r>
        <w:rPr>
          <w:rFonts w:ascii="宋体" w:hAnsi="宋体"/>
          <w:bCs/>
          <w:color w:val="000000"/>
          <w:sz w:val="30"/>
          <w:szCs w:val="30"/>
        </w:rPr>
      </w:r>
      <w:r/>
    </w:p>
    <w:p>
      <w:pPr>
        <w:jc w:val="center"/>
        <w:spacing w:line="360" w:lineRule="auto"/>
        <w:rPr>
          <w:rFonts w:ascii="宋体" w:hAnsi="宋体"/>
          <w:b/>
          <w:color w:val="000000"/>
          <w:szCs w:val="21"/>
        </w:rPr>
      </w:pPr>
      <w:r>
        <w:rPr>
          <w:rFonts w:ascii="宋体" w:hAnsi="宋体"/>
          <w:b/>
          <w:color w:val="000000"/>
          <w:szCs w:val="21"/>
        </w:rPr>
      </w:r>
      <w:r/>
    </w:p>
    <w:p>
      <w:pPr>
        <w:spacing w:line="360" w:lineRule="auto"/>
        <w:sectPr>
          <w:footnotePr/>
          <w:endnotePr/>
          <w:type w:val="nextPage"/>
          <w:pgSz w:w="11907" w:h="16840" w:orient="portrait"/>
          <w:pgMar w:top="1134" w:right="1134" w:bottom="1134" w:left="1560" w:header="851" w:footer="851" w:gutter="0"/>
          <w:cols w:num="1" w:sep="0" w:space="720" w:equalWidth="1"/>
          <w:docGrid w:linePitch="360"/>
        </w:sectPr>
      </w:pPr>
      <w:r/>
      <w:r/>
    </w:p>
    <w:p>
      <w:pPr>
        <w:pStyle w:val="997"/>
        <w:spacing w:line="360" w:lineRule="auto"/>
      </w:pPr>
      <w:r/>
      <w:r/>
    </w:p>
    <w:p>
      <w:pPr>
        <w:spacing w:line="360" w:lineRule="auto"/>
      </w:pPr>
      <w:r/>
      <w:r/>
    </w:p>
    <w:p>
      <w:pPr>
        <w:jc w:val="center"/>
        <w:spacing w:line="360" w:lineRule="auto"/>
        <w:rPr>
          <w:rFonts w:ascii="宋体" w:hAnsi="宋体" w:cs="宋体"/>
          <w:b/>
          <w:bCs/>
          <w:szCs w:val="21"/>
        </w:rPr>
        <w:outlineLvl w:val="4"/>
      </w:pPr>
      <w:r>
        <w:rPr>
          <w:rFonts w:hint="eastAsia" w:ascii="宋体" w:hAnsi="宋体" w:cs="宋体"/>
          <w:b/>
          <w:bCs/>
          <w:szCs w:val="21"/>
        </w:rPr>
        <w:t xml:space="preserve">4.诚信承诺书</w:t>
      </w:r>
      <w:r/>
    </w:p>
    <w:p>
      <w:pPr>
        <w:spacing w:line="360" w:lineRule="auto"/>
        <w:rPr>
          <w:rFonts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项目</w:t>
      </w:r>
      <w:r>
        <w:rPr>
          <w:rFonts w:hint="eastAsia" w:ascii="宋体" w:hAnsi="宋体" w:cs="宋体"/>
          <w:szCs w:val="21"/>
        </w:rPr>
        <w:t xml:space="preserve">的磋商活动中，郑重承诺如下：</w:t>
      </w:r>
      <w:r/>
    </w:p>
    <w:p>
      <w:pPr>
        <w:ind w:firstLine="480"/>
        <w:spacing w:line="360" w:lineRule="auto"/>
        <w:rPr>
          <w:rFonts w:ascii="宋体" w:hAnsi="宋体" w:cs="宋体"/>
          <w:szCs w:val="21"/>
        </w:rPr>
      </w:pPr>
      <w:r>
        <w:rPr>
          <w:rFonts w:hint="eastAsia" w:ascii="宋体" w:hAnsi="宋体" w:cs="宋体"/>
          <w:szCs w:val="21"/>
        </w:rPr>
        <w:t xml:space="preserve">1.我单位参与本项目投标，提交的磋商响应文件包括资格审查材料均真实可信。证件及有关附件是真实的，绝无提供虚假材料行为。</w:t>
      </w:r>
      <w:r/>
    </w:p>
    <w:p>
      <w:pPr>
        <w:ind w:firstLine="480"/>
        <w:spacing w:line="360" w:lineRule="auto"/>
        <w:rPr>
          <w:rFonts w:ascii="宋体" w:hAnsi="宋体" w:cs="宋体"/>
          <w:szCs w:val="21"/>
        </w:rPr>
      </w:pPr>
      <w:r>
        <w:rPr>
          <w:rFonts w:hint="eastAsia" w:ascii="宋体" w:hAnsi="宋体" w:cs="宋体"/>
          <w:szCs w:val="21"/>
        </w:rPr>
        <w:t xml:space="preserve">2.我单位参与本项目投标绝无借资质、挂靠行为。</w:t>
      </w:r>
      <w:r/>
    </w:p>
    <w:p>
      <w:pPr>
        <w:ind w:firstLine="480"/>
        <w:spacing w:line="360" w:lineRule="auto"/>
        <w:rPr>
          <w:rFonts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rPr>
        <w:t xml:space="preserve">投标</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7.如中标，我单位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3天内领取中标通知书。</w:t>
      </w:r>
      <w:r/>
    </w:p>
    <w:p>
      <w:pPr>
        <w:ind w:firstLine="480"/>
        <w:spacing w:line="360" w:lineRule="auto"/>
        <w:rPr>
          <w:rFonts w:ascii="宋体" w:hAnsi="宋体" w:cs="宋体"/>
          <w:szCs w:val="21"/>
        </w:rPr>
      </w:pPr>
      <w:r>
        <w:rPr>
          <w:rFonts w:hint="eastAsia" w:ascii="宋体" w:hAnsi="宋体" w:cs="宋体"/>
          <w:szCs w:val="21"/>
        </w:rPr>
        <w:t xml:space="preserve">8.中标后，我单位将按照谈判文件规定并在成交通知书规定的时限内与采购单位签订合同。</w:t>
      </w:r>
      <w:r/>
    </w:p>
    <w:p>
      <w:pPr>
        <w:ind w:firstLine="480"/>
        <w:spacing w:line="360" w:lineRule="auto"/>
        <w:rPr>
          <w:rFonts w:ascii="宋体" w:hAnsi="宋体" w:cs="宋体"/>
          <w:szCs w:val="21"/>
        </w:rPr>
      </w:pPr>
      <w:r>
        <w:rPr>
          <w:rFonts w:hint="eastAsia" w:ascii="宋体" w:hAnsi="宋体" w:cs="宋体"/>
          <w:szCs w:val="21"/>
        </w:rPr>
        <w:t xml:space="preserve">9.如中标，我单位将按照磋商文件规定以及响应文件中承诺的相关事项向采购人提供完整相关证明材料或配合采购人做好相关工作。</w:t>
      </w:r>
      <w:r/>
    </w:p>
    <w:p>
      <w:pPr>
        <w:ind w:firstLine="480"/>
        <w:spacing w:line="360" w:lineRule="auto"/>
        <w:rPr>
          <w:rFonts w:ascii="宋体" w:hAnsi="宋体" w:cs="宋体"/>
          <w:szCs w:val="21"/>
        </w:rPr>
      </w:pPr>
      <w:r>
        <w:rPr>
          <w:rFonts w:hint="eastAsia" w:ascii="宋体" w:hAnsi="宋体" w:cs="宋体"/>
          <w:szCs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ascii="宋体" w:hAnsi="宋体" w:cs="宋体"/>
          <w:szCs w:val="21"/>
        </w:rPr>
      </w:pPr>
      <w:r>
        <w:rPr>
          <w:rFonts w:ascii="宋体" w:hAnsi="宋体" w:cs="宋体"/>
          <w:szCs w:val="21"/>
        </w:rPr>
      </w:r>
      <w:r/>
    </w:p>
    <w:p>
      <w:pPr>
        <w:ind w:left="2833" w:right="560" w:firstLine="2777"/>
        <w:spacing w:line="360" w:lineRule="auto"/>
        <w:rPr>
          <w:rFonts w:ascii="宋体" w:hAnsi="宋体" w:cs="宋体"/>
          <w:szCs w:val="21"/>
        </w:rPr>
      </w:pPr>
      <w:r>
        <w:rPr>
          <w:rFonts w:hint="eastAsia" w:ascii="宋体" w:hAnsi="宋体" w:cs="宋体"/>
          <w:szCs w:val="21"/>
        </w:rPr>
        <w:t xml:space="preserve">年     月     日</w:t>
      </w:r>
      <w:r/>
    </w:p>
    <w:p>
      <w:pPr>
        <w:jc w:val="center"/>
        <w:spacing w:line="360" w:lineRule="auto"/>
        <w:rPr>
          <w:rFonts w:ascii="宋体" w:hAnsi="宋体" w:cs="宋体"/>
          <w:b/>
          <w:szCs w:val="21"/>
        </w:rPr>
      </w:pPr>
      <w:r>
        <w:rPr>
          <w:rFonts w:hint="eastAsia" w:ascii="宋体" w:hAnsi="宋体" w:cs="宋体"/>
          <w:b/>
          <w:szCs w:val="21"/>
        </w:rPr>
        <w:br w:type="page" w:clear="all"/>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5.中小企业声明函（工程、服务）</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其他未列明行业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jc w:val="left"/>
        <w:spacing w:line="360" w:lineRule="auto"/>
        <w:rPr>
          <w:rFonts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ascii="宋体" w:hAnsi="宋体" w:cs="宋体"/>
          <w:szCs w:val="21"/>
        </w:rPr>
      </w:pPr>
      <w:r>
        <w:rPr>
          <w:rFonts w:ascii="宋体" w:hAnsi="宋体" w:cs="宋体"/>
          <w:szCs w:val="21"/>
        </w:rPr>
      </w:r>
      <w:r/>
    </w:p>
    <w:p>
      <w:pPr>
        <w:ind w:firstLine="577"/>
        <w:spacing w:line="360" w:lineRule="auto"/>
        <w:rPr>
          <w:rFonts w:ascii="宋体" w:hAnsi="宋体" w:cs="宋体"/>
          <w:szCs w:val="21"/>
        </w:rPr>
      </w:pPr>
      <w:r>
        <w:rPr>
          <w:rFonts w:ascii="宋体" w:hAnsi="宋体" w:cs="宋体"/>
          <w:szCs w:val="21"/>
        </w:rPr>
      </w:r>
      <w:r/>
    </w:p>
    <w:p>
      <w:pPr>
        <w:ind w:firstLine="494"/>
        <w:spacing w:line="360" w:lineRule="auto"/>
        <w:rPr>
          <w:rFonts w:ascii="宋体" w:hAnsi="宋体" w:cs="宋体"/>
          <w:szCs w:val="21"/>
        </w:rPr>
      </w:pPr>
      <w:r>
        <w:rPr>
          <w:rFonts w:hint="eastAsia" w:ascii="宋体" w:hAnsi="宋体" w:cs="宋体"/>
          <w:szCs w:val="21"/>
        </w:rPr>
        <w:t xml:space="preserve">注：</w:t>
      </w:r>
      <w:r/>
    </w:p>
    <w:p>
      <w:pPr>
        <w:ind w:firstLine="494"/>
        <w:spacing w:line="360" w:lineRule="auto"/>
        <w:rPr>
          <w:rFonts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6.残疾人福利性单位声明函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7.监狱企业证明函</w:t>
      </w:r>
      <w:r/>
    </w:p>
    <w:p>
      <w:pPr>
        <w:ind w:firstLine="646"/>
        <w:jc w:val="left"/>
        <w:spacing w:line="360" w:lineRule="auto"/>
        <w:rPr>
          <w:rFonts w:ascii="宋体" w:hAnsi="宋体" w:cs="宋体"/>
          <w:szCs w:val="21"/>
        </w:rPr>
      </w:pPr>
      <w:r>
        <w:rPr>
          <w:rFonts w:hint="eastAsia" w:ascii="宋体" w:hAnsi="宋体" w:cs="宋体"/>
          <w:szCs w:val="21"/>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rPr>
        <w:t xml:space="preserve">                                    日  期：</w:t>
      </w:r>
      <w:r/>
    </w:p>
    <w:p>
      <w:pPr>
        <w:spacing w:line="360" w:lineRule="auto"/>
        <w:rPr>
          <w:rFonts w:ascii="宋体" w:hAnsi="宋体" w:cs="宋体"/>
          <w:szCs w:val="21"/>
          <w:lang w:bidi="zh-CN"/>
        </w:rPr>
      </w:pPr>
      <w:r>
        <w:rPr>
          <w:rFonts w:ascii="宋体" w:hAnsi="宋体" w:cs="宋体"/>
          <w:szCs w:val="21"/>
          <w:lang w:bidi="zh-CN"/>
        </w:rPr>
      </w:r>
      <w:r/>
    </w:p>
    <w:p>
      <w:pPr>
        <w:spacing w:line="360" w:lineRule="auto"/>
        <w:rPr>
          <w:rFonts w:ascii="宋体" w:hAnsi="宋体" w:cs="宋体"/>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rPr>
        <w:br w:type="page" w:clear="all"/>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8.磋商响应函</w:t>
      </w:r>
      <w:r/>
    </w:p>
    <w:p>
      <w:pPr>
        <w:pStyle w:val="1154"/>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1163"/>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2026年泰州医药高新区</w:t>
      </w:r>
      <w:r>
        <w:rPr>
          <w:rFonts w:hint="eastAsia" w:ascii="宋体" w:hAnsi="宋体"/>
          <w:sz w:val="21"/>
          <w:szCs w:val="21"/>
          <w:u w:val="single"/>
          <w:lang w:eastAsia="zh-CN"/>
        </w:rPr>
        <w:t xml:space="preserve">（</w:t>
      </w:r>
      <w:r>
        <w:rPr>
          <w:rFonts w:hint="eastAsia" w:ascii="宋体" w:hAnsi="宋体"/>
          <w:sz w:val="21"/>
          <w:szCs w:val="21"/>
          <w:u w:val="single"/>
        </w:rPr>
        <w:t xml:space="preserve">高港区</w:t>
      </w:r>
      <w:r>
        <w:rPr>
          <w:rFonts w:hint="eastAsia" w:ascii="宋体" w:hAnsi="宋体"/>
          <w:sz w:val="21"/>
          <w:szCs w:val="21"/>
          <w:u w:val="single"/>
          <w:lang w:eastAsia="zh-CN"/>
        </w:rPr>
        <w:t xml:space="preserve">）</w:t>
      </w:r>
      <w:r>
        <w:rPr>
          <w:rFonts w:hint="eastAsia" w:ascii="宋体" w:hAnsi="宋体"/>
          <w:sz w:val="21"/>
          <w:szCs w:val="21"/>
          <w:u w:val="single"/>
        </w:rPr>
        <w:t xml:space="preserve">市场监管局食品安全抽检服务</w:t>
      </w:r>
      <w:r>
        <w:rPr>
          <w:rFonts w:hint="eastAsia" w:ascii="宋体" w:hAnsi="宋体"/>
          <w:sz w:val="21"/>
          <w:szCs w:val="21"/>
        </w:rPr>
        <w:t xml:space="preserve">磋商采购的有关事宜。</w:t>
      </w:r>
      <w:r/>
    </w:p>
    <w:p>
      <w:pPr>
        <w:pStyle w:val="1163"/>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63"/>
        <w:ind w:firstLine="420"/>
        <w:spacing w:line="360" w:lineRule="auto"/>
        <w:rPr>
          <w:rFonts w:ascii="宋体" w:hAnsi="宋体"/>
          <w:sz w:val="21"/>
          <w:szCs w:val="21"/>
        </w:rPr>
      </w:pPr>
      <w:r>
        <w:rPr>
          <w:rFonts w:hint="eastAsia" w:ascii="宋体" w:hAnsi="宋体"/>
          <w:sz w:val="21"/>
          <w:szCs w:val="21"/>
        </w:rPr>
        <w:t xml:space="preserve">1.按磋商文件规定的各项要求，向采购人提供所需服务。</w:t>
      </w:r>
      <w:r/>
    </w:p>
    <w:p>
      <w:pPr>
        <w:pStyle w:val="1163"/>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63"/>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63"/>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163"/>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163"/>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1163"/>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1163"/>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1163"/>
        <w:ind w:firstLine="420"/>
        <w:spacing w:line="360" w:lineRule="auto"/>
        <w:rPr>
          <w:rFonts w:ascii="宋体" w:hAnsi="宋体"/>
          <w:sz w:val="21"/>
          <w:szCs w:val="21"/>
        </w:rPr>
      </w:pPr>
      <w:r>
        <w:rPr>
          <w:rFonts w:hint="eastAsia" w:ascii="宋体" w:hAnsi="宋体"/>
          <w:sz w:val="21"/>
          <w:szCs w:val="21"/>
        </w:rPr>
        <w:t xml:space="preserve">地 址：                         邮 编：</w:t>
      </w:r>
      <w:r/>
    </w:p>
    <w:p>
      <w:pPr>
        <w:pStyle w:val="1163"/>
        <w:ind w:firstLine="420"/>
        <w:spacing w:line="360" w:lineRule="auto"/>
        <w:rPr>
          <w:rFonts w:ascii="宋体" w:hAnsi="宋体"/>
          <w:sz w:val="21"/>
          <w:szCs w:val="21"/>
        </w:rPr>
      </w:pPr>
      <w:r>
        <w:rPr>
          <w:rFonts w:hint="eastAsia" w:ascii="宋体" w:hAnsi="宋体"/>
          <w:sz w:val="21"/>
          <w:szCs w:val="21"/>
        </w:rPr>
        <w:t xml:space="preserve">电 话：                         传 真：</w:t>
      </w:r>
      <w:r/>
    </w:p>
    <w:p>
      <w:pPr>
        <w:pStyle w:val="1163"/>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63"/>
        <w:ind w:firstLine="420"/>
        <w:spacing w:line="360" w:lineRule="auto"/>
        <w:rPr>
          <w:rFonts w:ascii="宋体" w:hAnsi="宋体"/>
          <w:sz w:val="21"/>
          <w:szCs w:val="21"/>
        </w:rPr>
      </w:pPr>
      <w:r>
        <w:rPr>
          <w:rFonts w:hint="eastAsia" w:ascii="宋体" w:hAnsi="宋体"/>
          <w:sz w:val="21"/>
          <w:szCs w:val="21"/>
        </w:rPr>
        <w:t xml:space="preserve">法定代表人或授权代表姓名（签字）：     联系电话：</w:t>
      </w:r>
      <w:r/>
    </w:p>
    <w:p>
      <w:pPr>
        <w:pStyle w:val="1163"/>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1163"/>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br w:type="page" w:clear="all"/>
      </w:r>
      <w:r/>
    </w:p>
    <w:p>
      <w:pPr>
        <w:jc w:val="center"/>
        <w:spacing w:line="360" w:lineRule="auto"/>
        <w:rPr>
          <w:rFonts w:ascii="宋体" w:hAnsi="宋体" w:cs="宋体"/>
          <w:b/>
          <w:szCs w:val="21"/>
        </w:rPr>
      </w:pPr>
      <w:r>
        <w:rPr>
          <w:rFonts w:hint="eastAsia" w:ascii="宋体" w:hAnsi="宋体" w:cs="宋体"/>
          <w:b/>
          <w:szCs w:val="21"/>
        </w:rPr>
        <w:t xml:space="preserve">9.技术条款响应及偏离表</w:t>
      </w:r>
      <w:r/>
    </w:p>
    <w:p>
      <w:pPr>
        <w:jc w:val="center"/>
        <w:spacing w:line="360" w:lineRule="auto"/>
        <w:rPr>
          <w:rFonts w:ascii="宋体" w:hAnsi="宋体" w:cs="宋体"/>
          <w:szCs w:val="21"/>
        </w:rPr>
      </w:pPr>
      <w:r>
        <w:rPr>
          <w:rFonts w:hint="eastAsia" w:ascii="宋体" w:hAnsi="宋体" w:cs="宋体"/>
          <w:szCs w:val="21"/>
        </w:rPr>
        <w:t xml:space="preserve">（由响应人据实提交，表格不够自行添加）</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ascii="宋体" w:hAnsi="宋体" w:cs="宋体"/>
                <w:szCs w:val="21"/>
              </w:rPr>
            </w:pPr>
            <w:r>
              <w:rPr>
                <w:rFonts w:hint="eastAsia" w:ascii="宋体" w:hAnsi="宋体" w:cs="宋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674"/>
        <w:spacing w:line="360" w:lineRule="auto"/>
        <w:rPr>
          <w:rFonts w:ascii="宋体" w:hAnsi="宋体" w:cs="宋体"/>
          <w:szCs w:val="21"/>
        </w:rPr>
      </w:pPr>
      <w:r>
        <w:rPr>
          <w:rFonts w:hint="eastAsia" w:ascii="宋体" w:hAnsi="宋体" w:cs="宋体"/>
          <w:szCs w:val="21"/>
        </w:rPr>
        <w:t xml:space="preserve">供应商名称（盖章）：</w:t>
      </w:r>
      <w:r/>
    </w:p>
    <w:p>
      <w:pPr>
        <w:ind w:firstLine="4674"/>
        <w:spacing w:line="360" w:lineRule="auto"/>
        <w:rPr>
          <w:rFonts w:ascii="宋体" w:hAnsi="宋体" w:cs="宋体"/>
          <w:szCs w:val="21"/>
        </w:rPr>
      </w:pPr>
      <w:r>
        <w:rPr>
          <w:rFonts w:hint="eastAsia" w:ascii="宋体" w:hAnsi="宋体" w:cs="宋体"/>
          <w:szCs w:val="21"/>
        </w:rPr>
        <w:t xml:space="preserve">法人或授权委托人（签字或盖章）：</w:t>
      </w:r>
      <w:r/>
    </w:p>
    <w:p>
      <w:pPr>
        <w:ind w:firstLine="4830"/>
        <w:spacing w:line="360" w:lineRule="auto"/>
        <w:rPr>
          <w:rFonts w:ascii="宋体" w:hAnsi="宋体" w:cs="宋体"/>
          <w:szCs w:val="21"/>
        </w:rPr>
      </w:pPr>
      <w:r>
        <w:rPr>
          <w:rFonts w:hint="eastAsia" w:ascii="宋体" w:hAnsi="宋体" w:cs="宋体"/>
          <w:szCs w:val="21"/>
        </w:rPr>
        <w:t xml:space="preserve">日期：</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1165"/>
        <w:ind w:left="0" w:firstLine="0"/>
        <w:jc w:val="center"/>
        <w:spacing w:line="360" w:lineRule="auto"/>
        <w:rPr>
          <w:rFonts w:ascii="宋体" w:hAnsi="宋体" w:cs="宋体"/>
          <w:sz w:val="21"/>
          <w:szCs w:val="21"/>
        </w:rPr>
      </w:pPr>
      <w:r/>
      <w:bookmarkStart w:id="105" w:name="_Toc15683"/>
      <w:r/>
      <w:bookmarkStart w:id="106" w:name="_Toc20755"/>
      <w:r>
        <w:rPr>
          <w:rFonts w:hint="eastAsia" w:ascii="宋体" w:hAnsi="宋体" w:cs="宋体"/>
          <w:sz w:val="21"/>
          <w:szCs w:val="21"/>
        </w:rPr>
        <w:t xml:space="preserve">10.商务条款响应及偏离表</w:t>
      </w:r>
      <w:bookmarkEnd w:id="105"/>
      <w:r/>
      <w:bookmarkEnd w:id="106"/>
      <w:r/>
      <w:r/>
    </w:p>
    <w:tbl>
      <w:tblPr>
        <w:tblStyle w:val="96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bl>
    <w:p>
      <w:pPr>
        <w:pStyle w:val="967"/>
        <w:spacing w:line="360" w:lineRule="auto"/>
        <w:rPr>
          <w:szCs w:val="21"/>
        </w:rPr>
      </w:pPr>
      <w:r>
        <w:rPr>
          <w:szCs w:val="21"/>
        </w:rPr>
      </w:r>
      <w:r/>
    </w:p>
    <w:p>
      <w:pPr>
        <w:pStyle w:val="967"/>
        <w:ind w:firstLine="4200"/>
        <w:spacing w:line="360" w:lineRule="auto"/>
        <w:rPr>
          <w:szCs w:val="21"/>
        </w:rPr>
      </w:pPr>
      <w:r>
        <w:rPr>
          <w:rFonts w:hint="eastAsia"/>
          <w:szCs w:val="21"/>
        </w:rPr>
        <w:t xml:space="preserve">供应商名称（公章）：   </w:t>
      </w:r>
      <w:r>
        <w:rPr>
          <w:rFonts w:hint="eastAsia" w:ascii="宋体" w:hAnsi="宋体" w:cs="宋体"/>
          <w:szCs w:val="24"/>
          <w:u w:val="single"/>
        </w:rPr>
        <w:t xml:space="preserve">                     </w:t>
      </w:r>
      <w:r>
        <w:rPr>
          <w:rFonts w:hint="eastAsia" w:ascii="宋体" w:hAnsi="宋体" w:cs="宋体"/>
          <w:szCs w:val="24"/>
        </w:rPr>
        <w:t xml:space="preserve">   </w:t>
      </w:r>
      <w:r>
        <w:rPr>
          <w:rFonts w:hint="eastAsia"/>
          <w:szCs w:val="21"/>
        </w:rPr>
        <w:t xml:space="preserve">                   </w:t>
      </w:r>
      <w:r/>
    </w:p>
    <w:p>
      <w:pPr>
        <w:pStyle w:val="967"/>
        <w:spacing w:line="360" w:lineRule="auto"/>
        <w:rPr>
          <w:szCs w:val="21"/>
        </w:rPr>
      </w:pPr>
      <w:r>
        <w:rPr>
          <w:szCs w:val="21"/>
        </w:rPr>
      </w:r>
      <w:r/>
    </w:p>
    <w:p>
      <w:pPr>
        <w:ind w:hanging="315"/>
        <w:spacing w:line="360" w:lineRule="auto"/>
        <w:rPr>
          <w:szCs w:val="21"/>
        </w:rPr>
      </w:pPr>
      <w:r>
        <w:rPr>
          <w:szCs w:val="21"/>
        </w:rPr>
        <w:t xml:space="preserve">                                           </w:t>
      </w:r>
      <w:r>
        <w:rPr>
          <w:rFonts w:hint="eastAsia"/>
          <w:szCs w:val="21"/>
        </w:rPr>
        <w:t xml:space="preserve">                   </w:t>
      </w:r>
      <w:r>
        <w:rPr>
          <w:szCs w:val="21"/>
        </w:rPr>
        <w:t xml:space="preserve">日期： </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bookmarkEnd w:id="98"/>
      <w:r/>
      <w:bookmarkEnd w:id="99"/>
      <w:r/>
      <w:bookmarkEnd w:id="100"/>
      <w:r/>
      <w:bookmarkEnd w:id="101"/>
      <w:r/>
      <w:r/>
    </w:p>
    <w:p>
      <w:pPr>
        <w:spacing w:line="360" w:lineRule="auto"/>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r/>
    </w:p>
    <w:p>
      <w:pPr>
        <w:jc w:val="center"/>
        <w:spacing w:line="360" w:lineRule="auto"/>
        <w:rPr>
          <w:rFonts w:ascii="宋体" w:hAnsi="宋体"/>
          <w:b/>
          <w:szCs w:val="21"/>
        </w:rPr>
      </w:pPr>
      <w:r>
        <w:rPr>
          <w:rFonts w:hint="eastAsia" w:ascii="宋体" w:hAnsi="宋体"/>
          <w:b/>
          <w:szCs w:val="21"/>
        </w:rPr>
        <w:t xml:space="preserve">11.项目组成人员表</w:t>
      </w:r>
      <w:r/>
    </w:p>
    <w:p>
      <w:pPr>
        <w:spacing w:line="360" w:lineRule="auto"/>
        <w:rPr>
          <w:rFonts w:ascii="宋体" w:hAnsi="宋体"/>
          <w:szCs w:val="21"/>
        </w:rPr>
      </w:pPr>
      <w:r>
        <w:rPr>
          <w:rFonts w:ascii="宋体" w:hAnsi="宋体"/>
          <w:szCs w:val="21"/>
        </w:rPr>
      </w:r>
      <w:r/>
    </w:p>
    <w:tbl>
      <w:tblPr>
        <w:tblStyle w:val="966"/>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1166"/>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1166"/>
        <w:ind w:firstLine="420"/>
        <w:spacing w:line="360" w:lineRule="auto"/>
        <w:rPr>
          <w:rFonts w:ascii="宋体" w:hAnsi="宋体"/>
        </w:rPr>
      </w:pPr>
      <w:r>
        <w:rPr>
          <w:rFonts w:ascii="宋体" w:hAnsi="宋体"/>
        </w:rPr>
      </w:r>
      <w:r/>
    </w:p>
    <w:p>
      <w:pPr>
        <w:jc w:val="center"/>
        <w:spacing w:line="360" w:lineRule="auto"/>
        <w:widowControl/>
        <w:rPr>
          <w:rFonts w:ascii="宋体" w:hAnsi="宋体" w:cs="宋体"/>
          <w:b/>
          <w:szCs w:val="21"/>
        </w:rPr>
      </w:pPr>
      <w:r>
        <w:rPr>
          <w:rFonts w:ascii="宋体" w:hAnsi="宋体"/>
          <w:b/>
          <w:szCs w:val="21"/>
        </w:rPr>
        <w:br w:type="page" w:clear="all"/>
      </w:r>
      <w:r>
        <w:rPr>
          <w:rFonts w:hint="eastAsia" w:ascii="宋体" w:hAnsi="宋体" w:cs="宋体"/>
          <w:b/>
          <w:szCs w:val="21"/>
        </w:rPr>
        <w:t xml:space="preserve">12.</w:t>
      </w:r>
      <w:r>
        <w:rPr>
          <w:rFonts w:hint="eastAsia" w:ascii="宋体" w:hAnsi="宋体" w:cs="宋体"/>
          <w:b/>
          <w:bCs/>
          <w:szCs w:val="21"/>
        </w:rPr>
        <w:t xml:space="preserve">供应商一般情况表</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ind w:firstLine="422"/>
        <w:spacing w:line="360" w:lineRule="auto"/>
        <w:rPr>
          <w:rFonts w:ascii="宋体" w:hAnsi="宋体"/>
          <w:b/>
          <w:szCs w:val="21"/>
          <w:u w:val="single"/>
        </w:rPr>
      </w:pPr>
      <w:r>
        <w:rPr>
          <w:rFonts w:hint="eastAsia" w:ascii="宋体" w:hAnsi="宋体" w:cs="宋体"/>
          <w:b/>
          <w:szCs w:val="21"/>
        </w:rPr>
        <w:br w:type="page" w:clear="all"/>
      </w:r>
      <w:bookmarkStart w:id="107" w:name="_Toc56153862"/>
      <w:r/>
      <w:bookmarkEnd w:id="107"/>
      <w:r/>
      <w:bookmarkStart w:id="108" w:name="_Toc59896715"/>
      <w:r/>
      <w:bookmarkEnd w:id="108"/>
      <w:r/>
      <w:bookmarkStart w:id="109" w:name="_Toc440442375"/>
      <w:r/>
      <w:bookmarkEnd w:id="109"/>
      <w:r/>
      <w:bookmarkStart w:id="110" w:name="_Toc56139088"/>
      <w:r/>
      <w:bookmarkEnd w:id="110"/>
      <w:r/>
      <w:bookmarkStart w:id="111" w:name="_Toc54372237"/>
      <w:r/>
      <w:bookmarkEnd w:id="111"/>
      <w:r/>
      <w:bookmarkStart w:id="112" w:name="_Toc55707673"/>
      <w:r/>
      <w:bookmarkEnd w:id="112"/>
      <w:r/>
      <w:bookmarkStart w:id="113" w:name="_Toc439777351"/>
      <w:r/>
      <w:bookmarkEnd w:id="113"/>
      <w:r/>
      <w:bookmarkStart w:id="114" w:name="_Toc55654540"/>
      <w:r/>
      <w:bookmarkEnd w:id="114"/>
      <w:r/>
      <w:bookmarkStart w:id="115" w:name="_Toc55705168"/>
      <w:r/>
      <w:bookmarkEnd w:id="115"/>
      <w:r/>
      <w:bookmarkStart w:id="116" w:name="_Toc54372071"/>
      <w:r/>
      <w:bookmarkEnd w:id="116"/>
      <w:r/>
      <w:bookmarkStart w:id="117" w:name="_Toc439777159"/>
      <w:r/>
      <w:bookmarkEnd w:id="117"/>
      <w:r/>
      <w:bookmarkStart w:id="118" w:name="_Toc59900983"/>
      <w:r/>
      <w:bookmarkEnd w:id="118"/>
      <w:r/>
      <w:bookmarkStart w:id="119" w:name="_Toc55639393"/>
      <w:r/>
      <w:bookmarkEnd w:id="119"/>
      <w:r/>
      <w:bookmarkStart w:id="120" w:name="_Toc434481560"/>
      <w:r/>
      <w:bookmarkEnd w:id="120"/>
      <w:r/>
      <w:bookmarkStart w:id="121" w:name="_Toc56141898"/>
      <w:r/>
      <w:bookmarkEnd w:id="121"/>
      <w:r/>
      <w:bookmarkStart w:id="122" w:name="_Toc54372655"/>
      <w:r/>
      <w:bookmarkEnd w:id="122"/>
      <w:r/>
      <w:bookmarkStart w:id="123" w:name="_Toc56409114"/>
      <w:r/>
      <w:bookmarkEnd w:id="123"/>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13.首次响应报价表</w:t>
      </w:r>
      <w:r/>
    </w:p>
    <w:p>
      <w:pPr>
        <w:pStyle w:val="957"/>
        <w:jc w:val="both"/>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 </w:t>
      </w:r>
      <w:r/>
    </w:p>
    <w:tbl>
      <w:tblPr>
        <w:tblStyle w:val="966"/>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7"/>
        <w:gridCol w:w="1689"/>
        <w:gridCol w:w="3223"/>
        <w:gridCol w:w="1014"/>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tcPr>
          <w:p>
            <w:pPr>
              <w:spacing w:line="360" w:lineRule="auto"/>
              <w:rPr>
                <w:rFonts w:ascii="宋体" w:hAnsi="宋体" w:cs="宋体"/>
                <w:b/>
                <w:bCs/>
                <w:szCs w:val="21"/>
              </w:rPr>
            </w:pPr>
            <w:r>
              <w:rPr>
                <w:rFonts w:hint="eastAsia" w:ascii="宋体" w:hAnsi="宋体" w:cs="宋体"/>
                <w:b/>
                <w:szCs w:val="21"/>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sz w:val="20"/>
        </w:rPr>
      </w:pPr>
      <w:r>
        <w:rPr>
          <w:sz w:val="20"/>
        </w:rPr>
      </w:r>
      <w:r/>
    </w:p>
    <w:p>
      <w:pPr>
        <w:pStyle w:val="1189"/>
        <w:ind w:firstLine="5400"/>
        <w:jc w:val="left"/>
        <w:spacing w:line="360" w:lineRule="auto"/>
        <w:rPr>
          <w:rFonts w:ascii="Times New Roman" w:hAnsi="Times New Roman" w:cs="宋体"/>
          <w:b/>
          <w:bCs/>
          <w:szCs w:val="21"/>
        </w:rPr>
      </w:pPr>
      <w:r>
        <w:rPr>
          <w:rFonts w:hint="eastAsia" w:ascii="Times New Roman" w:hAnsi="Times New Roman" w:cs="宋体"/>
          <w:szCs w:val="21"/>
        </w:rPr>
        <w:t xml:space="preserve">年  月  日</w:t>
      </w:r>
      <w:r/>
    </w:p>
    <w:p>
      <w:pPr>
        <w:ind w:firstLine="422"/>
        <w:spacing w:line="360" w:lineRule="auto"/>
        <w:rPr>
          <w:rFonts w:ascii="宋体" w:hAnsi="宋体"/>
          <w:b/>
          <w:szCs w:val="21"/>
        </w:rPr>
      </w:pPr>
      <w:r>
        <w:rPr>
          <w:rFonts w:ascii="宋体" w:hAnsi="宋体"/>
          <w:b/>
          <w:szCs w:val="21"/>
        </w:rPr>
      </w:r>
      <w:r/>
    </w:p>
    <w:p>
      <w:pPr>
        <w:pStyle w:val="957"/>
        <w:ind w:firstLine="422"/>
        <w:spacing w:before="0" w:after="0" w:line="360" w:lineRule="auto"/>
        <w:rPr>
          <w:rFonts w:ascii="宋体" w:hAnsi="宋体" w:eastAsia="宋体"/>
          <w:sz w:val="21"/>
          <w:szCs w:val="21"/>
        </w:rPr>
      </w:pPr>
      <w:r>
        <w:rPr>
          <w:rFonts w:ascii="宋体" w:hAnsi="宋体" w:eastAsia="宋体"/>
          <w:sz w:val="21"/>
          <w:szCs w:val="21"/>
        </w:rPr>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报价明细表</w:t>
      </w:r>
      <w:r/>
    </w:p>
    <w:p>
      <w:pPr>
        <w:ind w:firstLine="420"/>
        <w:spacing w:line="360" w:lineRule="auto"/>
        <w:rPr>
          <w:rFonts w:ascii="宋体" w:hAnsi="宋体" w:cs="宋体"/>
          <w:szCs w:val="21"/>
        </w:rPr>
      </w:pPr>
      <w:r>
        <w:rPr>
          <w:rFonts w:hint="eastAsia" w:ascii="宋体" w:hAnsi="宋体" w:cs="宋体"/>
          <w:szCs w:val="21"/>
        </w:rPr>
        <w:t xml:space="preserve">供应商全称</w:t>
      </w:r>
      <w:r>
        <w:rPr>
          <w:rFonts w:hint="eastAsia" w:ascii="宋体" w:hAnsi="宋体" w:cs="宋体"/>
          <w:szCs w:val="21"/>
          <w:lang w:eastAsia="zh-CN"/>
        </w:rPr>
        <w:t xml:space="preserve">（</w:t>
      </w:r>
      <w:r>
        <w:rPr>
          <w:rFonts w:hint="eastAsia" w:ascii="宋体" w:hAnsi="宋体" w:cs="宋体"/>
          <w:szCs w:val="21"/>
        </w:rPr>
        <w:t xml:space="preserve">加盖公章</w:t>
      </w:r>
      <w:r>
        <w:rPr>
          <w:rFonts w:hint="eastAsia" w:ascii="宋体" w:hAnsi="宋体" w:cs="宋体"/>
          <w:szCs w:val="21"/>
          <w:lang w:eastAsia="zh-CN"/>
        </w:rPr>
        <w:t xml:space="preserve">）</w:t>
      </w:r>
      <w:r>
        <w:rPr>
          <w:rFonts w:hint="eastAsia" w:ascii="宋体" w:hAnsi="宋体" w:cs="宋体"/>
          <w:szCs w:val="21"/>
        </w:rPr>
        <w:t xml:space="preserve">：</w:t>
      </w:r>
      <w:r/>
    </w:p>
    <w:tbl>
      <w:tblPr>
        <w:tblStyle w:val="966"/>
        <w:tblW w:w="8955"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7"/>
        <w:gridCol w:w="6648"/>
      </w:tblGrid>
      <w:tr>
        <w:trPr>
          <w:trHeight w:val="870"/>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投标项目名称</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包号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pStyle w:val="995"/>
              <w:jc w:val="center"/>
              <w:rPr>
                <w:sz w:val="21"/>
                <w:szCs w:val="21"/>
              </w:rPr>
            </w:pPr>
            <w:r>
              <w:rPr>
                <w:rFonts w:hint="eastAsia"/>
                <w:sz w:val="21"/>
                <w:szCs w:val="21"/>
              </w:rPr>
              <w:t xml:space="preserve">投标总价（人民币，元）</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pStyle w:val="995"/>
              <w:rPr>
                <w:sz w:val="21"/>
                <w:szCs w:val="21"/>
              </w:rPr>
            </w:pPr>
            <w:r>
              <w:rPr>
                <w:rFonts w:hint="eastAsia"/>
                <w:sz w:val="21"/>
                <w:szCs w:val="21"/>
              </w:rPr>
              <w:t xml:space="preserve">     大写：           元；小写：               元</w:t>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pStyle w:val="995"/>
              <w:jc w:val="center"/>
              <w:rPr>
                <w:sz w:val="21"/>
                <w:szCs w:val="21"/>
              </w:rPr>
            </w:pPr>
            <w:r>
              <w:rPr>
                <w:rFonts w:hint="eastAsia"/>
                <w:sz w:val="21"/>
                <w:szCs w:val="21"/>
              </w:rPr>
              <w:t xml:space="preserve">单批次价格</w:t>
            </w:r>
            <w:r/>
          </w:p>
          <w:p>
            <w:pPr>
              <w:pStyle w:val="995"/>
              <w:jc w:val="center"/>
              <w:rPr>
                <w:sz w:val="21"/>
                <w:szCs w:val="21"/>
              </w:rPr>
            </w:pPr>
            <w:r>
              <w:rPr>
                <w:rFonts w:hint="eastAsia"/>
                <w:sz w:val="21"/>
                <w:szCs w:val="21"/>
              </w:rPr>
              <w:t xml:space="preserve">（人民币，元/批次）</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pStyle w:val="995"/>
              <w:ind w:firstLine="525"/>
              <w:rPr>
                <w:sz w:val="21"/>
                <w:szCs w:val="21"/>
              </w:rPr>
            </w:pPr>
            <w:r>
              <w:rPr>
                <w:rFonts w:hint="eastAsia"/>
                <w:sz w:val="21"/>
                <w:szCs w:val="21"/>
              </w:rPr>
              <w:t xml:space="preserve">大写：           元/批次；小写：               元/批次</w:t>
            </w:r>
            <w:r/>
          </w:p>
        </w:tc>
      </w:tr>
      <w:tr>
        <w:trPr>
          <w:trHeight w:val="77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是否为中小微企业</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left="1732"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中型/ </w:t>
            </w:r>
            <w:r>
              <w:rPr>
                <w:rFonts w:ascii="Wingdings 2" w:hAnsi="Wingdings 2" w:eastAsia="Wingdings 2" w:cs="Wingdings 2"/>
                <w:szCs w:val="21"/>
              </w:rPr>
              <w:t xml:space="preserve"></w:t>
            </w:r>
            <w:r>
              <w:rPr>
                <w:rFonts w:hint="eastAsia" w:ascii="宋体" w:hAnsi="宋体" w:cs="宋体"/>
                <w:szCs w:val="21"/>
              </w:rPr>
              <w:t xml:space="preserve">小型/ </w:t>
            </w:r>
            <w:r>
              <w:rPr>
                <w:rFonts w:ascii="Wingdings 2" w:hAnsi="Wingdings 2" w:eastAsia="Wingdings 2" w:cs="Wingdings 2"/>
                <w:szCs w:val="21"/>
              </w:rPr>
              <w:t xml:space="preserve"></w:t>
            </w:r>
            <w:r>
              <w:rPr>
                <w:rFonts w:hint="eastAsia" w:ascii="宋体" w:hAnsi="宋体" w:cs="宋体"/>
                <w:szCs w:val="21"/>
              </w:rPr>
              <w:t xml:space="preserve">微型</w:t>
            </w:r>
            <w:r/>
          </w:p>
        </w:tc>
      </w:tr>
    </w:tbl>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法定代表人或其授权代表签字或盖章：</w:t>
      </w:r>
      <w:r/>
    </w:p>
    <w:p>
      <w:pPr>
        <w:jc w:val="center"/>
        <w:spacing w:line="360" w:lineRule="auto"/>
        <w:rPr>
          <w:rFonts w:ascii="宋体" w:hAnsi="宋体" w:cs="宋体"/>
          <w:szCs w:val="21"/>
        </w:rPr>
      </w:pPr>
      <w:r>
        <w:rPr>
          <w:rFonts w:hint="eastAsia" w:ascii="宋体" w:hAnsi="宋体" w:cs="宋体"/>
          <w:szCs w:val="21"/>
        </w:rPr>
        <w:t xml:space="preserve">                日期：  年  月  日</w:t>
      </w:r>
      <w:r/>
    </w:p>
    <w:p>
      <w:pPr>
        <w:ind w:firstLine="420"/>
        <w:spacing w:line="360" w:lineRule="auto"/>
        <w:rPr>
          <w:rFonts w:ascii="宋体" w:hAnsi="宋体"/>
          <w:szCs w:val="21"/>
        </w:rPr>
      </w:pPr>
      <w:r>
        <w:rPr>
          <w:rFonts w:ascii="宋体" w:hAnsi="宋体"/>
          <w:szCs w:val="21"/>
        </w:rPr>
      </w:r>
      <w:r/>
    </w:p>
    <w:p>
      <w:pPr>
        <w:ind w:firstLine="482"/>
        <w:spacing w:line="360" w:lineRule="auto"/>
        <w:rPr>
          <w:rFonts w:ascii="宋体" w:hAnsi="宋体" w:cs="宋体"/>
          <w:b/>
          <w:szCs w:val="21"/>
        </w:rPr>
      </w:pPr>
      <w:r>
        <w:rPr>
          <w:rFonts w:hint="eastAsia" w:ascii="宋体" w:hAnsi="宋体" w:cs="宋体"/>
          <w:b/>
          <w:szCs w:val="21"/>
        </w:rPr>
        <w:t xml:space="preserve">注：1.</w:t>
      </w:r>
      <w:r>
        <w:rPr>
          <w:rFonts w:hint="eastAsia" w:ascii="宋体" w:hAnsi="宋体"/>
          <w:szCs w:val="21"/>
        </w:rPr>
        <w:t xml:space="preserve">此表可以根据需要自行增减行数，且该表报价非本次磋商中的最后报价。</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2.第二次报价将在磋商现场进行，响应文件提交时只需填写磋商报价表（首次）。报价明细表可在报价前准备好盖章空表。在二次报价环节，代理机构在苏采云系统发送二次报价通知后，所有的响应供应商须在15分钟内填写完成二次报价，并按苏采云系统要求提交二次报价表。</w:t>
      </w:r>
      <w:r/>
    </w:p>
    <w:p>
      <w:pPr>
        <w:ind w:firstLine="420"/>
        <w:spacing w:line="360" w:lineRule="auto"/>
        <w:rPr>
          <w:rFonts w:ascii="宋体" w:hAnsi="宋体" w:cs="宋体"/>
          <w:szCs w:val="21"/>
        </w:rPr>
      </w:pPr>
      <w:r>
        <w:rPr>
          <w:rFonts w:hint="eastAsia" w:ascii="宋体" w:hAnsi="宋体" w:cs="宋体"/>
          <w:szCs w:val="21"/>
          <w:lang w:bidi="zh-CN"/>
        </w:rPr>
        <w:br w:type="page" w:clear="all"/>
      </w:r>
      <w:r/>
    </w:p>
    <w:p>
      <w:pPr>
        <w:pStyle w:val="994"/>
        <w:jc w:val="center"/>
        <w:spacing w:line="360" w:lineRule="auto"/>
        <w:rPr>
          <w:b/>
          <w:bCs/>
        </w:rPr>
        <w:sectPr>
          <w:footnotePr/>
          <w:endnotePr/>
          <w:type w:val="nextPage"/>
          <w:pgSz w:w="11907" w:h="16840" w:orient="portrait"/>
          <w:pgMar w:top="1134" w:right="1134" w:bottom="1134" w:left="1560" w:header="851" w:footer="851" w:gutter="0"/>
          <w:cols w:num="1" w:sep="0" w:space="720" w:equalWidth="1"/>
          <w:docGrid w:linePitch="360"/>
        </w:sectPr>
      </w:pPr>
      <w:r/>
      <w:bookmarkStart w:id="124" w:name="_Toc162919810"/>
      <w:r/>
      <w:bookmarkEnd w:id="124"/>
      <w:r/>
      <w:bookmarkStart w:id="125" w:name="_Toc162859072"/>
      <w:r/>
      <w:bookmarkEnd w:id="125"/>
      <w:r/>
      <w:r/>
    </w:p>
    <w:p>
      <w:pPr>
        <w:spacing w:line="360" w:lineRule="auto"/>
        <w:rPr>
          <w:rFonts w:ascii="宋体" w:hAnsi="宋体" w:cs="宋体"/>
          <w:b/>
          <w:szCs w:val="21"/>
        </w:rPr>
      </w:pPr>
      <w:r>
        <w:rPr>
          <w:rFonts w:hint="eastAsia" w:ascii="宋体" w:hAnsi="宋体"/>
          <w:szCs w:val="21"/>
        </w:rPr>
        <w:t xml:space="preserve">14.技术说明与服务方案</w:t>
      </w:r>
      <w:r/>
    </w:p>
    <w:p>
      <w:pPr>
        <w:spacing w:line="360" w:lineRule="auto"/>
        <w:rPr>
          <w:rFonts w:ascii="宋体" w:hAnsi="宋体"/>
          <w:szCs w:val="21"/>
        </w:rPr>
      </w:pPr>
      <w:r>
        <w:rPr>
          <w:rFonts w:hint="eastAsia" w:ascii="宋体" w:hAnsi="宋体"/>
          <w:szCs w:val="21"/>
        </w:rPr>
        <w:t xml:space="preserve">15.要求采购人提供的配合（如有自拟并自行添加）</w:t>
      </w:r>
      <w:r/>
    </w:p>
    <w:p>
      <w:pPr>
        <w:spacing w:line="360" w:lineRule="auto"/>
        <w:rPr>
          <w:rFonts w:ascii="宋体" w:hAnsi="宋体"/>
          <w:szCs w:val="21"/>
        </w:rPr>
      </w:pPr>
      <w:r>
        <w:rPr>
          <w:rFonts w:hint="eastAsia" w:ascii="宋体" w:hAnsi="宋体"/>
          <w:szCs w:val="21"/>
        </w:rPr>
        <w:t xml:space="preserve">16.其他（供应商认为有必要提供的声明和文件，如有自拟并自行添加）</w:t>
      </w:r>
      <w:r/>
    </w:p>
    <w:p>
      <w:pPr>
        <w:pStyle w:val="1188"/>
        <w:ind w:firstLine="482"/>
        <w:jc w:val="center"/>
        <w:spacing w:before="0" w:beforeAutospacing="0" w:after="0" w:afterAutospacing="0" w:line="360" w:lineRule="auto"/>
        <w:shd w:val="clear" w:color="auto" w:fill="ffffff"/>
        <w:rPr>
          <w:rFonts w:ascii="宋体" w:hAnsi="宋体" w:cs="宋体"/>
          <w:b/>
          <w:sz w:val="21"/>
          <w:szCs w:val="21"/>
          <w:lang w:eastAsia="zh-CN"/>
        </w:rPr>
      </w:pPr>
      <w:r>
        <w:rPr>
          <w:rFonts w:ascii="宋体" w:hAnsi="宋体" w:cs="宋体"/>
          <w:b/>
          <w:sz w:val="21"/>
          <w:szCs w:val="21"/>
          <w:lang w:eastAsia="zh-CN"/>
        </w:rPr>
      </w:r>
      <w:r/>
    </w:p>
    <w:p>
      <w:pPr>
        <w:pStyle w:val="1188"/>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其他未列明行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其他未列明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pPr>
      <w:r/>
      <w:r/>
    </w:p>
    <w:p>
      <w:pPr>
        <w:spacing w:line="360" w:lineRule="auto"/>
      </w:pPr>
      <w:r/>
      <w:r/>
    </w:p>
    <w:p>
      <w:pPr>
        <w:spacing w:line="360" w:lineRule="auto"/>
      </w:pPr>
      <w:r/>
      <w:r/>
    </w:p>
    <w:p>
      <w:pPr>
        <w:spacing w:line="360" w:lineRule="auto"/>
      </w:pPr>
      <w:r/>
      <w:r/>
    </w:p>
    <w:p>
      <w:pPr>
        <w:pStyle w:val="1163"/>
        <w:spacing w:line="360" w:lineRule="auto"/>
        <w:rPr>
          <w:rFonts w:ascii="宋体" w:hAnsi="宋体"/>
          <w:bCs/>
          <w:sz w:val="21"/>
          <w:szCs w:val="21"/>
        </w:rPr>
      </w:pPr>
      <w:r>
        <w:rPr>
          <w:rFonts w:ascii="宋体" w:hAnsi="宋体"/>
          <w:bCs/>
          <w:sz w:val="21"/>
          <w:szCs w:val="21"/>
        </w:rPr>
      </w:r>
      <w:r/>
    </w:p>
    <w:p>
      <w:pPr>
        <w:jc w:val="center"/>
        <w:keepLines/>
        <w:keepNext/>
        <w:spacing w:before="260" w:after="260" w:line="360" w:lineRule="auto"/>
        <w:rPr>
          <w:rFonts w:ascii="宋体" w:hAnsi="宋体"/>
          <w:szCs w:val="21"/>
        </w:rPr>
        <w:outlineLvl w:val="1"/>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方正黑体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Style w:val="1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p>
    <w:pPr>
      <w:pStyle w:val="98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64</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64</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fldChar w:fldCharType="begin"/>
                          </w:r>
                          <w:r>
                            <w:instrText xml:space="preserve"> NUMPAGES  \* MERGEFORMAT </w:instrText>
                          </w:r>
                          <w:r>
                            <w:fldChar w:fldCharType="separate"/>
                          </w:r>
                          <w:r>
                            <w:rPr>
                              <w:rFonts w:ascii="宋体" w:hAnsi="宋体" w:cs="宋体"/>
                              <w:sz w:val="18"/>
                              <w:szCs w:val="18"/>
                            </w:rPr>
                            <w:t xml:space="preserve">66</w:t>
                          </w:r>
                          <w:r>
                            <w:rPr>
                              <w:rFonts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fldChar w:fldCharType="begin"/>
                    </w:r>
                    <w:r>
                      <w:instrText xml:space="preserve"> NUMPAGES  \* MERGEFORMAT </w:instrText>
                    </w:r>
                    <w:r>
                      <w:fldChar w:fldCharType="separate"/>
                    </w:r>
                    <w:r>
                      <w:rPr>
                        <w:rFonts w:ascii="宋体" w:hAnsi="宋体" w:cs="宋体"/>
                        <w:sz w:val="18"/>
                        <w:szCs w:val="18"/>
                      </w:rPr>
                      <w:t xml:space="preserve">66</w:t>
                    </w:r>
                    <w:r>
                      <w:rPr>
                        <w:rFonts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976314" cy="209244"/>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976314" cy="209244"/>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76.9pt;height:16.5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a:noFill/>
                        <a:miter/>
                      </a:ln>
                    </wps:spPr>
                    <wps:txbx>
                      <w:txbxContent>
                        <w:p>
                          <w:pPr>
                            <w:pStyle w:val="972"/>
                            <w:ind w:firstLine="2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fldChar w:fldCharType="begin"/>
                          </w:r>
                          <w:r>
                            <w:instrText xml:space="preserve"> NUMPAGES  \* MERGEFORMAT </w:instrText>
                          </w:r>
                          <w:r>
                            <w:fldChar w:fldCharType="separate"/>
                          </w:r>
                          <w:r>
                            <w:rPr>
                              <w:rFonts w:ascii="宋体" w:hAnsi="宋体" w:eastAsia="宋体" w:cs="宋体"/>
                              <w:sz w:val="18"/>
                              <w:szCs w:val="18"/>
                            </w:rPr>
                            <w:t xml:space="preserve">66</w:t>
                          </w:r>
                          <w:r>
                            <w:rPr>
                              <w:rFonts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isibility:visible;" filled="f" stroked="f">
              <v:textbox inset="0,0,0,0">
                <w:txbxContent>
                  <w:p>
                    <w:pPr>
                      <w:pStyle w:val="972"/>
                      <w:ind w:firstLine="2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fldChar w:fldCharType="begin"/>
                    </w:r>
                    <w:r>
                      <w:instrText xml:space="preserve"> NUMPAGES  \* MERGEFORMAT </w:instrText>
                    </w:r>
                    <w:r>
                      <w:fldChar w:fldCharType="separate"/>
                    </w:r>
                    <w:r>
                      <w:rPr>
                        <w:rFonts w:ascii="宋体" w:hAnsi="宋体" w:eastAsia="宋体" w:cs="宋体"/>
                        <w:sz w:val="18"/>
                        <w:szCs w:val="18"/>
                      </w:rPr>
                      <w:t xml:space="preserve">66</w:t>
                    </w:r>
                    <w:r>
                      <w:rPr>
                        <w:rFonts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2">
    <w:name w:val="Heading 3 Char"/>
    <w:basedOn w:val="965"/>
    <w:link w:val="958"/>
    <w:uiPriority w:val="9"/>
    <w:rPr>
      <w:rFonts w:ascii="Arial" w:hAnsi="Arial" w:eastAsia="Arial" w:cs="Arial"/>
      <w:sz w:val="30"/>
      <w:szCs w:val="30"/>
    </w:rPr>
  </w:style>
  <w:style w:type="character" w:styleId="943">
    <w:name w:val="Heading 4 Char"/>
    <w:basedOn w:val="965"/>
    <w:link w:val="959"/>
    <w:uiPriority w:val="9"/>
    <w:rPr>
      <w:rFonts w:ascii="Arial" w:hAnsi="Arial" w:eastAsia="Arial" w:cs="Arial"/>
      <w:b/>
      <w:bCs/>
      <w:sz w:val="26"/>
      <w:szCs w:val="26"/>
    </w:rPr>
  </w:style>
  <w:style w:type="character" w:styleId="944">
    <w:name w:val="Heading 5 Char"/>
    <w:basedOn w:val="965"/>
    <w:link w:val="960"/>
    <w:uiPriority w:val="9"/>
    <w:rPr>
      <w:rFonts w:ascii="Arial" w:hAnsi="Arial" w:eastAsia="Arial" w:cs="Arial"/>
      <w:b/>
      <w:bCs/>
      <w:sz w:val="24"/>
      <w:szCs w:val="24"/>
    </w:rPr>
  </w:style>
  <w:style w:type="character" w:styleId="945">
    <w:name w:val="Heading 6 Char"/>
    <w:basedOn w:val="965"/>
    <w:link w:val="961"/>
    <w:uiPriority w:val="9"/>
    <w:rPr>
      <w:rFonts w:ascii="Arial" w:hAnsi="Arial" w:eastAsia="Arial" w:cs="Arial"/>
      <w:b/>
      <w:bCs/>
      <w:sz w:val="22"/>
      <w:szCs w:val="22"/>
    </w:rPr>
  </w:style>
  <w:style w:type="character" w:styleId="946">
    <w:name w:val="Heading 7 Char"/>
    <w:basedOn w:val="965"/>
    <w:link w:val="962"/>
    <w:uiPriority w:val="9"/>
    <w:rPr>
      <w:rFonts w:ascii="Arial" w:hAnsi="Arial" w:eastAsia="Arial" w:cs="Arial"/>
      <w:b/>
      <w:bCs/>
      <w:i/>
      <w:iCs/>
      <w:sz w:val="22"/>
      <w:szCs w:val="22"/>
    </w:rPr>
  </w:style>
  <w:style w:type="character" w:styleId="947">
    <w:name w:val="Heading 8 Char"/>
    <w:basedOn w:val="965"/>
    <w:link w:val="963"/>
    <w:uiPriority w:val="9"/>
    <w:rPr>
      <w:rFonts w:ascii="Arial" w:hAnsi="Arial" w:eastAsia="Arial" w:cs="Arial"/>
      <w:i/>
      <w:iCs/>
      <w:sz w:val="22"/>
      <w:szCs w:val="22"/>
    </w:rPr>
  </w:style>
  <w:style w:type="character" w:styleId="948">
    <w:name w:val="Heading 9 Char"/>
    <w:basedOn w:val="965"/>
    <w:link w:val="964"/>
    <w:uiPriority w:val="9"/>
    <w:rPr>
      <w:rFonts w:ascii="Arial" w:hAnsi="Arial" w:eastAsia="Arial" w:cs="Arial"/>
      <w:i/>
      <w:iCs/>
      <w:sz w:val="21"/>
      <w:szCs w:val="21"/>
    </w:rPr>
  </w:style>
  <w:style w:type="character" w:styleId="949">
    <w:name w:val="Subtitle Char"/>
    <w:basedOn w:val="965"/>
    <w:link w:val="987"/>
    <w:uiPriority w:val="11"/>
    <w:rPr>
      <w:sz w:val="24"/>
      <w:szCs w:val="24"/>
    </w:rPr>
  </w:style>
  <w:style w:type="character" w:styleId="950">
    <w:name w:val="Quote Char"/>
    <w:link w:val="1015"/>
    <w:uiPriority w:val="29"/>
    <w:rPr>
      <w:i/>
    </w:rPr>
  </w:style>
  <w:style w:type="character" w:styleId="951">
    <w:name w:val="Intense Quote Char"/>
    <w:link w:val="1017"/>
    <w:uiPriority w:val="30"/>
    <w:rPr>
      <w:i/>
    </w:rPr>
  </w:style>
  <w:style w:type="character" w:styleId="952">
    <w:name w:val="Footnote Text Char"/>
    <w:link w:val="988"/>
    <w:uiPriority w:val="99"/>
    <w:rPr>
      <w:sz w:val="18"/>
    </w:rPr>
  </w:style>
  <w:style w:type="character" w:styleId="953">
    <w:name w:val="Endnote Text Char"/>
    <w:link w:val="980"/>
    <w:uiPriority w:val="99"/>
    <w:rPr>
      <w:sz w:val="20"/>
    </w:rPr>
  </w:style>
  <w:style w:type="paragraph" w:styleId="954">
    <w:name w:val="TOC Heading"/>
    <w:uiPriority w:val="39"/>
    <w:unhideWhenUsed/>
  </w:style>
  <w:style w:type="paragraph" w:styleId="95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56">
    <w:name w:val="Heading 1"/>
    <w:basedOn w:val="955"/>
    <w:next w:val="955"/>
    <w:uiPriority w:val="0"/>
    <w:qFormat/>
    <w:pPr>
      <w:keepNext/>
      <w:outlineLvl w:val="0"/>
    </w:pPr>
    <w:rPr>
      <w:rFonts w:ascii="楷体_GB2312" w:hAnsi="Times New Roman" w:eastAsia="楷体_GB2312"/>
      <w:sz w:val="28"/>
      <w:szCs w:val="20"/>
    </w:rPr>
  </w:style>
  <w:style w:type="paragraph" w:styleId="957">
    <w:name w:val="Heading 2"/>
    <w:basedOn w:val="955"/>
    <w:next w:val="967"/>
    <w:link w:val="1164"/>
    <w:uiPriority w:val="0"/>
    <w:qFormat/>
    <w:pPr>
      <w:jc w:val="center"/>
      <w:keepLines/>
      <w:keepNext/>
      <w:spacing w:before="260" w:after="260" w:line="416" w:lineRule="auto"/>
      <w:outlineLvl w:val="1"/>
    </w:pPr>
    <w:rPr>
      <w:rFonts w:ascii="Arial" w:hAnsi="Arial" w:eastAsia="幼圆"/>
      <w:b/>
      <w:sz w:val="44"/>
      <w:szCs w:val="20"/>
    </w:rPr>
  </w:style>
  <w:style w:type="paragraph" w:styleId="958">
    <w:name w:val="Heading 3"/>
    <w:basedOn w:val="955"/>
    <w:next w:val="955"/>
    <w:link w:val="1005"/>
    <w:uiPriority w:val="9"/>
    <w:unhideWhenUsed/>
    <w:qFormat/>
    <w:pPr>
      <w:keepLines/>
      <w:keepNext/>
      <w:spacing w:before="320" w:after="200"/>
      <w:outlineLvl w:val="2"/>
    </w:pPr>
    <w:rPr>
      <w:rFonts w:ascii="Arial" w:hAnsi="Arial" w:eastAsia="Arial" w:cs="Arial"/>
      <w:sz w:val="30"/>
      <w:szCs w:val="30"/>
    </w:rPr>
  </w:style>
  <w:style w:type="paragraph" w:styleId="959">
    <w:name w:val="Heading 4"/>
    <w:basedOn w:val="955"/>
    <w:next w:val="955"/>
    <w:link w:val="1006"/>
    <w:uiPriority w:val="9"/>
    <w:unhideWhenUsed/>
    <w:qFormat/>
    <w:pPr>
      <w:keepLines/>
      <w:keepNext/>
      <w:spacing w:before="320" w:after="200"/>
      <w:outlineLvl w:val="3"/>
    </w:pPr>
    <w:rPr>
      <w:rFonts w:ascii="Arial" w:hAnsi="Arial" w:eastAsia="Arial" w:cs="Arial"/>
      <w:b/>
      <w:bCs/>
      <w:sz w:val="26"/>
      <w:szCs w:val="26"/>
    </w:rPr>
  </w:style>
  <w:style w:type="paragraph" w:styleId="960">
    <w:name w:val="Heading 5"/>
    <w:basedOn w:val="955"/>
    <w:next w:val="955"/>
    <w:link w:val="1007"/>
    <w:uiPriority w:val="9"/>
    <w:unhideWhenUsed/>
    <w:qFormat/>
    <w:pPr>
      <w:keepLines/>
      <w:keepNext/>
      <w:spacing w:before="320" w:after="200"/>
      <w:outlineLvl w:val="4"/>
    </w:pPr>
    <w:rPr>
      <w:rFonts w:ascii="Arial" w:hAnsi="Arial" w:eastAsia="Arial" w:cs="Arial"/>
      <w:b/>
      <w:bCs/>
      <w:sz w:val="24"/>
    </w:rPr>
  </w:style>
  <w:style w:type="paragraph" w:styleId="961">
    <w:name w:val="Heading 6"/>
    <w:basedOn w:val="955"/>
    <w:next w:val="955"/>
    <w:link w:val="1008"/>
    <w:uiPriority w:val="9"/>
    <w:unhideWhenUsed/>
    <w:qFormat/>
    <w:pPr>
      <w:keepLines/>
      <w:keepNext/>
      <w:spacing w:before="320" w:after="200"/>
      <w:outlineLvl w:val="5"/>
    </w:pPr>
    <w:rPr>
      <w:rFonts w:ascii="Arial" w:hAnsi="Arial" w:eastAsia="Arial" w:cs="Arial"/>
      <w:b/>
      <w:bCs/>
      <w:sz w:val="22"/>
      <w:szCs w:val="22"/>
    </w:rPr>
  </w:style>
  <w:style w:type="paragraph" w:styleId="962">
    <w:name w:val="Heading 7"/>
    <w:basedOn w:val="955"/>
    <w:next w:val="955"/>
    <w:link w:val="1009"/>
    <w:uiPriority w:val="9"/>
    <w:unhideWhenUsed/>
    <w:qFormat/>
    <w:pPr>
      <w:keepLines/>
      <w:keepNext/>
      <w:spacing w:before="320" w:after="200"/>
      <w:outlineLvl w:val="6"/>
    </w:pPr>
    <w:rPr>
      <w:rFonts w:ascii="Arial" w:hAnsi="Arial" w:eastAsia="Arial" w:cs="Arial"/>
      <w:b/>
      <w:bCs/>
      <w:i/>
      <w:iCs/>
      <w:sz w:val="22"/>
      <w:szCs w:val="22"/>
    </w:rPr>
  </w:style>
  <w:style w:type="paragraph" w:styleId="963">
    <w:name w:val="Heading 8"/>
    <w:basedOn w:val="955"/>
    <w:next w:val="955"/>
    <w:link w:val="1010"/>
    <w:uiPriority w:val="9"/>
    <w:unhideWhenUsed/>
    <w:qFormat/>
    <w:pPr>
      <w:keepLines/>
      <w:keepNext/>
      <w:spacing w:before="320" w:after="200"/>
      <w:outlineLvl w:val="7"/>
    </w:pPr>
    <w:rPr>
      <w:rFonts w:ascii="Arial" w:hAnsi="Arial" w:eastAsia="Arial" w:cs="Arial"/>
      <w:i/>
      <w:iCs/>
      <w:sz w:val="22"/>
      <w:szCs w:val="22"/>
    </w:rPr>
  </w:style>
  <w:style w:type="paragraph" w:styleId="964">
    <w:name w:val="Heading 9"/>
    <w:basedOn w:val="955"/>
    <w:next w:val="955"/>
    <w:link w:val="1011"/>
    <w:uiPriority w:val="9"/>
    <w:unhideWhenUsed/>
    <w:qFormat/>
    <w:pPr>
      <w:keepLines/>
      <w:keepNext/>
      <w:spacing w:before="320" w:after="200"/>
      <w:outlineLvl w:val="8"/>
    </w:pPr>
    <w:rPr>
      <w:rFonts w:ascii="Arial" w:hAnsi="Arial" w:eastAsia="Arial" w:cs="Arial"/>
      <w:i/>
      <w:iCs/>
      <w:szCs w:val="21"/>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Normal Indent"/>
    <w:basedOn w:val="955"/>
    <w:uiPriority w:val="0"/>
    <w:qFormat/>
    <w:pPr>
      <w:ind w:firstLine="420"/>
    </w:pPr>
    <w:rPr>
      <w:rFonts w:ascii="Times New Roman" w:hAnsi="Times New Roman"/>
      <w:szCs w:val="20"/>
    </w:rPr>
  </w:style>
  <w:style w:type="paragraph" w:styleId="968">
    <w:name w:val="toc 7"/>
    <w:basedOn w:val="955"/>
    <w:next w:val="955"/>
    <w:uiPriority w:val="39"/>
    <w:unhideWhenUsed/>
    <w:qFormat/>
    <w:pPr>
      <w:ind w:left="1701"/>
      <w:spacing w:after="57"/>
    </w:pPr>
  </w:style>
  <w:style w:type="paragraph" w:styleId="969">
    <w:name w:val="Caption"/>
    <w:basedOn w:val="955"/>
    <w:next w:val="955"/>
    <w:uiPriority w:val="35"/>
    <w:semiHidden/>
    <w:unhideWhenUsed/>
    <w:qFormat/>
    <w:pPr>
      <w:spacing w:line="276" w:lineRule="auto"/>
    </w:pPr>
    <w:rPr>
      <w:b/>
      <w:bCs/>
      <w:color w:val="4874cb" w:themeColor="accent1"/>
      <w:sz w:val="18"/>
      <w:szCs w:val="18"/>
    </w:rPr>
  </w:style>
  <w:style w:type="paragraph" w:styleId="970">
    <w:name w:val="annotation text"/>
    <w:basedOn w:val="955"/>
    <w:uiPriority w:val="99"/>
    <w:unhideWhenUsed/>
    <w:qFormat/>
    <w:pPr>
      <w:jc w:val="left"/>
    </w:pPr>
  </w:style>
  <w:style w:type="paragraph" w:styleId="971">
    <w:name w:val="Body Text"/>
    <w:basedOn w:val="955"/>
    <w:next w:val="972"/>
    <w:uiPriority w:val="0"/>
    <w:qFormat/>
    <w:pPr>
      <w:spacing w:after="120"/>
    </w:pPr>
  </w:style>
  <w:style w:type="paragraph" w:styleId="972">
    <w:name w:val="Body Text First Indent"/>
    <w:basedOn w:val="971"/>
    <w:next w:val="967"/>
    <w:uiPriority w:val="0"/>
    <w:unhideWhenUsed/>
    <w:qFormat/>
    <w:pPr>
      <w:ind w:firstLine="420"/>
    </w:pPr>
    <w:rPr>
      <w:rFonts w:ascii="楷体_GB2312" w:hAnsi="Arial" w:eastAsia="楷体_GB2312"/>
      <w:sz w:val="28"/>
      <w:szCs w:val="20"/>
    </w:rPr>
  </w:style>
  <w:style w:type="paragraph" w:styleId="973">
    <w:name w:val="Body Text Indent"/>
    <w:basedOn w:val="955"/>
    <w:uiPriority w:val="0"/>
    <w:qFormat/>
    <w:pPr>
      <w:ind w:firstLine="645"/>
    </w:pPr>
    <w:rPr>
      <w:rFonts w:ascii="楷体_GB2312" w:hAnsi="Times New Roman" w:eastAsia="楷体_GB2312"/>
      <w:sz w:val="32"/>
      <w:szCs w:val="20"/>
    </w:rPr>
  </w:style>
  <w:style w:type="paragraph" w:styleId="974">
    <w:name w:val="Block Text"/>
    <w:basedOn w:val="955"/>
    <w:uiPriority w:val="0"/>
    <w:unhideWhenUsed/>
    <w:qFormat/>
    <w:rPr>
      <w:rFonts w:eastAsia="微软雅黑"/>
    </w:rPr>
  </w:style>
  <w:style w:type="paragraph" w:styleId="975">
    <w:name w:val="index 4"/>
    <w:basedOn w:val="955"/>
    <w:next w:val="955"/>
    <w:uiPriority w:val="99"/>
    <w:unhideWhenUsed/>
    <w:qFormat/>
    <w:pPr>
      <w:ind w:left="600"/>
    </w:pPr>
    <w:rPr>
      <w:rFonts w:ascii="宋体"/>
      <w:b/>
      <w:position w:val="-10"/>
      <w:sz w:val="24"/>
      <w:szCs w:val="20"/>
    </w:rPr>
  </w:style>
  <w:style w:type="paragraph" w:styleId="976">
    <w:name w:val="toc 5"/>
    <w:basedOn w:val="955"/>
    <w:next w:val="955"/>
    <w:uiPriority w:val="39"/>
    <w:unhideWhenUsed/>
    <w:qFormat/>
    <w:pPr>
      <w:ind w:left="1134"/>
      <w:spacing w:after="57"/>
    </w:pPr>
  </w:style>
  <w:style w:type="paragraph" w:styleId="977">
    <w:name w:val="toc 3"/>
    <w:basedOn w:val="955"/>
    <w:next w:val="955"/>
    <w:uiPriority w:val="39"/>
    <w:unhideWhenUsed/>
    <w:qFormat/>
    <w:pPr>
      <w:ind w:left="567"/>
      <w:spacing w:after="57"/>
    </w:pPr>
  </w:style>
  <w:style w:type="paragraph" w:styleId="978">
    <w:name w:val="Plain Text"/>
    <w:basedOn w:val="955"/>
    <w:uiPriority w:val="99"/>
    <w:qFormat/>
    <w:rPr>
      <w:rFonts w:ascii="宋体" w:hAnsi="Courier New"/>
      <w:szCs w:val="20"/>
    </w:rPr>
  </w:style>
  <w:style w:type="paragraph" w:styleId="979">
    <w:name w:val="toc 8"/>
    <w:basedOn w:val="955"/>
    <w:next w:val="955"/>
    <w:uiPriority w:val="39"/>
    <w:unhideWhenUsed/>
    <w:qFormat/>
    <w:pPr>
      <w:ind w:left="1984"/>
      <w:spacing w:after="57"/>
    </w:pPr>
  </w:style>
  <w:style w:type="paragraph" w:styleId="980">
    <w:name w:val="endnote text"/>
    <w:basedOn w:val="955"/>
    <w:link w:val="1148"/>
    <w:uiPriority w:val="99"/>
    <w:semiHidden/>
    <w:unhideWhenUsed/>
    <w:qFormat/>
    <w:rPr>
      <w:sz w:val="20"/>
    </w:rPr>
  </w:style>
  <w:style w:type="paragraph" w:styleId="981">
    <w:name w:val="Balloon Text"/>
    <w:basedOn w:val="955"/>
    <w:link w:val="1190"/>
    <w:uiPriority w:val="0"/>
    <w:qFormat/>
    <w:rPr>
      <w:sz w:val="18"/>
      <w:szCs w:val="18"/>
    </w:rPr>
  </w:style>
  <w:style w:type="paragraph" w:styleId="982">
    <w:name w:val="Footer"/>
    <w:basedOn w:val="955"/>
    <w:uiPriority w:val="0"/>
    <w:qFormat/>
    <w:pPr>
      <w:jc w:val="left"/>
      <w:tabs>
        <w:tab w:val="center" w:pos="4153" w:leader="none"/>
        <w:tab w:val="right" w:pos="8306" w:leader="none"/>
      </w:tabs>
    </w:pPr>
    <w:rPr>
      <w:rFonts w:ascii="Times New Roman" w:hAnsi="Times New Roman"/>
      <w:sz w:val="18"/>
      <w:szCs w:val="20"/>
    </w:rPr>
  </w:style>
  <w:style w:type="paragraph" w:styleId="983">
    <w:name w:val="envelope return"/>
    <w:basedOn w:val="955"/>
    <w:uiPriority w:val="99"/>
    <w:unhideWhenUsed/>
    <w:qFormat/>
    <w:rPr>
      <w:rFonts w:ascii="Arial" w:hAnsi="Arial"/>
    </w:rPr>
  </w:style>
  <w:style w:type="paragraph" w:styleId="984">
    <w:name w:val="Header"/>
    <w:basedOn w:val="9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85">
    <w:name w:val="toc 1"/>
    <w:basedOn w:val="955"/>
    <w:next w:val="95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86">
    <w:name w:val="toc 4"/>
    <w:basedOn w:val="955"/>
    <w:next w:val="955"/>
    <w:uiPriority w:val="39"/>
    <w:unhideWhenUsed/>
    <w:qFormat/>
    <w:pPr>
      <w:ind w:left="850"/>
      <w:spacing w:after="57"/>
    </w:pPr>
  </w:style>
  <w:style w:type="paragraph" w:styleId="987">
    <w:name w:val="Subtitle"/>
    <w:basedOn w:val="955"/>
    <w:next w:val="955"/>
    <w:link w:val="1014"/>
    <w:uiPriority w:val="11"/>
    <w:qFormat/>
    <w:pPr>
      <w:spacing w:before="200" w:after="200"/>
    </w:pPr>
    <w:rPr>
      <w:sz w:val="24"/>
    </w:rPr>
  </w:style>
  <w:style w:type="paragraph" w:styleId="988">
    <w:name w:val="footnote text"/>
    <w:basedOn w:val="955"/>
    <w:link w:val="1147"/>
    <w:uiPriority w:val="99"/>
    <w:semiHidden/>
    <w:unhideWhenUsed/>
    <w:qFormat/>
    <w:pPr>
      <w:spacing w:after="40"/>
    </w:pPr>
    <w:rPr>
      <w:sz w:val="18"/>
    </w:rPr>
  </w:style>
  <w:style w:type="paragraph" w:styleId="989">
    <w:name w:val="toc 6"/>
    <w:basedOn w:val="955"/>
    <w:next w:val="955"/>
    <w:uiPriority w:val="39"/>
    <w:unhideWhenUsed/>
    <w:qFormat/>
    <w:pPr>
      <w:ind w:left="1417"/>
      <w:spacing w:after="57"/>
    </w:pPr>
  </w:style>
  <w:style w:type="paragraph" w:styleId="990">
    <w:name w:val="table of figures"/>
    <w:basedOn w:val="955"/>
    <w:next w:val="955"/>
    <w:uiPriority w:val="0"/>
    <w:qFormat/>
    <w:pPr>
      <w:ind w:left="420" w:hanging="420"/>
      <w:jc w:val="left"/>
    </w:pPr>
    <w:rPr>
      <w:smallCaps/>
      <w:sz w:val="20"/>
    </w:rPr>
  </w:style>
  <w:style w:type="paragraph" w:styleId="991">
    <w:name w:val="toc 2"/>
    <w:basedOn w:val="955"/>
    <w:next w:val="955"/>
    <w:uiPriority w:val="39"/>
    <w:unhideWhenUsed/>
    <w:qFormat/>
    <w:pPr>
      <w:ind w:left="283"/>
      <w:spacing w:after="57"/>
    </w:pPr>
  </w:style>
  <w:style w:type="paragraph" w:styleId="992">
    <w:name w:val="toc 9"/>
    <w:basedOn w:val="955"/>
    <w:next w:val="955"/>
    <w:uiPriority w:val="39"/>
    <w:unhideWhenUsed/>
    <w:qFormat/>
    <w:pPr>
      <w:ind w:left="2268"/>
      <w:spacing w:after="57"/>
    </w:pPr>
  </w:style>
  <w:style w:type="paragraph" w:styleId="993">
    <w:name w:val="Body Text 2"/>
    <w:basedOn w:val="955"/>
    <w:uiPriority w:val="0"/>
    <w:qFormat/>
    <w:pPr>
      <w:spacing w:after="120" w:line="480" w:lineRule="auto"/>
    </w:pPr>
  </w:style>
  <w:style w:type="paragraph" w:styleId="994">
    <w:name w:val="HTML Preformatted"/>
    <w:basedOn w:val="9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95">
    <w:name w:val="Normal (Web)"/>
    <w:basedOn w:val="955"/>
    <w:uiPriority w:val="99"/>
    <w:qFormat/>
    <w:pPr>
      <w:ind w:firstLine="440"/>
      <w:spacing w:line="360" w:lineRule="auto"/>
    </w:pPr>
    <w:rPr>
      <w:rFonts w:ascii="宋体" w:hAnsi="宋体" w:cs="宋体"/>
      <w:sz w:val="22"/>
      <w:szCs w:val="22"/>
    </w:rPr>
  </w:style>
  <w:style w:type="paragraph" w:styleId="996">
    <w:name w:val="Title"/>
    <w:basedOn w:val="955"/>
    <w:next w:val="955"/>
    <w:uiPriority w:val="0"/>
    <w:qFormat/>
    <w:pPr>
      <w:jc w:val="center"/>
      <w:spacing w:before="240" w:after="60"/>
      <w:outlineLvl w:val="0"/>
    </w:pPr>
    <w:rPr>
      <w:rFonts w:ascii="等线 Light" w:hAnsi="等线 Light"/>
      <w:b/>
      <w:bCs/>
      <w:sz w:val="32"/>
      <w:szCs w:val="32"/>
    </w:rPr>
  </w:style>
  <w:style w:type="paragraph" w:styleId="997">
    <w:name w:val="Body Text First Indent 2"/>
    <w:basedOn w:val="973"/>
    <w:uiPriority w:val="0"/>
    <w:qFormat/>
    <w:pPr>
      <w:ind w:firstLine="420"/>
    </w:pPr>
    <w:rPr>
      <w:rFonts w:cs="宋体"/>
      <w:szCs w:val="21"/>
    </w:rPr>
  </w:style>
  <w:style w:type="table" w:styleId="998">
    <w:name w:val="Table Grid"/>
    <w:basedOn w:val="9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endnote reference"/>
    <w:basedOn w:val="965"/>
    <w:uiPriority w:val="99"/>
    <w:semiHidden/>
    <w:unhideWhenUsed/>
    <w:qFormat/>
    <w:rPr>
      <w:vertAlign w:val="superscript"/>
    </w:rPr>
  </w:style>
  <w:style w:type="character" w:styleId="1000">
    <w:name w:val="page number"/>
    <w:uiPriority w:val="0"/>
    <w:qFormat/>
    <w:rPr>
      <w:rFonts w:ascii="Times New Roman" w:hAnsi="Times New Roman" w:eastAsia="宋体" w:cs="Times New Roman"/>
    </w:rPr>
  </w:style>
  <w:style w:type="character" w:styleId="1001">
    <w:name w:val="Hyperlink"/>
    <w:uiPriority w:val="99"/>
    <w:qFormat/>
    <w:rPr>
      <w:rFonts w:ascii="Times New Roman" w:hAnsi="Times New Roman" w:eastAsia="宋体" w:cs="Times New Roman"/>
      <w:color w:val="0000ff"/>
      <w:u w:val="single"/>
    </w:rPr>
  </w:style>
  <w:style w:type="character" w:styleId="1002">
    <w:name w:val="footnote reference"/>
    <w:basedOn w:val="965"/>
    <w:uiPriority w:val="99"/>
    <w:unhideWhenUsed/>
    <w:qFormat/>
    <w:rPr>
      <w:vertAlign w:val="superscript"/>
    </w:rPr>
  </w:style>
  <w:style w:type="character" w:styleId="1003" w:customStyle="1">
    <w:name w:val="Heading 1 Char"/>
    <w:basedOn w:val="965"/>
    <w:uiPriority w:val="9"/>
    <w:qFormat/>
    <w:rPr>
      <w:rFonts w:ascii="Arial" w:hAnsi="Arial" w:eastAsia="Arial" w:cs="Arial"/>
      <w:sz w:val="40"/>
      <w:szCs w:val="40"/>
    </w:rPr>
  </w:style>
  <w:style w:type="character" w:styleId="1004" w:customStyle="1">
    <w:name w:val="Heading 2 Char"/>
    <w:basedOn w:val="965"/>
    <w:uiPriority w:val="9"/>
    <w:qFormat/>
    <w:rPr>
      <w:rFonts w:ascii="Arial" w:hAnsi="Arial" w:eastAsia="Arial" w:cs="Arial"/>
      <w:sz w:val="34"/>
    </w:rPr>
  </w:style>
  <w:style w:type="character" w:styleId="1005" w:customStyle="1">
    <w:name w:val="标题 3 Char"/>
    <w:basedOn w:val="965"/>
    <w:link w:val="958"/>
    <w:uiPriority w:val="9"/>
    <w:qFormat/>
    <w:rPr>
      <w:rFonts w:ascii="Arial" w:hAnsi="Arial" w:eastAsia="Arial" w:cs="Arial"/>
      <w:sz w:val="30"/>
      <w:szCs w:val="30"/>
    </w:rPr>
  </w:style>
  <w:style w:type="character" w:styleId="1006" w:customStyle="1">
    <w:name w:val="标题 4 Char"/>
    <w:basedOn w:val="965"/>
    <w:link w:val="959"/>
    <w:uiPriority w:val="9"/>
    <w:qFormat/>
    <w:rPr>
      <w:rFonts w:ascii="Arial" w:hAnsi="Arial" w:eastAsia="Arial" w:cs="Arial"/>
      <w:b/>
      <w:bCs/>
      <w:sz w:val="26"/>
      <w:szCs w:val="26"/>
    </w:rPr>
  </w:style>
  <w:style w:type="character" w:styleId="1007" w:customStyle="1">
    <w:name w:val="标题 5 Char"/>
    <w:basedOn w:val="965"/>
    <w:link w:val="960"/>
    <w:uiPriority w:val="9"/>
    <w:qFormat/>
    <w:rPr>
      <w:rFonts w:ascii="Arial" w:hAnsi="Arial" w:eastAsia="Arial" w:cs="Arial"/>
      <w:b/>
      <w:bCs/>
      <w:sz w:val="24"/>
      <w:szCs w:val="24"/>
    </w:rPr>
  </w:style>
  <w:style w:type="character" w:styleId="1008" w:customStyle="1">
    <w:name w:val="标题 6 Char"/>
    <w:basedOn w:val="965"/>
    <w:link w:val="961"/>
    <w:uiPriority w:val="9"/>
    <w:qFormat/>
    <w:rPr>
      <w:rFonts w:ascii="Arial" w:hAnsi="Arial" w:eastAsia="Arial" w:cs="Arial"/>
      <w:b/>
      <w:bCs/>
      <w:sz w:val="22"/>
      <w:szCs w:val="22"/>
    </w:rPr>
  </w:style>
  <w:style w:type="character" w:styleId="1009" w:customStyle="1">
    <w:name w:val="标题 7 Char"/>
    <w:basedOn w:val="965"/>
    <w:link w:val="962"/>
    <w:uiPriority w:val="9"/>
    <w:qFormat/>
    <w:rPr>
      <w:rFonts w:ascii="Arial" w:hAnsi="Arial" w:eastAsia="Arial" w:cs="Arial"/>
      <w:b/>
      <w:bCs/>
      <w:i/>
      <w:iCs/>
      <w:sz w:val="22"/>
      <w:szCs w:val="22"/>
    </w:rPr>
  </w:style>
  <w:style w:type="character" w:styleId="1010" w:customStyle="1">
    <w:name w:val="标题 8 Char"/>
    <w:basedOn w:val="965"/>
    <w:link w:val="963"/>
    <w:uiPriority w:val="9"/>
    <w:qFormat/>
    <w:rPr>
      <w:rFonts w:ascii="Arial" w:hAnsi="Arial" w:eastAsia="Arial" w:cs="Arial"/>
      <w:i/>
      <w:iCs/>
      <w:sz w:val="22"/>
      <w:szCs w:val="22"/>
    </w:rPr>
  </w:style>
  <w:style w:type="character" w:styleId="1011" w:customStyle="1">
    <w:name w:val="标题 9 Char"/>
    <w:basedOn w:val="965"/>
    <w:link w:val="964"/>
    <w:uiPriority w:val="9"/>
    <w:qFormat/>
    <w:rPr>
      <w:rFonts w:ascii="Arial" w:hAnsi="Arial" w:eastAsia="Arial" w:cs="Arial"/>
      <w:i/>
      <w:iCs/>
      <w:sz w:val="21"/>
      <w:szCs w:val="21"/>
    </w:rPr>
  </w:style>
  <w:style w:type="paragraph" w:styleId="1012">
    <w:name w:val="List Paragraph"/>
    <w:basedOn w:val="955"/>
    <w:uiPriority w:val="34"/>
    <w:qFormat/>
    <w:pPr>
      <w:contextualSpacing/>
      <w:ind w:left="720"/>
    </w:pPr>
  </w:style>
  <w:style w:type="character" w:styleId="1013" w:customStyle="1">
    <w:name w:val="Title Char"/>
    <w:basedOn w:val="965"/>
    <w:uiPriority w:val="10"/>
    <w:qFormat/>
    <w:rPr>
      <w:sz w:val="48"/>
      <w:szCs w:val="48"/>
    </w:rPr>
  </w:style>
  <w:style w:type="character" w:styleId="1014" w:customStyle="1">
    <w:name w:val="副标题 Char"/>
    <w:basedOn w:val="965"/>
    <w:link w:val="987"/>
    <w:uiPriority w:val="11"/>
    <w:qFormat/>
    <w:rPr>
      <w:sz w:val="24"/>
      <w:szCs w:val="24"/>
    </w:rPr>
  </w:style>
  <w:style w:type="paragraph" w:styleId="1015">
    <w:name w:val="Quote"/>
    <w:basedOn w:val="955"/>
    <w:next w:val="955"/>
    <w:link w:val="1016"/>
    <w:uiPriority w:val="29"/>
    <w:qFormat/>
    <w:pPr>
      <w:ind w:left="720" w:right="720"/>
    </w:pPr>
    <w:rPr>
      <w:i/>
    </w:rPr>
  </w:style>
  <w:style w:type="character" w:styleId="1016" w:customStyle="1">
    <w:name w:val="引用 Char"/>
    <w:link w:val="1015"/>
    <w:uiPriority w:val="29"/>
    <w:qFormat/>
    <w:rPr>
      <w:i/>
    </w:rPr>
  </w:style>
  <w:style w:type="paragraph" w:styleId="1017">
    <w:name w:val="Intense Quote"/>
    <w:basedOn w:val="955"/>
    <w:next w:val="955"/>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Char"/>
    <w:link w:val="1017"/>
    <w:uiPriority w:val="30"/>
    <w:qFormat/>
    <w:rPr>
      <w:i/>
    </w:rPr>
  </w:style>
  <w:style w:type="character" w:styleId="1019" w:customStyle="1">
    <w:name w:val="Header Char"/>
    <w:basedOn w:val="965"/>
    <w:uiPriority w:val="99"/>
    <w:qFormat/>
  </w:style>
  <w:style w:type="character" w:styleId="1020" w:customStyle="1">
    <w:name w:val="Footer Char"/>
    <w:basedOn w:val="965"/>
    <w:uiPriority w:val="99"/>
    <w:qFormat/>
  </w:style>
  <w:style w:type="character" w:styleId="1021" w:customStyle="1">
    <w:name w:val="Caption Char"/>
    <w:uiPriority w:val="99"/>
    <w:qFormat/>
  </w:style>
  <w:style w:type="table" w:styleId="1022" w:customStyle="1">
    <w:name w:val="Table Grid Light"/>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3" w:customStyle="1">
    <w:name w:val="Plain Table 1"/>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1"/>
    <w:basedOn w:val="9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2"/>
    <w:basedOn w:val="9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3"/>
    <w:basedOn w:val="9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4"/>
    <w:basedOn w:val="9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5"/>
    <w:basedOn w:val="9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6"/>
    <w:basedOn w:val="9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5" w:customStyle="1">
    <w:name w:val="Grid Table 2"/>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6" w:customStyle="1">
    <w:name w:val="Grid Table 2 - Accent 1"/>
    <w:basedOn w:val="9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basedOn w:val="9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basedOn w:val="9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basedOn w:val="9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basedOn w:val="96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1" w:customStyle="1">
    <w:name w:val="Grid Table 2 - Accent 6"/>
    <w:basedOn w:val="96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2" w:customStyle="1">
    <w:name w:val="Grid Table 3"/>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1"/>
    <w:basedOn w:val="9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basedOn w:val="9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basedOn w:val="9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basedOn w:val="9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basedOn w:val="96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basedOn w:val="96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w:basedOn w:val="9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4 - Accent 1"/>
    <w:basedOn w:val="96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1" w:customStyle="1">
    <w:name w:val="Grid Table 4 - Accent 2"/>
    <w:basedOn w:val="96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2" w:customStyle="1">
    <w:name w:val="Grid Table 4 - Accent 3"/>
    <w:basedOn w:val="96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3" w:customStyle="1">
    <w:name w:val="Grid Table 4 - Accent 4"/>
    <w:basedOn w:val="96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4" w:customStyle="1">
    <w:name w:val="Grid Table 4 - Accent 5"/>
    <w:basedOn w:val="96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5" w:customStyle="1">
    <w:name w:val="Grid Table 4 - Accent 6"/>
    <w:basedOn w:val="96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56" w:customStyle="1">
    <w:name w:val="Grid Table 5 Dark"/>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7" w:customStyle="1">
    <w:name w:val="Grid Table 5 Dark- Accent 1"/>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58" w:customStyle="1">
    <w:name w:val="Grid Table 5 Dark - Accent 2"/>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59" w:customStyle="1">
    <w:name w:val="Grid Table 5 Dark - Accent 3"/>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0" w:customStyle="1">
    <w:name w:val="Grid Table 5 Dark- Accent 4"/>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1" w:customStyle="1">
    <w:name w:val="Grid Table 5 Dark - Accent 5"/>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2" w:customStyle="1">
    <w:name w:val="Grid Table 5 Dark - Accent 6"/>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3" w:customStyle="1">
    <w:name w:val="Grid Table 6 Colorful"/>
    <w:basedOn w:val="9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64" w:customStyle="1">
    <w:name w:val="Grid Table 6 Colorful - Accent 1"/>
    <w:basedOn w:val="96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1065" w:customStyle="1">
    <w:name w:val="Grid Table 6 Colorful - Accent 2"/>
    <w:basedOn w:val="9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1066" w:customStyle="1">
    <w:name w:val="Grid Table 6 Colorful - Accent 3"/>
    <w:basedOn w:val="96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1067" w:customStyle="1">
    <w:name w:val="Grid Table 6 Colorful - Accent 4"/>
    <w:basedOn w:val="9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1068" w:customStyle="1">
    <w:name w:val="Grid Table 6 Colorful - Accent 5"/>
    <w:basedOn w:val="96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1069" w:customStyle="1">
    <w:name w:val="Grid Table 6 Colorful - Accent 6"/>
    <w:basedOn w:val="96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1070" w:customStyle="1">
    <w:name w:val="Grid Table 7 Colorful"/>
    <w:basedOn w:val="9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Grid Table 7 Colorful - Accent 1"/>
    <w:basedOn w:val="96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2" w:customStyle="1">
    <w:name w:val="Grid Table 7 Colorful - Accent 2"/>
    <w:basedOn w:val="96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3" w:customStyle="1">
    <w:name w:val="Grid Table 7 Colorful - Accent 3"/>
    <w:basedOn w:val="96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4" w:customStyle="1">
    <w:name w:val="Grid Table 7 Colorful - Accent 4"/>
    <w:basedOn w:val="96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5" w:customStyle="1">
    <w:name w:val="Grid Table 7 Colorful - Accent 5"/>
    <w:basedOn w:val="96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76" w:customStyle="1">
    <w:name w:val="Grid Table 7 Colorful - Accent 6"/>
    <w:basedOn w:val="96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77" w:customStyle="1">
    <w:name w:val="List Table 1 Light"/>
    <w:basedOn w:val="9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1 Light - Accent 1"/>
    <w:basedOn w:val="96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6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6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6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6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6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4" w:customStyle="1">
    <w:name w:val="List Table 2"/>
    <w:basedOn w:val="9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2 - Accent 1"/>
    <w:basedOn w:val="96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86" w:customStyle="1">
    <w:name w:val="List Table 2 - Accent 2"/>
    <w:basedOn w:val="96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87" w:customStyle="1">
    <w:name w:val="List Table 2 - Accent 3"/>
    <w:basedOn w:val="96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88" w:customStyle="1">
    <w:name w:val="List Table 2 - Accent 4"/>
    <w:basedOn w:val="96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89" w:customStyle="1">
    <w:name w:val="List Table 2 - Accent 5"/>
    <w:basedOn w:val="96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0" w:customStyle="1">
    <w:name w:val="List Table 2 - Accent 6"/>
    <w:basedOn w:val="96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1" w:customStyle="1">
    <w:name w:val="List Table 3"/>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3 - Accent 1"/>
    <w:basedOn w:val="96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3" w:customStyle="1">
    <w:name w:val="List Table 3 - Accent 2"/>
    <w:basedOn w:val="9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4" w:customStyle="1">
    <w:name w:val="List Table 3 - Accent 3"/>
    <w:basedOn w:val="96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5" w:customStyle="1">
    <w:name w:val="List Table 3 - Accent 4"/>
    <w:basedOn w:val="9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96" w:customStyle="1">
    <w:name w:val="List Table 3 - Accent 5"/>
    <w:basedOn w:val="96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97" w:customStyle="1">
    <w:name w:val="List Table 3 - Accent 6"/>
    <w:basedOn w:val="96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98" w:customStyle="1">
    <w:name w:val="List Table 4"/>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4 - Accent 1"/>
    <w:basedOn w:val="96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0" w:customStyle="1">
    <w:name w:val="List Table 4 - Accent 2"/>
    <w:basedOn w:val="96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1" w:customStyle="1">
    <w:name w:val="List Table 4 - Accent 3"/>
    <w:basedOn w:val="96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2" w:customStyle="1">
    <w:name w:val="List Table 4 - Accent 4"/>
    <w:basedOn w:val="96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3" w:customStyle="1">
    <w:name w:val="List Table 4 - Accent 5"/>
    <w:basedOn w:val="96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4" w:customStyle="1">
    <w:name w:val="List Table 4 - Accent 6"/>
    <w:basedOn w:val="96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5" w:customStyle="1">
    <w:name w:val="List Table 5 Dark"/>
    <w:basedOn w:val="9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06" w:customStyle="1">
    <w:name w:val="List Table 5 Dark - Accent 1"/>
    <w:basedOn w:val="96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107" w:customStyle="1">
    <w:name w:val="List Table 5 Dark - Accent 2"/>
    <w:basedOn w:val="96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1108" w:customStyle="1">
    <w:name w:val="List Table 5 Dark - Accent 3"/>
    <w:basedOn w:val="96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1109" w:customStyle="1">
    <w:name w:val="List Table 5 Dark - Accent 4"/>
    <w:basedOn w:val="96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110" w:customStyle="1">
    <w:name w:val="List Table 5 Dark - Accent 5"/>
    <w:basedOn w:val="96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1111" w:customStyle="1">
    <w:name w:val="List Table 5 Dark - Accent 6"/>
    <w:basedOn w:val="96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1112" w:customStyle="1">
    <w:name w:val="List Table 6 Colorful"/>
    <w:basedOn w:val="9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13" w:customStyle="1">
    <w:name w:val="List Table 6 Colorful - Accent 1"/>
    <w:basedOn w:val="96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4" w:customStyle="1">
    <w:name w:val="List Table 6 Colorful - Accent 2"/>
    <w:basedOn w:val="96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1115" w:customStyle="1">
    <w:name w:val="List Table 6 Colorful - Accent 3"/>
    <w:basedOn w:val="96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1116" w:customStyle="1">
    <w:name w:val="List Table 6 Colorful - Accent 4"/>
    <w:basedOn w:val="96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1117" w:customStyle="1">
    <w:name w:val="List Table 6 Colorful - Accent 5"/>
    <w:basedOn w:val="96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1118" w:customStyle="1">
    <w:name w:val="List Table 6 Colorful - Accent 6"/>
    <w:basedOn w:val="96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1119" w:customStyle="1">
    <w:name w:val="List Table 7 Colorful"/>
    <w:basedOn w:val="9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7 Colorful - Accent 1"/>
    <w:basedOn w:val="96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1" w:customStyle="1">
    <w:name w:val="List Table 7 Colorful - Accent 2"/>
    <w:basedOn w:val="96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2" w:customStyle="1">
    <w:name w:val="List Table 7 Colorful - Accent 3"/>
    <w:basedOn w:val="96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3" w:customStyle="1">
    <w:name w:val="List Table 7 Colorful - Accent 4"/>
    <w:basedOn w:val="96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4" w:customStyle="1">
    <w:name w:val="List Table 7 Colorful - Accent 5"/>
    <w:basedOn w:val="96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5" w:customStyle="1">
    <w:name w:val="List Table 7 Colorful - Accent 6"/>
    <w:basedOn w:val="96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26" w:customStyle="1">
    <w:name w:val="Lined - Accent"/>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Lined - Accent 1"/>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8" w:customStyle="1">
    <w:name w:val="Lined - Accent 2"/>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29" w:customStyle="1">
    <w:name w:val="Lined - Accent 3"/>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0" w:customStyle="1">
    <w:name w:val="Lined - Accent 4"/>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1" w:customStyle="1">
    <w:name w:val="Lined - Accent 5"/>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2" w:customStyle="1">
    <w:name w:val="Lined - Accent 6"/>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3" w:customStyle="1">
    <w:name w:val="Bordered &amp; Lined - Accent"/>
    <w:basedOn w:val="9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Bordered &amp; Lined - Accent 1"/>
    <w:basedOn w:val="96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5" w:customStyle="1">
    <w:name w:val="Bordered &amp; Lined - Accent 2"/>
    <w:basedOn w:val="96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6" w:customStyle="1">
    <w:name w:val="Bordered &amp; Lined - Accent 3"/>
    <w:basedOn w:val="96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7" w:customStyle="1">
    <w:name w:val="Bordered &amp; Lined - Accent 4"/>
    <w:basedOn w:val="96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8" w:customStyle="1">
    <w:name w:val="Bordered &amp; Lined - Accent 5"/>
    <w:basedOn w:val="96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9" w:customStyle="1">
    <w:name w:val="Bordered &amp; Lined - Accent 6"/>
    <w:basedOn w:val="96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0" w:customStyle="1">
    <w:name w:val="Bordered"/>
    <w:basedOn w:val="9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1" w:customStyle="1">
    <w:name w:val="Bordered - Accent 1"/>
    <w:basedOn w:val="9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2" w:customStyle="1">
    <w:name w:val="Bordered - Accent 2"/>
    <w:basedOn w:val="9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3" w:customStyle="1">
    <w:name w:val="Bordered - Accent 3"/>
    <w:basedOn w:val="9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4" w:customStyle="1">
    <w:name w:val="Bordered - Accent 4"/>
    <w:basedOn w:val="9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5" w:customStyle="1">
    <w:name w:val="Bordered - Accent 5"/>
    <w:basedOn w:val="9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46" w:customStyle="1">
    <w:name w:val="Bordered - Accent 6"/>
    <w:basedOn w:val="9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47" w:customStyle="1">
    <w:name w:val="脚注文本 Char"/>
    <w:link w:val="988"/>
    <w:uiPriority w:val="99"/>
    <w:qFormat/>
    <w:rPr>
      <w:sz w:val="18"/>
    </w:rPr>
  </w:style>
  <w:style w:type="character" w:styleId="1148" w:customStyle="1">
    <w:name w:val="尾注文本 Char"/>
    <w:link w:val="980"/>
    <w:uiPriority w:val="99"/>
    <w:qFormat/>
    <w:rPr>
      <w:sz w:val="20"/>
    </w:rPr>
  </w:style>
  <w:style w:type="paragraph" w:styleId="1149" w:customStyle="1">
    <w:name w:val="TOC 标题1"/>
    <w:uiPriority w:val="39"/>
    <w:unhideWhenUsed/>
    <w:qFormat/>
    <w:rPr>
      <w:rFonts w:ascii="Times New Roman" w:hAnsi="Times New Roman" w:eastAsia="宋体" w:cs="Times New Roman"/>
      <w:lang w:val="en-US" w:eastAsia="zh-CN" w:bidi="ar-SA"/>
    </w:rPr>
  </w:style>
  <w:style w:type="paragraph" w:styleId="1150" w:customStyle="1">
    <w:name w:val="正文文本缩进11"/>
    <w:basedOn w:val="955"/>
    <w:next w:val="955"/>
    <w:uiPriority w:val="0"/>
    <w:unhideWhenUsed/>
    <w:qFormat/>
    <w:pPr>
      <w:ind w:left="420"/>
      <w:spacing w:after="120"/>
    </w:pPr>
    <w:rPr>
      <w:lang w:eastAsia="en-US"/>
    </w:rPr>
  </w:style>
  <w:style w:type="paragraph" w:styleId="1151" w:customStyle="1">
    <w:name w:val="style4"/>
    <w:basedOn w:val="955"/>
    <w:next w:val="1152"/>
    <w:uiPriority w:val="99"/>
    <w:qFormat/>
    <w:pPr>
      <w:spacing w:before="280" w:after="280"/>
      <w:widowControl/>
    </w:pPr>
    <w:rPr>
      <w:rFonts w:ascii="宋体"/>
      <w:sz w:val="18"/>
    </w:rPr>
  </w:style>
  <w:style w:type="paragraph" w:styleId="1152" w:customStyle="1">
    <w:name w:val="2"/>
    <w:next w:val="955"/>
    <w:uiPriority w:val="99"/>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标题 21"/>
    <w:basedOn w:val="955"/>
    <w:next w:val="955"/>
    <w:uiPriority w:val="0"/>
    <w:qFormat/>
    <w:pPr>
      <w:jc w:val="left"/>
      <w:keepLines/>
      <w:keepNext/>
      <w:spacing w:before="260" w:after="260" w:line="416" w:lineRule="auto"/>
      <w:outlineLvl w:val="1"/>
    </w:pPr>
    <w:rPr>
      <w:rFonts w:ascii="Arial" w:hAnsi="Arial" w:eastAsia="仿宋_GB2312"/>
      <w:b/>
      <w:bCs/>
      <w:sz w:val="28"/>
      <w:szCs w:val="44"/>
    </w:rPr>
  </w:style>
  <w:style w:type="paragraph" w:styleId="1154" w:customStyle="1">
    <w:name w:val="普通正文"/>
    <w:basedOn w:val="955"/>
    <w:uiPriority w:val="0"/>
    <w:qFormat/>
    <w:pPr>
      <w:ind w:firstLine="482"/>
      <w:jc w:val="left"/>
      <w:spacing w:line="360" w:lineRule="auto"/>
    </w:pPr>
    <w:rPr>
      <w:rFonts w:ascii="Arial" w:hAnsi="Arial"/>
      <w:sz w:val="24"/>
    </w:rPr>
  </w:style>
  <w:style w:type="paragraph" w:styleId="1155" w:customStyle="1">
    <w:name w:val="TOC 标题11"/>
    <w:basedOn w:val="956"/>
    <w:next w:val="95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56" w:customStyle="1">
    <w:name w:val="列表段落1"/>
    <w:basedOn w:val="955"/>
    <w:uiPriority w:val="34"/>
    <w:qFormat/>
    <w:pPr>
      <w:ind w:firstLine="420"/>
    </w:pPr>
  </w:style>
  <w:style w:type="paragraph" w:styleId="1157" w:customStyle="1">
    <w:name w:val="首行缩进"/>
    <w:basedOn w:val="955"/>
    <w:uiPriority w:val="0"/>
    <w:qFormat/>
    <w:pPr>
      <w:ind w:firstLine="480"/>
    </w:pPr>
    <w:rPr>
      <w:lang w:val="zh-CN"/>
    </w:rPr>
  </w:style>
  <w:style w:type="character" w:styleId="1158" w:customStyle="1">
    <w:name w:val="font41"/>
    <w:basedOn w:val="965"/>
    <w:uiPriority w:val="0"/>
    <w:qFormat/>
    <w:rPr>
      <w:rFonts w:hint="eastAsia" w:ascii="宋体" w:hAnsi="宋体" w:eastAsia="宋体" w:cs="宋体"/>
      <w:color w:val="000000"/>
      <w:sz w:val="21"/>
      <w:szCs w:val="21"/>
      <w:u w:val="none"/>
    </w:rPr>
  </w:style>
  <w:style w:type="character" w:styleId="1159" w:customStyle="1">
    <w:name w:val="font51"/>
    <w:basedOn w:val="965"/>
    <w:uiPriority w:val="0"/>
    <w:qFormat/>
    <w:rPr>
      <w:rFonts w:hint="eastAsia" w:ascii="宋体" w:hAnsi="宋体" w:eastAsia="宋体" w:cs="宋体"/>
      <w:color w:val="000000"/>
      <w:sz w:val="22"/>
      <w:szCs w:val="22"/>
      <w:u w:val="none"/>
    </w:rPr>
  </w:style>
  <w:style w:type="character" w:styleId="1160" w:customStyle="1">
    <w:name w:val="font61"/>
    <w:basedOn w:val="965"/>
    <w:uiPriority w:val="0"/>
    <w:qFormat/>
    <w:rPr>
      <w:rFonts w:hint="eastAsia" w:ascii="宋体" w:hAnsi="宋体" w:eastAsia="宋体" w:cs="宋体"/>
      <w:color w:val="000000"/>
      <w:sz w:val="21"/>
      <w:szCs w:val="21"/>
      <w:u w:val="none"/>
    </w:rPr>
  </w:style>
  <w:style w:type="character" w:styleId="1161" w:customStyle="1">
    <w:name w:val="font11"/>
    <w:basedOn w:val="965"/>
    <w:uiPriority w:val="0"/>
    <w:qFormat/>
    <w:rPr>
      <w:rFonts w:hint="eastAsia" w:ascii="宋体" w:hAnsi="宋体" w:eastAsia="宋体" w:cs="宋体"/>
      <w:color w:val="000000"/>
      <w:sz w:val="20"/>
      <w:szCs w:val="20"/>
      <w:u w:val="none"/>
    </w:rPr>
  </w:style>
  <w:style w:type="paragraph" w:styleId="1162" w:customStyle="1">
    <w:name w:val="段"/>
    <w:next w:val="955"/>
    <w:uiPriority w:val="0"/>
    <w:qFormat/>
    <w:pPr>
      <w:ind w:firstLine="200"/>
      <w:jc w:val="both"/>
    </w:pPr>
    <w:rPr>
      <w:rFonts w:ascii="宋体" w:hAnsi="Times New Roman" w:eastAsia="宋体" w:cs="Times New Roman"/>
      <w:sz w:val="21"/>
      <w:szCs w:val="22"/>
      <w:lang w:val="en-US" w:eastAsia="zh-CN" w:bidi="ar-SA"/>
    </w:rPr>
  </w:style>
  <w:style w:type="paragraph" w:styleId="1163" w:customStyle="1">
    <w:name w:val="Char"/>
    <w:basedOn w:val="955"/>
    <w:uiPriority w:val="0"/>
    <w:qFormat/>
    <w:pPr>
      <w:tabs>
        <w:tab w:val="left" w:pos="360" w:leader="none"/>
      </w:tabs>
    </w:pPr>
    <w:rPr>
      <w:rFonts w:ascii="Times New Roman" w:hAnsi="Times New Roman"/>
      <w:sz w:val="24"/>
    </w:rPr>
  </w:style>
  <w:style w:type="character" w:styleId="1164" w:customStyle="1">
    <w:name w:val="标题 2 Char"/>
    <w:link w:val="957"/>
    <w:uiPriority w:val="0"/>
    <w:qFormat/>
    <w:rPr>
      <w:rFonts w:ascii="Arial" w:hAnsi="Arial" w:eastAsia="幼圆"/>
      <w:b/>
      <w:sz w:val="44"/>
      <w:szCs w:val="20"/>
    </w:rPr>
  </w:style>
  <w:style w:type="paragraph" w:styleId="1165" w:customStyle="1">
    <w:name w:val="二级目录"/>
    <w:next w:val="955"/>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66" w:customStyle="1">
    <w:name w:val="简单回函地址"/>
    <w:basedOn w:val="955"/>
    <w:uiPriority w:val="0"/>
    <w:qFormat/>
    <w:rPr>
      <w:rFonts w:ascii="Times New Roman" w:hAnsi="Times New Roman" w:cs="宋体"/>
      <w:szCs w:val="21"/>
    </w:rPr>
  </w:style>
  <w:style w:type="paragraph" w:styleId="1167" w:customStyle="1">
    <w:name w:val="DAS正文"/>
    <w:basedOn w:val="955"/>
    <w:uiPriority w:val="5"/>
    <w:qFormat/>
    <w:pPr>
      <w:ind w:right="181" w:firstLine="480"/>
      <w:spacing w:line="360" w:lineRule="auto"/>
    </w:pPr>
    <w:rPr>
      <w:rFonts w:ascii="Verdana" w:hAnsi="Verdana"/>
    </w:rPr>
  </w:style>
  <w:style w:type="paragraph" w:styleId="1168" w:customStyle="1">
    <w:name w:val="文本正文"/>
    <w:basedOn w:val="955"/>
    <w:uiPriority w:val="0"/>
    <w:qFormat/>
    <w:pPr>
      <w:jc w:val="left"/>
    </w:pPr>
    <w:rPr>
      <w:rFonts w:ascii="宋体" w:hAnsi="宋体"/>
    </w:rPr>
  </w:style>
  <w:style w:type="paragraph" w:styleId="1169" w:customStyle="1">
    <w:name w:val="标题 111"/>
    <w:basedOn w:val="955"/>
    <w:next w:val="955"/>
    <w:uiPriority w:val="0"/>
    <w:qFormat/>
    <w:pPr>
      <w:keepLines/>
      <w:keepNext/>
      <w:spacing w:before="340" w:after="330" w:line="578" w:lineRule="auto"/>
      <w:outlineLvl w:val="0"/>
    </w:pPr>
    <w:rPr>
      <w:rFonts w:eastAsia="楷体_GB2312"/>
      <w:b/>
      <w:sz w:val="44"/>
      <w:lang w:eastAsia="en-US"/>
    </w:rPr>
  </w:style>
  <w:style w:type="paragraph" w:styleId="1170" w:customStyle="1">
    <w:name w:val="页脚11"/>
    <w:basedOn w:val="955"/>
    <w:uiPriority w:val="0"/>
    <w:qFormat/>
    <w:pPr>
      <w:jc w:val="left"/>
      <w:tabs>
        <w:tab w:val="center" w:pos="4153" w:leader="none"/>
        <w:tab w:val="right" w:pos="8306" w:leader="none"/>
      </w:tabs>
    </w:pPr>
    <w:rPr>
      <w:sz w:val="18"/>
      <w:szCs w:val="18"/>
      <w:lang w:eastAsia="en-US"/>
    </w:rPr>
  </w:style>
  <w:style w:type="paragraph" w:styleId="1171" w:customStyle="1">
    <w:name w:val="标题 31"/>
    <w:basedOn w:val="955"/>
    <w:next w:val="955"/>
    <w:uiPriority w:val="0"/>
    <w:qFormat/>
    <w:pPr>
      <w:keepLines/>
      <w:keepNext/>
      <w:spacing w:before="260" w:after="260" w:line="413" w:lineRule="auto"/>
      <w:outlineLvl w:val="2"/>
    </w:pPr>
    <w:rPr>
      <w:b/>
      <w:sz w:val="32"/>
      <w:szCs w:val="20"/>
    </w:rPr>
  </w:style>
  <w:style w:type="paragraph" w:styleId="1172" w:customStyle="1">
    <w:name w:val="标题 41"/>
    <w:basedOn w:val="955"/>
    <w:next w:val="955"/>
    <w:uiPriority w:val="0"/>
    <w:qFormat/>
    <w:pPr>
      <w:keepLines/>
      <w:keepNext/>
      <w:spacing w:before="280" w:after="290" w:line="376" w:lineRule="auto"/>
      <w:outlineLvl w:val="3"/>
    </w:pPr>
    <w:rPr>
      <w:rFonts w:ascii="Cambria" w:hAnsi="Cambria"/>
      <w:b/>
      <w:bCs/>
      <w:sz w:val="28"/>
      <w:szCs w:val="28"/>
    </w:rPr>
  </w:style>
  <w:style w:type="paragraph" w:styleId="1173" w:customStyle="1">
    <w:name w:val="标题 4_0_0"/>
    <w:basedOn w:val="1174"/>
    <w:next w:val="1174"/>
    <w:uiPriority w:val="0"/>
    <w:qFormat/>
    <w:pPr>
      <w:keepLines/>
      <w:keepNext/>
      <w:spacing w:before="280" w:after="290" w:line="372" w:lineRule="auto"/>
      <w:outlineLvl w:val="3"/>
    </w:pPr>
    <w:rPr>
      <w:rFonts w:ascii="Arial" w:hAnsi="Arial" w:eastAsia="黑体"/>
      <w:b/>
      <w:sz w:val="28"/>
    </w:rPr>
  </w:style>
  <w:style w:type="paragraph" w:styleId="1174" w:customStyle="1">
    <w:name w:val="正文_1_0"/>
    <w:uiPriority w:val="0"/>
    <w:qFormat/>
    <w:pPr>
      <w:jc w:val="both"/>
      <w:widowControl w:val="off"/>
    </w:pPr>
    <w:rPr>
      <w:rFonts w:ascii="Calibri" w:hAnsi="Calibri" w:eastAsia="宋体" w:cs="Times New Roman"/>
      <w:lang w:val="en-US" w:eastAsia="zh-CN" w:bidi="ar-SA"/>
    </w:rPr>
  </w:style>
  <w:style w:type="paragraph" w:styleId="1175" w:customStyle="1">
    <w:name w:val="正文_1_0_0"/>
    <w:uiPriority w:val="0"/>
    <w:qFormat/>
    <w:pPr>
      <w:jc w:val="both"/>
      <w:widowControl w:val="off"/>
    </w:pPr>
    <w:rPr>
      <w:rFonts w:ascii="Calibri" w:hAnsi="Calibri" w:eastAsia="宋体" w:cs="Times New Roman"/>
      <w:lang w:val="en-US" w:eastAsia="zh-CN" w:bidi="ar-SA"/>
    </w:rPr>
  </w:style>
  <w:style w:type="paragraph" w:styleId="1176" w:customStyle="1">
    <w:name w:val="正文_5"/>
    <w:uiPriority w:val="0"/>
    <w:qFormat/>
    <w:pPr>
      <w:jc w:val="both"/>
      <w:widowControl w:val="off"/>
    </w:pPr>
    <w:rPr>
      <w:rFonts w:ascii="Calibri" w:hAnsi="Calibri" w:eastAsia="宋体" w:cs="Times New Roman"/>
      <w:lang w:val="en-US" w:eastAsia="zh-CN" w:bidi="ar-SA"/>
    </w:rPr>
  </w:style>
  <w:style w:type="paragraph" w:styleId="117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78" w:customStyle="1">
    <w:name w:val="Normal_0_0_0"/>
    <w:uiPriority w:val="0"/>
    <w:qFormat/>
    <w:rPr>
      <w:rFonts w:ascii="Times New Roman" w:hAnsi="Times New Roman" w:eastAsia="Times New Roman" w:cs="Times New Roman"/>
      <w:sz w:val="24"/>
      <w:szCs w:val="24"/>
      <w:lang w:val="en-US" w:eastAsia="zh-CN" w:bidi="ar-SA"/>
    </w:rPr>
  </w:style>
  <w:style w:type="paragraph" w:styleId="1179" w:customStyle="1">
    <w:name w:val="正文_1_1"/>
    <w:uiPriority w:val="0"/>
    <w:qFormat/>
    <w:pPr>
      <w:jc w:val="both"/>
      <w:widowControl w:val="off"/>
    </w:pPr>
    <w:rPr>
      <w:rFonts w:ascii="Calibri" w:hAnsi="Calibri" w:eastAsia="宋体" w:cs="Times New Roman"/>
      <w:lang w:val="en-US" w:eastAsia="zh-CN" w:bidi="ar-SA"/>
    </w:rPr>
  </w:style>
  <w:style w:type="paragraph" w:styleId="1180" w:customStyle="1">
    <w:name w:val="正文文本_0_0"/>
    <w:basedOn w:val="1179"/>
    <w:uiPriority w:val="0"/>
    <w:qFormat/>
    <w:pPr>
      <w:tabs>
        <w:tab w:val="left" w:pos="5250" w:leader="none"/>
      </w:tabs>
    </w:pPr>
    <w:rPr>
      <w:rFonts w:ascii="Times New Roman" w:hAnsi="Times New Roman"/>
      <w:sz w:val="28"/>
    </w:rPr>
  </w:style>
  <w:style w:type="paragraph" w:styleId="1181" w:customStyle="1">
    <w:name w:val="正文文本_0_0_0"/>
    <w:basedOn w:val="1174"/>
    <w:uiPriority w:val="0"/>
    <w:qFormat/>
    <w:pPr>
      <w:tabs>
        <w:tab w:val="left" w:pos="5250" w:leader="none"/>
      </w:tabs>
    </w:pPr>
    <w:rPr>
      <w:rFonts w:ascii="Times New Roman" w:hAnsi="Times New Roman"/>
      <w:sz w:val="28"/>
    </w:rPr>
  </w:style>
  <w:style w:type="paragraph" w:styleId="118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目录 31"/>
    <w:basedOn w:val="955"/>
    <w:next w:val="955"/>
    <w:uiPriority w:val="0"/>
    <w:qFormat/>
    <w:pPr>
      <w:ind w:left="840"/>
    </w:pPr>
    <w:rPr>
      <w:lang w:eastAsia="en-US"/>
    </w:rPr>
  </w:style>
  <w:style w:type="paragraph" w:styleId="1184" w:customStyle="1">
    <w:name w:val="sh4"/>
    <w:basedOn w:val="955"/>
    <w:uiPriority w:val="0"/>
    <w:qFormat/>
    <w:pPr>
      <w:ind w:firstLine="420"/>
      <w:spacing w:line="460" w:lineRule="exact"/>
    </w:pPr>
    <w:rPr>
      <w:rFonts w:ascii="宋体" w:hAnsi="宋体"/>
      <w:szCs w:val="21"/>
      <w:lang w:eastAsia="en-US"/>
    </w:rPr>
  </w:style>
  <w:style w:type="paragraph" w:styleId="1185" w:customStyle="1">
    <w:name w:val="正文缩进11"/>
    <w:basedOn w:val="955"/>
    <w:uiPriority w:val="0"/>
    <w:qFormat/>
    <w:pPr>
      <w:ind w:firstLine="420"/>
      <w:jc w:val="left"/>
    </w:pPr>
    <w:rPr>
      <w:rFonts w:eastAsia="楷体_GB2312"/>
      <w:sz w:val="24"/>
      <w:lang w:eastAsia="en-US"/>
    </w:rPr>
  </w:style>
  <w:style w:type="paragraph" w:styleId="1186" w:customStyle="1">
    <w:name w:val="正文首行缩进 211"/>
    <w:basedOn w:val="1150"/>
    <w:uiPriority w:val="0"/>
    <w:unhideWhenUsed/>
    <w:qFormat/>
    <w:pPr>
      <w:ind w:firstLine="200"/>
    </w:pPr>
  </w:style>
  <w:style w:type="paragraph" w:styleId="1187" w:customStyle="1">
    <w:name w:val="寄信人地址11"/>
    <w:basedOn w:val="955"/>
    <w:uiPriority w:val="99"/>
    <w:unhideWhenUsed/>
    <w:qFormat/>
    <w:rPr>
      <w:rFonts w:ascii="Arial" w:hAnsi="Arial"/>
    </w:rPr>
  </w:style>
  <w:style w:type="paragraph" w:styleId="1188" w:customStyle="1">
    <w:name w:val="普通(网站)1"/>
    <w:basedOn w:val="955"/>
    <w:uiPriority w:val="0"/>
    <w:unhideWhenUsed/>
    <w:qFormat/>
    <w:pPr>
      <w:jc w:val="left"/>
      <w:spacing w:before="100" w:beforeAutospacing="1" w:after="100" w:afterAutospacing="1"/>
    </w:pPr>
    <w:rPr>
      <w:sz w:val="24"/>
      <w:lang w:eastAsia="en-US"/>
    </w:rPr>
  </w:style>
  <w:style w:type="paragraph" w:styleId="1189" w:customStyle="1">
    <w:name w:val="索引 41"/>
    <w:basedOn w:val="955"/>
    <w:next w:val="955"/>
    <w:uiPriority w:val="0"/>
    <w:qFormat/>
    <w:pPr>
      <w:ind w:left="1260"/>
    </w:pPr>
  </w:style>
  <w:style w:type="character" w:styleId="1190" w:customStyle="1">
    <w:name w:val="批注框文本 Char"/>
    <w:basedOn w:val="965"/>
    <w:link w:val="981"/>
    <w:uiPriority w:val="0"/>
    <w:qFormat/>
    <w:rPr>
      <w:rFonts w:ascii="Calibri" w:hAnsi="Calibri" w:eastAsia="宋体" w:cs="Times New Roman"/>
      <w:sz w:val="18"/>
      <w:szCs w:val="18"/>
    </w:rPr>
  </w:style>
  <w:style w:type="paragraph" w:styleId="1191" w:customStyle="1">
    <w:name w:val="Table Paragraph"/>
    <w:basedOn w:val="955"/>
    <w:uiPriority w:val="1"/>
    <w:qFormat/>
    <w:rPr>
      <w:rFonts w:ascii="宋体" w:hAnsi="宋体" w:cs="宋体"/>
      <w:lang w:val="zh-CN" w:bidi="zh-CN"/>
    </w:rPr>
  </w:style>
  <w:style w:type="paragraph" w:styleId="1192" w:customStyle="1">
    <w:name w:val="纯文本1"/>
    <w:basedOn w:val="955"/>
    <w:uiPriority w:val="0"/>
    <w:qFormat/>
    <w:pPr>
      <w:ind w:firstLine="200"/>
      <w:spacing w:line="360" w:lineRule="auto"/>
    </w:pPr>
    <w:rPr>
      <w:rFonts w:ascii="宋体" w:hAnsi="Courier New"/>
      <w:sz w:val="24"/>
      <w:szCs w:val="21"/>
    </w:rPr>
  </w:style>
  <w:style w:type="paragraph" w:styleId="1193">
    <w:name w:val="No Spacing"/>
    <w:uiPriority w:val="1"/>
    <w:qFormat/>
    <w:pPr>
      <w:jc w:val="both"/>
      <w:widowControl w:val="off"/>
    </w:pPr>
    <w:rPr>
      <w:rFonts w:ascii="Times New Roman" w:hAnsi="Times New Roman" w:eastAsia="宋体" w:cs="Times New Roman"/>
      <w:sz w:val="21"/>
      <w:lang w:val="en-US" w:eastAsia="zh-CN" w:bidi="ar-SA"/>
    </w:rPr>
  </w:style>
  <w:style w:type="character" w:styleId="1194" w:customStyle="1">
    <w:name w:val="font21"/>
    <w:basedOn w:val="965"/>
    <w:uiPriority w:val="0"/>
    <w:qFormat/>
    <w:rPr>
      <w:rFonts w:hint="eastAsia" w:ascii="宋体" w:hAnsi="宋体" w:eastAsia="宋体" w:cs="宋体"/>
      <w:color w:val="000000"/>
      <w:sz w:val="21"/>
      <w:szCs w:val="21"/>
      <w:u w:val="none"/>
    </w:rPr>
  </w:style>
  <w:style w:type="paragraph" w:styleId="1195" w:customStyle="1">
    <w:name w:val="列出段落1"/>
    <w:basedOn w:val="955"/>
    <w:uiPriority w:val="34"/>
    <w:qFormat/>
    <w:pPr>
      <w:ind w:firstLine="420"/>
    </w:pPr>
    <w:rPr>
      <w:szCs w:val="22"/>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786005e7-d208-45d1-8cf8-32784cee8555</errorID>
      <errorWord>(</errorWord>
      <group>L1_Format</group>
      <groupName>格式问题</groupName>
      <ability>L2_HalfPunc</ability>
      <abilityName>全半角检查</abilityName>
      <candidateList>
        <item>（</item>
      </candidateList>
      <explain>文本全半角错误。</explain>
      <paraID>271D28B7</paraID>
      <start>17</start>
      <end>18</end>
      <status>modified</status>
      <modifiedWord>（</modifiedWord>
      <trackRevisions>false</trackRevisions>
    </reviewItem>
    <reviewItem>
      <errorID>351b71f5-da4b-4f8f-81f7-63381c39073e</errorID>
      <errorWord>)</errorWord>
      <group>L1_Format</group>
      <groupName>格式问题</groupName>
      <ability>L2_HalfPunc</ability>
      <abilityName>全半角检查</abilityName>
      <candidateList>
        <item>）</item>
      </candidateList>
      <explain>文本全半角错误。</explain>
      <paraID>271D28B7</paraID>
      <start>21</start>
      <end>22</end>
      <status>modified</status>
      <modifiedWord>）</modifiedWord>
      <trackRevisions>false</trackRevisions>
    </reviewItem>
    <reviewItem>
      <errorID>5f90a509-80f0-4a5a-904c-2b766ada81bb</errorID>
      <errorWord>(</errorWord>
      <group>L1_Format</group>
      <groupName>格式问题</groupName>
      <ability>L2_HalfPunc</ability>
      <abilityName>全半角检查</abilityName>
      <candidateList>
        <item>（</item>
      </candidateList>
      <explain>文本全半角错误。</explain>
      <paraID>7BD5F56F</paraID>
      <start>12</start>
      <end>13</end>
      <status>modified</status>
      <modifiedWord>（</modifiedWord>
      <trackRevisions>false</trackRevisions>
    </reviewItem>
    <reviewItem>
      <errorID>f5b3922f-f478-4470-b0cf-84f75eaefc5a</errorID>
      <errorWord>)</errorWord>
      <group>L1_Format</group>
      <groupName>格式问题</groupName>
      <ability>L2_HalfPunc</ability>
      <abilityName>全半角检查</abilityName>
      <candidateList>
        <item>）</item>
      </candidateList>
      <explain>文本全半角错误。</explain>
      <paraID>7BD5F56F</paraID>
      <start>16</start>
      <end>17</end>
      <status>modified</status>
      <modifiedWord>）</modifiedWord>
      <trackRevisions>false</trackRevisions>
    </reviewItem>
    <reviewItem>
      <errorID>5c080031-77a7-49af-a3d7-246bc8b268f0</errorID>
      <errorWord>(</errorWord>
      <group>L1_Format</group>
      <groupName>格式问题</groupName>
      <ability>L2_HalfPunc</ability>
      <abilityName>全半角检查</abilityName>
      <candidateList>
        <item>（</item>
      </candidateList>
      <explain>文本全半角错误。</explain>
      <paraID>5EEFB7E9</paraID>
      <start>17</start>
      <end>18</end>
      <status>modified</status>
      <modifiedWord>（</modifiedWord>
      <trackRevisions>false</trackRevisions>
    </reviewItem>
    <reviewItem>
      <errorID>1b6cec16-f5f6-4922-8ddc-22259b6c7e90</errorID>
      <errorWord>)</errorWord>
      <group>L1_Format</group>
      <groupName>格式问题</groupName>
      <ability>L2_HalfPunc</ability>
      <abilityName>全半角检查</abilityName>
      <candidateList>
        <item>）</item>
      </candidateList>
      <explain>文本全半角错误。</explain>
      <paraID>5EEFB7E9</paraID>
      <start>21</start>
      <end>22</end>
      <status>modified</status>
      <modifiedWord>）</modifiedWord>
      <trackRevisions>false</trackRevisions>
    </reviewItem>
    <reviewItem>
      <errorID>c4e77a76-40d9-4d49-9586-1983fe45a639</errorID>
      <errorWord>，</errorWord>
      <group>L1_Word</group>
      <groupName>字词问题</groupName>
      <ability>L2_Typo</ability>
      <abilityName>字词错误</abilityName>
      <candidateList>
        <item>，在</item>
      </candidateList>
      <explain/>
      <paraID>52C84F47</paraID>
      <start>56</start>
      <end>58</end>
      <status>modified</status>
      <modifiedWord>，在</modifiedWord>
      <trackRevisions>false</trackRevisions>
    </reviewItem>
    <reviewItem>
      <errorID>8ec20d4c-1af4-4ee6-b4d5-6961023bdccf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423255B2</paraID>
      <start>13</start>
      <end>14</end>
      <status>modified</status>
      <modifiedWord>—</modifiedWord>
      <trackRevisions>false</trackRevisions>
    </reviewItem>
    <reviewItem>
      <errorID>2cca0fb5-76a2-4875-b04b-a2c3283174df</errorID>
      <errorWord>-</errorWord>
      <group>L1_Format</group>
      <groupName>格式问题</groupName>
      <ability>L2_HalfPunc</ability>
      <abilityName>全半角检查</abilityName>
      <candidateList>
        <item>－</item>
      </candidateList>
      <explain>文本全半角错误。</explain>
      <paraID>149B25E9</paraID>
      <start>11</start>
      <end>12</end>
      <status>modified</status>
      <modifiedWord>－</modifiedWord>
      <trackRevisions>false</trackRevisions>
    </reviewItem>
    <reviewItem>
      <errorID>1854829c-d22d-443f-a8d6-df742ea95542</errorID>
      <errorWord>-</errorWord>
      <group>L1_Format</group>
      <groupName>格式问题</groupName>
      <ability>L2_HalfPunc</ability>
      <abilityName>全半角检查</abilityName>
      <candidateList>
        <item>－</item>
      </candidateList>
      <explain>文本全半角错误。</explain>
      <paraID>149B25E9</paraID>
      <start>12</start>
      <end>13</end>
      <status>modified</status>
      <modifiedWord>－</modifiedWord>
      <trackRevisions>false</trackRevisions>
    </reviewItem>
    <reviewItem>
      <errorID>fd57d40f-ed74-42d0-8ec2-2b7df46e635d</errorID>
      <errorWord>-</errorWord>
      <group>L1_Format</group>
      <groupName>格式问题</groupName>
      <ability>L2_HalfPunc</ability>
      <abilityName>全半角检查</abilityName>
      <candidateList>
        <item>－</item>
      </candidateList>
      <explain>文本全半角错误。</explain>
      <paraID>149B25E9</paraID>
      <start>38</start>
      <end>39</end>
      <status>modified</status>
      <modifiedWord>－</modifiedWord>
      <trackRevisions>false</trackRevisions>
    </reviewItem>
    <reviewItem>
      <errorID>4643d20b-5687-4a7e-8878-de61c935f370</errorID>
      <errorWord>-</errorWord>
      <group>L1_Format</group>
      <groupName>格式问题</groupName>
      <ability>L2_HalfPunc</ability>
      <abilityName>全半角检查</abilityName>
      <candidateList>
        <item>－</item>
      </candidateList>
      <explain>文本全半角错误。</explain>
      <paraID>149B25E9</paraID>
      <start>39</start>
      <end>40</end>
      <status>modified</status>
      <modifiedWord>－</modifiedWord>
      <trackRevisions>false</trackRevisions>
    </reviewItem>
    <reviewItem>
      <errorID>426ea3c8-18f3-4665-a01c-e84f0258b98a</errorID>
      <errorWord>“.</errorWord>
      <group>L1_Punc</group>
      <groupName>标点问题</groupName>
      <ability>L2_Punc</ability>
      <abilityName>标点符号检查</abilityName>
      <candidateList>
        <item>“</item>
      </candidateList>
      <explain/>
      <paraID>149B25E9</paraID>
      <start>51</start>
      <end>53</end>
      <status>unmodified</status>
      <modifiedWord/>
      <trackRevisions>false</trackRevisions>
    </reviewItem>
    <reviewItem>
      <errorID>2c04ec2f-0433-4b7a-9c0f-2e556f51326d</errorID>
      <errorWord>“.</errorWord>
      <group>L1_Punc</group>
      <groupName>标点问题</groupName>
      <ability>L2_Punc</ability>
      <abilityName>标点符号检查</abilityName>
      <candidateList>
        <item>“</item>
      </candidateList>
      <explain/>
      <paraID>149B25E9</paraID>
      <start>66</start>
      <end>68</end>
      <status>unmodified</status>
      <modifiedWord/>
      <trackRevisions>false</trackRevisions>
    </reviewItem>
    <reviewItem>
      <errorID>ccb4a07b-8e2d-4940-b845-ac1b3c243f41</errorID>
      <errorWord>-</errorWord>
      <group>L1_Format</group>
      <groupName>格式问题</groupName>
      <ability>L2_HalfPunc</ability>
      <abilityName>全半角检查</abilityName>
      <candidateList>
        <item>－</item>
      </candidateList>
      <explain>文本全半角错误。</explain>
      <paraID>149B25E9</paraID>
      <start>89</start>
      <end>90</end>
      <status>modified</status>
      <modifiedWord>－</modifiedWord>
      <trackRevisions>false</trackRevisions>
    </reviewItem>
    <reviewItem>
      <errorID>60eb74ed-1e80-42d2-8028-f328ec4a98c8</errorID>
      <errorWord>-</errorWord>
      <group>L1_Format</group>
      <groupName>格式问题</groupName>
      <ability>L2_HalfPunc</ability>
      <abilityName>全半角检查</abilityName>
      <candidateList>
        <item>－</item>
      </candidateList>
      <explain>文本全半角错误。</explain>
      <paraID>149B25E9</paraID>
      <start>90</start>
      <end>91</end>
      <status>modified</status>
      <modifiedWord>－</modifiedWord>
      <trackRevisions>false</trackRevisions>
    </reviewItem>
    <reviewItem>
      <errorID>4ee9960c-cb98-407f-b231-b0964c5fb8ac</errorID>
      <errorWord>-</errorWord>
      <group>L1_Format</group>
      <groupName>格式问题</groupName>
      <ability>L2_HalfPunc</ability>
      <abilityName>全半角检查</abilityName>
      <candidateList>
        <item>－</item>
      </candidateList>
      <explain>文本全半角错误。</explain>
      <paraID>149B25E9</paraID>
      <start>97</start>
      <end>98</end>
      <status>modified</status>
      <modifiedWord>－</modifiedWord>
      <trackRevisions>false</trackRevisions>
    </reviewItem>
    <reviewItem>
      <errorID>9aca5e47-0076-4483-951d-50e52f8795f3</errorID>
      <errorWord>-</errorWord>
      <group>L1_Format</group>
      <groupName>格式问题</groupName>
      <ability>L2_HalfPunc</ability>
      <abilityName>全半角检查</abilityName>
      <candidateList>
        <item>－</item>
      </candidateList>
      <explain>文本全半角错误。</explain>
      <paraID>149B25E9</paraID>
      <start>98</start>
      <end>99</end>
      <status>modified</status>
      <modifiedWord>－</modifiedWord>
      <trackRevisions>false</trackRevisions>
    </reviewItem>
    <reviewItem>
      <errorID>b919c8c9-a1e3-4916-927c-db20eb7d595c</errorID>
      <errorWord>苏</errorWord>
      <group>L1_Word</group>
      <groupName>字词问题</groupName>
      <ability>L2_Typo</ability>
      <abilityName>字词错误</abilityName>
      <candidateList>
        <item>苏省</item>
      </candidateList>
      <explain/>
      <paraID>5519A616</paraID>
      <start>86</start>
      <end>87</end>
      <status>unmodified</status>
      <modifiedWord/>
      <trackRevisions>false</trackRevisions>
    </reviewItem>
    <reviewItem>
      <errorID>b44d9a93-8cc7-4467-a0d9-ca7f3257ab14</errorID>
      <errorWord>“.</errorWord>
      <group>L1_Punc</group>
      <groupName>标点问题</groupName>
      <ability>L2_Punc</ability>
      <abilityName>标点符号检查</abilityName>
      <candidateList>
        <item>“</item>
      </candidateList>
      <explain/>
      <paraID>5633D03B</paraID>
      <start>12</start>
      <end>14</end>
      <status>unmodified</status>
      <modifiedWord/>
      <trackRevisions>false</trackRevisions>
    </reviewItem>
    <reviewItem>
      <errorID>2d2f1a20-2a64-4d7b-92f7-0618115cdb1a</errorID>
      <errorWord>-</errorWord>
      <group>L1_Format</group>
      <groupName>格式问题</groupName>
      <ability>L2_HalfPunc</ability>
      <abilityName>全半角检查</abilityName>
      <candidateList>
        <item>－</item>
      </candidateList>
      <explain>文本全半角错误。</explain>
      <paraID>5633D03B</paraID>
      <start>48</start>
      <end>49</end>
      <status>modified</status>
      <modifiedWord>－</modifiedWord>
      <trackRevisions>false</trackRevisions>
    </reviewItem>
    <reviewItem>
      <errorID>c17e70e0-f3ea-4ff0-8b5f-4172337466de</errorID>
      <errorWord>-</errorWord>
      <group>L1_Format</group>
      <groupName>格式问题</groupName>
      <ability>L2_HalfPunc</ability>
      <abilityName>全半角检查</abilityName>
      <candidateList>
        <item>－</item>
      </candidateList>
      <explain>文本全半角错误。</explain>
      <paraID>5633D03B</paraID>
      <start>49</start>
      <end>50</end>
      <status>modified</status>
      <modifiedWord>－</modifiedWord>
      <trackRevisions>false</trackRevisions>
    </reviewItem>
    <reviewItem>
      <errorID>26657d6e-8bf1-4fd6-b9b7-b0d3adb335c2</errorID>
      <errorWord>-</errorWord>
      <group>L1_Format</group>
      <groupName>格式问题</groupName>
      <ability>L2_HalfPunc</ability>
      <abilityName>全半角检查</abilityName>
      <candidateList>
        <item>－</item>
      </candidateList>
      <explain>文本全半角错误。</explain>
      <paraID>5633D03B</paraID>
      <start>55</start>
      <end>56</end>
      <status>modified</status>
      <modifiedWord>－</modifiedWord>
      <trackRevisions>false</trackRevisions>
    </reviewItem>
    <reviewItem>
      <errorID>7dde4161-978a-472c-92d2-cc70bb4e5aaf</errorID>
      <errorWord>-</errorWord>
      <group>L1_Format</group>
      <groupName>格式问题</groupName>
      <ability>L2_HalfPunc</ability>
      <abilityName>全半角检查</abilityName>
      <candidateList>
        <item>－</item>
      </candidateList>
      <explain>文本全半角错误。</explain>
      <paraID>5633D03B</paraID>
      <start>56</start>
      <end>57</end>
      <status>modified</status>
      <modifiedWord>－</modifiedWord>
      <trackRevisions>false</trackRevisions>
    </reviewItem>
    <reviewItem>
      <errorID>860afc8f-b68d-495d-987d-230b375cece8</errorID>
      <errorWord>（</errorWord>
      <group>L1_Punc</group>
      <groupName>标点问题</groupName>
      <ability>L2_Punc</ability>
      <abilityName>标点符号检查</abilityName>
      <candidateList/>
      <explain>同一形式括号套用。</explain>
      <paraID>20B09544</paraID>
      <start>35</start>
      <end>36</end>
      <status>unmodified</status>
      <modifiedWord/>
      <trackRevisions>false</trackRevisions>
    </reviewItem>
    <reviewItem>
      <errorID>eaa733f1-ff50-46b9-beac-6c4302428919</errorID>
      <errorWord>）</errorWord>
      <group>L1_Punc</group>
      <groupName>标点问题</groupName>
      <ability>L2_Punc</ability>
      <abilityName>标点符号检查</abilityName>
      <candidateList/>
      <explain>同一形式括号套用。</explain>
      <paraID>20B09544</paraID>
      <start>39</start>
      <end>40</end>
      <status>unmodified</status>
      <modifiedWord/>
      <trackRevisions>false</trackRevisions>
    </reviewItem>
    <reviewItem>
      <errorID>34409fdd-8368-4504-a618-5e85a5e195cc</errorID>
      <errorWord>所有的</errorWord>
      <group>L1_Word</group>
      <groupName>字词问题</groupName>
      <ability>L2_Typo</ability>
      <abilityName>字词错误</abilityName>
      <candidateList>
        <item>所有</item>
      </candidateList>
      <explain/>
      <paraID>114DA405</paraID>
      <start>53</start>
      <end>56</end>
      <status>unmodified</status>
      <modifiedWord/>
      <trackRevisions>false</trackRevisions>
    </reviewItem>
    <reviewItem>
      <errorID>63301ea9-7200-496a-a5d5-96e8dc9ede3e</errorID>
      <errorWord>函</errorWord>
      <group>L1_Word</group>
      <groupName>字词问题</groupName>
      <ability>L2_Typo</ability>
      <abilityName>字词错误</abilityName>
      <candidateList>
        <item>函等</item>
      </candidateList>
      <explain/>
      <paraID>664AB2B4</paraID>
      <start>67</start>
      <end>68</end>
      <status>unmodified</status>
      <modifiedWord/>
      <trackRevisions>false</trackRevisions>
    </reviewItem>
    <reviewItem>
      <errorID>41bc0efd-4eff-476a-94c9-4d065379a241</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2BA9CC62</paraID>
      <start>126</start>
      <end>130</end>
      <status>unmodified</status>
      <modifiedWord/>
      <trackRevisions>false</trackRevisions>
    </reviewItem>
    <reviewItem>
      <errorID>86d4cfb3-6d01-4afc-9a08-e2115c08290e</errorID>
      <errorWord>,</errorWord>
      <group>L1_Format</group>
      <groupName>格式问题</groupName>
      <ability>L2_HalfPunc</ability>
      <abilityName>全半角检查</abilityName>
      <candidateList>
        <item>，</item>
      </candidateList>
      <explain>文本全半角错误。</explain>
      <paraID> D001AAF</paraID>
      <start>7</start>
      <end>8</end>
      <status>modified</status>
      <modifiedWord>，</modifiedWord>
      <trackRevisions>false</trackRevisions>
    </reviewItem>
    <reviewItem>
      <errorID>c63027c9-fa37-4572-b556-29c28a846c20</errorID>
      <errorWord>(</errorWord>
      <group>L1_Format</group>
      <groupName>格式问题</groupName>
      <ability>L2_HalfPunc</ability>
      <abilityName>全半角检查</abilityName>
      <candidateList>
        <item>（</item>
      </candidateList>
      <explain>文本全半角错误。</explain>
      <paraID>278E2A7D</paraID>
      <start>21</start>
      <end>22</end>
      <status>modified</status>
      <modifiedWord>（</modifiedWord>
      <trackRevisions>false</trackRevisions>
    </reviewItem>
    <reviewItem>
      <errorID>f798fc5f-396f-4d53-9bd1-e5c19761e255</errorID>
      <errorWord>)</errorWord>
      <group>L1_Format</group>
      <groupName>格式问题</groupName>
      <ability>L2_HalfPunc</ability>
      <abilityName>全半角检查</abilityName>
      <candidateList>
        <item>）</item>
      </candidateList>
      <explain>文本全半角错误。</explain>
      <paraID>278E2A7D</paraID>
      <start>25</start>
      <end>26</end>
      <status>modified</status>
      <modifiedWord>）</modifiedWord>
      <trackRevisions>false</trackRevisions>
    </reviewItem>
    <reviewItem>
      <errorID>dd7a3cc7-444b-4ae8-8342-ec6fd5650631</errorID>
      <errorWord>,</errorWord>
      <group>L1_Format</group>
      <groupName>格式问题</groupName>
      <ability>L2_HalfPunc</ability>
      <abilityName>全半角检查</abilityName>
      <candidateList>
        <item>，</item>
      </candidateList>
      <explain>文本全半角错误。</explain>
      <paraID>285922D4</paraID>
      <start>85</start>
      <end>86</end>
      <status>modified</status>
      <modifiedWord>，</modifiedWord>
      <trackRevisions>false</trackRevisions>
    </reviewItem>
    <reviewItem>
      <errorID>b91534a2-a515-4e19-8620-5dadc8c06056</errorID>
      <errorWord>“.</errorWord>
      <group>L1_Punc</group>
      <groupName>标点问题</groupName>
      <ability>L2_Punc</ability>
      <abilityName>标点符号检查</abilityName>
      <candidateList>
        <item>“</item>
      </candidateList>
      <explain/>
      <paraID>2C0C2FFB</paraID>
      <start>189</start>
      <end>191</end>
      <status>unmodified</status>
      <modifiedWord/>
      <trackRevisions>false</trackRevisions>
    </reviewItem>
    <reviewItem>
      <errorID>7e2dd52c-e9ad-433d-9552-276cedf77b8d</errorID>
      <errorWord>所有的</errorWord>
      <group>L1_Word</group>
      <groupName>字词问题</groupName>
      <ability>L2_Typo</ability>
      <abilityName>字词错误</abilityName>
      <candidateList>
        <item>所有</item>
      </candidateList>
      <explain/>
      <paraID>1C890E79</paraID>
      <start>53</start>
      <end>56</end>
      <status>unmodified</status>
      <modifiedWord/>
      <trackRevisions>false</trackRevisions>
    </reviewItem>
    <reviewItem>
      <errorID>b49f8fa9-a635-47e1-8af6-dc182d13a258</errorID>
      <errorWord>作</errorWord>
      <group>L1_Word</group>
      <groupName>字词问题</groupName>
      <ability>L2_Typo</ability>
      <abilityName>字词错误</abilityName>
      <candidateList>
        <item>做</item>
      </candidateList>
      <explain>存在发音相同字词的误用。</explain>
      <paraID>4757CD39</paraID>
      <start>148</start>
      <end>149</end>
      <status>unmodified</status>
      <modifiedWord/>
      <trackRevisions>false</trackRevisions>
    </reviewItem>
    <reviewItem>
      <errorID>1aa6c262-fdf1-429f-aa1a-0ec80917e2ea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6D5534FF</paraID>
      <start>52</start>
      <end>55</end>
      <status>unmodified</status>
      <modifiedWord/>
      <trackRevisions>false</trackRevisions>
    </reviewItem>
    <reviewItem>
      <errorID>5b485bed-d561-47ae-bc07-95361d240518</errorID>
      <errorWord>保持通讯畅通</errorWord>
      <group>L1_Word</group>
      <groupName>字词问题</groupName>
      <ability>L2_Typo</ability>
      <abilityName>字词错误</abilityName>
      <candidateList>
        <item>保持通信畅通</item>
      </candidateList>
      <explain/>
      <paraID>6081F61C</paraID>
      <start>14</start>
      <end>20</end>
      <status>modified</status>
      <modifiedWord>保持通信畅通</modifiedWord>
      <trackRevisions>false</trackRevisions>
    </reviewItem>
    <reviewItem>
      <errorID>e836dd5e-e8fd-4fe4-9f8e-d07b3102701a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2261B858</paraID>
      <start>43</start>
      <end>46</end>
      <status>unmodified</status>
      <modifiedWord/>
      <trackRevisions>false</trackRevisions>
    </reviewItem>
    <reviewItem>
      <errorID>7739cbb3-eec6-461f-ba97-7b303fb776a9</errorID>
      <errorWord>属</errorWord>
      <group>L1_Word</group>
      <groupName>字词问题</groupName>
      <ability>L2_Typo</ability>
      <abilityName>字词错误</abilityName>
      <candidateList>
        <item>属于</item>
      </candidateList>
      <explain/>
      <paraID>73D1F9B5</paraID>
      <start>15</start>
      <end>16</end>
      <status>unmodified</status>
      <modifiedWord/>
      <trackRevisions>false</trackRevisions>
    </reviewItem>
    <reviewItem>
      <errorID>d99ea53a-78d0-4c23-be08-8b64b5fb75b0</errorID>
      <errorWord>（</errorWord>
      <group>L1_Punc</group>
      <groupName>标点问题</groupName>
      <ability>L2_Punc</ability>
      <abilityName>标点符号检查</abilityName>
      <candidateList/>
      <explain>同一形式括号套用。</explain>
      <paraID>18A8B645</paraID>
      <start>94</start>
      <end>95</end>
      <status>unmodified</status>
      <modifiedWord/>
      <trackRevisions>false</trackRevisions>
    </reviewItem>
    <reviewItem>
      <errorID>b0710a79-6e52-4d82-8687-06abc46fd66f</errorID>
      <errorWord>）</errorWord>
      <group>L1_Punc</group>
      <groupName>标点问题</groupName>
      <ability>L2_Punc</ability>
      <abilityName>标点符号检查</abilityName>
      <candidateList/>
      <explain>同一形式括号套用。</explain>
      <paraID>18A8B645</paraID>
      <start>107</start>
      <end>108</end>
      <status>unmodified</status>
      <modifiedWord/>
      <trackRevisions>false</trackRevisions>
    </reviewItem>
    <reviewItem>
      <errorID>603801e5-6de8-4d53-ae93-67c33b7bef24</errorID>
      <errorWord>做</errorWord>
      <group>L1_Word</group>
      <groupName>字词问题</groupName>
      <ability>L2_Typo</ability>
      <abilityName>字词错误</abilityName>
      <candidateList>
        <item>作</item>
      </candidateList>
      <explain>存在发音相同字词的误用。</explain>
      <paraID> 1C4AEEE</paraID>
      <start>100</start>
      <end>101</end>
      <status>unmodified</status>
      <modifiedWord/>
      <trackRevisions>false</trackRevisions>
    </reviewItem>
    <reviewItem>
      <errorID>466eae30-5da3-47ca-8d8c-534c65c843d9</errorID>
      <errorWord>苏</errorWord>
      <group>L1_Word</group>
      <groupName>字词问题</groupName>
      <ability>L2_Typo</ability>
      <abilityName>字词错误</abilityName>
      <candidateList>
        <item>苏省</item>
      </candidateList>
      <explain/>
      <paraID>4B1F8BFB</paraID>
      <start>5</start>
      <end>6</end>
      <status>unmodified</status>
      <modifiedWord/>
      <trackRevisions>false</trackRevisions>
    </reviewItem>
    <reviewItem>
      <errorID>d447b479-a5be-4214-a552-467adc4367da</errorID>
      <errorWord>--</errorWord>
      <group>L1_Punc</group>
      <groupName>标点问题</groupName>
      <ability>L2_Punc</ability>
      <abilityName>标点符号检查</abilityName>
      <candidateList>
        <item>——</item>
      </candidateList>
      <explain>破折号或连接号疑似使用错误。</explain>
      <paraID>4B1F8BFB</paraID>
      <start>16</start>
      <end>18</end>
      <status>modified</status>
      <modifiedWord>——</modifiedWord>
      <trackRevisions>false</trackRevisions>
    </reviewItem>
    <reviewItem>
      <errorID>4c2404e7-8225-4eed-a9a6-225680ee42ff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11E995D4</paraID>
      <start>20</start>
      <end>23</end>
      <status>unmodified</status>
      <modifiedWord/>
      <trackRevisions>false</trackRevisions>
    </reviewItem>
    <reviewItem>
      <errorID>36f12a5e-3e82-4776-861d-ea9b6662dcd8</errorID>
      <errorWord>适应</errorWord>
      <group>L1_Word</group>
      <groupName>字词问题</groupName>
      <ability>L2_Typo</ability>
      <abilityName>字词错误</abilityName>
      <candidateList>
        <item>适用</item>
      </candidateList>
      <explain>〈形〉适合使用：这套耕作方法，在我们这个地区也完全～。</explain>
      <paraID>1E201858</paraID>
      <start>86</start>
      <end>88</end>
      <status>unmodified</status>
      <modifiedWord/>
      <trackRevisions>false</trackRevisions>
    </reviewItem>
    <reviewItem>
      <errorID>84b82889-fa3f-4bc2-bf7a-c5daff4def3b</errorID>
      <errorWord>格式就</errorWord>
      <group>L1_Word</group>
      <groupName>字词问题</groupName>
      <ability>L2_Typo</ability>
      <abilityName>字词错误</abilityName>
      <candidateList>
        <item>格式</item>
      </candidateList>
      <explain/>
      <paraID>7E663084</paraID>
      <start>12</start>
      <end>15</end>
      <status>unmodified</status>
      <modifiedWord/>
      <trackRevisions>false</trackRevisions>
    </reviewItem>
    <reviewItem>
      <errorID>1146311f-20dd-4002-9ecb-d6094ba9e013</errorID>
      <errorWord>作</errorWord>
      <group>L1_Word</group>
      <groupName>字词问题</groupName>
      <ability>L2_Typo</ability>
      <abilityName>字词错误</abilityName>
      <candidateList>
        <item>做</item>
      </candidateList>
      <explain>存在发音相同字词的误用。</explain>
      <paraID> 9185BD9</paraID>
      <start>8</start>
      <end>9</end>
      <status>unmodified</status>
      <modifiedWord/>
      <trackRevisions>false</trackRevisions>
    </reviewItem>
    <reviewItem>
      <errorID>164fbf82-4959-405a-bbd1-2fa5645af645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4AE4C21A</paraID>
      <start>6</start>
      <end>9</end>
      <status>unmodified</status>
      <modifiedWord/>
      <trackRevisions>false</trackRevisions>
    </reviewItem>
    <reviewItem>
      <errorID>6d97c9b7-8203-44c2-9558-8d472329195f</errorID>
      <errorWord>落实的</errorWord>
      <group>L1_Word</group>
      <groupName>字词问题</groupName>
      <ability>L2_Typo</ability>
      <abilityName>字词错误</abilityName>
      <candidateList>
        <item>落实</item>
      </candidateList>
      <explain/>
      <paraID> 38521EF</paraID>
      <start>6</start>
      <end>9</end>
      <status>unmodified</status>
      <modifiedWord/>
      <trackRevisions>false</trackRevisions>
    </reviewItem>
    <reviewItem>
      <errorID>99a2a1e2-74cb-4eed-be19-4ef87bafc19b</errorID>
      <errorWord>--</errorWord>
      <group>L1_Punc</group>
      <groupName>标点问题</groupName>
      <ability>L2_Punc</ability>
      <abilityName>标点符号检查</abilityName>
      <candidateList>
        <item>——</item>
      </candidateList>
      <explain>破折号或连接号疑似使用错误。</explain>
      <paraID>4E264718</paraID>
      <start>19</start>
      <end>21</end>
      <status>modified</status>
      <modifiedWord>——</modifiedWord>
      <trackRevisions>false</trackRevisions>
    </reviewItem>
    <reviewItem>
      <errorID>a44985c6-e7b4-4734-bf9b-262257469736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3280D12C</paraID>
      <start>26</start>
      <end>29</end>
      <status>unmodified</status>
      <modifiedWord/>
      <trackRevisions>false</trackRevisions>
    </reviewItem>
    <reviewItem>
      <errorID>c5b9f062-3dae-4f6e-93ba-dbe835113ca2</errorID>
      <errorWord>(</errorWord>
      <group>L1_Format</group>
      <groupName>格式问题</groupName>
      <ability>L2_HalfPunc</ability>
      <abilityName>全半角检查</abilityName>
      <candidateList>
        <item>（</item>
      </candidateList>
      <explain>文本全半角错误。</explain>
      <paraID>2EC91BF5</paraID>
      <start>73</start>
      <end>74</end>
      <status>modified</status>
      <modifiedWord>（</modifiedWord>
      <trackRevisions>false</trackRevisions>
    </reviewItem>
    <reviewItem>
      <errorID>3e42013b-5adc-4cdd-b038-b31d263e3205</errorID>
      <errorWord>)</errorWord>
      <group>L1_Format</group>
      <groupName>格式问题</groupName>
      <ability>L2_HalfPunc</ability>
      <abilityName>全半角检查</abilityName>
      <candidateList>
        <item>）</item>
      </candidateList>
      <explain>文本全半角错误。</explain>
      <paraID>2EC91BF5</paraID>
      <start>84</start>
      <end>85</end>
      <status>modified</status>
      <modifiedWord>）</modifiedWord>
      <trackRevisions>false</trackRevisions>
    </reviewItem>
    <reviewItem>
      <errorID>15db0761-51c0-49e4-91f6-59b37854258d</errorID>
      <errorWord>:</errorWord>
      <group>L1_Format</group>
      <groupName>格式问题</groupName>
      <ability>L2_HalfPunc</ability>
      <abilityName>全半角检查</abilityName>
      <candidateList>
        <item>：</item>
      </candidateList>
      <explain>文本全半角错误。</explain>
      <paraID>4D13F761</paraID>
      <start>2</start>
      <end>3</end>
      <status>modified</status>
      <modifiedWord>：</modifiedWord>
      <trackRevisions>false</trackRevisions>
    </reviewItem>
    <reviewItem>
      <errorID>0b53827d-ff9a-415f-b2ff-dcd9981b31a8</errorID>
      <errorWord>:</errorWord>
      <group>L1_Format</group>
      <groupName>格式问题</groupName>
      <ability>L2_HalfPunc</ability>
      <abilityName>全半角检查</abilityName>
      <candidateList>
        <item>：</item>
      </candidateList>
      <explain>文本全半角错误。</explain>
      <paraID>4D13F761</paraID>
      <start>50</start>
      <end>51</end>
      <status>modified</status>
      <modifiedWord>：</modifiedWord>
      <trackRevisions>false</trackRevisions>
    </reviewItem>
    <reviewItem>
      <errorID>0f55f4b7-10f6-4a17-828a-e5e516288cca</errorID>
      <errorWord>,</errorWord>
      <group>L1_Format</group>
      <groupName>格式问题</groupName>
      <ability>L2_HalfPunc</ability>
      <abilityName>全半角检查</abilityName>
      <candidateList>
        <item>，</item>
      </candidateList>
      <explain>文本全半角错误。</explain>
      <paraID>4BC2654A</paraID>
      <start>59</start>
      <end>60</end>
      <status>modified</status>
      <modifiedWord>，</modifiedWord>
      <trackRevisions>false</trackRevisions>
    </reviewItem>
    <reviewItem>
      <errorID>a742736e-2984-46bc-b45a-e13bc944109e</errorID>
      <errorWord>,</errorWord>
      <group>L1_Format</group>
      <groupName>格式问题</groupName>
      <ability>L2_HalfPunc</ability>
      <abilityName>全半角检查</abilityName>
      <candidateList>
        <item>，</item>
      </candidateList>
      <explain>文本全半角错误。</explain>
      <paraID>4BC2654A</paraID>
      <start>65</start>
      <end>66</end>
      <status>modified</status>
      <modifiedWord>，</modifiedWord>
      <trackRevisions>false</trackRevisions>
    </reviewItem>
    <reviewItem>
      <errorID>b4dcbb4d-b16f-4a77-bfd0-ddd0a629141b</errorID>
      <errorWord>:</errorWord>
      <group>L1_Format</group>
      <groupName>格式问题</groupName>
      <ability>L2_HalfPunc</ability>
      <abilityName>全半角检查</abilityName>
      <candidateList>
        <item>：</item>
      </candidateList>
      <explain>文本全半角错误。</explain>
      <paraID>4BC2654A</paraID>
      <start>76</start>
      <end>77</end>
      <status>modified</status>
      <modifiedWord>：</modifiedWord>
      <trackRevisions>false</trackRevisions>
    </reviewItem>
    <reviewItem>
      <errorID>0d15ce8d-a80e-4fbe-8d46-d945c7e141f3</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E96506C</paraID>
      <start>8</start>
      <end>10</end>
      <status>unmodified</status>
      <modifiedWord/>
      <trackRevisions>false</trackRevisions>
    </reviewItem>
    <reviewItem>
      <errorID>ff52b6c9-23a3-4c89-9a9a-8a226cdbcca7</errorID>
      <errorWord>(</errorWord>
      <group>L1_Format</group>
      <groupName>格式问题</groupName>
      <ability>L2_HalfPunc</ability>
      <abilityName>全半角检查</abilityName>
      <candidateList>
        <item>（</item>
      </candidateList>
      <explain>文本全半角错误。</explain>
      <paraID>1BCCD5DE</paraID>
      <start>3</start>
      <end>4</end>
      <status>modified</status>
      <modifiedWord>（</modifiedWord>
      <trackRevisions>false</trackRevisions>
    </reviewItem>
    <reviewItem>
      <errorID>376ad326-a8d9-44c6-88f6-1c4da58fa179</errorID>
      <errorWord>)</errorWord>
      <group>L1_Format</group>
      <groupName>格式问题</groupName>
      <ability>L2_HalfPunc</ability>
      <abilityName>全半角检查</abilityName>
      <candidateList>
        <item>）</item>
      </candidateList>
      <explain>文本全半角错误。</explain>
      <paraID>1BCCD5DE</paraID>
      <start>7</start>
      <end>8</end>
      <status>modified</status>
      <modifiedWord>）</modifiedWord>
      <trackRevisions>false</trackRevisions>
    </reviewItem>
    <reviewItem>
      <errorID>1790b736-2a3d-46bd-8437-d5051e919201</errorID>
      <errorWord>(</errorWord>
      <group>L1_Format</group>
      <groupName>格式问题</groupName>
      <ability>L2_HalfPunc</ability>
      <abilityName>全半角检查</abilityName>
      <candidateList>
        <item>（</item>
      </candidateList>
      <explain>文本全半角错误。</explain>
      <paraID>697021D4</paraID>
      <start>7</start>
      <end>8</end>
      <status>modified</status>
      <modifiedWord>（</modifiedWord>
      <trackRevisions>false</trackRevisions>
    </reviewItem>
    <reviewItem>
      <errorID>683ca057-bfff-4fee-ada6-76f26d9d614b</errorID>
      <errorWord>)</errorWord>
      <group>L1_Format</group>
      <groupName>格式问题</groupName>
      <ability>L2_HalfPunc</ability>
      <abilityName>全半角检查</abilityName>
      <candidateList>
        <item>）</item>
      </candidateList>
      <explain>文本全半角错误。</explain>
      <paraID>697021D4</paraID>
      <start>9</start>
      <end>10</end>
      <status>modified</status>
      <modifiedWord>）</modifiedWord>
      <trackRevisions>false</trackRevisions>
    </reviewItem>
    <reviewItem>
      <errorID>1428eda4-109f-4468-b3d9-ec2105ed3e57</errorID>
      <errorWord>(</errorWord>
      <group>L1_Format</group>
      <groupName>格式问题</groupName>
      <ability>L2_HalfPunc</ability>
      <abilityName>全半角检查</abilityName>
      <candidateList>
        <item>（</item>
      </candidateList>
      <explain>文本全半角错误。</explain>
      <paraID> D242DAE</paraID>
      <start>4</start>
      <end>5</end>
      <status>modified</status>
      <modifiedWord>（</modifiedWord>
      <trackRevisions>false</trackRevisions>
    </reviewItem>
    <reviewItem>
      <errorID>baa912dd-8aea-4d64-8177-9d205f48102b</errorID>
      <errorWord>)</errorWord>
      <group>L1_Format</group>
      <groupName>格式问题</groupName>
      <ability>L2_HalfPunc</ability>
      <abilityName>全半角检查</abilityName>
      <candidateList>
        <item>）</item>
      </candidateList>
      <explain>文本全半角错误。</explain>
      <paraID> D242DAE</paraID>
      <start>7</start>
      <end>8</end>
      <status>modified</status>
      <modifiedWord>）</modifiedWord>
      <trackRevisions>false</trackRevisions>
    </reviewItem>
    <reviewItem>
      <errorID>b489e049-787a-4881-b109-f84fcb5cb0b7</errorID>
      <errorWord>(</errorWord>
      <group>L1_Format</group>
      <groupName>格式问题</groupName>
      <ability>L2_HalfPunc</ability>
      <abilityName>全半角检查</abilityName>
      <candidateList>
        <item>（</item>
      </candidateList>
      <explain>文本全半角错误。</explain>
      <paraID>30B40CD7</paraID>
      <start>13</start>
      <end>14</end>
      <status>modified</status>
      <modifiedWord>（</modifiedWord>
      <trackRevisions>false</trackRevisions>
    </reviewItem>
    <reviewItem>
      <errorID>170d2a85-23a1-4fb8-acde-32b4255f47ba</errorID>
      <errorWord>)</errorWord>
      <group>L1_Format</group>
      <groupName>格式问题</groupName>
      <ability>L2_HalfPunc</ability>
      <abilityName>全半角检查</abilityName>
      <candidateList>
        <item>）</item>
      </candidateList>
      <explain>文本全半角错误。</explain>
      <paraID>30B40CD7</paraID>
      <start>16</start>
      <end>17</end>
      <status>modified</status>
      <modifiedWord>）</modifiedWord>
      <trackRevisions>false</trackRevisions>
    </reviewItem>
    <reviewItem>
      <errorID>391ceb68-3b7a-40d3-9159-3b5257395134</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6C66A486</paraID>
      <start>0</start>
      <end>3</end>
      <status>unmodified</status>
      <modifiedWord/>
      <trackRevisions>false</trackRevisions>
    </reviewItem>
    <reviewItem>
      <errorID>3f41a814-18b1-4967-afb7-bfa2b8b9fc47</errorID>
      <errorWord>其它</errorWord>
      <group>L1_Word</group>
      <groupName>字词问题</groupName>
      <ability>L2_Alias</ability>
      <abilityName>也作/曾用词</abilityName>
      <candidateList>
        <item>其他</item>
      </candidateList>
      <explain>词汇[其它]为不规范表述或旧称，其规范书面表述为[其他]。</explain>
      <paraID>7417774E</paraID>
      <start>5</start>
      <end>7</end>
      <status>modified</status>
      <modifiedWord>其他</modifiedWord>
      <trackRevisions>false</trackRevisions>
    </reviewItem>
    <reviewItem>
      <errorID>68e3ad05-c641-4961-942b-2c5d71d90b6f</errorID>
      <errorWord>(</errorWord>
      <group>L1_Format</group>
      <groupName>格式问题</groupName>
      <ability>L2_HalfPunc</ability>
      <abilityName>全半角检查</abilityName>
      <candidateList>
        <item>（</item>
      </candidateList>
      <explain>文本全半角错误。</explain>
      <paraID> E62C1B0</paraID>
      <start>5</start>
      <end>6</end>
      <status>modified</status>
      <modifiedWord>（</modifiedWord>
      <trackRevisions>false</trackRevisions>
    </reviewItem>
    <reviewItem>
      <errorID>1b90491f-afcb-4cbf-94cc-d03feb56cba7</errorID>
      <errorWord>)</errorWord>
      <group>L1_Format</group>
      <groupName>格式问题</groupName>
      <ability>L2_HalfPunc</ability>
      <abilityName>全半角检查</abilityName>
      <candidateList>
        <item>）</item>
      </candidateList>
      <explain>文本全半角错误。</explain>
      <paraID> E62C1B0</paraID>
      <start>8</start>
      <end>9</end>
      <status>modified</status>
      <modifiedWord>）</modifiedWord>
      <trackRevisions>false</trackRevisions>
    </reviewItem>
    <reviewItem>
      <errorID>ecf7c23b-fbc3-4198-bf89-81d21bc59b08</errorID>
      <errorWord>(</errorWord>
      <group>L1_Format</group>
      <groupName>格式问题</groupName>
      <ability>L2_HalfPunc</ability>
      <abilityName>全半角检查</abilityName>
      <candidateList>
        <item>（</item>
      </candidateList>
      <explain>文本全半角错误。</explain>
      <paraID> E62C1B0</paraID>
      <start>12</start>
      <end>13</end>
      <status>modified</status>
      <modifiedWord>（</modifiedWord>
      <trackRevisions>false</trackRevisions>
    </reviewItem>
    <reviewItem>
      <errorID>1909dd15-50a6-4a12-8a00-9e5c73d536d2</errorID>
      <errorWord>)</errorWord>
      <group>L1_Format</group>
      <groupName>格式问题</groupName>
      <ability>L2_HalfPunc</ability>
      <abilityName>全半角检查</abilityName>
      <candidateList>
        <item>）</item>
      </candidateList>
      <explain>文本全半角错误。</explain>
      <paraID> E62C1B0</paraID>
      <start>15</start>
      <end>16</end>
      <status>modified</status>
      <modifiedWord>）</modifiedWord>
      <trackRevisions>false</trackRevisions>
    </reviewItem>
    <reviewItem>
      <errorID>870fabd9-3b6d-41da-b017-0426ca98c9ed</errorID>
      <errorWord>化类</errorWord>
      <group>L1_Word</group>
      <groupName>字词问题</groupName>
      <ability>L2_Typo</ability>
      <abilityName>字词错误</abilityName>
      <candidateList>
        <item>瓜类</item>
      </candidateList>
      <explain/>
      <paraID>2E6DCD33</paraID>
      <start>13</start>
      <end>15</end>
      <status>unmodified</status>
      <modifiedWord/>
      <trackRevisions>false</trackRevisions>
    </reviewItem>
    <reviewItem>
      <errorID>af5f280d-a22e-4bc2-b4be-e5da6cfdd822</errorID>
      <errorWord>(</errorWord>
      <group>L1_Format</group>
      <groupName>格式问题</groupName>
      <ability>L2_HalfPunc</ability>
      <abilityName>全半角检查</abilityName>
      <candidateList>
        <item>（</item>
      </candidateList>
      <explain>文本全半角错误。</explain>
      <paraID>7A54E975</paraID>
      <start>5</start>
      <end>6</end>
      <status>modified</status>
      <modifiedWord>（</modifiedWord>
      <trackRevisions>false</trackRevisions>
    </reviewItem>
    <reviewItem>
      <errorID>b3705292-6e01-465e-af23-69709aa206b0</errorID>
      <errorWord>)</errorWord>
      <group>L1_Format</group>
      <groupName>格式问题</groupName>
      <ability>L2_HalfPunc</ability>
      <abilityName>全半角检查</abilityName>
      <candidateList>
        <item>）</item>
      </candidateList>
      <explain>文本全半角错误。</explain>
      <paraID>7A54E975</paraID>
      <start>10</start>
      <end>11</end>
      <status>modified</status>
      <modifiedWord>）</modifiedWord>
      <trackRevisions>false</trackRevisions>
    </reviewItem>
    <reviewItem>
      <errorID>105e7d7d-b598-4fea-953c-87fcb4d7da19</errorID>
      <errorWord>(</errorWord>
      <group>L1_Format</group>
      <groupName>格式问题</groupName>
      <ability>L2_HalfPunc</ability>
      <abilityName>全半角检查</abilityName>
      <candidateList>
        <item>（</item>
      </candidateList>
      <explain>文本全半角错误。</explain>
      <paraID>78D317CC</paraID>
      <start>8</start>
      <end>9</end>
      <status>modified</status>
      <modifiedWord>（</modifiedWord>
      <trackRevisions>false</trackRevisions>
    </reviewItem>
    <reviewItem>
      <errorID>7b4fdcde-7c5b-43e9-ae49-99d913697691</errorID>
      <errorWord>)</errorWord>
      <group>L1_Format</group>
      <groupName>格式问题</groupName>
      <ability>L2_HalfPunc</ability>
      <abilityName>全半角检查</abilityName>
      <candidateList>
        <item>）</item>
      </candidateList>
      <explain>文本全半角错误。</explain>
      <paraID>78D317CC</paraID>
      <start>14</start>
      <end>15</end>
      <status>modified</status>
      <modifiedWord>）</modifiedWord>
      <trackRevisions>false</trackRevisions>
    </reviewItem>
    <reviewItem>
      <errorID>b33f8e64-32fa-4240-a061-1766878487f4</errorID>
      <errorWord>(</errorWord>
      <group>L1_Format</group>
      <groupName>格式问题</groupName>
      <ability>L2_HalfPunc</ability>
      <abilityName>全半角检查</abilityName>
      <candidateList>
        <item>（</item>
      </candidateList>
      <explain>文本全半角错误。</explain>
      <paraID> 3D02641</paraID>
      <start>8</start>
      <end>9</end>
      <status>modified</status>
      <modifiedWord>（</modifiedWord>
      <trackRevisions>false</trackRevisions>
    </reviewItem>
    <reviewItem>
      <errorID>b32711c5-b3e6-4eaf-be76-e39928a56971</errorID>
      <errorWord>)</errorWord>
      <group>L1_Format</group>
      <groupName>格式问题</groupName>
      <ability>L2_HalfPunc</ability>
      <abilityName>全半角检查</abilityName>
      <candidateList>
        <item>）</item>
      </candidateList>
      <explain>文本全半角错误。</explain>
      <paraID> 3D02641</paraID>
      <start>14</start>
      <end>15</end>
      <status>modified</status>
      <modifiedWord>）</modifiedWord>
      <trackRevisions>false</trackRevisions>
    </reviewItem>
    <reviewItem>
      <errorID>b4252864-02ec-43c6-b0b8-e7dc80739c08</errorID>
      <errorWord>(</errorWord>
      <group>L1_Format</group>
      <groupName>格式问题</groupName>
      <ability>L2_HalfPunc</ability>
      <abilityName>全半角检查</abilityName>
      <candidateList>
        <item>（</item>
      </candidateList>
      <explain>文本全半角错误。</explain>
      <paraID>2F5BDA92</paraID>
      <start>4</start>
      <end>5</end>
      <status>modified</status>
      <modifiedWord>（</modifiedWord>
      <trackRevisions>false</trackRevisions>
    </reviewItem>
    <reviewItem>
      <errorID>1f66e43f-682b-4c55-83b1-d321a0f29f7d</errorID>
      <errorWord>)</errorWord>
      <group>L1_Format</group>
      <groupName>格式问题</groupName>
      <ability>L2_HalfPunc</ability>
      <abilityName>全半角检查</abilityName>
      <candidateList>
        <item>）</item>
      </candidateList>
      <explain>文本全半角错误。</explain>
      <paraID>2F5BDA92</paraID>
      <start>7</start>
      <end>8</end>
      <status>modified</status>
      <modifiedWord>）</modifiedWord>
      <trackRevisions>false</trackRevisions>
    </reviewItem>
    <reviewItem>
      <errorID>54b94414-c6fb-41bf-ab0f-baa10f0e8d00</errorID>
      <errorWord>(</errorWord>
      <group>L1_Format</group>
      <groupName>格式问题</groupName>
      <ability>L2_HalfPunc</ability>
      <abilityName>全半角检查</abilityName>
      <candidateList>
        <item>（</item>
      </candidateList>
      <explain>文本全半角错误。</explain>
      <paraID>7586D561</paraID>
      <start>2</start>
      <end>3</end>
      <status>modified</status>
      <modifiedWord>（</modifiedWord>
      <trackRevisions>false</trackRevisions>
    </reviewItem>
    <reviewItem>
      <errorID>2d2ea575-4e59-4fe8-8dc6-11d842197099</errorID>
      <errorWord>)</errorWord>
      <group>L1_Format</group>
      <groupName>格式问题</groupName>
      <ability>L2_HalfPunc</ability>
      <abilityName>全半角检查</abilityName>
      <candidateList>
        <item>）</item>
      </candidateList>
      <explain>文本全半角错误。</explain>
      <paraID>7586D561</paraID>
      <start>5</start>
      <end>6</end>
      <status>modified</status>
      <modifiedWord>）</modifiedWord>
      <trackRevisions>false</trackRevisions>
    </reviewItem>
    <reviewItem>
      <errorID>9532894a-0ec5-4d7b-8e3f-5735f3e2882e</errorID>
      <errorWord>(</errorWord>
      <group>L1_Format</group>
      <groupName>格式问题</groupName>
      <ability>L2_HalfPunc</ability>
      <abilityName>全半角检查</abilityName>
      <candidateList>
        <item>（</item>
      </candidateList>
      <explain>文本全半角错误。</explain>
      <paraID>1BBDDA6C</paraID>
      <start>4</start>
      <end>5</end>
      <status>modified</status>
      <modifiedWord>（</modifiedWord>
      <trackRevisions>false</trackRevisions>
    </reviewItem>
    <reviewItem>
      <errorID>c51fc72a-5e63-49f3-8ac5-e59aa6b1f20d</errorID>
      <errorWord>)</errorWord>
      <group>L1_Format</group>
      <groupName>格式问题</groupName>
      <ability>L2_HalfPunc</ability>
      <abilityName>全半角检查</abilityName>
      <candidateList>
        <item>）</item>
      </candidateList>
      <explain>文本全半角错误。</explain>
      <paraID>1BBDDA6C</paraID>
      <start>7</start>
      <end>8</end>
      <status>modified</status>
      <modifiedWord>）</modifiedWord>
      <trackRevisions>false</trackRevisions>
    </reviewItem>
    <reviewItem>
      <errorID>effbee23-fda6-4f0e-b22e-8393dda231e2</errorID>
      <errorWord>(</errorWord>
      <group>L1_Format</group>
      <groupName>格式问题</groupName>
      <ability>L2_HalfPunc</ability>
      <abilityName>全半角检查</abilityName>
      <candidateList>
        <item>（</item>
      </candidateList>
      <explain>文本全半角错误。</explain>
      <paraID>2D95FF9B</paraID>
      <start>7</start>
      <end>8</end>
      <status>modified</status>
      <modifiedWord>（</modifiedWord>
      <trackRevisions>false</trackRevisions>
    </reviewItem>
    <reviewItem>
      <errorID>d98b1f4a-dd1c-4a1e-a0a1-fc0594437903</errorID>
      <errorWord>)</errorWord>
      <group>L1_Format</group>
      <groupName>格式问题</groupName>
      <ability>L2_HalfPunc</ability>
      <abilityName>全半角检查</abilityName>
      <candidateList>
        <item>）</item>
      </candidateList>
      <explain>文本全半角错误。</explain>
      <paraID>2D95FF9B</paraID>
      <start>10</start>
      <end>11</end>
      <status>modified</status>
      <modifiedWord>）</modifiedWord>
      <trackRevisions>false</trackRevisions>
    </reviewItem>
    <reviewItem>
      <errorID>f78a6684-b94f-4595-8db5-8f1ea4100498</errorID>
      <errorWord>(</errorWord>
      <group>L1_Format</group>
      <groupName>格式问题</groupName>
      <ability>L2_HalfPunc</ability>
      <abilityName>全半角检查</abilityName>
      <candidateList>
        <item>（</item>
      </candidateList>
      <explain>文本全半角错误。</explain>
      <paraID>44FCB909</paraID>
      <start>8</start>
      <end>9</end>
      <status>modified</status>
      <modifiedWord>（</modifiedWord>
      <trackRevisions>false</trackRevisions>
    </reviewItem>
    <reviewItem>
      <errorID>8136f983-5e42-4afc-8873-53a123b67a2f</errorID>
      <errorWord>)</errorWord>
      <group>L1_Format</group>
      <groupName>格式问题</groupName>
      <ability>L2_HalfPunc</ability>
      <abilityName>全半角检查</abilityName>
      <candidateList>
        <item>）</item>
      </candidateList>
      <explain>文本全半角错误。</explain>
      <paraID>44FCB909</paraID>
      <start>11</start>
      <end>12</end>
      <status>modified</status>
      <modifiedWord>）</modifiedWord>
      <trackRevisions>false</trackRevisions>
    </reviewItem>
    <reviewItem>
      <errorID>d7efbf5c-d648-4c58-87f5-c2ef7d4a840b</errorID>
      <errorWord>(</errorWord>
      <group>L1_Format</group>
      <groupName>格式问题</groupName>
      <ability>L2_HalfPunc</ability>
      <abilityName>全半角检查</abilityName>
      <candidateList>
        <item>（</item>
      </candidateList>
      <explain>文本全半角错误。</explain>
      <paraID>6BC5B12B</paraID>
      <start>5</start>
      <end>6</end>
      <status>modified</status>
      <modifiedWord>（</modifiedWord>
      <trackRevisions>false</trackRevisions>
    </reviewItem>
    <reviewItem>
      <errorID>27a58053-844f-4c4d-85b1-6f3d8eb9af70</errorID>
      <errorWord>)</errorWord>
      <group>L1_Format</group>
      <groupName>格式问题</groupName>
      <ability>L2_HalfPunc</ability>
      <abilityName>全半角检查</abilityName>
      <candidateList>
        <item>）</item>
      </candidateList>
      <explain>文本全半角错误。</explain>
      <paraID>6BC5B12B</paraID>
      <start>12</start>
      <end>13</end>
      <status>modified</status>
      <modifiedWord>）</modifiedWord>
      <trackRevisions>false</trackRevisions>
    </reviewItem>
    <reviewItem>
      <errorID>fe0894f7-b312-4752-a91e-eb7885bd0b74</errorID>
      <errorWord>(</errorWord>
      <group>L1_Format</group>
      <groupName>格式问题</groupName>
      <ability>L2_HalfPunc</ability>
      <abilityName>全半角检查</abilityName>
      <candidateList>
        <item>（</item>
      </candidateList>
      <explain>文本全半角错误。</explain>
      <paraID>77531F8B</paraID>
      <start>2</start>
      <end>3</end>
      <status>modified</status>
      <modifiedWord>（</modifiedWord>
      <trackRevisions>false</trackRevisions>
    </reviewItem>
    <reviewItem>
      <errorID>43c7c7cd-200d-4ba0-bb36-b4c1044d5eba</errorID>
      <errorWord>)</errorWord>
      <group>L1_Format</group>
      <groupName>格式问题</groupName>
      <ability>L2_HalfPunc</ability>
      <abilityName>全半角检查</abilityName>
      <candidateList>
        <item>）</item>
      </candidateList>
      <explain>文本全半角错误。</explain>
      <paraID>77531F8B</paraID>
      <start>5</start>
      <end>6</end>
      <status>modified</status>
      <modifiedWord>）</modifiedWord>
      <trackRevisions>false</trackRevisions>
    </reviewItem>
    <reviewItem>
      <errorID>a08de1b1-203b-4ca4-96e9-c6ac1041d2b0</errorID>
      <errorWord>(</errorWord>
      <group>L1_Format</group>
      <groupName>格式问题</groupName>
      <ability>L2_HalfPunc</ability>
      <abilityName>全半角检查</abilityName>
      <candidateList>
        <item>（</item>
      </candidateList>
      <explain>文本全半角错误。</explain>
      <paraID>2E0374B6</paraID>
      <start>4</start>
      <end>5</end>
      <status>modified</status>
      <modifiedWord>（</modifiedWord>
      <trackRevisions>false</trackRevisions>
    </reviewItem>
    <reviewItem>
      <errorID>94b9ff9f-68ec-474f-9f3d-ba03949e1415</errorID>
      <errorWord>)</errorWord>
      <group>L1_Format</group>
      <groupName>格式问题</groupName>
      <ability>L2_HalfPunc</ability>
      <abilityName>全半角检查</abilityName>
      <candidateList>
        <item>）</item>
      </candidateList>
      <explain>文本全半角错误。</explain>
      <paraID>2E0374B6</paraID>
      <start>7</start>
      <end>8</end>
      <status>modified</status>
      <modifiedWord>）</modifiedWord>
      <trackRevisions>false</trackRevisions>
    </reviewItem>
    <reviewItem>
      <errorID>e18da14f-328e-4b3e-9e85-f47dcdcb50b4</errorID>
      <errorWord>(</errorWord>
      <group>L1_Format</group>
      <groupName>格式问题</groupName>
      <ability>L2_HalfPunc</ability>
      <abilityName>全半角检查</abilityName>
      <candidateList>
        <item>（</item>
      </candidateList>
      <explain>文本全半角错误。</explain>
      <paraID>627B7880</paraID>
      <start>4</start>
      <end>5</end>
      <status>modified</status>
      <modifiedWord>（</modifiedWord>
      <trackRevisions>false</trackRevisions>
    </reviewItem>
    <reviewItem>
      <errorID>a1fec1da-f792-4398-99b6-fdaceabebb9e</errorID>
      <errorWord>)</errorWord>
      <group>L1_Format</group>
      <groupName>格式问题</groupName>
      <ability>L2_HalfPunc</ability>
      <abilityName>全半角检查</abilityName>
      <candidateList>
        <item>）</item>
      </candidateList>
      <explain>文本全半角错误。</explain>
      <paraID>627B7880</paraID>
      <start>7</start>
      <end>8</end>
      <status>modified</status>
      <modifiedWord>）</modifiedWord>
      <trackRevisions>false</trackRevisions>
    </reviewItem>
    <reviewItem>
      <errorID>55c04325-b5a6-4c9e-a6f0-39bd407d2d31</errorID>
      <errorWord>(</errorWord>
      <group>L1_Format</group>
      <groupName>格式问题</groupName>
      <ability>L2_HalfPunc</ability>
      <abilityName>全半角检查</abilityName>
      <candidateList>
        <item>（</item>
      </candidateList>
      <explain>文本全半角错误。</explain>
      <paraID>13755549</paraID>
      <start>2</start>
      <end>3</end>
      <status>modified</status>
      <modifiedWord>（</modifiedWord>
      <trackRevisions>false</trackRevisions>
    </reviewItem>
    <reviewItem>
      <errorID>3d97b720-28cd-4946-a56d-9555c2326d82</errorID>
      <errorWord>)</errorWord>
      <group>L1_Format</group>
      <groupName>格式问题</groupName>
      <ability>L2_HalfPunc</ability>
      <abilityName>全半角检查</abilityName>
      <candidateList>
        <item>）</item>
      </candidateList>
      <explain>文本全半角错误。</explain>
      <paraID>13755549</paraID>
      <start>5</start>
      <end>6</end>
      <status>modified</status>
      <modifiedWord>）</modifiedWord>
      <trackRevisions>false</trackRevisions>
    </reviewItem>
    <reviewItem>
      <errorID>bf2d8d0e-30f7-4720-ae7a-46460be549e0</errorID>
      <errorWord>禽副产品</errorWord>
      <group>L1_Word</group>
      <groupName>字词问题</groupName>
      <ability>L2_Typo</ability>
      <abilityName>字词错误</abilityName>
      <candidateList>
        <item>农副产品</item>
      </candidateList>
      <explain/>
      <paraID>290724B4</paraID>
      <start>2</start>
      <end>6</end>
      <status>unmodified</status>
      <modifiedWord/>
      <trackRevisions>false</trackRevisions>
    </reviewItem>
    <reviewItem>
      <errorID>2003f4d3-9cec-4293-8bb8-b43129b38d7a</errorID>
      <errorWord>(</errorWord>
      <group>L1_Format</group>
      <groupName>格式问题</groupName>
      <ability>L2_HalfPunc</ability>
      <abilityName>全半角检查</abilityName>
      <candidateList>
        <item>（</item>
      </candidateList>
      <explain>文本全半角错误。</explain>
      <paraID>302E0FBB</paraID>
      <start>17</start>
      <end>18</end>
      <status>modified</status>
      <modifiedWord>（</modifiedWord>
      <trackRevisions>false</trackRevisions>
    </reviewItem>
    <reviewItem>
      <errorID>2c3cc1d1-6833-4b5b-a22a-4803f68d982a</errorID>
      <errorWord>)</errorWord>
      <group>L1_Format</group>
      <groupName>格式问题</groupName>
      <ability>L2_HalfPunc</ability>
      <abilityName>全半角检查</abilityName>
      <candidateList>
        <item>）</item>
      </candidateList>
      <explain>文本全半角错误。</explain>
      <paraID>302E0FBB</paraID>
      <start>34</start>
      <end>35</end>
      <status>modified</status>
      <modifiedWord>）</modifiedWord>
      <trackRevisions>false</trackRevisions>
    </reviewItem>
    <reviewItem>
      <errorID>50904583-e553-447d-b599-6fcb453a22dd</errorID>
      <errorWord>(</errorWord>
      <group>L1_Format</group>
      <groupName>格式问题</groupName>
      <ability>L2_HalfPunc</ability>
      <abilityName>全半角检查</abilityName>
      <candidateList>
        <item>（</item>
      </candidateList>
      <explain>文本全半角错误。</explain>
      <paraID>5483CA45</paraID>
      <start>21</start>
      <end>22</end>
      <status>modified</status>
      <modifiedWord>（</modifiedWord>
      <trackRevisions>false</trackRevisions>
    </reviewItem>
    <reviewItem>
      <errorID>1440c523-2ecf-447e-b655-2b23a4d1bf4b</errorID>
      <errorWord>)</errorWord>
      <group>L1_Format</group>
      <groupName>格式问题</groupName>
      <ability>L2_HalfPunc</ability>
      <abilityName>全半角检查</abilityName>
      <candidateList>
        <item>）</item>
      </candidateList>
      <explain>文本全半角错误。</explain>
      <paraID>5483CA45</paraID>
      <start>40</start>
      <end>41</end>
      <status>modified</status>
      <modifiedWord>）</modifiedWord>
      <trackRevisions>false</trackRevisions>
    </reviewItem>
    <reviewItem>
      <errorID>42bb728b-c5a6-4af7-8341-fff4c2667cf0</errorID>
      <errorWord>(</errorWord>
      <group>L1_Format</group>
      <groupName>格式问题</groupName>
      <ability>L2_HalfPunc</ability>
      <abilityName>全半角检查</abilityName>
      <candidateList>
        <item>（</item>
      </candidateList>
      <explain>文本全半角错误。</explain>
      <paraID>3E89E26A</paraID>
      <start>17</start>
      <end>18</end>
      <status>modified</status>
      <modifiedWord>（</modifiedWord>
      <trackRevisions>false</trackRevisions>
    </reviewItem>
    <reviewItem>
      <errorID>04740cd9-4f55-43f2-a8df-82efc650e495</errorID>
      <errorWord>)</errorWord>
      <group>L1_Format</group>
      <groupName>格式问题</groupName>
      <ability>L2_HalfPunc</ability>
      <abilityName>全半角检查</abilityName>
      <candidateList>
        <item>）</item>
      </candidateList>
      <explain>文本全半角错误。</explain>
      <paraID>3E89E26A</paraID>
      <start>35</start>
      <end>36</end>
      <status>modified</status>
      <modifiedWord>）</modifiedWord>
      <trackRevisions>false</trackRevisions>
    </reviewItem>
    <reviewItem>
      <errorID>0bad6c6d-f724-4581-becd-d63a043e7bfb</errorID>
      <errorWord>(</errorWord>
      <group>L1_Format</group>
      <groupName>格式问题</groupName>
      <ability>L2_HalfPunc</ability>
      <abilityName>全半角检查</abilityName>
      <candidateList>
        <item>（</item>
      </candidateList>
      <explain>文本全半角错误。</explain>
      <paraID>267FB1AC</paraID>
      <start>17</start>
      <end>18</end>
      <status>modified</status>
      <modifiedWord>（</modifiedWord>
      <trackRevisions>false</trackRevisions>
    </reviewItem>
    <reviewItem>
      <errorID>84bdd423-e690-43b9-bfc1-46094caa3eb9</errorID>
      <errorWord>)</errorWord>
      <group>L1_Format</group>
      <groupName>格式问题</groupName>
      <ability>L2_HalfPunc</ability>
      <abilityName>全半角检查</abilityName>
      <candidateList>
        <item>）</item>
      </candidateList>
      <explain>文本全半角错误。</explain>
      <paraID>267FB1AC</paraID>
      <start>32</start>
      <end>33</end>
      <status>modified</status>
      <modifiedWord>）</modifiedWord>
      <trackRevisions>false</trackRevisions>
    </reviewItem>
    <reviewItem>
      <errorID>966f78cf-00ba-4289-8619-286853cc04ee</errorID>
      <errorWord>)</errorWord>
      <group>L1_Format</group>
      <groupName>格式问题</groupName>
      <ability>L2_HalfPunc</ability>
      <abilityName>全半角检查</abilityName>
      <candidateList>
        <item>）</item>
      </candidateList>
      <explain>文本全半角错误。</explain>
      <paraID>4334AAEB</paraID>
      <start>38</start>
      <end>39</end>
      <status>modified</status>
      <modifiedWord>）</modifiedWord>
      <trackRevisions>false</trackRevisions>
    </reviewItem>
    <reviewItem>
      <errorID>19b27842-7bf8-4ee1-aefa-c914df1f4721</errorID>
      <errorWord>(</errorWord>
      <group>L1_Format</group>
      <groupName>格式问题</groupName>
      <ability>L2_HalfPunc</ability>
      <abilityName>全半角检查</abilityName>
      <candidateList>
        <item>（</item>
      </candidateList>
      <explain>文本全半角错误。</explain>
      <paraID>47DC2E4B</paraID>
      <start>35</start>
      <end>36</end>
      <status>modified</status>
      <modifiedWord>（</modifiedWord>
      <trackRevisions>false</trackRevisions>
    </reviewItem>
    <reviewItem>
      <errorID>5ee64e00-e512-4cc6-8fb4-912f0a04b12c</errorID>
      <errorWord>)</errorWord>
      <group>L1_Format</group>
      <groupName>格式问题</groupName>
      <ability>L2_HalfPunc</ability>
      <abilityName>全半角检查</abilityName>
      <candidateList>
        <item>）</item>
      </candidateList>
      <explain>文本全半角错误。</explain>
      <paraID>47DC2E4B</paraID>
      <start>51</start>
      <end>52</end>
      <status>modified</status>
      <modifiedWord>）</modifiedWord>
      <trackRevisions>false</trackRevisions>
    </reviewItem>
    <reviewItem>
      <errorID>ac3104c8-3a7c-4476-8a66-00267d44cf8c</errorID>
      <errorWord>(</errorWord>
      <group>L1_Format</group>
      <groupName>格式问题</groupName>
      <ability>L2_HalfPunc</ability>
      <abilityName>全半角检查</abilityName>
      <candidateList>
        <item>（</item>
      </candidateList>
      <explain>文本全半角错误。</explain>
      <paraID>778A6AE7</paraID>
      <start>14</start>
      <end>15</end>
      <status>modified</status>
      <modifiedWord>（</modifiedWord>
      <trackRevisions>false</trackRevisions>
    </reviewItem>
    <reviewItem>
      <errorID>4202c060-6136-4266-9247-27ce380e3de6</errorID>
      <errorWord>)</errorWord>
      <group>L1_Format</group>
      <groupName>格式问题</groupName>
      <ability>L2_HalfPunc</ability>
      <abilityName>全半角检查</abilityName>
      <candidateList>
        <item>）</item>
      </candidateList>
      <explain>文本全半角错误。</explain>
      <paraID>778A6AE7</paraID>
      <start>46</start>
      <end>47</end>
      <status>modified</status>
      <modifiedWord>）</modifiedWord>
      <trackRevisions>false</trackRevisions>
    </reviewItem>
    <reviewItem>
      <errorID>ea81bf81-6eb8-4b34-b2c6-7890f7406255</errorID>
      <errorWord>(</errorWord>
      <group>L1_Format</group>
      <groupName>格式问题</groupName>
      <ability>L2_HalfPunc</ability>
      <abilityName>全半角检查</abilityName>
      <candidateList>
        <item>（</item>
      </candidateList>
      <explain>文本全半角错误。</explain>
      <paraID>77F7D69F</paraID>
      <start>18</start>
      <end>19</end>
      <status>modified</status>
      <modifiedWord>（</modifiedWord>
      <trackRevisions>false</trackRevisions>
    </reviewItem>
    <reviewItem>
      <errorID>3c3b1c42-ed6e-4f96-9531-943c198bdf4a</errorID>
      <errorWord>)</errorWord>
      <group>L1_Format</group>
      <groupName>格式问题</groupName>
      <ability>L2_HalfPunc</ability>
      <abilityName>全半角检查</abilityName>
      <candidateList>
        <item>）</item>
      </candidateList>
      <explain>文本全半角错误。</explain>
      <paraID>77F7D69F</paraID>
      <start>25</start>
      <end>26</end>
      <status>modified</status>
      <modifiedWord>）</modifiedWord>
      <trackRevisions>false</trackRevisions>
    </reviewItem>
    <reviewItem>
      <errorID>4035217e-8b66-44d8-a0f2-74157bc8887d</errorID>
      <errorWord>(</errorWord>
      <group>L1_Format</group>
      <groupName>格式问题</groupName>
      <ability>L2_HalfPunc</ability>
      <abilityName>全半角检查</abilityName>
      <candidateList>
        <item>（</item>
      </candidateList>
      <explain>文本全半角错误。</explain>
      <paraID>5C3DA3E8</paraID>
      <start>19</start>
      <end>20</end>
      <status>modified</status>
      <modifiedWord>（</modifiedWord>
      <trackRevisions>false</trackRevisions>
    </reviewItem>
    <reviewItem>
      <errorID>b6a5d416-494e-4d91-a1a8-b9ffc0dc701e</errorID>
      <errorWord>)</errorWord>
      <group>L1_Format</group>
      <groupName>格式问题</groupName>
      <ability>L2_HalfPunc</ability>
      <abilityName>全半角检查</abilityName>
      <candidateList>
        <item>）</item>
      </candidateList>
      <explain>文本全半角错误。</explain>
      <paraID>5C3DA3E8</paraID>
      <start>26</start>
      <end>27</end>
      <status>modified</status>
      <modifiedWord>）</modifiedWord>
      <trackRevisions>false</trackRevisions>
    </reviewItem>
    <reviewItem>
      <errorID>cd55783e-28a7-405b-ac10-40c579e8934b</errorID>
      <errorWord>(</errorWord>
      <group>L1_Format</group>
      <groupName>格式问题</groupName>
      <ability>L2_HalfPunc</ability>
      <abilityName>全半角检查</abilityName>
      <candidateList>
        <item>（</item>
      </candidateList>
      <explain>文本全半角错误。</explain>
      <paraID>5C3DA3E8</paraID>
      <start>28</start>
      <end>29</end>
      <status>modified</status>
      <modifiedWord>（</modifiedWord>
      <trackRevisions>false</trackRevisions>
    </reviewItem>
    <reviewItem>
      <errorID>952263a7-cb02-4368-ada9-4d2cc045ddbd</errorID>
      <errorWord>)</errorWord>
      <group>L1_Format</group>
      <groupName>格式问题</groupName>
      <ability>L2_HalfPunc</ability>
      <abilityName>全半角检查</abilityName>
      <candidateList>
        <item>）</item>
      </candidateList>
      <explain>文本全半角错误。</explain>
      <paraID>5C3DA3E8</paraID>
      <start>44</start>
      <end>45</end>
      <status>modified</status>
      <modifiedWord>）</modifiedWord>
      <trackRevisions>false</trackRevisions>
    </reviewItem>
    <reviewItem>
      <errorID>fc914d3b-4cd2-4148-b899-e31de7e15ca4</errorID>
      <errorWord>:</errorWord>
      <group>L1_Format</group>
      <groupName>格式问题</groupName>
      <ability>L2_HalfPunc</ability>
      <abilityName>全半角检查</abilityName>
      <candidateList>
        <item>：</item>
      </candidateList>
      <explain>文本全半角错误。</explain>
      <paraID>42C80D2C</paraID>
      <start>1</start>
      <end>2</end>
      <status>modified</status>
      <modifiedWord>：</modifiedWord>
      <trackRevisions>false</trackRevisions>
    </reviewItem>
    <reviewItem>
      <errorID>3540bf7d-3f61-4e6f-82bb-429e81affd89</errorID>
      <errorWord>法律、法规</errorWord>
      <group>L1_Word</group>
      <groupName>字词问题</groupName>
      <ability>L2_Typo</ability>
      <abilityName>字词错误</abilityName>
      <candidateList>
        <item>法律法规</item>
      </candidateList>
      <explain/>
      <paraID>5F31B524</paraID>
      <start>41</start>
      <end>46</end>
      <status>unmodified</status>
      <modifiedWord/>
      <trackRevisions>false</trackRevisions>
    </reviewItem>
    <reviewItem>
      <errorID>253b7c6d-666b-447c-b6da-80d8ab781605</errorID>
      <errorWord>(</errorWord>
      <group>L1_Format</group>
      <groupName>格式问题</groupName>
      <ability>L2_HalfPunc</ability>
      <abilityName>全半角检查</abilityName>
      <candidateList>
        <item>（</item>
      </candidateList>
      <explain>文本全半角错误。</explain>
      <paraID> 2ED161F</paraID>
      <start>15</start>
      <end>16</end>
      <status>modified</status>
      <modifiedWord>（</modifiedWord>
      <trackRevisions>false</trackRevisions>
    </reviewItem>
    <reviewItem>
      <errorID>46408181-2d3d-4406-a711-9a3157d2e0da</errorID>
      <errorWord>)</errorWord>
      <group>L1_Format</group>
      <groupName>格式问题</groupName>
      <ability>L2_HalfPunc</ability>
      <abilityName>全半角检查</abilityName>
      <candidateList>
        <item>）</item>
      </candidateList>
      <explain>文本全半角错误。</explain>
      <paraID> 2ED161F</paraID>
      <start>26</start>
      <end>27</end>
      <status>modified</status>
      <modifiedWord>）</modifiedWord>
      <trackRevisions>false</trackRevisions>
    </reviewItem>
    <reviewItem>
      <errorID>3fc6691d-733b-48f0-9824-89b28e64733b</errorID>
      <errorWord>情形处理</errorWord>
      <group>L1_Knowledge</group>
      <groupName>知识性问题</groupName>
      <ability>L2_Term</ability>
      <abilityName>专业术语</abilityName>
      <candidateList>
        <item>字形处理</item>
      </candidateList>
      <explain/>
      <paraID>74A1DE4D</paraID>
      <start>6</start>
      <end>10</end>
      <status>unmodified</status>
      <modifiedWord/>
      <trackRevisions>false</trackRevisions>
    </reviewItem>
    <reviewItem>
      <errorID>2a0ec772-2c5d-4463-b5cb-36a02ad935ba</errorID>
      <errorWord>,</errorWord>
      <group>L1_Format</group>
      <groupName>格式问题</groupName>
      <ability>L2_HalfPunc</ability>
      <abilityName>全半角检查</abilityName>
      <candidateList>
        <item>，</item>
      </candidateList>
      <explain>文本全半角错误。</explain>
      <paraID>116A588E</paraID>
      <start>64</start>
      <end>65</end>
      <status>modified</status>
      <modifiedWord>，</modifiedWord>
      <trackRevisions>false</trackRevisions>
    </reviewItem>
    <reviewItem>
      <errorID>88d49a42-81fa-4d85-96f1-fea1eb553dee</errorID>
      <errorWord>,</errorWord>
      <group>L1_Format</group>
      <groupName>格式问题</groupName>
      <ability>L2_HalfPunc</ability>
      <abilityName>全半角检查</abilityName>
      <candidateList>
        <item>，</item>
      </candidateList>
      <explain>文本全半角错误。</explain>
      <paraID>679A074C</paraID>
      <start>37</start>
      <end>38</end>
      <status>modified</status>
      <modifiedWord>，</modifiedWord>
      <trackRevisions>false</trackRevisions>
    </reviewItem>
    <reviewItem>
      <errorID>5a4e7652-98c0-46bb-8225-046184b60735</errorID>
      <errorWord>(</errorWord>
      <group>L1_Format</group>
      <groupName>格式问题</groupName>
      <ability>L2_HalfPunc</ability>
      <abilityName>全半角检查</abilityName>
      <candidateList>
        <item>（</item>
      </candidateList>
      <explain>文本全半角错误。</explain>
      <paraID>5B92CCC2</paraID>
      <start>37</start>
      <end>38</end>
      <status>modified</status>
      <modifiedWord>（</modifiedWord>
      <trackRevisions>false</trackRevisions>
    </reviewItem>
    <reviewItem>
      <errorID>28fc0569-e097-49a2-824f-92e785ba0834</errorID>
      <errorWord>)</errorWord>
      <group>L1_Format</group>
      <groupName>格式问题</groupName>
      <ability>L2_HalfPunc</ability>
      <abilityName>全半角检查</abilityName>
      <candidateList>
        <item>）</item>
      </candidateList>
      <explain>文本全半角错误。</explain>
      <paraID>5B92CCC2</paraID>
      <start>49</start>
      <end>50</end>
      <status>modified</status>
      <modifiedWord>）</modifiedWord>
      <trackRevisions>false</trackRevisions>
    </reviewItem>
    <reviewItem>
      <errorID>c2d4369d-e239-45d3-a487-2499e18db8f1</errorID>
      <errorWord>(</errorWord>
      <group>L1_Format</group>
      <groupName>格式问题</groupName>
      <ability>L2_HalfPunc</ability>
      <abilityName>全半角检查</abilityName>
      <candidateList>
        <item>（</item>
      </candidateList>
      <explain>文本全半角错误。</explain>
      <paraID>4E86CBF8</paraID>
      <start>20</start>
      <end>21</end>
      <status>modified</status>
      <modifiedWord>（</modifiedWord>
      <trackRevisions>false</trackRevisions>
    </reviewItem>
    <reviewItem>
      <errorID>91f0a712-b634-4c8d-9909-020a7869d091</errorID>
      <errorWord>)</errorWord>
      <group>L1_Format</group>
      <groupName>格式问题</groupName>
      <ability>L2_HalfPunc</ability>
      <abilityName>全半角检查</abilityName>
      <candidateList>
        <item>）</item>
      </candidateList>
      <explain>文本全半角错误。</explain>
      <paraID>4E86CBF8</paraID>
      <start>34</start>
      <end>35</end>
      <status>modified</status>
      <modifiedWord>）</modifiedWord>
      <trackRevisions>false</trackRevisions>
    </reviewItem>
    <reviewItem>
      <errorID>59945674-6e2a-4c48-811a-87b68b84ca31</errorID>
      <errorWord>,</errorWord>
      <group>L1_Format</group>
      <groupName>格式问题</groupName>
      <ability>L2_HalfPunc</ability>
      <abilityName>全半角检查</abilityName>
      <candidateList>
        <item>，</item>
      </candidateList>
      <explain>文本全半角错误。</explain>
      <paraID>4E86CBF8</paraID>
      <start>51</start>
      <end>52</end>
      <status>modified</status>
      <modifiedWord>，</modifiedWord>
      <trackRevisions>false</trackRevisions>
    </reviewItem>
    <reviewItem>
      <errorID>2aa84c22-39d1-47ff-a0ce-8885a6325161</errorID>
      <errorWord>(</errorWord>
      <group>L1_Format</group>
      <groupName>格式问题</groupName>
      <ability>L2_HalfPunc</ability>
      <abilityName>全半角检查</abilityName>
      <candidateList>
        <item>（</item>
      </candidateList>
      <explain>文本全半角错误。</explain>
      <paraID>5F439274</paraID>
      <start>31</start>
      <end>32</end>
      <status>modified</status>
      <modifiedWord>（</modifiedWord>
      <trackRevisions>false</trackRevisions>
    </reviewItem>
    <reviewItem>
      <errorID>23dd3425-cf13-418e-b59f-2fcef237f9cf</errorID>
      <errorWord>)</errorWord>
      <group>L1_Format</group>
      <groupName>格式问题</groupName>
      <ability>L2_HalfPunc</ability>
      <abilityName>全半角检查</abilityName>
      <candidateList>
        <item>）</item>
      </candidateList>
      <explain>文本全半角错误。</explain>
      <paraID>5F439274</paraID>
      <start>43</start>
      <end>44</end>
      <status>modified</status>
      <modifiedWord>）</modifiedWord>
      <trackRevisions>false</trackRevisions>
    </reviewItem>
    <reviewItem>
      <errorID>08846855-8dcf-44ad-9489-e7e72506996a</errorID>
      <errorWord>,</errorWord>
      <group>L1_Format</group>
      <groupName>格式问题</groupName>
      <ability>L2_HalfPunc</ability>
      <abilityName>全半角检查</abilityName>
      <candidateList>
        <item>，</item>
      </candidateList>
      <explain>文本全半角错误。</explain>
      <paraID>391FAF0F</paraID>
      <start>26</start>
      <end>27</end>
      <status>modified</status>
      <modifiedWord>，</modifiedWord>
      <trackRevisions>false</trackRevisions>
    </reviewItem>
    <reviewItem>
      <errorID>c768fc16-3510-4ede-a46a-66689fe1da9a</errorID>
      <errorWord>，</errorWord>
      <group>L1_Word</group>
      <groupName>字词问题</groupName>
      <ability>L2_Typo</ability>
      <abilityName>字词错误</abilityName>
      <candidateList>
        <item>，并</item>
      </candidateList>
      <explain/>
      <paraID>391FAF0F</paraID>
      <start>40</start>
      <end>42</end>
      <status>modified</status>
      <modifiedWord>，并</modifiedWord>
      <trackRevisions>false</trackRevisions>
    </reviewItem>
    <reviewItem>
      <errorID>217e7823-a613-48b8-83a9-a393be5ed798</errorID>
      <errorWord>,</errorWord>
      <group>L1_Format</group>
      <groupName>格式问题</groupName>
      <ability>L2_HalfPunc</ability>
      <abilityName>全半角检查</abilityName>
      <candidateList>
        <item>，</item>
      </candidateList>
      <explain>文本全半角错误。</explain>
      <paraID>28B0D7AE</paraID>
      <start>91</start>
      <end>92</end>
      <status>modified</status>
      <modifiedWord>，</modifiedWord>
      <trackRevisions>false</trackRevisions>
    </reviewItem>
    <reviewItem>
      <errorID>fccbee66-6e8e-455f-a09d-a636e6522dbc</errorID>
      <errorWord>详实</errorWord>
      <group>L1_Word</group>
      <groupName>字词问题</groupName>
      <ability>L2_Typo</ability>
      <abilityName>字词错误</abilityName>
      <candidateList>
        <item>翔实</item>
      </candidateList>
      <explain/>
      <paraID>413FA864</paraID>
      <start>14</start>
      <end>16</end>
      <status>unmodified</status>
      <modifiedWord/>
      <trackRevisions>false</trackRevisions>
    </reviewItem>
    <reviewItem>
      <errorID>7fdda220-a8ed-4d6a-9866-3e69c91f63c5</errorID>
      <errorWord>、</errorWord>
      <group>L1_Word</group>
      <groupName>字词问题</groupName>
      <ability>L2_Typo</ability>
      <abilityName>字词错误</abilityName>
      <candidateList>
        <item>、具</item>
      </candidateList>
      <explain/>
      <paraID>413FA864</paraID>
      <start>16</start>
      <end>18</end>
      <status>modified</status>
      <modifiedWord>、具</modifiedWord>
      <trackRevisions>false</trackRevisions>
    </reviewItem>
    <reviewItem>
      <errorID>ca1d7b6c-0d17-4884-8a2d-6d5821bcf631</errorID>
      <errorWord>,</errorWord>
      <group>L1_Format</group>
      <groupName>格式问题</groupName>
      <ability>L2_HalfPunc</ability>
      <abilityName>全半角检查</abilityName>
      <candidateList>
        <item>，</item>
      </candidateList>
      <explain>文本全半角错误。</explain>
      <paraID>398E7A2E</paraID>
      <start>57</start>
      <end>58</end>
      <status>modified</status>
      <modifiedWord>，</modifiedWord>
      <trackRevisions>false</trackRevisions>
    </reviewItem>
    <reviewItem>
      <errorID>8d90d150-27f3-41a8-87f8-d74367d5930c</errorID>
      <errorWord>能在</errorWord>
      <group>L1_Word</group>
      <groupName>字词问题</groupName>
      <ability>L2_Typo</ability>
      <abilityName>字词错误</abilityName>
      <candidateList>
        <item>能</item>
      </candidateList>
      <explain/>
      <paraID>3A466C95</paraID>
      <start>5</start>
      <end>7</end>
      <status>unmodified</status>
      <modifiedWord/>
      <trackRevisions>false</trackRevisions>
    </reviewItem>
    <reviewItem>
      <errorID>c1ecd5cf-aa88-4ec7-8531-ddd85cbbb917</errorID>
      <errorWord>费</errorWord>
      <group>L1_Word</group>
      <groupName>字词问题</groupName>
      <ability>L2_Typo</ability>
      <abilityName>字词错误</abilityName>
      <candidateList>
        <item>费等</item>
      </candidateList>
      <explain/>
      <paraID>33432674</paraID>
      <start>150</start>
      <end>151</end>
      <status>unmodified</status>
      <modifiedWord/>
      <trackRevisions>false</trackRevisions>
    </reviewItem>
    <reviewItem>
      <errorID>0ec571cb-8652-4cd3-b596-3b1d0b243f52</errorID>
      <errorWord>，</errorWord>
      <group>L1_Word</group>
      <groupName>字词问题</groupName>
      <ability>L2_Typo</ability>
      <abilityName>字词错误</abilityName>
      <candidateList>
        <item>，由</item>
      </candidateList>
      <explain/>
      <paraID>33432674</paraID>
      <start>153</start>
      <end>155</end>
      <status>modified</status>
      <modifiedWord>，由</modifiedWord>
      <trackRevisions>false</trackRevisions>
    </reviewItem>
    <reviewItem>
      <errorID>c819dc67-db30-41cf-9aff-5f66ebdef736</errorID>
      <errorWord>(</errorWord>
      <group>L1_Format</group>
      <groupName>格式问题</groupName>
      <ability>L2_HalfPunc</ability>
      <abilityName>全半角检查</abilityName>
      <candidateList>
        <item>（</item>
      </candidateList>
      <explain>文本全半角错误。</explain>
      <paraID>46DAACDF</paraID>
      <start>62</start>
      <end>63</end>
      <status>modified</status>
      <modifiedWord>（</modifiedWord>
      <trackRevisions>false</trackRevisions>
    </reviewItem>
    <reviewItem>
      <errorID>5ce3540a-48d7-48c3-8565-74e4b697bf18</errorID>
      <errorWord>)</errorWord>
      <group>L1_Format</group>
      <groupName>格式问题</groupName>
      <ability>L2_HalfPunc</ability>
      <abilityName>全半角检查</abilityName>
      <candidateList>
        <item>）</item>
      </candidateList>
      <explain>文本全半角错误。</explain>
      <paraID>46DAACDF</paraID>
      <start>86</start>
      <end>87</end>
      <status>modified</status>
      <modifiedWord>）</modifiedWord>
      <trackRevisions>false</trackRevisions>
    </reviewItem>
    <reviewItem>
      <errorID>e033f7e6-3b60-4bc8-ab2e-e55e319ee646</errorID>
      <errorWord>,</errorWord>
      <group>L1_Format</group>
      <groupName>格式问题</groupName>
      <ability>L2_HalfPunc</ability>
      <abilityName>全半角检查</abilityName>
      <candidateList>
        <item>，</item>
      </candidateList>
      <explain>文本全半角错误。</explain>
      <paraID>46DAACDF</paraID>
      <start>131</start>
      <end>132</end>
      <status>modified</status>
      <modifiedWord>，</modifiedWord>
      <trackRevisions>false</trackRevisions>
    </reviewItem>
    <reviewItem>
      <errorID>2c58337f-6377-4bd1-8348-e74dcfbdb8db</errorID>
      <errorWord>，</errorWord>
      <group>L1_Word</group>
      <groupName>字词问题</groupName>
      <ability>L2_Typo</ability>
      <abilityName>字词错误</abilityName>
      <candidateList>
        <item>，并</item>
      </candidateList>
      <explain/>
      <paraID>2AB50753</paraID>
      <start>39</start>
      <end>41</end>
      <status>modified</status>
      <modifiedWord>，并</modifiedWord>
      <trackRevisions>false</trackRevisions>
    </reviewItem>
    <reviewItem>
      <errorID>c4c2d39f-d060-4ffe-81c7-5cb96ae9f0d9</errorID>
      <errorWord>，</errorWord>
      <group>L1_Word</group>
      <groupName>字词问题</groupName>
      <ability>L2_Typo</ability>
      <abilityName>字词错误</abilityName>
      <candidateList>
        <item>，并</item>
      </candidateList>
      <explain/>
      <paraID>4E166872</paraID>
      <start>90</start>
      <end>92</end>
      <status>modified</status>
      <modifiedWord>，并</modifiedWord>
      <trackRevisions>false</trackRevisions>
    </reviewItem>
    <reviewItem>
      <errorID>aa84caee-2b7e-4702-8abe-ef75703b553b</errorID>
      <errorWord>&gt;</errorWord>
      <group>L1_Format</group>
      <groupName>格式问题</groupName>
      <ability>L2_HalfPunc</ability>
      <abilityName>全半角检查</abilityName>
      <candidateList>
        <item>〉</item>
      </candidateList>
      <explain>文本全半角错误。</explain>
      <paraID> 2BC06D6</paraID>
      <start>56</start>
      <end>57</end>
      <status>unmodified</status>
      <modifiedWord/>
      <trackRevisions>false</trackRevisions>
    </reviewItem>
    <reviewItem>
      <errorID>b6fb09ce-5d6e-4331-818c-064ee82f9715</errorID>
      <errorWord>&gt;</errorWord>
      <group>L1_Format</group>
      <groupName>格式问题</groupName>
      <ability>L2_HalfPunc</ability>
      <abilityName>全半角检查</abilityName>
      <candidateList>
        <item>〉</item>
      </candidateList>
      <explain>文本全半角错误。</explain>
      <paraID> 2BC06D6</paraID>
      <start>72</start>
      <end>73</end>
      <status>unmodified</status>
      <modifiedWord/>
      <trackRevisions>false</trackRevisions>
    </reviewItem>
    <reviewItem>
      <errorID>75649907-307c-44cb-9876-e9bd4ab1ae19</errorID>
      <errorWord>（</errorWord>
      <group>L1_Punc</group>
      <groupName>标点问题</groupName>
      <ability>L2_Punc</ability>
      <abilityName>标点符号检查</abilityName>
      <candidateList/>
      <explain/>
      <paraID> 2BC06D6</paraID>
      <start>90</start>
      <end>91</end>
      <status>unmodified</status>
      <modifiedWord/>
      <trackRevisions>false</trackRevisions>
    </reviewItem>
    <reviewItem>
      <errorID>9f2ca29c-3156-4c54-a00d-691c6e0ea53a</errorID>
      <errorWord>；</errorWord>
      <group>L1_Word</group>
      <groupName>字词问题</groupName>
      <ability>L2_Typo</ability>
      <abilityName>字词错误</abilityName>
      <candidateList>
        <item>；在</item>
      </candidateList>
      <explain/>
      <paraID>1936D2E6</paraID>
      <start>68</start>
      <end>69</end>
      <status>unmodified</status>
      <modifiedWord/>
      <trackRevisions>false</trackRevisions>
    </reviewItem>
    <reviewItem>
      <errorID>0b4ed5e9-41a0-4188-9a82-62c62ec9d32c</errorID>
      <errorWord>(</errorWord>
      <group>L1_Format</group>
      <groupName>格式问题</groupName>
      <ability>L2_HalfPunc</ability>
      <abilityName>全半角检查</abilityName>
      <candidateList>
        <item>（</item>
      </candidateList>
      <explain>文本全半角错误。</explain>
      <paraID>2B1AF0D8</paraID>
      <start>67</start>
      <end>68</end>
      <status>modified</status>
      <modifiedWord>（</modifiedWord>
      <trackRevisions>false</trackRevisions>
    </reviewItem>
    <reviewItem>
      <errorID>66f58543-4260-49f9-ba68-5276ecfda1bf</errorID>
      <errorWord>)</errorWord>
      <group>L1_Format</group>
      <groupName>格式问题</groupName>
      <ability>L2_HalfPunc</ability>
      <abilityName>全半角检查</abilityName>
      <candidateList>
        <item>）</item>
      </candidateList>
      <explain>文本全半角错误。</explain>
      <paraID>2B1AF0D8</paraID>
      <start>74</start>
      <end>75</end>
      <status>modified</status>
      <modifiedWord>）</modifiedWord>
      <trackRevisions>false</trackRevisions>
    </reviewItem>
    <reviewItem>
      <errorID>77b89f62-7ec9-4e47-adb7-1d73ce74e497</errorID>
      <errorWord>须</errorWord>
      <group>L1_Word</group>
      <groupName>字词问题</groupName>
      <ability>L2_Typo</ability>
      <abilityName>字词错误</abilityName>
      <candidateList>
        <item>需</item>
      </candidateList>
      <explain>存在发音相同字词的误用。</explain>
      <paraID>67E83978</paraID>
      <start>48</start>
      <end>49</end>
      <status>unmodified</status>
      <modifiedWord/>
      <trackRevisions>false</trackRevisions>
    </reviewItem>
    <reviewItem>
      <errorID>6111c340-1625-4afd-b3ee-eda8e0558be4</errorID>
      <errorWord>合同签定</errorWord>
      <group>L1_Word</group>
      <groupName>字词问题</groupName>
      <ability>L2_Typo</ability>
      <abilityName>字词错误</abilityName>
      <candidateList>
        <item>合同签订</item>
      </candidateList>
      <explain/>
      <paraID>3345367D</paraID>
      <start>16</start>
      <end>20</end>
      <status>modified</status>
      <modifiedWord>合同签订</modifiedWord>
      <trackRevisions>false</trackRevisions>
    </reviewItem>
    <reviewItem>
      <errorID>16aee1c4-19ec-489e-bfd6-5eaaf5d40d1e</errorID>
      <errorWord>章</errorWord>
      <group>L1_Word</group>
      <groupName>字词问题</groupName>
      <ability>L2_Typo</ability>
      <abilityName>字词错误</abilityName>
      <candidateList>
        <item>章文</item>
      </candidateList>
      <explain/>
      <paraID>5EDFC8EC</paraID>
      <start>30</start>
      <end>31</end>
      <status>unmodified</status>
      <modifiedWord/>
      <trackRevisions>false</trackRevisions>
    </reviewItem>
    <reviewItem>
      <errorID>76ffaed1-6b73-4a15-a301-4d432ad1707b</errorID>
      <errorWord>分</errorWord>
      <group>L1_Word</group>
      <groupName>字词问题</groupName>
      <ability>L2_Typo</ability>
      <abilityName>字词错误</abilityName>
      <candidateList>
        <item>分钟</item>
      </candidateList>
      <explain/>
      <paraID>151AEEC7</paraID>
      <start>7</start>
      <end>8</end>
      <status>unmodified</status>
      <modifiedWord/>
      <trackRevisions>false</trackRevisions>
    </reviewItem>
    <reviewItem>
      <errorID>8b2a74d4-e826-487c-9a32-819b711d93e6</errorID>
      <errorWord>供应商从</errorWord>
      <group>L1_Word</group>
      <groupName>字词问题</groupName>
      <ability>L2_Typo</ability>
      <abilityName>字词错误</abilityName>
      <candidateList>
        <item>供应商</item>
      </candidateList>
      <explain/>
      <paraID>151AEEC7</paraID>
      <start>11</start>
      <end>15</end>
      <status>unmodified</status>
      <modifiedWord/>
      <trackRevisions>false</trackRevisions>
    </reviewItem>
    <reviewItem>
      <errorID>32c1870a-ac7f-41c1-a550-48e36daa1e02</errorID>
      <errorWord>:</errorWord>
      <group>L1_Format</group>
      <groupName>格式问题</groupName>
      <ability>L2_HalfPunc</ability>
      <abilityName>全半角检查</abilityName>
      <candidateList>
        <item>：</item>
      </candidateList>
      <explain>文本全半角错误。</explain>
      <paraID>151AEEC7</paraID>
      <start>46</start>
      <end>47</end>
      <status>modified</status>
      <modifiedWord>：</modifiedWord>
      <trackRevisions>false</trackRevisions>
    </reviewItem>
    <reviewItem>
      <errorID>3984c0b3-0a49-46c3-9af6-195cb7c55d29</errorID>
      <errorWord>(</errorWord>
      <group>L1_Format</group>
      <groupName>格式问题</groupName>
      <ability>L2_HalfPunc</ability>
      <abilityName>全半角检查</abilityName>
      <candidateList>
        <item>（</item>
      </candidateList>
      <explain>文本全半角错误。</explain>
      <paraID>12C6842E</paraID>
      <start>226</start>
      <end>227</end>
      <status>modified</status>
      <modifiedWord>（</modifiedWord>
      <trackRevisions>false</trackRevisions>
    </reviewItem>
    <reviewItem>
      <errorID>ba904e9f-43aa-49b9-852d-84d2dee0e8c8</errorID>
      <errorWord>)</errorWord>
      <group>L1_Format</group>
      <groupName>格式问题</groupName>
      <ability>L2_HalfPunc</ability>
      <abilityName>全半角检查</abilityName>
      <candidateList>
        <item>）</item>
      </candidateList>
      <explain>文本全半角错误。</explain>
      <paraID>12C6842E</paraID>
      <start>237</start>
      <end>238</end>
      <status>modified</status>
      <modifiedWord>）</modifiedWord>
      <trackRevisions>false</trackRevisions>
    </reviewItem>
    <reviewItem>
      <errorID>4f1f2f89-76e4-4b78-938d-d538ac99fdd7</errorID>
      <errorWord>:</errorWord>
      <group>L1_Format</group>
      <groupName>格式问题</groupName>
      <ability>L2_HalfPunc</ability>
      <abilityName>全半角检查</abilityName>
      <candidateList>
        <item>：</item>
      </candidateList>
      <explain>文本全半角错误。</explain>
      <paraID>3EA09CD0</paraID>
      <start>106</start>
      <end>107</end>
      <status>modified</status>
      <modifiedWord>：</modifiedWord>
      <trackRevisions>false</trackRevisions>
    </reviewItem>
    <reviewItem>
      <errorID>a2717659-2f11-4150-80e9-a9e083533843</errorID>
      <errorWord>(</errorWord>
      <group>L1_Format</group>
      <groupName>格式问题</groupName>
      <ability>L2_HalfPunc</ability>
      <abilityName>全半角检查</abilityName>
      <candidateList>
        <item>（</item>
      </candidateList>
      <explain>文本全半角错误。</explain>
      <paraID>233B9C36</paraID>
      <start>40</start>
      <end>41</end>
      <status>modified</status>
      <modifiedWord>（</modifiedWord>
      <trackRevisions>false</trackRevisions>
    </reviewItem>
    <reviewItem>
      <errorID>240263e2-05c5-409a-806a-a861cb7d51e6</errorID>
      <errorWord>)</errorWord>
      <group>L1_Format</group>
      <groupName>格式问题</groupName>
      <ability>L2_HalfPunc</ability>
      <abilityName>全半角检查</abilityName>
      <candidateList>
        <item>）</item>
      </candidateList>
      <explain>文本全半角错误。</explain>
      <paraID>233B9C36</paraID>
      <start>53</start>
      <end>54</end>
      <status>modified</status>
      <modifiedWord>）</modifiedWord>
      <trackRevisions>false</trackRevisions>
    </reviewItem>
    <reviewItem>
      <errorID>69a0f137-5928-4f07-b4a5-45c0372101be</errorID>
      <errorWord>(</errorWord>
      <group>L1_Format</group>
      <groupName>格式问题</groupName>
      <ability>L2_HalfPunc</ability>
      <abilityName>全半角检查</abilityName>
      <candidateList>
        <item>（</item>
      </candidateList>
      <explain>文本全半角错误。</explain>
      <paraID>233B9C36</paraID>
      <start>90</start>
      <end>91</end>
      <status>modified</status>
      <modifiedWord>（</modifiedWord>
      <trackRevisions>false</trackRevisions>
    </reviewItem>
    <reviewItem>
      <errorID>b71919c5-19c7-4487-9c4a-37c0150cd929</errorID>
      <errorWord>)</errorWord>
      <group>L1_Format</group>
      <groupName>格式问题</groupName>
      <ability>L2_HalfPunc</ability>
      <abilityName>全半角检查</abilityName>
      <candidateList>
        <item>）</item>
      </candidateList>
      <explain>文本全半角错误。</explain>
      <paraID>233B9C36</paraID>
      <start>99</start>
      <end>100</end>
      <status>modified</status>
      <modifiedWord>）</modifiedWord>
      <trackRevisions>false</trackRevisions>
    </reviewItem>
    <reviewItem>
      <errorID>46db4c8b-5351-472c-80f9-6439dedd187d</errorID>
      <errorWord>(</errorWord>
      <group>L1_Format</group>
      <groupName>格式问题</groupName>
      <ability>L2_HalfPunc</ability>
      <abilityName>全半角检查</abilityName>
      <candidateList>
        <item>（</item>
      </candidateList>
      <explain>文本全半角错误。</explain>
      <paraID>3917711F</paraID>
      <start>12</start>
      <end>13</end>
      <status>modified</status>
      <modifiedWord>（</modifiedWord>
      <trackRevisions>false</trackRevisions>
    </reviewItem>
    <reviewItem>
      <errorID>5e79a5fb-d974-40fa-886e-f5113c49c3b8</errorID>
      <errorWord>)</errorWord>
      <group>L1_Format</group>
      <groupName>格式问题</groupName>
      <ability>L2_HalfPunc</ability>
      <abilityName>全半角检查</abilityName>
      <candidateList>
        <item>）</item>
      </candidateList>
      <explain>文本全半角错误。</explain>
      <paraID>3917711F</paraID>
      <start>16</start>
      <end>17</end>
      <status>modified</status>
      <modifiedWord>）</modifiedWord>
      <trackRevisions>false</trackRevisions>
    </reviewItem>
    <reviewItem>
      <errorID>c48b0c74-1128-4e33-bc1d-1ac237aaa4d4</errorID>
      <errorWord>项目的</errorWord>
      <group>L1_Word</group>
      <groupName>字词问题</groupName>
      <ability>L2_Typo</ability>
      <abilityName>字词错误</abilityName>
      <candidateList>
        <item>项目</item>
      </candidateList>
      <explain>〈名〉事物分成的门类：服务～｜体育～｜建设～。</explain>
      <paraID>47D1CC57</paraID>
      <start>37</start>
      <end>40</end>
      <status>unmodified</status>
      <modifiedWord/>
      <trackRevisions>false</trackRevisions>
    </reviewItem>
    <reviewItem>
      <errorID>9d12b48e-c49b-47e1-854a-26b3fa4a2044</errorID>
      <errorWord>“</errorWord>
      <group>L1_Punc</group>
      <groupName>标点问题</groupName>
      <ability>L2_Punc</ability>
      <abilityName>标点符号检查</abilityName>
      <candidateList/>
      <explain/>
      <paraID>238F451A</paraID>
      <start>12</start>
      <end>13</end>
      <status>unmodified</status>
      <modifiedWord/>
      <trackRevisions>false</trackRevisions>
    </reviewItem>
    <reviewItem>
      <errorID>49f148c5-d36c-488e-8c6f-832fb14aa537</errorID>
      <errorWord>号</errorWord>
      <group>L1_Word</group>
      <groupName>字词问题</groupName>
      <ability>L2_Typo</ability>
      <abilityName>字词错误</abilityName>
      <candidateList>
        <item/>
      </candidateList>
      <explain/>
      <paraID>3A79F26B</paraID>
      <start>14</start>
      <end>15</end>
      <status>unmodified</status>
      <modifiedWord/>
      <trackRevisions>false</trackRevisions>
    </reviewItem>
    <reviewItem>
      <errorID>804bc9f3-3caf-4202-88fe-3a43c6ab090c</errorID>
      <errorWord>(</errorWord>
      <group>L1_Format</group>
      <groupName>格式问题</groupName>
      <ability>L2_HalfPunc</ability>
      <abilityName>全半角检查</abilityName>
      <candidateList>
        <item>（</item>
      </candidateList>
      <explain>文本全半角错误。</explain>
      <paraID>3A79F26B</paraID>
      <start>71</start>
      <end>72</end>
      <status>modified</status>
      <modifiedWord>（</modifiedWord>
      <trackRevisions>false</trackRevisions>
    </reviewItem>
    <reviewItem>
      <errorID>58acbeb8-6a67-432a-bab8-a07534c4d0eb</errorID>
      <errorWord>)</errorWord>
      <group>L1_Format</group>
      <groupName>格式问题</groupName>
      <ability>L2_HalfPunc</ability>
      <abilityName>全半角检查</abilityName>
      <candidateList>
        <item>）</item>
      </candidateList>
      <explain>文本全半角错误。</explain>
      <paraID>3A79F26B</paraID>
      <start>75</start>
      <end>76</end>
      <status>modified</status>
      <modifiedWord>）</modifiedWord>
      <trackRevisions>false</trackRevisions>
    </reviewItem>
    <reviewItem>
      <errorID>0f4e986c-7971-415d-ba9e-efe09c1552bc</errorID>
      <errorWord>间</errorWord>
      <group>L1_Word</group>
      <groupName>字词问题</groupName>
      <ability>L2_Typo</ability>
      <abilityName>字词错误</abilityName>
      <candidateList>
        <item>间内</item>
      </candidateList>
      <explain/>
      <paraID>6F3CF248</paraID>
      <start>47</start>
      <end>48</end>
      <status>unmodified</status>
      <modifiedWord/>
      <trackRevisions>false</trackRevisions>
    </reviewItem>
    <reviewItem>
      <errorID>0759b6d9-f359-4c2c-93b7-f1ac694cc13d</errorID>
      <errorWord>本</errorWord>
      <group>L1_Word</group>
      <groupName>字词问题</groupName>
      <ability>L2_Typo</ability>
      <abilityName>字词错误</abilityName>
      <candidateList>
        <item>本次</item>
      </candidateList>
      <explain/>
      <paraID>39796927</paraID>
      <start>3</start>
      <end>4</end>
      <status>unmodified</status>
      <modifiedWord/>
      <trackRevisions>false</trackRevisions>
    </reviewItem>
    <reviewItem>
      <errorID>fdb9c85b-691e-4889-9016-019105b259da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55059260</paraID>
      <start>16</start>
      <end>19</end>
      <status>unmodified</status>
      <modifiedWord/>
      <trackRevisions>false</trackRevisions>
    </reviewItem>
    <reviewItem>
      <errorID>19b6d15d-f9a4-4e30-884d-a43fa0872f9c</errorID>
      <errorWord>(</errorWord>
      <group>L1_Format</group>
      <groupName>格式问题</groupName>
      <ability>L2_HalfPunc</ability>
      <abilityName>全半角检查</abilityName>
      <candidateList>
        <item>（</item>
      </candidateList>
      <explain>文本全半角错误。</explain>
      <paraID>4DFB2813</paraID>
      <start>5</start>
      <end>6</end>
      <status>modified</status>
      <modifiedWord>（</modifiedWord>
      <trackRevisions>false</trackRevisions>
    </reviewItem>
    <reviewItem>
      <errorID>50a15b9b-a48a-45bf-816a-f337322d9d44</errorID>
      <errorWord>)</errorWord>
      <group>L1_Format</group>
      <groupName>格式问题</groupName>
      <ability>L2_HalfPunc</ability>
      <abilityName>全半角检查</abilityName>
      <candidateList>
        <item>）</item>
      </candidateList>
      <explain>文本全半角错误。</explain>
      <paraID>4DFB2813</paraID>
      <start>10</start>
      <end>11</end>
      <status>modified</status>
      <modifiedWord>）</modifiedWord>
      <trackRevisions>false</trackRevisions>
    </reviewItem>
    <reviewItem>
      <errorID>fa8675cd-dc3b-46a9-ad0a-e02625a2f23d</errorID>
      <errorWord>考虑到</errorWord>
      <group>L1_Word</group>
      <groupName>字词问题</groupName>
      <ability>L2_Typo</ability>
      <abilityName>字词错误</abilityName>
      <candidateList>
        <item>考虑</item>
      </candidateList>
      <explain/>
      <paraID>533CF42E</paraID>
      <start>151</start>
      <end>154</end>
      <status>unmodified</status>
      <modifiedWord/>
      <trackRevisions>false</trackRevisions>
    </reviewItem>
    <reviewItem>
      <errorID>fc14d139-a01c-4ba0-b20d-5a041d787b45</errorID>
      <errorWord>所有的</errorWord>
      <group>L1_Word</group>
      <groupName>字词问题</groupName>
      <ability>L2_Typo</ability>
      <abilityName>字词错误</abilityName>
      <candidateList>
        <item>所有</item>
      </candidateList>
      <explain/>
      <paraID> 98C85C7</paraID>
      <start>83</start>
      <end>86</end>
      <status>unmodified</status>
      <modifiedWord/>
      <trackRevisions>false</trackRevisions>
    </reviewItem>
    <reviewItem>
      <errorID>8474bd43-9396-4f80-b53b-27f4e19d8e78</errorID>
      <errorWord>提供的</errorWord>
      <group>L1_Word</group>
      <groupName>字词问题</groupName>
      <ability>L2_Typo</ability>
      <abilityName>字词错误</abilityName>
      <candidateList>
        <item>提供</item>
      </candidateList>
      <explain/>
      <paraID>6FF67A40</paraID>
      <start>8</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26ABD8B2-9131-424F-979F-39EE7226C7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14</cp:revision>
  <dcterms:created xsi:type="dcterms:W3CDTF">2024-10-08T03:36:00Z</dcterms:created>
  <dcterms:modified xsi:type="dcterms:W3CDTF">2026-02-11T02:03:41Z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E49BE41333104B08B2AC892D99221FAD_13</vt:lpwstr>
  </property>
  <property fmtid="{D5CDD505-2E9C-101B-9397-08002B2CF9AE}" pid="4" name="KSOTemplateDocerSaveRecord">
    <vt:lpwstr>eyJoZGlkIjoiNjZjY2E1ZjhjOTY5ZWM3MTZlNzk1NGExOWYyZDJkYTEiLCJ1c2VySWQiOiI0OTA3MzQ5MDEifQ==</vt:lpwstr>
  </property>
</Properties>
</file>