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72"/>
          <w:szCs w:val="22"/>
        </w:rPr>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w:t>
      </w:r>
      <w:r>
        <w:rPr>
          <w:rFonts w:ascii="Times New Roman" w:hAnsi="Times New Roman" w:cs="宋体"/>
          <w:b/>
          <w:bCs w:val="0"/>
          <w:sz w:val="84"/>
          <w:szCs w:val="84"/>
        </w:rPr>
        <w:t xml:space="preserve"> </w:t>
      </w:r>
      <w:r>
        <w:rPr>
          <w:rFonts w:ascii="Times New Roman" w:hAnsi="Times New Roman" w:cs="宋体"/>
          <w:b/>
          <w:bCs w:val="0"/>
          <w:sz w:val="84"/>
          <w:szCs w:val="84"/>
        </w:rPr>
        <w:t xml:space="preserve">标</w:t>
      </w:r>
      <w:r>
        <w:rPr>
          <w:rFonts w:ascii="Times New Roman" w:hAnsi="Times New Roman" w:cs="宋体"/>
          <w:b/>
          <w:bCs w:val="0"/>
          <w:sz w:val="84"/>
          <w:szCs w:val="84"/>
        </w:rPr>
        <w:t xml:space="preserve"> </w:t>
      </w:r>
      <w:r>
        <w:rPr>
          <w:rFonts w:ascii="Times New Roman" w:hAnsi="Times New Roman" w:cs="宋体"/>
          <w:b/>
          <w:bCs w:val="0"/>
          <w:sz w:val="84"/>
          <w:szCs w:val="84"/>
        </w:rPr>
        <w:t xml:space="preserve">文</w:t>
      </w:r>
      <w:r>
        <w:rPr>
          <w:rFonts w:ascii="Times New Roman" w:hAnsi="Times New Roman" w:cs="宋体"/>
          <w:b/>
          <w:bCs w:val="0"/>
          <w:sz w:val="84"/>
          <w:szCs w:val="84"/>
        </w:rPr>
        <w:t xml:space="preserve"> </w:t>
      </w:r>
      <w:r>
        <w:rPr>
          <w:rFonts w:ascii="Times New Roman" w:hAnsi="Times New Roman" w:cs="宋体"/>
          <w:b/>
          <w:bCs w:val="0"/>
          <w:sz w:val="84"/>
          <w:szCs w:val="84"/>
        </w:rPr>
        <w:t xml:space="preserve">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项目编号：</w:t>
      </w:r>
      <w:r>
        <w:rPr>
          <w:rFonts w:ascii="Times New Roman" w:hAnsi="Times New Roman"/>
          <w:b/>
          <w:bCs w:val="0"/>
          <w:sz w:val="32"/>
          <w:szCs w:val="32"/>
        </w:rPr>
        <w:t xml:space="preserve">JSZC-320581-CSYT-G2026-0003</w:t>
      </w:r>
      <w:r/>
    </w:p>
    <w:p>
      <w:pPr>
        <w:jc w:val="left"/>
        <w:spacing w:before="120" w:after="120" w:line="360" w:lineRule="auto"/>
        <w:rPr>
          <w:rFonts w:ascii="Times New Roman" w:hAnsi="Times New Roman"/>
          <w:b/>
          <w:bCs w:val="0"/>
          <w:sz w:val="32"/>
          <w:szCs w:val="32"/>
        </w:rPr>
      </w:pPr>
      <w:r>
        <w:rPr>
          <w:rFonts w:ascii="Times New Roman" w:hAnsi="Times New Roman"/>
          <w:b/>
          <w:bCs w:val="0"/>
          <w:sz w:val="32"/>
          <w:szCs w:val="32"/>
        </w:rPr>
        <w:t xml:space="preserve">项目名称：</w:t>
      </w:r>
      <w:r>
        <w:rPr>
          <w:rFonts w:hint="eastAsia" w:ascii="Times New Roman" w:hAnsi="Times New Roman"/>
          <w:b/>
          <w:bCs w:val="0"/>
          <w:sz w:val="32"/>
          <w:szCs w:val="32"/>
        </w:rPr>
        <w:t xml:space="preserve">2026-2027</w:t>
      </w:r>
      <w:r>
        <w:rPr>
          <w:rFonts w:hint="eastAsia" w:ascii="Times New Roman" w:hAnsi="Times New Roman"/>
          <w:b/>
          <w:bCs w:val="0"/>
          <w:sz w:val="32"/>
          <w:szCs w:val="32"/>
        </w:rPr>
        <w:t xml:space="preserve">年古里镇其他生活垃圾运输服务</w:t>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项目属性：服务类项目</w:t>
      </w:r>
      <w:r/>
    </w:p>
    <w:p>
      <w:pPr>
        <w:spacing w:line="240" w:lineRule="auto"/>
        <w:widowControl w:val="off"/>
        <w:rPr>
          <w:rFonts w:ascii="Times New Roman" w:hAnsi="Times New Roman"/>
          <w:b/>
          <w:sz w:val="44"/>
          <w:szCs w:val="44"/>
        </w:rPr>
      </w:pPr>
      <w:r>
        <w:rPr>
          <w:rFonts w:ascii="Times New Roman" w:hAnsi="Times New Roman"/>
          <w:b/>
          <w:sz w:val="44"/>
          <w:szCs w:val="44"/>
        </w:rPr>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常熟市永拓工程咨询有限公司</w:t>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2026</w:t>
      </w:r>
      <w:r>
        <w:rPr>
          <w:rFonts w:hint="eastAsia" w:ascii="Times New Roman" w:hAnsi="Times New Roman" w:cs="宋体"/>
          <w:b/>
          <w:sz w:val="44"/>
          <w:szCs w:val="44"/>
        </w:rPr>
        <w:t xml:space="preserve">年</w:t>
      </w:r>
      <w:r>
        <w:rPr>
          <w:rFonts w:hint="eastAsia" w:ascii="Times New Roman" w:hAnsi="Times New Roman" w:cs="宋体"/>
          <w:b/>
          <w:sz w:val="44"/>
          <w:szCs w:val="44"/>
        </w:rPr>
        <w:t xml:space="preserve">1</w:t>
      </w:r>
      <w:r>
        <w:rPr>
          <w:rFonts w:hint="eastAsia" w:ascii="Times New Roman" w:hAnsi="Times New Roman" w:cs="宋体"/>
          <w:b/>
          <w:sz w:val="44"/>
          <w:szCs w:val="44"/>
        </w:rPr>
        <w:t xml:space="preserve">月</w:t>
      </w:r>
      <w:r>
        <w:rPr>
          <w:rFonts w:ascii="Times New Roman" w:hAnsi="Times New Roman" w:cs="宋体"/>
          <w:b/>
          <w:sz w:val="44"/>
          <w:szCs w:val="44"/>
        </w:rPr>
        <w:t xml:space="preserve">30</w:t>
      </w:r>
      <w:r>
        <w:rPr>
          <w:rFonts w:hint="eastAsia" w:ascii="Times New Roman" w:hAnsi="Times New Roman" w:cs="宋体"/>
          <w:b/>
          <w:sz w:val="44"/>
          <w:szCs w:val="44"/>
        </w:rPr>
        <w:t xml:space="preserve">日</w:t>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w:t>
      </w:r>
      <w:r>
        <w:rPr>
          <w:rFonts w:ascii="Times New Roman" w:hAnsi="Times New Roman"/>
          <w:b/>
          <w:sz w:val="36"/>
          <w:szCs w:val="36"/>
        </w:rPr>
        <w:t xml:space="preserve">   </w:t>
      </w:r>
      <w:r>
        <w:rPr>
          <w:rFonts w:ascii="Times New Roman" w:hAnsi="Times New Roman"/>
          <w:b/>
          <w:sz w:val="36"/>
          <w:szCs w:val="36"/>
        </w:rPr>
        <w:t xml:space="preserve">录</w:t>
      </w:r>
      <w:bookmarkStart w:id="0" w:name="_Toc158691765"/>
      <w:r/>
      <w:r/>
    </w:p>
    <w:p>
      <w:pPr>
        <w:pStyle w:val="843"/>
        <w:tabs>
          <w:tab w:val="right" w:pos="9287" w:leader="dot"/>
        </w:tabs>
        <w:rPr>
          <w:rFonts w:ascii="Times New Roman" w:hAnsi="Times New Roman" w:cstheme="minorBidi"/>
          <w:bCs w:val="0"/>
          <w:sz w:val="21"/>
          <w:szCs w:val="22"/>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tooltip="#_Toc220511240" w:anchor="_Toc220511240" w:history="1">
        <w:r>
          <w:rPr>
            <w:rStyle w:val="865"/>
            <w:rFonts w:ascii="Times New Roman" w:hAnsi="Times New Roman"/>
            <w:color w:val="auto"/>
          </w:rPr>
          <w:t xml:space="preserve">第一章</w:t>
        </w:r>
        <w:r>
          <w:rPr>
            <w:rStyle w:val="865"/>
            <w:rFonts w:ascii="Times New Roman" w:hAnsi="Times New Roman"/>
            <w:color w:val="auto"/>
          </w:rPr>
          <w:t xml:space="preserve">  </w:t>
        </w:r>
        <w:r>
          <w:rPr>
            <w:rStyle w:val="865"/>
            <w:rFonts w:ascii="Times New Roman" w:hAnsi="Times New Roman"/>
            <w:color w:val="auto"/>
          </w:rPr>
          <w:t xml:space="preserve">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_Toc220511240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41" w:anchor="_Toc220511241" w:history="1">
        <w:r>
          <w:rPr>
            <w:rStyle w:val="865"/>
            <w:rFonts w:ascii="Times New Roman" w:hAnsi="Times New Roman"/>
            <w:b/>
            <w:color w:val="auto"/>
          </w:rPr>
          <w:t xml:space="preserve">一、项目基本情况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_Toc220511241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42" w:anchor="_Toc220511242" w:history="1">
        <w:r>
          <w:rPr>
            <w:rStyle w:val="865"/>
            <w:rFonts w:ascii="Times New Roman" w:hAnsi="Times New Roman"/>
            <w:b/>
            <w:color w:val="auto"/>
          </w:rPr>
          <w:t xml:space="preserve">二、申请人的资格要求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_Toc220511242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43" w:anchor="_Toc220511243" w:history="1">
        <w:r>
          <w:rPr>
            <w:rStyle w:val="865"/>
            <w:rFonts w:ascii="Times New Roman" w:hAnsi="Times New Roman"/>
            <w:b/>
            <w:color w:val="auto"/>
          </w:rPr>
          <w:t xml:space="preserve">三、获取招标文件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_Toc220511243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44" w:anchor="_Toc220511244" w:history="1">
        <w:r>
          <w:rPr>
            <w:rStyle w:val="865"/>
            <w:rFonts w:ascii="Times New Roman" w:hAnsi="Times New Roman"/>
            <w:b/>
            <w:color w:val="auto"/>
          </w:rPr>
          <w:t xml:space="preserve">四、提交投标文件截止时间、开标时间和地点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_Toc220511244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45" w:anchor="_Toc220511245" w:history="1">
        <w:r>
          <w:rPr>
            <w:rStyle w:val="865"/>
            <w:rFonts w:ascii="Times New Roman" w:hAnsi="Times New Roman"/>
            <w:b/>
            <w:color w:val="auto"/>
          </w:rPr>
          <w:t xml:space="preserve">五、公告期限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_Toc220511245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46" w:anchor="_Toc220511246" w:history="1">
        <w:r>
          <w:rPr>
            <w:rStyle w:val="865"/>
            <w:rFonts w:ascii="Times New Roman" w:hAnsi="Times New Roman"/>
            <w:b/>
            <w:color w:val="auto"/>
          </w:rPr>
          <w:t xml:space="preserve">六、其他补充事宜</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_Toc220511246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47" w:anchor="_Toc220511247" w:history="1">
        <w:r>
          <w:rPr>
            <w:rStyle w:val="865"/>
            <w:rFonts w:ascii="Times New Roman" w:hAnsi="Times New Roman"/>
            <w:b/>
            <w:color w:val="auto"/>
          </w:rPr>
          <w:t xml:space="preserve">七、本次招标联系事项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_Toc220511247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843"/>
        <w:tabs>
          <w:tab w:val="right" w:pos="9287" w:leader="dot"/>
        </w:tabs>
        <w:rPr>
          <w:rFonts w:ascii="Times New Roman" w:hAnsi="Times New Roman" w:cstheme="minorBidi"/>
          <w:bCs w:val="0"/>
          <w:sz w:val="21"/>
          <w:szCs w:val="22"/>
        </w:rPr>
      </w:pPr>
      <w:r/>
      <w:hyperlink w:tooltip="#_Toc220511248" w:anchor="_Toc220511248" w:history="1">
        <w:r>
          <w:rPr>
            <w:rStyle w:val="865"/>
            <w:rFonts w:ascii="Times New Roman" w:hAnsi="Times New Roman"/>
            <w:color w:val="auto"/>
          </w:rPr>
          <w:t xml:space="preserve">第二章</w:t>
        </w:r>
        <w:r>
          <w:rPr>
            <w:rStyle w:val="865"/>
            <w:rFonts w:ascii="Times New Roman" w:hAnsi="Times New Roman"/>
            <w:color w:val="auto"/>
          </w:rPr>
          <w:t xml:space="preserve">  </w:t>
        </w:r>
        <w:r>
          <w:rPr>
            <w:rStyle w:val="865"/>
            <w:rFonts w:ascii="Times New Roman" w:hAnsi="Times New Roman"/>
            <w:color w:val="auto"/>
          </w:rPr>
          <w:t xml:space="preserve">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_Toc220511248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831"/>
        <w:tabs>
          <w:tab w:val="right" w:pos="9287" w:leader="dot"/>
        </w:tabs>
        <w:rPr>
          <w:rFonts w:ascii="Times New Roman" w:hAnsi="Times New Roman" w:cstheme="minorBidi"/>
          <w:bCs w:val="0"/>
          <w:sz w:val="21"/>
          <w:szCs w:val="22"/>
        </w:rPr>
      </w:pPr>
      <w:r/>
      <w:hyperlink w:tooltip="#_Toc220511249" w:anchor="_Toc220511249" w:history="1">
        <w:r>
          <w:rPr>
            <w:rStyle w:val="865"/>
            <w:rFonts w:ascii="Times New Roman" w:hAnsi="Times New Roman"/>
            <w:b/>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_Toc220511249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831"/>
        <w:tabs>
          <w:tab w:val="right" w:pos="9287" w:leader="dot"/>
        </w:tabs>
        <w:rPr>
          <w:rFonts w:ascii="Times New Roman" w:hAnsi="Times New Roman" w:cstheme="minorBidi"/>
          <w:bCs w:val="0"/>
          <w:sz w:val="21"/>
          <w:szCs w:val="22"/>
        </w:rPr>
      </w:pPr>
      <w:r/>
      <w:hyperlink w:tooltip="#_Toc220511250" w:anchor="_Toc220511250" w:history="1">
        <w:r>
          <w:rPr>
            <w:rStyle w:val="865"/>
            <w:rFonts w:ascii="Times New Roman" w:hAnsi="Times New Roman"/>
            <w:b/>
            <w:color w:val="auto"/>
          </w:rPr>
          <w:t xml:space="preserve">二、招标文件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_Toc220511250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831"/>
        <w:tabs>
          <w:tab w:val="right" w:pos="9287" w:leader="dot"/>
        </w:tabs>
        <w:rPr>
          <w:rFonts w:ascii="Times New Roman" w:hAnsi="Times New Roman" w:cstheme="minorBidi"/>
          <w:bCs w:val="0"/>
          <w:sz w:val="21"/>
          <w:szCs w:val="22"/>
        </w:rPr>
      </w:pPr>
      <w:r/>
      <w:hyperlink w:tooltip="#_Toc220511251" w:anchor="_Toc220511251" w:history="1">
        <w:r>
          <w:rPr>
            <w:rStyle w:val="865"/>
            <w:rFonts w:ascii="Times New Roman" w:hAnsi="Times New Roman"/>
            <w:b/>
            <w:color w:val="auto"/>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_Toc220511251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831"/>
        <w:tabs>
          <w:tab w:val="right" w:pos="9287" w:leader="dot"/>
        </w:tabs>
        <w:rPr>
          <w:rFonts w:ascii="Times New Roman" w:hAnsi="Times New Roman" w:cstheme="minorBidi"/>
          <w:bCs w:val="0"/>
          <w:sz w:val="21"/>
          <w:szCs w:val="22"/>
        </w:rPr>
      </w:pPr>
      <w:r/>
      <w:hyperlink w:tooltip="#_Toc220511252" w:anchor="_Toc220511252" w:history="1">
        <w:r>
          <w:rPr>
            <w:rStyle w:val="865"/>
            <w:rFonts w:ascii="Times New Roman" w:hAnsi="Times New Roman"/>
            <w:b/>
            <w:color w:val="auto"/>
          </w:rPr>
          <w:t xml:space="preserve">四、投标文件的递交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_Toc220511252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831"/>
        <w:tabs>
          <w:tab w:val="right" w:pos="9287" w:leader="dot"/>
        </w:tabs>
        <w:rPr>
          <w:rFonts w:ascii="Times New Roman" w:hAnsi="Times New Roman" w:cstheme="minorBidi"/>
          <w:bCs w:val="0"/>
          <w:sz w:val="21"/>
          <w:szCs w:val="22"/>
        </w:rPr>
      </w:pPr>
      <w:r/>
      <w:hyperlink w:tooltip="#_Toc220511253" w:anchor="_Toc220511253" w:history="1">
        <w:r>
          <w:rPr>
            <w:rStyle w:val="865"/>
            <w:rFonts w:ascii="Times New Roman" w:hAnsi="Times New Roman"/>
            <w:b/>
            <w:color w:val="auto"/>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_Toc220511253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831"/>
        <w:tabs>
          <w:tab w:val="right" w:pos="9287" w:leader="dot"/>
        </w:tabs>
        <w:rPr>
          <w:rFonts w:ascii="Times New Roman" w:hAnsi="Times New Roman" w:cstheme="minorBidi"/>
          <w:bCs w:val="0"/>
          <w:sz w:val="21"/>
          <w:szCs w:val="22"/>
        </w:rPr>
      </w:pPr>
      <w:r/>
      <w:hyperlink w:tooltip="#_Toc220511254" w:anchor="_Toc220511254" w:history="1">
        <w:r>
          <w:rPr>
            <w:rStyle w:val="865"/>
            <w:rFonts w:ascii="Times New Roman" w:hAnsi="Times New Roman"/>
            <w:b/>
            <w:color w:val="auto"/>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_Toc220511254 \h </w:instrText>
        </w:r>
        <w:r>
          <w:rPr>
            <w:rFonts w:ascii="Times New Roman" w:hAnsi="Times New Roman"/>
          </w:rPr>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hyperlink>
      <w:r/>
      <w:r/>
    </w:p>
    <w:p>
      <w:pPr>
        <w:pStyle w:val="831"/>
        <w:tabs>
          <w:tab w:val="right" w:pos="9287" w:leader="dot"/>
        </w:tabs>
        <w:rPr>
          <w:rFonts w:ascii="Times New Roman" w:hAnsi="Times New Roman" w:cstheme="minorBidi"/>
          <w:bCs w:val="0"/>
          <w:sz w:val="21"/>
          <w:szCs w:val="22"/>
        </w:rPr>
      </w:pPr>
      <w:r/>
      <w:hyperlink w:tooltip="#_Toc220511255" w:anchor="_Toc220511255" w:history="1">
        <w:r>
          <w:rPr>
            <w:rStyle w:val="865"/>
            <w:rFonts w:ascii="Times New Roman" w:hAnsi="Times New Roman"/>
            <w:b/>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_Toc220511255 \h </w:instrText>
        </w:r>
        <w:r>
          <w:rPr>
            <w:rFonts w:ascii="Times New Roman" w:hAnsi="Times New Roman"/>
          </w:rPr>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hyperlink>
      <w:r/>
      <w:r/>
    </w:p>
    <w:p>
      <w:pPr>
        <w:pStyle w:val="843"/>
        <w:tabs>
          <w:tab w:val="right" w:pos="9287" w:leader="dot"/>
        </w:tabs>
        <w:rPr>
          <w:rFonts w:ascii="Times New Roman" w:hAnsi="Times New Roman" w:cstheme="minorBidi"/>
          <w:bCs w:val="0"/>
          <w:sz w:val="21"/>
          <w:szCs w:val="22"/>
        </w:rPr>
      </w:pPr>
      <w:r/>
      <w:hyperlink w:tooltip="#_Toc220511256" w:anchor="_Toc220511256" w:history="1">
        <w:r>
          <w:rPr>
            <w:rStyle w:val="865"/>
            <w:rFonts w:ascii="Times New Roman" w:hAnsi="Times New Roman"/>
            <w:color w:val="auto"/>
          </w:rPr>
          <w:t xml:space="preserve">第三章</w:t>
        </w:r>
        <w:r>
          <w:rPr>
            <w:rStyle w:val="865"/>
            <w:rFonts w:ascii="Times New Roman" w:hAnsi="Times New Roman"/>
            <w:color w:val="auto"/>
          </w:rPr>
          <w:t xml:space="preserve">  </w:t>
        </w:r>
        <w:r>
          <w:rPr>
            <w:rStyle w:val="865"/>
            <w:rFonts w:ascii="Times New Roman" w:hAnsi="Times New Roman"/>
            <w:color w:val="auto"/>
          </w:rPr>
          <w:t xml:space="preserve">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_Toc220511256 \h </w:instrText>
        </w:r>
        <w:r>
          <w:rPr>
            <w:rFonts w:ascii="Times New Roman" w:hAnsi="Times New Roman"/>
          </w:rPr>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57" w:anchor="_Toc220511257" w:history="1">
        <w:r>
          <w:rPr>
            <w:rStyle w:val="865"/>
            <w:rFonts w:ascii="Times New Roman" w:hAnsi="Times New Roman"/>
            <w:b/>
            <w:color w:val="auto"/>
          </w:rPr>
          <w:t xml:space="preserve">附件一：古里镇生活垃圾转运工作质量考核办法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_Toc220511257 \h </w:instrText>
        </w:r>
        <w:r>
          <w:rPr>
            <w:rFonts w:ascii="Times New Roman" w:hAnsi="Times New Roman"/>
          </w:rPr>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58" w:anchor="_Toc220511258" w:history="1">
        <w:r>
          <w:rPr>
            <w:rStyle w:val="865"/>
            <w:rFonts w:ascii="Times New Roman" w:hAnsi="Times New Roman"/>
            <w:b/>
            <w:color w:val="auto"/>
          </w:rPr>
          <w:t xml:space="preserve">附件二：古里镇环卫工作质量标准和考核评分细则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_Toc220511258 \h </w:instrText>
        </w:r>
        <w:r>
          <w:rPr>
            <w:rFonts w:ascii="Times New Roman" w:hAnsi="Times New Roman"/>
          </w:rPr>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hyperlink>
      <w:r/>
      <w:r/>
    </w:p>
    <w:p>
      <w:pPr>
        <w:pStyle w:val="843"/>
        <w:tabs>
          <w:tab w:val="right" w:pos="9287" w:leader="dot"/>
        </w:tabs>
        <w:rPr>
          <w:rFonts w:ascii="Times New Roman" w:hAnsi="Times New Roman" w:cstheme="minorBidi"/>
          <w:bCs w:val="0"/>
          <w:sz w:val="21"/>
          <w:szCs w:val="22"/>
        </w:rPr>
      </w:pPr>
      <w:r/>
      <w:hyperlink w:tooltip="#_Toc220511259" w:anchor="_Toc220511259" w:history="1">
        <w:r>
          <w:rPr>
            <w:rStyle w:val="865"/>
            <w:rFonts w:ascii="Times New Roman" w:hAnsi="Times New Roman"/>
            <w:color w:val="auto"/>
          </w:rPr>
          <w:t xml:space="preserve">第四章</w:t>
        </w:r>
        <w:r>
          <w:rPr>
            <w:rStyle w:val="865"/>
            <w:rFonts w:ascii="Times New Roman" w:hAnsi="Times New Roman"/>
            <w:color w:val="auto"/>
          </w:rPr>
          <w:t xml:space="preserve">  </w:t>
        </w:r>
        <w:r>
          <w:rPr>
            <w:rStyle w:val="865"/>
            <w:rFonts w:ascii="Times New Roman" w:hAnsi="Times New Roman"/>
            <w:color w:val="auto"/>
          </w:rPr>
          <w:t xml:space="preserve">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_Toc220511259 \h </w:instrText>
        </w:r>
        <w:r>
          <w:rPr>
            <w:rFonts w:ascii="Times New Roman" w:hAnsi="Times New Roman"/>
          </w:rPr>
        </w:r>
        <w:r>
          <w:rPr>
            <w:rFonts w:ascii="Times New Roman" w:hAnsi="Times New Roman"/>
          </w:rPr>
          <w:fldChar w:fldCharType="separate"/>
        </w:r>
        <w:r>
          <w:rPr>
            <w:rFonts w:ascii="Times New Roman" w:hAnsi="Times New Roman"/>
          </w:rPr>
          <w:t xml:space="preserve">29</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60" w:anchor="_Toc220511260" w:history="1">
        <w:r>
          <w:rPr>
            <w:rStyle w:val="865"/>
            <w:rFonts w:ascii="Times New Roman" w:hAnsi="Times New Roman"/>
            <w:b/>
            <w:color w:val="auto"/>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_Toc220511260 \h </w:instrText>
        </w:r>
        <w:r>
          <w:rPr>
            <w:rFonts w:ascii="Times New Roman" w:hAnsi="Times New Roman"/>
          </w:rPr>
        </w:r>
        <w:r>
          <w:rPr>
            <w:rFonts w:ascii="Times New Roman" w:hAnsi="Times New Roman"/>
          </w:rPr>
          <w:fldChar w:fldCharType="separate"/>
        </w:r>
        <w:r>
          <w:rPr>
            <w:rFonts w:ascii="Times New Roman" w:hAnsi="Times New Roman"/>
          </w:rPr>
          <w:t xml:space="preserve">29</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61" w:anchor="_Toc220511261" w:history="1">
        <w:r>
          <w:rPr>
            <w:rStyle w:val="865"/>
            <w:rFonts w:ascii="Times New Roman" w:hAnsi="Times New Roman"/>
            <w:b/>
            <w:color w:val="auto"/>
          </w:rPr>
          <w:t xml:space="preserve">二、项目配置要求：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_Toc220511261 \h </w:instrText>
        </w:r>
        <w:r>
          <w:rPr>
            <w:rFonts w:ascii="Times New Roman" w:hAnsi="Times New Roman"/>
          </w:rPr>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62" w:anchor="_Toc220511262" w:history="1">
        <w:r>
          <w:rPr>
            <w:rStyle w:val="865"/>
            <w:rFonts w:ascii="Times New Roman" w:hAnsi="Times New Roman"/>
            <w:b/>
            <w:color w:val="auto"/>
          </w:rPr>
          <w:t xml:space="preserve">三、项目服务要求：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_Toc220511262 \h </w:instrText>
        </w:r>
        <w:r>
          <w:rPr>
            <w:rFonts w:ascii="Times New Roman" w:hAnsi="Times New Roman"/>
          </w:rPr>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63" w:anchor="_Toc220511263" w:history="1">
        <w:r>
          <w:rPr>
            <w:rStyle w:val="865"/>
            <w:rFonts w:ascii="Times New Roman" w:hAnsi="Times New Roman"/>
            <w:b/>
            <w:color w:val="auto"/>
          </w:rPr>
          <w:t xml:space="preserve">四、投标报价要求：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_Toc220511263 \h </w:instrText>
        </w:r>
        <w:r>
          <w:rPr>
            <w:rFonts w:ascii="Times New Roman" w:hAnsi="Times New Roman"/>
          </w:rPr>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64" w:anchor="_Toc220511264" w:history="1">
        <w:r>
          <w:rPr>
            <w:rStyle w:val="865"/>
            <w:rFonts w:ascii="Times New Roman" w:hAnsi="Times New Roman"/>
            <w:b/>
            <w:color w:val="auto"/>
          </w:rPr>
          <w:t xml:space="preserve">五、其他说明：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_Toc220511264 \h </w:instrText>
        </w:r>
        <w:r>
          <w:rPr>
            <w:rFonts w:ascii="Times New Roman" w:hAnsi="Times New Roman"/>
          </w:rPr>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hyperlink>
      <w:r/>
      <w:r/>
    </w:p>
    <w:p>
      <w:pPr>
        <w:pStyle w:val="843"/>
        <w:tabs>
          <w:tab w:val="right" w:pos="9287" w:leader="dot"/>
        </w:tabs>
        <w:rPr>
          <w:rFonts w:ascii="Times New Roman" w:hAnsi="Times New Roman" w:cstheme="minorBidi"/>
          <w:bCs w:val="0"/>
          <w:sz w:val="21"/>
          <w:szCs w:val="22"/>
        </w:rPr>
      </w:pPr>
      <w:r/>
      <w:hyperlink w:tooltip="#_Toc220511265" w:anchor="_Toc220511265" w:history="1">
        <w:r>
          <w:rPr>
            <w:rStyle w:val="865"/>
            <w:rFonts w:ascii="Times New Roman" w:hAnsi="Times New Roman"/>
            <w:color w:val="auto"/>
          </w:rPr>
          <w:t xml:space="preserve">第五章</w:t>
        </w:r>
        <w:r>
          <w:rPr>
            <w:rStyle w:val="865"/>
            <w:rFonts w:ascii="Times New Roman" w:hAnsi="Times New Roman"/>
            <w:color w:val="auto"/>
          </w:rPr>
          <w:t xml:space="preserve">  </w:t>
        </w:r>
        <w:r>
          <w:rPr>
            <w:rStyle w:val="865"/>
            <w:rFonts w:ascii="Times New Roman" w:hAnsi="Times New Roman"/>
            <w:color w:val="auto"/>
          </w:rPr>
          <w:t xml:space="preserve">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_Toc220511265 \h </w:instrText>
        </w:r>
        <w:r>
          <w:rPr>
            <w:rFonts w:ascii="Times New Roman" w:hAnsi="Times New Roman"/>
          </w:rPr>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hyperlink>
      <w:r/>
      <w:r/>
    </w:p>
    <w:p>
      <w:pPr>
        <w:pStyle w:val="843"/>
        <w:tabs>
          <w:tab w:val="right" w:pos="9287" w:leader="dot"/>
        </w:tabs>
        <w:rPr>
          <w:rFonts w:ascii="Times New Roman" w:hAnsi="Times New Roman" w:cstheme="minorBidi"/>
          <w:bCs w:val="0"/>
          <w:sz w:val="21"/>
          <w:szCs w:val="22"/>
        </w:rPr>
      </w:pPr>
      <w:r/>
      <w:hyperlink w:tooltip="#_Toc220511266" w:anchor="_Toc220511266" w:history="1">
        <w:r>
          <w:rPr>
            <w:rStyle w:val="865"/>
            <w:rFonts w:ascii="Times New Roman" w:hAnsi="Times New Roman"/>
            <w:color w:val="auto"/>
          </w:rPr>
          <w:t xml:space="preserve">第六章</w:t>
        </w:r>
        <w:r>
          <w:rPr>
            <w:rStyle w:val="865"/>
            <w:rFonts w:ascii="Times New Roman" w:hAnsi="Times New Roman"/>
            <w:color w:val="auto"/>
          </w:rPr>
          <w:t xml:space="preserve">  </w:t>
        </w:r>
        <w:r>
          <w:rPr>
            <w:rStyle w:val="865"/>
            <w:rFonts w:ascii="Times New Roman" w:hAnsi="Times New Roman"/>
            <w:color w:val="auto"/>
          </w:rPr>
          <w:t xml:space="preserve">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_Toc220511266 \h </w:instrText>
        </w:r>
        <w:r>
          <w:rPr>
            <w:rFonts w:ascii="Times New Roman" w:hAnsi="Times New Roman"/>
          </w:rPr>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67" w:anchor="_Toc220511267" w:history="1">
        <w:r>
          <w:rPr>
            <w:rStyle w:val="865"/>
            <w:rFonts w:ascii="Times New Roman" w:hAnsi="Times New Roman"/>
            <w:color w:val="auto"/>
          </w:rPr>
          <w:t xml:space="preserve">附件</w:t>
        </w:r>
        <w:r>
          <w:rPr>
            <w:rStyle w:val="865"/>
            <w:rFonts w:ascii="Times New Roman" w:hAnsi="Times New Roman"/>
            <w:color w:val="auto"/>
          </w:rPr>
          <w:t xml:space="preserve">1  </w:t>
        </w:r>
        <w:r>
          <w:rPr>
            <w:rStyle w:val="865"/>
            <w:rFonts w:ascii="Times New Roman" w:hAnsi="Times New Roman"/>
            <w:color w:val="auto"/>
          </w:rPr>
          <w:t xml:space="preserve">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_Toc220511267 \h </w:instrText>
        </w:r>
        <w:r>
          <w:rPr>
            <w:rFonts w:ascii="Times New Roman" w:hAnsi="Times New Roman"/>
          </w:rPr>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68" w:anchor="_Toc220511268" w:history="1">
        <w:r>
          <w:rPr>
            <w:rStyle w:val="865"/>
            <w:rFonts w:ascii="Times New Roman" w:hAnsi="Times New Roman"/>
            <w:color w:val="auto"/>
          </w:rPr>
          <w:t xml:space="preserve">附件</w:t>
        </w:r>
        <w:r>
          <w:rPr>
            <w:rStyle w:val="865"/>
            <w:rFonts w:ascii="Times New Roman" w:hAnsi="Times New Roman"/>
            <w:color w:val="auto"/>
          </w:rPr>
          <w:t xml:space="preserve">2  </w:t>
        </w:r>
        <w:r>
          <w:rPr>
            <w:rStyle w:val="865"/>
            <w:rFonts w:ascii="Times New Roman" w:hAnsi="Times New Roman"/>
            <w:color w:val="auto"/>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_Toc220511268 \h </w:instrText>
        </w:r>
        <w:r>
          <w:rPr>
            <w:rFonts w:ascii="Times New Roman" w:hAnsi="Times New Roman"/>
          </w:rPr>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69" w:anchor="_Toc220511269" w:history="1">
        <w:r>
          <w:rPr>
            <w:rStyle w:val="865"/>
            <w:rFonts w:ascii="Times New Roman" w:hAnsi="Times New Roman"/>
            <w:color w:val="auto"/>
          </w:rPr>
          <w:t xml:space="preserve">附件</w:t>
        </w:r>
        <w:r>
          <w:rPr>
            <w:rStyle w:val="865"/>
            <w:rFonts w:ascii="Times New Roman" w:hAnsi="Times New Roman"/>
            <w:color w:val="auto"/>
          </w:rPr>
          <w:t xml:space="preserve">3  </w:t>
        </w:r>
        <w:r>
          <w:rPr>
            <w:rStyle w:val="865"/>
            <w:rFonts w:ascii="Times New Roman" w:hAnsi="Times New Roman"/>
            <w:color w:val="auto"/>
          </w:rPr>
          <w:t xml:space="preserve">参加政府采购活动前</w:t>
        </w:r>
        <w:r>
          <w:rPr>
            <w:rStyle w:val="865"/>
            <w:rFonts w:ascii="Times New Roman" w:hAnsi="Times New Roman"/>
            <w:color w:val="auto"/>
          </w:rPr>
          <w:t xml:space="preserve"> 3 </w:t>
        </w:r>
        <w:r>
          <w:rPr>
            <w:rStyle w:val="865"/>
            <w:rFonts w:ascii="Times New Roman" w:hAnsi="Times New Roman"/>
            <w:color w:val="auto"/>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_Toc220511269 \h </w:instrText>
        </w:r>
        <w:r>
          <w:rPr>
            <w:rFonts w:ascii="Times New Roman" w:hAnsi="Times New Roman"/>
          </w:rPr>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0" w:anchor="_Toc220511270" w:history="1">
        <w:r>
          <w:rPr>
            <w:rStyle w:val="865"/>
            <w:rFonts w:ascii="Times New Roman" w:hAnsi="Times New Roman"/>
            <w:color w:val="auto"/>
          </w:rPr>
          <w:t xml:space="preserve">附件</w:t>
        </w:r>
        <w:r>
          <w:rPr>
            <w:rStyle w:val="865"/>
            <w:rFonts w:ascii="Times New Roman" w:hAnsi="Times New Roman"/>
            <w:color w:val="auto"/>
          </w:rPr>
          <w:t xml:space="preserve">4  </w:t>
        </w:r>
        <w:r>
          <w:rPr>
            <w:rStyle w:val="865"/>
            <w:rFonts w:ascii="Times New Roman" w:hAnsi="Times New Roman"/>
            <w:color w:val="auto"/>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_Toc220511270 \h </w:instrText>
        </w:r>
        <w:r>
          <w:rPr>
            <w:rFonts w:ascii="Times New Roman" w:hAnsi="Times New Roman"/>
          </w:rPr>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1" w:anchor="_Toc220511271" w:history="1">
        <w:r>
          <w:rPr>
            <w:rStyle w:val="865"/>
            <w:rFonts w:ascii="Times New Roman" w:hAnsi="Times New Roman"/>
            <w:color w:val="auto"/>
          </w:rPr>
          <w:t xml:space="preserve">附件</w:t>
        </w:r>
        <w:r>
          <w:rPr>
            <w:rStyle w:val="865"/>
            <w:rFonts w:ascii="Times New Roman" w:hAnsi="Times New Roman"/>
            <w:color w:val="auto"/>
          </w:rPr>
          <w:t xml:space="preserve">5  </w:t>
        </w:r>
        <w:r>
          <w:rPr>
            <w:rStyle w:val="865"/>
            <w:rFonts w:ascii="Times New Roman" w:hAnsi="Times New Roman"/>
            <w:color w:val="auto"/>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_Toc220511271 \h </w:instrText>
        </w:r>
        <w:r>
          <w:rPr>
            <w:rFonts w:ascii="Times New Roman" w:hAnsi="Times New Roman"/>
          </w:rPr>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2" w:anchor="_Toc220511272" w:history="1">
        <w:r>
          <w:rPr>
            <w:rStyle w:val="865"/>
            <w:rFonts w:ascii="Times New Roman" w:hAnsi="Times New Roman"/>
            <w:color w:val="auto"/>
          </w:rPr>
          <w:t xml:space="preserve">附件</w:t>
        </w:r>
        <w:r>
          <w:rPr>
            <w:rStyle w:val="865"/>
            <w:rFonts w:ascii="Times New Roman" w:hAnsi="Times New Roman"/>
            <w:color w:val="auto"/>
          </w:rPr>
          <w:t xml:space="preserve">6  </w:t>
        </w:r>
        <w:r>
          <w:rPr>
            <w:rStyle w:val="865"/>
            <w:rFonts w:ascii="Times New Roman" w:hAnsi="Times New Roman"/>
            <w:color w:val="auto"/>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_Toc220511272 \h </w:instrText>
        </w:r>
        <w:r>
          <w:rPr>
            <w:rFonts w:ascii="Times New Roman" w:hAnsi="Times New Roman"/>
          </w:rPr>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3" w:anchor="_Toc220511273" w:history="1">
        <w:r>
          <w:rPr>
            <w:rStyle w:val="865"/>
            <w:rFonts w:ascii="Times New Roman" w:hAnsi="Times New Roman"/>
            <w:color w:val="auto"/>
          </w:rPr>
          <w:t xml:space="preserve">附件</w:t>
        </w:r>
        <w:r>
          <w:rPr>
            <w:rStyle w:val="865"/>
            <w:rFonts w:ascii="Times New Roman" w:hAnsi="Times New Roman"/>
            <w:color w:val="auto"/>
          </w:rPr>
          <w:t xml:space="preserve">7  </w:t>
        </w:r>
        <w:r>
          <w:rPr>
            <w:rStyle w:val="865"/>
            <w:rFonts w:ascii="Times New Roman" w:hAnsi="Times New Roman"/>
            <w:color w:val="auto"/>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_Toc220511273 \h </w:instrText>
        </w:r>
        <w:r>
          <w:rPr>
            <w:rFonts w:ascii="Times New Roman" w:hAnsi="Times New Roman"/>
          </w:rPr>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4" w:anchor="_Toc220511274" w:history="1">
        <w:r>
          <w:rPr>
            <w:rStyle w:val="865"/>
            <w:rFonts w:ascii="Times New Roman" w:hAnsi="Times New Roman"/>
            <w:b/>
            <w:color w:val="auto"/>
          </w:rPr>
          <w:t xml:space="preserve">附件</w:t>
        </w:r>
        <w:r>
          <w:rPr>
            <w:rStyle w:val="865"/>
            <w:rFonts w:ascii="Times New Roman" w:hAnsi="Times New Roman"/>
            <w:b/>
            <w:color w:val="auto"/>
          </w:rPr>
          <w:t xml:space="preserve">8  </w:t>
        </w:r>
        <w:r>
          <w:rPr>
            <w:rStyle w:val="865"/>
            <w:rFonts w:ascii="Times New Roman" w:hAnsi="Times New Roman"/>
            <w:b/>
            <w:color w:val="auto"/>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_Toc220511274 \h </w:instrText>
        </w:r>
        <w:r>
          <w:rPr>
            <w:rFonts w:ascii="Times New Roman" w:hAnsi="Times New Roman"/>
          </w:rPr>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5" w:anchor="_Toc220511275" w:history="1">
        <w:r>
          <w:rPr>
            <w:rStyle w:val="865"/>
            <w:rFonts w:ascii="Times New Roman" w:hAnsi="Times New Roman"/>
            <w:color w:val="auto"/>
          </w:rPr>
          <w:t xml:space="preserve">附件</w:t>
        </w:r>
        <w:r>
          <w:rPr>
            <w:rStyle w:val="865"/>
            <w:rFonts w:ascii="Times New Roman" w:hAnsi="Times New Roman"/>
            <w:color w:val="auto"/>
          </w:rPr>
          <w:t xml:space="preserve">9  </w:t>
        </w:r>
        <w:r>
          <w:rPr>
            <w:rStyle w:val="865"/>
            <w:rFonts w:ascii="Times New Roman" w:hAnsi="Times New Roman"/>
            <w:color w:val="auto"/>
          </w:rPr>
          <w:t xml:space="preserve">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_Toc220511275 \h </w:instrText>
        </w:r>
        <w:r>
          <w:rPr>
            <w:rFonts w:ascii="Times New Roman" w:hAnsi="Times New Roman"/>
          </w:rPr>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6" w:anchor="_Toc220511276" w:history="1">
        <w:r>
          <w:rPr>
            <w:rStyle w:val="865"/>
            <w:rFonts w:ascii="Times New Roman" w:hAnsi="Times New Roman"/>
            <w:color w:val="auto"/>
          </w:rPr>
          <w:t xml:space="preserve">附件</w:t>
        </w:r>
        <w:r>
          <w:rPr>
            <w:rStyle w:val="865"/>
            <w:rFonts w:ascii="Times New Roman" w:hAnsi="Times New Roman"/>
            <w:color w:val="auto"/>
          </w:rPr>
          <w:t xml:space="preserve">10  </w:t>
        </w:r>
        <w:r>
          <w:rPr>
            <w:rStyle w:val="865"/>
            <w:rFonts w:ascii="Times New Roman" w:hAnsi="Times New Roman"/>
            <w:color w:val="auto"/>
          </w:rPr>
          <w:t xml:space="preserve">投入要素明细表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_Toc220511276 \h </w:instrText>
        </w:r>
        <w:r>
          <w:rPr>
            <w:rFonts w:ascii="Times New Roman" w:hAnsi="Times New Roman"/>
          </w:rPr>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7" w:anchor="_Toc220511277" w:history="1">
        <w:r>
          <w:rPr>
            <w:rStyle w:val="865"/>
            <w:rFonts w:ascii="Times New Roman" w:hAnsi="Times New Roman"/>
            <w:color w:val="auto"/>
          </w:rPr>
          <w:t xml:space="preserve">附件</w:t>
        </w:r>
        <w:r>
          <w:rPr>
            <w:rStyle w:val="865"/>
            <w:rFonts w:ascii="Times New Roman" w:hAnsi="Times New Roman"/>
            <w:color w:val="auto"/>
          </w:rPr>
          <w:t xml:space="preserve">11  </w:t>
        </w:r>
        <w:r>
          <w:rPr>
            <w:rStyle w:val="865"/>
            <w:rFonts w:ascii="Times New Roman" w:hAnsi="Times New Roman"/>
            <w:color w:val="auto"/>
          </w:rPr>
          <w:t xml:space="preserve">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_Toc220511277 \h </w:instrText>
        </w:r>
        <w:r>
          <w:rPr>
            <w:rFonts w:ascii="Times New Roman" w:hAnsi="Times New Roman"/>
          </w:rPr>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8" w:anchor="_Toc220511278" w:history="1">
        <w:r>
          <w:rPr>
            <w:rStyle w:val="865"/>
            <w:rFonts w:ascii="Times New Roman" w:hAnsi="Times New Roman"/>
            <w:color w:val="auto"/>
          </w:rPr>
          <w:t xml:space="preserve">附件</w:t>
        </w:r>
        <w:r>
          <w:rPr>
            <w:rStyle w:val="865"/>
            <w:rFonts w:ascii="Times New Roman" w:hAnsi="Times New Roman"/>
            <w:color w:val="auto"/>
          </w:rPr>
          <w:t xml:space="preserve">12  </w:t>
        </w:r>
        <w:r>
          <w:rPr>
            <w:rStyle w:val="865"/>
            <w:rFonts w:ascii="Times New Roman" w:hAnsi="Times New Roman"/>
            <w:color w:val="auto"/>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_Toc220511278 \h </w:instrText>
        </w:r>
        <w:r>
          <w:rPr>
            <w:rFonts w:ascii="Times New Roman" w:hAnsi="Times New Roman"/>
          </w:rPr>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79" w:anchor="_Toc220511279" w:history="1">
        <w:r>
          <w:rPr>
            <w:rStyle w:val="865"/>
            <w:rFonts w:ascii="Times New Roman" w:hAnsi="Times New Roman"/>
            <w:color w:val="auto"/>
          </w:rPr>
          <w:t xml:space="preserve">附件</w:t>
        </w:r>
        <w:r>
          <w:rPr>
            <w:rStyle w:val="865"/>
            <w:rFonts w:ascii="Times New Roman" w:hAnsi="Times New Roman"/>
            <w:color w:val="auto"/>
          </w:rPr>
          <w:t xml:space="preserve">13  </w:t>
        </w:r>
        <w:r>
          <w:rPr>
            <w:rStyle w:val="865"/>
            <w:rFonts w:ascii="Times New Roman" w:hAnsi="Times New Roman"/>
            <w:color w:val="auto"/>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_Toc220511279 \h </w:instrText>
        </w:r>
        <w:r>
          <w:rPr>
            <w:rFonts w:ascii="Times New Roman" w:hAnsi="Times New Roman"/>
          </w:rPr>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hyperlink>
      <w:r/>
      <w:r/>
    </w:p>
    <w:p>
      <w:pPr>
        <w:pStyle w:val="854"/>
        <w:tabs>
          <w:tab w:val="right" w:pos="9287" w:leader="dot"/>
        </w:tabs>
        <w:rPr>
          <w:rFonts w:ascii="Times New Roman" w:hAnsi="Times New Roman" w:cstheme="minorBidi"/>
          <w:bCs w:val="0"/>
          <w:sz w:val="21"/>
          <w:szCs w:val="22"/>
        </w:rPr>
      </w:pPr>
      <w:r/>
      <w:hyperlink w:tooltip="#_Toc220511280" w:anchor="_Toc220511280" w:history="1">
        <w:r>
          <w:rPr>
            <w:rStyle w:val="865"/>
            <w:rFonts w:ascii="Times New Roman" w:hAnsi="Times New Roman"/>
            <w:color w:val="auto"/>
          </w:rPr>
          <w:t xml:space="preserve">附件</w:t>
        </w:r>
        <w:r>
          <w:rPr>
            <w:rStyle w:val="865"/>
            <w:rFonts w:ascii="Times New Roman" w:hAnsi="Times New Roman"/>
            <w:color w:val="auto"/>
          </w:rPr>
          <w:t xml:space="preserve">14  </w:t>
        </w:r>
        <w:r>
          <w:rPr>
            <w:rStyle w:val="865"/>
            <w:rFonts w:ascii="Times New Roman" w:hAnsi="Times New Roman"/>
            <w:color w:val="auto"/>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_Toc220511280 \h </w:instrText>
        </w:r>
        <w:r>
          <w:rPr>
            <w:rFonts w:ascii="Times New Roman" w:hAnsi="Times New Roman"/>
          </w:rPr>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hyperlink>
      <w:r/>
      <w:r/>
    </w:p>
    <w:p>
      <w:pPr>
        <w:spacing w:after="0" w:line="312" w:lineRule="auto"/>
        <w:widowControl w:val="off"/>
        <w:rPr>
          <w:rFonts w:ascii="Times New Roman" w:hAnsi="Times New Roman"/>
          <w:szCs w:val="36"/>
        </w:rPr>
      </w:pPr>
      <w:r>
        <w:rPr>
          <w:rFonts w:ascii="Times New Roman" w:hAnsi="Times New Roman"/>
          <w:szCs w:val="36"/>
        </w:rPr>
        <w:fldChar w:fldCharType="end"/>
      </w:r>
      <w:r/>
    </w:p>
    <w:p>
      <w:pPr>
        <w:pStyle w:val="1019"/>
        <w:jc w:val="center"/>
        <w:spacing w:before="0" w:after="0" w:line="360" w:lineRule="auto"/>
        <w:widowControl w:val="off"/>
        <w:rPr>
          <w:rFonts w:ascii="Times New Roman" w:hAnsi="Times New Roman"/>
          <w:sz w:val="36"/>
          <w:szCs w:val="36"/>
        </w:rPr>
      </w:pPr>
      <w:r/>
      <w:bookmarkStart w:id="1" w:name="_Toc315875312"/>
      <w:r/>
      <w:bookmarkStart w:id="2" w:name="_Toc315868049"/>
      <w:r>
        <w:rPr>
          <w:rFonts w:ascii="Times New Roman" w:hAnsi="Times New Roman"/>
          <w:sz w:val="36"/>
          <w:szCs w:val="36"/>
        </w:rPr>
        <w:br w:type="page" w:clear="all"/>
      </w:r>
      <w:bookmarkStart w:id="3" w:name="_Toc220511240"/>
      <w:r>
        <w:rPr>
          <w:rFonts w:ascii="Times New Roman" w:hAnsi="Times New Roman"/>
          <w:sz w:val="36"/>
          <w:szCs w:val="36"/>
        </w:rPr>
        <w:t xml:space="preserve">第一章</w:t>
      </w:r>
      <w:r>
        <w:rPr>
          <w:rFonts w:ascii="Times New Roman" w:hAnsi="Times New Roman"/>
          <w:sz w:val="36"/>
          <w:szCs w:val="36"/>
        </w:rPr>
        <w:t xml:space="preserve">  </w:t>
      </w:r>
      <w:r>
        <w:rPr>
          <w:rFonts w:ascii="Times New Roman" w:hAnsi="Times New Roman"/>
          <w:sz w:val="36"/>
          <w:szCs w:val="36"/>
        </w:rPr>
        <w:t xml:space="preserve">投标邀请</w:t>
      </w:r>
      <w:bookmarkEnd w:id="0"/>
      <w:r/>
      <w:bookmarkEnd w:id="1"/>
      <w:r/>
      <w:bookmarkEnd w:id="2"/>
      <w:r/>
      <w:bookmarkEnd w:id="3"/>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2026-2027</w:t>
      </w:r>
      <w:r>
        <w:rPr>
          <w:rFonts w:hint="eastAsia" w:ascii="Times New Roman" w:hAnsi="Times New Roman" w:cs="Segoe UI Symbol"/>
          <w:u w:val="single"/>
        </w:rPr>
        <w:t xml:space="preserve">年古里镇其他生活垃圾运输服务</w:t>
      </w:r>
      <w:r>
        <w:rPr>
          <w:rFonts w:hint="eastAsia" w:ascii="Times New Roman" w:hAnsi="Times New Roman"/>
        </w:rPr>
        <w:t xml:space="preserve">招标项目的潜在投标人应在“</w:t>
      </w:r>
      <w:r>
        <w:rPr>
          <w:rFonts w:ascii="Times New Roman" w:hAnsi="Times New Roman"/>
        </w:rPr>
        <w:t xml:space="preserve">苏采云政府采购一体化平台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2026</w:t>
      </w:r>
      <w:r>
        <w:rPr>
          <w:rFonts w:ascii="Times New Roman" w:hAnsi="Times New Roman"/>
          <w:szCs w:val="21"/>
          <w:u w:val="single"/>
        </w:rPr>
        <w:t xml:space="preserve">年</w:t>
      </w:r>
      <w:r>
        <w:rPr>
          <w:rFonts w:ascii="Times New Roman" w:hAnsi="Times New Roman"/>
          <w:szCs w:val="21"/>
          <w:u w:val="single"/>
        </w:rPr>
        <w:t xml:space="preserve">2</w:t>
      </w:r>
      <w:r>
        <w:rPr>
          <w:rFonts w:ascii="Times New Roman" w:hAnsi="Times New Roman"/>
          <w:szCs w:val="21"/>
          <w:u w:val="single"/>
        </w:rPr>
        <w:t xml:space="preserve">月</w:t>
      </w:r>
      <w:r>
        <w:rPr>
          <w:rFonts w:ascii="Times New Roman" w:hAnsi="Times New Roman"/>
          <w:szCs w:val="21"/>
          <w:u w:val="single"/>
        </w:rPr>
        <w:t xml:space="preserve">27</w:t>
      </w:r>
      <w:r>
        <w:rPr>
          <w:rFonts w:ascii="Times New Roman" w:hAnsi="Times New Roman"/>
          <w:szCs w:val="21"/>
          <w:u w:val="single"/>
        </w:rPr>
        <w:t xml:space="preserve">日</w:t>
      </w:r>
      <w:r>
        <w:rPr>
          <w:rFonts w:ascii="Times New Roman" w:hAnsi="Times New Roman"/>
          <w:szCs w:val="21"/>
          <w:u w:val="single"/>
        </w:rPr>
        <w:t xml:space="preserve">13</w:t>
      </w:r>
      <w:r>
        <w:rPr>
          <w:rFonts w:ascii="Times New Roman" w:hAnsi="Times New Roman"/>
          <w:szCs w:val="21"/>
          <w:u w:val="single"/>
        </w:rPr>
        <w:t xml:space="preserve">：</w:t>
      </w:r>
      <w:r>
        <w:rPr>
          <w:rFonts w:ascii="Times New Roman" w:hAnsi="Times New Roman"/>
          <w:szCs w:val="21"/>
          <w:u w:val="single"/>
        </w:rPr>
        <w:t xml:space="preserve">00</w:t>
      </w:r>
      <w:r>
        <w:rPr>
          <w:rFonts w:hint="eastAsia" w:ascii="Times New Roman" w:hAnsi="Times New Roman"/>
          <w:szCs w:val="21"/>
        </w:rPr>
        <w:t xml:space="preserve">（北京时间）前提交投标</w:t>
      </w:r>
      <w:r>
        <w:rPr>
          <w:rFonts w:ascii="Times New Roman" w:hAnsi="Times New Roman"/>
          <w:szCs w:val="21"/>
        </w:rPr>
        <w:t xml:space="preserve">文件</w:t>
      </w:r>
      <w:r>
        <w:rPr>
          <w:rFonts w:hint="eastAsia" w:ascii="Times New Roman" w:hAnsi="Times New Roman"/>
          <w:szCs w:val="21"/>
        </w:rPr>
        <w:t xml:space="preserve">。</w:t>
      </w:r>
      <w:r/>
    </w:p>
    <w:p>
      <w:pPr>
        <w:spacing w:after="0" w:line="440" w:lineRule="exact"/>
        <w:shd w:val="clear" w:color="auto" w:fill="ffffff"/>
        <w:rPr>
          <w:rFonts w:ascii="Times New Roman" w:hAnsi="Times New Roman" w:cs="Calibri"/>
          <w:b/>
          <w:bCs w:val="0"/>
        </w:rPr>
        <w:outlineLvl w:val="1"/>
      </w:pPr>
      <w:r/>
      <w:bookmarkStart w:id="4" w:name="_Toc220511241"/>
      <w:r>
        <w:rPr>
          <w:rFonts w:ascii="Times New Roman" w:hAnsi="Times New Roman"/>
          <w:b/>
          <w:bCs w:val="0"/>
        </w:rPr>
        <w:t xml:space="preserve">一、项目基本情况</w:t>
      </w:r>
      <w:bookmarkEnd w:id="4"/>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项目编号：</w:t>
      </w:r>
      <w:r>
        <w:rPr>
          <w:rFonts w:hint="eastAsia" w:ascii="Times New Roman" w:hAnsi="Times New Roman"/>
        </w:rPr>
        <w:t xml:space="preserve">JSZC-320581-CSYT-G2026-0003</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项目名称：</w:t>
      </w:r>
      <w:bookmarkStart w:id="5" w:name="OLE_LINK41"/>
      <w:r>
        <w:rPr>
          <w:rFonts w:hint="eastAsia" w:ascii="Times New Roman" w:hAnsi="Times New Roman"/>
        </w:rPr>
        <w:t xml:space="preserve">2026-2027</w:t>
      </w:r>
      <w:r>
        <w:rPr>
          <w:rFonts w:hint="eastAsia" w:ascii="Times New Roman" w:hAnsi="Times New Roman"/>
        </w:rPr>
        <w:t xml:space="preserve">年古里镇其他生活垃圾运输服务</w:t>
      </w:r>
      <w:bookmarkEnd w:id="5"/>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、采购方式：公开招标</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预算金额：人民币</w:t>
      </w:r>
      <w:bookmarkStart w:id="6" w:name="OLE_LINK1"/>
      <w:r/>
      <w:bookmarkStart w:id="7" w:name="OLE_LINK2"/>
      <w:r>
        <w:rPr>
          <w:rFonts w:ascii="Times New Roman" w:hAnsi="Times New Roman"/>
        </w:rPr>
        <w:t xml:space="preserve">279.30</w:t>
      </w:r>
      <w:bookmarkEnd w:id="6"/>
      <w:r/>
      <w:bookmarkEnd w:id="7"/>
      <w:r>
        <w:rPr>
          <w:rFonts w:hint="eastAsia" w:ascii="Times New Roman" w:hAnsi="Times New Roman"/>
        </w:rPr>
        <w:t xml:space="preserve">万</w:t>
      </w:r>
      <w:r>
        <w:rPr>
          <w:rFonts w:ascii="Times New Roman" w:hAnsi="Times New Roman"/>
        </w:rPr>
        <w:t xml:space="preserve">元</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5</w:t>
      </w:r>
      <w:r>
        <w:rPr>
          <w:rFonts w:hint="eastAsia" w:ascii="Times New Roman" w:hAnsi="Times New Roman"/>
        </w:rPr>
        <w:t xml:space="preserve">、采购需求：</w:t>
      </w:r>
      <w:bookmarkStart w:id="8" w:name="OLE_LINK30"/>
      <w:r>
        <w:rPr>
          <w:rFonts w:ascii="Times New Roman" w:hAnsi="Times New Roman"/>
        </w:rPr>
        <w:t xml:space="preserve">本项目采购内容为</w:t>
      </w:r>
      <w:r>
        <w:rPr>
          <w:rFonts w:hint="eastAsia" w:ascii="Times New Roman" w:hAnsi="Times New Roman"/>
        </w:rPr>
        <w:t xml:space="preserve">常熟市古里镇人民政府</w:t>
      </w:r>
      <w:r>
        <w:rPr>
          <w:rFonts w:ascii="Times New Roman" w:hAnsi="Times New Roman"/>
        </w:rPr>
        <w:t xml:space="preserve">所需的</w:t>
      </w:r>
      <w:r>
        <w:rPr>
          <w:rFonts w:hint="eastAsia" w:ascii="Times New Roman" w:hAnsi="Times New Roman"/>
        </w:rPr>
        <w:t xml:space="preserve">2026-2027</w:t>
      </w:r>
      <w:r>
        <w:rPr>
          <w:rFonts w:hint="eastAsia" w:ascii="Times New Roman" w:hAnsi="Times New Roman"/>
        </w:rPr>
        <w:t xml:space="preserve">年古里镇其他生活垃圾运输服务。</w:t>
      </w:r>
      <w:bookmarkEnd w:id="8"/>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6</w:t>
      </w:r>
      <w:r>
        <w:rPr>
          <w:rFonts w:hint="eastAsia" w:ascii="Times New Roman" w:hAnsi="Times New Roman"/>
        </w:rPr>
        <w:t xml:space="preserve">、合同履行期限：</w:t>
      </w:r>
      <w:bookmarkStart w:id="9" w:name="OLE_LINK60"/>
      <w:r/>
      <w:bookmarkStart w:id="10" w:name="OLE_LINK34"/>
      <w:r/>
      <w:bookmarkStart w:id="11" w:name="OLE_LINK35"/>
      <w:r>
        <w:rPr>
          <w:rFonts w:hint="eastAsia" w:ascii="Times New Roman" w:hAnsi="Times New Roman"/>
          <w:bCs w:val="0"/>
          <w:szCs w:val="21"/>
        </w:rPr>
        <w:t xml:space="preserve">2026</w:t>
      </w:r>
      <w:r>
        <w:rPr>
          <w:rFonts w:hint="eastAsia" w:ascii="Times New Roman" w:hAnsi="Times New Roman"/>
          <w:bCs w:val="0"/>
          <w:szCs w:val="21"/>
        </w:rPr>
        <w:t xml:space="preserve">年</w:t>
      </w:r>
      <w:r>
        <w:rPr>
          <w:rFonts w:hint="eastAsia" w:ascii="Times New Roman" w:hAnsi="Times New Roman"/>
          <w:bCs w:val="0"/>
          <w:szCs w:val="21"/>
        </w:rPr>
        <w:t xml:space="preserve">4</w:t>
      </w:r>
      <w:r>
        <w:rPr>
          <w:rFonts w:hint="eastAsia" w:ascii="Times New Roman" w:hAnsi="Times New Roman"/>
          <w:bCs w:val="0"/>
          <w:szCs w:val="21"/>
        </w:rPr>
        <w:t xml:space="preserve">月</w:t>
      </w:r>
      <w:r>
        <w:rPr>
          <w:rFonts w:hint="eastAsia" w:ascii="Times New Roman" w:hAnsi="Times New Roman"/>
          <w:bCs w:val="0"/>
          <w:szCs w:val="21"/>
        </w:rPr>
        <w:t xml:space="preserve">1</w:t>
      </w:r>
      <w:r>
        <w:rPr>
          <w:rFonts w:hint="eastAsia" w:ascii="Times New Roman" w:hAnsi="Times New Roman"/>
          <w:bCs w:val="0"/>
          <w:szCs w:val="21"/>
        </w:rPr>
        <w:t xml:space="preserve">日至</w:t>
      </w:r>
      <w:r>
        <w:rPr>
          <w:rFonts w:hint="eastAsia" w:ascii="Times New Roman" w:hAnsi="Times New Roman"/>
          <w:bCs w:val="0"/>
          <w:szCs w:val="21"/>
        </w:rPr>
        <w:t xml:space="preserve">2027</w:t>
      </w:r>
      <w:r>
        <w:rPr>
          <w:rFonts w:hint="eastAsia" w:ascii="Times New Roman" w:hAnsi="Times New Roman"/>
          <w:bCs w:val="0"/>
          <w:szCs w:val="21"/>
        </w:rPr>
        <w:t xml:space="preserve">年</w:t>
      </w:r>
      <w:r>
        <w:rPr>
          <w:rFonts w:hint="eastAsia" w:ascii="Times New Roman" w:hAnsi="Times New Roman"/>
          <w:bCs w:val="0"/>
          <w:szCs w:val="21"/>
        </w:rPr>
        <w:t xml:space="preserve">12</w:t>
      </w:r>
      <w:r>
        <w:rPr>
          <w:rFonts w:hint="eastAsia" w:ascii="Times New Roman" w:hAnsi="Times New Roman"/>
          <w:bCs w:val="0"/>
          <w:szCs w:val="21"/>
        </w:rPr>
        <w:t xml:space="preserve">月</w:t>
      </w:r>
      <w:r>
        <w:rPr>
          <w:rFonts w:hint="eastAsia" w:ascii="Times New Roman" w:hAnsi="Times New Roman"/>
          <w:bCs w:val="0"/>
          <w:szCs w:val="21"/>
        </w:rPr>
        <w:t xml:space="preserve">31</w:t>
      </w:r>
      <w:r>
        <w:rPr>
          <w:rFonts w:hint="eastAsia" w:ascii="Times New Roman" w:hAnsi="Times New Roman"/>
          <w:bCs w:val="0"/>
          <w:szCs w:val="21"/>
        </w:rPr>
        <w:t xml:space="preserve">日。</w:t>
      </w:r>
      <w:bookmarkEnd w:id="9"/>
      <w:r/>
      <w:bookmarkEnd w:id="10"/>
      <w:r/>
      <w:bookmarkEnd w:id="11"/>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7</w:t>
      </w:r>
      <w:r>
        <w:rPr>
          <w:rFonts w:hint="eastAsia" w:ascii="Times New Roman" w:hAnsi="Times New Roman"/>
        </w:rPr>
        <w:t xml:space="preserve">、</w:t>
      </w:r>
      <w:r>
        <w:rPr>
          <w:rFonts w:ascii="Times New Roman" w:hAnsi="Times New Roman"/>
        </w:rPr>
        <w:t xml:space="preserve">本项目不接受联合体投标。</w:t>
      </w:r>
      <w:r/>
    </w:p>
    <w:p>
      <w:pPr>
        <w:spacing w:after="0" w:line="440" w:lineRule="exact"/>
        <w:shd w:val="clear" w:color="auto" w:fill="ffffff"/>
        <w:rPr>
          <w:rFonts w:ascii="Times New Roman" w:hAnsi="Times New Roman"/>
          <w:b/>
          <w:bCs w:val="0"/>
        </w:rPr>
        <w:outlineLvl w:val="1"/>
      </w:pPr>
      <w:r/>
      <w:bookmarkStart w:id="12" w:name="_Toc220511242"/>
      <w:r>
        <w:rPr>
          <w:rFonts w:ascii="Times New Roman" w:hAnsi="Times New Roman"/>
          <w:b/>
          <w:bCs w:val="0"/>
        </w:rPr>
        <w:t xml:space="preserve">二、申请人的资格要求</w:t>
      </w:r>
      <w:bookmarkEnd w:id="12"/>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满足《中华人民共和国政府采购法》第二十二条规定</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bookmarkStart w:id="13" w:name="OLE_LINK4"/>
      <w:r/>
      <w:bookmarkStart w:id="14" w:name="OLE_LINK3"/>
      <w:r>
        <w:rPr>
          <w:rFonts w:hint="eastAsia" w:ascii="Times New Roman" w:hAnsi="Times New Roman"/>
          <w:bCs w:val="0"/>
        </w:rPr>
        <w:t xml:space="preserve">具有独立承担民事责任的能力；</w:t>
      </w:r>
      <w:bookmarkEnd w:id="13"/>
      <w:r/>
      <w:bookmarkEnd w:id="14"/>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bookmarkStart w:id="15" w:name="OLE_LINK12"/>
      <w:r>
        <w:rPr>
          <w:rFonts w:ascii="Times New Roman" w:hAnsi="Times New Roman"/>
          <w:bCs w:val="0"/>
        </w:rPr>
        <w:t xml:space="preserve">具有良好的商业信誉和健全的财务会计制度；</w:t>
      </w:r>
      <w:bookmarkEnd w:id="15"/>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w:t>
      </w:r>
      <w:bookmarkStart w:id="16" w:name="OLE_LINK13"/>
      <w:r/>
      <w:bookmarkStart w:id="17" w:name="OLE_LINK7"/>
      <w:r>
        <w:rPr>
          <w:rFonts w:ascii="Times New Roman" w:hAnsi="Times New Roman"/>
          <w:bCs w:val="0"/>
        </w:rPr>
        <w:t xml:space="preserve">有依法缴纳税收和社会保障资金的良好记录；</w:t>
      </w:r>
      <w:bookmarkEnd w:id="16"/>
      <w:r/>
      <w:bookmarkEnd w:id="17"/>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ascii="Times New Roman" w:hAnsi="Times New Roman"/>
          <w:bCs w:val="0"/>
        </w:rPr>
        <w:t xml:space="preserve">、</w:t>
      </w:r>
      <w:bookmarkStart w:id="18" w:name="OLE_LINK14"/>
      <w:r/>
      <w:bookmarkStart w:id="19" w:name="OLE_LINK15"/>
      <w:r>
        <w:rPr>
          <w:rFonts w:ascii="Times New Roman" w:hAnsi="Times New Roman"/>
          <w:bCs w:val="0"/>
        </w:rPr>
        <w:t xml:space="preserve">具有履行合同所必需的设备和专业技术能力；</w:t>
      </w:r>
      <w:bookmarkEnd w:id="18"/>
      <w:r/>
      <w:bookmarkEnd w:id="1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ascii="Times New Roman" w:hAnsi="Times New Roman"/>
          <w:bCs w:val="0"/>
        </w:rPr>
        <w:t xml:space="preserve">、</w:t>
      </w:r>
      <w:bookmarkStart w:id="20" w:name="OLE_LINK8"/>
      <w:r/>
      <w:bookmarkStart w:id="21" w:name="OLE_LINK16"/>
      <w:r>
        <w:rPr>
          <w:rFonts w:ascii="Times New Roman" w:hAnsi="Times New Roman"/>
          <w:bCs w:val="0"/>
        </w:rPr>
        <w:t xml:space="preserve">参加采购活动前三年内，在经营活动中没有重大违法记录</w:t>
      </w:r>
      <w:r>
        <w:rPr>
          <w:rFonts w:hint="eastAsia" w:ascii="Times New Roman" w:hAnsi="Times New Roman"/>
          <w:bCs w:val="0"/>
        </w:rPr>
        <w:t xml:space="preserve">。</w:t>
      </w:r>
      <w:bookmarkEnd w:id="20"/>
      <w:r/>
      <w:bookmarkEnd w:id="21"/>
      <w:r/>
      <w:r/>
    </w:p>
    <w:p>
      <w:pPr>
        <w:spacing w:after="0" w:line="440" w:lineRule="exact"/>
        <w:shd w:val="clear" w:color="auto" w:fill="ffffff"/>
        <w:rPr>
          <w:rFonts w:ascii="Times New Roman" w:hAnsi="Times New Roman"/>
          <w:b/>
          <w:bCs w:val="0"/>
        </w:rPr>
      </w:pPr>
      <w:r>
        <w:rPr>
          <w:rFonts w:hint="eastAsia" w:ascii="Times New Roman" w:hAnsi="Times New Roman"/>
          <w:bCs w:val="0"/>
        </w:rPr>
        <w:t xml:space="preserve">（二）</w:t>
      </w:r>
      <w:r>
        <w:rPr>
          <w:rFonts w:ascii="Times New Roman" w:hAnsi="Times New Roman"/>
          <w:bCs w:val="0"/>
        </w:rPr>
        <w:t xml:space="preserve">落实政府采购政策需满足的资格要求：</w:t>
      </w:r>
      <w:bookmarkStart w:id="22" w:name="OLE_LINK6"/>
      <w:r/>
      <w:bookmarkStart w:id="23" w:name="OLE_LINK5"/>
      <w:r/>
      <w:bookmarkStart w:id="24" w:name="OLE_LINK32"/>
      <w:r>
        <w:rPr>
          <w:rFonts w:hint="eastAsia" w:ascii="Times New Roman" w:hAnsi="Times New Roman"/>
          <w:b/>
          <w:bCs w:val="0"/>
        </w:rPr>
        <w:t xml:space="preserve">本项目专门面向中小企业采购，所属行业为</w:t>
      </w:r>
      <w:r>
        <w:rPr>
          <w:rFonts w:hint="eastAsia" w:ascii="Times New Roman" w:hAnsi="Times New Roman"/>
          <w:b/>
        </w:rPr>
        <w:t xml:space="preserve">其他未列明行业</w:t>
      </w:r>
      <w:r>
        <w:rPr>
          <w:rFonts w:hint="eastAsia" w:ascii="Times New Roman" w:hAnsi="Times New Roman"/>
          <w:b/>
          <w:bCs w:val="0"/>
        </w:rPr>
        <w:t xml:space="preserve">，投标时须提供《中小企业声明函》。</w:t>
      </w:r>
      <w:r/>
    </w:p>
    <w:p>
      <w:pPr>
        <w:ind w:firstLine="480"/>
        <w:spacing w:after="0" w:line="440" w:lineRule="exact"/>
        <w:shd w:val="clear" w:color="auto" w:fill="ffffff"/>
        <w:rPr>
          <w:rFonts w:ascii="Times New Roman" w:hAnsi="Times New Roman"/>
          <w:bCs w:val="0"/>
        </w:rPr>
      </w:pPr>
      <w:r>
        <w:rPr>
          <w:rFonts w:hint="eastAsia" w:ascii="Times New Roman" w:hAnsi="Times New Roman"/>
          <w:b/>
          <w:bCs w:val="0"/>
        </w:rPr>
        <w:t xml:space="preserve">　注：对残疾人福利性单位、监狱企业视同小型、微型企业，但须按要求提供有关声明函或证明文件。</w:t>
      </w:r>
      <w:bookmarkEnd w:id="22"/>
      <w:r/>
      <w:bookmarkEnd w:id="23"/>
      <w:r/>
      <w:bookmarkEnd w:id="24"/>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（三）</w:t>
      </w:r>
      <w:r>
        <w:rPr>
          <w:rFonts w:ascii="Times New Roman" w:hAnsi="Times New Roman"/>
          <w:bCs w:val="0"/>
        </w:rPr>
        <w:t xml:space="preserve">本项目的特定资格要求：</w:t>
      </w:r>
      <w:bookmarkStart w:id="25" w:name="OLE_LINK31"/>
      <w:r/>
      <w:bookmarkStart w:id="26" w:name="OLE_LINK59"/>
      <w:r>
        <w:rPr>
          <w:rFonts w:hint="eastAsia" w:ascii="Times New Roman" w:hAnsi="Times New Roman"/>
          <w:bCs w:val="0"/>
        </w:rPr>
        <w:t xml:space="preserve">无。</w:t>
      </w:r>
      <w:bookmarkEnd w:id="25"/>
      <w:r/>
      <w:bookmarkEnd w:id="26"/>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（四）</w:t>
      </w:r>
      <w:r>
        <w:rPr>
          <w:rFonts w:ascii="Times New Roman" w:hAnsi="Times New Roman"/>
          <w:bCs w:val="0"/>
        </w:rPr>
        <w:t xml:space="preserve">其他要求：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、根据政府采购法及相关法规，将对供应商进行信用查询。供应商被列入失信被执行人或重大税收违法案件当事人名单或政府采购严重违法失信行为记录名单，以及存在</w:t>
      </w:r>
      <w:r>
        <w:rPr>
          <w:rFonts w:hint="eastAsia" w:ascii="Times New Roman" w:hAnsi="Times New Roman"/>
          <w:bCs w:val="0"/>
        </w:rPr>
        <w:t xml:space="preserve">其他不符合《政府采购法》第二十二条规定条件的不良信用记录，拒绝其参与政府采购活动。</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、单位负责人为同一人或者存在直接控股、管理关系的不同供应商，不得参加同一合同项下的政府采购活动。</w:t>
      </w:r>
      <w:r/>
    </w:p>
    <w:p>
      <w:pPr>
        <w:spacing w:after="0" w:line="440" w:lineRule="exact"/>
        <w:shd w:val="clear" w:color="auto" w:fill="ffffff"/>
        <w:rPr>
          <w:rFonts w:ascii="Times New Roman" w:hAnsi="Times New Roman"/>
          <w:b/>
          <w:bCs w:val="0"/>
        </w:rPr>
        <w:outlineLvl w:val="1"/>
      </w:pPr>
      <w:r/>
      <w:bookmarkStart w:id="27" w:name="_Toc220511243"/>
      <w:r>
        <w:rPr>
          <w:rFonts w:ascii="Times New Roman" w:hAnsi="Times New Roman"/>
          <w:b/>
          <w:bCs w:val="0"/>
        </w:rPr>
        <w:t xml:space="preserve">三、获取招标文件</w:t>
      </w:r>
      <w:bookmarkEnd w:id="27"/>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、时间：自招标</w:t>
      </w:r>
      <w:r>
        <w:rPr>
          <w:rFonts w:hint="eastAsia" w:ascii="Times New Roman" w:hAnsi="Times New Roman"/>
          <w:bCs w:val="0"/>
        </w:rPr>
        <w:t xml:space="preserve">文件</w:t>
      </w:r>
      <w:r>
        <w:rPr>
          <w:rFonts w:ascii="Times New Roman" w:hAnsi="Times New Roman"/>
          <w:bCs w:val="0"/>
        </w:rPr>
        <w:t xml:space="preserve">公告发布之日起</w:t>
      </w:r>
      <w:r>
        <w:rPr>
          <w:rFonts w:ascii="Times New Roman" w:hAnsi="Times New Roman"/>
          <w:bCs w:val="0"/>
        </w:rPr>
        <w:t xml:space="preserve">5</w:t>
      </w:r>
      <w:r>
        <w:rPr>
          <w:rFonts w:ascii="Times New Roman" w:hAnsi="Times New Roman"/>
          <w:bCs w:val="0"/>
        </w:rPr>
        <w:t xml:space="preserve">个工作日。</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、方式：在</w:t>
      </w:r>
      <w:r>
        <w:rPr>
          <w:rFonts w:hint="eastAsia" w:ascii="Times New Roman" w:hAnsi="Times New Roman"/>
          <w:bCs w:val="0"/>
        </w:rPr>
        <w:t xml:space="preserve">“</w:t>
      </w:r>
      <w:r>
        <w:rPr>
          <w:rFonts w:ascii="Times New Roman" w:hAnsi="Times New Roman"/>
          <w:bCs w:val="0"/>
        </w:rPr>
        <w:t xml:space="preserve">苏采云政府采购一体化平台</w:t>
      </w:r>
      <w:r>
        <w:rPr>
          <w:rFonts w:hint="eastAsia" w:ascii="Times New Roman" w:hAnsi="Times New Roman"/>
          <w:bCs w:val="0"/>
        </w:rPr>
        <w:t xml:space="preserve">”</w:t>
      </w:r>
      <w:r>
        <w:rPr>
          <w:rFonts w:ascii="Times New Roman" w:hAnsi="Times New Roman"/>
          <w:bCs w:val="0"/>
        </w:rPr>
        <w:t xml:space="preserve">自行免费下载招标文件。</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）参与采购活动：供应商进入苏州市政府采购网，点击网站首页底部苏采云图标，插入</w:t>
      </w:r>
      <w:r>
        <w:rPr>
          <w:rFonts w:ascii="Times New Roman" w:hAnsi="Times New Roman"/>
          <w:bCs w:val="0"/>
        </w:rPr>
        <w:t xml:space="preserve">CA</w:t>
      </w:r>
      <w:r>
        <w:rPr>
          <w:rFonts w:ascii="Times New Roman" w:hAnsi="Times New Roman"/>
          <w:bCs w:val="0"/>
        </w:rPr>
        <w:t xml:space="preserve">证书登陆</w:t>
      </w:r>
      <w:r>
        <w:rPr>
          <w:rFonts w:hint="eastAsia" w:ascii="Times New Roman" w:hAnsi="Times New Roman"/>
          <w:bCs w:val="0"/>
        </w:rPr>
        <w:t xml:space="preserve">“</w:t>
      </w:r>
      <w:r>
        <w:rPr>
          <w:rFonts w:ascii="Times New Roman" w:hAnsi="Times New Roman"/>
          <w:bCs w:val="0"/>
        </w:rPr>
        <w:t xml:space="preserve">苏采云</w:t>
      </w:r>
      <w:r>
        <w:rPr>
          <w:rFonts w:hint="eastAsia" w:ascii="Times New Roman" w:hAnsi="Times New Roman"/>
          <w:bCs w:val="0"/>
        </w:rPr>
        <w:t xml:space="preserve">”</w:t>
      </w:r>
      <w:r>
        <w:rPr>
          <w:rFonts w:ascii="Times New Roman" w:hAnsi="Times New Roman"/>
          <w:bCs w:val="0"/>
        </w:rPr>
        <w:t xml:space="preserve">系统后选择具体项目，点击</w:t>
      </w:r>
      <w:r>
        <w:rPr>
          <w:rFonts w:hint="eastAsia" w:ascii="Times New Roman" w:hAnsi="Times New Roman"/>
          <w:bCs w:val="0"/>
        </w:rPr>
        <w:t xml:space="preserve">“</w:t>
      </w:r>
      <w:r>
        <w:rPr>
          <w:rFonts w:ascii="Times New Roman" w:hAnsi="Times New Roman"/>
          <w:bCs w:val="0"/>
        </w:rPr>
        <w:t xml:space="preserve">我要参与</w:t>
      </w:r>
      <w:r>
        <w:rPr>
          <w:rFonts w:hint="eastAsia" w:ascii="Times New Roman" w:hAnsi="Times New Roman"/>
          <w:bCs w:val="0"/>
        </w:rPr>
        <w:t xml:space="preserve">”</w:t>
      </w:r>
      <w:r>
        <w:rPr>
          <w:rFonts w:ascii="Times New Roman" w:hAnsi="Times New Roman"/>
          <w:bCs w:val="0"/>
        </w:rPr>
        <w:t xml:space="preserve">并签章提交《投标供应商确认函》，提交《投标供应商确认函》日期视同为依法获取招标文件日期。对《投标供应商确认函》供应商应予打印保留。</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）电子投标准备：供应商在</w:t>
      </w:r>
      <w:r>
        <w:rPr>
          <w:rFonts w:hint="eastAsia" w:ascii="Times New Roman" w:hAnsi="Times New Roman"/>
          <w:bCs w:val="0"/>
        </w:rPr>
        <w:t xml:space="preserve">“</w:t>
      </w:r>
      <w:r>
        <w:rPr>
          <w:rFonts w:ascii="Times New Roman" w:hAnsi="Times New Roman"/>
          <w:bCs w:val="0"/>
        </w:rPr>
        <w:t xml:space="preserve">苏采云</w:t>
      </w:r>
      <w:r>
        <w:rPr>
          <w:rFonts w:hint="eastAsia" w:ascii="Times New Roman" w:hAnsi="Times New Roman"/>
          <w:bCs w:val="0"/>
        </w:rPr>
        <w:t xml:space="preserve">”</w:t>
      </w:r>
      <w:r>
        <w:rPr>
          <w:rFonts w:ascii="Times New Roman" w:hAnsi="Times New Roman"/>
          <w:bCs w:val="0"/>
        </w:rPr>
        <w:t xml:space="preserve">系统中操作成功参与项目后，必须在</w:t>
      </w:r>
      <w:r>
        <w:rPr>
          <w:rFonts w:hint="eastAsia" w:ascii="Times New Roman" w:hAnsi="Times New Roman"/>
          <w:bCs w:val="0"/>
        </w:rPr>
        <w:t xml:space="preserve">“</w:t>
      </w:r>
      <w:r>
        <w:rPr>
          <w:rFonts w:ascii="Times New Roman" w:hAnsi="Times New Roman"/>
          <w:bCs w:val="0"/>
        </w:rPr>
        <w:t xml:space="preserve">已参与项目</w:t>
      </w:r>
      <w:r>
        <w:rPr>
          <w:rFonts w:hint="eastAsia" w:ascii="Times New Roman" w:hAnsi="Times New Roman"/>
          <w:bCs w:val="0"/>
        </w:rPr>
        <w:t xml:space="preserve">”</w:t>
      </w:r>
      <w:r>
        <w:rPr>
          <w:rFonts w:ascii="Times New Roman" w:hAnsi="Times New Roman"/>
          <w:bCs w:val="0"/>
        </w:rPr>
        <w:t xml:space="preserve">界面中下载电子招标文件（后缀名为</w:t>
      </w:r>
      <w:r>
        <w:rPr>
          <w:rFonts w:hint="eastAsia" w:ascii="Times New Roman" w:hAnsi="Times New Roman"/>
          <w:bCs w:val="0"/>
        </w:rPr>
        <w:t xml:space="preserve">“</w:t>
      </w:r>
      <w:r>
        <w:rPr>
          <w:rFonts w:ascii="Times New Roman" w:hAnsi="Times New Roman"/>
          <w:bCs w:val="0"/>
        </w:rPr>
        <w:t xml:space="preserve">.</w:t>
      </w:r>
      <w:r>
        <w:rPr>
          <w:rFonts w:ascii="Times New Roman" w:hAnsi="Times New Roman"/>
          <w:bCs w:val="0"/>
        </w:rPr>
        <w:t xml:space="preserve">kedt</w:t>
      </w:r>
      <w:r>
        <w:rPr>
          <w:rFonts w:hint="eastAsia" w:ascii="Times New Roman" w:hAnsi="Times New Roman"/>
          <w:bCs w:val="0"/>
        </w:rPr>
        <w:t xml:space="preserve">”</w:t>
      </w:r>
      <w:r>
        <w:rPr>
          <w:rFonts w:ascii="Times New Roman" w:hAnsi="Times New Roman"/>
          <w:bCs w:val="0"/>
        </w:rPr>
        <w:t xml:space="preserve">）并导入政府采购客户端工具后方可进行电子投标文件的制作和提交（具体详见《苏采云系统供应商操作手册》，网址链接</w:t>
      </w:r>
      <w:r>
        <w:rPr>
          <w:rFonts w:ascii="Times New Roman" w:hAnsi="Times New Roman"/>
          <w:bCs w:val="0"/>
        </w:rPr>
        <w:t xml:space="preserve">https</w:t>
      </w:r>
      <w:r>
        <w:rPr>
          <w:rFonts w:ascii="Times New Roman" w:hAnsi="Times New Roman"/>
          <w:bCs w:val="0"/>
        </w:rPr>
        <w:t xml:space="preserve">：</w:t>
      </w:r>
      <w:r>
        <w:rPr>
          <w:rFonts w:ascii="Times New Roman" w:hAnsi="Times New Roman"/>
          <w:bCs w:val="0"/>
        </w:rPr>
        <w:t xml:space="preserve">//czju.suzhou.gov.cn/</w:t>
      </w:r>
      <w:r>
        <w:rPr>
          <w:rFonts w:ascii="Times New Roman" w:hAnsi="Times New Roman"/>
          <w:bCs w:val="0"/>
        </w:rPr>
        <w:t xml:space="preserve">zfcg</w:t>
      </w:r>
      <w:r>
        <w:rPr>
          <w:rFonts w:ascii="Times New Roman" w:hAnsi="Times New Roman"/>
          <w:bCs w:val="0"/>
        </w:rPr>
        <w:t xml:space="preserve">/html/content/20231220161910031.shtml</w:t>
      </w:r>
      <w:r>
        <w:rPr>
          <w:rFonts w:ascii="Times New Roman" w:hAnsi="Times New Roman"/>
          <w:bCs w:val="0"/>
        </w:rPr>
        <w:t xml:space="preserve">）。</w:t>
      </w:r>
      <w:r/>
    </w:p>
    <w:p>
      <w:pPr>
        <w:spacing w:after="0" w:line="440" w:lineRule="exact"/>
        <w:shd w:val="clear" w:color="auto" w:fill="ffffff"/>
        <w:rPr>
          <w:rFonts w:ascii="Times New Roman" w:hAnsi="Times New Roman"/>
          <w:b/>
          <w:bCs w:val="0"/>
        </w:rPr>
        <w:outlineLvl w:val="1"/>
      </w:pPr>
      <w:r/>
      <w:bookmarkStart w:id="28" w:name="_Toc177660873"/>
      <w:r/>
      <w:bookmarkStart w:id="29" w:name="_Toc220511244"/>
      <w:r>
        <w:rPr>
          <w:rFonts w:hint="eastAsia" w:ascii="Times New Roman" w:hAnsi="Times New Roman"/>
          <w:b/>
          <w:bCs w:val="0"/>
        </w:rPr>
        <w:t xml:space="preserve">四、提交投标文件截止时间、开标</w:t>
      </w:r>
      <w:r>
        <w:rPr>
          <w:rFonts w:ascii="Times New Roman" w:hAnsi="Times New Roman"/>
          <w:b/>
          <w:bCs w:val="0"/>
        </w:rPr>
        <w:t xml:space="preserve">时间和地点</w:t>
      </w:r>
      <w:bookmarkEnd w:id="28"/>
      <w:r/>
      <w:bookmarkEnd w:id="2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、投标截止时间、开标时间：</w:t>
      </w:r>
      <w:r>
        <w:rPr>
          <w:rFonts w:ascii="Times New Roman" w:hAnsi="Times New Roman"/>
          <w:bCs w:val="0"/>
        </w:rPr>
        <w:t xml:space="preserve">2026</w:t>
      </w:r>
      <w:r>
        <w:rPr>
          <w:rFonts w:ascii="Times New Roman" w:hAnsi="Times New Roman"/>
          <w:bCs w:val="0"/>
        </w:rPr>
        <w:t xml:space="preserve">年</w:t>
      </w:r>
      <w:r>
        <w:rPr>
          <w:rFonts w:ascii="Times New Roman" w:hAnsi="Times New Roman"/>
          <w:bCs w:val="0"/>
        </w:rPr>
        <w:t xml:space="preserve">2</w:t>
      </w:r>
      <w:r>
        <w:rPr>
          <w:rFonts w:ascii="Times New Roman" w:hAnsi="Times New Roman"/>
          <w:bCs w:val="0"/>
        </w:rPr>
        <w:t xml:space="preserve">月</w:t>
      </w:r>
      <w:r>
        <w:rPr>
          <w:rFonts w:ascii="Times New Roman" w:hAnsi="Times New Roman"/>
          <w:bCs w:val="0"/>
        </w:rPr>
        <w:t xml:space="preserve">27</w:t>
      </w:r>
      <w:r>
        <w:rPr>
          <w:rFonts w:ascii="Times New Roman" w:hAnsi="Times New Roman"/>
          <w:bCs w:val="0"/>
        </w:rPr>
        <w:t xml:space="preserve">日</w:t>
      </w:r>
      <w:r>
        <w:rPr>
          <w:rFonts w:ascii="Times New Roman" w:hAnsi="Times New Roman"/>
          <w:bCs w:val="0"/>
        </w:rPr>
        <w:t xml:space="preserve">13</w:t>
      </w:r>
      <w:r>
        <w:rPr>
          <w:rFonts w:ascii="Times New Roman" w:hAnsi="Times New Roman"/>
          <w:bCs w:val="0"/>
        </w:rPr>
        <w:t xml:space="preserve">：</w:t>
      </w:r>
      <w:r>
        <w:rPr>
          <w:rFonts w:ascii="Times New Roman" w:hAnsi="Times New Roman"/>
          <w:bCs w:val="0"/>
        </w:rPr>
        <w:t xml:space="preserve">00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开标</w:t>
      </w:r>
      <w:r>
        <w:rPr>
          <w:rFonts w:ascii="Times New Roman" w:hAnsi="Times New Roman"/>
          <w:bCs w:val="0"/>
        </w:rPr>
        <w:t xml:space="preserve">地点：</w:t>
      </w:r>
      <w:r>
        <w:rPr>
          <w:rFonts w:hint="eastAsia" w:ascii="Times New Roman" w:hAnsi="Times New Roman"/>
          <w:bCs w:val="0"/>
        </w:rPr>
        <w:t xml:space="preserve">苏采云系统网上开标大厅</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本项目采用不见面开标，</w:t>
      </w:r>
      <w:r>
        <w:rPr>
          <w:rFonts w:hint="eastAsia" w:ascii="Times New Roman" w:hAnsi="Times New Roman"/>
          <w:bCs w:val="0"/>
        </w:rPr>
        <w:t xml:space="preserve">供应商登录“苏采云”系统在平台首页点击“开标大厅”，进入江苏省政府采购一体化不见面开标（采购）大厅，选择对应项目，并按系统提示完成开标流程。</w:t>
      </w:r>
      <w:r/>
    </w:p>
    <w:p>
      <w:pPr>
        <w:spacing w:after="0" w:line="440" w:lineRule="exact"/>
        <w:shd w:val="clear" w:color="auto" w:fill="ffffff"/>
        <w:rPr>
          <w:rFonts w:ascii="Times New Roman" w:hAnsi="Times New Roman"/>
          <w:b/>
          <w:bCs w:val="0"/>
        </w:rPr>
        <w:outlineLvl w:val="1"/>
      </w:pPr>
      <w:r/>
      <w:bookmarkStart w:id="30" w:name="_Toc35393794"/>
      <w:r/>
      <w:bookmarkStart w:id="31" w:name="_Toc28359007"/>
      <w:r/>
      <w:bookmarkStart w:id="32" w:name="_Toc35393625"/>
      <w:r/>
      <w:bookmarkStart w:id="33" w:name="_Toc28359084"/>
      <w:r/>
      <w:bookmarkStart w:id="34" w:name="_Toc38985267"/>
      <w:r/>
      <w:bookmarkStart w:id="35" w:name="_Toc177660874"/>
      <w:r/>
      <w:bookmarkStart w:id="36" w:name="_Toc220511245"/>
      <w:r>
        <w:rPr>
          <w:rFonts w:hint="eastAsia" w:ascii="Times New Roman" w:hAnsi="Times New Roman"/>
          <w:b/>
          <w:bCs w:val="0"/>
        </w:rPr>
        <w:t xml:space="preserve">五、</w:t>
      </w:r>
      <w:bookmarkEnd w:id="30"/>
      <w:r/>
      <w:bookmarkEnd w:id="31"/>
      <w:r/>
      <w:bookmarkEnd w:id="32"/>
      <w:r/>
      <w:bookmarkEnd w:id="33"/>
      <w:r/>
      <w:bookmarkEnd w:id="34"/>
      <w:r>
        <w:rPr>
          <w:rFonts w:ascii="Times New Roman" w:hAnsi="Times New Roman"/>
          <w:b/>
          <w:bCs w:val="0"/>
        </w:rPr>
        <w:t xml:space="preserve">公告</w:t>
      </w:r>
      <w:r>
        <w:rPr>
          <w:rFonts w:hint="eastAsia" w:ascii="Times New Roman" w:hAnsi="Times New Roman"/>
          <w:b/>
          <w:bCs w:val="0"/>
        </w:rPr>
        <w:t xml:space="preserve">期限</w:t>
      </w:r>
      <w:bookmarkEnd w:id="35"/>
      <w:r/>
      <w:bookmarkEnd w:id="36"/>
      <w:r/>
      <w:r/>
    </w:p>
    <w:p>
      <w:pPr>
        <w:ind w:firstLine="480"/>
        <w:spacing w:after="0" w:line="440" w:lineRule="exact"/>
        <w:shd w:val="clear" w:color="auto" w:fill="ffffff"/>
        <w:rPr>
          <w:rFonts w:ascii="Times New Roman" w:hAnsi="Times New Roman"/>
          <w:bCs w:val="0"/>
        </w:rPr>
      </w:pPr>
      <w:r/>
      <w:bookmarkStart w:id="37" w:name="_Toc35393795"/>
      <w:r/>
      <w:bookmarkStart w:id="38" w:name="_Toc35393626"/>
      <w:r/>
      <w:bookmarkStart w:id="39" w:name="_Toc38985268"/>
      <w:r>
        <w:rPr>
          <w:rFonts w:ascii="Times New Roman" w:hAnsi="Times New Roman"/>
          <w:bCs w:val="0"/>
        </w:rPr>
        <w:t xml:space="preserve">自本公告发布之日起</w:t>
      </w:r>
      <w:r>
        <w:rPr>
          <w:rFonts w:hint="eastAsia" w:ascii="Times New Roman" w:hAnsi="Times New Roman"/>
          <w:bCs w:val="0"/>
        </w:rPr>
        <w:t xml:space="preserve">5</w:t>
      </w:r>
      <w:r>
        <w:rPr>
          <w:rFonts w:ascii="Times New Roman" w:hAnsi="Times New Roman"/>
          <w:bCs w:val="0"/>
        </w:rPr>
        <w:t xml:space="preserve">个工作日。</w:t>
      </w:r>
      <w:r/>
    </w:p>
    <w:p>
      <w:pPr>
        <w:spacing w:after="0" w:line="440" w:lineRule="exact"/>
        <w:shd w:val="clear" w:color="auto" w:fill="ffffff"/>
        <w:rPr>
          <w:rFonts w:ascii="Times New Roman" w:hAnsi="Times New Roman"/>
          <w:b/>
          <w:bCs w:val="0"/>
        </w:rPr>
        <w:outlineLvl w:val="1"/>
      </w:pPr>
      <w:r/>
      <w:bookmarkStart w:id="40" w:name="_Toc177660875"/>
      <w:r/>
      <w:bookmarkStart w:id="41" w:name="_Toc220511246"/>
      <w:r>
        <w:rPr>
          <w:rFonts w:hint="eastAsia" w:ascii="Times New Roman" w:hAnsi="Times New Roman"/>
          <w:b/>
          <w:bCs w:val="0"/>
        </w:rPr>
        <w:t xml:space="preserve">六、其他补充事宜</w:t>
      </w:r>
      <w:bookmarkEnd w:id="37"/>
      <w:r/>
      <w:bookmarkEnd w:id="38"/>
      <w:r/>
      <w:bookmarkEnd w:id="39"/>
      <w:r/>
      <w:bookmarkEnd w:id="40"/>
      <w:r/>
      <w:bookmarkEnd w:id="41"/>
      <w:r/>
      <w:r/>
    </w:p>
    <w:p>
      <w:pPr>
        <w:ind w:firstLine="480"/>
        <w:spacing w:after="0" w:line="440" w:lineRule="exact"/>
        <w:shd w:val="clear" w:color="auto" w:fill="ffffff"/>
        <w:rPr>
          <w:rFonts w:ascii="Times New Roman" w:hAnsi="Times New Roman"/>
          <w:bCs w:val="0"/>
        </w:rPr>
      </w:pPr>
      <w:r/>
      <w:bookmarkStart w:id="42" w:name="OLE_LINK33"/>
      <w:r>
        <w:rPr>
          <w:rFonts w:ascii="Times New Roman" w:hAnsi="Times New Roman"/>
          <w:bCs w:val="0"/>
        </w:rPr>
        <w:t xml:space="preserve">1</w:t>
      </w:r>
      <w:r>
        <w:rPr>
          <w:rFonts w:hint="eastAsia" w:ascii="Times New Roman" w:hAnsi="Times New Roman"/>
          <w:bCs w:val="0"/>
        </w:rPr>
        <w:t xml:space="preserve">、根据省财政厅《关于更换全省政府采购交易系统</w:t>
      </w:r>
      <w:r>
        <w:rPr>
          <w:rFonts w:hint="eastAsia" w:ascii="Times New Roman" w:hAnsi="Times New Roman"/>
          <w:bCs w:val="0"/>
        </w:rPr>
        <w:t xml:space="preserve">C A</w:t>
      </w:r>
      <w:r>
        <w:rPr>
          <w:rFonts w:hint="eastAsia" w:ascii="Times New Roman" w:hAnsi="Times New Roman"/>
          <w:bCs w:val="0"/>
        </w:rPr>
        <w:t xml:space="preserve">数字证书和电子签章的通知》（苏财购〔</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101</w:t>
      </w:r>
      <w:r>
        <w:rPr>
          <w:rFonts w:hint="eastAsia" w:ascii="Times New Roman" w:hAnsi="Times New Roman"/>
          <w:bCs w:val="0"/>
        </w:rPr>
        <w:t xml:space="preserve">号），“苏采云”系统目前支持的</w:t>
      </w:r>
      <w:r>
        <w:rPr>
          <w:rFonts w:hint="eastAsia" w:ascii="Times New Roman" w:hAnsi="Times New Roman"/>
          <w:bCs w:val="0"/>
        </w:rPr>
        <w:t xml:space="preserve">CA</w:t>
      </w:r>
      <w:r>
        <w:rPr>
          <w:rFonts w:hint="eastAsia" w:ascii="Times New Roman" w:hAnsi="Times New Roman"/>
          <w:bCs w:val="0"/>
        </w:rPr>
        <w:t xml:space="preserve">数字证书、电子签章为江苏省电子政务证书认证中</w:t>
      </w:r>
      <w:r>
        <w:rPr>
          <w:rFonts w:ascii="Times New Roman" w:hAnsi="Times New Roman"/>
          <w:bCs w:val="0"/>
        </w:rPr>
        <w:t xml:space="preserve">心</w:t>
      </w:r>
      <w:r>
        <w:rPr>
          <w:rFonts w:ascii="Times New Roman" w:hAnsi="Times New Roman"/>
          <w:bCs w:val="0"/>
        </w:rPr>
        <w:t xml:space="preserve">CA</w:t>
      </w:r>
      <w:r>
        <w:rPr>
          <w:rFonts w:hint="eastAsia" w:ascii="Times New Roman" w:hAnsi="Times New Roman"/>
          <w:bCs w:val="0"/>
        </w:rPr>
        <w:t xml:space="preserve">和方正国际软件（北京）有限公司电子签章。供应商参与本项目采购活动需办理、使用上述</w:t>
      </w:r>
      <w:r>
        <w:rPr>
          <w:rFonts w:hint="eastAsia" w:ascii="Times New Roman" w:hAnsi="Times New Roman"/>
          <w:bCs w:val="0"/>
        </w:rPr>
        <w:t xml:space="preserve">C</w:t>
      </w:r>
      <w:r>
        <w:rPr>
          <w:rFonts w:ascii="Times New Roman" w:hAnsi="Times New Roman"/>
          <w:bCs w:val="0"/>
        </w:rPr>
        <w:t xml:space="preserve">A</w:t>
      </w:r>
      <w:r>
        <w:rPr>
          <w:rFonts w:hint="eastAsia" w:ascii="Times New Roman" w:hAnsi="Times New Roman"/>
          <w:bCs w:val="0"/>
        </w:rPr>
        <w:t xml:space="preserve">证书和电子签章，具体办理方法请访问“苏采云”系</w:t>
      </w:r>
      <w:r>
        <w:rPr>
          <w:rFonts w:hint="eastAsia" w:ascii="Times New Roman" w:hAnsi="Times New Roman"/>
          <w:bCs w:val="0"/>
        </w:rPr>
        <w:t xml:space="preserve">统登录页面（</w:t>
      </w:r>
      <w:r>
        <w:rPr>
          <w:rFonts w:hint="eastAsia" w:ascii="Times New Roman" w:hAnsi="Times New Roman"/>
          <w:bCs w:val="0"/>
        </w:rPr>
        <w:t xml:space="preserve">http</w:t>
      </w:r>
      <w:r>
        <w:rPr>
          <w:rFonts w:hint="eastAsia" w:ascii="Times New Roman" w:hAnsi="Times New Roman"/>
          <w:bCs w:val="0"/>
        </w:rPr>
        <w:t xml:space="preserve">：</w:t>
      </w:r>
      <w:r>
        <w:rPr>
          <w:rFonts w:hint="eastAsia" w:ascii="Times New Roman" w:hAnsi="Times New Roman"/>
          <w:bCs w:val="0"/>
        </w:rPr>
        <w:t xml:space="preserve">//jszfcg.jscz.gov.cn/</w:t>
      </w:r>
      <w:r>
        <w:rPr>
          <w:rFonts w:hint="eastAsia" w:ascii="Times New Roman" w:hAnsi="Times New Roman"/>
          <w:bCs w:val="0"/>
        </w:rPr>
        <w:t xml:space="preserve">jszc</w:t>
      </w:r>
      <w:r>
        <w:rPr>
          <w:rFonts w:hint="eastAsia" w:ascii="Times New Roman" w:hAnsi="Times New Roman"/>
          <w:bCs w:val="0"/>
        </w:rPr>
        <w:t xml:space="preserve">/login</w:t>
      </w:r>
      <w:r>
        <w:rPr>
          <w:rFonts w:hint="eastAsia" w:ascii="Times New Roman" w:hAnsi="Times New Roman"/>
          <w:bCs w:val="0"/>
        </w:rPr>
        <w:t xml:space="preserve">）点击“新</w:t>
      </w:r>
      <w:r>
        <w:rPr>
          <w:rFonts w:hint="eastAsia" w:ascii="Times New Roman" w:hAnsi="Times New Roman"/>
          <w:bCs w:val="0"/>
        </w:rPr>
        <w:t xml:space="preserve">CA</w:t>
      </w:r>
      <w:r>
        <w:rPr>
          <w:rFonts w:hint="eastAsia" w:ascii="Times New Roman" w:hAnsi="Times New Roman"/>
          <w:bCs w:val="0"/>
        </w:rPr>
        <w:t xml:space="preserve">办理指南”进行查阅，江苏省内各地区办理的“苏采云”系统下的政务</w:t>
      </w:r>
      <w:r>
        <w:rPr>
          <w:rFonts w:hint="eastAsia" w:ascii="Times New Roman" w:hAnsi="Times New Roman"/>
          <w:bCs w:val="0"/>
        </w:rPr>
        <w:t xml:space="preserve">CA</w:t>
      </w:r>
      <w:r>
        <w:rPr>
          <w:rFonts w:hint="eastAsia" w:ascii="Times New Roman" w:hAnsi="Times New Roman"/>
          <w:bCs w:val="0"/>
        </w:rPr>
        <w:t xml:space="preserve">证书全省通用。</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投标人在“苏采云”系统操作过程中如有疑问，请按以下方式联系：</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CA</w:t>
      </w:r>
      <w:r>
        <w:rPr>
          <w:rFonts w:hint="eastAsia" w:ascii="Times New Roman" w:hAnsi="Times New Roman"/>
          <w:bCs w:val="0"/>
        </w:rPr>
        <w:t xml:space="preserve">技术咨询电话：</w:t>
      </w:r>
      <w:r>
        <w:rPr>
          <w:rFonts w:ascii="Times New Roman" w:hAnsi="Times New Roman"/>
          <w:bCs w:val="0"/>
        </w:rPr>
        <w:t xml:space="preserve">400-608-6099</w:t>
      </w:r>
      <w:r>
        <w:rPr>
          <w:rFonts w:hint="eastAsia" w:ascii="Times New Roman" w:hAnsi="Times New Roman"/>
          <w:bCs w:val="0"/>
        </w:rPr>
        <w:t xml:space="preserve">；电子签章技术咨询电话：</w:t>
      </w:r>
      <w:r>
        <w:rPr>
          <w:rFonts w:hint="eastAsia" w:ascii="Times New Roman" w:hAnsi="Times New Roman"/>
          <w:bCs w:val="0"/>
        </w:rPr>
        <w:t xml:space="preserve">15380932027</w:t>
      </w:r>
      <w:r>
        <w:rPr>
          <w:rFonts w:hint="eastAsia" w:ascii="Times New Roman" w:hAnsi="Times New Roman"/>
          <w:bCs w:val="0"/>
        </w:rPr>
        <w:t xml:space="preserve">、</w:t>
      </w:r>
      <w:r>
        <w:rPr>
          <w:rFonts w:hint="eastAsia" w:ascii="Times New Roman" w:hAnsi="Times New Roman"/>
          <w:bCs w:val="0"/>
        </w:rPr>
        <w:t xml:space="preserve">15371015030</w:t>
      </w:r>
      <w:r>
        <w:rPr>
          <w:rFonts w:hint="eastAsia" w:ascii="Times New Roman" w:hAnsi="Times New Roman"/>
          <w:bCs w:val="0"/>
        </w:rPr>
        <w:t xml:space="preserve">、</w:t>
      </w:r>
      <w:r>
        <w:rPr>
          <w:rFonts w:hint="eastAsia" w:ascii="Times New Roman" w:hAnsi="Times New Roman"/>
          <w:bCs w:val="0"/>
        </w:rPr>
        <w:t xml:space="preserve">13675197356</w:t>
      </w:r>
      <w:r>
        <w:rPr>
          <w:rFonts w:hint="eastAsia" w:ascii="Times New Roman" w:hAnsi="Times New Roman"/>
          <w:bCs w:val="0"/>
        </w:rPr>
        <w:t xml:space="preserve">、</w:t>
      </w:r>
      <w:r>
        <w:rPr>
          <w:rFonts w:hint="eastAsia" w:ascii="Times New Roman" w:hAnsi="Times New Roman"/>
          <w:bCs w:val="0"/>
        </w:rPr>
        <w:t xml:space="preserve">13675197221</w:t>
      </w:r>
      <w:r>
        <w:rPr>
          <w:rFonts w:hint="eastAsia" w:ascii="Times New Roman" w:hAnsi="Times New Roman"/>
          <w:bCs w:val="0"/>
        </w:rPr>
        <w:t xml:space="preserve">；系统使用指导与咨询电话：</w:t>
      </w:r>
      <w:r>
        <w:rPr>
          <w:rFonts w:ascii="Times New Roman" w:hAnsi="Times New Roman"/>
          <w:bCs w:val="0"/>
        </w:rPr>
        <w:t xml:space="preserve">13914088964 </w:t>
      </w:r>
      <w:r>
        <w:rPr>
          <w:rFonts w:ascii="Times New Roman" w:hAnsi="Times New Roman"/>
          <w:bCs w:val="0"/>
        </w:rPr>
        <w:t xml:space="preserve">，</w:t>
      </w:r>
      <w:r>
        <w:rPr>
          <w:rFonts w:ascii="Times New Roman" w:hAnsi="Times New Roman"/>
          <w:bCs w:val="0"/>
        </w:rPr>
        <w:t xml:space="preserve">18261002950</w:t>
      </w:r>
      <w:r>
        <w:rPr>
          <w:rFonts w:ascii="Times New Roman" w:hAnsi="Times New Roman"/>
          <w:bCs w:val="0"/>
        </w:rPr>
        <w:t xml:space="preserve">，</w:t>
      </w:r>
      <w:r>
        <w:rPr>
          <w:rFonts w:ascii="Times New Roman" w:hAnsi="Times New Roman"/>
          <w:bCs w:val="0"/>
        </w:rPr>
        <w:t xml:space="preserve">0512-69820854</w:t>
      </w:r>
      <w:r>
        <w:rPr>
          <w:rFonts w:ascii="Times New Roman" w:hAnsi="Times New Roman"/>
          <w:bCs w:val="0"/>
        </w:rPr>
        <w:t xml:space="preserve">，</w:t>
      </w:r>
      <w:r>
        <w:rPr>
          <w:rFonts w:ascii="Times New Roman" w:hAnsi="Times New Roman"/>
          <w:bCs w:val="0"/>
        </w:rPr>
        <w:t xml:space="preserve">0519-86722802</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、有关本次采购的事项若存在变动或修改，敬请及时关注政府采购网发布的更正公告</w:t>
      </w:r>
      <w:bookmarkStart w:id="43" w:name="_Hlk87882297"/>
      <w:r>
        <w:rPr>
          <w:rFonts w:hint="eastAsia" w:ascii="Times New Roman" w:hAnsi="Times New Roman"/>
          <w:bCs w:val="0"/>
        </w:rPr>
        <w:t xml:space="preserve">，并按规定获取</w:t>
      </w:r>
      <w:r>
        <w:rPr>
          <w:rFonts w:ascii="Times New Roman" w:hAnsi="Times New Roman"/>
          <w:bCs w:val="0"/>
        </w:rPr>
        <w:t xml:space="preserve">相关信息内容</w:t>
      </w:r>
      <w:r>
        <w:rPr>
          <w:rFonts w:hint="eastAsia" w:ascii="Times New Roman" w:hAnsi="Times New Roman"/>
          <w:bCs w:val="0"/>
        </w:rPr>
        <w:t xml:space="preserve">。</w:t>
      </w:r>
      <w:bookmarkEnd w:id="43"/>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、本次采购项目有关时间要求均以北京时间为标准，使用</w:t>
      </w:r>
      <w:r>
        <w:rPr>
          <w:rFonts w:hint="eastAsia" w:ascii="Times New Roman" w:hAnsi="Times New Roman"/>
          <w:bCs w:val="0"/>
        </w:rPr>
        <w:t xml:space="preserve">24</w:t>
      </w:r>
      <w:r>
        <w:rPr>
          <w:rFonts w:hint="eastAsia" w:ascii="Times New Roman" w:hAnsi="Times New Roman"/>
          <w:bCs w:val="0"/>
        </w:rPr>
        <w:t xml:space="preserve">小时制</w:t>
      </w:r>
      <w:r>
        <w:rPr>
          <w:rFonts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、本次招标不收取投标保证金。</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w:t>
      </w:r>
      <w:r>
        <w:rPr>
          <w:rFonts w:ascii="Times New Roman" w:hAnsi="Times New Roman"/>
          <w:bCs w:val="0"/>
        </w:rPr>
        <w:t xml:space="preserve">公告媒体</w:t>
      </w:r>
      <w:r>
        <w:rPr>
          <w:rFonts w:hint="eastAsia" w:ascii="Times New Roman" w:hAnsi="Times New Roman"/>
          <w:bCs w:val="0"/>
        </w:rPr>
        <w:t xml:space="preserve">：</w:t>
      </w:r>
      <w:bookmarkStart w:id="44" w:name="_Hlk155690347"/>
      <w:r>
        <w:rPr>
          <w:rFonts w:ascii="Times New Roman" w:hAnsi="Times New Roman"/>
          <w:bCs w:val="0"/>
        </w:rPr>
        <w:t xml:space="preserve">苏州市政府采购网</w:t>
      </w:r>
      <w:bookmarkEnd w:id="44"/>
      <w:r>
        <w:rPr>
          <w:rFonts w:hint="eastAsia" w:ascii="Times New Roman" w:hAnsi="Times New Roman"/>
          <w:bCs w:val="0"/>
        </w:rPr>
        <w:t xml:space="preserve">、江苏政府采购网、中国政府采购网。</w:t>
      </w:r>
      <w:bookmarkEnd w:id="42"/>
      <w:r/>
      <w:r/>
    </w:p>
    <w:p>
      <w:pPr>
        <w:spacing w:after="0" w:line="440" w:lineRule="exact"/>
        <w:shd w:val="clear" w:color="auto" w:fill="ffffff"/>
        <w:rPr>
          <w:rFonts w:ascii="Times New Roman" w:hAnsi="Times New Roman"/>
          <w:b/>
          <w:bCs w:val="0"/>
        </w:rPr>
        <w:outlineLvl w:val="1"/>
      </w:pPr>
      <w:r/>
      <w:bookmarkStart w:id="45" w:name="_Toc220511247"/>
      <w:r>
        <w:rPr>
          <w:rFonts w:ascii="Times New Roman" w:hAnsi="Times New Roman"/>
          <w:b/>
          <w:bCs w:val="0"/>
        </w:rPr>
        <w:t xml:space="preserve">七、</w:t>
      </w:r>
      <w:r>
        <w:rPr>
          <w:rFonts w:hint="eastAsia" w:ascii="Times New Roman" w:hAnsi="Times New Roman"/>
          <w:b/>
          <w:bCs w:val="0"/>
        </w:rPr>
        <w:t xml:space="preserve">本次招标联系事项</w:t>
      </w:r>
      <w:bookmarkEnd w:id="45"/>
      <w:r/>
      <w:r/>
    </w:p>
    <w:p>
      <w:pPr>
        <w:ind w:firstLine="480"/>
        <w:spacing w:after="0" w:line="440" w:lineRule="exact"/>
        <w:shd w:val="clear" w:color="auto" w:fill="ffffff"/>
        <w:rPr>
          <w:rFonts w:ascii="Times New Roman" w:hAnsi="Times New Roman"/>
          <w:bCs w:val="0"/>
        </w:rPr>
      </w:pPr>
      <w:r/>
      <w:bookmarkStart w:id="46" w:name="_Hlt97715964"/>
      <w:r/>
      <w:bookmarkEnd w:id="46"/>
      <w:r>
        <w:rPr>
          <w:rFonts w:ascii="Times New Roman" w:hAnsi="Times New Roman"/>
          <w:bCs w:val="0"/>
        </w:rPr>
        <w:t xml:space="preserve">1</w:t>
      </w:r>
      <w:r>
        <w:rPr>
          <w:rFonts w:ascii="Times New Roman" w:hAnsi="Times New Roman"/>
          <w:bCs w:val="0"/>
        </w:rPr>
        <w:t xml:space="preserve">、采购人信息</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w:t>
      </w:r>
      <w:r>
        <w:rPr>
          <w:rFonts w:hint="eastAsia" w:ascii="Times New Roman" w:hAnsi="Times New Roman"/>
          <w:bCs w:val="0"/>
        </w:rPr>
        <w:t xml:space="preserve">常熟市古里镇人民政府</w:t>
      </w:r>
      <w:r/>
    </w:p>
    <w:p>
      <w:pPr>
        <w:ind w:firstLine="480"/>
        <w:spacing w:after="0" w:line="440" w:lineRule="exact"/>
        <w:shd w:val="clear" w:color="auto" w:fill="ffffff"/>
        <w:rPr>
          <w:rFonts w:ascii="Times New Roman" w:hAnsi="Times New Roman"/>
          <w:bCs w:val="0"/>
        </w:rPr>
      </w:pPr>
      <w:r/>
      <w:bookmarkStart w:id="47" w:name="_Toc28359086"/>
      <w:r/>
      <w:bookmarkStart w:id="48" w:name="_Toc28359009"/>
      <w:r>
        <w:rPr>
          <w:rFonts w:hint="eastAsia" w:ascii="Times New Roman" w:hAnsi="Times New Roman"/>
          <w:bCs w:val="0"/>
        </w:rPr>
        <w:t xml:space="preserve">地</w:t>
      </w:r>
      <w:r>
        <w:rPr>
          <w:rFonts w:hint="eastAsia" w:ascii="Times New Roman" w:hAnsi="Times New Roman"/>
          <w:bCs w:val="0"/>
        </w:rPr>
        <w:t xml:space="preserve"> </w:t>
      </w:r>
      <w:r>
        <w:rPr>
          <w:rFonts w:hint="eastAsia" w:ascii="Times New Roman" w:hAnsi="Times New Roman"/>
          <w:bCs w:val="0"/>
        </w:rPr>
        <w:t xml:space="preserve">址：</w:t>
      </w:r>
      <w:r>
        <w:rPr>
          <w:rFonts w:hint="eastAsia" w:ascii="Times New Roman" w:hAnsi="Times New Roman"/>
        </w:rPr>
        <w:t xml:space="preserve">常熟市古里镇文学街</w:t>
      </w:r>
      <w:r>
        <w:rPr>
          <w:rFonts w:ascii="Times New Roman" w:hAnsi="Times New Roman"/>
        </w:rPr>
        <w:t xml:space="preserve">272</w:t>
      </w:r>
      <w:r>
        <w:rPr>
          <w:rFonts w:hint="eastAsia" w:ascii="Times New Roman" w:hAnsi="Times New Roman"/>
        </w:rPr>
        <w:t xml:space="preserve">号</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r>
        <w:rPr>
          <w:rFonts w:hint="eastAsia" w:ascii="Times New Roman" w:hAnsi="Times New Roman"/>
          <w:bCs w:val="0"/>
        </w:rPr>
        <w:t xml:space="preserve">0512- 52521894</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、采购代理机构信息</w:t>
      </w:r>
      <w:bookmarkEnd w:id="47"/>
      <w:r/>
      <w:bookmarkEnd w:id="48"/>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称：常熟市永拓工程咨询有限公司</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地</w:t>
      </w:r>
      <w:r>
        <w:rPr>
          <w:rFonts w:ascii="Times New Roman" w:hAnsi="Times New Roman"/>
          <w:bCs w:val="0"/>
        </w:rPr>
        <w:t xml:space="preserve"> </w:t>
      </w:r>
      <w:r>
        <w:rPr>
          <w:rFonts w:ascii="Times New Roman" w:hAnsi="Times New Roman"/>
          <w:bCs w:val="0"/>
        </w:rPr>
        <w:t xml:space="preserve">址：常熟市联丰路</w:t>
      </w:r>
      <w:r>
        <w:rPr>
          <w:rFonts w:ascii="Times New Roman" w:hAnsi="Times New Roman"/>
          <w:bCs w:val="0"/>
        </w:rPr>
        <w:t xml:space="preserve">56</w:t>
      </w:r>
      <w:r>
        <w:rPr>
          <w:rFonts w:ascii="Times New Roman" w:hAnsi="Times New Roman"/>
          <w:bCs w:val="0"/>
        </w:rPr>
        <w:t xml:space="preserve">号顺益虞山商业街</w:t>
      </w:r>
      <w:r>
        <w:rPr>
          <w:rFonts w:ascii="Times New Roman" w:hAnsi="Times New Roman"/>
          <w:bCs w:val="0"/>
        </w:rPr>
        <w:t xml:space="preserve">1</w:t>
      </w:r>
      <w:r>
        <w:rPr>
          <w:rFonts w:ascii="Times New Roman" w:hAnsi="Times New Roman"/>
          <w:bCs w:val="0"/>
        </w:rPr>
        <w:t xml:space="preserve">幢</w:t>
      </w:r>
      <w:r>
        <w:rPr>
          <w:rFonts w:ascii="Times New Roman" w:hAnsi="Times New Roman"/>
          <w:bCs w:val="0"/>
        </w:rPr>
        <w:t xml:space="preserve">301  </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bookmarkStart w:id="49" w:name="OLE_LINK44"/>
      <w:r/>
      <w:bookmarkStart w:id="50" w:name="_Toc28359010"/>
      <w:r/>
      <w:bookmarkStart w:id="51" w:name="_Toc28359087"/>
      <w:r>
        <w:rPr>
          <w:rFonts w:ascii="Times New Roman" w:hAnsi="Times New Roman"/>
          <w:bCs w:val="0"/>
        </w:rPr>
        <w:t xml:space="preserve">0512-52843376</w:t>
      </w:r>
      <w:bookmarkEnd w:id="49"/>
      <w:r>
        <w:rPr>
          <w:rFonts w:hint="eastAsia" w:ascii="Times New Roman" w:hAnsi="Times New Roman"/>
          <w:bCs w:val="0"/>
        </w:rPr>
        <w:t xml:space="preserve">、</w:t>
      </w:r>
      <w:r>
        <w:rPr>
          <w:rFonts w:hint="eastAsia" w:ascii="Times New Roman" w:hAnsi="Times New Roman"/>
          <w:bCs w:val="0"/>
        </w:rPr>
        <w:t xml:space="preserve">0512-52849970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ascii="Times New Roman" w:hAnsi="Times New Roman"/>
          <w:bCs w:val="0"/>
        </w:rPr>
        <w:t xml:space="preserve">、项目联系方式</w:t>
      </w:r>
      <w:bookmarkEnd w:id="50"/>
      <w:r/>
      <w:bookmarkEnd w:id="51"/>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项目联系人：</w:t>
      </w:r>
      <w:r>
        <w:rPr>
          <w:rFonts w:hint="eastAsia" w:ascii="Times New Roman" w:hAnsi="Times New Roman"/>
          <w:bCs w:val="0"/>
        </w:rPr>
        <w:t xml:space="preserve">徐志文（采购人）、蔡慧（代理机构）</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电</w:t>
      </w:r>
      <w:r>
        <w:rPr>
          <w:rFonts w:hint="eastAsia" w:ascii="Times New Roman" w:hAnsi="Times New Roman"/>
          <w:bCs w:val="0"/>
        </w:rPr>
        <w:t xml:space="preserve"> </w:t>
      </w:r>
      <w:r>
        <w:rPr>
          <w:rFonts w:ascii="Times New Roman" w:hAnsi="Times New Roman"/>
          <w:bCs w:val="0"/>
        </w:rPr>
        <w:t xml:space="preserve">话：</w:t>
      </w:r>
      <w:bookmarkStart w:id="52" w:name="OLE_LINK37"/>
      <w:r/>
      <w:bookmarkStart w:id="53" w:name="OLE_LINK38"/>
      <w:r>
        <w:rPr>
          <w:rFonts w:hint="eastAsia" w:ascii="Times New Roman" w:hAnsi="Times New Roman"/>
          <w:bCs w:val="0"/>
        </w:rPr>
        <w:t xml:space="preserve">0512-52521894</w:t>
      </w:r>
      <w:bookmarkEnd w:id="52"/>
      <w:r/>
      <w:bookmarkEnd w:id="53"/>
      <w:r>
        <w:rPr>
          <w:rFonts w:hint="eastAsia" w:ascii="Times New Roman" w:hAnsi="Times New Roman"/>
          <w:bCs w:val="0"/>
        </w:rPr>
        <w:t xml:space="preserve">、</w:t>
      </w:r>
      <w:r>
        <w:rPr>
          <w:rFonts w:ascii="Times New Roman" w:hAnsi="Times New Roman"/>
          <w:bCs w:val="0"/>
        </w:rPr>
        <w:t xml:space="preserve">0512-52843376</w:t>
      </w:r>
      <w:r>
        <w:rPr>
          <w:rFonts w:hint="eastAsia" w:ascii="Times New Roman" w:hAnsi="Times New Roman"/>
          <w:bCs w:val="0"/>
        </w:rPr>
        <w:t xml:space="preserve"> </w:t>
      </w:r>
      <w:r>
        <w:rPr>
          <w:rFonts w:ascii="Times New Roman" w:hAnsi="Times New Roman"/>
          <w:bCs w:val="0"/>
        </w:rPr>
        <w:t xml:space="preserve"> </w:t>
      </w:r>
      <w:r>
        <w:rPr>
          <w:rFonts w:hint="eastAsia" w:ascii="Times New Roman" w:hAnsi="Times New Roman"/>
          <w:bCs w:val="0"/>
        </w:rPr>
        <w:t xml:space="preserve">0512-52849970</w:t>
      </w:r>
      <w:r/>
    </w:p>
    <w:p>
      <w:pPr>
        <w:pStyle w:val="1019"/>
        <w:ind w:left="50" w:right="50"/>
        <w:jc w:val="center"/>
        <w:spacing w:before="0" w:after="0" w:line="440" w:lineRule="exact"/>
        <w:widowControl w:val="off"/>
        <w:rPr>
          <w:rFonts w:ascii="Times New Roman" w:hAnsi="Times New Roman"/>
          <w:sz w:val="36"/>
          <w:szCs w:val="36"/>
        </w:rPr>
      </w:pPr>
      <w:r>
        <w:rPr>
          <w:rFonts w:ascii="Times New Roman" w:hAnsi="Times New Roman"/>
        </w:rPr>
        <w:br w:type="page" w:clear="all"/>
      </w:r>
      <w:bookmarkStart w:id="54" w:name="_Toc158691767"/>
      <w:r/>
      <w:bookmarkStart w:id="55" w:name="_Toc315875314"/>
      <w:r/>
      <w:bookmarkStart w:id="56" w:name="_Toc315868051"/>
      <w:r/>
      <w:bookmarkStart w:id="57" w:name="_Toc220511248"/>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投标人须知</w:t>
      </w:r>
      <w:bookmarkEnd w:id="54"/>
      <w:r/>
      <w:bookmarkEnd w:id="55"/>
      <w:r/>
      <w:bookmarkEnd w:id="56"/>
      <w:r/>
      <w:bookmarkEnd w:id="57"/>
      <w:r/>
      <w:r/>
    </w:p>
    <w:p>
      <w:pPr>
        <w:jc w:val="center"/>
        <w:keepLines/>
        <w:keepNext/>
        <w:spacing w:before="163" w:after="163" w:line="440" w:lineRule="exact"/>
        <w:rPr>
          <w:rFonts w:ascii="Times New Roman" w:hAnsi="Times New Roman"/>
          <w:b/>
          <w:sz w:val="32"/>
          <w:szCs w:val="32"/>
        </w:rPr>
        <w:outlineLvl w:val="2"/>
      </w:pPr>
      <w:r/>
      <w:bookmarkStart w:id="58" w:name="_Toc220511249"/>
      <w:r/>
      <w:bookmarkStart w:id="59" w:name="_Toc513029203"/>
      <w:r/>
      <w:bookmarkStart w:id="60" w:name="_Toc16938519"/>
      <w:r/>
      <w:bookmarkStart w:id="61" w:name="_Toc20823275"/>
      <w:r/>
      <w:bookmarkStart w:id="62" w:name="_Toc120614214"/>
      <w:r/>
      <w:bookmarkStart w:id="63" w:name="_Toc177660878"/>
      <w:r>
        <w:rPr>
          <w:rFonts w:hint="eastAsia" w:ascii="Times New Roman" w:hAnsi="Times New Roman"/>
          <w:b/>
          <w:sz w:val="32"/>
          <w:szCs w:val="32"/>
        </w:rPr>
        <w:t xml:space="preserve">一、总则</w:t>
      </w:r>
      <w:bookmarkEnd w:id="58"/>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w:t>
      </w:r>
      <w:r>
        <w:rPr>
          <w:rFonts w:hint="eastAsia" w:ascii="Times New Roman" w:hAnsi="Times New Roman" w:cs="Arial"/>
          <w:b/>
          <w:bCs w:val="0"/>
          <w:sz w:val="28"/>
          <w:szCs w:val="28"/>
        </w:rPr>
        <w:t xml:space="preserve">、采购方式及适用法律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w:t>
      </w:r>
      <w:r>
        <w:rPr>
          <w:rFonts w:hint="eastAsia" w:ascii="Times New Roman" w:hAnsi="Times New Roman"/>
          <w:bCs w:val="0"/>
          <w:szCs w:val="21"/>
        </w:rPr>
        <w:t xml:space="preserve">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w:t>
      </w:r>
      <w:r>
        <w:rPr>
          <w:rFonts w:ascii="Times New Roman" w:hAnsi="Times New Roman" w:cs="Arial"/>
          <w:b/>
          <w:bCs w:val="0"/>
          <w:sz w:val="28"/>
          <w:szCs w:val="28"/>
        </w:rPr>
        <w:t xml:space="preserve">、定义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w:t>
      </w:r>
      <w:r>
        <w:rPr>
          <w:rFonts w:ascii="Times New Roman" w:hAnsi="Times New Roman"/>
          <w:bCs w:val="0"/>
          <w:szCs w:val="21"/>
        </w:rPr>
        <w:t xml:space="preserve">常熟市永拓工程咨询有限公司</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w:t>
      </w:r>
      <w:r>
        <w:rPr>
          <w:rFonts w:hint="eastAsia" w:ascii="Times New Roman" w:hAnsi="Times New Roman"/>
          <w:bCs w:val="0"/>
          <w:szCs w:val="21"/>
        </w:rPr>
        <w:t xml:space="preserve"> </w:t>
      </w:r>
      <w:r>
        <w:rPr>
          <w:rFonts w:hint="eastAsia" w:ascii="Times New Roman" w:hAnsi="Times New Roman"/>
          <w:bCs w:val="0"/>
          <w:szCs w:val="21"/>
        </w:rPr>
        <w:t xml:space="preserve">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w:t>
      </w:r>
      <w:r>
        <w:rPr>
          <w:rFonts w:hint="eastAsia" w:ascii="Times New Roman" w:hAnsi="Times New Roman"/>
          <w:bCs w:val="0"/>
          <w:szCs w:val="21"/>
        </w:rPr>
        <w:t xml:space="preserve">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bookmarkStart w:id="64" w:name="_Hlk188862243"/>
      <w:r>
        <w:rPr>
          <w:rFonts w:hint="eastAsia" w:ascii="Times New Roman" w:hAnsi="Times New Roman"/>
          <w:b/>
          <w:bCs w:val="0"/>
        </w:rPr>
        <w:t xml:space="preserve">本次招标项目服务费由中标人支付，服务费为贰万零伍佰元整，在发中标通知书时由中标人向采购代理机构支付服务费，一次性付清。</w:t>
      </w:r>
      <w:bookmarkEnd w:id="64"/>
      <w:r/>
      <w:r/>
    </w:p>
    <w:p>
      <w:pPr>
        <w:ind w:firstLine="480"/>
        <w:spacing w:after="0" w:line="440" w:lineRule="exact"/>
        <w:widowControl w:val="off"/>
        <w:rPr>
          <w:rFonts w:ascii="Times New Roman" w:hAnsi="Times New Roman"/>
          <w:bCs w:val="0"/>
        </w:rPr>
      </w:pPr>
      <w:r>
        <w:rPr>
          <w:rFonts w:ascii="Times New Roman" w:hAnsi="Times New Roman"/>
          <w:bCs w:val="0"/>
        </w:rPr>
        <w:t xml:space="preserve">常熟市永拓工程</w:t>
      </w:r>
      <w:r>
        <w:rPr>
          <w:rFonts w:hint="eastAsia" w:ascii="Times New Roman" w:hAnsi="Times New Roman"/>
          <w:bCs w:val="0"/>
        </w:rPr>
        <w:t xml:space="preserve">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w:t>
      </w:r>
      <w:r>
        <w:rPr>
          <w:rFonts w:hint="eastAsia" w:ascii="Times New Roman" w:hAnsi="Times New Roman"/>
          <w:bCs w:val="0"/>
        </w:rPr>
        <w:t xml:space="preserve">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名：常熟市永拓工程咨询</w:t>
      </w:r>
      <w:r>
        <w:rPr>
          <w:rFonts w:hint="eastAsia" w:ascii="Times New Roman" w:hAnsi="Times New Roman"/>
          <w:bCs w:val="0"/>
        </w:rPr>
        <w:t xml:space="preserve">有限公司</w:t>
      </w:r>
      <w:r/>
    </w:p>
    <w:p>
      <w:pPr>
        <w:ind w:firstLine="480"/>
        <w:spacing w:after="0" w:line="440" w:lineRule="exact"/>
        <w:widowControl w:val="off"/>
        <w:rPr>
          <w:rFonts w:ascii="Times New Roman" w:hAnsi="Times New Roman"/>
          <w:bCs w:val="0"/>
        </w:rPr>
      </w:pPr>
      <w:r>
        <w:rPr>
          <w:rFonts w:ascii="Times New Roman" w:hAnsi="Times New Roman"/>
          <w:bCs w:val="0"/>
        </w:rPr>
        <w:t xml:space="preserve">开户银行：</w:t>
      </w:r>
      <w:r>
        <w:rPr>
          <w:rFonts w:hint="eastAsia" w:ascii="Times New Roman" w:hAnsi="Times New Roman"/>
          <w:bCs w:val="0"/>
        </w:rPr>
        <w:t xml:space="preserve">中国农业银行常熟方塔支行</w:t>
      </w:r>
      <w:r/>
    </w:p>
    <w:p>
      <w:pPr>
        <w:ind w:firstLine="480"/>
        <w:spacing w:after="0" w:line="440" w:lineRule="exact"/>
        <w:widowControl w:val="off"/>
        <w:rPr>
          <w:rFonts w:ascii="Times New Roman" w:hAnsi="Times New Roman"/>
          <w:b/>
          <w:bCs w:val="0"/>
        </w:rPr>
      </w:pPr>
      <w:r>
        <w:rPr>
          <w:rFonts w:ascii="Times New Roman" w:hAnsi="Times New Roman"/>
          <w:bCs w:val="0"/>
        </w:rPr>
        <w:t xml:space="preserve">帐</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10520101040008432</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w:t>
      </w:r>
      <w:r>
        <w:rPr>
          <w:rFonts w:hint="eastAsia" w:ascii="Times New Roman" w:hAnsi="Times New Roman" w:cs="Arial"/>
          <w:b/>
          <w:bCs w:val="0"/>
          <w:sz w:val="28"/>
          <w:szCs w:val="28"/>
        </w:rPr>
        <w:t xml:space="preserve">、招标文件的约束力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65" w:name="_Toc220511250"/>
      <w:r>
        <w:rPr>
          <w:rFonts w:hint="eastAsia" w:ascii="Times New Roman" w:hAnsi="Times New Roman"/>
          <w:b/>
          <w:sz w:val="32"/>
          <w:szCs w:val="32"/>
        </w:rPr>
        <w:t xml:space="preserve">二、招标文件</w:t>
      </w:r>
      <w:bookmarkEnd w:id="65"/>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w:t>
      </w:r>
      <w:r>
        <w:rPr>
          <w:rFonts w:hint="eastAsia" w:ascii="Times New Roman" w:hAnsi="Times New Roman" w:cs="Arial"/>
          <w:b/>
          <w:bCs w:val="0"/>
          <w:sz w:val="28"/>
          <w:szCs w:val="28"/>
        </w:rPr>
        <w:t xml:space="preserve">、招标文件构成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w:t>
      </w:r>
      <w:r>
        <w:rPr>
          <w:rFonts w:ascii="Times New Roman" w:hAnsi="Times New Roman"/>
          <w:bCs w:val="0"/>
          <w:szCs w:val="21"/>
        </w:rPr>
        <w:t xml:space="preserve">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）合同</w:t>
      </w:r>
      <w:r>
        <w:rPr>
          <w:rFonts w:hint="eastAsia" w:ascii="Times New Roman" w:hAnsi="Times New Roman"/>
          <w:bCs w:val="0"/>
        </w:rPr>
        <w:t xml:space="preserve">格式</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4</w:t>
      </w:r>
      <w:r>
        <w:rPr>
          <w:rFonts w:ascii="Times New Roman" w:hAnsi="Times New Roman"/>
          <w:bCs w:val="0"/>
        </w:rPr>
        <w:t xml:space="preserve">）采购需求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w:t>
      </w:r>
      <w:r>
        <w:rPr>
          <w:rFonts w:hint="eastAsia" w:ascii="Times New Roman" w:hAnsi="Times New Roman"/>
          <w:bCs w:val="0"/>
        </w:rPr>
        <w:t xml:space="preserve">评审因素和</w:t>
      </w:r>
      <w:r>
        <w:rPr>
          <w:rFonts w:ascii="Times New Roman" w:hAnsi="Times New Roman"/>
          <w:bCs w:val="0"/>
        </w:rPr>
        <w:t xml:space="preserve">评标标准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6</w:t>
      </w:r>
      <w:r>
        <w:rPr>
          <w:rFonts w:ascii="Times New Roman" w:hAnsi="Times New Roman"/>
          <w:bCs w:val="0"/>
        </w:rPr>
        <w:t xml:space="preserve">）投标文件格式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请仔细检查招标文件是否齐全，如有缺漏请立即与代理机构联系解决。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w:t>
      </w:r>
      <w:r>
        <w:rPr>
          <w:rFonts w:ascii="Times New Roman" w:hAnsi="Times New Roman"/>
          <w:bCs w:val="0"/>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w:t>
      </w:r>
      <w:r>
        <w:rPr>
          <w:rFonts w:ascii="Times New Roman" w:hAnsi="Times New Roman"/>
          <w:bCs w:val="0"/>
        </w:rPr>
        <w:t xml:space="preserve">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w:t>
      </w:r>
      <w:r>
        <w:rPr>
          <w:rFonts w:ascii="Times New Roman" w:hAnsi="Times New Roman" w:cs="Arial"/>
          <w:b/>
          <w:bCs w:val="0"/>
          <w:sz w:val="28"/>
          <w:szCs w:val="28"/>
        </w:rPr>
        <w:t xml:space="preserve">、招标文件的澄清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w:t>
      </w:r>
      <w:r>
        <w:rPr>
          <w:rFonts w:hint="eastAsia" w:ascii="Times New Roman" w:hAnsi="Times New Roman"/>
          <w:bCs w:val="0"/>
        </w:rPr>
        <w:t xml:space="preserve">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66" w:name="_Toc220511251"/>
      <w:r>
        <w:rPr>
          <w:rFonts w:hint="eastAsia" w:ascii="Times New Roman" w:hAnsi="Times New Roman"/>
          <w:b/>
          <w:sz w:val="32"/>
          <w:szCs w:val="32"/>
        </w:rPr>
        <w:t xml:space="preserve">三、投标文件的编制</w:t>
      </w:r>
      <w:bookmarkEnd w:id="66"/>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投标人编写的投标文件应包括资格证明文件、开标一览表、投标函、服务</w:t>
      </w:r>
      <w:r>
        <w:rPr>
          <w:rFonts w:hint="eastAsia" w:ascii="Times New Roman" w:hAnsi="Times New Roman"/>
          <w:bCs w:val="0"/>
        </w:rPr>
        <w:t xml:space="preserve">（或</w:t>
      </w:r>
      <w:r>
        <w:rPr>
          <w:rFonts w:hint="eastAsia" w:ascii="Times New Roman" w:hAnsi="Times New Roman"/>
          <w:bCs w:val="0"/>
        </w:rPr>
        <w:t xml:space="preserve">商务）要求响应及偏离表、投入要素明细表、项目服务方案、业绩一览表、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w:t>
      </w:r>
      <w:r>
        <w:rPr>
          <w:rFonts w:hint="eastAsia" w:ascii="Times New Roman" w:hAnsi="Times New Roman"/>
          <w:bCs w:val="0"/>
        </w:rPr>
        <w:t xml:space="preserve">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w:t>
      </w:r>
      <w:r>
        <w:rPr>
          <w:rFonts w:hint="eastAsia" w:ascii="Times New Roman" w:hAnsi="Times New Roman"/>
          <w:bCs w:val="0"/>
        </w:rPr>
        <w:t xml:space="preserve">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、投标函和开标一览表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w:t>
      </w:r>
      <w:r>
        <w:rPr>
          <w:rFonts w:hint="eastAsia" w:ascii="Times New Roman" w:hAnsi="Times New Roman"/>
          <w:bCs w:val="0"/>
        </w:rPr>
        <w:t xml:space="preserve">投标人应按照招标文件中提供的格式完整、正确填写投标函、开标一览表。</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12.1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投标人需对招标文件中的服务要求与商务要求逐项作出响应或偏离，并说明原因。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13</w:t>
      </w:r>
      <w:r>
        <w:rPr>
          <w:rFonts w:hint="eastAsia" w:ascii="Times New Roman" w:hAnsi="Times New Roman" w:cs="Arial"/>
          <w:b/>
          <w:bCs w:val="0"/>
          <w:sz w:val="28"/>
          <w:szCs w:val="28"/>
        </w:rPr>
        <w:t xml:space="preserve">、投入要素明细表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13.1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投标人需根据招标文件要求对拟投入要素情况进行说明。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w:t>
      </w:r>
      <w:r>
        <w:rPr>
          <w:rFonts w:ascii="Times New Roman" w:hAnsi="Times New Roman"/>
          <w:bCs w:val="0"/>
        </w:rPr>
        <w:t xml:space="preserve">3</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14</w:t>
      </w:r>
      <w:r>
        <w:rPr>
          <w:rFonts w:hint="eastAsia" w:ascii="Times New Roman" w:hAnsi="Times New Roman" w:cs="Arial"/>
          <w:b/>
          <w:bCs w:val="0"/>
          <w:sz w:val="28"/>
          <w:szCs w:val="28"/>
        </w:rPr>
        <w:t xml:space="preserve">、项目服务方案</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14.1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投标人需根据招标文件要求提供有关项目服务方案。</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w:t>
      </w:r>
      <w:r>
        <w:rPr>
          <w:rFonts w:hint="eastAsia" w:ascii="Times New Roman" w:hAnsi="Times New Roman"/>
          <w:b/>
          <w:bCs w:val="0"/>
          <w:szCs w:val="21"/>
          <w:u w:val="single"/>
        </w:rPr>
        <w:t xml:space="preserve">60</w:t>
      </w:r>
      <w:r>
        <w:rPr>
          <w:rFonts w:hint="eastAsia" w:ascii="Times New Roman" w:hAnsi="Times New Roman"/>
          <w:b/>
          <w:bCs w:val="0"/>
          <w:szCs w:val="21"/>
          <w:u w:val="single"/>
        </w:rPr>
        <w:t xml:space="preserve">）天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bCs w:val="0"/>
        </w:rPr>
        <w:t xml:space="preserve">受投</w:t>
      </w:r>
      <w:r>
        <w:rPr>
          <w:rFonts w:hint="eastAsia" w:ascii="Times New Roman" w:hAnsi="Times New Roman"/>
          <w:bCs w:val="0"/>
        </w:rPr>
        <w:t xml:space="preserve">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67" w:name="_Toc220511252"/>
      <w:r>
        <w:rPr>
          <w:rFonts w:hint="eastAsia" w:ascii="Times New Roman" w:hAnsi="Times New Roman"/>
          <w:b/>
          <w:sz w:val="32"/>
          <w:szCs w:val="32"/>
        </w:rPr>
        <w:t xml:space="preserve">四、投标文件的递交</w:t>
      </w:r>
      <w:bookmarkEnd w:id="67"/>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w:t>
      </w:r>
      <w:r>
        <w:rPr>
          <w:rFonts w:hint="eastAsia" w:ascii="Times New Roman" w:hAnsi="Times New Roman"/>
          <w:bCs w:val="0"/>
        </w:rPr>
        <w:t xml:space="preserve">投标人应当按照《</w:t>
      </w:r>
      <w:r>
        <w:rPr>
          <w:rFonts w:ascii="Times New Roman" w:hAnsi="Times New Roman"/>
          <w:bCs w:val="0"/>
        </w:rPr>
        <w:t xml:space="preserve">苏采云系统供应商操作手册</w:t>
      </w:r>
      <w:r>
        <w:rPr>
          <w:rFonts w:hint="eastAsia" w:ascii="Times New Roman" w:hAnsi="Times New Roman"/>
          <w:bCs w:val="0"/>
        </w:rPr>
        <w:t xml:space="preserve">》规定，在投标截止时间前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w:t>
      </w:r>
      <w:r>
        <w:rPr>
          <w:rFonts w:hint="eastAsia" w:ascii="Times New Roman" w:hAnsi="Times New Roman"/>
          <w:b/>
          <w:i/>
          <w:szCs w:val="21"/>
          <w:u w:val="single"/>
        </w:rPr>
        <w:t xml:space="preserve">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投标人应充分考虑到网络环境、网络带宽等风险因素，如因投标人自身原因造成的电子投标文件上传不成功的按照本招标文件第二章第</w:t>
      </w:r>
      <w:r>
        <w:rPr>
          <w:rFonts w:hint="eastAsia" w:ascii="Times New Roman" w:hAnsi="Times New Roman"/>
          <w:szCs w:val="21"/>
        </w:rPr>
        <w:t xml:space="preserve">27.1.2</w:t>
      </w:r>
      <w:r>
        <w:rPr>
          <w:rFonts w:hint="eastAsia" w:ascii="Times New Roman" w:hAnsi="Times New Roman"/>
          <w:szCs w:val="21"/>
        </w:rPr>
        <w:t xml:space="preserve">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w:t>
      </w:r>
      <w:r>
        <w:rPr>
          <w:rFonts w:hint="eastAsia" w:ascii="Times New Roman" w:hAnsi="Times New Roman"/>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w:t>
      </w:r>
      <w:r>
        <w:rPr>
          <w:rFonts w:hint="eastAsia" w:ascii="Times New Roman" w:hAnsi="Times New Roman"/>
          <w:szCs w:val="21"/>
        </w:rPr>
        <w:t xml:space="preserve">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w:t>
      </w:r>
      <w:r>
        <w:rPr>
          <w:rFonts w:hint="eastAsia" w:ascii="Times New Roman" w:hAnsi="Times New Roman"/>
          <w:bCs w:val="0"/>
          <w:szCs w:val="21"/>
        </w:rPr>
        <w:t xml:space="preserve">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w:t>
      </w:r>
      <w:r>
        <w:rPr>
          <w:rFonts w:hint="eastAsia" w:ascii="Times New Roman" w:hAnsi="Times New Roman"/>
          <w:bCs w:val="0"/>
          <w:szCs w:val="21"/>
        </w:rPr>
        <w:t xml:space="preserve">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苏采云系统供应商操作手册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w:t>
      </w:r>
      <w:r>
        <w:rPr>
          <w:rFonts w:hint="eastAsia" w:ascii="Times New Roman" w:hAnsi="Times New Roman"/>
          <w:bCs w:val="0"/>
        </w:rPr>
        <w:t xml:space="preserve">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w:t>
      </w:r>
      <w:r>
        <w:rPr>
          <w:rFonts w:hint="eastAsia" w:ascii="Times New Roman" w:hAnsi="Times New Roman"/>
          <w:bCs w:val="0"/>
          <w:szCs w:val="21"/>
        </w:rPr>
        <w:t xml:space="preserve">投标人可在投标截止时间前，对其电子投标文件进行修改，具体操作方法见《</w:t>
      </w:r>
      <w:r>
        <w:rPr>
          <w:rFonts w:ascii="Times New Roman" w:hAnsi="Times New Roman"/>
          <w:bCs w:val="0"/>
          <w:szCs w:val="21"/>
        </w:rPr>
        <w:t xml:space="preserve">苏采云系统供应商操作手册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w:t>
      </w:r>
      <w:r>
        <w:rPr>
          <w:rFonts w:hint="eastAsia" w:ascii="Times New Roman" w:hAnsi="Times New Roman"/>
          <w:bCs w:val="0"/>
          <w:szCs w:val="21"/>
        </w:rPr>
        <w:t xml:space="preserve">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w:t>
      </w:r>
      <w:r>
        <w:rPr>
          <w:rFonts w:hint="eastAsia" w:ascii="Times New Roman" w:hAnsi="Times New Roman"/>
          <w:szCs w:val="21"/>
        </w:rPr>
        <w:t xml:space="preserve">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68" w:name="_Toc220511253"/>
      <w:r>
        <w:rPr>
          <w:rFonts w:hint="eastAsia" w:ascii="Times New Roman" w:hAnsi="Times New Roman"/>
          <w:b/>
          <w:sz w:val="32"/>
          <w:szCs w:val="32"/>
        </w:rPr>
        <w:t xml:space="preserve">五、开标与评标</w:t>
      </w:r>
      <w:bookmarkEnd w:id="68"/>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w:t>
      </w:r>
      <w:r>
        <w:rPr>
          <w:rFonts w:hint="eastAsia" w:ascii="Times New Roman" w:hAnsi="Times New Roman"/>
          <w:szCs w:val="21"/>
        </w:rPr>
        <w:t xml:space="preserve">代理机构将在招标公告中规定的时间和地点组织公开开标</w:t>
      </w:r>
      <w:r>
        <w:rPr>
          <w:rFonts w:hint="eastAsia" w:ascii="Times New Roman" w:hAnsi="Times New Roman"/>
          <w:bCs w:val="0"/>
        </w:rPr>
        <w:t xml:space="preserve">。投标人应当按照《</w:t>
      </w:r>
      <w:r>
        <w:rPr>
          <w:rFonts w:ascii="Times New Roman" w:hAnsi="Times New Roman"/>
          <w:bCs w:val="0"/>
        </w:rPr>
        <w:t xml:space="preserve">苏采云系统供应商操作手册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和在苏采云系统规定的时间内对投</w:t>
      </w:r>
      <w:r>
        <w:rPr>
          <w:rFonts w:hint="eastAsia" w:ascii="Times New Roman" w:hAnsi="Times New Roman"/>
          <w:bCs w:val="0"/>
        </w:rPr>
        <w:t xml:space="preserve">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开标仪式由代理机构组织。苏采云系统将自动对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w:t>
      </w:r>
      <w:r>
        <w:rPr>
          <w:rFonts w:hint="eastAsia" w:ascii="Times New Roman" w:hAnsi="Times New Roman"/>
          <w:szCs w:val="21"/>
        </w:rPr>
        <w:t xml:space="preserve">投标人在开标过程中涉及到的投标文件解密、开标结果确认等工作，应按照</w:t>
      </w:r>
      <w:r>
        <w:rPr>
          <w:rFonts w:hint="eastAsia" w:ascii="Times New Roman" w:hAnsi="Times New Roman"/>
          <w:bCs w:val="0"/>
        </w:rPr>
        <w:t xml:space="preserve">《</w:t>
      </w:r>
      <w:r>
        <w:rPr>
          <w:rFonts w:ascii="Times New Roman" w:hAnsi="Times New Roman"/>
          <w:bCs w:val="0"/>
        </w:rPr>
        <w:t xml:space="preserve">苏采云系统供应商操作手册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w:t>
      </w:r>
      <w:r>
        <w:rPr>
          <w:rFonts w:hint="eastAsia" w:ascii="Times New Roman" w:hAnsi="Times New Roman"/>
          <w:bCs w:val="0"/>
        </w:rPr>
        <w:t xml:space="preserve">投标人如果对开标过程和开标记录有疑义，应当根据《操作手册》规定提出，如苏采云系统中《开标记录表》宣布后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w:t>
      </w:r>
      <w:r>
        <w:rPr>
          <w:rFonts w:hint="eastAsia" w:ascii="Times New Roman" w:hAnsi="Times New Roman"/>
          <w:bCs w:val="0"/>
        </w:rPr>
        <w:t xml:space="preserve">评委会由采购人代表和有关技术、经济等方面的专家组成，且人员构成符合政府采购有关规定。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w:t>
      </w:r>
      <w:r>
        <w:rPr>
          <w:rFonts w:hint="eastAsia" w:ascii="Times New Roman" w:hAnsi="Times New Roman"/>
          <w:bCs w:val="0"/>
        </w:rPr>
        <w:t xml:space="preserve">评委会独立工作，负责评审所有投标文件并确定中标侯选人。</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凡是与审查、澄清、评价和比较投标的有关资料以及授标建议等，采购人、评委、代理机构均不得向投标人或与评标无关的其他人员透露。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w:t>
      </w:r>
      <w:r>
        <w:rPr>
          <w:rFonts w:hint="eastAsia" w:ascii="Times New Roman" w:hAnsi="Times New Roman"/>
          <w:bCs w:val="0"/>
        </w:rPr>
        <w:t xml:space="preserve">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w:t>
      </w:r>
      <w:r>
        <w:rPr>
          <w:rFonts w:hint="eastAsia" w:ascii="Times New Roman" w:hAnsi="Times New Roman"/>
          <w:bCs w:val="0"/>
        </w:rPr>
        <w:t xml:space="preserve">采用综合评分法的项目，未中标的投标人可于中标结果公告期限届满之日起通过苏采云系统查看自己的评审得分及排序情况。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，有权要求投标人作出必要的澄清、说明或者补正。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w:t>
      </w:r>
      <w:r>
        <w:rPr>
          <w:rFonts w:hint="eastAsia" w:ascii="Times New Roman" w:hAnsi="Times New Roman"/>
          <w:bCs w:val="0"/>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Times New Roman" w:hAnsi="Times New Roman"/>
          <w:bCs w:val="0"/>
        </w:rPr>
        <w:t xml:space="preserve">CA</w:t>
      </w:r>
      <w:r>
        <w:rPr>
          <w:rFonts w:hint="eastAsia" w:ascii="Times New Roman" w:hAnsi="Times New Roman"/>
          <w:bCs w:val="0"/>
        </w:rPr>
        <w:t xml:space="preserve">电子公章。澄清、说明和补正的内容作为投标文件的补充部分，具体操作方式见《</w:t>
      </w:r>
      <w:r>
        <w:rPr>
          <w:rFonts w:ascii="Times New Roman" w:hAnsi="Times New Roman"/>
          <w:bCs w:val="0"/>
        </w:rPr>
        <w:t xml:space="preserve">苏采云系统供应商操作手册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w:t>
      </w:r>
      <w:r>
        <w:rPr>
          <w:rFonts w:hint="eastAsia" w:ascii="Times New Roman" w:hAnsi="Times New Roman"/>
          <w:bCs w:val="0"/>
        </w:rPr>
        <w:t xml:space="preserve">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w:t>
      </w:r>
      <w:r>
        <w:rPr>
          <w:rFonts w:hint="eastAsia" w:ascii="Times New Roman" w:hAnsi="Times New Roman"/>
          <w:szCs w:val="21"/>
        </w:rPr>
        <w:t xml:space="preserve">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t>
      </w:r>
      <w:r>
        <w:rPr>
          <w:rFonts w:hint="eastAsia" w:ascii="Times New Roman" w:hAnsi="Times New Roman"/>
          <w:szCs w:val="21"/>
        </w:rPr>
        <w:t xml:space="preserve">www.creditchina.gov.cn</w:t>
      </w:r>
      <w:r>
        <w:rPr>
          <w:rFonts w:hint="eastAsia" w:ascii="Times New Roman" w:hAnsi="Times New Roman"/>
          <w:szCs w:val="21"/>
        </w:rPr>
        <w:t xml:space="preserve">）查询投标人的信用记录，以确定投标人是否具备投标资格，查询结果留存并归档。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w:t>
      </w:r>
      <w:r>
        <w:rPr>
          <w:rFonts w:hint="eastAsia" w:ascii="Times New Roman" w:hAnsi="Times New Roman"/>
          <w:szCs w:val="21"/>
        </w:rPr>
        <w:t xml:space="preserve">符合性审查：依据招标文件的规定，由评委会从投标文件的有效性、完整性和对招标文件的响应程度进行审查，以确定是否对招标文件的实质性要求作出响应。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w:t>
      </w:r>
      <w:r>
        <w:rPr>
          <w:rFonts w:hint="eastAsia" w:ascii="Times New Roman" w:hAnsi="Times New Roman"/>
          <w:szCs w:val="21"/>
        </w:rPr>
        <w:t xml:space="preserve">未通过资格审查或符合性审查的投标人，代理机构将在</w:t>
      </w:r>
      <w:r>
        <w:rPr>
          <w:rFonts w:hint="eastAsia" w:ascii="Times New Roman" w:hAnsi="Times New Roman"/>
          <w:bCs w:val="0"/>
        </w:rPr>
        <w:t xml:space="preserve">苏采云系统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szCs w:val="21"/>
        </w:rPr>
        <w:t xml:space="preserve">评委决定投标文件的响应性只根据投标文件本身的内容，而不寻求外部的证据。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苏采云系统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w:t>
      </w:r>
      <w:r>
        <w:rPr>
          <w:rFonts w:hint="eastAsia" w:ascii="Times New Roman" w:hAnsi="Times New Roman"/>
          <w:bCs w:val="0"/>
          <w:szCs w:val="21"/>
        </w:rPr>
        <w:t xml:space="preserve">投标人在开、评标全过程中应保持通讯畅通，及时登录</w:t>
      </w:r>
      <w:r>
        <w:rPr>
          <w:rFonts w:hint="eastAsia" w:ascii="Times New Roman" w:hAnsi="Times New Roman"/>
          <w:bCs w:val="0"/>
        </w:rPr>
        <w:t xml:space="preserve">苏采云系统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w:t>
      </w:r>
      <w:r>
        <w:rPr>
          <w:rFonts w:hint="eastAsia" w:ascii="Times New Roman" w:hAnsi="Times New Roman"/>
          <w:b/>
          <w:szCs w:val="21"/>
        </w:rPr>
        <w:t xml:space="preserve">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w:t>
      </w:r>
      <w:r>
        <w:rPr>
          <w:rFonts w:hint="eastAsia" w:ascii="Times New Roman" w:hAnsi="Times New Roman"/>
          <w:szCs w:val="21"/>
        </w:rPr>
        <w:t xml:space="preserve">投标人在</w:t>
      </w:r>
      <w:r>
        <w:rPr>
          <w:rFonts w:hint="eastAsia" w:ascii="Times New Roman" w:hAnsi="Times New Roman"/>
          <w:bCs w:val="0"/>
        </w:rPr>
        <w:t xml:space="preserve">苏采云系统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w:t>
      </w:r>
      <w:r>
        <w:rPr>
          <w:rFonts w:hint="eastAsia" w:ascii="Times New Roman" w:hAnsi="Times New Roman"/>
          <w:szCs w:val="21"/>
        </w:rPr>
        <w:t xml:space="preserve">投标人被“信用中国”网站（</w:t>
      </w:r>
      <w:r>
        <w:rPr>
          <w:rFonts w:hint="eastAsia" w:ascii="Times New Roman" w:hAnsi="Times New Roman"/>
          <w:szCs w:val="21"/>
        </w:rPr>
        <w:t xml:space="preserve">www.creditchina.gov.cn</w:t>
      </w:r>
      <w:r>
        <w:rPr>
          <w:rFonts w:hint="eastAsia" w:ascii="Times New Roman" w:hAnsi="Times New Roman"/>
          <w:szCs w:val="21"/>
        </w:rPr>
        <w:t xml:space="preserve">）列入失信被执行人或</w:t>
      </w:r>
      <w:r>
        <w:rPr>
          <w:rFonts w:hint="eastAsia" w:ascii="Times New Roman" w:hAnsi="Times New Roman"/>
          <w:szCs w:val="21"/>
        </w:rPr>
        <w:t xml:space="preserve">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w:t>
      </w:r>
      <w:r>
        <w:rPr>
          <w:rFonts w:hint="eastAsia" w:ascii="Times New Roman" w:hAnsi="Times New Roman"/>
          <w:bCs w:val="0"/>
        </w:rPr>
        <w:t xml:space="preserve">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w:t>
      </w:r>
      <w:r>
        <w:rPr>
          <w:rFonts w:hint="eastAsia" w:ascii="Times New Roman" w:hAnsi="Times New Roman"/>
          <w:szCs w:val="21"/>
        </w:rPr>
        <w:t xml:space="preserve">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苏采云系统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w:t>
      </w:r>
      <w:r>
        <w:rPr>
          <w:rFonts w:hint="eastAsia" w:ascii="Times New Roman" w:hAnsi="Times New Roman"/>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投标文件未按照招标文件要求加盖</w:t>
      </w:r>
      <w:r>
        <w:rPr>
          <w:rFonts w:hint="eastAsia" w:ascii="Times New Roman" w:hAnsi="Times New Roman"/>
          <w:szCs w:val="21"/>
        </w:rPr>
        <w:t xml:space="preserve">CA</w:t>
      </w:r>
      <w:r>
        <w:rPr>
          <w:rFonts w:hint="eastAsia" w:ascii="Times New Roman" w:hAnsi="Times New Roman"/>
          <w:szCs w:val="21"/>
        </w:rPr>
        <w:t xml:space="preserve">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w:t>
      </w:r>
      <w:r>
        <w:rPr>
          <w:rFonts w:hint="eastAsia" w:ascii="Times New Roman" w:hAnsi="Times New Roman"/>
          <w:b/>
          <w:szCs w:val="21"/>
        </w:rPr>
        <w:t xml:space="preserve">废标条款</w:t>
      </w:r>
      <w:r/>
    </w:p>
    <w:p>
      <w:pPr>
        <w:ind w:left="600" w:firstLine="12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.2.1</w:t>
      </w:r>
      <w:r>
        <w:rPr>
          <w:rFonts w:hint="eastAsia" w:ascii="Times New Roman" w:hAnsi="Times New Roman"/>
          <w:szCs w:val="21"/>
        </w:rPr>
        <w:t xml:space="preserve">符合专业条件的供应商或者对招标文件作实质响应的供应商不足三家的。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w:t>
      </w:r>
      <w:r>
        <w:rPr>
          <w:rFonts w:hint="eastAsia" w:ascii="Times New Roman" w:hAnsi="Times New Roman"/>
          <w:szCs w:val="21"/>
        </w:rPr>
        <w:t xml:space="preserve">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w:t>
      </w:r>
      <w:r>
        <w:rPr>
          <w:rFonts w:hint="eastAsia" w:ascii="Times New Roman" w:hAnsi="Times New Roman"/>
          <w:szCs w:val="21"/>
        </w:rPr>
        <w:t xml:space="preserve">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w:t>
      </w:r>
      <w:r>
        <w:rPr>
          <w:rFonts w:hint="eastAsia" w:ascii="Times New Roman" w:hAnsi="Times New Roman"/>
          <w:szCs w:val="21"/>
        </w:rPr>
        <w:t xml:space="preserve">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w:t>
      </w:r>
      <w:r>
        <w:rPr>
          <w:rFonts w:hint="eastAsia" w:ascii="Times New Roman" w:hAnsi="Times New Roman"/>
          <w:szCs w:val="21"/>
        </w:rPr>
        <w:t xml:space="preserve">因苏采云系统</w:t>
      </w:r>
      <w:r>
        <w:rPr>
          <w:rFonts w:ascii="Times New Roman" w:hAnsi="Times New Roman"/>
          <w:szCs w:val="21"/>
        </w:rPr>
        <w:t xml:space="preserve">系统故障原因造成开标不成功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w:t>
      </w:r>
      <w:r>
        <w:rPr>
          <w:rFonts w:hint="eastAsia" w:ascii="Times New Roman" w:hAnsi="Times New Roman"/>
          <w:szCs w:val="21"/>
        </w:rPr>
        <w:t xml:space="preserve">投标截止时间结束后参加投标的供应商不足三家的处理：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w:t>
      </w:r>
      <w:r>
        <w:rPr>
          <w:rFonts w:hint="eastAsia" w:ascii="Times New Roman" w:hAnsi="Times New Roman"/>
          <w:szCs w:val="21"/>
        </w:rPr>
        <w:t xml:space="preserve">如出现投标截止时间结束后参加投标的供应商或者在评标期间对招标文件做出实质响应的供应商不足三家情况，按政府采购相关规定执行。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69" w:name="_Toc220511254"/>
      <w:r>
        <w:rPr>
          <w:rFonts w:hint="eastAsia" w:ascii="Times New Roman" w:hAnsi="Times New Roman"/>
          <w:b/>
          <w:sz w:val="32"/>
          <w:szCs w:val="32"/>
        </w:rPr>
        <w:t xml:space="preserve">六、定标</w:t>
      </w:r>
      <w:bookmarkEnd w:id="69"/>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w:t>
      </w:r>
      <w:r>
        <w:rPr>
          <w:rFonts w:hint="eastAsia" w:ascii="Times New Roman" w:hAnsi="Times New Roman"/>
          <w:szCs w:val="21"/>
        </w:rPr>
        <w:t xml:space="preserve">中标候选人的选取原则和数量见招标文件第五章规定。</w:t>
      </w:r>
      <w:r>
        <w:rPr>
          <w:rFonts w:hint="eastAsia" w:ascii="Times New Roman" w:hAnsi="Times New Roman"/>
          <w:szCs w:val="21"/>
        </w:rPr>
        <w:t xml:space="preserve">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w:t>
      </w:r>
      <w:r>
        <w:rPr>
          <w:rFonts w:hint="eastAsia" w:ascii="Times New Roman" w:hAnsi="Times New Roman"/>
          <w:szCs w:val="21"/>
        </w:rPr>
        <w:t xml:space="preserve">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w:t>
      </w:r>
      <w:r>
        <w:rPr>
          <w:rFonts w:hint="eastAsia" w:ascii="Times New Roman" w:hAnsi="Times New Roman"/>
          <w:bCs w:val="0"/>
        </w:rPr>
        <w:t xml:space="preserve">1</w:t>
      </w:r>
      <w:r>
        <w:rPr>
          <w:rFonts w:hint="eastAsia" w:ascii="Times New Roman" w:hAnsi="Times New Roman"/>
          <w:bCs w:val="0"/>
        </w:rPr>
        <w:t xml:space="preserve">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w:t>
      </w:r>
      <w:r>
        <w:rPr>
          <w:rFonts w:hint="eastAsia" w:ascii="Times New Roman" w:hAnsi="Times New Roman"/>
          <w:bCs w:val="0"/>
        </w:rPr>
        <w:t xml:space="preserve">若有充分证据证明，中标人出现下列情况之一的，一经查实，将被取消中标资格：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w:t>
      </w:r>
      <w:r>
        <w:rPr>
          <w:rFonts w:hint="eastAsia" w:ascii="Times New Roman" w:hAnsi="Times New Roman"/>
          <w:bCs w:val="0"/>
        </w:rPr>
        <w:t xml:space="preserve">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w:t>
      </w:r>
      <w:r>
        <w:rPr>
          <w:rFonts w:hint="eastAsia" w:ascii="Times New Roman" w:hAnsi="Times New Roman"/>
          <w:bCs w:val="0"/>
        </w:rPr>
        <w:t xml:space="preserve">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w:t>
      </w:r>
      <w:r>
        <w:rPr>
          <w:rFonts w:hint="eastAsia" w:ascii="Times New Roman" w:hAnsi="Times New Roman"/>
          <w:bCs w:val="0"/>
        </w:rPr>
        <w:t xml:space="preserve">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w:t>
      </w:r>
      <w:r>
        <w:rPr>
          <w:rFonts w:hint="eastAsia" w:ascii="Times New Roman" w:hAnsi="Times New Roman"/>
          <w:bCs w:val="0"/>
        </w:rPr>
        <w:t xml:space="preserve">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w:t>
      </w:r>
      <w:r>
        <w:rPr>
          <w:rFonts w:hint="eastAsia" w:ascii="Times New Roman" w:hAnsi="Times New Roman"/>
          <w:bCs w:val="0"/>
        </w:rPr>
        <w:t xml:space="preserve">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w:t>
      </w:r>
      <w:r>
        <w:rPr>
          <w:rFonts w:hint="eastAsia" w:ascii="Times New Roman" w:hAnsi="Times New Roman"/>
          <w:bCs w:val="0"/>
        </w:rPr>
        <w:t xml:space="preserve">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w:t>
      </w:r>
      <w:r>
        <w:rPr>
          <w:rFonts w:hint="eastAsia" w:ascii="Times New Roman" w:hAnsi="Times New Roman"/>
          <w:bCs w:val="0"/>
        </w:rPr>
        <w:t xml:space="preserve">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w:t>
      </w:r>
      <w:r>
        <w:rPr>
          <w:rFonts w:hint="eastAsia" w:ascii="Times New Roman" w:hAnsi="Times New Roman"/>
          <w:bCs w:val="0"/>
        </w:rPr>
        <w:t xml:space="preserve">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w:t>
      </w:r>
      <w:r>
        <w:rPr>
          <w:rFonts w:hint="eastAsia" w:ascii="Times New Roman" w:hAnsi="Times New Roman"/>
          <w:bCs w:val="0"/>
        </w:rPr>
        <w:t xml:space="preserve">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w:t>
      </w:r>
      <w:r>
        <w:rPr>
          <w:rFonts w:hint="eastAsia" w:ascii="Times New Roman" w:hAnsi="Times New Roman"/>
          <w:bCs w:val="0"/>
        </w:rPr>
        <w:t xml:space="preserve">提出质疑的供应商应当是参与所质疑项目采购活动的供应商。潜在供应商依法获取其可质疑的采购文件的，可以对采购文件提出质疑。请将获取采购文件后打印留存的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等必要的证明材料与质疑函一起递交，否则不予受理。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w:t>
      </w:r>
      <w:r>
        <w:rPr>
          <w:rFonts w:hint="eastAsia" w:ascii="Times New Roman" w:hAnsi="Times New Roman"/>
          <w:bCs w:val="0"/>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bCs w:val="0"/>
        </w:rPr>
        <w:t xml:space="preserve">29.4</w:t>
      </w:r>
      <w:r>
        <w:rPr>
          <w:rFonts w:hint="eastAsia" w:ascii="Times New Roman" w:hAnsi="Times New Roman"/>
          <w:bCs w:val="0"/>
        </w:rPr>
        <w:t xml:space="preserve">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将只对供应商第一次质疑作出答复。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w:t>
      </w:r>
      <w:r>
        <w:rPr>
          <w:rFonts w:hint="eastAsia" w:ascii="Times New Roman" w:hAnsi="Times New Roman"/>
          <w:bCs w:val="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w:t>
      </w:r>
      <w:r>
        <w:rPr>
          <w:rFonts w:hint="eastAsia" w:ascii="Times New Roman" w:hAnsi="Times New Roman"/>
          <w:bCs w:val="0"/>
        </w:rPr>
        <w:t xml:space="preserve">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w:t>
      </w:r>
      <w:r>
        <w:rPr>
          <w:rFonts w:hint="eastAsia" w:ascii="Times New Roman" w:hAnsi="Times New Roman"/>
          <w:bCs w:val="0"/>
        </w:rPr>
        <w:t xml:space="preserve">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w:t>
      </w:r>
      <w:r>
        <w:rPr>
          <w:rFonts w:hint="eastAsia" w:ascii="Times New Roman" w:hAnsi="Times New Roman"/>
          <w:bCs w:val="0"/>
        </w:rPr>
        <w:t xml:space="preserve"> </w:t>
      </w:r>
      <w:r>
        <w:rPr>
          <w:rFonts w:hint="eastAsia" w:ascii="Times New Roman" w:hAnsi="Times New Roman"/>
          <w:bCs w:val="0"/>
        </w:rPr>
        <w:t xml:space="preserve">投标邀请”中“七、本次招标联系事项”下有关联系方式。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w:t>
      </w:r>
      <w:r>
        <w:rPr>
          <w:rFonts w:hint="eastAsia" w:ascii="Times New Roman" w:hAnsi="Times New Roman"/>
          <w:bCs w:val="0"/>
        </w:rPr>
        <w:t xml:space="preserve">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w:t>
      </w:r>
      <w:r>
        <w:rPr>
          <w:rFonts w:hint="eastAsia" w:ascii="Times New Roman" w:hAnsi="Times New Roman"/>
          <w:bCs w:val="0"/>
        </w:rPr>
        <w:t xml:space="preserve">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w:t>
      </w:r>
      <w:r>
        <w:rPr>
          <w:rFonts w:hint="eastAsia" w:ascii="Times New Roman" w:hAnsi="Times New Roman"/>
          <w:bCs w:val="0"/>
        </w:rPr>
        <w:t xml:space="preserve">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w:t>
      </w:r>
      <w:r>
        <w:rPr>
          <w:rFonts w:hint="eastAsia" w:ascii="Times New Roman" w:hAnsi="Times New Roman"/>
          <w:bCs w:val="0"/>
        </w:rPr>
        <w:t xml:space="preserve">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w:t>
      </w:r>
      <w:r>
        <w:rPr>
          <w:rFonts w:hint="eastAsia" w:ascii="Times New Roman" w:hAnsi="Times New Roman"/>
          <w:bCs w:val="0"/>
        </w:rPr>
        <w:t xml:space="preserve">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w:t>
      </w:r>
      <w:r>
        <w:rPr>
          <w:rFonts w:hint="eastAsia" w:ascii="Times New Roman" w:hAnsi="Times New Roman"/>
          <w:bCs w:val="0"/>
        </w:rPr>
        <w:t xml:space="preserve">供应商组成联合体参加投标，联合体中任何一方或多方未按要求签字、盖章、加盖公章的质疑。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w:t>
      </w:r>
      <w:r>
        <w:rPr>
          <w:rFonts w:hint="eastAsia" w:ascii="Times New Roman" w:hAnsi="Times New Roman"/>
          <w:bCs w:val="0"/>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w:t>
      </w:r>
      <w:r>
        <w:rPr>
          <w:rFonts w:hint="eastAsia" w:ascii="Times New Roman" w:hAnsi="Times New Roman"/>
          <w:bCs w:val="0"/>
        </w:rPr>
        <w:t xml:space="preserve">30</w:t>
      </w:r>
      <w:r>
        <w:rPr>
          <w:rFonts w:hint="eastAsia" w:ascii="Times New Roman" w:hAnsi="Times New Roman"/>
          <w:bCs w:val="0"/>
        </w:rPr>
        <w:t xml:space="preserve">日内，使用</w:t>
      </w:r>
      <w:r>
        <w:rPr>
          <w:rFonts w:hint="eastAsia" w:ascii="Times New Roman" w:hAnsi="Times New Roman"/>
          <w:bCs w:val="0"/>
        </w:rPr>
        <w:t xml:space="preserve">CA</w:t>
      </w:r>
      <w:r>
        <w:rPr>
          <w:rFonts w:hint="eastAsia" w:ascii="Times New Roman" w:hAnsi="Times New Roman"/>
          <w:bCs w:val="0"/>
        </w:rPr>
        <w:t xml:space="preserve">数字证书登录苏采云系统及时下载中标通知书。因系统存储空间有限，自中标结果公告届满之日起</w:t>
      </w:r>
      <w:r>
        <w:rPr>
          <w:rFonts w:hint="eastAsia" w:ascii="Times New Roman" w:hAnsi="Times New Roman"/>
          <w:bCs w:val="0"/>
        </w:rPr>
        <w:t xml:space="preserve">30</w:t>
      </w:r>
      <w:r>
        <w:rPr>
          <w:rFonts w:hint="eastAsia" w:ascii="Times New Roman" w:hAnsi="Times New Roman"/>
          <w:bCs w:val="0"/>
        </w:rPr>
        <w:t xml:space="preserve">日后，苏采云系统不再保证提供下载中标通知书服务，因未及时下载而造成的不利后果由中标人自行承担。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70" w:name="_Toc220511255"/>
      <w:r>
        <w:rPr>
          <w:rFonts w:hint="eastAsia" w:ascii="Times New Roman" w:hAnsi="Times New Roman"/>
          <w:b/>
          <w:sz w:val="32"/>
          <w:szCs w:val="32"/>
        </w:rPr>
        <w:t xml:space="preserve">七、授予合同</w:t>
      </w:r>
      <w:bookmarkEnd w:id="70"/>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w:t>
      </w:r>
      <w:r>
        <w:rPr>
          <w:rFonts w:hint="eastAsia" w:ascii="Times New Roman" w:hAnsi="Times New Roman"/>
          <w:bCs w:val="0"/>
        </w:rPr>
        <w:t xml:space="preserve">中标人应当在中标通知书发出之日起三十日内，按照招标文件确定的事项与采购人签订政府采购合同。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w:t>
      </w:r>
      <w:r>
        <w:rPr>
          <w:rFonts w:hint="eastAsia" w:ascii="Times New Roman" w:hAnsi="Times New Roman"/>
          <w:bCs w:val="0"/>
        </w:rPr>
        <w:t xml:space="preserve">签订合同后，</w:t>
      </w:r>
      <w:r>
        <w:rPr>
          <w:rFonts w:hint="eastAsia" w:ascii="Times New Roman" w:hAnsi="Times New Roman"/>
          <w:b/>
          <w:bCs w:val="0"/>
          <w:i/>
          <w:u w:val="single"/>
        </w:rPr>
        <w:t xml:space="preserve">中标人不得将合同标的进行转包</w:t>
      </w:r>
      <w:r>
        <w:rPr>
          <w:rFonts w:hint="eastAsia" w:ascii="Times New Roman" w:hAnsi="Times New Roman"/>
          <w:bCs w:val="0"/>
        </w:rPr>
        <w:t xml:space="preserve">。未经采购人同意，中标人也不得采用分包的形式履行合同，否则采购人有权终止合同。转包或分包造成采购人损失</w:t>
      </w:r>
      <w:r>
        <w:rPr>
          <w:rFonts w:hint="eastAsia" w:ascii="Times New Roman" w:hAnsi="Times New Roman"/>
          <w:bCs w:val="0"/>
        </w:rPr>
        <w:t xml:space="preserve">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w:t>
      </w:r>
      <w:r>
        <w:rPr>
          <w:rFonts w:hint="eastAsia" w:ascii="Times New Roman" w:hAnsi="Times New Roman" w:cs="宋体"/>
        </w:rPr>
        <w:t xml:space="preserve">10%</w:t>
      </w:r>
      <w:r>
        <w:rPr>
          <w:rFonts w:hint="eastAsia" w:ascii="Times New Roman" w:hAnsi="Times New Roman" w:cs="宋体"/>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bookmarkEnd w:id="59"/>
      <w:r/>
      <w:bookmarkEnd w:id="60"/>
      <w:r/>
      <w:bookmarkEnd w:id="61"/>
      <w:r/>
      <w:bookmarkEnd w:id="62"/>
      <w:r/>
      <w:bookmarkEnd w:id="63"/>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1019"/>
        <w:jc w:val="center"/>
        <w:spacing w:before="0" w:after="0"/>
        <w:widowControl w:val="off"/>
        <w:rPr>
          <w:rFonts w:ascii="Times New Roman" w:hAnsi="Times New Roman"/>
          <w:sz w:val="36"/>
          <w:szCs w:val="36"/>
        </w:rPr>
      </w:pPr>
      <w:r>
        <w:rPr>
          <w:rFonts w:ascii="Times New Roman" w:hAnsi="Times New Roman"/>
        </w:rPr>
        <w:br w:type="page" w:clear="all"/>
      </w:r>
      <w:bookmarkStart w:id="71" w:name="_Toc220511256"/>
      <w:r/>
      <w:bookmarkStart w:id="72" w:name="_Toc315868058"/>
      <w:r/>
      <w:bookmarkStart w:id="73" w:name="_Toc315875321"/>
      <w:r/>
      <w:bookmarkStart w:id="74" w:name="_Toc158691774"/>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合同格式</w:t>
      </w:r>
      <w:bookmarkEnd w:id="71"/>
      <w:r/>
      <w:r/>
    </w:p>
    <w:p>
      <w:pPr>
        <w:ind w:left="6237" w:right="-27"/>
        <w:spacing w:after="0" w:line="660" w:lineRule="exact"/>
        <w:widowControl w:val="off"/>
        <w:rPr>
          <w:rFonts w:ascii="Times New Roman" w:hAnsi="Times New Roman" w:cs="宋体"/>
        </w:rPr>
      </w:pPr>
      <w:r/>
      <w:bookmarkStart w:id="75" w:name="OLE_LINK61"/>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根据《中华人民共和国政府采购法》及其实施条例、《中华人民共和国民法典》等法律法规的规定，甲乙双方按照</w:t>
      </w:r>
      <w:r>
        <w:rPr>
          <w:rFonts w:hint="eastAsia" w:ascii="Times New Roman" w:hAnsi="Times New Roman"/>
          <w:bCs w:val="0"/>
          <w:u w:val="single"/>
        </w:rPr>
        <w:t xml:space="preserve">2026-2027</w:t>
      </w:r>
      <w:r>
        <w:rPr>
          <w:rFonts w:hint="eastAsia" w:ascii="Times New Roman" w:hAnsi="Times New Roman"/>
          <w:bCs w:val="0"/>
          <w:u w:val="single"/>
        </w:rPr>
        <w:t xml:space="preserve">年古里镇其他生活垃圾运输服务</w:t>
      </w:r>
      <w:r>
        <w:rPr>
          <w:rFonts w:hint="eastAsia" w:ascii="Times New Roman" w:hAnsi="Times New Roman" w:cs="宋体"/>
        </w:rPr>
        <w:t xml:space="preserve">项目（项目编号：</w:t>
      </w:r>
      <w:r>
        <w:rPr>
          <w:rFonts w:ascii="Times New Roman" w:hAnsi="Times New Roman"/>
          <w:bCs w:val="0"/>
          <w:u w:val="single"/>
        </w:rPr>
        <w:t xml:space="preserve">(</w:t>
      </w:r>
      <w:r>
        <w:rPr>
          <w:rFonts w:hint="eastAsia" w:ascii="Times New Roman" w:hAnsi="Times New Roman"/>
          <w:bCs w:val="0"/>
          <w:u w:val="single"/>
        </w:rPr>
        <w:t xml:space="preserve">JSZC-320581-CSYT-G2026-0003</w:t>
      </w:r>
      <w:r>
        <w:rPr>
          <w:rFonts w:hint="eastAsia" w:ascii="Times New Roman" w:hAnsi="Times New Roman" w:cs="宋体"/>
        </w:rPr>
        <w:t xml:space="preserve">）政府采购结果签订本合同。</w:t>
      </w:r>
      <w:r/>
    </w:p>
    <w:p>
      <w:pPr>
        <w:ind w:firstLine="482"/>
        <w:spacing w:after="0" w:line="450" w:lineRule="exact"/>
        <w:widowControl w:val="off"/>
        <w:rPr>
          <w:rFonts w:ascii="Times New Roman" w:hAnsi="Times New Roman"/>
          <w:b/>
          <w:bCs w:val="0"/>
          <w:szCs w:val="20"/>
        </w:rPr>
      </w:pPr>
      <w:r/>
      <w:bookmarkStart w:id="76" w:name="OLE_LINK71"/>
      <w:r/>
      <w:bookmarkStart w:id="77" w:name="OLE_LINK72"/>
      <w:r/>
      <w:bookmarkStart w:id="78" w:name="_Hlk188861870"/>
      <w:r>
        <w:rPr>
          <w:rFonts w:hint="eastAsia" w:ascii="Times New Roman" w:hAnsi="Times New Roman"/>
          <w:b/>
          <w:bCs w:val="0"/>
          <w:szCs w:val="20"/>
        </w:rPr>
        <w:t xml:space="preserve">第一条</w:t>
      </w:r>
      <w:r>
        <w:rPr>
          <w:rFonts w:ascii="Times New Roman" w:hAnsi="Times New Roman"/>
          <w:b/>
          <w:bCs w:val="0"/>
          <w:szCs w:val="20"/>
        </w:rPr>
        <w:t xml:space="preserve">  </w:t>
      </w:r>
      <w:r>
        <w:rPr>
          <w:rFonts w:hint="eastAsia" w:ascii="Times New Roman" w:hAnsi="Times New Roman"/>
          <w:b/>
          <w:bCs w:val="0"/>
          <w:szCs w:val="20"/>
        </w:rPr>
        <w:t xml:space="preserve">定义</w:t>
      </w:r>
      <w:r/>
    </w:p>
    <w:p>
      <w:pPr>
        <w:ind w:firstLine="470"/>
        <w:spacing w:after="0" w:line="450" w:lineRule="exact"/>
        <w:widowControl w:val="off"/>
        <w:rPr>
          <w:rFonts w:ascii="Times New Roman" w:hAnsi="Times New Roman"/>
          <w:bCs w:val="0"/>
          <w:szCs w:val="20"/>
        </w:rPr>
      </w:pPr>
      <w:r>
        <w:rPr>
          <w:rFonts w:hint="eastAsia" w:ascii="Times New Roman" w:hAnsi="Times New Roman"/>
          <w:bCs w:val="0"/>
          <w:szCs w:val="20"/>
        </w:rPr>
        <w:t xml:space="preserve">除非另有特别解释或说明，本合同有关词语应按如下定义解释：</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、合同：甲乙双方签署的，与本项目相关的合同书、协议、附件、附录、其他一切文件以及政府采购程序中的全部文件。</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、甲方：购买本合同项下服务的国家机关、事业单位、团体组织。</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、乙方：提供本合同项下服务的法人、其他组织或自然人。</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、服务：根据合同规定乙方承担的与</w:t>
      </w:r>
      <w:r>
        <w:rPr>
          <w:rFonts w:hint="eastAsia" w:ascii="Times New Roman" w:hAnsi="Times New Roman"/>
          <w:bCs w:val="0"/>
        </w:rPr>
        <w:t xml:space="preserve">2026-2027</w:t>
      </w:r>
      <w:r>
        <w:rPr>
          <w:rFonts w:hint="eastAsia" w:ascii="Times New Roman" w:hAnsi="Times New Roman"/>
          <w:bCs w:val="0"/>
        </w:rPr>
        <w:t xml:space="preserve">年古里镇其他生活垃圾运输服务相关的工作。</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、合同总价：根据合同规定乙方在正确地完全履行合同义务后甲方应支付给乙方的价格，包含了甲方购买合同项下相关服务的一切费用。</w:t>
      </w:r>
      <w:r/>
    </w:p>
    <w:p>
      <w:pPr>
        <w:ind w:firstLine="48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第二条</w:t>
      </w:r>
      <w:r>
        <w:rPr>
          <w:rFonts w:ascii="Times New Roman" w:hAnsi="Times New Roman"/>
          <w:b/>
          <w:bCs w:val="0"/>
          <w:szCs w:val="20"/>
        </w:rPr>
        <w:t xml:space="preserve">  </w:t>
      </w:r>
      <w:r>
        <w:rPr>
          <w:rFonts w:hint="eastAsia" w:ascii="Times New Roman" w:hAnsi="Times New Roman"/>
          <w:b/>
          <w:bCs w:val="0"/>
          <w:szCs w:val="20"/>
        </w:rPr>
        <w:t xml:space="preserve">组成本合同的文件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、下列文件是组成本合同的不可分割的部分：</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①中标（成交）通知书；</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②招标文件（以下统称“采购文件”）；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③乙方的投标文件；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④乙方在报价过程中所作的其它承诺、声明、书面澄清等。</w:t>
      </w:r>
      <w:r/>
    </w:p>
    <w:p>
      <w:pPr>
        <w:ind w:firstLine="480"/>
        <w:spacing w:after="0" w:line="450" w:lineRule="exact"/>
        <w:widowControl w:val="off"/>
        <w:rPr>
          <w:rFonts w:ascii="Times New Roman" w:hAnsi="Times New Roman"/>
          <w:bCs w:val="0"/>
        </w:rPr>
      </w:pPr>
      <w:r/>
      <w:bookmarkStart w:id="79" w:name="_Hlk144021334"/>
      <w:r>
        <w:rPr>
          <w:rFonts w:ascii="Times New Roman" w:hAnsi="Times New Roman"/>
          <w:bCs w:val="0"/>
        </w:rPr>
        <w:t xml:space="preserve">2</w:t>
      </w:r>
      <w:r>
        <w:rPr>
          <w:rFonts w:hint="eastAsia" w:ascii="Times New Roman" w:hAnsi="Times New Roman"/>
          <w:bCs w:val="0"/>
        </w:rPr>
        <w:t xml:space="preserve">、上述文件之间如果出现不一致的，以甲方文件确定的内容为准，但乙方文件的内</w:t>
      </w:r>
      <w:r>
        <w:rPr>
          <w:rFonts w:hint="eastAsia" w:ascii="Times New Roman" w:hAnsi="Times New Roman"/>
          <w:bCs w:val="0"/>
        </w:rPr>
        <w:t xml:space="preserve">容对甲方更有利的，适用乙方文件。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、乙方文件应当符合采购文件确定的原则，如果乙方文件中的表述，形式上符合招标文件原则，但具体内容对甲方不利、对乙方有利的，视为背离采购文件，不予适用。</w:t>
      </w:r>
      <w:bookmarkEnd w:id="79"/>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第三条</w:t>
      </w:r>
      <w:r>
        <w:rPr>
          <w:rFonts w:ascii="Times New Roman" w:hAnsi="Times New Roman"/>
          <w:b/>
          <w:bCs w:val="0"/>
        </w:rPr>
        <w:t xml:space="preserve">  </w:t>
      </w:r>
      <w:r>
        <w:rPr>
          <w:rFonts w:hint="eastAsia" w:ascii="Times New Roman" w:hAnsi="Times New Roman"/>
          <w:b/>
          <w:bCs w:val="0"/>
        </w:rPr>
        <w:t xml:space="preserve">合同内容</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、服务内容：</w:t>
      </w:r>
      <w:r>
        <w:rPr>
          <w:rFonts w:hint="eastAsia" w:ascii="Times New Roman" w:hAnsi="Times New Roman"/>
          <w:bCs w:val="0"/>
        </w:rPr>
        <w:t xml:space="preserve">2026-2027</w:t>
      </w:r>
      <w:r>
        <w:rPr>
          <w:rFonts w:hint="eastAsia" w:ascii="Times New Roman" w:hAnsi="Times New Roman"/>
          <w:bCs w:val="0"/>
        </w:rPr>
        <w:t xml:space="preserve">年古里镇其他生活垃圾运输服务。</w:t>
      </w:r>
      <w:r>
        <w:rPr>
          <w:rFonts w:hint="eastAsia" w:ascii="Times New Roman" w:hAnsi="Times New Roman"/>
        </w:rPr>
        <w:t xml:space="preserve">作业区域范围内生活垃圾转运站压缩的生活垃圾，根据城管局环卫部门的统一调度，投标人配备相配套的运输车辆，按最优运输线路，自转运站运至浦发生活垃圾焚烧二厂。</w:t>
      </w:r>
      <w:r>
        <w:rPr>
          <w:rFonts w:hint="eastAsia" w:ascii="Times New Roman" w:hAnsi="Times New Roman"/>
          <w:bCs w:val="0"/>
        </w:rPr>
        <w:t xml:space="preserve">具体详见招标文件中各项要求及乙方投标文件的各项承诺。</w:t>
      </w:r>
      <w:r/>
    </w:p>
    <w:p>
      <w:pPr>
        <w:ind w:firstLine="480"/>
        <w:spacing w:after="0" w:line="440" w:lineRule="exact"/>
        <w:shd w:val="clear" w:color="auto" w:fill="ffffff"/>
        <w:rPr>
          <w:rFonts w:ascii="Times New Roman" w:hAnsi="Times New Roman"/>
        </w:rPr>
      </w:pPr>
      <w:r>
        <w:rPr>
          <w:rFonts w:ascii="Times New Roman" w:hAnsi="Times New Roman"/>
          <w:bCs w:val="0"/>
        </w:rPr>
        <w:t xml:space="preserve">2</w:t>
      </w:r>
      <w:r>
        <w:rPr>
          <w:rFonts w:hint="eastAsia" w:ascii="Times New Roman" w:hAnsi="Times New Roman"/>
          <w:bCs w:val="0"/>
        </w:rPr>
        <w:t xml:space="preserve">、服务期限：</w:t>
      </w:r>
      <w:r>
        <w:rPr>
          <w:rFonts w:hint="eastAsia" w:ascii="Times New Roman" w:hAnsi="Times New Roman"/>
          <w:bCs w:val="0"/>
          <w:szCs w:val="21"/>
        </w:rPr>
        <w:t xml:space="preserve">2026</w:t>
      </w:r>
      <w:r>
        <w:rPr>
          <w:rFonts w:hint="eastAsia" w:ascii="Times New Roman" w:hAnsi="Times New Roman"/>
          <w:bCs w:val="0"/>
          <w:szCs w:val="21"/>
        </w:rPr>
        <w:t xml:space="preserve">年</w:t>
      </w:r>
      <w:r>
        <w:rPr>
          <w:rFonts w:hint="eastAsia" w:ascii="Times New Roman" w:hAnsi="Times New Roman"/>
          <w:bCs w:val="0"/>
          <w:szCs w:val="21"/>
        </w:rPr>
        <w:t xml:space="preserve">4</w:t>
      </w:r>
      <w:r>
        <w:rPr>
          <w:rFonts w:hint="eastAsia" w:ascii="Times New Roman" w:hAnsi="Times New Roman"/>
          <w:bCs w:val="0"/>
          <w:szCs w:val="21"/>
        </w:rPr>
        <w:t xml:space="preserve">月</w:t>
      </w:r>
      <w:r>
        <w:rPr>
          <w:rFonts w:hint="eastAsia" w:ascii="Times New Roman" w:hAnsi="Times New Roman"/>
          <w:bCs w:val="0"/>
          <w:szCs w:val="21"/>
        </w:rPr>
        <w:t xml:space="preserve">1</w:t>
      </w:r>
      <w:r>
        <w:rPr>
          <w:rFonts w:hint="eastAsia" w:ascii="Times New Roman" w:hAnsi="Times New Roman"/>
          <w:bCs w:val="0"/>
          <w:szCs w:val="21"/>
        </w:rPr>
        <w:t xml:space="preserve">日至</w:t>
      </w:r>
      <w:r>
        <w:rPr>
          <w:rFonts w:hint="eastAsia" w:ascii="Times New Roman" w:hAnsi="Times New Roman"/>
          <w:bCs w:val="0"/>
          <w:szCs w:val="21"/>
        </w:rPr>
        <w:t xml:space="preserve">2027</w:t>
      </w:r>
      <w:r>
        <w:rPr>
          <w:rFonts w:hint="eastAsia" w:ascii="Times New Roman" w:hAnsi="Times New Roman"/>
          <w:bCs w:val="0"/>
          <w:szCs w:val="21"/>
        </w:rPr>
        <w:t xml:space="preserve">年</w:t>
      </w:r>
      <w:r>
        <w:rPr>
          <w:rFonts w:hint="eastAsia" w:ascii="Times New Roman" w:hAnsi="Times New Roman"/>
          <w:bCs w:val="0"/>
          <w:szCs w:val="21"/>
        </w:rPr>
        <w:t xml:space="preserve">12</w:t>
      </w:r>
      <w:r>
        <w:rPr>
          <w:rFonts w:hint="eastAsia" w:ascii="Times New Roman" w:hAnsi="Times New Roman"/>
          <w:bCs w:val="0"/>
          <w:szCs w:val="21"/>
        </w:rPr>
        <w:t xml:space="preserve">月</w:t>
      </w:r>
      <w:r>
        <w:rPr>
          <w:rFonts w:hint="eastAsia" w:ascii="Times New Roman" w:hAnsi="Times New Roman"/>
          <w:bCs w:val="0"/>
          <w:szCs w:val="21"/>
        </w:rPr>
        <w:t xml:space="preserve">31</w:t>
      </w:r>
      <w:r>
        <w:rPr>
          <w:rFonts w:hint="eastAsia" w:ascii="Times New Roman" w:hAnsi="Times New Roman"/>
          <w:bCs w:val="0"/>
          <w:szCs w:val="21"/>
        </w:rPr>
        <w:t xml:space="preserve">日。</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第四条</w:t>
      </w:r>
      <w:r>
        <w:rPr>
          <w:rFonts w:ascii="Times New Roman" w:hAnsi="Times New Roman"/>
          <w:bCs w:val="0"/>
        </w:rPr>
        <w:t xml:space="preserve"> </w:t>
      </w:r>
      <w:r>
        <w:rPr>
          <w:rFonts w:ascii="Times New Roman" w:hAnsi="Times New Roman"/>
          <w:b/>
          <w:bCs w:val="0"/>
        </w:rPr>
        <w:t xml:space="preserve"> </w:t>
      </w:r>
      <w:r>
        <w:rPr>
          <w:rFonts w:hint="eastAsia" w:ascii="Times New Roman" w:hAnsi="Times New Roman"/>
          <w:b/>
          <w:bCs w:val="0"/>
        </w:rPr>
        <w:t xml:space="preserve">合同价格</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、本合同项下运输单价为人民币</w:t>
      </w:r>
      <w:r>
        <w:rPr>
          <w:rFonts w:ascii="Times New Roman" w:hAnsi="Times New Roman"/>
          <w:bCs w:val="0"/>
          <w:u w:val="single"/>
        </w:rPr>
        <w:t xml:space="preserve">         </w:t>
      </w:r>
      <w:r>
        <w:rPr>
          <w:rFonts w:ascii="Times New Roman" w:hAnsi="Times New Roman"/>
          <w:bCs w:val="0"/>
        </w:rPr>
        <w:t xml:space="preserve"> </w:t>
      </w:r>
      <w:r>
        <w:rPr>
          <w:rFonts w:hint="eastAsia" w:ascii="Times New Roman" w:hAnsi="Times New Roman"/>
          <w:bCs w:val="0"/>
        </w:rPr>
        <w:t xml:space="preserve">元整（大写</w:t>
      </w:r>
      <w:r>
        <w:rPr>
          <w:rFonts w:ascii="Times New Roman" w:hAnsi="Times New Roman"/>
          <w:bCs w:val="0"/>
        </w:rPr>
        <w:t xml:space="preserve">           </w:t>
      </w:r>
      <w:r>
        <w:rPr>
          <w:rFonts w:hint="eastAsia" w:ascii="Times New Roman" w:hAnsi="Times New Roman"/>
          <w:bCs w:val="0"/>
        </w:rPr>
        <w:t xml:space="preserve">）。</w:t>
      </w:r>
      <w:r>
        <w:rPr>
          <w:rFonts w:ascii="Times New Roman" w:hAnsi="Times New Roman"/>
          <w:bCs w:val="0"/>
        </w:rPr>
        <w:t xml:space="preserve">       </w:t>
      </w:r>
      <w:r/>
    </w:p>
    <w:p>
      <w:pPr>
        <w:ind w:left="480"/>
        <w:jc w:val="left"/>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、本合同执行期间运输单价不变。</w:t>
      </w:r>
      <w:r/>
    </w:p>
    <w:p>
      <w:pPr>
        <w:ind w:firstLine="482"/>
        <w:spacing w:after="0" w:line="450" w:lineRule="exact"/>
        <w:widowControl w:val="off"/>
        <w:rPr>
          <w:rFonts w:ascii="Times New Roman" w:hAnsi="Times New Roman"/>
          <w:bCs w:val="0"/>
        </w:rPr>
      </w:pPr>
      <w:r>
        <w:rPr>
          <w:rFonts w:hint="eastAsia" w:ascii="Times New Roman" w:hAnsi="Times New Roman"/>
          <w:b/>
          <w:bCs w:val="0"/>
          <w:szCs w:val="20"/>
        </w:rPr>
        <w:t xml:space="preserve">第五条</w:t>
      </w:r>
      <w:r>
        <w:rPr>
          <w:rFonts w:ascii="Times New Roman" w:hAnsi="Times New Roman"/>
          <w:b/>
          <w:bCs w:val="0"/>
          <w:szCs w:val="20"/>
        </w:rPr>
        <w:t xml:space="preserve"> </w:t>
      </w:r>
      <w:r>
        <w:rPr>
          <w:rFonts w:ascii="Times New Roman" w:hAnsi="Times New Roman"/>
          <w:b/>
          <w:bCs w:val="0"/>
          <w:szCs w:val="22"/>
        </w:rPr>
        <w:t xml:space="preserve"> </w:t>
      </w:r>
      <w:r>
        <w:rPr>
          <w:rFonts w:hint="eastAsia" w:ascii="Times New Roman" w:hAnsi="Times New Roman"/>
          <w:b/>
          <w:bCs w:val="0"/>
          <w:szCs w:val="20"/>
        </w:rPr>
        <w:t xml:space="preserve">付款方式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、自服务期开始之日起每个季度之后的</w:t>
      </w:r>
      <w:r>
        <w:rPr>
          <w:rFonts w:hint="eastAsia" w:ascii="Times New Roman" w:hAnsi="Times New Roman"/>
          <w:bCs w:val="0"/>
        </w:rPr>
        <w:t xml:space="preserve">25</w:t>
      </w:r>
      <w:r>
        <w:rPr>
          <w:rFonts w:hint="eastAsia" w:ascii="Times New Roman" w:hAnsi="Times New Roman"/>
          <w:bCs w:val="0"/>
        </w:rPr>
        <w:t xml:space="preserve">日前，甲方向乙方支付上个季度扣除考核扣款后的运输作业服务费（具体见附件一：古里镇生活垃圾转运工作质量考核办法；附件二：古里镇环卫工作质量标准和考核评分细则）。</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、该区域生活垃圾转运站的生活垃圾日转运量及年转运量为预测数，如日转运量增加或减少，作业运输费用按实际转运量结算。</w:t>
      </w:r>
      <w:r/>
    </w:p>
    <w:p>
      <w:pPr>
        <w:ind w:firstLine="480"/>
        <w:spacing w:after="0" w:line="44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、甲方按乙方每季度各转运站实际运输量和中标单价结算运输费用。</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、每季度运输费用</w:t>
      </w:r>
      <w:r>
        <w:rPr>
          <w:rFonts w:hint="eastAsia" w:ascii="Times New Roman" w:hAnsi="Times New Roman"/>
          <w:bCs w:val="0"/>
        </w:rPr>
        <w:t xml:space="preserve">=</w:t>
      </w:r>
      <w:r>
        <w:rPr>
          <w:rFonts w:hint="eastAsia" w:ascii="Times New Roman" w:hAnsi="Times New Roman"/>
          <w:bCs w:val="0"/>
        </w:rPr>
        <w:t xml:space="preserve">实际运输量×中标运输单价</w:t>
      </w:r>
      <w:r/>
    </w:p>
    <w:p>
      <w:pPr>
        <w:ind w:firstLine="482"/>
        <w:spacing w:after="0" w:line="440" w:lineRule="exact"/>
        <w:widowControl w:val="off"/>
        <w:rPr>
          <w:rFonts w:ascii="Times New Roman" w:hAnsi="Times New Roman"/>
          <w:b/>
        </w:rPr>
      </w:pPr>
      <w:r>
        <w:rPr>
          <w:rFonts w:hint="eastAsia" w:ascii="Times New Roman" w:hAnsi="Times New Roman"/>
          <w:b/>
        </w:rPr>
        <w:t xml:space="preserve">注：（</w:t>
      </w:r>
      <w:r>
        <w:rPr>
          <w:rFonts w:hint="eastAsia" w:ascii="Times New Roman" w:hAnsi="Times New Roman"/>
          <w:b/>
        </w:rPr>
        <w:t xml:space="preserve">1</w:t>
      </w:r>
      <w:r>
        <w:rPr>
          <w:rFonts w:hint="eastAsia" w:ascii="Times New Roman" w:hAnsi="Times New Roman"/>
          <w:b/>
        </w:rPr>
        <w:t xml:space="preserve">）以上每次付款前，乙方均应提供符合甲方要求的同等金额的合法有效发票。否则，采购人有权顺延付款时间，且不承担任何违约或赔偿责任。</w:t>
      </w:r>
      <w:r/>
    </w:p>
    <w:p>
      <w:pPr>
        <w:ind w:firstLine="482"/>
        <w:spacing w:after="0" w:line="440" w:lineRule="exact"/>
        <w:widowControl w:val="off"/>
        <w:rPr>
          <w:rFonts w:ascii="Times New Roman" w:hAnsi="Times New Roman"/>
          <w:b/>
        </w:rPr>
      </w:pPr>
      <w:r>
        <w:rPr>
          <w:rFonts w:hint="eastAsia" w:ascii="Times New Roman" w:hAnsi="Times New Roman"/>
          <w:b/>
        </w:rPr>
        <w:t xml:space="preserve">（</w:t>
      </w:r>
      <w:r>
        <w:rPr>
          <w:rFonts w:hint="eastAsia" w:ascii="Times New Roman" w:hAnsi="Times New Roman"/>
          <w:b/>
        </w:rPr>
        <w:t xml:space="preserve">2</w:t>
      </w:r>
      <w:r>
        <w:rPr>
          <w:rFonts w:hint="eastAsia" w:ascii="Times New Roman" w:hAnsi="Times New Roman"/>
          <w:b/>
        </w:rPr>
        <w:t xml:space="preserve">）支付方式包括但不限于数字人民币、现金、支票、汇票等。</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第六条</w:t>
      </w:r>
      <w:r>
        <w:rPr>
          <w:rFonts w:ascii="Times New Roman" w:hAnsi="Times New Roman"/>
          <w:b/>
          <w:bCs w:val="0"/>
        </w:rPr>
        <w:t xml:space="preserve">  </w:t>
      </w:r>
      <w:r>
        <w:rPr>
          <w:rFonts w:hint="eastAsia" w:ascii="Times New Roman" w:hAnsi="Times New Roman"/>
          <w:b/>
          <w:bCs w:val="0"/>
        </w:rPr>
        <w:t xml:space="preserve">验收办法</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、甲方依法组织履约验收工作。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、甲方按照确定的服务效果进行验收，乙方应根据验收方案内容做好相应配合工作。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、对于实际使用人和甲方分离的项目，甲方邀请实际使用人参与验收。</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、如有必要，甲方邀请参加本项目的其他供应商或第三方专业机构及专家参与验收，相关意见将作为验收书的参考资料。</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、甲方成立验收小组，按照采购合同的约定对乙方的履约情况进行验收。验收时，甲方按照采购合同的约定对每一项技术、服务、安全标准的履约情况进行确认。验收结</w:t>
      </w:r>
      <w:r>
        <w:rPr>
          <w:rFonts w:hint="eastAsia" w:ascii="Times New Roman" w:hAnsi="Times New Roman"/>
          <w:bCs w:val="0"/>
        </w:rPr>
        <w:t xml:space="preserve">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、验收合格的项目，甲方根据采购合同的约定及时向乙方支付合同款项、退还履约保证金（如有）。验收不合格的项目，甲方依法及时处理。</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第七条</w:t>
      </w:r>
      <w:r>
        <w:rPr>
          <w:rFonts w:ascii="Times New Roman" w:hAnsi="Times New Roman"/>
          <w:b/>
          <w:bCs w:val="0"/>
        </w:rPr>
        <w:t xml:space="preserve">  </w:t>
      </w:r>
      <w:r>
        <w:rPr>
          <w:rFonts w:hint="eastAsia" w:ascii="Times New Roman" w:hAnsi="Times New Roman"/>
          <w:b/>
          <w:bCs w:val="0"/>
        </w:rPr>
        <w:t xml:space="preserve">权利保证</w:t>
      </w:r>
      <w:r/>
    </w:p>
    <w:p>
      <w:pPr>
        <w:ind w:firstLine="480"/>
        <w:jc w:val="left"/>
        <w:spacing w:after="0" w:line="450" w:lineRule="exact"/>
        <w:widowControl w:val="off"/>
        <w:rPr>
          <w:rFonts w:ascii="Times New Roman" w:hAnsi="Times New Roman"/>
          <w:bCs w:val="0"/>
          <w:lang w:val="zh-CN"/>
        </w:rPr>
      </w:pPr>
      <w:r>
        <w:rPr>
          <w:rFonts w:hint="eastAsia" w:ascii="Times New Roman" w:hAnsi="Times New Roman"/>
          <w:bCs w:val="0"/>
          <w:lang w:val="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第八条</w:t>
      </w:r>
      <w:r>
        <w:rPr>
          <w:rFonts w:ascii="Times New Roman" w:hAnsi="Times New Roman"/>
          <w:b/>
          <w:bCs w:val="0"/>
          <w:szCs w:val="20"/>
        </w:rPr>
        <w:t xml:space="preserve">  </w:t>
      </w:r>
      <w:r>
        <w:rPr>
          <w:rFonts w:hint="eastAsia" w:ascii="Times New Roman" w:hAnsi="Times New Roman"/>
          <w:b/>
          <w:bCs w:val="0"/>
          <w:szCs w:val="20"/>
        </w:rPr>
        <w:t xml:space="preserve">人员变更</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、甲方不允许乙方在项目实施过程中更换项目负责人，如果乙方由于无法控制的原因，必须变更项目负责人时，乙方应提供一名具有同等或更高资历的人员替换该职位。</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）该人员被发现犯有严重的错误或被指控有犯罪行为。</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）有充分资料显示该人员能力与表现无法胜任承担的工作任务。</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、所有人员的变更均不影响合同价格及合同工期。</w:t>
      </w:r>
      <w:r/>
    </w:p>
    <w:p>
      <w:pPr>
        <w:ind w:firstLine="472"/>
        <w:spacing w:after="0" w:line="450" w:lineRule="exact"/>
        <w:widowControl w:val="off"/>
        <w:rPr>
          <w:rFonts w:ascii="Times New Roman" w:hAnsi="Times New Roman"/>
          <w:b/>
          <w:bCs w:val="0"/>
        </w:rPr>
      </w:pPr>
      <w:r>
        <w:rPr>
          <w:rFonts w:hint="eastAsia" w:ascii="Times New Roman" w:hAnsi="Times New Roman"/>
          <w:b/>
          <w:bCs w:val="0"/>
          <w:szCs w:val="20"/>
        </w:rPr>
        <w:t xml:space="preserve">第九条</w:t>
      </w:r>
      <w:r>
        <w:rPr>
          <w:rFonts w:ascii="Times New Roman" w:hAnsi="Times New Roman"/>
          <w:b/>
          <w:bCs w:val="0"/>
        </w:rPr>
        <w:t xml:space="preserve">  </w:t>
      </w:r>
      <w:r>
        <w:rPr>
          <w:rFonts w:hint="eastAsia" w:ascii="Times New Roman" w:hAnsi="Times New Roman"/>
          <w:b/>
          <w:bCs w:val="0"/>
        </w:rPr>
        <w:t xml:space="preserve">双方权利义务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一、甲方权利义务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、甲方可指派代表作为项目负责人，与乙方进行及时的联络并监督、协调服务的执行情况。</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、对乙方服务情况进行考核。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、配合乙方协调。</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、根据规定按时支付费用。</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、法规、政策规定由甲方承担的其他责任。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二、乙方权利义务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、乙方应及时履行合同一般性义务和文件中规定的具体义务。乙方将根据本合同的条款和条件提供服务。</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、乙方所提供服务的质量应与招标文件规定及投标文件承诺的内容相一致。乙方负</w:t>
      </w:r>
      <w:r>
        <w:rPr>
          <w:rFonts w:hint="eastAsia" w:ascii="Times New Roman" w:hAnsi="Times New Roman"/>
          <w:bCs w:val="0"/>
        </w:rPr>
        <w:t xml:space="preserve">责项目的日常管理工作，并对其负担全部责任。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、乙方根据投标文件所作的承诺自觉开展各项工作。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、乙方有权按照合同获得合同价款；乙方有权根据服务内容的需要，请求甲方予以配合。</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、乙方应独立承担服务中的各类责任（安全责任、用工责任和经济责任等）。</w:t>
      </w:r>
      <w:r/>
    </w:p>
    <w:p>
      <w:pPr>
        <w:ind w:firstLine="523"/>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、乙方根据甲方要求，按规定安排相应人员进行</w:t>
      </w:r>
      <w:r>
        <w:rPr>
          <w:rFonts w:hint="eastAsia" w:ascii="Times New Roman" w:hAnsi="Times New Roman"/>
          <w:bCs w:val="0"/>
        </w:rPr>
        <w:t xml:space="preserve">2026-2027</w:t>
      </w:r>
      <w:r>
        <w:rPr>
          <w:rFonts w:hint="eastAsia" w:ascii="Times New Roman" w:hAnsi="Times New Roman"/>
          <w:bCs w:val="0"/>
        </w:rPr>
        <w:t xml:space="preserve">年古里镇其他生活垃圾运输服务，在规定期限内完成相应服务。</w:t>
      </w:r>
      <w:r/>
    </w:p>
    <w:p>
      <w:pPr>
        <w:ind w:firstLine="523"/>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、乙方派出的工作人员应服从甲方的指挥，若不服从甲方的指挥或有其他违法违纪行为，甲方有权要求乙方更换人员。</w:t>
      </w:r>
      <w:r/>
    </w:p>
    <w:p>
      <w:pPr>
        <w:ind w:firstLine="523"/>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、定期组织人员进行培训、学习业务知识，不断提高工作人员业务技能。</w:t>
      </w:r>
      <w:r/>
    </w:p>
    <w:p>
      <w:pPr>
        <w:ind w:firstLine="523"/>
        <w:spacing w:after="0" w:line="450" w:lineRule="exact"/>
        <w:widowControl w:val="off"/>
        <w:rPr>
          <w:rFonts w:ascii="Times New Roman" w:hAnsi="Times New Roman"/>
          <w:bCs w:val="0"/>
        </w:rPr>
      </w:pPr>
      <w:r>
        <w:rPr>
          <w:rFonts w:ascii="Times New Roman" w:hAnsi="Times New Roman"/>
          <w:bCs w:val="0"/>
        </w:rPr>
        <w:t xml:space="preserve">9</w:t>
      </w:r>
      <w:r>
        <w:rPr>
          <w:rFonts w:hint="eastAsia" w:ascii="Times New Roman" w:hAnsi="Times New Roman"/>
          <w:bCs w:val="0"/>
        </w:rPr>
        <w:t xml:space="preserve">、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、乙方应为甲方所提供各种相关资料承担保密义务；未经甲方同意，不对外泄漏甲方的信息。</w:t>
      </w:r>
      <w:r/>
    </w:p>
    <w:p>
      <w:pPr>
        <w:ind w:firstLine="523"/>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w:t>
      </w:r>
      <w:r>
        <w:rPr>
          <w:rFonts w:hint="eastAsia" w:ascii="Times New Roman" w:hAnsi="Times New Roman"/>
          <w:bCs w:val="0"/>
          <w:lang w:val="zh-CN"/>
        </w:rPr>
        <w:t xml:space="preserve">对于提供的服务，甲方应当拥有完整权利，并且乙方负有保证第三人不得向甲方主张任何权利（包括知识产权）的义务</w:t>
      </w:r>
      <w:r>
        <w:rPr>
          <w:rFonts w:hint="eastAsia" w:ascii="Times New Roman" w:hAnsi="Times New Roman"/>
          <w:bCs w:val="0"/>
        </w:rPr>
        <w:t xml:space="preserve">。</w:t>
      </w:r>
      <w:r/>
    </w:p>
    <w:p>
      <w:pPr>
        <w:ind w:firstLine="523"/>
        <w:spacing w:after="0" w:line="450" w:lineRule="exact"/>
        <w:widowControl w:val="off"/>
        <w:rPr>
          <w:rFonts w:ascii="Times New Roman" w:hAnsi="Times New Roman"/>
          <w:bCs w:val="0"/>
          <w:lang w:val="zh-CN"/>
        </w:rPr>
      </w:pPr>
      <w:r>
        <w:rPr>
          <w:rFonts w:ascii="Times New Roman" w:hAnsi="Times New Roman"/>
          <w:bCs w:val="0"/>
        </w:rPr>
        <w:t xml:space="preserve">12</w:t>
      </w:r>
      <w:r>
        <w:rPr>
          <w:rFonts w:hint="eastAsia" w:ascii="Times New Roman" w:hAnsi="Times New Roman"/>
          <w:bCs w:val="0"/>
        </w:rPr>
        <w:t xml:space="preserve">、</w:t>
      </w:r>
      <w:r>
        <w:rPr>
          <w:rFonts w:hint="eastAsia" w:ascii="Times New Roman" w:hAnsi="Times New Roman"/>
          <w:bCs w:val="0"/>
          <w:lang w:val="zh-CN"/>
        </w:rPr>
        <w:t xml:space="preserve">乙方提供的成果内容必须符合</w:t>
      </w:r>
      <w:r>
        <w:rPr>
          <w:rFonts w:hint="eastAsia" w:ascii="Times New Roman" w:hAnsi="Times New Roman"/>
          <w:bCs w:val="0"/>
        </w:rPr>
        <w:t xml:space="preserve">招标文件</w:t>
      </w:r>
      <w:r>
        <w:rPr>
          <w:rFonts w:hint="eastAsia" w:ascii="Times New Roman" w:hAnsi="Times New Roman"/>
          <w:bCs w:val="0"/>
          <w:lang w:val="zh-CN"/>
        </w:rPr>
        <w:t xml:space="preserve">要求和国家、省、市有关标准。</w:t>
      </w:r>
      <w:r/>
    </w:p>
    <w:p>
      <w:pPr>
        <w:ind w:firstLine="523"/>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、乙方在被授予合同后不得转包，如发现分包或转包，按乙方违约处理。</w:t>
      </w:r>
      <w:r/>
    </w:p>
    <w:p>
      <w:pPr>
        <w:ind w:firstLine="523"/>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、法规、政策规定由乙方承担的其他责任。</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第十条</w:t>
      </w:r>
      <w:r>
        <w:rPr>
          <w:rFonts w:ascii="Times New Roman" w:hAnsi="Times New Roman"/>
          <w:b/>
          <w:bCs w:val="0"/>
        </w:rPr>
        <w:t xml:space="preserve">  </w:t>
      </w:r>
      <w:r>
        <w:rPr>
          <w:rFonts w:hint="eastAsia" w:ascii="Times New Roman" w:hAnsi="Times New Roman"/>
          <w:b/>
          <w:bCs w:val="0"/>
        </w:rPr>
        <w:t xml:space="preserve">质量保证</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、建立质量管理体系并有效运行，实施服务能够接受质量考核。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、各项承诺指标及所采取的措</w:t>
      </w:r>
      <w:r>
        <w:rPr>
          <w:rFonts w:hint="eastAsia" w:ascii="Times New Roman" w:hAnsi="Times New Roman" w:cs="宋体"/>
          <w:bCs w:val="0"/>
        </w:rPr>
        <w:t xml:space="preserve">施符合“招标文件”要</w:t>
      </w:r>
      <w:r>
        <w:rPr>
          <w:rFonts w:hint="eastAsia" w:ascii="Times New Roman" w:hAnsi="Times New Roman"/>
          <w:bCs w:val="0"/>
        </w:rPr>
        <w:t xml:space="preserve">求及投标文件承诺。</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第十一条</w:t>
      </w:r>
      <w:r>
        <w:rPr>
          <w:rFonts w:ascii="Times New Roman" w:hAnsi="Times New Roman"/>
          <w:b/>
          <w:bCs w:val="0"/>
        </w:rPr>
        <w:t xml:space="preserve">  </w:t>
      </w:r>
      <w:r>
        <w:rPr>
          <w:rFonts w:hint="eastAsia" w:ascii="Times New Roman" w:hAnsi="Times New Roman"/>
          <w:b/>
          <w:bCs w:val="0"/>
        </w:rPr>
        <w:t xml:space="preserve">违约责任</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、有下列情形之一的，乙方应当向甲方支付合同约定合同价款金额</w:t>
      </w:r>
      <w:r>
        <w:rPr>
          <w:rFonts w:ascii="Times New Roman" w:hAnsi="Times New Roman"/>
          <w:bCs w:val="0"/>
        </w:rPr>
        <w:t xml:space="preserve">5%</w:t>
      </w:r>
      <w:r>
        <w:rPr>
          <w:rFonts w:hint="eastAsia" w:ascii="Times New Roman" w:hAnsi="Times New Roman"/>
          <w:bCs w:val="0"/>
        </w:rPr>
        <w:t xml:space="preserve">的违约金：</w:t>
      </w:r>
      <w:r/>
    </w:p>
    <w:p>
      <w:pPr>
        <w:ind w:firstLine="720"/>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乙方服务团队成员未经甲方同意发生变更，经甲方要求恢复后，未在合理期限内（</w:t>
      </w:r>
      <w:r>
        <w:rPr>
          <w:rFonts w:ascii="Times New Roman" w:hAnsi="Times New Roman"/>
          <w:bCs w:val="0"/>
        </w:rPr>
        <w:t xml:space="preserve">7</w:t>
      </w:r>
      <w:r>
        <w:rPr>
          <w:rFonts w:hint="eastAsia" w:ascii="Times New Roman" w:hAnsi="Times New Roman"/>
          <w:bCs w:val="0"/>
        </w:rPr>
        <w:t xml:space="preserve">日内）恢复的；</w:t>
      </w:r>
      <w:r/>
    </w:p>
    <w:p>
      <w:pPr>
        <w:ind w:firstLine="720"/>
        <w:spacing w:after="0" w:line="450" w:lineRule="exact"/>
        <w:widowControl w:val="off"/>
        <w:rPr>
          <w:rFonts w:ascii="Times New Roman" w:hAnsi="Times New Roman"/>
          <w:bCs w:val="0"/>
        </w:rPr>
      </w:pPr>
      <w:r>
        <w:rPr>
          <w:rFonts w:ascii="Times New Roman" w:hAnsi="Times New Roman"/>
          <w:bCs w:val="0"/>
        </w:rPr>
        <w:t xml:space="preserve">1.2</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乙方单位总体服务能力发生下降，专业技术人员减员或资质下降人数达到</w:t>
      </w:r>
      <w:r>
        <w:rPr>
          <w:rFonts w:hint="eastAsia" w:ascii="Times New Roman" w:hAnsi="Times New Roman"/>
          <w:bCs w:val="0"/>
        </w:rPr>
        <w:t xml:space="preserve">1</w:t>
      </w:r>
      <w:r>
        <w:rPr>
          <w:rFonts w:hint="eastAsia" w:ascii="Times New Roman" w:hAnsi="Times New Roman"/>
          <w:bCs w:val="0"/>
        </w:rPr>
        <w:t xml:space="preserve">人</w:t>
      </w:r>
      <w:r>
        <w:rPr>
          <w:rFonts w:hint="eastAsia" w:ascii="Times New Roman" w:hAnsi="Times New Roman"/>
          <w:bCs w:val="0"/>
        </w:rPr>
        <w:t xml:space="preserve">的；</w:t>
      </w:r>
      <w:r/>
    </w:p>
    <w:p>
      <w:pPr>
        <w:ind w:firstLine="720"/>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乙方人员无故未能按约提供服务，服务期限内达到</w:t>
      </w:r>
      <w:r>
        <w:rPr>
          <w:rFonts w:hint="eastAsia" w:ascii="Times New Roman" w:hAnsi="Times New Roman"/>
          <w:bCs w:val="0"/>
        </w:rPr>
        <w:t xml:space="preserve">3</w:t>
      </w:r>
      <w:r>
        <w:rPr>
          <w:rFonts w:hint="eastAsia" w:ascii="Times New Roman" w:hAnsi="Times New Roman"/>
          <w:bCs w:val="0"/>
        </w:rPr>
        <w:t xml:space="preserve">人次的；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1.5</w:t>
      </w:r>
      <w:r>
        <w:rPr>
          <w:rFonts w:hint="eastAsia" w:ascii="Times New Roman" w:hAnsi="Times New Roman"/>
          <w:bCs w:val="0"/>
        </w:rPr>
        <w:t xml:space="preserve">乙方人员不能响应甲方紧急服务需求的；</w:t>
      </w:r>
      <w:r/>
    </w:p>
    <w:p>
      <w:pPr>
        <w:ind w:firstLine="720"/>
        <w:spacing w:after="0" w:line="450" w:lineRule="exact"/>
        <w:widowControl w:val="off"/>
        <w:rPr>
          <w:rFonts w:ascii="Times New Roman" w:hAnsi="Times New Roman"/>
          <w:bCs w:val="0"/>
        </w:rPr>
      </w:pPr>
      <w:r>
        <w:rPr>
          <w:rFonts w:ascii="Times New Roman" w:hAnsi="Times New Roman"/>
          <w:bCs w:val="0"/>
        </w:rPr>
        <w:t xml:space="preserve">1.6</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1.7</w:t>
      </w:r>
      <w:r>
        <w:rPr>
          <w:rFonts w:hint="eastAsia" w:ascii="Times New Roman" w:hAnsi="Times New Roman"/>
          <w:bCs w:val="0"/>
        </w:rPr>
        <w:t xml:space="preserve">乙方及其服务人员虚报服务内容、服务时间等，骗取甲方服务费用的；</w:t>
      </w:r>
      <w:r/>
    </w:p>
    <w:p>
      <w:pPr>
        <w:ind w:firstLine="720"/>
        <w:spacing w:after="0" w:line="45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根据“第九条</w:t>
      </w:r>
      <w:r>
        <w:rPr>
          <w:rFonts w:ascii="Times New Roman" w:hAnsi="Times New Roman"/>
          <w:bCs w:val="0"/>
        </w:rPr>
        <w:t xml:space="preserve">  </w:t>
      </w:r>
      <w:r>
        <w:rPr>
          <w:rFonts w:hint="eastAsia" w:ascii="Times New Roman" w:hAnsi="Times New Roman"/>
          <w:bCs w:val="0"/>
        </w:rPr>
        <w:t xml:space="preserve">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Times New Roman" w:hAnsi="Times New Roman"/>
          <w:bCs w:val="0"/>
        </w:rPr>
        <w:t xml:space="preserve">5%</w:t>
      </w:r>
      <w:r>
        <w:rPr>
          <w:rFonts w:hint="eastAsia" w:ascii="Times New Roman" w:hAnsi="Times New Roman"/>
          <w:bCs w:val="0"/>
        </w:rPr>
        <w:t xml:space="preserve">的违约金。</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、乙方在承担上述“</w:t>
      </w:r>
      <w:r>
        <w:rPr>
          <w:rFonts w:ascii="Times New Roman" w:hAnsi="Times New Roman"/>
          <w:bCs w:val="0"/>
        </w:rPr>
        <w:t xml:space="preserve">2</w:t>
      </w:r>
      <w:r>
        <w:rPr>
          <w:rFonts w:hint="eastAsia" w:ascii="Times New Roman" w:hAnsi="Times New Roman"/>
          <w:bCs w:val="0"/>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after="0" w:line="450" w:lineRule="exact"/>
        <w:widowControl w:val="off"/>
        <w:rPr>
          <w:rFonts w:ascii="Times New Roman" w:hAnsi="Times New Roman" w:cs="宋体"/>
          <w:b/>
        </w:rPr>
      </w:pPr>
      <w:r>
        <w:rPr>
          <w:rFonts w:hint="eastAsia" w:ascii="Times New Roman" w:hAnsi="Times New Roman" w:cs="宋体"/>
          <w:b/>
        </w:rPr>
        <w:t xml:space="preserve">第十二条</w:t>
      </w:r>
      <w:r>
        <w:rPr>
          <w:rFonts w:ascii="Times New Roman" w:hAnsi="Times New Roman" w:cs="宋体"/>
          <w:b/>
        </w:rPr>
        <w:t xml:space="preserve">  </w:t>
      </w:r>
      <w:r>
        <w:rPr>
          <w:rFonts w:hint="eastAsia" w:ascii="Times New Roman" w:hAnsi="Times New Roman" w:cs="宋体"/>
          <w:b/>
        </w:rPr>
        <w:t xml:space="preserve">合同的解除</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出现下列情形之一的，甲方有权解除本合同：</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5</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、乙方单位总体服务能力发生下降，专业技术人员减员或资质下降人数达到</w:t>
      </w:r>
      <w:r>
        <w:rPr>
          <w:rFonts w:hint="eastAsia" w:ascii="Times New Roman" w:hAnsi="Times New Roman"/>
          <w:bCs w:val="0"/>
        </w:rPr>
        <w:t xml:space="preserve">2</w:t>
      </w:r>
      <w:r>
        <w:rPr>
          <w:rFonts w:hint="eastAsia" w:ascii="Times New Roman" w:hAnsi="Times New Roman"/>
          <w:bCs w:val="0"/>
        </w:rPr>
        <w:t xml:space="preserve">人的。</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、乙方人员无故未能按约提供服务，服务期限内达到</w:t>
      </w:r>
      <w:r>
        <w:rPr>
          <w:rFonts w:hint="eastAsia" w:ascii="Times New Roman" w:hAnsi="Times New Roman"/>
          <w:bCs w:val="0"/>
        </w:rPr>
        <w:t xml:space="preserve">6</w:t>
      </w:r>
      <w:r>
        <w:rPr>
          <w:rFonts w:hint="eastAsia" w:ascii="Times New Roman" w:hAnsi="Times New Roman"/>
          <w:bCs w:val="0"/>
        </w:rPr>
        <w:t xml:space="preserve">人次的。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、乙方人员不能响应甲方紧急服务需求的，经甲方指出后未能改正的。</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3</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、乙方及其服务人员虚报服务内容、服务时间等，骗取甲方服务费用的。</w:t>
      </w:r>
      <w:r/>
    </w:p>
    <w:p>
      <w:pPr>
        <w:ind w:firstLine="480"/>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、因乙方不当服务或服务人员违法，给甲方造成严重不良影响的。</w:t>
      </w:r>
      <w:r/>
    </w:p>
    <w:p>
      <w:pPr>
        <w:ind w:firstLine="480"/>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、乙方一年内因生产安全事故受到行政处罚达到三次的，或者因为乙方发生生产安全事故、环境损害事故，给甲方造成重大不良影响的或导致甲方受到行政处罚的。</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第十三条</w:t>
      </w:r>
      <w:r>
        <w:rPr>
          <w:rFonts w:ascii="Times New Roman" w:hAnsi="Times New Roman"/>
          <w:b/>
          <w:bCs w:val="0"/>
        </w:rPr>
        <w:t xml:space="preserve">  </w:t>
      </w:r>
      <w:r>
        <w:rPr>
          <w:rFonts w:hint="eastAsia" w:ascii="Times New Roman" w:hAnsi="Times New Roman"/>
          <w:b/>
          <w:bCs w:val="0"/>
        </w:rPr>
        <w:t xml:space="preserve">不可抗力</w:t>
      </w:r>
      <w:r/>
    </w:p>
    <w:p>
      <w:pPr>
        <w:ind w:firstLine="482"/>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、不可抗力，是指不能预见、不能避免并不能克服的客观情况，如战争、动乱、瘟疫、严重火灾、洪水、地震、风暴或其他自然灾害等。</w:t>
      </w:r>
      <w:r/>
    </w:p>
    <w:p>
      <w:pPr>
        <w:ind w:firstLine="482"/>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、任何一方因不可抗力不能履行本合同规定的全部或部分义务，应尽快以书面形式将不可抗力的情况、原因及对履行本合同的影响等及时通知另一方。同时，遭受不可抗</w:t>
      </w:r>
      <w:r>
        <w:rPr>
          <w:rFonts w:hint="eastAsia" w:ascii="Times New Roman" w:hAnsi="Times New Roman"/>
          <w:bCs w:val="0"/>
        </w:rPr>
        <w:t xml:space="preserve">力影响的一方有义务尽可能及时采取适当或必要措施减少或消除不可抗力的影响，因未尽本义务而造成的相关损失由其承担。</w:t>
      </w:r>
      <w:r/>
    </w:p>
    <w:p>
      <w:pPr>
        <w:ind w:firstLine="482"/>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、发生不可抗力事件，任何一方均不对因不可抗力无法履行或迟延履行本合同义务而使另一方蒙受的任何损失承担责任，法律另有规定的除外。</w:t>
      </w:r>
      <w:r/>
    </w:p>
    <w:p>
      <w:pPr>
        <w:ind w:firstLine="482"/>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、合同各方应根据不可抗力对本合同履行的影响程度，协商确定是否终止或是继续履行本合同。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第十四条</w:t>
      </w:r>
      <w:r>
        <w:rPr>
          <w:rFonts w:ascii="Times New Roman" w:hAnsi="Times New Roman"/>
          <w:b/>
          <w:bCs w:val="0"/>
        </w:rPr>
        <w:t xml:space="preserve">  </w:t>
      </w:r>
      <w:r>
        <w:rPr>
          <w:rFonts w:hint="eastAsia" w:ascii="Times New Roman" w:hAnsi="Times New Roman"/>
          <w:b/>
          <w:bCs w:val="0"/>
        </w:rPr>
        <w:t xml:space="preserve">合同的补充</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、在本合同履行中，甲方需要追加与本合同相同服务的，在不改变其他条款的前提下，可与乙方协商签订补充合同，但所有补充合同的金额不得超过本合同的百分之十。</w:t>
      </w:r>
      <w:r/>
    </w:p>
    <w:p>
      <w:pPr>
        <w:ind w:firstLine="480"/>
        <w:spacing w:after="0" w:line="450" w:lineRule="exact"/>
        <w:widowControl w:val="off"/>
        <w:rPr>
          <w:rFonts w:ascii="Times New Roman" w:hAnsi="Times New Roman"/>
          <w:bCs w:val="0"/>
          <w:sz w:val="21"/>
          <w:szCs w:val="20"/>
        </w:rPr>
      </w:pPr>
      <w:r>
        <w:rPr>
          <w:rFonts w:ascii="Times New Roman" w:hAnsi="Times New Roman"/>
          <w:bCs w:val="0"/>
        </w:rPr>
        <w:t xml:space="preserve">2</w:t>
      </w:r>
      <w:r>
        <w:rPr>
          <w:rFonts w:hint="eastAsia" w:ascii="Times New Roman" w:hAnsi="Times New Roman"/>
          <w:bCs w:val="0"/>
        </w:rPr>
        <w:t xml:space="preserve">、补充合同须采用书面形式，并报采购监管部门备案，为本合同不可分割的一部分。</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第十五条</w:t>
      </w:r>
      <w:r>
        <w:rPr>
          <w:rFonts w:ascii="Times New Roman" w:hAnsi="Times New Roman"/>
          <w:b/>
          <w:bCs w:val="0"/>
        </w:rPr>
        <w:t xml:space="preserve">  </w:t>
      </w:r>
      <w:r>
        <w:rPr>
          <w:rFonts w:hint="eastAsia" w:ascii="Times New Roman" w:hAnsi="Times New Roman"/>
          <w:b/>
          <w:bCs w:val="0"/>
        </w:rPr>
        <w:t xml:space="preserve">合同的变更、中止</w:t>
      </w:r>
      <w:r/>
    </w:p>
    <w:p>
      <w:pPr>
        <w:ind w:firstLine="470"/>
        <w:spacing w:after="0" w:line="450" w:lineRule="exact"/>
        <w:widowControl w:val="off"/>
        <w:rPr>
          <w:rFonts w:ascii="Times New Roman" w:hAnsi="Times New Roman"/>
          <w:bCs w:val="0"/>
        </w:rPr>
      </w:pPr>
      <w:r>
        <w:rPr>
          <w:rFonts w:hint="eastAsia" w:ascii="Times New Roman" w:hAnsi="Times New Roman"/>
          <w:bCs w:val="0"/>
        </w:rPr>
        <w:t xml:space="preserve">本合同一经签订，双方均不得擅自变更或中止合同，除非合同的继续履行将损害国家利益和社会公共利益。</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第十六条</w:t>
      </w:r>
      <w:r>
        <w:rPr>
          <w:rFonts w:ascii="Times New Roman" w:hAnsi="Times New Roman"/>
          <w:b/>
          <w:bCs w:val="0"/>
        </w:rPr>
        <w:t xml:space="preserve">  </w:t>
      </w:r>
      <w:r>
        <w:rPr>
          <w:rFonts w:hint="eastAsia" w:ascii="Times New Roman" w:hAnsi="Times New Roman"/>
          <w:b/>
          <w:bCs w:val="0"/>
        </w:rPr>
        <w:t xml:space="preserve">合同的终止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本合同因下列原因而终止：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）本合同正常履行完毕；</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）因不可抗力导致本合同无法履行或履行不必要；</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）任何一方行使解除权解除本合同；</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w:t>
      </w:r>
      <w:r>
        <w:rPr>
          <w:rFonts w:hint="eastAsia" w:ascii="Times New Roman" w:hAnsi="Times New Roman" w:cs="宋体"/>
        </w:rPr>
        <w:t xml:space="preserve">合同的继续履行将损害国家利益和社会公共利益且不宜变更、中止的</w:t>
      </w:r>
      <w:r>
        <w:rPr>
          <w:rFonts w:hint="eastAsia" w:ascii="Times New Roman" w:hAnsi="Times New Roman"/>
          <w:bCs w:val="0"/>
        </w:rPr>
        <w:t xml:space="preserve">。</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除上述情形外，甲乙双方不得擅自终止合同。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第十七条</w:t>
      </w:r>
      <w:r>
        <w:rPr>
          <w:rFonts w:ascii="Times New Roman" w:hAnsi="Times New Roman"/>
          <w:b/>
          <w:bCs w:val="0"/>
        </w:rPr>
        <w:t xml:space="preserve">  </w:t>
      </w:r>
      <w:r>
        <w:rPr>
          <w:rFonts w:hint="eastAsia" w:ascii="Times New Roman" w:hAnsi="Times New Roman"/>
          <w:b/>
          <w:bCs w:val="0"/>
        </w:rPr>
        <w:t xml:space="preserve">合同的转让</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乙方不得将其合同项下的权利义务部分或全部转让给第三方。</w:t>
      </w:r>
      <w:r/>
    </w:p>
    <w:p>
      <w:pPr>
        <w:ind w:firstLine="472"/>
        <w:spacing w:after="0" w:line="450" w:lineRule="exact"/>
        <w:widowControl w:val="off"/>
        <w:rPr>
          <w:rFonts w:ascii="Times New Roman" w:hAnsi="Times New Roman"/>
          <w:bCs w:val="0"/>
        </w:rPr>
      </w:pPr>
      <w:r/>
      <w:bookmarkStart w:id="80" w:name="OLE_LINK90"/>
      <w:r/>
      <w:bookmarkStart w:id="81" w:name="OLE_LINK89"/>
      <w:r>
        <w:rPr>
          <w:rFonts w:hint="eastAsia" w:ascii="Times New Roman" w:hAnsi="Times New Roman"/>
          <w:b/>
          <w:bCs w:val="0"/>
        </w:rPr>
        <w:t xml:space="preserve">第十八条</w:t>
      </w:r>
      <w:r>
        <w:rPr>
          <w:rFonts w:ascii="Times New Roman" w:hAnsi="Times New Roman"/>
          <w:b/>
          <w:bCs w:val="0"/>
        </w:rPr>
        <w:t xml:space="preserve">  </w:t>
      </w:r>
      <w:r>
        <w:rPr>
          <w:rFonts w:hint="eastAsia" w:ascii="Times New Roman" w:hAnsi="Times New Roman"/>
          <w:b/>
          <w:bCs w:val="0"/>
        </w:rPr>
        <w:t xml:space="preserve">履约保证金</w:t>
      </w:r>
      <w:bookmarkEnd w:id="80"/>
      <w:r/>
      <w:bookmarkEnd w:id="81"/>
      <w:r/>
      <w:r/>
    </w:p>
    <w:p>
      <w:pPr>
        <w:ind w:firstLine="470"/>
        <w:spacing w:after="0" w:line="450" w:lineRule="exact"/>
        <w:widowControl w:val="off"/>
        <w:rPr>
          <w:rFonts w:ascii="Times New Roman" w:hAnsi="Times New Roman"/>
          <w:bCs w:val="0"/>
        </w:rPr>
      </w:pPr>
      <w:r>
        <w:rPr>
          <w:rFonts w:hint="eastAsia" w:ascii="Times New Roman" w:hAnsi="Times New Roman"/>
          <w:bCs w:val="0"/>
          <w:szCs w:val="20"/>
        </w:rPr>
        <w:t xml:space="preserve">本项目不收取履约保证金</w:t>
      </w:r>
      <w:r>
        <w:rPr>
          <w:rFonts w:hint="eastAsia" w:ascii="Times New Roman" w:hAnsi="Times New Roman"/>
          <w:bCs w:val="0"/>
        </w:rPr>
        <w:t xml:space="preserve">。</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第十九条</w:t>
      </w:r>
      <w:r>
        <w:rPr>
          <w:rFonts w:ascii="Times New Roman" w:hAnsi="Times New Roman"/>
          <w:b/>
          <w:bCs w:val="0"/>
        </w:rPr>
        <w:t xml:space="preserve">  </w:t>
      </w:r>
      <w:r>
        <w:rPr>
          <w:rFonts w:hint="eastAsia" w:ascii="Times New Roman" w:hAnsi="Times New Roman"/>
          <w:b/>
          <w:bCs w:val="0"/>
        </w:rPr>
        <w:t xml:space="preserve">争议解决方式</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、在执行本合同过程中所发生的或与本合同有关的一切争端，甲乙双方应通过友好协商的办法进行解决。如协商不能解决，则全部争端由甲方所在地人民法院管辖。</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、如因乙方违约，导致甲方起诉的，甲方由此产生的诉讼费用、律师费用、差旅费用等，均由乙方承担。</w:t>
      </w:r>
      <w:r/>
    </w:p>
    <w:p>
      <w:pPr>
        <w:jc w:val="left"/>
        <w:spacing w:after="0" w:line="240" w:lineRule="auto"/>
        <w:rPr>
          <w:rFonts w:ascii="Times New Roman" w:hAnsi="Times New Roman" w:cs="宋体"/>
          <w:b/>
        </w:rPr>
      </w:pPr>
      <w:r>
        <w:rPr>
          <w:rFonts w:ascii="Times New Roman" w:hAnsi="Times New Roman" w:cs="宋体"/>
          <w:b/>
        </w:rPr>
        <w:br w:type="page" w:clear="all"/>
      </w:r>
      <w:r/>
    </w:p>
    <w:p>
      <w:pPr>
        <w:ind w:firstLine="480"/>
        <w:spacing w:after="0" w:line="450" w:lineRule="exact"/>
        <w:widowControl w:val="off"/>
        <w:rPr>
          <w:rFonts w:ascii="Times New Roman" w:hAnsi="Times New Roman" w:cs="宋体"/>
          <w:b/>
        </w:rPr>
      </w:pPr>
      <w:r>
        <w:rPr>
          <w:rFonts w:hint="eastAsia" w:ascii="Times New Roman" w:hAnsi="Times New Roman" w:cs="宋体"/>
          <w:b/>
        </w:rPr>
        <w:t xml:space="preserve">第二十条</w:t>
      </w:r>
      <w:r>
        <w:rPr>
          <w:rFonts w:ascii="Times New Roman" w:hAnsi="Times New Roman" w:cs="宋体"/>
          <w:b/>
        </w:rPr>
        <w:t xml:space="preserve">  </w:t>
      </w:r>
      <w:r>
        <w:rPr>
          <w:rFonts w:hint="eastAsia" w:ascii="Times New Roman" w:hAnsi="Times New Roman" w:cs="宋体"/>
          <w:b/>
        </w:rPr>
        <w:t xml:space="preserve">通知与送达</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、甲乙双方因履行本合同需要向对方发送通知、文件、资料的，均以下列联系信息确定内容进行：</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1.1</w:t>
      </w:r>
      <w:r>
        <w:rPr>
          <w:rFonts w:hint="eastAsia" w:ascii="Times New Roman" w:hAnsi="Times New Roman"/>
          <w:bCs w:val="0"/>
          <w:szCs w:val="20"/>
        </w:rPr>
        <w:t xml:space="preserve">甲方联系信息：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1.2</w:t>
      </w:r>
      <w:r>
        <w:rPr>
          <w:rFonts w:hint="eastAsia" w:ascii="Times New Roman" w:hAnsi="Times New Roman"/>
          <w:bCs w:val="0"/>
          <w:szCs w:val="20"/>
        </w:rPr>
        <w:t xml:space="preserve">乙方联系信息：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、双方确认前述联系信息作为解决争议时接受人民法院诉讼文书的送达地址和联系方式。</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、任何一方改变前述联系信息的，应在发生变更后的</w:t>
      </w:r>
      <w:r>
        <w:rPr>
          <w:rFonts w:ascii="Times New Roman" w:hAnsi="Times New Roman"/>
          <w:bCs w:val="0"/>
          <w:szCs w:val="20"/>
        </w:rPr>
        <w:t xml:space="preserve">3</w:t>
      </w:r>
      <w:r>
        <w:rPr>
          <w:rFonts w:hint="eastAsia" w:ascii="Times New Roman" w:hAnsi="Times New Roman"/>
          <w:bCs w:val="0"/>
          <w:szCs w:val="20"/>
        </w:rPr>
        <w:t xml:space="preserve">天内告知对方并做好通知到达对方前可能存在的邮件的接收。如未通知的，视为没有变更。</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第二十一条</w:t>
      </w:r>
      <w:r>
        <w:rPr>
          <w:rFonts w:ascii="Times New Roman" w:hAnsi="Times New Roman"/>
          <w:b/>
          <w:bCs w:val="0"/>
        </w:rPr>
        <w:t xml:space="preserve">  </w:t>
      </w:r>
      <w:r>
        <w:rPr>
          <w:rFonts w:hint="eastAsia" w:ascii="Times New Roman" w:hAnsi="Times New Roman"/>
          <w:b/>
          <w:bCs w:val="0"/>
        </w:rPr>
        <w:t xml:space="preserve">合同生效及其他</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、合同在</w:t>
      </w:r>
      <w:r>
        <w:rPr>
          <w:rFonts w:hint="eastAsia" w:ascii="Times New Roman" w:hAnsi="Times New Roman"/>
          <w:bCs w:val="0"/>
          <w:szCs w:val="20"/>
        </w:rPr>
        <w:t xml:space="preserve">双方加盖公章或双方法定代表人、授权代表签字后生效</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、本合同一式四份，以简体中文书写，甲方、乙方各执两份。</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、本合同应按照中华人民共和国的现行法律进行解释。</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2"/>
        <w:spacing w:after="0" w:line="312" w:lineRule="atLeast"/>
        <w:widowControl w:val="off"/>
        <w:rPr>
          <w:rFonts w:ascii="Times New Roman" w:hAnsi="Times New Roman"/>
          <w:bCs w:val="0"/>
        </w:rPr>
      </w:pPr>
      <w:r>
        <w:rPr>
          <w:rFonts w:ascii="Times New Roman" w:hAnsi="Times New Roman"/>
          <w:bCs w:val="0"/>
        </w:rPr>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甲方（单位盖章）：</w:t>
      </w:r>
      <w:r>
        <w:rPr>
          <w:rFonts w:ascii="Times New Roman" w:hAnsi="Times New Roman"/>
          <w:bCs w:val="0"/>
        </w:rPr>
        <w:t xml:space="preserve">                     </w:t>
      </w:r>
      <w:r>
        <w:rPr>
          <w:rFonts w:hint="eastAsia" w:ascii="Times New Roman" w:hAnsi="Times New Roman"/>
          <w:bCs w:val="0"/>
        </w:rPr>
        <w:t xml:space="preserve">乙方（单位盖章）：</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代表签字：</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
          <w:bCs w:val="0"/>
          <w:szCs w:val="20"/>
        </w:rPr>
      </w:pPr>
      <w:r>
        <w:rPr>
          <w:rFonts w:hint="eastAsia"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日期：</w:t>
      </w:r>
      <w:bookmarkEnd w:id="76"/>
      <w:r/>
      <w:bookmarkEnd w:id="77"/>
      <w:r/>
      <w:bookmarkEnd w:id="75"/>
      <w:r/>
      <w:r/>
    </w:p>
    <w:p>
      <w:pPr>
        <w:jc w:val="left"/>
        <w:spacing w:after="0" w:line="240" w:lineRule="auto"/>
        <w:rPr>
          <w:rFonts w:ascii="Times New Roman" w:hAnsi="Times New Roman"/>
          <w:b/>
          <w:caps/>
          <w:spacing w:val="4"/>
          <w:sz w:val="36"/>
          <w:szCs w:val="36"/>
        </w:rPr>
        <w:sectPr>
          <w:headerReference w:type="default" r:id="rId9"/>
          <w:footerReference w:type="default" r:id="rId10"/>
          <w:footerReference w:type="even" r:id="rId11"/>
          <w:footerReference w:type="first" r:id="rId12"/>
          <w:footnotePr/>
          <w:endnotePr/>
          <w:type w:val="nextPage"/>
          <w:pgSz w:w="11906" w:h="16838" w:orient="portrait"/>
          <w:pgMar w:top="1418" w:right="1134" w:bottom="1418" w:left="1418" w:header="624" w:footer="992" w:gutter="57"/>
          <w:cols w:num="1" w:sep="0" w:space="720" w:equalWidth="1"/>
          <w:docGrid w:linePitch="360"/>
          <w:titlePg/>
        </w:sectPr>
      </w:pPr>
      <w:r>
        <w:rPr>
          <w:rFonts w:ascii="Times New Roman" w:hAnsi="Times New Roman"/>
          <w:b/>
          <w:caps/>
          <w:spacing w:val="4"/>
          <w:sz w:val="36"/>
          <w:szCs w:val="36"/>
        </w:rPr>
      </w:r>
      <w:r/>
    </w:p>
    <w:p>
      <w:pPr>
        <w:jc w:val="center"/>
        <w:spacing w:line="360" w:lineRule="auto"/>
        <w:rPr>
          <w:rFonts w:ascii="Times New Roman" w:hAnsi="Times New Roman"/>
          <w:b/>
          <w:sz w:val="36"/>
          <w:szCs w:val="36"/>
        </w:rPr>
        <w:outlineLvl w:val="1"/>
      </w:pPr>
      <w:r/>
      <w:bookmarkStart w:id="82" w:name="_Toc220511257"/>
      <w:r/>
      <w:bookmarkStart w:id="83" w:name="OLE_LINK24"/>
      <w:r/>
      <w:bookmarkStart w:id="84" w:name="OLE_LINK23"/>
      <w:r>
        <w:rPr>
          <w:rFonts w:hint="eastAsia" w:ascii="Times New Roman" w:hAnsi="Times New Roman"/>
          <w:b/>
          <w:sz w:val="36"/>
          <w:szCs w:val="36"/>
        </w:rPr>
        <w:t xml:space="preserve">附件一：古里</w:t>
      </w:r>
      <w:r>
        <w:rPr>
          <w:rFonts w:ascii="Times New Roman" w:hAnsi="Times New Roman"/>
          <w:b/>
          <w:sz w:val="36"/>
          <w:szCs w:val="36"/>
        </w:rPr>
        <w:t xml:space="preserve">镇生活垃圾转运工作质量考核办法</w:t>
      </w:r>
      <w:bookmarkEnd w:id="82"/>
      <w:r/>
      <w:r/>
    </w:p>
    <w:p>
      <w:pPr>
        <w:ind w:firstLine="640"/>
        <w:spacing w:line="360" w:lineRule="auto"/>
        <w:rPr>
          <w:rFonts w:ascii="Times New Roman" w:hAnsi="Times New Roman"/>
          <w:sz w:val="32"/>
          <w:szCs w:val="32"/>
        </w:rPr>
      </w:pPr>
      <w:r>
        <w:rPr>
          <w:rFonts w:ascii="Times New Roman" w:hAnsi="Times New Roman"/>
          <w:sz w:val="32"/>
          <w:szCs w:val="32"/>
        </w:rPr>
        <w:t xml:space="preserve">为不断提高城市环卫工作质量，维护整洁、优美的城市环境。根据《国家卫生</w:t>
      </w:r>
      <w:r>
        <w:rPr>
          <w:rFonts w:hint="eastAsia" w:ascii="Times New Roman" w:hAnsi="Times New Roman"/>
          <w:sz w:val="32"/>
          <w:szCs w:val="32"/>
        </w:rPr>
        <w:t xml:space="preserve">镇</w:t>
      </w:r>
      <w:r>
        <w:rPr>
          <w:rFonts w:ascii="Times New Roman" w:hAnsi="Times New Roman"/>
          <w:sz w:val="32"/>
          <w:szCs w:val="32"/>
        </w:rPr>
        <w:t xml:space="preserve">标准》、《苏州市环境卫生作业督查管理办法》，结合我</w:t>
      </w:r>
      <w:r>
        <w:rPr>
          <w:rFonts w:hint="eastAsia" w:ascii="Times New Roman" w:hAnsi="Times New Roman"/>
          <w:sz w:val="32"/>
          <w:szCs w:val="32"/>
        </w:rPr>
        <w:t xml:space="preserve">镇</w:t>
      </w:r>
      <w:r>
        <w:rPr>
          <w:rFonts w:ascii="Times New Roman" w:hAnsi="Times New Roman"/>
          <w:sz w:val="32"/>
          <w:szCs w:val="32"/>
        </w:rPr>
        <w:t xml:space="preserve">环卫工作实际，制订本考核办法。</w:t>
      </w:r>
      <w:r/>
    </w:p>
    <w:p>
      <w:pPr>
        <w:ind w:firstLine="643"/>
        <w:spacing w:line="360" w:lineRule="auto"/>
        <w:rPr>
          <w:rFonts w:ascii="Times New Roman" w:hAnsi="Times New Roman"/>
          <w:b/>
          <w:bCs w:val="0"/>
          <w:sz w:val="32"/>
          <w:szCs w:val="32"/>
        </w:rPr>
      </w:pPr>
      <w:r>
        <w:rPr>
          <w:rFonts w:ascii="Times New Roman" w:hAnsi="Times New Roman"/>
          <w:b/>
          <w:sz w:val="32"/>
          <w:szCs w:val="32"/>
        </w:rPr>
        <w:t xml:space="preserve">一、</w:t>
      </w:r>
      <w:r>
        <w:rPr>
          <w:rFonts w:hint="eastAsia" w:ascii="Times New Roman" w:hAnsi="Times New Roman"/>
          <w:b/>
          <w:sz w:val="32"/>
          <w:szCs w:val="32"/>
        </w:rPr>
        <w:t xml:space="preserve">考核单位</w:t>
      </w:r>
      <w:r/>
    </w:p>
    <w:p>
      <w:pPr>
        <w:ind w:firstLine="589"/>
        <w:spacing w:line="360" w:lineRule="auto"/>
        <w:rPr>
          <w:rFonts w:ascii="Times New Roman" w:hAnsi="Times New Roman"/>
          <w:sz w:val="32"/>
          <w:szCs w:val="32"/>
        </w:rPr>
      </w:pPr>
      <w:r>
        <w:rPr>
          <w:rFonts w:hint="eastAsia" w:ascii="Times New Roman" w:hAnsi="Times New Roman"/>
          <w:sz w:val="32"/>
          <w:szCs w:val="32"/>
        </w:rPr>
        <w:t xml:space="preserve">古里镇公用事业服务所负责全镇</w:t>
      </w:r>
      <w:r>
        <w:rPr>
          <w:rFonts w:ascii="Times New Roman" w:hAnsi="Times New Roman"/>
          <w:sz w:val="32"/>
          <w:szCs w:val="32"/>
        </w:rPr>
        <w:t xml:space="preserve">生活垃圾转运工作质量考核</w:t>
      </w:r>
      <w:r>
        <w:rPr>
          <w:rFonts w:hint="eastAsia" w:ascii="Times New Roman" w:hAnsi="Times New Roman"/>
          <w:sz w:val="32"/>
          <w:szCs w:val="32"/>
        </w:rPr>
        <w:t xml:space="preserve">。</w:t>
      </w:r>
      <w:r/>
    </w:p>
    <w:p>
      <w:pPr>
        <w:ind w:firstLine="643"/>
        <w:spacing w:line="360" w:lineRule="auto"/>
        <w:rPr>
          <w:rFonts w:ascii="Times New Roman" w:hAnsi="Times New Roman"/>
          <w:b/>
          <w:bCs w:val="0"/>
          <w:sz w:val="32"/>
          <w:szCs w:val="32"/>
        </w:rPr>
      </w:pPr>
      <w:r>
        <w:rPr>
          <w:rFonts w:ascii="Times New Roman" w:hAnsi="Times New Roman"/>
          <w:b/>
          <w:sz w:val="32"/>
          <w:szCs w:val="32"/>
        </w:rPr>
        <w:t xml:space="preserve">二、考核对象</w:t>
      </w:r>
      <w:r/>
    </w:p>
    <w:p>
      <w:pPr>
        <w:ind w:firstLine="589"/>
        <w:spacing w:line="360" w:lineRule="auto"/>
        <w:rPr>
          <w:rFonts w:ascii="Times New Roman" w:hAnsi="Times New Roman"/>
          <w:sz w:val="32"/>
          <w:szCs w:val="32"/>
        </w:rPr>
      </w:pPr>
      <w:r>
        <w:rPr>
          <w:rFonts w:ascii="Times New Roman" w:hAnsi="Times New Roman"/>
          <w:sz w:val="32"/>
          <w:szCs w:val="32"/>
        </w:rPr>
        <w:t xml:space="preserve">生活垃圾转运市场化发包中标服务企业。</w:t>
      </w:r>
      <w:r/>
    </w:p>
    <w:p>
      <w:pPr>
        <w:ind w:firstLine="643"/>
        <w:spacing w:line="360" w:lineRule="auto"/>
        <w:rPr>
          <w:rFonts w:ascii="Times New Roman" w:hAnsi="Times New Roman"/>
          <w:b/>
          <w:bCs w:val="0"/>
          <w:sz w:val="32"/>
          <w:szCs w:val="32"/>
        </w:rPr>
      </w:pPr>
      <w:r>
        <w:rPr>
          <w:rFonts w:ascii="Times New Roman" w:hAnsi="Times New Roman"/>
          <w:b/>
          <w:sz w:val="32"/>
          <w:szCs w:val="32"/>
        </w:rPr>
        <w:t xml:space="preserve">三、考核内容</w:t>
      </w:r>
      <w:r/>
    </w:p>
    <w:p>
      <w:pPr>
        <w:ind w:firstLine="600"/>
        <w:spacing w:line="360" w:lineRule="auto"/>
        <w:rPr>
          <w:rFonts w:ascii="Times New Roman" w:hAnsi="Times New Roman"/>
          <w:sz w:val="30"/>
          <w:szCs w:val="30"/>
        </w:rPr>
      </w:pPr>
      <w:r>
        <w:rPr>
          <w:rFonts w:ascii="Times New Roman" w:hAnsi="Times New Roman"/>
          <w:sz w:val="30"/>
          <w:szCs w:val="30"/>
        </w:rPr>
        <w:t xml:space="preserve">生活垃圾转运市场化发包作业质量。</w:t>
      </w:r>
      <w:r/>
    </w:p>
    <w:p>
      <w:pPr>
        <w:ind w:firstLine="643"/>
        <w:spacing w:line="360" w:lineRule="auto"/>
        <w:rPr>
          <w:rFonts w:ascii="Times New Roman" w:hAnsi="Times New Roman"/>
          <w:sz w:val="32"/>
          <w:szCs w:val="32"/>
        </w:rPr>
      </w:pPr>
      <w:r>
        <w:rPr>
          <w:rFonts w:ascii="Times New Roman" w:hAnsi="Times New Roman"/>
          <w:b/>
          <w:sz w:val="32"/>
          <w:szCs w:val="32"/>
        </w:rPr>
        <w:t xml:space="preserve">四、考核办法</w:t>
      </w:r>
      <w:r/>
    </w:p>
    <w:p>
      <w:pPr>
        <w:ind w:firstLine="589"/>
        <w:spacing w:line="360" w:lineRule="auto"/>
        <w:rPr>
          <w:rFonts w:ascii="Times New Roman" w:hAnsi="Times New Roman"/>
          <w:b/>
          <w:bCs w:val="0"/>
          <w:sz w:val="32"/>
          <w:szCs w:val="32"/>
        </w:rPr>
      </w:pPr>
      <w:r>
        <w:rPr>
          <w:rFonts w:ascii="Times New Roman" w:hAnsi="Times New Roman"/>
          <w:b/>
          <w:sz w:val="32"/>
          <w:szCs w:val="32"/>
        </w:rPr>
        <w:t xml:space="preserve">（一）对环卫服务外包标段考核</w:t>
      </w:r>
      <w:r/>
    </w:p>
    <w:p>
      <w:pPr>
        <w:ind w:firstLine="589"/>
        <w:spacing w:line="360" w:lineRule="auto"/>
        <w:rPr>
          <w:rFonts w:ascii="Times New Roman" w:hAnsi="Times New Roman"/>
          <w:sz w:val="32"/>
          <w:szCs w:val="32"/>
        </w:rPr>
      </w:pPr>
      <w:r>
        <w:rPr>
          <w:rFonts w:ascii="Times New Roman" w:hAnsi="Times New Roman"/>
          <w:sz w:val="32"/>
          <w:szCs w:val="32"/>
        </w:rPr>
        <w:t xml:space="preserve">月度环卫工作质量考核得分满分为</w:t>
      </w:r>
      <w:r>
        <w:rPr>
          <w:rFonts w:ascii="Times New Roman" w:hAnsi="Times New Roman"/>
          <w:sz w:val="32"/>
          <w:szCs w:val="32"/>
        </w:rPr>
        <w:t xml:space="preserve">100</w:t>
      </w:r>
      <w:r>
        <w:rPr>
          <w:rFonts w:ascii="Times New Roman" w:hAnsi="Times New Roman"/>
          <w:sz w:val="32"/>
          <w:szCs w:val="32"/>
        </w:rPr>
        <w:t xml:space="preserve">分，其中，</w:t>
      </w:r>
      <w:r>
        <w:rPr>
          <w:rFonts w:hint="eastAsia" w:ascii="Times New Roman" w:hAnsi="Times New Roman"/>
          <w:sz w:val="32"/>
          <w:szCs w:val="32"/>
        </w:rPr>
        <w:t xml:space="preserve">镇环境卫生部门</w:t>
      </w:r>
      <w:r>
        <w:rPr>
          <w:rFonts w:ascii="Times New Roman" w:hAnsi="Times New Roman"/>
          <w:sz w:val="32"/>
          <w:szCs w:val="32"/>
        </w:rPr>
        <w:t xml:space="preserve">日常考核</w:t>
      </w:r>
      <w:r>
        <w:rPr>
          <w:rFonts w:hint="eastAsia" w:ascii="Times New Roman" w:hAnsi="Times New Roman"/>
          <w:sz w:val="32"/>
          <w:szCs w:val="32"/>
        </w:rPr>
        <w:t xml:space="preserve">占</w:t>
      </w:r>
      <w:r>
        <w:rPr>
          <w:rFonts w:hint="eastAsia" w:ascii="Times New Roman" w:hAnsi="Times New Roman"/>
          <w:sz w:val="32"/>
          <w:szCs w:val="32"/>
        </w:rPr>
        <w:t xml:space="preserve">8</w:t>
      </w:r>
      <w:r>
        <w:rPr>
          <w:rFonts w:ascii="Times New Roman" w:hAnsi="Times New Roman"/>
          <w:sz w:val="32"/>
          <w:szCs w:val="32"/>
        </w:rPr>
        <w:t xml:space="preserve">0</w:t>
      </w:r>
      <w:r>
        <w:rPr>
          <w:rFonts w:ascii="Times New Roman" w:hAnsi="Times New Roman"/>
          <w:sz w:val="32"/>
          <w:szCs w:val="32"/>
        </w:rPr>
        <w:t xml:space="preserve">分</w:t>
      </w:r>
      <w:r>
        <w:rPr>
          <w:rFonts w:hint="eastAsia" w:ascii="Times New Roman" w:hAnsi="Times New Roman"/>
          <w:sz w:val="32"/>
          <w:szCs w:val="32"/>
        </w:rPr>
        <w:t xml:space="preserve">，</w:t>
      </w:r>
      <w:r>
        <w:rPr>
          <w:rFonts w:ascii="Times New Roman" w:hAnsi="Times New Roman"/>
          <w:sz w:val="32"/>
          <w:szCs w:val="32"/>
        </w:rPr>
        <w:t xml:space="preserve">社会监督（上级通报、媒体曝光、寒山闻钟、</w:t>
      </w:r>
      <w:r>
        <w:rPr>
          <w:rFonts w:ascii="Times New Roman" w:hAnsi="Times New Roman"/>
          <w:sz w:val="32"/>
          <w:szCs w:val="32"/>
        </w:rPr>
        <w:t xml:space="preserve">12345</w:t>
      </w:r>
      <w:r>
        <w:rPr>
          <w:rFonts w:ascii="Times New Roman" w:hAnsi="Times New Roman"/>
          <w:sz w:val="32"/>
          <w:szCs w:val="32"/>
        </w:rPr>
        <w:t xml:space="preserve">等）占</w:t>
      </w:r>
      <w:r>
        <w:rPr>
          <w:rFonts w:ascii="Times New Roman" w:hAnsi="Times New Roman"/>
          <w:sz w:val="32"/>
          <w:szCs w:val="32"/>
        </w:rPr>
        <w:t xml:space="preserve">20</w:t>
      </w:r>
      <w:r>
        <w:rPr>
          <w:rFonts w:ascii="Times New Roman" w:hAnsi="Times New Roman"/>
          <w:sz w:val="32"/>
          <w:szCs w:val="32"/>
        </w:rPr>
        <w:t xml:space="preserve">分。</w:t>
      </w:r>
      <w:r>
        <w:rPr>
          <w:rFonts w:ascii="Times New Roman" w:hAnsi="Times New Roman"/>
          <w:sz w:val="32"/>
          <w:szCs w:val="32"/>
        </w:rPr>
        <w:t xml:space="preserve"> </w:t>
      </w:r>
      <w:r/>
    </w:p>
    <w:p>
      <w:pPr>
        <w:ind w:firstLine="589"/>
        <w:spacing w:line="360" w:lineRule="auto"/>
        <w:rPr>
          <w:rFonts w:ascii="Times New Roman" w:hAnsi="Times New Roman"/>
          <w:sz w:val="32"/>
          <w:szCs w:val="32"/>
        </w:rPr>
      </w:pPr>
      <w:r>
        <w:rPr>
          <w:rFonts w:ascii="Times New Roman" w:hAnsi="Times New Roman"/>
          <w:sz w:val="32"/>
          <w:szCs w:val="32"/>
        </w:rPr>
        <w:t xml:space="preserve">1. </w:t>
      </w:r>
      <w:r>
        <w:rPr>
          <w:rFonts w:hint="eastAsia" w:ascii="Times New Roman" w:hAnsi="Times New Roman"/>
          <w:sz w:val="32"/>
          <w:szCs w:val="32"/>
        </w:rPr>
        <w:t xml:space="preserve">镇环境卫生部门</w:t>
      </w:r>
      <w:r>
        <w:rPr>
          <w:rFonts w:ascii="Times New Roman" w:hAnsi="Times New Roman"/>
          <w:sz w:val="32"/>
          <w:szCs w:val="32"/>
        </w:rPr>
        <w:t xml:space="preserve">日常考核（</w:t>
      </w:r>
      <w:r>
        <w:rPr>
          <w:rFonts w:hint="eastAsia" w:ascii="Times New Roman" w:hAnsi="Times New Roman"/>
          <w:sz w:val="32"/>
          <w:szCs w:val="32"/>
        </w:rPr>
        <w:t xml:space="preserve">8</w:t>
      </w:r>
      <w:r>
        <w:rPr>
          <w:rFonts w:ascii="Times New Roman" w:hAnsi="Times New Roman"/>
          <w:sz w:val="32"/>
          <w:szCs w:val="32"/>
        </w:rPr>
        <w:t xml:space="preserve">0</w:t>
      </w:r>
      <w:r>
        <w:rPr>
          <w:rFonts w:ascii="Times New Roman" w:hAnsi="Times New Roman"/>
          <w:sz w:val="32"/>
          <w:szCs w:val="32"/>
        </w:rPr>
        <w:t xml:space="preserve">分）</w:t>
      </w:r>
      <w:r/>
    </w:p>
    <w:p>
      <w:pPr>
        <w:ind w:firstLine="589"/>
        <w:spacing w:line="360" w:lineRule="auto"/>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t xml:space="preserve">1</w:t>
      </w:r>
      <w:r>
        <w:rPr>
          <w:rFonts w:hint="eastAsia" w:ascii="Times New Roman" w:hAnsi="Times New Roman"/>
          <w:sz w:val="32"/>
          <w:szCs w:val="32"/>
        </w:rPr>
        <w:t xml:space="preserve">）</w:t>
      </w:r>
      <w:r>
        <w:rPr>
          <w:rFonts w:ascii="Times New Roman" w:hAnsi="Times New Roman"/>
          <w:sz w:val="32"/>
          <w:szCs w:val="32"/>
        </w:rPr>
        <w:t xml:space="preserve">每月组织不少于</w:t>
      </w:r>
      <w:r>
        <w:rPr>
          <w:rFonts w:ascii="Times New Roman" w:hAnsi="Times New Roman"/>
          <w:sz w:val="32"/>
          <w:szCs w:val="32"/>
        </w:rPr>
        <w:t xml:space="preserve">2</w:t>
      </w:r>
      <w:r>
        <w:rPr>
          <w:rFonts w:ascii="Times New Roman" w:hAnsi="Times New Roman"/>
          <w:sz w:val="32"/>
          <w:szCs w:val="32"/>
        </w:rPr>
        <w:t xml:space="preserve">次专项考核，</w:t>
      </w:r>
      <w:r>
        <w:rPr>
          <w:rFonts w:hint="eastAsia" w:ascii="Times New Roman" w:hAnsi="Times New Roman"/>
          <w:sz w:val="32"/>
          <w:szCs w:val="32"/>
        </w:rPr>
        <w:t xml:space="preserve">按照《古里镇环卫工作质量标准和考核评分细则</w:t>
      </w:r>
      <w:r>
        <w:rPr>
          <w:rFonts w:ascii="Times New Roman" w:hAnsi="Times New Roman"/>
          <w:sz w:val="32"/>
          <w:szCs w:val="32"/>
        </w:rPr>
        <w:t xml:space="preserve">考核</w:t>
      </w:r>
      <w:r>
        <w:rPr>
          <w:rFonts w:hint="eastAsia" w:ascii="Times New Roman" w:hAnsi="Times New Roman"/>
          <w:sz w:val="32"/>
          <w:szCs w:val="32"/>
        </w:rPr>
        <w:t xml:space="preserve">》，检查</w:t>
      </w:r>
      <w:r>
        <w:rPr>
          <w:rFonts w:ascii="Times New Roman" w:hAnsi="Times New Roman"/>
          <w:sz w:val="32"/>
          <w:szCs w:val="32"/>
        </w:rPr>
        <w:t xml:space="preserve">生活垃圾转运车（日产日清、车容车貌、安全行车）、转运台账记录等。</w:t>
      </w:r>
      <w:r/>
    </w:p>
    <w:p>
      <w:pPr>
        <w:ind w:firstLine="640"/>
        <w:spacing w:line="360" w:lineRule="auto"/>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2</w:t>
      </w:r>
      <w:r>
        <w:rPr>
          <w:rFonts w:ascii="Times New Roman" w:hAnsi="Times New Roman"/>
          <w:sz w:val="32"/>
          <w:szCs w:val="32"/>
        </w:rPr>
        <w:t xml:space="preserve">）考核检查方式：在生活垃圾转运站进行检查考核。</w:t>
      </w:r>
      <w:r/>
    </w:p>
    <w:p>
      <w:pPr>
        <w:ind w:firstLine="589"/>
        <w:spacing w:line="360" w:lineRule="auto"/>
        <w:rPr>
          <w:rFonts w:ascii="Times New Roman" w:hAnsi="Times New Roman"/>
          <w:sz w:val="32"/>
          <w:szCs w:val="32"/>
        </w:rPr>
      </w:pPr>
      <w:r>
        <w:rPr>
          <w:rFonts w:hint="eastAsia" w:ascii="Times New Roman" w:hAnsi="Times New Roman"/>
          <w:sz w:val="32"/>
          <w:szCs w:val="32"/>
        </w:rPr>
        <w:t xml:space="preserve">2</w:t>
      </w:r>
      <w:r>
        <w:rPr>
          <w:rFonts w:ascii="Times New Roman" w:hAnsi="Times New Roman"/>
          <w:sz w:val="32"/>
          <w:szCs w:val="32"/>
        </w:rPr>
        <w:t xml:space="preserve">、社会监督（上级通报、媒体曝光、寒山闻钟、</w:t>
      </w:r>
      <w:r>
        <w:rPr>
          <w:rFonts w:ascii="Times New Roman" w:hAnsi="Times New Roman"/>
          <w:sz w:val="32"/>
          <w:szCs w:val="32"/>
        </w:rPr>
        <w:t xml:space="preserve">12345</w:t>
      </w:r>
      <w:r>
        <w:rPr>
          <w:rFonts w:ascii="Times New Roman" w:hAnsi="Times New Roman"/>
          <w:sz w:val="32"/>
          <w:szCs w:val="32"/>
        </w:rPr>
        <w:t xml:space="preserve">等）（</w:t>
      </w:r>
      <w:r>
        <w:rPr>
          <w:rFonts w:ascii="Times New Roman" w:hAnsi="Times New Roman"/>
          <w:sz w:val="32"/>
          <w:szCs w:val="32"/>
        </w:rPr>
        <w:t xml:space="preserve">20</w:t>
      </w:r>
      <w:r>
        <w:rPr>
          <w:rFonts w:ascii="Times New Roman" w:hAnsi="Times New Roman"/>
          <w:sz w:val="32"/>
          <w:szCs w:val="32"/>
        </w:rPr>
        <w:t xml:space="preserve">分）</w:t>
      </w:r>
      <w:r/>
    </w:p>
    <w:p>
      <w:pPr>
        <w:ind w:firstLine="589"/>
        <w:spacing w:line="360" w:lineRule="auto"/>
        <w:rPr>
          <w:rFonts w:ascii="Times New Roman" w:hAnsi="Times New Roman"/>
          <w:sz w:val="32"/>
          <w:szCs w:val="32"/>
        </w:rPr>
      </w:pPr>
      <w:r>
        <w:rPr>
          <w:rFonts w:ascii="Times New Roman" w:hAnsi="Times New Roman"/>
          <w:sz w:val="32"/>
          <w:szCs w:val="32"/>
        </w:rPr>
        <w:t xml:space="preserve">各类创建和迎检过程中</w:t>
      </w:r>
      <w:r>
        <w:rPr>
          <w:rFonts w:hint="eastAsia" w:ascii="Times New Roman" w:hAnsi="Times New Roman"/>
          <w:sz w:val="32"/>
          <w:szCs w:val="32"/>
        </w:rPr>
        <w:t xml:space="preserve">被</w:t>
      </w:r>
      <w:r>
        <w:rPr>
          <w:rFonts w:ascii="Times New Roman" w:hAnsi="Times New Roman"/>
          <w:sz w:val="32"/>
          <w:szCs w:val="32"/>
        </w:rPr>
        <w:t xml:space="preserve">上级部门通报的环卫服务外包标段责任范围内的环卫事（部）件，对照《考评细则》</w:t>
      </w:r>
      <w:r>
        <w:rPr>
          <w:rFonts w:hint="eastAsia" w:ascii="Times New Roman" w:hAnsi="Times New Roman"/>
          <w:sz w:val="32"/>
          <w:szCs w:val="32"/>
        </w:rPr>
        <w:t xml:space="preserve">加倍</w:t>
      </w:r>
      <w:r>
        <w:rPr>
          <w:rFonts w:ascii="Times New Roman" w:hAnsi="Times New Roman"/>
          <w:sz w:val="32"/>
          <w:szCs w:val="32"/>
        </w:rPr>
        <w:t xml:space="preserve">扣分；</w:t>
      </w:r>
      <w:r>
        <w:rPr>
          <w:rFonts w:hint="eastAsia" w:ascii="Times New Roman" w:hAnsi="Times New Roman"/>
          <w:sz w:val="32"/>
          <w:szCs w:val="32"/>
        </w:rPr>
        <w:t xml:space="preserve">日常转运工作中被</w:t>
      </w:r>
      <w:r>
        <w:rPr>
          <w:rFonts w:ascii="Times New Roman" w:hAnsi="Times New Roman"/>
          <w:sz w:val="32"/>
          <w:szCs w:val="32"/>
        </w:rPr>
        <w:t xml:space="preserve">上级部门通报</w:t>
      </w:r>
      <w:r>
        <w:rPr>
          <w:rFonts w:hint="eastAsia" w:ascii="Times New Roman" w:hAnsi="Times New Roman"/>
          <w:sz w:val="32"/>
          <w:szCs w:val="32"/>
        </w:rPr>
        <w:t xml:space="preserve">、</w:t>
      </w:r>
      <w:r>
        <w:rPr>
          <w:rFonts w:ascii="Times New Roman" w:hAnsi="Times New Roman"/>
          <w:sz w:val="32"/>
          <w:szCs w:val="32"/>
        </w:rPr>
        <w:t xml:space="preserve">媒体曝光</w:t>
      </w:r>
      <w:r>
        <w:rPr>
          <w:rFonts w:hint="eastAsia" w:ascii="Times New Roman" w:hAnsi="Times New Roman"/>
          <w:sz w:val="32"/>
          <w:szCs w:val="32"/>
        </w:rPr>
        <w:t xml:space="preserve">、</w:t>
      </w:r>
      <w:r>
        <w:rPr>
          <w:rFonts w:ascii="Times New Roman" w:hAnsi="Times New Roman"/>
          <w:sz w:val="32"/>
          <w:szCs w:val="32"/>
        </w:rPr>
        <w:t xml:space="preserve">12345</w:t>
      </w:r>
      <w:r>
        <w:rPr>
          <w:rFonts w:ascii="Times New Roman" w:hAnsi="Times New Roman"/>
          <w:sz w:val="32"/>
          <w:szCs w:val="32"/>
        </w:rPr>
        <w:t xml:space="preserve">以及一般信访来电、社会监督反映的环卫服务外包标段责任范围内环卫事（部）件，对照《考评细则》直接进行扣分。</w:t>
      </w:r>
      <w:r/>
    </w:p>
    <w:p>
      <w:pPr>
        <w:ind w:firstLine="643"/>
        <w:spacing w:line="360" w:lineRule="auto"/>
        <w:rPr>
          <w:rFonts w:ascii="Times New Roman" w:hAnsi="Times New Roman"/>
          <w:b/>
          <w:bCs w:val="0"/>
          <w:sz w:val="32"/>
          <w:szCs w:val="32"/>
        </w:rPr>
      </w:pPr>
      <w:r>
        <w:rPr>
          <w:rFonts w:ascii="Times New Roman" w:hAnsi="Times New Roman"/>
          <w:b/>
          <w:sz w:val="32"/>
          <w:szCs w:val="32"/>
        </w:rPr>
        <w:t xml:space="preserve">五、考核奖惩</w:t>
      </w:r>
      <w:r/>
    </w:p>
    <w:p>
      <w:pPr>
        <w:ind w:firstLine="640"/>
        <w:spacing w:line="360" w:lineRule="auto"/>
        <w:rPr>
          <w:rFonts w:ascii="Times New Roman" w:hAnsi="Times New Roman"/>
          <w:sz w:val="32"/>
          <w:szCs w:val="32"/>
        </w:rPr>
      </w:pPr>
      <w:r>
        <w:rPr>
          <w:rFonts w:ascii="Times New Roman" w:hAnsi="Times New Roman"/>
          <w:sz w:val="32"/>
          <w:szCs w:val="32"/>
        </w:rPr>
        <w:t xml:space="preserve">（一）</w:t>
      </w:r>
      <w:r>
        <w:rPr>
          <w:rFonts w:ascii="Times New Roman" w:hAnsi="Times New Roman"/>
          <w:b/>
          <w:sz w:val="32"/>
          <w:szCs w:val="32"/>
        </w:rPr>
        <w:t xml:space="preserve">月度通报</w:t>
      </w:r>
      <w:r/>
    </w:p>
    <w:p>
      <w:pPr>
        <w:ind w:firstLine="640"/>
        <w:spacing w:line="360" w:lineRule="auto"/>
        <w:rPr>
          <w:rFonts w:ascii="Times New Roman" w:hAnsi="Times New Roman"/>
          <w:sz w:val="32"/>
          <w:szCs w:val="32"/>
        </w:rPr>
      </w:pPr>
      <w:r>
        <w:rPr>
          <w:rFonts w:ascii="Times New Roman" w:hAnsi="Times New Roman"/>
          <w:sz w:val="32"/>
          <w:szCs w:val="32"/>
        </w:rPr>
        <w:t xml:space="preserve">以上月</w:t>
      </w:r>
      <w:r>
        <w:rPr>
          <w:rFonts w:ascii="Times New Roman" w:hAnsi="Times New Roman"/>
          <w:sz w:val="32"/>
          <w:szCs w:val="32"/>
        </w:rPr>
        <w:t xml:space="preserve">26</w:t>
      </w:r>
      <w:r>
        <w:rPr>
          <w:rFonts w:ascii="Times New Roman" w:hAnsi="Times New Roman"/>
          <w:sz w:val="32"/>
          <w:szCs w:val="32"/>
        </w:rPr>
        <w:t xml:space="preserve">日至当月</w:t>
      </w:r>
      <w:r>
        <w:rPr>
          <w:rFonts w:ascii="Times New Roman" w:hAnsi="Times New Roman"/>
          <w:sz w:val="32"/>
          <w:szCs w:val="32"/>
        </w:rPr>
        <w:t xml:space="preserve">25</w:t>
      </w:r>
      <w:r>
        <w:rPr>
          <w:rFonts w:ascii="Times New Roman" w:hAnsi="Times New Roman"/>
          <w:sz w:val="32"/>
          <w:szCs w:val="32"/>
        </w:rPr>
        <w:t xml:space="preserve">日为一个考核周期，由</w:t>
      </w:r>
      <w:r>
        <w:rPr>
          <w:rFonts w:hint="eastAsia" w:ascii="Times New Roman" w:hAnsi="Times New Roman"/>
          <w:sz w:val="32"/>
          <w:szCs w:val="32"/>
        </w:rPr>
        <w:t xml:space="preserve">镇环境卫生部门</w:t>
      </w:r>
      <w:r>
        <w:rPr>
          <w:rFonts w:ascii="Times New Roman" w:hAnsi="Times New Roman"/>
          <w:sz w:val="32"/>
          <w:szCs w:val="32"/>
        </w:rPr>
        <w:t xml:space="preserve">在次月</w:t>
      </w:r>
      <w:r>
        <w:rPr>
          <w:rFonts w:ascii="Times New Roman" w:hAnsi="Times New Roman"/>
          <w:sz w:val="32"/>
          <w:szCs w:val="32"/>
        </w:rPr>
        <w:t xml:space="preserve">5</w:t>
      </w:r>
      <w:r>
        <w:rPr>
          <w:rFonts w:ascii="Times New Roman" w:hAnsi="Times New Roman"/>
          <w:sz w:val="32"/>
          <w:szCs w:val="32"/>
        </w:rPr>
        <w:t xml:space="preserve">日前（遇法定假日顺延）汇总整理月度考核情况，形成考核通报发</w:t>
      </w:r>
      <w:r>
        <w:rPr>
          <w:rFonts w:hint="eastAsia" w:ascii="Times New Roman" w:hAnsi="Times New Roman"/>
          <w:sz w:val="32"/>
          <w:szCs w:val="32"/>
        </w:rPr>
        <w:t xml:space="preserve">给</w:t>
      </w:r>
      <w:r>
        <w:rPr>
          <w:rFonts w:ascii="Times New Roman" w:hAnsi="Times New Roman"/>
          <w:sz w:val="32"/>
          <w:szCs w:val="32"/>
        </w:rPr>
        <w:t xml:space="preserve">环卫服务企业，抄报</w:t>
      </w:r>
      <w:r>
        <w:rPr>
          <w:rFonts w:hint="eastAsia" w:ascii="Times New Roman" w:hAnsi="Times New Roman"/>
          <w:sz w:val="32"/>
          <w:szCs w:val="32"/>
        </w:rPr>
        <w:t xml:space="preserve">分管领导</w:t>
      </w:r>
      <w:r>
        <w:rPr>
          <w:rFonts w:ascii="Times New Roman" w:hAnsi="Times New Roman"/>
          <w:sz w:val="32"/>
          <w:szCs w:val="32"/>
        </w:rPr>
        <w:t xml:space="preserve">。</w:t>
      </w:r>
      <w:r/>
    </w:p>
    <w:p>
      <w:pPr>
        <w:numPr>
          <w:ilvl w:val="0"/>
          <w:numId w:val="4"/>
        </w:numPr>
        <w:ind w:firstLine="643"/>
        <w:spacing w:after="0" w:line="360" w:lineRule="auto"/>
        <w:widowControl w:val="off"/>
        <w:rPr>
          <w:rFonts w:ascii="Times New Roman" w:hAnsi="Times New Roman"/>
          <w:sz w:val="32"/>
          <w:szCs w:val="32"/>
        </w:rPr>
      </w:pPr>
      <w:r>
        <w:rPr>
          <w:rFonts w:ascii="Times New Roman" w:hAnsi="Times New Roman"/>
          <w:b/>
          <w:sz w:val="32"/>
          <w:szCs w:val="32"/>
        </w:rPr>
        <w:t xml:space="preserve">结果运用</w:t>
      </w:r>
      <w:r/>
    </w:p>
    <w:p>
      <w:pPr>
        <w:ind w:firstLine="640"/>
        <w:spacing w:line="360" w:lineRule="auto"/>
        <w:rPr>
          <w:rFonts w:ascii="Times New Roman" w:hAnsi="Times New Roman"/>
          <w:sz w:val="32"/>
          <w:szCs w:val="32"/>
        </w:rPr>
      </w:pPr>
      <w:r>
        <w:rPr>
          <w:rFonts w:ascii="Times New Roman" w:hAnsi="Times New Roman"/>
          <w:sz w:val="32"/>
          <w:szCs w:val="32"/>
        </w:rPr>
        <w:t xml:space="preserve">1</w:t>
      </w:r>
      <w:r>
        <w:rPr>
          <w:rFonts w:ascii="Times New Roman" w:hAnsi="Times New Roman"/>
          <w:sz w:val="32"/>
          <w:szCs w:val="32"/>
        </w:rPr>
        <w:t xml:space="preserve">、环卫服务外包标段月度考核得分每低于满分</w:t>
      </w:r>
      <w:r>
        <w:rPr>
          <w:rFonts w:hint="eastAsia" w:ascii="Times New Roman" w:hAnsi="Times New Roman"/>
          <w:sz w:val="32"/>
          <w:szCs w:val="32"/>
        </w:rPr>
        <w:t xml:space="preserve">1</w:t>
      </w:r>
      <w:r>
        <w:rPr>
          <w:rFonts w:ascii="Times New Roman" w:hAnsi="Times New Roman"/>
          <w:sz w:val="32"/>
          <w:szCs w:val="32"/>
        </w:rPr>
        <w:t xml:space="preserve">分，扣</w:t>
      </w:r>
      <w:r>
        <w:rPr>
          <w:rFonts w:hint="eastAsia" w:ascii="Times New Roman" w:hAnsi="Times New Roman"/>
          <w:sz w:val="32"/>
          <w:szCs w:val="32"/>
        </w:rPr>
        <w:t xml:space="preserve">1</w:t>
      </w:r>
      <w:r>
        <w:rPr>
          <w:rFonts w:ascii="Times New Roman" w:hAnsi="Times New Roman"/>
          <w:sz w:val="32"/>
          <w:szCs w:val="32"/>
        </w:rPr>
        <w:t xml:space="preserve">000</w:t>
      </w:r>
      <w:r>
        <w:rPr>
          <w:rFonts w:ascii="Times New Roman" w:hAnsi="Times New Roman"/>
          <w:sz w:val="32"/>
          <w:szCs w:val="32"/>
        </w:rPr>
        <w:t xml:space="preserve">元。</w:t>
      </w:r>
      <w:r/>
    </w:p>
    <w:p>
      <w:pPr>
        <w:ind w:firstLine="589"/>
        <w:spacing w:line="360" w:lineRule="auto"/>
        <w:tabs>
          <w:tab w:val="left" w:pos="5955" w:leader="none"/>
        </w:tabs>
        <w:rPr>
          <w:rFonts w:ascii="Times New Roman" w:hAnsi="Times New Roman"/>
          <w:sz w:val="32"/>
          <w:szCs w:val="32"/>
        </w:rPr>
      </w:pPr>
      <w:r>
        <w:rPr>
          <w:rFonts w:ascii="Times New Roman" w:hAnsi="Times New Roman"/>
          <w:sz w:val="32"/>
          <w:szCs w:val="32"/>
        </w:rPr>
        <w:t xml:space="preserve">2</w:t>
      </w:r>
      <w:r>
        <w:rPr>
          <w:rFonts w:ascii="Times New Roman" w:hAnsi="Times New Roman"/>
          <w:sz w:val="32"/>
          <w:szCs w:val="32"/>
        </w:rPr>
        <w:t xml:space="preserve">、环卫服务外包标段</w:t>
      </w:r>
      <w:r>
        <w:rPr>
          <w:rFonts w:hint="eastAsia" w:ascii="Times New Roman" w:hAnsi="Times New Roman"/>
          <w:sz w:val="32"/>
          <w:szCs w:val="32"/>
        </w:rPr>
        <w:t xml:space="preserve">考核结果将每季度上报市环卫处，作为年度环卫服务企业等次评定依据</w:t>
      </w:r>
      <w:r>
        <w:rPr>
          <w:rFonts w:ascii="Times New Roman" w:hAnsi="Times New Roman"/>
          <w:sz w:val="32"/>
          <w:szCs w:val="32"/>
        </w:rPr>
        <w:t xml:space="preserve">。</w:t>
      </w:r>
      <w:r/>
    </w:p>
    <w:p>
      <w:pPr>
        <w:ind w:firstLine="589"/>
        <w:spacing w:line="360" w:lineRule="auto"/>
        <w:tabs>
          <w:tab w:val="left" w:pos="5955" w:leader="none"/>
        </w:tabs>
        <w:rPr>
          <w:rFonts w:ascii="Times New Roman" w:hAnsi="Times New Roman"/>
          <w:sz w:val="32"/>
          <w:szCs w:val="32"/>
        </w:rPr>
      </w:pPr>
      <w:r>
        <w:rPr>
          <w:rFonts w:ascii="Times New Roman" w:hAnsi="Times New Roman"/>
          <w:sz w:val="32"/>
          <w:szCs w:val="32"/>
        </w:rPr>
        <w:t xml:space="preserve">本考核办法自</w:t>
      </w:r>
      <w:r>
        <w:rPr>
          <w:rFonts w:ascii="Times New Roman" w:hAnsi="Times New Roman"/>
          <w:sz w:val="32"/>
          <w:szCs w:val="32"/>
        </w:rPr>
        <w:t xml:space="preserve">202</w:t>
      </w:r>
      <w:r>
        <w:rPr>
          <w:rFonts w:hint="eastAsia" w:ascii="Times New Roman" w:hAnsi="Times New Roman"/>
          <w:sz w:val="32"/>
          <w:szCs w:val="32"/>
        </w:rPr>
        <w:t xml:space="preserve">6</w:t>
      </w:r>
      <w:r>
        <w:rPr>
          <w:rFonts w:ascii="Times New Roman" w:hAnsi="Times New Roman"/>
          <w:sz w:val="32"/>
          <w:szCs w:val="32"/>
        </w:rPr>
        <w:t xml:space="preserve">年</w:t>
      </w:r>
      <w:r>
        <w:rPr>
          <w:rFonts w:ascii="Times New Roman" w:hAnsi="Times New Roman"/>
          <w:sz w:val="32"/>
          <w:szCs w:val="32"/>
        </w:rPr>
        <w:t xml:space="preserve">1</w:t>
      </w:r>
      <w:r>
        <w:rPr>
          <w:rFonts w:ascii="Times New Roman" w:hAnsi="Times New Roman"/>
          <w:sz w:val="32"/>
          <w:szCs w:val="32"/>
        </w:rPr>
        <w:t xml:space="preserve">月</w:t>
      </w:r>
      <w:r>
        <w:rPr>
          <w:rFonts w:ascii="Times New Roman" w:hAnsi="Times New Roman"/>
          <w:sz w:val="32"/>
          <w:szCs w:val="32"/>
        </w:rPr>
        <w:t xml:space="preserve">1</w:t>
      </w:r>
      <w:r>
        <w:rPr>
          <w:rFonts w:ascii="Times New Roman" w:hAnsi="Times New Roman"/>
          <w:sz w:val="32"/>
          <w:szCs w:val="32"/>
        </w:rPr>
        <w:t xml:space="preserve">日起试行。</w:t>
      </w:r>
      <w:r>
        <w:rPr>
          <w:rFonts w:ascii="Times New Roman" w:hAnsi="Times New Roman"/>
          <w:sz w:val="32"/>
          <w:szCs w:val="32"/>
        </w:rPr>
        <w:tab/>
      </w:r>
      <w:r/>
    </w:p>
    <w:p>
      <w:pPr>
        <w:jc w:val="center"/>
        <w:spacing w:line="360" w:lineRule="auto"/>
        <w:rPr>
          <w:rFonts w:ascii="Times New Roman" w:hAnsi="Times New Roman"/>
          <w:b/>
          <w:sz w:val="36"/>
          <w:szCs w:val="36"/>
        </w:rPr>
        <w:outlineLvl w:val="1"/>
      </w:pPr>
      <w:r>
        <w:rPr>
          <w:rFonts w:ascii="Times New Roman" w:hAnsi="Times New Roman"/>
          <w:b/>
          <w:sz w:val="36"/>
          <w:szCs w:val="36"/>
        </w:rPr>
        <w:br w:type="page" w:clear="all"/>
      </w:r>
      <w:bookmarkStart w:id="85" w:name="_Toc220511258"/>
      <w:r>
        <w:rPr>
          <w:rFonts w:hint="eastAsia" w:ascii="Times New Roman" w:hAnsi="Times New Roman"/>
          <w:b/>
          <w:sz w:val="36"/>
          <w:szCs w:val="36"/>
        </w:rPr>
        <w:t xml:space="preserve">附件二：古里镇环卫工作质量标准和考核评分细则</w:t>
      </w:r>
      <w:bookmarkEnd w:id="85"/>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0"/>
        <w:gridCol w:w="740"/>
        <w:gridCol w:w="3231"/>
        <w:gridCol w:w="709"/>
        <w:gridCol w:w="4253"/>
      </w:tblGrid>
      <w:tr>
        <w:trPr>
          <w:trHeight w:val="480"/>
        </w:trPr>
        <w:tc>
          <w:tcPr>
            <w:gridSpan w:val="2"/>
            <w:tcW w:w="1300" w:type="dxa"/>
            <w:vAlign w:val="center"/>
            <w:textDirection w:val="lrTb"/>
            <w:noWrap w:val="false"/>
          </w:tcPr>
          <w:p>
            <w:pPr>
              <w:jc w:val="center"/>
              <w:spacing w:after="0" w:line="240" w:lineRule="auto"/>
              <w:rPr>
                <w:rFonts w:ascii="Times New Roman" w:hAnsi="Times New Roman" w:cs="宋体"/>
                <w:b/>
                <w:sz w:val="22"/>
                <w:szCs w:val="22"/>
              </w:rPr>
            </w:pPr>
            <w:r>
              <w:rPr>
                <w:rFonts w:hint="eastAsia" w:ascii="Times New Roman" w:hAnsi="Times New Roman" w:cs="宋体"/>
                <w:b/>
                <w:sz w:val="22"/>
                <w:szCs w:val="22"/>
              </w:rPr>
              <w:t xml:space="preserve">项目</w:t>
            </w:r>
            <w:r/>
          </w:p>
        </w:tc>
        <w:tc>
          <w:tcPr>
            <w:tcW w:w="3231" w:type="dxa"/>
            <w:vAlign w:val="center"/>
            <w:textDirection w:val="lrTb"/>
            <w:noWrap w:val="false"/>
          </w:tcPr>
          <w:p>
            <w:pPr>
              <w:jc w:val="center"/>
              <w:spacing w:after="0" w:line="240" w:lineRule="auto"/>
              <w:rPr>
                <w:rFonts w:ascii="Times New Roman" w:hAnsi="Times New Roman" w:cs="宋体"/>
                <w:b/>
                <w:sz w:val="21"/>
                <w:szCs w:val="21"/>
              </w:rPr>
            </w:pPr>
            <w:r>
              <w:rPr>
                <w:rFonts w:hint="eastAsia" w:ascii="Times New Roman" w:hAnsi="Times New Roman" w:cs="宋体"/>
                <w:b/>
                <w:sz w:val="21"/>
                <w:szCs w:val="21"/>
              </w:rPr>
              <w:t xml:space="preserve">内容及标准</w:t>
            </w:r>
            <w:r/>
          </w:p>
        </w:tc>
        <w:tc>
          <w:tcPr>
            <w:tcW w:w="709" w:type="dxa"/>
            <w:vAlign w:val="center"/>
            <w:textDirection w:val="lrTb"/>
            <w:noWrap w:val="false"/>
          </w:tcPr>
          <w:p>
            <w:pPr>
              <w:jc w:val="center"/>
              <w:spacing w:after="0" w:line="240" w:lineRule="auto"/>
              <w:rPr>
                <w:rFonts w:ascii="Times New Roman" w:hAnsi="Times New Roman" w:cs="宋体"/>
                <w:b/>
                <w:sz w:val="21"/>
                <w:szCs w:val="21"/>
              </w:rPr>
            </w:pPr>
            <w:r>
              <w:rPr>
                <w:rFonts w:hint="eastAsia" w:ascii="Times New Roman" w:hAnsi="Times New Roman" w:cs="宋体"/>
                <w:b/>
                <w:sz w:val="21"/>
                <w:szCs w:val="21"/>
              </w:rPr>
              <w:t xml:space="preserve">分值</w:t>
            </w:r>
            <w:r/>
          </w:p>
        </w:tc>
        <w:tc>
          <w:tcPr>
            <w:tcW w:w="4253" w:type="dxa"/>
            <w:vAlign w:val="center"/>
            <w:textDirection w:val="lrTb"/>
            <w:noWrap w:val="false"/>
          </w:tcPr>
          <w:p>
            <w:pPr>
              <w:jc w:val="center"/>
              <w:spacing w:after="0" w:line="240" w:lineRule="auto"/>
              <w:rPr>
                <w:rFonts w:ascii="Times New Roman" w:hAnsi="Times New Roman" w:cs="宋体"/>
                <w:b/>
                <w:sz w:val="21"/>
                <w:szCs w:val="21"/>
              </w:rPr>
            </w:pPr>
            <w:r>
              <w:rPr>
                <w:rFonts w:hint="eastAsia" w:ascii="Times New Roman" w:hAnsi="Times New Roman" w:cs="宋体"/>
                <w:b/>
                <w:sz w:val="21"/>
                <w:szCs w:val="21"/>
              </w:rPr>
              <w:t xml:space="preserve">考核评分细则</w:t>
            </w:r>
            <w:r/>
          </w:p>
        </w:tc>
      </w:tr>
      <w:tr>
        <w:trPr>
          <w:trHeight w:val="735"/>
        </w:trPr>
        <w:tc>
          <w:tcPr>
            <w:tcW w:w="560" w:type="dxa"/>
            <w:vAlign w:val="center"/>
            <w:vMerge w:val="restart"/>
            <w:textDirection w:val="tbRlV"/>
            <w:noWrap w:val="false"/>
          </w:tcPr>
          <w:p>
            <w:pPr>
              <w:jc w:val="center"/>
              <w:spacing w:after="0" w:line="240" w:lineRule="auto"/>
              <w:rPr>
                <w:rFonts w:ascii="Times New Roman" w:hAnsi="Times New Roman" w:cs="宋体"/>
                <w:b/>
                <w:sz w:val="22"/>
                <w:szCs w:val="22"/>
              </w:rPr>
            </w:pPr>
            <w:r>
              <w:rPr>
                <w:rFonts w:hint="eastAsia" w:ascii="Times New Roman" w:hAnsi="Times New Roman" w:cs="宋体"/>
                <w:b/>
                <w:sz w:val="22"/>
                <w:szCs w:val="22"/>
              </w:rPr>
              <w:t xml:space="preserve">响应承诺标准</w:t>
            </w:r>
            <w:r/>
          </w:p>
        </w:tc>
        <w:tc>
          <w:tcPr>
            <w:tcW w:w="740" w:type="dxa"/>
            <w:vAlign w:val="center"/>
            <w:vMerge w:val="restart"/>
            <w:textDirection w:val="tbRlV"/>
            <w:noWrap w:val="false"/>
          </w:tcPr>
          <w:p>
            <w:pPr>
              <w:jc w:val="center"/>
              <w:spacing w:after="0" w:line="240" w:lineRule="auto"/>
              <w:rPr>
                <w:rFonts w:ascii="Times New Roman" w:hAnsi="Times New Roman" w:cs="宋体"/>
                <w:b/>
                <w:sz w:val="22"/>
                <w:szCs w:val="22"/>
              </w:rPr>
            </w:pPr>
            <w:r>
              <w:rPr>
                <w:rFonts w:hint="eastAsia" w:ascii="Times New Roman" w:hAnsi="Times New Roman" w:cs="宋体"/>
                <w:b/>
                <w:sz w:val="22"/>
                <w:szCs w:val="22"/>
              </w:rPr>
              <w:t xml:space="preserve">人员到位</w:t>
            </w:r>
            <w:r/>
          </w:p>
        </w:tc>
        <w:tc>
          <w:tcPr>
            <w:tcW w:w="3231" w:type="dxa"/>
            <w:vAlign w:val="center"/>
            <w:vMerge w:val="restart"/>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机驾人员按照承诺标准到岗到位。</w:t>
            </w:r>
            <w:r/>
          </w:p>
        </w:tc>
        <w:tc>
          <w:tcPr>
            <w:tcW w:w="709" w:type="dxa"/>
            <w:vAlign w:val="center"/>
            <w:vMerge w:val="restart"/>
            <w:textDirection w:val="lrTb"/>
            <w:noWrap w:val="false"/>
          </w:tcPr>
          <w:p>
            <w:pPr>
              <w:jc w:val="center"/>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直接</w:t>
            </w:r>
            <w:r>
              <w:rPr>
                <w:rFonts w:hint="eastAsia" w:ascii="Times New Roman" w:hAnsi="Times New Roman" w:cs="宋体"/>
                <w:b/>
                <w:sz w:val="20"/>
                <w:szCs w:val="20"/>
              </w:rPr>
              <w:t xml:space="preserve">  </w:t>
            </w:r>
            <w:r>
              <w:rPr>
                <w:rFonts w:hint="eastAsia" w:ascii="Times New Roman" w:hAnsi="Times New Roman" w:cs="宋体"/>
                <w:b/>
                <w:sz w:val="20"/>
                <w:szCs w:val="20"/>
              </w:rPr>
              <w:t xml:space="preserve">扣款</w:t>
            </w:r>
            <w:r/>
          </w:p>
        </w:tc>
        <w:tc>
          <w:tcPr>
            <w:tcW w:w="4253" w:type="dxa"/>
            <w:vAlign w:val="center"/>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未按投标承诺作业人员总数到位，每少</w:t>
            </w:r>
            <w:r>
              <w:rPr>
                <w:rFonts w:hint="eastAsia" w:ascii="Times New Roman" w:hAnsi="Times New Roman" w:cs="宋体"/>
                <w:b/>
                <w:sz w:val="20"/>
                <w:szCs w:val="20"/>
              </w:rPr>
              <w:t xml:space="preserve">1</w:t>
            </w:r>
            <w:r>
              <w:rPr>
                <w:rFonts w:hint="eastAsia" w:ascii="Times New Roman" w:hAnsi="Times New Roman" w:cs="宋体"/>
                <w:b/>
                <w:sz w:val="20"/>
                <w:szCs w:val="20"/>
              </w:rPr>
              <w:t xml:space="preserve">人，扣</w:t>
            </w:r>
            <w:r>
              <w:rPr>
                <w:rFonts w:hint="eastAsia" w:ascii="Times New Roman" w:hAnsi="Times New Roman" w:cs="宋体"/>
                <w:b/>
                <w:sz w:val="20"/>
                <w:szCs w:val="20"/>
              </w:rPr>
              <w:t xml:space="preserve">5000</w:t>
            </w:r>
            <w:r>
              <w:rPr>
                <w:rFonts w:hint="eastAsia" w:ascii="Times New Roman" w:hAnsi="Times New Roman" w:cs="宋体"/>
                <w:b/>
                <w:sz w:val="20"/>
                <w:szCs w:val="20"/>
              </w:rPr>
              <w:t xml:space="preserve">元。</w:t>
            </w:r>
            <w:r/>
          </w:p>
        </w:tc>
      </w:tr>
      <w:tr>
        <w:trPr>
          <w:trHeight w:val="1305"/>
        </w:trPr>
        <w:tc>
          <w:tcPr>
            <w:tcW w:w="560" w:type="dxa"/>
            <w:vAlign w:val="center"/>
            <w:vMerge w:val="continue"/>
            <w:textDirection w:val="lrTb"/>
            <w:noWrap w:val="false"/>
          </w:tcPr>
          <w:p>
            <w:pPr>
              <w:jc w:val="left"/>
              <w:spacing w:after="0" w:line="240" w:lineRule="auto"/>
              <w:rPr>
                <w:rFonts w:ascii="Times New Roman" w:hAnsi="Times New Roman" w:cs="宋体"/>
                <w:b/>
                <w:sz w:val="22"/>
                <w:szCs w:val="22"/>
              </w:rPr>
            </w:pPr>
            <w:r>
              <w:rPr>
                <w:rFonts w:ascii="Times New Roman" w:hAnsi="Times New Roman" w:cs="宋体"/>
                <w:b/>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
                <w:sz w:val="22"/>
                <w:szCs w:val="22"/>
              </w:rPr>
            </w:pPr>
            <w:r>
              <w:rPr>
                <w:rFonts w:ascii="Times New Roman" w:hAnsi="Times New Roman" w:cs="宋体"/>
                <w:b/>
                <w:sz w:val="22"/>
                <w:szCs w:val="22"/>
              </w:rPr>
            </w:r>
            <w:r/>
          </w:p>
        </w:tc>
        <w:tc>
          <w:tcPr>
            <w:tcW w:w="3231" w:type="dxa"/>
            <w:vAlign w:val="center"/>
            <w:vMerge w:val="continue"/>
            <w:textDirection w:val="lrTb"/>
            <w:noWrap w:val="false"/>
          </w:tcPr>
          <w:p>
            <w:pPr>
              <w:jc w:val="left"/>
              <w:spacing w:after="0" w:line="240" w:lineRule="auto"/>
              <w:rPr>
                <w:rFonts w:ascii="Times New Roman" w:hAnsi="Times New Roman" w:cs="宋体"/>
                <w:b/>
                <w:sz w:val="20"/>
                <w:szCs w:val="20"/>
              </w:rPr>
            </w:pPr>
            <w:r>
              <w:rPr>
                <w:rFonts w:ascii="Times New Roman" w:hAnsi="Times New Roman" w:cs="宋体"/>
                <w:b/>
                <w:sz w:val="20"/>
                <w:szCs w:val="20"/>
              </w:rPr>
            </w:r>
            <w:r/>
          </w:p>
        </w:tc>
        <w:tc>
          <w:tcPr>
            <w:tcW w:w="709" w:type="dxa"/>
            <w:vAlign w:val="center"/>
            <w:vMerge w:val="continue"/>
            <w:textDirection w:val="lrTb"/>
            <w:noWrap w:val="false"/>
          </w:tcPr>
          <w:p>
            <w:pPr>
              <w:jc w:val="left"/>
              <w:spacing w:after="0" w:line="240" w:lineRule="auto"/>
              <w:rPr>
                <w:rFonts w:ascii="Times New Roman" w:hAnsi="Times New Roman" w:cs="宋体"/>
                <w:b/>
                <w:sz w:val="20"/>
                <w:szCs w:val="20"/>
              </w:rPr>
            </w:pPr>
            <w:r>
              <w:rPr>
                <w:rFonts w:ascii="Times New Roman" w:hAnsi="Times New Roman" w:cs="宋体"/>
                <w:b/>
                <w:sz w:val="20"/>
                <w:szCs w:val="20"/>
              </w:rPr>
            </w:r>
            <w:r/>
          </w:p>
        </w:tc>
        <w:tc>
          <w:tcPr>
            <w:tcW w:w="4253" w:type="dxa"/>
            <w:vAlign w:val="center"/>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作业区域内使用</w:t>
            </w:r>
            <w:r>
              <w:rPr>
                <w:rFonts w:hint="eastAsia" w:ascii="Times New Roman" w:hAnsi="Times New Roman" w:cs="宋体"/>
                <w:b/>
                <w:sz w:val="20"/>
                <w:szCs w:val="20"/>
              </w:rPr>
              <w:t xml:space="preserve">60</w:t>
            </w:r>
            <w:r>
              <w:rPr>
                <w:rFonts w:hint="eastAsia" w:ascii="Times New Roman" w:hAnsi="Times New Roman" w:cs="宋体"/>
                <w:b/>
                <w:sz w:val="20"/>
                <w:szCs w:val="20"/>
              </w:rPr>
              <w:t xml:space="preserve">周岁（不含</w:t>
            </w:r>
            <w:r>
              <w:rPr>
                <w:rFonts w:hint="eastAsia" w:ascii="Times New Roman" w:hAnsi="Times New Roman" w:cs="宋体"/>
                <w:b/>
                <w:sz w:val="20"/>
                <w:szCs w:val="20"/>
              </w:rPr>
              <w:t xml:space="preserve">60</w:t>
            </w:r>
            <w:r>
              <w:rPr>
                <w:rFonts w:hint="eastAsia" w:ascii="Times New Roman" w:hAnsi="Times New Roman" w:cs="宋体"/>
                <w:b/>
                <w:sz w:val="20"/>
                <w:szCs w:val="20"/>
              </w:rPr>
              <w:t xml:space="preserve">周岁）以上作业人员，扣</w:t>
            </w:r>
            <w:r>
              <w:rPr>
                <w:rFonts w:hint="eastAsia" w:ascii="Times New Roman" w:hAnsi="Times New Roman" w:cs="宋体"/>
                <w:b/>
                <w:sz w:val="20"/>
                <w:szCs w:val="20"/>
              </w:rPr>
              <w:t xml:space="preserve">1000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人；</w:t>
            </w:r>
            <w:r/>
          </w:p>
        </w:tc>
      </w:tr>
      <w:tr>
        <w:trPr>
          <w:trHeight w:val="1428"/>
        </w:trPr>
        <w:tc>
          <w:tcPr>
            <w:tcW w:w="560" w:type="dxa"/>
            <w:vAlign w:val="center"/>
            <w:vMerge w:val="continue"/>
            <w:textDirection w:val="lrTb"/>
            <w:noWrap w:val="false"/>
          </w:tcPr>
          <w:p>
            <w:pPr>
              <w:jc w:val="left"/>
              <w:spacing w:after="0" w:line="240" w:lineRule="auto"/>
              <w:rPr>
                <w:rFonts w:ascii="Times New Roman" w:hAnsi="Times New Roman" w:cs="宋体"/>
                <w:b/>
                <w:sz w:val="22"/>
                <w:szCs w:val="22"/>
              </w:rPr>
            </w:pPr>
            <w:r>
              <w:rPr>
                <w:rFonts w:ascii="Times New Roman" w:hAnsi="Times New Roman" w:cs="宋体"/>
                <w:b/>
                <w:sz w:val="22"/>
                <w:szCs w:val="22"/>
              </w:rPr>
            </w:r>
            <w:r/>
          </w:p>
        </w:tc>
        <w:tc>
          <w:tcPr>
            <w:tcW w:w="740" w:type="dxa"/>
            <w:vAlign w:val="center"/>
            <w:textDirection w:val="tbRlV"/>
            <w:noWrap w:val="false"/>
          </w:tcPr>
          <w:p>
            <w:pPr>
              <w:jc w:val="center"/>
              <w:spacing w:after="0" w:line="240" w:lineRule="auto"/>
              <w:rPr>
                <w:rFonts w:ascii="Times New Roman" w:hAnsi="Times New Roman" w:cs="宋体"/>
                <w:b/>
                <w:sz w:val="22"/>
                <w:szCs w:val="22"/>
              </w:rPr>
            </w:pPr>
            <w:r>
              <w:rPr>
                <w:rFonts w:hint="eastAsia" w:ascii="Times New Roman" w:hAnsi="Times New Roman" w:cs="宋体"/>
                <w:b/>
                <w:sz w:val="22"/>
                <w:szCs w:val="22"/>
              </w:rPr>
              <w:t xml:space="preserve">信息上报</w:t>
            </w:r>
            <w:r/>
          </w:p>
        </w:tc>
        <w:tc>
          <w:tcPr>
            <w:tcW w:w="3231" w:type="dxa"/>
            <w:vAlign w:val="center"/>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按照要求上报各类环卫业务信息（包括仅不限于人员信息、车辆设备信息、垃圾收集量、自查考核情况、工资、福利发放加盖银行业务专用章的银行流水单等）。</w:t>
            </w:r>
            <w:r/>
          </w:p>
        </w:tc>
        <w:tc>
          <w:tcPr>
            <w:tcW w:w="709" w:type="dxa"/>
            <w:vAlign w:val="center"/>
            <w:vMerge w:val="continue"/>
            <w:textDirection w:val="lrTb"/>
            <w:noWrap w:val="false"/>
          </w:tcPr>
          <w:p>
            <w:pPr>
              <w:jc w:val="left"/>
              <w:spacing w:after="0" w:line="240" w:lineRule="auto"/>
              <w:rPr>
                <w:rFonts w:ascii="Times New Roman" w:hAnsi="Times New Roman" w:cs="宋体"/>
                <w:b/>
                <w:sz w:val="20"/>
                <w:szCs w:val="20"/>
              </w:rPr>
            </w:pPr>
            <w:r>
              <w:rPr>
                <w:rFonts w:ascii="Times New Roman" w:hAnsi="Times New Roman" w:cs="宋体"/>
                <w:b/>
                <w:sz w:val="20"/>
                <w:szCs w:val="20"/>
              </w:rPr>
            </w:r>
            <w:r/>
          </w:p>
        </w:tc>
        <w:tc>
          <w:tcPr>
            <w:tcW w:w="4253" w:type="dxa"/>
            <w:vAlign w:val="center"/>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经核实，上报各类业务资料存在虚假，扣</w:t>
            </w:r>
            <w:r>
              <w:rPr>
                <w:rFonts w:hint="eastAsia" w:ascii="Times New Roman" w:hAnsi="Times New Roman" w:cs="宋体"/>
                <w:b/>
                <w:sz w:val="20"/>
                <w:szCs w:val="20"/>
              </w:rPr>
              <w:t xml:space="preserve">5000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次</w:t>
            </w:r>
            <w:r/>
          </w:p>
        </w:tc>
      </w:tr>
      <w:tr>
        <w:trPr>
          <w:trHeight w:val="1050"/>
        </w:trPr>
        <w:tc>
          <w:tcPr>
            <w:tcW w:w="560" w:type="dxa"/>
            <w:vAlign w:val="center"/>
            <w:vMerge w:val="continue"/>
            <w:textDirection w:val="lrTb"/>
            <w:noWrap w:val="false"/>
          </w:tcPr>
          <w:p>
            <w:pPr>
              <w:jc w:val="left"/>
              <w:spacing w:after="0" w:line="240" w:lineRule="auto"/>
              <w:rPr>
                <w:rFonts w:ascii="Times New Roman" w:hAnsi="Times New Roman" w:cs="宋体"/>
                <w:b/>
                <w:sz w:val="22"/>
                <w:szCs w:val="22"/>
              </w:rPr>
            </w:pPr>
            <w:r>
              <w:rPr>
                <w:rFonts w:ascii="Times New Roman" w:hAnsi="Times New Roman" w:cs="宋体"/>
                <w:b/>
                <w:sz w:val="22"/>
                <w:szCs w:val="22"/>
              </w:rPr>
            </w:r>
            <w:r/>
          </w:p>
        </w:tc>
        <w:tc>
          <w:tcPr>
            <w:tcW w:w="740" w:type="dxa"/>
            <w:vAlign w:val="center"/>
            <w:vMerge w:val="restart"/>
            <w:textDirection w:val="tbRlV"/>
            <w:noWrap w:val="false"/>
          </w:tcPr>
          <w:p>
            <w:pPr>
              <w:jc w:val="center"/>
              <w:spacing w:after="0" w:line="240" w:lineRule="auto"/>
              <w:rPr>
                <w:rFonts w:ascii="Times New Roman" w:hAnsi="Times New Roman" w:cs="宋体"/>
                <w:b/>
                <w:sz w:val="22"/>
                <w:szCs w:val="22"/>
              </w:rPr>
            </w:pPr>
            <w:r>
              <w:rPr>
                <w:rFonts w:hint="eastAsia" w:ascii="Times New Roman" w:hAnsi="Times New Roman" w:cs="宋体"/>
                <w:b/>
                <w:sz w:val="22"/>
                <w:szCs w:val="22"/>
              </w:rPr>
              <w:t xml:space="preserve">工资、福利待遇</w:t>
            </w:r>
            <w:r/>
          </w:p>
        </w:tc>
        <w:tc>
          <w:tcPr>
            <w:tcW w:w="3231" w:type="dxa"/>
            <w:vAlign w:val="center"/>
            <w:vMerge w:val="restart"/>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按照投标承诺按时足额发放工资。</w:t>
            </w:r>
            <w:r/>
          </w:p>
        </w:tc>
        <w:tc>
          <w:tcPr>
            <w:tcW w:w="709" w:type="dxa"/>
            <w:vAlign w:val="center"/>
            <w:vMerge w:val="continue"/>
            <w:textDirection w:val="lrTb"/>
            <w:noWrap w:val="false"/>
          </w:tcPr>
          <w:p>
            <w:pPr>
              <w:jc w:val="left"/>
              <w:spacing w:after="0" w:line="240" w:lineRule="auto"/>
              <w:rPr>
                <w:rFonts w:ascii="Times New Roman" w:hAnsi="Times New Roman" w:cs="宋体"/>
                <w:b/>
                <w:sz w:val="20"/>
                <w:szCs w:val="20"/>
              </w:rPr>
            </w:pPr>
            <w:r>
              <w:rPr>
                <w:rFonts w:ascii="Times New Roman" w:hAnsi="Times New Roman" w:cs="宋体"/>
                <w:b/>
                <w:sz w:val="20"/>
                <w:szCs w:val="20"/>
              </w:rPr>
            </w:r>
            <w:r/>
          </w:p>
        </w:tc>
        <w:tc>
          <w:tcPr>
            <w:tcW w:w="4253" w:type="dxa"/>
            <w:vAlign w:val="center"/>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每月</w:t>
            </w:r>
            <w:r>
              <w:rPr>
                <w:rFonts w:hint="eastAsia" w:ascii="Times New Roman" w:hAnsi="Times New Roman" w:cs="宋体"/>
                <w:b/>
                <w:sz w:val="20"/>
                <w:szCs w:val="20"/>
              </w:rPr>
              <w:t xml:space="preserve">15</w:t>
            </w:r>
            <w:r>
              <w:rPr>
                <w:rFonts w:hint="eastAsia" w:ascii="Times New Roman" w:hAnsi="Times New Roman" w:cs="宋体"/>
                <w:b/>
                <w:sz w:val="20"/>
                <w:szCs w:val="20"/>
              </w:rPr>
              <w:t xml:space="preserve">月前发放上月工资，未按时发放的、未按照承诺标准足额发放的，扣</w:t>
            </w:r>
            <w:r>
              <w:rPr>
                <w:rFonts w:hint="eastAsia" w:ascii="Times New Roman" w:hAnsi="Times New Roman" w:cs="宋体"/>
                <w:b/>
                <w:sz w:val="20"/>
                <w:szCs w:val="20"/>
              </w:rPr>
              <w:t xml:space="preserve">10000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次。</w:t>
            </w:r>
            <w:r/>
          </w:p>
        </w:tc>
      </w:tr>
      <w:tr>
        <w:trPr>
          <w:trHeight w:val="885"/>
        </w:trPr>
        <w:tc>
          <w:tcPr>
            <w:tcW w:w="560" w:type="dxa"/>
            <w:vAlign w:val="center"/>
            <w:vMerge w:val="continue"/>
            <w:textDirection w:val="lrTb"/>
            <w:noWrap w:val="false"/>
          </w:tcPr>
          <w:p>
            <w:pPr>
              <w:jc w:val="left"/>
              <w:spacing w:after="0" w:line="240" w:lineRule="auto"/>
              <w:rPr>
                <w:rFonts w:ascii="Times New Roman" w:hAnsi="Times New Roman" w:cs="宋体"/>
                <w:b/>
                <w:sz w:val="22"/>
                <w:szCs w:val="22"/>
              </w:rPr>
            </w:pPr>
            <w:r>
              <w:rPr>
                <w:rFonts w:ascii="Times New Roman" w:hAnsi="Times New Roman" w:cs="宋体"/>
                <w:b/>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
                <w:sz w:val="22"/>
                <w:szCs w:val="22"/>
              </w:rPr>
            </w:pPr>
            <w:r>
              <w:rPr>
                <w:rFonts w:ascii="Times New Roman" w:hAnsi="Times New Roman" w:cs="宋体"/>
                <w:b/>
                <w:sz w:val="22"/>
                <w:szCs w:val="22"/>
              </w:rPr>
            </w:r>
            <w:r/>
          </w:p>
        </w:tc>
        <w:tc>
          <w:tcPr>
            <w:tcW w:w="3231" w:type="dxa"/>
            <w:vAlign w:val="center"/>
            <w:vMerge w:val="continue"/>
            <w:textDirection w:val="lrTb"/>
            <w:noWrap w:val="false"/>
          </w:tcPr>
          <w:p>
            <w:pPr>
              <w:jc w:val="left"/>
              <w:spacing w:after="0" w:line="240" w:lineRule="auto"/>
              <w:rPr>
                <w:rFonts w:ascii="Times New Roman" w:hAnsi="Times New Roman" w:cs="宋体"/>
                <w:b/>
                <w:sz w:val="20"/>
                <w:szCs w:val="20"/>
              </w:rPr>
            </w:pPr>
            <w:r>
              <w:rPr>
                <w:rFonts w:ascii="Times New Roman" w:hAnsi="Times New Roman" w:cs="宋体"/>
                <w:b/>
                <w:sz w:val="20"/>
                <w:szCs w:val="20"/>
              </w:rPr>
            </w:r>
            <w:r/>
          </w:p>
        </w:tc>
        <w:tc>
          <w:tcPr>
            <w:tcW w:w="709" w:type="dxa"/>
            <w:vAlign w:val="center"/>
            <w:vMerge w:val="continue"/>
            <w:textDirection w:val="lrTb"/>
            <w:noWrap w:val="false"/>
          </w:tcPr>
          <w:p>
            <w:pPr>
              <w:jc w:val="left"/>
              <w:spacing w:after="0" w:line="240" w:lineRule="auto"/>
              <w:rPr>
                <w:rFonts w:ascii="Times New Roman" w:hAnsi="Times New Roman" w:cs="宋体"/>
                <w:b/>
                <w:sz w:val="20"/>
                <w:szCs w:val="20"/>
              </w:rPr>
            </w:pPr>
            <w:r>
              <w:rPr>
                <w:rFonts w:ascii="Times New Roman" w:hAnsi="Times New Roman" w:cs="宋体"/>
                <w:b/>
                <w:sz w:val="20"/>
                <w:szCs w:val="20"/>
              </w:rPr>
            </w:r>
            <w:r/>
          </w:p>
        </w:tc>
        <w:tc>
          <w:tcPr>
            <w:tcW w:w="4253" w:type="dxa"/>
            <w:vAlign w:val="center"/>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服务期内出现政策性调整最低工资，未按照规定起始日发放的，扣</w:t>
            </w:r>
            <w:r>
              <w:rPr>
                <w:rFonts w:hint="eastAsia" w:ascii="Times New Roman" w:hAnsi="Times New Roman" w:cs="宋体"/>
                <w:b/>
                <w:sz w:val="20"/>
                <w:szCs w:val="20"/>
              </w:rPr>
              <w:t xml:space="preserve">20000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月；未足额发放的，扣</w:t>
            </w:r>
            <w:r>
              <w:rPr>
                <w:rFonts w:hint="eastAsia" w:ascii="Times New Roman" w:hAnsi="Times New Roman" w:cs="宋体"/>
                <w:b/>
                <w:sz w:val="20"/>
                <w:szCs w:val="20"/>
              </w:rPr>
              <w:t xml:space="preserve">10000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次。</w:t>
            </w:r>
            <w:r/>
          </w:p>
        </w:tc>
      </w:tr>
      <w:tr>
        <w:trPr>
          <w:trHeight w:val="855"/>
        </w:trPr>
        <w:tc>
          <w:tcPr>
            <w:tcW w:w="560" w:type="dxa"/>
            <w:vAlign w:val="center"/>
            <w:vMerge w:val="continue"/>
            <w:textDirection w:val="lrTb"/>
            <w:noWrap w:val="false"/>
          </w:tcPr>
          <w:p>
            <w:pPr>
              <w:jc w:val="left"/>
              <w:spacing w:after="0" w:line="240" w:lineRule="auto"/>
              <w:rPr>
                <w:rFonts w:ascii="Times New Roman" w:hAnsi="Times New Roman" w:cs="宋体"/>
                <w:b/>
                <w:sz w:val="22"/>
                <w:szCs w:val="22"/>
              </w:rPr>
            </w:pPr>
            <w:r>
              <w:rPr>
                <w:rFonts w:ascii="Times New Roman" w:hAnsi="Times New Roman" w:cs="宋体"/>
                <w:b/>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
                <w:sz w:val="22"/>
                <w:szCs w:val="22"/>
              </w:rPr>
            </w:pPr>
            <w:r>
              <w:rPr>
                <w:rFonts w:ascii="Times New Roman" w:hAnsi="Times New Roman" w:cs="宋体"/>
                <w:b/>
                <w:sz w:val="22"/>
                <w:szCs w:val="22"/>
              </w:rPr>
            </w:r>
            <w:r/>
          </w:p>
        </w:tc>
        <w:tc>
          <w:tcPr>
            <w:tcW w:w="3231" w:type="dxa"/>
            <w:vAlign w:val="center"/>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高温费（</w:t>
            </w:r>
            <w:r>
              <w:rPr>
                <w:rFonts w:hint="eastAsia" w:ascii="Times New Roman" w:hAnsi="Times New Roman" w:cs="宋体"/>
                <w:b/>
                <w:sz w:val="20"/>
                <w:szCs w:val="20"/>
              </w:rPr>
              <w:t xml:space="preserve">6</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7</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8</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9</w:t>
            </w:r>
            <w:r>
              <w:rPr>
                <w:rFonts w:hint="eastAsia" w:ascii="Times New Roman" w:hAnsi="Times New Roman" w:cs="宋体"/>
                <w:b/>
                <w:sz w:val="20"/>
                <w:szCs w:val="20"/>
              </w:rPr>
              <w:t xml:space="preserve">四个月每月</w:t>
            </w:r>
            <w:r>
              <w:rPr>
                <w:rFonts w:hint="eastAsia" w:ascii="Times New Roman" w:hAnsi="Times New Roman" w:cs="宋体"/>
                <w:b/>
                <w:sz w:val="20"/>
                <w:szCs w:val="20"/>
              </w:rPr>
              <w:t xml:space="preserve">300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人）、节日费（春节</w:t>
            </w:r>
            <w:r>
              <w:rPr>
                <w:rFonts w:hint="eastAsia" w:ascii="Times New Roman" w:hAnsi="Times New Roman" w:cs="宋体"/>
                <w:b/>
                <w:sz w:val="20"/>
                <w:szCs w:val="20"/>
              </w:rPr>
              <w:t xml:space="preserve">200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人</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年）按照规定足额发放。</w:t>
            </w:r>
            <w:r/>
          </w:p>
        </w:tc>
        <w:tc>
          <w:tcPr>
            <w:tcW w:w="709" w:type="dxa"/>
            <w:vAlign w:val="center"/>
            <w:vMerge w:val="continue"/>
            <w:textDirection w:val="lrTb"/>
            <w:noWrap w:val="false"/>
          </w:tcPr>
          <w:p>
            <w:pPr>
              <w:jc w:val="left"/>
              <w:spacing w:after="0" w:line="240" w:lineRule="auto"/>
              <w:rPr>
                <w:rFonts w:ascii="Times New Roman" w:hAnsi="Times New Roman" w:cs="宋体"/>
                <w:b/>
                <w:sz w:val="20"/>
                <w:szCs w:val="20"/>
              </w:rPr>
            </w:pPr>
            <w:r>
              <w:rPr>
                <w:rFonts w:ascii="Times New Roman" w:hAnsi="Times New Roman" w:cs="宋体"/>
                <w:b/>
                <w:sz w:val="20"/>
                <w:szCs w:val="20"/>
              </w:rPr>
            </w:r>
            <w:r/>
          </w:p>
        </w:tc>
        <w:tc>
          <w:tcPr>
            <w:tcW w:w="4253" w:type="dxa"/>
            <w:vAlign w:val="center"/>
            <w:textDirection w:val="lrTb"/>
            <w:noWrap w:val="false"/>
          </w:tcPr>
          <w:p>
            <w:pPr>
              <w:jc w:val="left"/>
              <w:spacing w:after="0" w:line="240" w:lineRule="auto"/>
              <w:rPr>
                <w:rFonts w:ascii="Times New Roman" w:hAnsi="Times New Roman" w:cs="宋体"/>
                <w:b/>
                <w:sz w:val="20"/>
                <w:szCs w:val="20"/>
              </w:rPr>
            </w:pPr>
            <w:r>
              <w:rPr>
                <w:rFonts w:hint="eastAsia" w:ascii="Times New Roman" w:hAnsi="Times New Roman" w:cs="宋体"/>
                <w:b/>
                <w:sz w:val="20"/>
                <w:szCs w:val="20"/>
              </w:rPr>
              <w:t xml:space="preserve">按照政策规定（次月</w:t>
            </w:r>
            <w:r>
              <w:rPr>
                <w:rFonts w:hint="eastAsia" w:ascii="Times New Roman" w:hAnsi="Times New Roman" w:cs="宋体"/>
                <w:b/>
                <w:sz w:val="20"/>
                <w:szCs w:val="20"/>
              </w:rPr>
              <w:t xml:space="preserve">5</w:t>
            </w:r>
            <w:r>
              <w:rPr>
                <w:rFonts w:hint="eastAsia" w:ascii="Times New Roman" w:hAnsi="Times New Roman" w:cs="宋体"/>
                <w:b/>
                <w:sz w:val="20"/>
                <w:szCs w:val="20"/>
              </w:rPr>
              <w:t xml:space="preserve">日前）及时足额发放，未及时发放的，扣</w:t>
            </w:r>
            <w:r>
              <w:rPr>
                <w:rFonts w:hint="eastAsia" w:ascii="Times New Roman" w:hAnsi="Times New Roman" w:cs="宋体"/>
                <w:b/>
                <w:sz w:val="20"/>
                <w:szCs w:val="20"/>
              </w:rPr>
              <w:t xml:space="preserve">10000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月，未足额的，扣</w:t>
            </w:r>
            <w:r>
              <w:rPr>
                <w:rFonts w:hint="eastAsia" w:ascii="Times New Roman" w:hAnsi="Times New Roman" w:cs="宋体"/>
                <w:b/>
                <w:sz w:val="20"/>
                <w:szCs w:val="20"/>
              </w:rPr>
              <w:t xml:space="preserve">5000</w:t>
            </w:r>
            <w:r>
              <w:rPr>
                <w:rFonts w:hint="eastAsia" w:ascii="Times New Roman" w:hAnsi="Times New Roman" w:cs="宋体"/>
                <w:b/>
                <w:sz w:val="20"/>
                <w:szCs w:val="20"/>
              </w:rPr>
              <w:t xml:space="preserve">元</w:t>
            </w:r>
            <w:r>
              <w:rPr>
                <w:rFonts w:hint="eastAsia" w:ascii="Times New Roman" w:hAnsi="Times New Roman" w:cs="宋体"/>
                <w:b/>
                <w:sz w:val="20"/>
                <w:szCs w:val="20"/>
              </w:rPr>
              <w:t xml:space="preserve">/</w:t>
            </w:r>
            <w:r>
              <w:rPr>
                <w:rFonts w:hint="eastAsia" w:ascii="Times New Roman" w:hAnsi="Times New Roman" w:cs="宋体"/>
                <w:b/>
                <w:sz w:val="20"/>
                <w:szCs w:val="20"/>
              </w:rPr>
              <w:t xml:space="preserve">次。</w:t>
            </w:r>
            <w:r/>
          </w:p>
        </w:tc>
      </w:tr>
      <w:tr>
        <w:trPr>
          <w:trHeight w:val="660"/>
        </w:trPr>
        <w:tc>
          <w:tcPr>
            <w:tcW w:w="560" w:type="dxa"/>
            <w:vAlign w:val="center"/>
            <w:vMerge w:val="restart"/>
            <w:textDirection w:val="tbRlV"/>
            <w:noWrap w:val="false"/>
          </w:tcPr>
          <w:p>
            <w:pPr>
              <w:jc w:val="center"/>
              <w:spacing w:after="0" w:line="240" w:lineRule="auto"/>
              <w:rPr>
                <w:rFonts w:ascii="Times New Roman" w:hAnsi="Times New Roman" w:cs="宋体"/>
                <w:bCs w:val="0"/>
                <w:sz w:val="22"/>
                <w:szCs w:val="22"/>
              </w:rPr>
            </w:pPr>
            <w:r>
              <w:rPr>
                <w:rFonts w:hint="eastAsia" w:ascii="Times New Roman" w:hAnsi="Times New Roman" w:cs="宋体"/>
                <w:bCs w:val="0"/>
                <w:sz w:val="22"/>
                <w:szCs w:val="22"/>
              </w:rPr>
              <w:t xml:space="preserve">乡镇垃圾转运</w:t>
            </w:r>
            <w:r/>
          </w:p>
        </w:tc>
        <w:tc>
          <w:tcPr>
            <w:tcW w:w="740" w:type="dxa"/>
            <w:vAlign w:val="center"/>
            <w:vMerge w:val="restart"/>
            <w:textDirection w:val="tbRlV"/>
            <w:noWrap w:val="false"/>
          </w:tcPr>
          <w:p>
            <w:pPr>
              <w:jc w:val="center"/>
              <w:spacing w:after="0" w:line="240" w:lineRule="auto"/>
              <w:rPr>
                <w:rFonts w:ascii="Times New Roman" w:hAnsi="Times New Roman" w:cs="宋体"/>
                <w:bCs w:val="0"/>
                <w:sz w:val="22"/>
                <w:szCs w:val="22"/>
              </w:rPr>
            </w:pPr>
            <w:r>
              <w:rPr>
                <w:rFonts w:hint="eastAsia" w:ascii="Times New Roman" w:hAnsi="Times New Roman" w:cs="宋体"/>
                <w:bCs w:val="0"/>
                <w:sz w:val="22"/>
                <w:szCs w:val="22"/>
              </w:rPr>
              <w:t xml:space="preserve">管理标准</w:t>
            </w:r>
            <w:r/>
          </w:p>
        </w:tc>
        <w:tc>
          <w:tcPr>
            <w:tcW w:w="3231"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运输垃圾应服从采购人调度。</w:t>
            </w:r>
            <w:r/>
          </w:p>
        </w:tc>
        <w:tc>
          <w:tcPr>
            <w:tcW w:w="709" w:type="dxa"/>
            <w:vAlign w:val="center"/>
            <w:vMerge w:val="restart"/>
            <w:textDirection w:val="lrTb"/>
            <w:noWrap w:val="false"/>
          </w:tcPr>
          <w:p>
            <w:pPr>
              <w:jc w:val="center"/>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30</w:t>
            </w:r>
            <w:r>
              <w:rPr>
                <w:rFonts w:hint="eastAsia" w:ascii="Times New Roman" w:hAnsi="Times New Roman" w:cs="宋体"/>
                <w:bCs w:val="0"/>
                <w:sz w:val="20"/>
                <w:szCs w:val="20"/>
              </w:rPr>
              <w:t xml:space="preserve">分</w:t>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垃圾未运至指定的处置地，扣</w:t>
            </w:r>
            <w:r>
              <w:rPr>
                <w:rFonts w:ascii="Times New Roman" w:hAnsi="Times New Roman"/>
                <w:bCs w:val="0"/>
                <w:sz w:val="20"/>
                <w:szCs w:val="20"/>
              </w:rPr>
              <w:t xml:space="preserve">1</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次；不服从调度的扣</w:t>
            </w:r>
            <w:r>
              <w:rPr>
                <w:rFonts w:ascii="Times New Roman" w:hAnsi="Times New Roman"/>
                <w:bCs w:val="0"/>
                <w:sz w:val="20"/>
                <w:szCs w:val="20"/>
              </w:rPr>
              <w:t xml:space="preserve">2</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次；情况严重的扣</w:t>
            </w:r>
            <w:r>
              <w:rPr>
                <w:rFonts w:ascii="Times New Roman" w:hAnsi="Times New Roman"/>
                <w:bCs w:val="0"/>
                <w:sz w:val="20"/>
                <w:szCs w:val="20"/>
              </w:rPr>
              <w:t xml:space="preserve">3</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次。</w:t>
            </w:r>
            <w:r/>
          </w:p>
        </w:tc>
      </w:tr>
      <w:tr>
        <w:trPr>
          <w:trHeight w:val="819"/>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textDirection w:val="lrTb"/>
            <w:noWrap w:val="false"/>
          </w:tcPr>
          <w:p>
            <w:pPr>
              <w:jc w:val="left"/>
              <w:spacing w:after="0" w:line="240" w:lineRule="auto"/>
              <w:rPr>
                <w:rFonts w:ascii="Times New Roman" w:hAnsi="Times New Roman"/>
                <w:bCs w:val="0"/>
                <w:sz w:val="20"/>
                <w:szCs w:val="20"/>
              </w:rPr>
            </w:pPr>
            <w:r>
              <w:rPr>
                <w:rFonts w:ascii="Times New Roman" w:hAnsi="Times New Roman"/>
                <w:bCs w:val="0"/>
                <w:sz w:val="20"/>
                <w:szCs w:val="20"/>
              </w:rPr>
              <w:t xml:space="preserve">运输车辆不得从事与垃圾运输作业无关的其他运输活动。</w:t>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bCs w:val="0"/>
                <w:sz w:val="20"/>
                <w:szCs w:val="20"/>
              </w:rPr>
            </w:pPr>
            <w:r>
              <w:rPr>
                <w:rFonts w:ascii="Times New Roman" w:hAnsi="Times New Roman"/>
                <w:bCs w:val="0"/>
                <w:sz w:val="20"/>
                <w:szCs w:val="20"/>
              </w:rPr>
              <w:t xml:space="preserve">发生违规使用垃圾运输车辆进行其他运输活动，经核实扣</w:t>
            </w:r>
            <w:r>
              <w:rPr>
                <w:rFonts w:hint="eastAsia" w:ascii="Times New Roman" w:hAnsi="Times New Roman"/>
                <w:bCs w:val="0"/>
                <w:sz w:val="20"/>
                <w:szCs w:val="20"/>
              </w:rPr>
              <w:t xml:space="preserve">2</w:t>
            </w:r>
            <w:r>
              <w:rPr>
                <w:rFonts w:ascii="Times New Roman" w:hAnsi="Times New Roman"/>
                <w:bCs w:val="0"/>
                <w:sz w:val="20"/>
                <w:szCs w:val="20"/>
              </w:rPr>
              <w:t xml:space="preserve">分</w:t>
            </w:r>
            <w:r>
              <w:rPr>
                <w:rFonts w:ascii="Times New Roman" w:hAnsi="Times New Roman"/>
                <w:bCs w:val="0"/>
                <w:sz w:val="20"/>
                <w:szCs w:val="20"/>
              </w:rPr>
              <w:t xml:space="preserve">/</w:t>
            </w:r>
            <w:r>
              <w:rPr>
                <w:rFonts w:hint="eastAsia" w:ascii="Times New Roman" w:hAnsi="Times New Roman"/>
                <w:bCs w:val="0"/>
                <w:sz w:val="20"/>
                <w:szCs w:val="20"/>
              </w:rPr>
              <w:t xml:space="preserve">次。</w:t>
            </w:r>
            <w:r/>
          </w:p>
        </w:tc>
      </w:tr>
      <w:tr>
        <w:trPr>
          <w:trHeight w:val="819"/>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textDirection w:val="lrTb"/>
            <w:noWrap w:val="false"/>
          </w:tcPr>
          <w:p>
            <w:pPr>
              <w:jc w:val="left"/>
              <w:spacing w:after="0" w:line="240" w:lineRule="auto"/>
              <w:rPr>
                <w:rFonts w:ascii="Times New Roman" w:hAnsi="Times New Roman"/>
                <w:bCs w:val="0"/>
                <w:sz w:val="20"/>
                <w:szCs w:val="20"/>
              </w:rPr>
            </w:pPr>
            <w:r>
              <w:rPr>
                <w:rFonts w:ascii="Times New Roman" w:hAnsi="Times New Roman"/>
                <w:bCs w:val="0"/>
                <w:sz w:val="20"/>
                <w:szCs w:val="20"/>
              </w:rPr>
              <w:t xml:space="preserve">当发生转运站垃圾量增加、车辆故障等情况，应及时落实应急车辆、人员，保证运力，按时完成垃圾运输任务。</w:t>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bCs w:val="0"/>
                <w:sz w:val="20"/>
                <w:szCs w:val="20"/>
              </w:rPr>
            </w:pPr>
            <w:r>
              <w:rPr>
                <w:rFonts w:ascii="Times New Roman" w:hAnsi="Times New Roman"/>
                <w:bCs w:val="0"/>
                <w:sz w:val="20"/>
                <w:szCs w:val="20"/>
              </w:rPr>
              <w:t xml:space="preserve">应急运输车辆、人员落实不到位，造成转运站垃圾积压，影响垃圾收集的，扣</w:t>
            </w:r>
            <w:r>
              <w:rPr>
                <w:rFonts w:hint="eastAsia" w:ascii="Times New Roman" w:hAnsi="Times New Roman"/>
                <w:bCs w:val="0"/>
                <w:sz w:val="20"/>
                <w:szCs w:val="20"/>
              </w:rPr>
              <w:t xml:space="preserve">1</w:t>
            </w:r>
            <w:r>
              <w:rPr>
                <w:rFonts w:ascii="Times New Roman" w:hAnsi="Times New Roman"/>
                <w:bCs w:val="0"/>
                <w:sz w:val="20"/>
                <w:szCs w:val="20"/>
              </w:rPr>
              <w:t xml:space="preserve">分</w:t>
            </w:r>
            <w:r>
              <w:rPr>
                <w:rFonts w:ascii="Times New Roman" w:hAnsi="Times New Roman"/>
                <w:bCs w:val="0"/>
                <w:sz w:val="20"/>
                <w:szCs w:val="20"/>
              </w:rPr>
              <w:t xml:space="preserve">/</w:t>
            </w:r>
            <w:r>
              <w:rPr>
                <w:rFonts w:hint="eastAsia" w:ascii="Times New Roman" w:hAnsi="Times New Roman"/>
                <w:bCs w:val="0"/>
                <w:sz w:val="20"/>
                <w:szCs w:val="20"/>
              </w:rPr>
              <w:t xml:space="preserve">次。</w:t>
            </w:r>
            <w:r/>
          </w:p>
        </w:tc>
      </w:tr>
      <w:tr>
        <w:trPr>
          <w:trHeight w:val="819"/>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textDirection w:val="lrTb"/>
            <w:noWrap w:val="false"/>
          </w:tcPr>
          <w:p>
            <w:pPr>
              <w:jc w:val="left"/>
              <w:spacing w:after="0" w:line="240" w:lineRule="auto"/>
              <w:rPr>
                <w:rFonts w:ascii="Times New Roman" w:hAnsi="Times New Roman"/>
                <w:bCs w:val="0"/>
                <w:sz w:val="20"/>
                <w:szCs w:val="20"/>
              </w:rPr>
            </w:pPr>
            <w:r>
              <w:rPr>
                <w:rFonts w:ascii="Times New Roman" w:hAnsi="Times New Roman"/>
                <w:bCs w:val="0"/>
                <w:sz w:val="20"/>
                <w:szCs w:val="20"/>
              </w:rPr>
              <w:t xml:space="preserve">运输垃圾至处置地应将垃圾倾倒进垃圾储料仓，不得倾倒在运输平台。</w:t>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未将垃圾倾倒进垃圾储料仓，扣</w:t>
            </w:r>
            <w:r>
              <w:rPr>
                <w:rFonts w:ascii="Times New Roman" w:hAnsi="Times New Roman"/>
                <w:bCs w:val="0"/>
                <w:sz w:val="20"/>
                <w:szCs w:val="20"/>
              </w:rPr>
              <w:t xml:space="preserve">0.5</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次。</w:t>
            </w:r>
            <w:r/>
          </w:p>
        </w:tc>
      </w:tr>
      <w:tr>
        <w:trPr>
          <w:trHeight w:val="819"/>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textDirection w:val="lrTb"/>
            <w:noWrap w:val="false"/>
          </w:tcPr>
          <w:p>
            <w:pPr>
              <w:jc w:val="left"/>
              <w:spacing w:after="0" w:line="240" w:lineRule="auto"/>
              <w:rPr>
                <w:rFonts w:ascii="Times New Roman" w:hAnsi="Times New Roman"/>
                <w:bCs w:val="0"/>
                <w:sz w:val="20"/>
                <w:szCs w:val="20"/>
              </w:rPr>
            </w:pPr>
            <w:r>
              <w:rPr>
                <w:rFonts w:ascii="Times New Roman" w:hAnsi="Times New Roman"/>
                <w:bCs w:val="0"/>
                <w:sz w:val="20"/>
                <w:szCs w:val="20"/>
              </w:rPr>
              <w:t xml:space="preserve">运输垃圾至处置地（焚烧厂）须遵守厂内交通信号和指示标志，并按规定要求进行称重。</w:t>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违反厂（场）内行驶规定及称重要求的，扣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次。</w:t>
            </w:r>
            <w:r/>
          </w:p>
        </w:tc>
      </w:tr>
      <w:tr>
        <w:trPr>
          <w:trHeight w:val="819"/>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textDirection w:val="lrTb"/>
            <w:noWrap w:val="false"/>
          </w:tcPr>
          <w:p>
            <w:pPr>
              <w:jc w:val="left"/>
              <w:spacing w:after="0" w:line="240" w:lineRule="auto"/>
              <w:rPr>
                <w:rFonts w:ascii="Times New Roman" w:hAnsi="Times New Roman"/>
                <w:bCs w:val="0"/>
                <w:sz w:val="20"/>
                <w:szCs w:val="20"/>
              </w:rPr>
            </w:pPr>
            <w:r>
              <w:rPr>
                <w:rFonts w:ascii="Times New Roman" w:hAnsi="Times New Roman"/>
                <w:bCs w:val="0"/>
                <w:sz w:val="20"/>
                <w:szCs w:val="20"/>
              </w:rPr>
              <w:t xml:space="preserve">运输作业车辆识别卡、车辆智能监管装置完好，运行正常。</w:t>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车辆识别卡损坏、缺失，扣</w:t>
            </w:r>
            <w:r>
              <w:rPr>
                <w:rFonts w:ascii="Times New Roman" w:hAnsi="Times New Roman"/>
                <w:bCs w:val="0"/>
                <w:sz w:val="20"/>
                <w:szCs w:val="20"/>
              </w:rPr>
              <w:t xml:space="preserve">1</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车次；车辆智能监管装置运行不正常，扣</w:t>
            </w:r>
            <w:r>
              <w:rPr>
                <w:rFonts w:hint="eastAsia" w:ascii="Times New Roman" w:hAnsi="Times New Roman" w:cs="宋体"/>
                <w:bCs w:val="0"/>
                <w:sz w:val="20"/>
                <w:szCs w:val="20"/>
              </w:rPr>
              <w:t xml:space="preserve">0.5</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车次。</w:t>
            </w:r>
            <w:r/>
          </w:p>
        </w:tc>
      </w:tr>
      <w:tr>
        <w:trPr>
          <w:trHeight w:val="2280"/>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建立健全内部管理制度。</w:t>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未建立内部考核制度，扣</w:t>
            </w:r>
            <w:r>
              <w:rPr>
                <w:rFonts w:ascii="Times New Roman" w:hAnsi="Times New Roman"/>
                <w:bCs w:val="0"/>
                <w:sz w:val="20"/>
                <w:szCs w:val="20"/>
              </w:rPr>
              <w:t xml:space="preserve">1</w:t>
            </w:r>
            <w:r>
              <w:rPr>
                <w:rFonts w:hint="eastAsia" w:ascii="Times New Roman" w:hAnsi="Times New Roman" w:cs="宋体"/>
                <w:bCs w:val="0"/>
                <w:sz w:val="20"/>
                <w:szCs w:val="20"/>
              </w:rPr>
              <w:t xml:space="preserve">分；相应的运行台帐资料或资料上报不及时，每次扣</w:t>
            </w:r>
            <w:r>
              <w:rPr>
                <w:rFonts w:ascii="Times New Roman" w:hAnsi="Times New Roman"/>
                <w:bCs w:val="0"/>
                <w:sz w:val="20"/>
                <w:szCs w:val="20"/>
              </w:rPr>
              <w:t xml:space="preserve">0.5</w:t>
            </w:r>
            <w:r>
              <w:rPr>
                <w:rFonts w:hint="eastAsia" w:ascii="Times New Roman" w:hAnsi="Times New Roman" w:cs="宋体"/>
                <w:bCs w:val="0"/>
                <w:sz w:val="20"/>
                <w:szCs w:val="20"/>
              </w:rPr>
              <w:t xml:space="preserve">分。发现重大安全隐患或安全检查隐患整改不到位的扣</w:t>
            </w:r>
            <w:r>
              <w:rPr>
                <w:rFonts w:hint="eastAsia" w:ascii="Times New Roman" w:hAnsi="Times New Roman" w:cs="宋体"/>
                <w:bCs w:val="0"/>
                <w:sz w:val="20"/>
                <w:szCs w:val="20"/>
              </w:rPr>
              <w:t xml:space="preserve">2</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件。上报人员信息存在弄虚作假的扣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次。车辆事故中发生有责事故按照全责、主责、同责、次责分别扣</w:t>
            </w:r>
            <w:r>
              <w:rPr>
                <w:rFonts w:hint="eastAsia" w:ascii="Times New Roman" w:hAnsi="Times New Roman" w:cs="宋体"/>
                <w:bCs w:val="0"/>
                <w:sz w:val="20"/>
                <w:szCs w:val="20"/>
              </w:rPr>
              <w:t xml:space="preserve">0.5</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起、</w:t>
            </w:r>
            <w:r>
              <w:rPr>
                <w:rFonts w:hint="eastAsia" w:ascii="Times New Roman" w:hAnsi="Times New Roman" w:cs="宋体"/>
                <w:bCs w:val="0"/>
                <w:sz w:val="20"/>
                <w:szCs w:val="20"/>
              </w:rPr>
              <w:t xml:space="preserve">0.4</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起、</w:t>
            </w:r>
            <w:r>
              <w:rPr>
                <w:rFonts w:hint="eastAsia" w:ascii="Times New Roman" w:hAnsi="Times New Roman" w:cs="宋体"/>
                <w:bCs w:val="0"/>
                <w:sz w:val="20"/>
                <w:szCs w:val="20"/>
              </w:rPr>
              <w:t xml:space="preserve">0.3</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起、</w:t>
            </w:r>
            <w:r>
              <w:rPr>
                <w:rFonts w:hint="eastAsia" w:ascii="Times New Roman" w:hAnsi="Times New Roman" w:cs="宋体"/>
                <w:bCs w:val="0"/>
                <w:sz w:val="20"/>
                <w:szCs w:val="20"/>
              </w:rPr>
              <w:t xml:space="preserve">0.2</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起。其余事故不扣分。瞒报漏报行车安全事故的，一经查实，对照标准加倍扣分。</w:t>
            </w:r>
            <w:r/>
          </w:p>
        </w:tc>
      </w:tr>
      <w:tr>
        <w:trPr>
          <w:trHeight w:val="1155"/>
        </w:trPr>
        <w:tc>
          <w:tcPr>
            <w:tcW w:w="560" w:type="dxa"/>
            <w:vAlign w:val="center"/>
            <w:vMerge w:val="restart"/>
            <w:textDirection w:val="tbRlV"/>
            <w:noWrap w:val="false"/>
          </w:tcPr>
          <w:p>
            <w:pPr>
              <w:jc w:val="center"/>
              <w:spacing w:after="0" w:line="240" w:lineRule="auto"/>
              <w:rPr>
                <w:rFonts w:ascii="Times New Roman" w:hAnsi="Times New Roman" w:cs="宋体"/>
                <w:bCs w:val="0"/>
                <w:sz w:val="22"/>
                <w:szCs w:val="22"/>
              </w:rPr>
            </w:pPr>
            <w:r>
              <w:rPr>
                <w:rFonts w:hint="eastAsia" w:ascii="Times New Roman" w:hAnsi="Times New Roman" w:cs="宋体"/>
                <w:bCs w:val="0"/>
                <w:sz w:val="22"/>
                <w:szCs w:val="22"/>
              </w:rPr>
              <w:t xml:space="preserve">乡镇垃圾转运</w:t>
            </w:r>
            <w:r/>
          </w:p>
        </w:tc>
        <w:tc>
          <w:tcPr>
            <w:tcW w:w="740" w:type="dxa"/>
            <w:vAlign w:val="center"/>
            <w:vMerge w:val="restart"/>
            <w:textDirection w:val="tbRlV"/>
            <w:noWrap w:val="false"/>
          </w:tcPr>
          <w:p>
            <w:pPr>
              <w:jc w:val="center"/>
              <w:spacing w:after="0" w:line="240" w:lineRule="auto"/>
              <w:rPr>
                <w:rFonts w:ascii="Times New Roman" w:hAnsi="Times New Roman" w:cs="宋体"/>
                <w:bCs w:val="0"/>
                <w:sz w:val="22"/>
                <w:szCs w:val="22"/>
              </w:rPr>
            </w:pPr>
            <w:r>
              <w:rPr>
                <w:rFonts w:hint="eastAsia" w:ascii="Times New Roman" w:hAnsi="Times New Roman" w:cs="宋体"/>
                <w:bCs w:val="0"/>
                <w:sz w:val="22"/>
                <w:szCs w:val="22"/>
              </w:rPr>
              <w:t xml:space="preserve">作业规范</w:t>
            </w:r>
            <w:r/>
          </w:p>
        </w:tc>
        <w:tc>
          <w:tcPr>
            <w:tcW w:w="3231" w:type="dxa"/>
            <w:vAlign w:val="center"/>
            <w:vMerge w:val="restart"/>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作业人员统一着装，车容车貌整洁，密闭化运输，安全文明行驶，规范操作。</w:t>
            </w:r>
            <w:r/>
          </w:p>
        </w:tc>
        <w:tc>
          <w:tcPr>
            <w:tcW w:w="709" w:type="dxa"/>
            <w:vAlign w:val="center"/>
            <w:vMerge w:val="restart"/>
            <w:textDirection w:val="lrTb"/>
            <w:noWrap w:val="false"/>
          </w:tcPr>
          <w:p>
            <w:pPr>
              <w:jc w:val="center"/>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50</w:t>
            </w:r>
            <w:r>
              <w:rPr>
                <w:rFonts w:hint="eastAsia" w:ascii="Times New Roman" w:hAnsi="Times New Roman" w:cs="宋体"/>
                <w:bCs w:val="0"/>
                <w:sz w:val="20"/>
                <w:szCs w:val="20"/>
              </w:rPr>
              <w:t xml:space="preserve">分</w:t>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未按照规定穿着统一工作服扣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人次；工作服穿着不规范不整洁扣</w:t>
            </w:r>
            <w:r>
              <w:rPr>
                <w:rFonts w:hint="eastAsia" w:ascii="Times New Roman" w:hAnsi="Times New Roman" w:cs="宋体"/>
                <w:bCs w:val="0"/>
                <w:sz w:val="20"/>
                <w:szCs w:val="20"/>
              </w:rPr>
              <w:t xml:space="preserve">0.5</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人次；工作服未全套穿着扣</w:t>
            </w:r>
            <w:r>
              <w:rPr>
                <w:rFonts w:hint="eastAsia" w:ascii="Times New Roman" w:hAnsi="Times New Roman" w:cs="宋体"/>
                <w:bCs w:val="0"/>
                <w:sz w:val="20"/>
                <w:szCs w:val="20"/>
              </w:rPr>
              <w:t xml:space="preserve">0.5</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人次；未佩戴环卫工人信息卡扣</w:t>
            </w:r>
            <w:r>
              <w:rPr>
                <w:rFonts w:hint="eastAsia" w:ascii="Times New Roman" w:hAnsi="Times New Roman" w:cs="宋体"/>
                <w:bCs w:val="0"/>
                <w:sz w:val="20"/>
                <w:szCs w:val="20"/>
              </w:rPr>
              <w:t xml:space="preserve">0.5</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人次。</w:t>
            </w:r>
            <w:r/>
          </w:p>
        </w:tc>
      </w:tr>
      <w:tr>
        <w:trPr>
          <w:trHeight w:val="495"/>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车辆不规范未密闭运输，扣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次。</w:t>
            </w:r>
            <w:r/>
          </w:p>
        </w:tc>
      </w:tr>
      <w:tr>
        <w:trPr>
          <w:trHeight w:val="1470"/>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作业车辆脏、车身编号（字迹）不清、故意不清洗车牌，扣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车次；作业车辆车身破旧、车辆部件损坏未及时修复，扣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车，车牌缺失的，扣</w:t>
            </w:r>
            <w:r>
              <w:rPr>
                <w:rFonts w:hint="eastAsia" w:ascii="Times New Roman" w:hAnsi="Times New Roman" w:cs="宋体"/>
                <w:bCs w:val="0"/>
                <w:sz w:val="20"/>
                <w:szCs w:val="20"/>
              </w:rPr>
              <w:t xml:space="preserve">2</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车；无牌照、套牌或故意遮挡车牌的，扣</w:t>
            </w:r>
            <w:r>
              <w:rPr>
                <w:rFonts w:hint="eastAsia" w:ascii="Times New Roman" w:hAnsi="Times New Roman" w:cs="宋体"/>
                <w:bCs w:val="0"/>
                <w:sz w:val="20"/>
                <w:szCs w:val="20"/>
              </w:rPr>
              <w:t xml:space="preserve">5</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次。</w:t>
            </w:r>
            <w:r/>
          </w:p>
        </w:tc>
      </w:tr>
      <w:tr>
        <w:trPr>
          <w:trHeight w:val="945"/>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收集运输车辆超载超高、垃圾暴露、抛洒滴漏，扣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项；车辆行驶过程中存在渗滤液滴漏的，扣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车次。</w:t>
            </w:r>
            <w:r/>
          </w:p>
        </w:tc>
      </w:tr>
      <w:tr>
        <w:trPr>
          <w:trHeight w:val="1095"/>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运输作业车辆严格遵守转运站管理规定，按照各转运车操作规程，配合转运站作业人员装载垃圾。未按照规定做到的，扣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次。</w:t>
            </w:r>
            <w:r/>
          </w:p>
        </w:tc>
      </w:tr>
      <w:tr>
        <w:trPr>
          <w:trHeight w:val="1335"/>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按照交通信号通行，服从交通警察及交通协管员指挥，不得逆向行驶，不得驶入高架道路，发现违规，扣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车次。</w:t>
            </w:r>
            <w:r>
              <w:rPr>
                <w:rFonts w:hint="eastAsia" w:ascii="Times New Roman" w:hAnsi="Times New Roman" w:cs="宋体"/>
                <w:bCs w:val="0"/>
                <w:sz w:val="20"/>
                <w:szCs w:val="20"/>
              </w:rPr>
              <w:t xml:space="preserve">GPS</w:t>
            </w:r>
            <w:r>
              <w:rPr>
                <w:rFonts w:hint="eastAsia" w:ascii="Times New Roman" w:hAnsi="Times New Roman" w:cs="宋体"/>
                <w:bCs w:val="0"/>
                <w:sz w:val="20"/>
                <w:szCs w:val="20"/>
              </w:rPr>
              <w:t xml:space="preserve">不能正常使用未上报维修，扣</w:t>
            </w:r>
            <w:r>
              <w:rPr>
                <w:rFonts w:hint="eastAsia" w:ascii="Times New Roman" w:hAnsi="Times New Roman" w:cs="宋体"/>
                <w:bCs w:val="0"/>
                <w:sz w:val="20"/>
                <w:szCs w:val="20"/>
              </w:rPr>
              <w:t xml:space="preserve">0.5</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车。</w:t>
            </w:r>
            <w:r/>
          </w:p>
        </w:tc>
      </w:tr>
      <w:tr>
        <w:trPr>
          <w:trHeight w:val="1332"/>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restart"/>
            <w:textDirection w:val="tbRlV"/>
            <w:noWrap w:val="false"/>
          </w:tcPr>
          <w:p>
            <w:pPr>
              <w:jc w:val="center"/>
              <w:spacing w:after="0" w:line="240" w:lineRule="auto"/>
              <w:rPr>
                <w:rFonts w:ascii="Times New Roman" w:hAnsi="Times New Roman" w:cs="宋体"/>
                <w:bCs w:val="0"/>
                <w:sz w:val="22"/>
                <w:szCs w:val="22"/>
              </w:rPr>
            </w:pPr>
            <w:r>
              <w:rPr>
                <w:rFonts w:hint="eastAsia" w:ascii="Times New Roman" w:hAnsi="Times New Roman" w:cs="宋体"/>
                <w:bCs w:val="0"/>
                <w:sz w:val="22"/>
                <w:szCs w:val="22"/>
              </w:rPr>
              <w:t xml:space="preserve">作业质量</w:t>
            </w:r>
            <w:r/>
          </w:p>
        </w:tc>
        <w:tc>
          <w:tcPr>
            <w:tcW w:w="3231"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垃圾转运日产日清。</w:t>
            </w:r>
            <w:r/>
          </w:p>
        </w:tc>
        <w:tc>
          <w:tcPr>
            <w:tcW w:w="709" w:type="dxa"/>
            <w:vAlign w:val="center"/>
            <w:vMerge w:val="restart"/>
            <w:textDirection w:val="lrTb"/>
            <w:noWrap w:val="false"/>
          </w:tcPr>
          <w:p>
            <w:pPr>
              <w:jc w:val="center"/>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20</w:t>
            </w:r>
            <w:r>
              <w:rPr>
                <w:rFonts w:hint="eastAsia" w:ascii="Times New Roman" w:hAnsi="Times New Roman" w:cs="宋体"/>
                <w:bCs w:val="0"/>
                <w:sz w:val="20"/>
                <w:szCs w:val="20"/>
              </w:rPr>
              <w:t xml:space="preserve">分</w:t>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应按采购人、属地政府管理部门、中标人商定的转运站每日首次转运时间运输生活垃圾，各转运站上午产生的生活垃圾须在中午</w:t>
            </w:r>
            <w:r>
              <w:rPr>
                <w:rFonts w:ascii="Times New Roman" w:hAnsi="Times New Roman"/>
                <w:bCs w:val="0"/>
                <w:sz w:val="20"/>
                <w:szCs w:val="20"/>
              </w:rPr>
              <w:t xml:space="preserve">12</w:t>
            </w:r>
            <w:r>
              <w:rPr>
                <w:rFonts w:hint="eastAsia" w:ascii="Times New Roman" w:hAnsi="Times New Roman" w:cs="宋体"/>
                <w:bCs w:val="0"/>
                <w:sz w:val="20"/>
                <w:szCs w:val="20"/>
              </w:rPr>
              <w:t xml:space="preserve">：</w:t>
            </w:r>
            <w:r>
              <w:rPr>
                <w:rFonts w:ascii="Times New Roman" w:hAnsi="Times New Roman"/>
                <w:bCs w:val="0"/>
                <w:sz w:val="20"/>
                <w:szCs w:val="20"/>
              </w:rPr>
              <w:t xml:space="preserve">00</w:t>
            </w:r>
            <w:r>
              <w:rPr>
                <w:rFonts w:hint="eastAsia" w:ascii="Times New Roman" w:hAnsi="Times New Roman" w:cs="宋体"/>
                <w:bCs w:val="0"/>
                <w:sz w:val="20"/>
                <w:szCs w:val="20"/>
              </w:rPr>
              <w:t xml:space="preserve">前运出转运站。转运站垃圾应日产日清。未按照规定做到的，扣</w:t>
            </w:r>
            <w:r>
              <w:rPr>
                <w:rFonts w:hint="eastAsia" w:ascii="Times New Roman" w:hAnsi="Times New Roman" w:cs="宋体"/>
                <w:bCs w:val="0"/>
                <w:sz w:val="20"/>
                <w:szCs w:val="20"/>
              </w:rPr>
              <w:t xml:space="preserve">1</w:t>
            </w:r>
            <w:r>
              <w:rPr>
                <w:rFonts w:hint="eastAsia" w:ascii="Times New Roman" w:hAnsi="Times New Roman" w:cs="宋体"/>
                <w:bCs w:val="0"/>
                <w:sz w:val="20"/>
                <w:szCs w:val="20"/>
              </w:rPr>
              <w:t xml:space="preserve">分</w:t>
            </w:r>
            <w:r>
              <w:rPr>
                <w:rFonts w:ascii="Times New Roman" w:hAnsi="Times New Roman"/>
                <w:bCs w:val="0"/>
                <w:sz w:val="20"/>
                <w:szCs w:val="20"/>
              </w:rPr>
              <w:t xml:space="preserve">/</w:t>
            </w:r>
            <w:r>
              <w:rPr>
                <w:rFonts w:hint="eastAsia" w:ascii="Times New Roman" w:hAnsi="Times New Roman" w:cs="宋体"/>
                <w:bCs w:val="0"/>
                <w:sz w:val="20"/>
                <w:szCs w:val="20"/>
              </w:rPr>
              <w:t xml:space="preserve">次。</w:t>
            </w:r>
            <w:r/>
          </w:p>
        </w:tc>
      </w:tr>
      <w:tr>
        <w:trPr>
          <w:trHeight w:val="1152"/>
        </w:trPr>
        <w:tc>
          <w:tcPr>
            <w:tcW w:w="56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740" w:type="dxa"/>
            <w:vAlign w:val="center"/>
            <w:vMerge w:val="continue"/>
            <w:textDirection w:val="lrTb"/>
            <w:noWrap w:val="false"/>
          </w:tcPr>
          <w:p>
            <w:pPr>
              <w:jc w:val="left"/>
              <w:spacing w:after="0" w:line="240" w:lineRule="auto"/>
              <w:rPr>
                <w:rFonts w:ascii="Times New Roman" w:hAnsi="Times New Roman" w:cs="宋体"/>
                <w:bCs w:val="0"/>
                <w:sz w:val="22"/>
                <w:szCs w:val="22"/>
              </w:rPr>
            </w:pPr>
            <w:r>
              <w:rPr>
                <w:rFonts w:ascii="Times New Roman" w:hAnsi="Times New Roman" w:cs="宋体"/>
                <w:bCs w:val="0"/>
                <w:sz w:val="22"/>
                <w:szCs w:val="22"/>
              </w:rPr>
            </w:r>
            <w:r/>
          </w:p>
        </w:tc>
        <w:tc>
          <w:tcPr>
            <w:tcW w:w="3231"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一般工业固废转运</w:t>
            </w:r>
            <w:r/>
          </w:p>
        </w:tc>
        <w:tc>
          <w:tcPr>
            <w:tcW w:w="709" w:type="dxa"/>
            <w:vAlign w:val="center"/>
            <w:vMerge w:val="continue"/>
            <w:textDirection w:val="lrTb"/>
            <w:noWrap w:val="false"/>
          </w:tcPr>
          <w:p>
            <w:pPr>
              <w:jc w:val="left"/>
              <w:spacing w:after="0" w:line="240" w:lineRule="auto"/>
              <w:rPr>
                <w:rFonts w:ascii="Times New Roman" w:hAnsi="Times New Roman" w:cs="宋体"/>
                <w:bCs w:val="0"/>
                <w:sz w:val="20"/>
                <w:szCs w:val="20"/>
              </w:rPr>
            </w:pPr>
            <w:r>
              <w:rPr>
                <w:rFonts w:ascii="Times New Roman" w:hAnsi="Times New Roman" w:cs="宋体"/>
                <w:bCs w:val="0"/>
                <w:sz w:val="20"/>
                <w:szCs w:val="20"/>
              </w:rPr>
            </w:r>
            <w:r/>
          </w:p>
        </w:tc>
        <w:tc>
          <w:tcPr>
            <w:tcW w:w="4253" w:type="dxa"/>
            <w:vAlign w:val="center"/>
            <w:textDirection w:val="lrTb"/>
            <w:noWrap w:val="false"/>
          </w:tcPr>
          <w:p>
            <w:pPr>
              <w:jc w:val="left"/>
              <w:spacing w:after="0" w:line="240" w:lineRule="auto"/>
              <w:rPr>
                <w:rFonts w:ascii="Times New Roman" w:hAnsi="Times New Roman" w:cs="宋体"/>
                <w:bCs w:val="0"/>
                <w:sz w:val="20"/>
                <w:szCs w:val="20"/>
              </w:rPr>
            </w:pPr>
            <w:r>
              <w:rPr>
                <w:rFonts w:hint="eastAsia" w:ascii="Times New Roman" w:hAnsi="Times New Roman" w:cs="宋体"/>
                <w:bCs w:val="0"/>
                <w:sz w:val="20"/>
                <w:szCs w:val="20"/>
              </w:rPr>
              <w:t xml:space="preserve">按照招标项目需求，中标人需要配置一般工业固废专车进行转运，未做到专车转运的扣</w:t>
            </w:r>
            <w:r>
              <w:rPr>
                <w:rFonts w:hint="eastAsia" w:ascii="Times New Roman" w:hAnsi="Times New Roman" w:cs="宋体"/>
                <w:bCs w:val="0"/>
                <w:sz w:val="20"/>
                <w:szCs w:val="20"/>
              </w:rPr>
              <w:t xml:space="preserve">5</w:t>
            </w:r>
            <w:r>
              <w:rPr>
                <w:rFonts w:hint="eastAsia" w:ascii="Times New Roman" w:hAnsi="Times New Roman" w:cs="宋体"/>
                <w:bCs w:val="0"/>
                <w:sz w:val="20"/>
                <w:szCs w:val="20"/>
              </w:rPr>
              <w:t xml:space="preserve">分</w:t>
            </w:r>
            <w:r>
              <w:rPr>
                <w:rFonts w:hint="eastAsia" w:ascii="Times New Roman" w:hAnsi="Times New Roman" w:cs="宋体"/>
                <w:bCs w:val="0"/>
                <w:sz w:val="20"/>
                <w:szCs w:val="20"/>
              </w:rPr>
              <w:t xml:space="preserve">/</w:t>
            </w:r>
            <w:r>
              <w:rPr>
                <w:rFonts w:hint="eastAsia" w:ascii="Times New Roman" w:hAnsi="Times New Roman" w:cs="宋体"/>
                <w:bCs w:val="0"/>
                <w:sz w:val="20"/>
                <w:szCs w:val="20"/>
              </w:rPr>
              <w:t xml:space="preserve">车。</w:t>
            </w:r>
            <w:r/>
          </w:p>
        </w:tc>
      </w:tr>
    </w:tbl>
    <w:p>
      <w:pPr>
        <w:pStyle w:val="817"/>
        <w:ind w:firstLine="0"/>
        <w:rPr>
          <w:rFonts w:ascii="Times New Roman" w:hAnsi="Times New Roman"/>
          <w:spacing w:val="4"/>
        </w:rPr>
      </w:pPr>
      <w:r>
        <w:rPr>
          <w:rFonts w:ascii="Times New Roman" w:hAnsi="Times New Roman"/>
          <w:spacing w:val="4"/>
        </w:rPr>
      </w:r>
      <w:r/>
    </w:p>
    <w:p>
      <w:pPr>
        <w:jc w:val="left"/>
        <w:spacing w:after="0" w:line="240" w:lineRule="auto"/>
        <w:rPr>
          <w:rFonts w:ascii="Times New Roman" w:hAnsi="Times New Roman"/>
          <w:b/>
          <w:caps/>
          <w:spacing w:val="4"/>
          <w:sz w:val="36"/>
          <w:szCs w:val="36"/>
        </w:rPr>
      </w:pPr>
      <w:r>
        <w:rPr>
          <w:rFonts w:ascii="Times New Roman" w:hAnsi="Times New Roman"/>
          <w:sz w:val="36"/>
          <w:szCs w:val="36"/>
        </w:rPr>
        <w:br w:type="page" w:clear="all"/>
      </w:r>
      <w:r/>
    </w:p>
    <w:p>
      <w:pPr>
        <w:pStyle w:val="1019"/>
        <w:ind w:left="50" w:right="50"/>
        <w:jc w:val="center"/>
        <w:spacing w:before="0" w:after="0" w:line="440" w:lineRule="exact"/>
        <w:widowControl w:val="off"/>
        <w:rPr>
          <w:rFonts w:ascii="Times New Roman" w:hAnsi="Times New Roman"/>
          <w:sz w:val="36"/>
          <w:szCs w:val="36"/>
        </w:rPr>
      </w:pPr>
      <w:r/>
      <w:bookmarkStart w:id="86" w:name="_Toc220511259"/>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w:t>
      </w:r>
      <w:r>
        <w:rPr>
          <w:rFonts w:ascii="Times New Roman" w:hAnsi="Times New Roman"/>
          <w:sz w:val="36"/>
          <w:szCs w:val="36"/>
        </w:rPr>
        <w:t xml:space="preserve">  </w:t>
      </w:r>
      <w:r>
        <w:rPr>
          <w:rFonts w:hint="eastAsia" w:ascii="Times New Roman" w:hAnsi="Times New Roman"/>
          <w:sz w:val="36"/>
          <w:szCs w:val="36"/>
        </w:rPr>
        <w:t xml:space="preserve">采购</w:t>
      </w:r>
      <w:r>
        <w:rPr>
          <w:rFonts w:ascii="Times New Roman" w:hAnsi="Times New Roman"/>
          <w:sz w:val="36"/>
          <w:szCs w:val="36"/>
        </w:rPr>
        <w:t xml:space="preserve">需求</w:t>
      </w:r>
      <w:bookmarkEnd w:id="72"/>
      <w:r/>
      <w:bookmarkEnd w:id="73"/>
      <w:r/>
      <w:bookmarkEnd w:id="74"/>
      <w:r/>
      <w:bookmarkEnd w:id="86"/>
      <w:r/>
      <w:r/>
    </w:p>
    <w:p>
      <w:pPr>
        <w:spacing w:after="0" w:line="440" w:lineRule="exact"/>
        <w:widowControl w:val="off"/>
        <w:rPr>
          <w:rFonts w:ascii="Times New Roman" w:hAnsi="Times New Roman" w:cs="宋体"/>
          <w:b/>
          <w:bCs w:val="0"/>
          <w:sz w:val="28"/>
          <w:szCs w:val="28"/>
          <w:lang w:val="zh-CN"/>
        </w:rPr>
      </w:pPr>
      <w:r/>
      <w:bookmarkStart w:id="87" w:name="_Toc158691775"/>
      <w:r/>
      <w:bookmarkStart w:id="88" w:name="_Toc315875322"/>
      <w:r/>
      <w:bookmarkStart w:id="89" w:name="_Toc315868059"/>
      <w:r/>
      <w:bookmarkStart w:id="90" w:name="_Toc511680876"/>
      <w:r/>
      <w:bookmarkStart w:id="91" w:name="_Toc315868060"/>
      <w:r/>
      <w:bookmarkStart w:id="92" w:name="_Toc315875323"/>
      <w:r/>
      <w:bookmarkStart w:id="93" w:name="_Toc158691776"/>
      <w:r>
        <w:rPr>
          <w:rFonts w:hint="eastAsia" w:ascii="Times New Roman" w:hAnsi="Times New Roman" w:cs="宋体"/>
          <w:b/>
          <w:bCs w:val="0"/>
          <w:sz w:val="28"/>
          <w:szCs w:val="28"/>
          <w:lang w:val="zh-CN"/>
        </w:rPr>
        <w:t xml:space="preserve">项目名称：</w:t>
      </w:r>
      <w:bookmarkStart w:id="94" w:name="OLE_LINK20"/>
      <w:r/>
      <w:bookmarkStart w:id="95" w:name="OLE_LINK21"/>
      <w:r>
        <w:rPr>
          <w:rFonts w:hint="eastAsia" w:ascii="Times New Roman" w:hAnsi="Times New Roman" w:cs="Segoe UI Symbol"/>
          <w:b/>
          <w:bCs w:val="0"/>
          <w:sz w:val="28"/>
          <w:szCs w:val="28"/>
          <w:lang w:val="zh-CN"/>
        </w:rPr>
        <w:t xml:space="preserve">2026-2027</w:t>
      </w:r>
      <w:r>
        <w:rPr>
          <w:rFonts w:hint="eastAsia" w:ascii="Times New Roman" w:hAnsi="Times New Roman" w:cs="Segoe UI Symbol"/>
          <w:b/>
          <w:bCs w:val="0"/>
          <w:sz w:val="28"/>
          <w:szCs w:val="28"/>
          <w:lang w:val="zh-CN"/>
        </w:rPr>
        <w:t xml:space="preserve">年古里镇其他生活垃圾运输服务</w:t>
      </w:r>
      <w:bookmarkEnd w:id="94"/>
      <w:r/>
      <w:bookmarkEnd w:id="95"/>
      <w:r/>
      <w:r/>
    </w:p>
    <w:p>
      <w:pPr>
        <w:spacing w:after="0" w:line="440" w:lineRule="exact"/>
        <w:widowControl w:val="off"/>
        <w:rPr>
          <w:rFonts w:ascii="Times New Roman" w:hAnsi="Times New Roman"/>
          <w:b/>
          <w:bCs w:val="0"/>
          <w:sz w:val="28"/>
          <w:szCs w:val="28"/>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JSZC-320581-CSYT-G2026-0003</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购</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人：常熟市古里镇人民政府</w:t>
      </w:r>
      <w:r/>
    </w:p>
    <w:p>
      <w:pPr>
        <w:spacing w:after="0" w:line="440" w:lineRule="exact"/>
        <w:widowControl w:val="off"/>
        <w:rPr>
          <w:rFonts w:ascii="Times New Roman" w:hAnsi="Times New Roman"/>
          <w:b/>
          <w:sz w:val="28"/>
          <w:szCs w:val="28"/>
        </w:rPr>
        <w:outlineLvl w:val="1"/>
      </w:pPr>
      <w:r/>
      <w:bookmarkStart w:id="96" w:name="_Toc16985"/>
      <w:r/>
      <w:bookmarkStart w:id="97" w:name="_Toc180502475"/>
      <w:r/>
      <w:bookmarkStart w:id="98" w:name="_Toc32166"/>
      <w:r/>
      <w:bookmarkStart w:id="99" w:name="_Toc220511260"/>
      <w:r/>
      <w:bookmarkStart w:id="100" w:name="OLE_LINK46"/>
      <w:r/>
      <w:bookmarkStart w:id="101" w:name="OLE_LINK47"/>
      <w:r/>
      <w:bookmarkEnd w:id="78"/>
      <w:r>
        <w:rPr>
          <w:rFonts w:hint="eastAsia" w:ascii="Times New Roman" w:hAnsi="Times New Roman"/>
          <w:b/>
          <w:sz w:val="28"/>
          <w:szCs w:val="28"/>
        </w:rPr>
        <w:t xml:space="preserve">一、项目说明：</w:t>
      </w:r>
      <w:bookmarkEnd w:id="96"/>
      <w:r/>
      <w:bookmarkEnd w:id="97"/>
      <w:r/>
      <w:bookmarkEnd w:id="98"/>
      <w:r/>
      <w:bookmarkEnd w:id="99"/>
      <w:r/>
      <w:r/>
    </w:p>
    <w:p>
      <w:pPr>
        <w:ind w:firstLine="480"/>
        <w:spacing w:after="0" w:line="440" w:lineRule="exact"/>
        <w:widowControl w:val="off"/>
        <w:rPr>
          <w:rFonts w:ascii="Times New Roman" w:hAnsi="Times New Roman"/>
        </w:rPr>
      </w:pPr>
      <w:r>
        <w:rPr>
          <w:rFonts w:ascii="Times New Roman" w:hAnsi="Times New Roman"/>
        </w:rPr>
        <w:t xml:space="preserve">1</w:t>
      </w:r>
      <w:r>
        <w:rPr>
          <w:rFonts w:hint="eastAsia" w:ascii="Times New Roman" w:hAnsi="Times New Roman"/>
        </w:rPr>
        <w:t xml:space="preserve">、项目概况：古里镇每天产生其他垃圾约</w:t>
      </w:r>
      <w:r>
        <w:rPr>
          <w:rFonts w:hint="eastAsia" w:ascii="Times New Roman" w:hAnsi="Times New Roman"/>
        </w:rPr>
        <w:t xml:space="preserve">115</w:t>
      </w:r>
      <w:r>
        <w:rPr>
          <w:rFonts w:hint="eastAsia" w:ascii="Times New Roman" w:hAnsi="Times New Roman"/>
        </w:rPr>
        <w:t xml:space="preserve">吨左右，全年合计约</w:t>
      </w:r>
      <w:r>
        <w:rPr>
          <w:rFonts w:hint="eastAsia" w:ascii="Times New Roman" w:hAnsi="Times New Roman"/>
        </w:rPr>
        <w:t xml:space="preserve">42000</w:t>
      </w:r>
      <w:r>
        <w:rPr>
          <w:rFonts w:hint="eastAsia" w:ascii="Times New Roman" w:hAnsi="Times New Roman"/>
        </w:rPr>
        <w:t xml:space="preserve">吨其他垃圾，由古里和白茆两处中转站经压缩处理后，再统一转运至常熟市第二生活垃圾焚烧厂进行焚烧处置。</w:t>
      </w:r>
      <w:r/>
    </w:p>
    <w:p>
      <w:pPr>
        <w:ind w:firstLine="480"/>
        <w:spacing w:after="0" w:line="440" w:lineRule="exact"/>
        <w:widowControl w:val="o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本项目采购内容为</w:t>
      </w:r>
      <w:r>
        <w:rPr>
          <w:rFonts w:hint="eastAsia" w:ascii="Times New Roman" w:hAnsi="Times New Roman"/>
        </w:rPr>
        <w:t xml:space="preserve">常熟市古里镇人民政府</w:t>
      </w:r>
      <w:r>
        <w:rPr>
          <w:rFonts w:ascii="Times New Roman" w:hAnsi="Times New Roman"/>
        </w:rPr>
        <w:t xml:space="preserve">所需的</w:t>
      </w:r>
      <w:r>
        <w:rPr>
          <w:rFonts w:hint="eastAsia" w:ascii="Times New Roman" w:hAnsi="Times New Roman"/>
        </w:rPr>
        <w:t xml:space="preserve">2026-2027</w:t>
      </w:r>
      <w:r>
        <w:rPr>
          <w:rFonts w:hint="eastAsia" w:ascii="Times New Roman" w:hAnsi="Times New Roman"/>
        </w:rPr>
        <w:t xml:space="preserve">年古里镇其他生活垃圾运输服务。</w:t>
      </w:r>
      <w:r/>
    </w:p>
    <w:p>
      <w:pPr>
        <w:ind w:firstLine="480"/>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、项目实施范围：古里镇区域内所有生活垃圾。</w:t>
      </w:r>
      <w:r/>
    </w:p>
    <w:p>
      <w:pPr>
        <w:ind w:firstLine="480"/>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、服务期限：</w:t>
      </w:r>
      <w:r>
        <w:rPr>
          <w:rFonts w:hint="eastAsia" w:ascii="Times New Roman" w:hAnsi="Times New Roman"/>
          <w:bCs w:val="0"/>
          <w:szCs w:val="21"/>
        </w:rPr>
        <w:t xml:space="preserve">2026</w:t>
      </w:r>
      <w:r>
        <w:rPr>
          <w:rFonts w:hint="eastAsia" w:ascii="Times New Roman" w:hAnsi="Times New Roman"/>
          <w:bCs w:val="0"/>
          <w:szCs w:val="21"/>
        </w:rPr>
        <w:t xml:space="preserve">年</w:t>
      </w:r>
      <w:r>
        <w:rPr>
          <w:rFonts w:hint="eastAsia" w:ascii="Times New Roman" w:hAnsi="Times New Roman"/>
          <w:bCs w:val="0"/>
          <w:szCs w:val="21"/>
        </w:rPr>
        <w:t xml:space="preserve">4</w:t>
      </w:r>
      <w:r>
        <w:rPr>
          <w:rFonts w:hint="eastAsia" w:ascii="Times New Roman" w:hAnsi="Times New Roman"/>
          <w:bCs w:val="0"/>
          <w:szCs w:val="21"/>
        </w:rPr>
        <w:t xml:space="preserve">月</w:t>
      </w:r>
      <w:r>
        <w:rPr>
          <w:rFonts w:hint="eastAsia" w:ascii="Times New Roman" w:hAnsi="Times New Roman"/>
          <w:bCs w:val="0"/>
          <w:szCs w:val="21"/>
        </w:rPr>
        <w:t xml:space="preserve">1</w:t>
      </w:r>
      <w:r>
        <w:rPr>
          <w:rFonts w:hint="eastAsia" w:ascii="Times New Roman" w:hAnsi="Times New Roman"/>
          <w:bCs w:val="0"/>
          <w:szCs w:val="21"/>
        </w:rPr>
        <w:t xml:space="preserve">日至</w:t>
      </w:r>
      <w:r>
        <w:rPr>
          <w:rFonts w:hint="eastAsia" w:ascii="Times New Roman" w:hAnsi="Times New Roman"/>
          <w:bCs w:val="0"/>
          <w:szCs w:val="21"/>
        </w:rPr>
        <w:t xml:space="preserve">2027</w:t>
      </w:r>
      <w:r>
        <w:rPr>
          <w:rFonts w:hint="eastAsia" w:ascii="Times New Roman" w:hAnsi="Times New Roman"/>
          <w:bCs w:val="0"/>
          <w:szCs w:val="21"/>
        </w:rPr>
        <w:t xml:space="preserve">年</w:t>
      </w:r>
      <w:r>
        <w:rPr>
          <w:rFonts w:hint="eastAsia" w:ascii="Times New Roman" w:hAnsi="Times New Roman"/>
          <w:bCs w:val="0"/>
          <w:szCs w:val="21"/>
        </w:rPr>
        <w:t xml:space="preserve">12</w:t>
      </w:r>
      <w:r>
        <w:rPr>
          <w:rFonts w:hint="eastAsia" w:ascii="Times New Roman" w:hAnsi="Times New Roman"/>
          <w:bCs w:val="0"/>
          <w:szCs w:val="21"/>
        </w:rPr>
        <w:t xml:space="preserve">月</w:t>
      </w:r>
      <w:r>
        <w:rPr>
          <w:rFonts w:hint="eastAsia" w:ascii="Times New Roman" w:hAnsi="Times New Roman"/>
          <w:bCs w:val="0"/>
          <w:szCs w:val="21"/>
        </w:rPr>
        <w:t xml:space="preserve">31</w:t>
      </w:r>
      <w:r>
        <w:rPr>
          <w:rFonts w:hint="eastAsia" w:ascii="Times New Roman" w:hAnsi="Times New Roman"/>
          <w:bCs w:val="0"/>
          <w:szCs w:val="21"/>
        </w:rPr>
        <w:t xml:space="preserve">日</w:t>
      </w:r>
      <w:r>
        <w:rPr>
          <w:rFonts w:hint="eastAsia" w:ascii="Times New Roman" w:hAnsi="Times New Roman"/>
        </w:rPr>
        <w:t xml:space="preserve">。</w:t>
      </w:r>
      <w:r/>
    </w:p>
    <w:p>
      <w:pPr>
        <w:ind w:firstLine="480"/>
        <w:spacing w:after="0" w:line="440" w:lineRule="exact"/>
        <w:widowControl w:val="off"/>
        <w:rPr>
          <w:rFonts w:ascii="Times New Roman" w:hAnsi="Times New Roman"/>
        </w:rPr>
      </w:pPr>
      <w:r>
        <w:rPr>
          <w:rFonts w:hint="eastAsia" w:ascii="Times New Roman" w:hAnsi="Times New Roman"/>
        </w:rPr>
        <w:t xml:space="preserve">5</w:t>
      </w:r>
      <w:r>
        <w:rPr>
          <w:rFonts w:hint="eastAsia" w:ascii="Times New Roman" w:hAnsi="Times New Roman"/>
        </w:rPr>
        <w:t xml:space="preserve">、供应商如需现场进行踏勘的，相关费用由供应商自行承担。现场踏勘联系人：</w:t>
      </w:r>
      <w:r>
        <w:rPr>
          <w:rFonts w:hint="eastAsia" w:ascii="Times New Roman" w:hAnsi="Times New Roman"/>
          <w:bCs w:val="0"/>
        </w:rPr>
        <w:t xml:space="preserve">徐志文</w:t>
      </w:r>
      <w:r>
        <w:rPr>
          <w:rFonts w:hint="eastAsia" w:ascii="Times New Roman" w:hAnsi="Times New Roman"/>
        </w:rPr>
        <w:t xml:space="preserve">；联系电话：</w:t>
      </w:r>
      <w:r>
        <w:rPr>
          <w:rFonts w:hint="eastAsia" w:ascii="Times New Roman" w:hAnsi="Times New Roman"/>
        </w:rPr>
        <w:t xml:space="preserve">0512-52521894</w:t>
      </w:r>
      <w:r>
        <w:rPr>
          <w:rFonts w:hint="eastAsia" w:ascii="Times New Roman" w:hAnsi="Times New Roman"/>
        </w:rPr>
        <w:t xml:space="preserve">。</w:t>
      </w:r>
      <w:r/>
    </w:p>
    <w:p>
      <w:pPr>
        <w:ind w:firstLine="480"/>
        <w:spacing w:after="0" w:line="440" w:lineRule="exact"/>
        <w:widowControl w:val="off"/>
        <w:rPr>
          <w:rFonts w:ascii="Times New Roman" w:hAnsi="Times New Roman"/>
        </w:rPr>
      </w:pPr>
      <w:r>
        <w:rPr>
          <w:rFonts w:ascii="Times New Roman" w:hAnsi="Times New Roman"/>
        </w:rPr>
        <w:t xml:space="preserve">6</w:t>
      </w:r>
      <w:r>
        <w:rPr>
          <w:rFonts w:hint="eastAsia" w:ascii="Times New Roman" w:hAnsi="Times New Roman"/>
        </w:rPr>
        <w:t xml:space="preserve">、服务内容：作业区域范围内生活垃圾转运站压缩的生活垃圾，根据城管局环卫部门的统一调度，投标人配备相配套的运输车辆，按最优运输线路，自转运站运至浦发生活垃圾焚烧二厂。</w:t>
      </w:r>
      <w:r/>
    </w:p>
    <w:p>
      <w:pPr>
        <w:ind w:firstLine="480"/>
        <w:spacing w:after="0" w:line="440" w:lineRule="exact"/>
        <w:widowControl w:val="off"/>
        <w:rPr>
          <w:rFonts w:ascii="Times New Roman" w:hAnsi="Times New Roman"/>
          <w:i/>
          <w:iCs/>
          <w:u w:val="single"/>
        </w:rPr>
      </w:pPr>
      <w:r>
        <w:rPr>
          <w:rFonts w:ascii="Times New Roman" w:hAnsi="Times New Roman"/>
          <w:i/>
          <w:iCs/>
          <w:u w:val="single"/>
        </w:rPr>
        <w:t xml:space="preserve">7</w:t>
      </w:r>
      <w:r>
        <w:rPr>
          <w:rFonts w:hint="eastAsia" w:ascii="Times New Roman" w:hAnsi="Times New Roman"/>
          <w:i/>
          <w:iCs/>
          <w:u w:val="single"/>
        </w:rPr>
        <w:t xml:space="preserve">、付款方式：</w:t>
      </w:r>
      <w:r/>
    </w:p>
    <w:p>
      <w:pPr>
        <w:ind w:firstLine="600"/>
        <w:spacing w:after="0" w:line="440" w:lineRule="exact"/>
        <w:widowControl w:val="off"/>
        <w:rPr>
          <w:rFonts w:ascii="Times New Roman" w:hAnsi="Times New Roman"/>
          <w:i/>
          <w:iCs/>
          <w:u w:val="single"/>
        </w:rPr>
      </w:pPr>
      <w:r>
        <w:rPr>
          <w:rFonts w:ascii="Times New Roman" w:hAnsi="Times New Roman"/>
          <w:i/>
          <w:iCs/>
          <w:u w:val="single"/>
        </w:rPr>
        <w:t xml:space="preserve">7.1</w:t>
      </w:r>
      <w:r>
        <w:rPr>
          <w:rFonts w:hint="eastAsia" w:ascii="Times New Roman" w:hAnsi="Times New Roman"/>
          <w:i/>
          <w:iCs/>
          <w:u w:val="single"/>
        </w:rPr>
        <w:t xml:space="preserve">、自服务期开始之日起每个季度之后的</w:t>
      </w:r>
      <w:r>
        <w:rPr>
          <w:rFonts w:hint="eastAsia" w:ascii="Times New Roman" w:hAnsi="Times New Roman"/>
          <w:i/>
          <w:iCs/>
          <w:u w:val="single"/>
        </w:rPr>
        <w:t xml:space="preserve">25</w:t>
      </w:r>
      <w:r>
        <w:rPr>
          <w:rFonts w:hint="eastAsia" w:ascii="Times New Roman" w:hAnsi="Times New Roman"/>
          <w:i/>
          <w:iCs/>
          <w:u w:val="single"/>
        </w:rPr>
        <w:t xml:space="preserve">日前，采购人向中标人支付上个季度扣除考核扣款后的运输作业服务费（具体见附件一：古里镇生活垃圾转运工作质量考核办法；附件二：</w:t>
      </w:r>
      <w:bookmarkStart w:id="102" w:name="OLE_LINK39"/>
      <w:r/>
      <w:bookmarkStart w:id="103" w:name="OLE_LINK40"/>
      <w:r>
        <w:rPr>
          <w:rFonts w:hint="eastAsia" w:ascii="Times New Roman" w:hAnsi="Times New Roman"/>
          <w:i/>
          <w:iCs/>
          <w:u w:val="single"/>
        </w:rPr>
        <w:t xml:space="preserve">古里镇环卫工作质量标准和考核评分细则</w:t>
      </w:r>
      <w:bookmarkEnd w:id="102"/>
      <w:r/>
      <w:bookmarkEnd w:id="103"/>
      <w:r>
        <w:rPr>
          <w:rFonts w:hint="eastAsia" w:ascii="Times New Roman" w:hAnsi="Times New Roman"/>
          <w:i/>
          <w:iCs/>
          <w:u w:val="single"/>
        </w:rPr>
        <w:t xml:space="preserve">）。</w:t>
      </w:r>
      <w:r/>
    </w:p>
    <w:p>
      <w:pPr>
        <w:ind w:firstLine="600"/>
        <w:spacing w:after="0" w:line="440" w:lineRule="exact"/>
        <w:widowControl w:val="off"/>
        <w:rPr>
          <w:rFonts w:ascii="Times New Roman" w:hAnsi="Times New Roman"/>
          <w:i/>
          <w:iCs/>
          <w:u w:val="single"/>
        </w:rPr>
      </w:pPr>
      <w:r>
        <w:rPr>
          <w:rFonts w:ascii="Times New Roman" w:hAnsi="Times New Roman"/>
          <w:i/>
          <w:iCs/>
          <w:u w:val="single"/>
        </w:rPr>
        <w:t xml:space="preserve">7.2</w:t>
      </w:r>
      <w:r>
        <w:rPr>
          <w:rFonts w:hint="eastAsia" w:ascii="Times New Roman" w:hAnsi="Times New Roman"/>
          <w:i/>
          <w:iCs/>
          <w:u w:val="single"/>
        </w:rPr>
        <w:t xml:space="preserve">、该区域生活垃圾转运站的生活垃圾日转运量及年转运量为预测数，如日转运量增加或减少，作业运输费用按实际转运量结算。</w:t>
      </w:r>
      <w:r/>
    </w:p>
    <w:p>
      <w:pPr>
        <w:ind w:firstLine="600"/>
        <w:spacing w:after="0" w:line="440" w:lineRule="exact"/>
        <w:widowControl w:val="off"/>
        <w:rPr>
          <w:rFonts w:ascii="Times New Roman" w:hAnsi="Times New Roman"/>
          <w:i/>
          <w:iCs/>
          <w:u w:val="single"/>
        </w:rPr>
      </w:pPr>
      <w:r>
        <w:rPr>
          <w:rFonts w:ascii="Times New Roman" w:hAnsi="Times New Roman"/>
          <w:i/>
          <w:iCs/>
          <w:u w:val="single"/>
        </w:rPr>
        <w:t xml:space="preserve">7.3</w:t>
      </w:r>
      <w:r>
        <w:rPr>
          <w:rFonts w:hint="eastAsia" w:ascii="Times New Roman" w:hAnsi="Times New Roman"/>
          <w:i/>
          <w:iCs/>
          <w:u w:val="single"/>
        </w:rPr>
        <w:t xml:space="preserve">、采购人按中标人每季度各转运站实际运输量和中标单价结算运输费用。</w:t>
      </w:r>
      <w:r/>
    </w:p>
    <w:p>
      <w:pPr>
        <w:ind w:firstLine="600"/>
        <w:spacing w:after="0" w:line="440" w:lineRule="exact"/>
        <w:widowControl w:val="off"/>
        <w:rPr>
          <w:rFonts w:ascii="Times New Roman" w:hAnsi="Times New Roman"/>
          <w:i/>
          <w:iCs/>
          <w:u w:val="single"/>
        </w:rPr>
      </w:pPr>
      <w:r>
        <w:rPr>
          <w:rFonts w:hint="eastAsia" w:ascii="Times New Roman" w:hAnsi="Times New Roman"/>
          <w:i/>
          <w:iCs/>
          <w:u w:val="single"/>
        </w:rPr>
        <w:t xml:space="preserve">7.4</w:t>
      </w:r>
      <w:r>
        <w:rPr>
          <w:rFonts w:hint="eastAsia" w:ascii="Times New Roman" w:hAnsi="Times New Roman"/>
          <w:i/>
          <w:iCs/>
          <w:u w:val="single"/>
        </w:rPr>
        <w:t xml:space="preserve">、每季度运输费用</w:t>
      </w:r>
      <w:r>
        <w:rPr>
          <w:rFonts w:hint="eastAsia" w:ascii="Times New Roman" w:hAnsi="Times New Roman"/>
          <w:i/>
          <w:iCs/>
          <w:u w:val="single"/>
        </w:rPr>
        <w:t xml:space="preserve">=</w:t>
      </w:r>
      <w:r>
        <w:rPr>
          <w:rFonts w:hint="eastAsia" w:ascii="Times New Roman" w:hAnsi="Times New Roman"/>
          <w:i/>
          <w:iCs/>
          <w:u w:val="single"/>
        </w:rPr>
        <w:t xml:space="preserve">实际运输量×中标运输单价</w:t>
      </w:r>
      <w:r/>
    </w:p>
    <w:p>
      <w:pPr>
        <w:ind w:firstLine="723"/>
        <w:spacing w:after="0" w:line="440" w:lineRule="exact"/>
        <w:widowControl w:val="off"/>
        <w:rPr>
          <w:rFonts w:ascii="Times New Roman" w:hAnsi="Times New Roman"/>
          <w:b/>
          <w:i/>
          <w:iCs/>
          <w:u w:val="single"/>
        </w:rPr>
      </w:pPr>
      <w:r>
        <w:rPr>
          <w:rFonts w:hint="eastAsia" w:ascii="Times New Roman" w:hAnsi="Times New Roman"/>
          <w:b/>
          <w:i/>
          <w:iCs/>
          <w:u w:val="single"/>
        </w:rPr>
        <w:t xml:space="preserve">注：（</w:t>
      </w:r>
      <w:r>
        <w:rPr>
          <w:rFonts w:hint="eastAsia" w:ascii="Times New Roman" w:hAnsi="Times New Roman"/>
          <w:b/>
          <w:i/>
          <w:iCs/>
          <w:u w:val="single"/>
        </w:rPr>
        <w:t xml:space="preserve">1</w:t>
      </w:r>
      <w:r>
        <w:rPr>
          <w:rFonts w:hint="eastAsia" w:ascii="Times New Roman" w:hAnsi="Times New Roman"/>
          <w:b/>
          <w:i/>
          <w:iCs/>
          <w:u w:val="single"/>
        </w:rPr>
        <w:t xml:space="preserve">）以上每次付款前，中标人均应提供符合采购人要求的同等金额的合法有效发票。否则，采购人有权顺延付款时间，且不承担任何违约或赔偿责任。</w:t>
      </w:r>
      <w:r/>
    </w:p>
    <w:p>
      <w:pPr>
        <w:ind w:left="482" w:firstLine="723"/>
        <w:spacing w:after="0" w:line="440" w:lineRule="exact"/>
        <w:widowControl w:val="off"/>
        <w:rPr>
          <w:rFonts w:ascii="Times New Roman" w:hAnsi="Times New Roman"/>
          <w:b/>
          <w:i/>
          <w:iCs/>
          <w:u w:val="single"/>
        </w:rPr>
      </w:pPr>
      <w:r>
        <w:rPr>
          <w:rFonts w:hint="eastAsia" w:ascii="Times New Roman" w:hAnsi="Times New Roman"/>
          <w:b/>
          <w:i/>
          <w:iCs/>
          <w:u w:val="single"/>
        </w:rPr>
        <w:t xml:space="preserve">（</w:t>
      </w:r>
      <w:r>
        <w:rPr>
          <w:rFonts w:hint="eastAsia" w:ascii="Times New Roman" w:hAnsi="Times New Roman"/>
          <w:b/>
          <w:i/>
          <w:iCs/>
          <w:u w:val="single"/>
        </w:rPr>
        <w:t xml:space="preserve">2</w:t>
      </w:r>
      <w:r>
        <w:rPr>
          <w:rFonts w:hint="eastAsia" w:ascii="Times New Roman" w:hAnsi="Times New Roman"/>
          <w:b/>
          <w:i/>
          <w:iCs/>
          <w:u w:val="single"/>
        </w:rPr>
        <w:t xml:space="preserve">）支付方式包括但不限于数字人民币、现金、支票、汇票等。</w:t>
      </w:r>
      <w:r/>
    </w:p>
    <w:p>
      <w:pPr>
        <w:ind w:left="482" w:firstLine="723"/>
        <w:spacing w:after="0" w:line="440" w:lineRule="exact"/>
        <w:widowControl w:val="off"/>
        <w:rPr>
          <w:rFonts w:ascii="Times New Roman" w:hAnsi="Times New Roman"/>
          <w:b/>
          <w:i/>
          <w:iCs/>
          <w:u w:val="single"/>
        </w:rPr>
      </w:pPr>
      <w:r>
        <w:rPr>
          <w:rFonts w:hint="eastAsia" w:ascii="Times New Roman" w:hAnsi="Times New Roman"/>
          <w:b/>
          <w:i/>
          <w:iCs/>
          <w:u w:val="single"/>
        </w:rPr>
        <w:t xml:space="preserve">（</w:t>
      </w:r>
      <w:r>
        <w:rPr>
          <w:rFonts w:hint="eastAsia" w:ascii="Times New Roman" w:hAnsi="Times New Roman"/>
          <w:b/>
          <w:i/>
          <w:iCs/>
          <w:u w:val="single"/>
        </w:rPr>
        <w:t xml:space="preserve">3</w:t>
      </w:r>
      <w:r>
        <w:rPr>
          <w:rFonts w:hint="eastAsia" w:ascii="Times New Roman" w:hAnsi="Times New Roman"/>
          <w:b/>
          <w:i/>
          <w:iCs/>
          <w:u w:val="single"/>
        </w:rPr>
        <w:t xml:space="preserve">）投标人不满足上述付款方式的，将作无效投标处理。</w:t>
      </w:r>
      <w:r/>
    </w:p>
    <w:p>
      <w:pPr>
        <w:ind w:firstLine="480"/>
        <w:spacing w:after="0" w:line="440" w:lineRule="exact"/>
        <w:widowControl w:val="off"/>
        <w:rPr>
          <w:rFonts w:ascii="Times New Roman" w:hAnsi="Times New Roman"/>
        </w:rPr>
      </w:pPr>
      <w:r>
        <w:rPr>
          <w:rFonts w:ascii="Times New Roman" w:hAnsi="Times New Roman"/>
        </w:rPr>
        <w:t xml:space="preserve">8</w:t>
      </w:r>
      <w:r>
        <w:rPr>
          <w:rFonts w:hint="eastAsia" w:ascii="Times New Roman" w:hAnsi="Times New Roman"/>
        </w:rPr>
        <w:t xml:space="preserve">、垃圾计量和确认：</w:t>
      </w:r>
      <w:r/>
    </w:p>
    <w:p>
      <w:pPr>
        <w:ind w:firstLine="600"/>
        <w:spacing w:after="0" w:line="440" w:lineRule="exact"/>
        <w:widowControl w:val="off"/>
        <w:rPr>
          <w:rFonts w:ascii="Times New Roman" w:hAnsi="Times New Roman"/>
        </w:rPr>
      </w:pPr>
      <w:r>
        <w:rPr>
          <w:rFonts w:ascii="Times New Roman" w:hAnsi="Times New Roman"/>
        </w:rPr>
        <w:t xml:space="preserve">8.1</w:t>
      </w:r>
      <w:r>
        <w:rPr>
          <w:rFonts w:hint="eastAsia" w:ascii="Times New Roman" w:hAnsi="Times New Roman"/>
        </w:rPr>
        <w:t xml:space="preserve">利用垃圾转运站车辆识别系统和处置地称重系统对每辆垃圾运输车每次实际运</w:t>
      </w:r>
      <w:r>
        <w:rPr>
          <w:rFonts w:hint="eastAsia" w:ascii="Times New Roman" w:hAnsi="Times New Roman"/>
        </w:rPr>
        <w:t xml:space="preserve">载的生活垃圾进行称重计量，单车称重数据和各转运站运出垃圾量数据实时传输至采购人的环卫综合管理信息系统。</w:t>
      </w:r>
      <w:r/>
    </w:p>
    <w:p>
      <w:pPr>
        <w:ind w:firstLine="482"/>
        <w:spacing w:after="0" w:line="440" w:lineRule="exact"/>
        <w:widowControl w:val="off"/>
        <w:rPr>
          <w:rFonts w:ascii="Times New Roman" w:hAnsi="Times New Roman"/>
          <w:b/>
          <w:bCs w:val="0"/>
        </w:rPr>
      </w:pPr>
      <w:r>
        <w:rPr>
          <w:rFonts w:ascii="Times New Roman" w:hAnsi="Times New Roman"/>
          <w:b/>
          <w:bCs w:val="0"/>
        </w:rPr>
        <w:t xml:space="preserve">9</w:t>
      </w:r>
      <w:r>
        <w:rPr>
          <w:rFonts w:hint="eastAsia" w:ascii="Times New Roman" w:hAnsi="Times New Roman"/>
          <w:b/>
          <w:bCs w:val="0"/>
        </w:rPr>
        <w:t xml:space="preserve">、本项目采购预算为￥</w:t>
      </w:r>
      <w:r>
        <w:rPr>
          <w:rFonts w:hint="eastAsia" w:ascii="Times New Roman" w:hAnsi="Times New Roman"/>
          <w:b/>
          <w:bCs w:val="0"/>
        </w:rPr>
        <w:t xml:space="preserve">2793000.00</w:t>
      </w:r>
      <w:r>
        <w:rPr>
          <w:rFonts w:hint="eastAsia" w:ascii="Times New Roman" w:hAnsi="Times New Roman"/>
          <w:b/>
          <w:bCs w:val="0"/>
        </w:rPr>
        <w:t xml:space="preserve">元（人民币贰佰柒拾玖万叁仟元整）。运输费单价最高限价为</w:t>
      </w:r>
      <w:r>
        <w:rPr>
          <w:rFonts w:hint="eastAsia" w:ascii="Times New Roman" w:hAnsi="Times New Roman"/>
          <w:b/>
          <w:bCs w:val="0"/>
        </w:rPr>
        <w:t xml:space="preserve">38.00</w:t>
      </w:r>
      <w:r>
        <w:rPr>
          <w:rFonts w:hint="eastAsia" w:ascii="Times New Roman" w:hAnsi="Times New Roman"/>
          <w:b/>
          <w:bCs w:val="0"/>
        </w:rPr>
        <w:t xml:space="preserve">元</w:t>
      </w:r>
      <w:r>
        <w:rPr>
          <w:rFonts w:hint="eastAsia" w:ascii="Times New Roman" w:hAnsi="Times New Roman"/>
          <w:b/>
          <w:bCs w:val="0"/>
        </w:rPr>
        <w:t xml:space="preserve">/</w:t>
      </w:r>
      <w:r>
        <w:rPr>
          <w:rFonts w:hint="eastAsia" w:ascii="Times New Roman" w:hAnsi="Times New Roman"/>
          <w:b/>
          <w:bCs w:val="0"/>
        </w:rPr>
        <w:t xml:space="preserve">吨。投标人的投标单价不得超过单价最高限价，否则将作无效投标处理。</w:t>
      </w:r>
      <w:r/>
    </w:p>
    <w:p>
      <w:pPr>
        <w:ind w:firstLine="480"/>
        <w:spacing w:after="0" w:line="440" w:lineRule="exact"/>
        <w:widowControl w:val="off"/>
        <w:rPr>
          <w:rFonts w:ascii="Times New Roman" w:hAnsi="Times New Roman"/>
        </w:rPr>
      </w:pPr>
      <w:r>
        <w:rPr>
          <w:rFonts w:ascii="Times New Roman" w:hAnsi="Times New Roman"/>
        </w:rPr>
        <w:t xml:space="preserve">10</w:t>
      </w:r>
      <w:r>
        <w:rPr>
          <w:rFonts w:hint="eastAsia" w:ascii="Times New Roman" w:hAnsi="Times New Roman"/>
        </w:rPr>
        <w:t xml:space="preserve">、本项目不得以任何形式进行转包及分包。</w:t>
      </w:r>
      <w:r/>
    </w:p>
    <w:p>
      <w:pPr>
        <w:pStyle w:val="817"/>
        <w:ind w:firstLine="480"/>
      </w:pPr>
      <w:r/>
      <w:r/>
    </w:p>
    <w:p>
      <w:pPr>
        <w:spacing w:after="0" w:line="440" w:lineRule="exact"/>
        <w:widowControl w:val="off"/>
        <w:rPr>
          <w:rFonts w:ascii="Times New Roman" w:hAnsi="Times New Roman"/>
          <w:b/>
          <w:sz w:val="28"/>
          <w:szCs w:val="28"/>
        </w:rPr>
        <w:outlineLvl w:val="1"/>
      </w:pPr>
      <w:r/>
      <w:bookmarkStart w:id="104" w:name="_Toc220511261"/>
      <w:r>
        <w:rPr>
          <w:rFonts w:hint="eastAsia" w:ascii="Times New Roman" w:hAnsi="Times New Roman"/>
          <w:b/>
          <w:sz w:val="28"/>
          <w:szCs w:val="28"/>
        </w:rPr>
        <w:t xml:space="preserve">二、项目配置要求：</w:t>
      </w:r>
      <w:bookmarkEnd w:id="104"/>
      <w:r/>
      <w:r/>
    </w:p>
    <w:tbl>
      <w:tblPr>
        <w:tblW w:w="8714" w:type="dxa"/>
        <w:jc w:val="center"/>
        <w:tblLayout w:type="fixed"/>
        <w:tblLook w:val="04A0" w:firstRow="1" w:lastRow="0" w:firstColumn="1" w:lastColumn="0" w:noHBand="0" w:noVBand="1"/>
      </w:tblPr>
      <w:tblGrid>
        <w:gridCol w:w="3747"/>
        <w:gridCol w:w="1291"/>
        <w:gridCol w:w="3676"/>
      </w:tblGrid>
      <w:tr>
        <w:trPr>
          <w:jc w:val="center"/>
          <w:trHeight w:val="567"/>
        </w:trPr>
        <w:tc>
          <w:tcPr>
            <w:tcBorders>
              <w:top w:val="single" w:color="auto" w:sz="4" w:space="0"/>
              <w:left w:val="single" w:color="auto" w:sz="4" w:space="0"/>
              <w:bottom w:val="single" w:color="auto" w:sz="4" w:space="0"/>
              <w:right w:val="single" w:color="auto" w:sz="4" w:space="0"/>
            </w:tcBorders>
            <w:tcW w:w="3747" w:type="dxa"/>
            <w:vAlign w:val="center"/>
            <w:textDirection w:val="lrTb"/>
            <w:noWrap w:val="false"/>
          </w:tcPr>
          <w:p>
            <w:pPr>
              <w:jc w:val="center"/>
              <w:spacing w:after="0" w:line="440" w:lineRule="exact"/>
              <w:widowControl w:val="off"/>
              <w:rPr>
                <w:rFonts w:ascii="Times New Roman" w:hAnsi="Times New Roman"/>
                <w:b/>
              </w:rPr>
            </w:pPr>
            <w:r>
              <w:rPr>
                <w:rFonts w:hint="eastAsia" w:ascii="Times New Roman" w:hAnsi="Times New Roman"/>
                <w:b/>
              </w:rPr>
              <w:t xml:space="preserve">项目名称</w:t>
            </w:r>
            <w:r/>
          </w:p>
        </w:tc>
        <w:tc>
          <w:tcPr>
            <w:tcBorders>
              <w:top w:val="single" w:color="auto" w:sz="4" w:space="0"/>
              <w:left w:val="none" w:color="000000" w:sz="4" w:space="0"/>
              <w:bottom w:val="single" w:color="auto" w:sz="4" w:space="0"/>
              <w:right w:val="single" w:color="auto" w:sz="4" w:space="0"/>
            </w:tcBorders>
            <w:tcW w:w="1291" w:type="dxa"/>
            <w:vAlign w:val="center"/>
            <w:textDirection w:val="lrTb"/>
            <w:noWrap w:val="false"/>
          </w:tcPr>
          <w:p>
            <w:pPr>
              <w:jc w:val="center"/>
              <w:spacing w:after="0" w:line="440" w:lineRule="exact"/>
              <w:widowControl w:val="off"/>
              <w:rPr>
                <w:rFonts w:ascii="Times New Roman" w:hAnsi="Times New Roman"/>
                <w:b/>
              </w:rPr>
            </w:pPr>
            <w:r>
              <w:rPr>
                <w:rFonts w:hint="eastAsia" w:ascii="Times New Roman" w:hAnsi="Times New Roman"/>
                <w:b/>
              </w:rPr>
              <w:t xml:space="preserve">数量</w:t>
            </w:r>
            <w:r/>
          </w:p>
        </w:tc>
        <w:tc>
          <w:tcPr>
            <w:tcBorders>
              <w:top w:val="single" w:color="auto" w:sz="4" w:space="0"/>
              <w:left w:val="none" w:color="000000" w:sz="4" w:space="0"/>
              <w:bottom w:val="single" w:color="auto" w:sz="4" w:space="0"/>
              <w:right w:val="single" w:color="auto" w:sz="4" w:space="0"/>
            </w:tcBorders>
            <w:tcW w:w="3676" w:type="dxa"/>
            <w:vAlign w:val="center"/>
            <w:textDirection w:val="lrTb"/>
            <w:noWrap w:val="false"/>
          </w:tcPr>
          <w:p>
            <w:pPr>
              <w:jc w:val="center"/>
              <w:spacing w:after="0" w:line="440" w:lineRule="exact"/>
              <w:widowControl w:val="off"/>
              <w:rPr>
                <w:rFonts w:ascii="Times New Roman" w:hAnsi="Times New Roman"/>
                <w:b/>
              </w:rPr>
            </w:pPr>
            <w:r>
              <w:rPr>
                <w:rFonts w:hint="eastAsia" w:ascii="Times New Roman" w:hAnsi="Times New Roman"/>
                <w:b/>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3747" w:type="dxa"/>
            <w:vAlign w:val="center"/>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当班机驾人员</w:t>
            </w:r>
            <w:r/>
          </w:p>
        </w:tc>
        <w:tc>
          <w:tcPr>
            <w:tcBorders>
              <w:top w:val="single" w:color="auto" w:sz="4" w:space="0"/>
              <w:left w:val="none" w:color="000000" w:sz="4" w:space="0"/>
              <w:bottom w:val="single" w:color="auto" w:sz="4" w:space="0"/>
              <w:right w:val="single" w:color="auto" w:sz="4" w:space="0"/>
            </w:tcBorders>
            <w:tcW w:w="1291" w:type="dxa"/>
            <w:vAlign w:val="center"/>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人</w:t>
            </w:r>
            <w:r/>
          </w:p>
        </w:tc>
        <w:tc>
          <w:tcPr>
            <w:tcBorders>
              <w:top w:val="single" w:color="auto" w:sz="4" w:space="0"/>
              <w:left w:val="none" w:color="000000" w:sz="4" w:space="0"/>
              <w:bottom w:val="single" w:color="auto" w:sz="4" w:space="0"/>
              <w:right w:val="single" w:color="auto" w:sz="4" w:space="0"/>
            </w:tcBorders>
            <w:tcW w:w="3676" w:type="dxa"/>
            <w:vAlign w:val="center"/>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驾驶证</w:t>
            </w:r>
            <w:r>
              <w:rPr>
                <w:rFonts w:hint="eastAsia" w:ascii="Times New Roman" w:hAnsi="Times New Roman"/>
              </w:rPr>
              <w:t xml:space="preserve">B2</w:t>
            </w:r>
            <w:r>
              <w:rPr>
                <w:rFonts w:hint="eastAsia" w:ascii="Times New Roman" w:hAnsi="Times New Roman"/>
              </w:rPr>
              <w:t xml:space="preserve">以上（含</w:t>
            </w:r>
            <w:r>
              <w:rPr>
                <w:rFonts w:hint="eastAsia" w:ascii="Times New Roman" w:hAnsi="Times New Roman"/>
              </w:rPr>
              <w:t xml:space="preserve">B2</w:t>
            </w:r>
            <w:r>
              <w:rPr>
                <w:rFonts w:hint="eastAsia" w:ascii="Times New Roman" w:hAnsi="Times New Roman"/>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3747" w:type="dxa"/>
            <w:vAlign w:val="center"/>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15</w:t>
            </w:r>
            <w:r>
              <w:rPr>
                <w:rFonts w:hint="eastAsia" w:ascii="Times New Roman" w:hAnsi="Times New Roman"/>
              </w:rPr>
              <w:t xml:space="preserve">吨压块式转运车</w:t>
            </w:r>
            <w:r/>
          </w:p>
        </w:tc>
        <w:tc>
          <w:tcPr>
            <w:tcBorders>
              <w:top w:val="single" w:color="auto" w:sz="4" w:space="0"/>
              <w:left w:val="none" w:color="000000" w:sz="4" w:space="0"/>
              <w:bottom w:val="single" w:color="auto" w:sz="4" w:space="0"/>
              <w:right w:val="single" w:color="auto" w:sz="4" w:space="0"/>
            </w:tcBorders>
            <w:tcW w:w="1291" w:type="dxa"/>
            <w:vAlign w:val="center"/>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辆</w:t>
            </w:r>
            <w:r/>
          </w:p>
        </w:tc>
        <w:tc>
          <w:tcPr>
            <w:tcBorders>
              <w:top w:val="single" w:color="auto" w:sz="4" w:space="0"/>
              <w:left w:val="none" w:color="000000" w:sz="4" w:space="0"/>
              <w:bottom w:val="single" w:color="auto" w:sz="4" w:space="0"/>
              <w:right w:val="single" w:color="auto" w:sz="4" w:space="0"/>
            </w:tcBorders>
            <w:tcW w:w="3676" w:type="dxa"/>
            <w:vAlign w:val="center"/>
            <w:textDirection w:val="lrTb"/>
            <w:noWrap w:val="false"/>
          </w:tcPr>
          <w:p>
            <w:pPr>
              <w:jc w:val="center"/>
              <w:spacing w:after="0" w:line="440" w:lineRule="exact"/>
              <w:widowControl w:val="off"/>
              <w:rPr>
                <w:rFonts w:ascii="Times New Roman" w:hAnsi="Times New Roman"/>
              </w:rPr>
            </w:pPr>
            <w:r>
              <w:rPr>
                <w:rFonts w:ascii="Times New Roman" w:hAnsi="Times New Roman"/>
              </w:rPr>
            </w:r>
            <w:r/>
          </w:p>
        </w:tc>
      </w:tr>
      <w:tr>
        <w:trPr>
          <w:jc w:val="center"/>
          <w:trHeight w:val="567"/>
        </w:trPr>
        <w:tc>
          <w:tcPr>
            <w:tcBorders>
              <w:top w:val="single" w:color="auto" w:sz="4" w:space="0"/>
              <w:left w:val="single" w:color="auto" w:sz="4" w:space="0"/>
              <w:bottom w:val="single" w:color="auto" w:sz="4" w:space="0"/>
              <w:right w:val="single" w:color="auto" w:sz="4" w:space="0"/>
            </w:tcBorders>
            <w:tcW w:w="3747" w:type="dxa"/>
            <w:vAlign w:val="center"/>
            <w:textDirection w:val="lrTb"/>
            <w:noWrap w:val="false"/>
          </w:tcPr>
          <w:p>
            <w:pPr>
              <w:jc w:val="center"/>
              <w:spacing w:after="0" w:line="440" w:lineRule="exact"/>
              <w:widowControl w:val="off"/>
              <w:rPr>
                <w:rFonts w:ascii="Times New Roman" w:hAnsi="Times New Roman"/>
                <w:b/>
                <w:bCs w:val="0"/>
              </w:rPr>
            </w:pPr>
            <w:r>
              <w:rPr>
                <w:rFonts w:hint="eastAsia" w:ascii="Times New Roman" w:hAnsi="Times New Roman"/>
                <w:b/>
                <w:bCs w:val="0"/>
              </w:rPr>
              <w:t xml:space="preserve">运输费用采购预算（元）</w:t>
            </w:r>
            <w:r/>
          </w:p>
        </w:tc>
        <w:tc>
          <w:tcPr>
            <w:gridSpan w:val="2"/>
            <w:tcBorders>
              <w:top w:val="single" w:color="auto" w:sz="4" w:space="0"/>
              <w:left w:val="none" w:color="000000" w:sz="4" w:space="0"/>
              <w:bottom w:val="single" w:color="auto" w:sz="4" w:space="0"/>
              <w:right w:val="single" w:color="auto" w:sz="4" w:space="0"/>
            </w:tcBorders>
            <w:tcW w:w="4967" w:type="dxa"/>
            <w:vAlign w:val="center"/>
            <w:textDirection w:val="lrTb"/>
            <w:noWrap w:val="false"/>
          </w:tcPr>
          <w:p>
            <w:pPr>
              <w:jc w:val="center"/>
              <w:spacing w:after="0" w:line="440" w:lineRule="exact"/>
              <w:widowControl w:val="off"/>
              <w:rPr>
                <w:rFonts w:ascii="Times New Roman" w:hAnsi="Times New Roman"/>
                <w:b/>
                <w:bCs w:val="0"/>
              </w:rPr>
            </w:pPr>
            <w:r>
              <w:rPr>
                <w:rFonts w:hint="eastAsia" w:ascii="Times New Roman" w:hAnsi="Times New Roman"/>
                <w:b/>
                <w:bCs w:val="0"/>
              </w:rPr>
              <w:t xml:space="preserve">2793000.00</w:t>
            </w:r>
            <w:r/>
          </w:p>
        </w:tc>
      </w:tr>
      <w:tr>
        <w:trPr>
          <w:jc w:val="center"/>
          <w:trHeight w:val="567"/>
        </w:trPr>
        <w:tc>
          <w:tcPr>
            <w:tcBorders>
              <w:top w:val="single" w:color="auto" w:sz="4" w:space="0"/>
              <w:left w:val="single" w:color="auto" w:sz="4" w:space="0"/>
              <w:bottom w:val="single" w:color="auto" w:sz="4" w:space="0"/>
              <w:right w:val="single" w:color="auto" w:sz="4" w:space="0"/>
            </w:tcBorders>
            <w:tcW w:w="3747" w:type="dxa"/>
            <w:vAlign w:val="center"/>
            <w:textDirection w:val="lrTb"/>
            <w:noWrap w:val="false"/>
          </w:tcPr>
          <w:p>
            <w:pPr>
              <w:jc w:val="center"/>
              <w:spacing w:after="0" w:line="440" w:lineRule="exact"/>
              <w:widowControl w:val="off"/>
              <w:rPr>
                <w:rFonts w:ascii="Times New Roman" w:hAnsi="Times New Roman"/>
                <w:b/>
                <w:bCs w:val="0"/>
              </w:rPr>
            </w:pPr>
            <w:r>
              <w:rPr>
                <w:rFonts w:hint="eastAsia" w:ascii="Times New Roman" w:hAnsi="Times New Roman"/>
                <w:b/>
                <w:bCs w:val="0"/>
              </w:rPr>
              <w:t xml:space="preserve">运输费单价最高限价（元</w:t>
            </w:r>
            <w:r>
              <w:rPr>
                <w:rFonts w:hint="eastAsia" w:ascii="Times New Roman" w:hAnsi="Times New Roman"/>
                <w:b/>
                <w:bCs w:val="0"/>
              </w:rPr>
              <w:t xml:space="preserve">/</w:t>
            </w:r>
            <w:r>
              <w:rPr>
                <w:rFonts w:hint="eastAsia" w:ascii="Times New Roman" w:hAnsi="Times New Roman"/>
                <w:b/>
                <w:bCs w:val="0"/>
              </w:rPr>
              <w:t xml:space="preserve">吨）</w:t>
            </w:r>
            <w:r/>
          </w:p>
        </w:tc>
        <w:tc>
          <w:tcPr>
            <w:gridSpan w:val="2"/>
            <w:tcBorders>
              <w:top w:val="single" w:color="auto" w:sz="4" w:space="0"/>
              <w:left w:val="none" w:color="000000" w:sz="4" w:space="0"/>
              <w:bottom w:val="single" w:color="auto" w:sz="4" w:space="0"/>
              <w:right w:val="single" w:color="auto" w:sz="4" w:space="0"/>
            </w:tcBorders>
            <w:tcW w:w="4967" w:type="dxa"/>
            <w:vAlign w:val="center"/>
            <w:textDirection w:val="lrTb"/>
            <w:noWrap w:val="false"/>
          </w:tcPr>
          <w:p>
            <w:pPr>
              <w:jc w:val="center"/>
              <w:spacing w:after="0" w:line="440" w:lineRule="exact"/>
              <w:widowControl w:val="off"/>
              <w:rPr>
                <w:rFonts w:ascii="Times New Roman" w:hAnsi="Times New Roman"/>
                <w:b/>
                <w:bCs w:val="0"/>
              </w:rPr>
            </w:pPr>
            <w:r>
              <w:rPr>
                <w:rFonts w:hint="eastAsia" w:ascii="Times New Roman" w:hAnsi="Times New Roman"/>
                <w:b/>
                <w:bCs w:val="0"/>
              </w:rPr>
              <w:t xml:space="preserve">38.00</w:t>
            </w:r>
            <w:r/>
          </w:p>
        </w:tc>
      </w:tr>
    </w:tbl>
    <w:p>
      <w:pPr>
        <w:ind w:firstLine="482"/>
        <w:spacing w:after="0" w:line="440" w:lineRule="exact"/>
        <w:widowControl w:val="off"/>
        <w:rPr>
          <w:rFonts w:ascii="Times New Roman" w:hAnsi="Times New Roman"/>
          <w:b/>
        </w:rPr>
      </w:pPr>
      <w:r>
        <w:rPr>
          <w:rFonts w:hint="eastAsia" w:ascii="Times New Roman" w:hAnsi="Times New Roman"/>
          <w:b/>
        </w:rPr>
        <w:t xml:space="preserve">注：以上为本项目最低配置要求，实际配置由投标人根据招标文件要求并结合现场踏勘情况后自行考虑。</w:t>
      </w:r>
      <w:r/>
    </w:p>
    <w:p>
      <w:pPr>
        <w:jc w:val="left"/>
        <w:spacing w:after="0" w:line="440" w:lineRule="exact"/>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105" w:name="_Toc220511262"/>
      <w:r>
        <w:rPr>
          <w:rFonts w:hint="eastAsia" w:ascii="Times New Roman" w:hAnsi="Times New Roman"/>
          <w:b/>
          <w:sz w:val="28"/>
          <w:szCs w:val="28"/>
        </w:rPr>
        <w:t xml:space="preserve">三、项目服务要求：</w:t>
      </w:r>
      <w:bookmarkEnd w:id="105"/>
      <w:r/>
      <w:r/>
    </w:p>
    <w:p>
      <w:pPr>
        <w:spacing w:after="0" w:line="440" w:lineRule="exact"/>
        <w:widowControl w:val="off"/>
        <w:rPr>
          <w:rFonts w:ascii="Times New Roman" w:hAnsi="Times New Roman"/>
          <w:b/>
        </w:rPr>
      </w:pPr>
      <w:r>
        <w:rPr>
          <w:rFonts w:hint="eastAsia" w:ascii="Times New Roman" w:hAnsi="Times New Roman"/>
          <w:b/>
        </w:rPr>
        <w:t xml:space="preserve">（一）总体要求</w:t>
      </w:r>
      <w:r/>
    </w:p>
    <w:p>
      <w:pPr>
        <w:ind w:firstLine="480"/>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、投标人必须遵守劳动法，依法规范用工，保障职工合法权益，依法签订劳动合同，符合条件的须参加基本五险一金，正常用工的月工资应不低于常熟市最低工资标准的</w:t>
      </w:r>
      <w:r>
        <w:rPr>
          <w:rFonts w:hint="eastAsia" w:ascii="Times New Roman" w:hAnsi="Times New Roman"/>
        </w:rPr>
        <w:t xml:space="preserve">1</w:t>
      </w:r>
      <w:r>
        <w:rPr>
          <w:rFonts w:ascii="Times New Roman" w:hAnsi="Times New Roman"/>
        </w:rPr>
        <w:t xml:space="preserve">0</w:t>
      </w:r>
      <w:r>
        <w:rPr>
          <w:rFonts w:hint="eastAsia" w:ascii="Times New Roman" w:hAnsi="Times New Roman"/>
        </w:rPr>
        <w:t xml:space="preserve">0%</w:t>
      </w:r>
      <w:r>
        <w:rPr>
          <w:rFonts w:hint="eastAsia" w:ascii="Times New Roman" w:hAnsi="Times New Roman"/>
        </w:rPr>
        <w:t xml:space="preserve">。</w:t>
      </w:r>
      <w:r/>
    </w:p>
    <w:p>
      <w:pPr>
        <w:ind w:firstLine="480"/>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、为保证项目的顺利实施，投标人应在此场所合理配备工作人员，并将上述场所、人员信息报采购人备案。</w:t>
      </w:r>
      <w:r/>
    </w:p>
    <w:p>
      <w:pPr>
        <w:ind w:firstLine="480"/>
        <w:spacing w:after="0" w:line="440" w:lineRule="exact"/>
        <w:widowControl w:val="off"/>
        <w:rPr>
          <w:rFonts w:ascii="Times New Roman" w:hAnsi="Times New Roman"/>
          <w:i/>
          <w:iCs/>
          <w:u w:val="single"/>
        </w:rPr>
      </w:pPr>
      <w:r>
        <w:rPr>
          <w:rFonts w:hint="eastAsia" w:ascii="Times New Roman" w:hAnsi="Times New Roman"/>
          <w:i/>
          <w:iCs/>
          <w:u w:val="single"/>
        </w:rPr>
        <w:t xml:space="preserve">3</w:t>
      </w:r>
      <w:r>
        <w:rPr>
          <w:rFonts w:hint="eastAsia" w:ascii="Times New Roman" w:hAnsi="Times New Roman"/>
          <w:i/>
          <w:iCs/>
          <w:u w:val="single"/>
        </w:rPr>
        <w:t xml:space="preserve">、当前日均垃圾处理量为预估值，如在项目服务期内，因各类因素（如人口增长、企业数量增加等）导致日均垃圾处理量超过预估量的，投标人应根据实际日转运量适当增加相关服务人员及车辆，以应对该情况，从而确保项目服务的正常开展及日常服务质量。</w:t>
      </w:r>
      <w:r/>
    </w:p>
    <w:p>
      <w:pPr>
        <w:spacing w:after="0" w:line="440" w:lineRule="exact"/>
        <w:widowControl w:val="off"/>
        <w:rPr>
          <w:rFonts w:ascii="Times New Roman" w:hAnsi="Times New Roman"/>
          <w:b/>
        </w:rPr>
      </w:pPr>
      <w:r>
        <w:rPr>
          <w:rFonts w:hint="eastAsia" w:ascii="Times New Roman" w:hAnsi="Times New Roman"/>
          <w:b/>
        </w:rPr>
        <w:t xml:space="preserve">（二）人员及车辆要求</w:t>
      </w:r>
      <w:r/>
    </w:p>
    <w:p>
      <w:pPr>
        <w:ind w:firstLine="480"/>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、机驾人员要求：</w:t>
      </w:r>
      <w:r/>
    </w:p>
    <w:p>
      <w:pPr>
        <w:ind w:firstLine="600"/>
        <w:spacing w:after="0" w:line="440" w:lineRule="exact"/>
        <w:widowControl w:val="off"/>
        <w:rPr>
          <w:rFonts w:ascii="Times New Roman" w:hAnsi="Times New Roman"/>
        </w:rPr>
      </w:pPr>
      <w:r>
        <w:rPr>
          <w:rFonts w:hint="eastAsia" w:ascii="Times New Roman" w:hAnsi="Times New Roman"/>
        </w:rPr>
        <w:t xml:space="preserve">1.1</w:t>
      </w:r>
      <w:r>
        <w:rPr>
          <w:rFonts w:hint="eastAsia" w:ascii="Times New Roman" w:hAnsi="Times New Roman"/>
        </w:rPr>
        <w:t xml:space="preserve">男性年龄不大于</w:t>
      </w:r>
      <w:r>
        <w:rPr>
          <w:rFonts w:hint="eastAsia" w:ascii="Times New Roman" w:hAnsi="Times New Roman"/>
        </w:rPr>
        <w:t xml:space="preserve">60</w:t>
      </w:r>
      <w:r>
        <w:rPr>
          <w:rFonts w:hint="eastAsia" w:ascii="Times New Roman" w:hAnsi="Times New Roman"/>
        </w:rPr>
        <w:t xml:space="preserve">周岁，女性年龄不大于</w:t>
      </w:r>
      <w:r>
        <w:rPr>
          <w:rFonts w:hint="eastAsia" w:ascii="Times New Roman" w:hAnsi="Times New Roman"/>
        </w:rPr>
        <w:t xml:space="preserve">50</w:t>
      </w:r>
      <w:r>
        <w:rPr>
          <w:rFonts w:hint="eastAsia" w:ascii="Times New Roman" w:hAnsi="Times New Roman"/>
        </w:rPr>
        <w:t xml:space="preserve">周岁。</w:t>
      </w:r>
      <w:r/>
    </w:p>
    <w:p>
      <w:pPr>
        <w:ind w:firstLine="600"/>
        <w:spacing w:after="0" w:line="440" w:lineRule="exact"/>
        <w:widowControl w:val="off"/>
        <w:rPr>
          <w:rFonts w:ascii="Times New Roman" w:hAnsi="Times New Roman"/>
        </w:rPr>
      </w:pPr>
      <w:r>
        <w:rPr>
          <w:rFonts w:hint="eastAsia" w:ascii="Times New Roman" w:hAnsi="Times New Roman"/>
        </w:rPr>
        <w:t xml:space="preserve">1.2</w:t>
      </w:r>
      <w:r>
        <w:rPr>
          <w:rFonts w:hint="eastAsia" w:ascii="Times New Roman" w:hAnsi="Times New Roman"/>
        </w:rPr>
        <w:t xml:space="preserve">必须持证上岗，可驾驶适证车辆。</w:t>
      </w:r>
      <w:r/>
    </w:p>
    <w:p>
      <w:pPr>
        <w:ind w:firstLine="480"/>
        <w:spacing w:after="0" w:line="440" w:lineRule="exact"/>
        <w:widowControl w:val="off"/>
        <w:rPr>
          <w:rFonts w:ascii="Times New Roman" w:hAnsi="Times New Roman"/>
          <w:i/>
          <w:iCs/>
          <w:u w:val="single"/>
        </w:rPr>
      </w:pPr>
      <w:r>
        <w:rPr>
          <w:rFonts w:hint="eastAsia" w:ascii="Times New Roman" w:hAnsi="Times New Roman"/>
          <w:i/>
          <w:iCs/>
          <w:u w:val="single"/>
        </w:rPr>
        <w:t xml:space="preserve">2</w:t>
      </w:r>
      <w:r>
        <w:rPr>
          <w:rFonts w:hint="eastAsia" w:ascii="Times New Roman" w:hAnsi="Times New Roman"/>
          <w:i/>
          <w:iCs/>
          <w:u w:val="single"/>
        </w:rPr>
        <w:t xml:space="preserve">、</w:t>
      </w:r>
      <w:r>
        <w:rPr>
          <w:rFonts w:hint="eastAsia" w:ascii="Times New Roman" w:hAnsi="Times New Roman"/>
          <w:i/>
          <w:iCs/>
          <w:u w:val="single"/>
        </w:rPr>
        <w:t xml:space="preserve">15</w:t>
      </w:r>
      <w:r>
        <w:rPr>
          <w:rFonts w:hint="eastAsia" w:ascii="Times New Roman" w:hAnsi="Times New Roman"/>
          <w:i/>
          <w:iCs/>
          <w:u w:val="single"/>
        </w:rPr>
        <w:t xml:space="preserve">吨压块式转运车由投标人负责配置，符合</w:t>
      </w:r>
      <w:r>
        <w:rPr>
          <w:rFonts w:hint="eastAsia" w:ascii="Times New Roman" w:hAnsi="Times New Roman"/>
          <w:i/>
          <w:iCs/>
          <w:u w:val="single"/>
        </w:rPr>
        <w:t xml:space="preserve">CJ/T-127</w:t>
      </w:r>
      <w:r>
        <w:rPr>
          <w:rFonts w:hint="eastAsia" w:ascii="Times New Roman" w:hAnsi="Times New Roman"/>
          <w:i/>
          <w:iCs/>
          <w:u w:val="single"/>
        </w:rPr>
        <w:t xml:space="preserve">规定（如有最新标准按最新标准执行），必须与垃圾转运站设施、压缩设备相配套。</w:t>
      </w:r>
      <w:r/>
    </w:p>
    <w:p>
      <w:pPr>
        <w:ind w:firstLine="480"/>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、车辆的购买或租赁使用符合法律法规及相关管理部门的要求，具有合法合规手续，具有车辆保险手续。</w:t>
      </w:r>
      <w:r/>
    </w:p>
    <w:p>
      <w:pPr>
        <w:ind w:firstLine="480"/>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、车辆的操作使用符合法律法规的要求，所产生事故责任及费用由投标人承担。</w:t>
      </w:r>
      <w:r/>
    </w:p>
    <w:p>
      <w:pPr>
        <w:ind w:firstLine="480"/>
        <w:spacing w:after="0" w:line="440" w:lineRule="exact"/>
        <w:widowControl w:val="off"/>
        <w:rPr>
          <w:rFonts w:ascii="Times New Roman" w:hAnsi="Times New Roman"/>
        </w:rPr>
      </w:pPr>
      <w:r>
        <w:rPr>
          <w:rFonts w:hint="eastAsia" w:ascii="Times New Roman" w:hAnsi="Times New Roman"/>
        </w:rPr>
        <w:t xml:space="preserve">5</w:t>
      </w:r>
      <w:r>
        <w:rPr>
          <w:rFonts w:hint="eastAsia" w:ascii="Times New Roman" w:hAnsi="Times New Roman"/>
        </w:rPr>
        <w:t xml:space="preserve">、车辆外观整洁，车容车况良好，密闭运输。按照市环卫部门及第二焚烧厂规定进行卸料操作，车前有适用的锚固点。</w:t>
      </w:r>
      <w:r/>
    </w:p>
    <w:p>
      <w:pPr>
        <w:ind w:firstLine="480"/>
        <w:spacing w:after="0" w:line="440" w:lineRule="exact"/>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、车辆需安装进焚烧厂电子识别卡、车载智能终端（包括</w:t>
      </w:r>
      <w:r>
        <w:rPr>
          <w:rFonts w:hint="eastAsia" w:ascii="Times New Roman" w:hAnsi="Times New Roman"/>
        </w:rPr>
        <w:t xml:space="preserve">GPS</w:t>
      </w:r>
      <w:r>
        <w:rPr>
          <w:rFonts w:hint="eastAsia" w:ascii="Times New Roman" w:hAnsi="Times New Roman"/>
        </w:rPr>
        <w:t xml:space="preserve">系统、语音呼叫系统等），并接入采购人的信息化系统实行统一调度和监管。</w:t>
      </w:r>
      <w:r/>
    </w:p>
    <w:p>
      <w:pPr>
        <w:ind w:firstLine="480"/>
        <w:spacing w:after="0" w:line="440" w:lineRule="exact"/>
        <w:widowControl w:val="off"/>
        <w:rPr>
          <w:rFonts w:ascii="Times New Roman" w:hAnsi="Times New Roman"/>
        </w:rPr>
      </w:pPr>
      <w:r>
        <w:rPr>
          <w:rFonts w:hint="eastAsia" w:ascii="Times New Roman" w:hAnsi="Times New Roman"/>
        </w:rPr>
        <w:t xml:space="preserve">7</w:t>
      </w:r>
      <w:r>
        <w:rPr>
          <w:rFonts w:hint="eastAsia" w:ascii="Times New Roman" w:hAnsi="Times New Roman"/>
        </w:rPr>
        <w:t xml:space="preserve">、车辆车身外观色调需符合环卫处要求，车辆智能终端一体机装置的初装费、服务费和车身整饰费等由投标人承担。</w:t>
      </w:r>
      <w:r/>
    </w:p>
    <w:p>
      <w:pPr>
        <w:ind w:firstLine="480"/>
        <w:spacing w:after="0" w:line="440" w:lineRule="exact"/>
        <w:widowControl w:val="off"/>
        <w:rPr>
          <w:rFonts w:ascii="Times New Roman" w:hAnsi="Times New Roman"/>
        </w:rPr>
      </w:pPr>
      <w:r>
        <w:rPr>
          <w:rFonts w:hint="eastAsia" w:ascii="Times New Roman" w:hAnsi="Times New Roman"/>
        </w:rPr>
        <w:t xml:space="preserve">8</w:t>
      </w:r>
      <w:r>
        <w:rPr>
          <w:rFonts w:hint="eastAsia" w:ascii="Times New Roman" w:hAnsi="Times New Roman"/>
        </w:rPr>
        <w:t xml:space="preserve">、车辆均应配置污水收集装置，确保完好、运行正常，并及时定点排放污水，严禁污水滴漏污染道路。</w:t>
      </w:r>
      <w:r/>
    </w:p>
    <w:p>
      <w:pPr>
        <w:ind w:firstLine="480"/>
        <w:spacing w:after="0" w:line="440" w:lineRule="exact"/>
        <w:widowControl w:val="off"/>
        <w:rPr>
          <w:rFonts w:ascii="Times New Roman" w:hAnsi="Times New Roman"/>
        </w:rPr>
      </w:pPr>
      <w:r>
        <w:rPr>
          <w:rFonts w:hint="eastAsia" w:ascii="Times New Roman" w:hAnsi="Times New Roman"/>
        </w:rPr>
        <w:t xml:space="preserve">9</w:t>
      </w:r>
      <w:r>
        <w:rPr>
          <w:rFonts w:hint="eastAsia" w:ascii="Times New Roman" w:hAnsi="Times New Roman"/>
        </w:rPr>
        <w:t xml:space="preserve">、车辆须通过市环卫主管部门组织的备案及年度审核，备案及审核通过的发放进焚烧厂办通行识别卡。备案手续按《常熟市垃圾运输车进焚烧厂备案流程》办理，年度审核专项按通知办理。</w:t>
      </w:r>
      <w:r/>
    </w:p>
    <w:p>
      <w:pPr>
        <w:ind w:firstLine="480"/>
        <w:spacing w:after="0" w:line="440" w:lineRule="exact"/>
        <w:widowControl w:val="off"/>
        <w:rPr>
          <w:rFonts w:ascii="Times New Roman" w:hAnsi="Times New Roman"/>
        </w:rPr>
      </w:pPr>
      <w:r>
        <w:rPr>
          <w:rFonts w:hint="eastAsia" w:ascii="Times New Roman" w:hAnsi="Times New Roman"/>
        </w:rPr>
        <w:t xml:space="preserve">10</w:t>
      </w:r>
      <w:r>
        <w:rPr>
          <w:rFonts w:hint="eastAsia" w:ascii="Times New Roman" w:hAnsi="Times New Roman"/>
        </w:rPr>
        <w:t xml:space="preserve">、投标人应为车辆投保第三者责任险，车辆的第三者责任险必须在</w:t>
      </w:r>
      <w:r>
        <w:rPr>
          <w:rFonts w:hint="eastAsia" w:ascii="Times New Roman" w:hAnsi="Times New Roman"/>
        </w:rPr>
        <w:t xml:space="preserve">100</w:t>
      </w:r>
      <w:r>
        <w:rPr>
          <w:rFonts w:hint="eastAsia" w:ascii="Times New Roman" w:hAnsi="Times New Roman"/>
        </w:rPr>
        <w:t xml:space="preserve">万元以上（含</w:t>
      </w:r>
      <w:r>
        <w:rPr>
          <w:rFonts w:hint="eastAsia" w:ascii="Times New Roman" w:hAnsi="Times New Roman"/>
        </w:rPr>
        <w:t xml:space="preserve">100</w:t>
      </w:r>
      <w:r>
        <w:rPr>
          <w:rFonts w:hint="eastAsia" w:ascii="Times New Roman" w:hAnsi="Times New Roman"/>
        </w:rPr>
        <w:t xml:space="preserve">万元）。</w:t>
      </w:r>
      <w:r/>
    </w:p>
    <w:p>
      <w:pPr>
        <w:spacing w:after="0" w:line="440" w:lineRule="exact"/>
        <w:widowControl w:val="off"/>
        <w:rPr>
          <w:rFonts w:ascii="Times New Roman" w:hAnsi="Times New Roman"/>
          <w:b/>
        </w:rPr>
      </w:pPr>
      <w:r>
        <w:rPr>
          <w:rFonts w:hint="eastAsia" w:ascii="Times New Roman" w:hAnsi="Times New Roman"/>
          <w:b/>
        </w:rPr>
        <w:t xml:space="preserve">（三）管理要求</w:t>
      </w:r>
      <w:r/>
    </w:p>
    <w:p>
      <w:pPr>
        <w:ind w:firstLine="480"/>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、投标人必须服从采购人的生活垃圾运输处置调度安排。必须服从所在区域属地政府环卫管理部门的管理。必须服从焚烧厂及市环卫部门对进厂车辆的管理。</w:t>
      </w:r>
      <w:r/>
    </w:p>
    <w:p>
      <w:pPr>
        <w:ind w:firstLine="480"/>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、投标人应建立健全车辆管理、安全生产等内部管理制度，做好职工的安全生产教育培训，办理相关安全保险，并承担所有作业车辆和人员的安全责任及费用。</w:t>
      </w:r>
      <w:r/>
    </w:p>
    <w:p>
      <w:pPr>
        <w:ind w:firstLine="480"/>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、投标人应为工作人员提供符合采购人要求的工作服及必要的劳动防护用品。</w:t>
      </w:r>
      <w:r/>
    </w:p>
    <w:p>
      <w:pPr>
        <w:ind w:firstLine="480"/>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、服务期内同一车辆只能固定服务本区域，不得跨区域运行。作业服务期间内机驾人员、调度管理人员及转运车辆发生变动须在</w:t>
      </w:r>
      <w:r>
        <w:rPr>
          <w:rFonts w:hint="eastAsia" w:ascii="Times New Roman" w:hAnsi="Times New Roman"/>
        </w:rPr>
        <w:t xml:space="preserve">7</w:t>
      </w:r>
      <w:r>
        <w:rPr>
          <w:rFonts w:hint="eastAsia" w:ascii="Times New Roman" w:hAnsi="Times New Roman"/>
        </w:rPr>
        <w:t xml:space="preserve">个工作日内书面报告采购人。</w:t>
      </w:r>
      <w:r/>
    </w:p>
    <w:p>
      <w:pPr>
        <w:ind w:firstLine="480"/>
        <w:spacing w:after="0" w:line="440" w:lineRule="exact"/>
        <w:widowControl w:val="off"/>
        <w:rPr>
          <w:rFonts w:ascii="Times New Roman" w:hAnsi="Times New Roman"/>
        </w:rPr>
      </w:pPr>
      <w:r>
        <w:rPr>
          <w:rFonts w:hint="eastAsia" w:ascii="Times New Roman" w:hAnsi="Times New Roman"/>
        </w:rPr>
        <w:t xml:space="preserve">5</w:t>
      </w:r>
      <w:r>
        <w:rPr>
          <w:rFonts w:hint="eastAsia" w:ascii="Times New Roman" w:hAnsi="Times New Roman"/>
        </w:rPr>
        <w:t xml:space="preserve">、作业服务期内，采购人根据工作需要召开会议，投标人的法定代表人或项目负责人必须准时参加。</w:t>
      </w:r>
      <w:r/>
    </w:p>
    <w:p>
      <w:pPr>
        <w:ind w:firstLine="480"/>
        <w:spacing w:after="0" w:line="440" w:lineRule="exact"/>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、当遇中转站检修停运、突发事件、遇上级检查、重大活动或节假日期间，应落实</w:t>
      </w:r>
      <w:r>
        <w:rPr>
          <w:rFonts w:hint="eastAsia" w:ascii="Times New Roman" w:hAnsi="Times New Roman"/>
        </w:rPr>
        <w:t xml:space="preserve">应急保障措施，配合采购人保证转运站生活垃圾及时清运。</w:t>
      </w:r>
      <w:r/>
    </w:p>
    <w:p>
      <w:pPr>
        <w:ind w:firstLine="480"/>
        <w:spacing w:after="0" w:line="440" w:lineRule="exact"/>
        <w:widowControl w:val="off"/>
        <w:rPr>
          <w:rFonts w:ascii="Times New Roman" w:hAnsi="Times New Roman"/>
        </w:rPr>
      </w:pPr>
      <w:r>
        <w:rPr>
          <w:rFonts w:hint="eastAsia" w:ascii="Times New Roman" w:hAnsi="Times New Roman"/>
        </w:rPr>
        <w:t xml:space="preserve">7</w:t>
      </w:r>
      <w:r>
        <w:rPr>
          <w:rFonts w:hint="eastAsia" w:ascii="Times New Roman" w:hAnsi="Times New Roman"/>
        </w:rPr>
        <w:t xml:space="preserve">、投标人应做好原转运站运输车辆及人员的衔接工作，确保垃圾运输无缝交接。</w:t>
      </w:r>
      <w:r/>
    </w:p>
    <w:p>
      <w:pPr>
        <w:ind w:firstLine="480"/>
        <w:spacing w:after="0" w:line="440" w:lineRule="exact"/>
        <w:widowControl w:val="off"/>
        <w:rPr>
          <w:rFonts w:ascii="Times New Roman" w:hAnsi="Times New Roman"/>
        </w:rPr>
      </w:pPr>
      <w:r>
        <w:rPr>
          <w:rFonts w:hint="eastAsia" w:ascii="Times New Roman" w:hAnsi="Times New Roman"/>
        </w:rPr>
        <w:t xml:space="preserve">8</w:t>
      </w:r>
      <w:r>
        <w:rPr>
          <w:rFonts w:hint="eastAsia" w:ascii="Times New Roman" w:hAnsi="Times New Roman"/>
        </w:rPr>
        <w:t xml:space="preserve">、中标人须与焚烧厂签订车辆进场安全协议，协议由属地政府主管部门鉴证。</w:t>
      </w:r>
      <w:r/>
    </w:p>
    <w:p>
      <w:pPr>
        <w:spacing w:after="0" w:line="440" w:lineRule="exact"/>
        <w:widowControl w:val="off"/>
        <w:rPr>
          <w:rFonts w:ascii="Times New Roman" w:hAnsi="Times New Roman"/>
          <w:b/>
        </w:rPr>
      </w:pPr>
      <w:r>
        <w:rPr>
          <w:rFonts w:hint="eastAsia" w:ascii="Times New Roman" w:hAnsi="Times New Roman"/>
          <w:b/>
        </w:rPr>
        <w:t xml:space="preserve">（四）作业质量标准要求</w:t>
      </w:r>
      <w:r/>
    </w:p>
    <w:p>
      <w:pPr>
        <w:ind w:firstLine="480"/>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、日常管理标准</w:t>
      </w:r>
      <w:r/>
    </w:p>
    <w:p>
      <w:pPr>
        <w:ind w:firstLine="600"/>
        <w:spacing w:after="0" w:line="440" w:lineRule="exact"/>
        <w:widowControl w:val="off"/>
        <w:rPr>
          <w:rFonts w:ascii="Times New Roman" w:hAnsi="Times New Roman"/>
        </w:rPr>
      </w:pPr>
      <w:r>
        <w:rPr>
          <w:rFonts w:hint="eastAsia" w:ascii="Times New Roman" w:hAnsi="Times New Roman"/>
        </w:rPr>
        <w:t xml:space="preserve">1.1</w:t>
      </w:r>
      <w:r>
        <w:rPr>
          <w:rFonts w:hint="eastAsia" w:ascii="Times New Roman" w:hAnsi="Times New Roman"/>
        </w:rPr>
        <w:t xml:space="preserve">机驾人员统一着装、佩证上岗。</w:t>
      </w:r>
      <w:r/>
    </w:p>
    <w:p>
      <w:pPr>
        <w:ind w:firstLine="600"/>
        <w:spacing w:after="0" w:line="440" w:lineRule="exact"/>
        <w:widowControl w:val="off"/>
        <w:rPr>
          <w:rFonts w:ascii="Times New Roman" w:hAnsi="Times New Roman"/>
        </w:rPr>
      </w:pPr>
      <w:r>
        <w:rPr>
          <w:rFonts w:hint="eastAsia" w:ascii="Times New Roman" w:hAnsi="Times New Roman"/>
        </w:rPr>
        <w:t xml:space="preserve">1.2</w:t>
      </w:r>
      <w:r>
        <w:rPr>
          <w:rFonts w:hint="eastAsia" w:ascii="Times New Roman" w:hAnsi="Times New Roman"/>
        </w:rPr>
        <w:t xml:space="preserve">机驾人员及运输车辆遵守各转运站、焚烧厂厂区管理制度，行为举止文明，无拾荒行为。</w:t>
      </w:r>
      <w:r/>
    </w:p>
    <w:p>
      <w:pPr>
        <w:ind w:firstLine="600"/>
        <w:spacing w:after="0" w:line="440" w:lineRule="exact"/>
        <w:widowControl w:val="off"/>
        <w:rPr>
          <w:rFonts w:ascii="Times New Roman" w:hAnsi="Times New Roman"/>
        </w:rPr>
      </w:pPr>
      <w:r>
        <w:rPr>
          <w:rFonts w:hint="eastAsia" w:ascii="Times New Roman" w:hAnsi="Times New Roman"/>
        </w:rPr>
        <w:t xml:space="preserve">1.3</w:t>
      </w:r>
      <w:r>
        <w:rPr>
          <w:rFonts w:hint="eastAsia" w:ascii="Times New Roman" w:hAnsi="Times New Roman"/>
        </w:rPr>
        <w:t xml:space="preserve">运输车辆识别卡、车载智能终端应保证完好，运行正常。</w:t>
      </w:r>
      <w:r/>
    </w:p>
    <w:p>
      <w:pPr>
        <w:ind w:firstLine="600"/>
        <w:spacing w:after="0" w:line="440" w:lineRule="exact"/>
        <w:widowControl w:val="off"/>
        <w:rPr>
          <w:rFonts w:ascii="Times New Roman" w:hAnsi="Times New Roman"/>
        </w:rPr>
      </w:pPr>
      <w:r>
        <w:rPr>
          <w:rFonts w:hint="eastAsia" w:ascii="Times New Roman" w:hAnsi="Times New Roman"/>
        </w:rPr>
        <w:t xml:space="preserve">1.4</w:t>
      </w:r>
      <w:r>
        <w:rPr>
          <w:rFonts w:hint="eastAsia" w:ascii="Times New Roman" w:hAnsi="Times New Roman"/>
        </w:rPr>
        <w:t xml:space="preserve">运输车辆遵守交通法规，无闯红灯、超速、超载现象。</w:t>
      </w:r>
      <w:r/>
    </w:p>
    <w:p>
      <w:pPr>
        <w:ind w:firstLine="600"/>
        <w:spacing w:after="0" w:line="440" w:lineRule="exact"/>
        <w:widowControl w:val="off"/>
        <w:rPr>
          <w:rFonts w:ascii="Times New Roman" w:hAnsi="Times New Roman"/>
        </w:rPr>
      </w:pPr>
      <w:r>
        <w:rPr>
          <w:rFonts w:hint="eastAsia" w:ascii="Times New Roman" w:hAnsi="Times New Roman"/>
        </w:rPr>
        <w:t xml:space="preserve">1.5</w:t>
      </w:r>
      <w:r>
        <w:rPr>
          <w:rFonts w:hint="eastAsia" w:ascii="Times New Roman" w:hAnsi="Times New Roman"/>
        </w:rPr>
        <w:t xml:space="preserve">作业文明，采取有效措施减少道路扬尘、噪音、占道停放等作业扰民问题。</w:t>
      </w:r>
      <w:r/>
    </w:p>
    <w:p>
      <w:pPr>
        <w:ind w:firstLine="600"/>
        <w:spacing w:after="0" w:line="440" w:lineRule="exact"/>
        <w:widowControl w:val="off"/>
        <w:rPr>
          <w:rFonts w:ascii="Times New Roman" w:hAnsi="Times New Roman"/>
        </w:rPr>
      </w:pPr>
      <w:r>
        <w:rPr>
          <w:rFonts w:hint="eastAsia" w:ascii="Times New Roman" w:hAnsi="Times New Roman"/>
        </w:rPr>
        <w:t xml:space="preserve">1.6</w:t>
      </w:r>
      <w:r>
        <w:rPr>
          <w:rFonts w:hint="eastAsia" w:ascii="Times New Roman" w:hAnsi="Times New Roman"/>
        </w:rPr>
        <w:t xml:space="preserve">车辆发生安全事故，须在</w:t>
      </w:r>
      <w:r>
        <w:rPr>
          <w:rFonts w:hint="eastAsia" w:ascii="Times New Roman" w:hAnsi="Times New Roman"/>
        </w:rPr>
        <w:t xml:space="preserve">1</w:t>
      </w:r>
      <w:r>
        <w:rPr>
          <w:rFonts w:hint="eastAsia" w:ascii="Times New Roman" w:hAnsi="Times New Roman"/>
        </w:rPr>
        <w:t xml:space="preserve">小时内口头向采购人报告，</w:t>
      </w:r>
      <w:r>
        <w:rPr>
          <w:rFonts w:hint="eastAsia" w:ascii="Times New Roman" w:hAnsi="Times New Roman"/>
        </w:rPr>
        <w:t xml:space="preserve">12</w:t>
      </w:r>
      <w:r>
        <w:rPr>
          <w:rFonts w:hint="eastAsia" w:ascii="Times New Roman" w:hAnsi="Times New Roman"/>
        </w:rPr>
        <w:t xml:space="preserve">小时内书面向采购人报告。</w:t>
      </w:r>
      <w:r/>
    </w:p>
    <w:p>
      <w:pPr>
        <w:ind w:firstLine="600"/>
        <w:spacing w:after="0" w:line="440" w:lineRule="exact"/>
        <w:widowControl w:val="off"/>
        <w:rPr>
          <w:rFonts w:ascii="Times New Roman" w:hAnsi="Times New Roman"/>
        </w:rPr>
      </w:pPr>
      <w:r>
        <w:rPr>
          <w:rFonts w:hint="eastAsia" w:ascii="Times New Roman" w:hAnsi="Times New Roman"/>
        </w:rPr>
        <w:t xml:space="preserve">1.7</w:t>
      </w:r>
      <w:r>
        <w:rPr>
          <w:rFonts w:hint="eastAsia" w:ascii="Times New Roman" w:hAnsi="Times New Roman"/>
        </w:rPr>
        <w:t xml:space="preserve">运输车辆不得从事与垃圾运输作业无关的其他运输活动。</w:t>
      </w:r>
      <w:r/>
    </w:p>
    <w:p>
      <w:pPr>
        <w:ind w:firstLine="480"/>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、作业质量要求</w:t>
      </w:r>
      <w:r/>
    </w:p>
    <w:p>
      <w:pPr>
        <w:ind w:firstLine="600"/>
        <w:spacing w:after="0" w:line="440" w:lineRule="exact"/>
        <w:widowControl w:val="off"/>
        <w:rPr>
          <w:rFonts w:ascii="Times New Roman" w:hAnsi="Times New Roman"/>
        </w:rPr>
      </w:pPr>
      <w:r>
        <w:rPr>
          <w:rFonts w:hint="eastAsia" w:ascii="Times New Roman" w:hAnsi="Times New Roman"/>
        </w:rPr>
        <w:t xml:space="preserve">2.1</w:t>
      </w:r>
      <w:r>
        <w:rPr>
          <w:rFonts w:hint="eastAsia" w:ascii="Times New Roman" w:hAnsi="Times New Roman"/>
        </w:rPr>
        <w:t xml:space="preserve">运输车辆保持容貌整洁、标志清晰、车况良好、停放遵章有序；车辆外表无垃圾乱挂放、污物、灰垢，车内工具摆放整齐。外表和垃圾箱体完好无损，有损坏的，应及时维修。</w:t>
      </w:r>
      <w:r/>
    </w:p>
    <w:p>
      <w:pPr>
        <w:ind w:firstLine="600"/>
        <w:spacing w:after="0" w:line="440" w:lineRule="exact"/>
        <w:widowControl w:val="off"/>
        <w:rPr>
          <w:rFonts w:ascii="Times New Roman" w:hAnsi="Times New Roman"/>
        </w:rPr>
      </w:pPr>
      <w:r>
        <w:rPr>
          <w:rFonts w:hint="eastAsia" w:ascii="Times New Roman" w:hAnsi="Times New Roman"/>
        </w:rPr>
        <w:t xml:space="preserve">2.2</w:t>
      </w:r>
      <w:r>
        <w:rPr>
          <w:rFonts w:hint="eastAsia" w:ascii="Times New Roman" w:hAnsi="Times New Roman"/>
        </w:rPr>
        <w:t xml:space="preserve">运输车辆严格遵守转运站管理规定，按照各转运车操作规程操作，配合转运站作业人员装载垃圾。</w:t>
      </w:r>
      <w:r/>
    </w:p>
    <w:p>
      <w:pPr>
        <w:ind w:firstLine="600"/>
        <w:spacing w:after="0" w:line="440" w:lineRule="exact"/>
        <w:widowControl w:val="off"/>
        <w:rPr>
          <w:rFonts w:ascii="Times New Roman" w:hAnsi="Times New Roman"/>
        </w:rPr>
      </w:pPr>
      <w:r>
        <w:rPr>
          <w:rFonts w:hint="eastAsia" w:ascii="Times New Roman" w:hAnsi="Times New Roman"/>
        </w:rPr>
        <w:t xml:space="preserve">2.3</w:t>
      </w:r>
      <w:r>
        <w:rPr>
          <w:rFonts w:hint="eastAsia" w:ascii="Times New Roman" w:hAnsi="Times New Roman"/>
        </w:rPr>
        <w:t xml:space="preserve">运输垃圾应密闭，在运输过程中无垃圾扬、洒、拖挂和污水滴漏。</w:t>
      </w:r>
      <w:r/>
    </w:p>
    <w:p>
      <w:pPr>
        <w:ind w:firstLine="600"/>
        <w:spacing w:after="0" w:line="440" w:lineRule="exact"/>
        <w:widowControl w:val="off"/>
        <w:rPr>
          <w:rFonts w:ascii="Times New Roman" w:hAnsi="Times New Roman"/>
        </w:rPr>
      </w:pPr>
      <w:r>
        <w:rPr>
          <w:rFonts w:hint="eastAsia" w:ascii="Times New Roman" w:hAnsi="Times New Roman"/>
        </w:rPr>
        <w:t xml:space="preserve">2.4</w:t>
      </w:r>
      <w:r>
        <w:rPr>
          <w:rFonts w:hint="eastAsia" w:ascii="Times New Roman" w:hAnsi="Times New Roman"/>
        </w:rPr>
        <w:t xml:space="preserve">运输垃圾应服从采购人调度，将各转运站压缩生活垃圾运至采购人指定的处置地。不得乱倒、乱卸、乱抛垃圾。</w:t>
      </w:r>
      <w:r/>
    </w:p>
    <w:p>
      <w:pPr>
        <w:ind w:firstLine="600"/>
        <w:spacing w:after="0" w:line="440" w:lineRule="exact"/>
        <w:widowControl w:val="off"/>
        <w:rPr>
          <w:rFonts w:ascii="Times New Roman" w:hAnsi="Times New Roman"/>
        </w:rPr>
      </w:pPr>
      <w:r>
        <w:rPr>
          <w:rFonts w:hint="eastAsia" w:ascii="Times New Roman" w:hAnsi="Times New Roman"/>
        </w:rPr>
        <w:t xml:space="preserve">2.5</w:t>
      </w:r>
      <w:r>
        <w:rPr>
          <w:rFonts w:hint="eastAsia" w:ascii="Times New Roman" w:hAnsi="Times New Roman"/>
        </w:rPr>
        <w:t xml:space="preserve">运输垃圾至处置地（焚烧厂）须遵守厂内交通信号和指示标志，并按规定要求进行称重。</w:t>
      </w:r>
      <w:r/>
    </w:p>
    <w:p>
      <w:pPr>
        <w:ind w:firstLine="600"/>
        <w:spacing w:after="0" w:line="440" w:lineRule="exact"/>
        <w:widowControl w:val="off"/>
        <w:rPr>
          <w:rFonts w:ascii="Times New Roman" w:hAnsi="Times New Roman"/>
        </w:rPr>
      </w:pPr>
      <w:r>
        <w:rPr>
          <w:rFonts w:hint="eastAsia" w:ascii="Times New Roman" w:hAnsi="Times New Roman"/>
        </w:rPr>
        <w:t xml:space="preserve">2.6</w:t>
      </w:r>
      <w:r>
        <w:rPr>
          <w:rFonts w:hint="eastAsia" w:ascii="Times New Roman" w:hAnsi="Times New Roman"/>
        </w:rPr>
        <w:t xml:space="preserve">运输垃圾至处置地应将垃圾倾倒进垃圾储料仓，不得倾倒在卸料平台。</w:t>
      </w:r>
      <w:r/>
    </w:p>
    <w:p>
      <w:pPr>
        <w:ind w:firstLine="600"/>
        <w:spacing w:after="0" w:line="440" w:lineRule="exact"/>
        <w:widowControl w:val="off"/>
        <w:rPr>
          <w:rFonts w:ascii="Times New Roman" w:hAnsi="Times New Roman"/>
        </w:rPr>
      </w:pPr>
      <w:r>
        <w:rPr>
          <w:rFonts w:hint="eastAsia" w:ascii="Times New Roman" w:hAnsi="Times New Roman"/>
        </w:rPr>
        <w:t xml:space="preserve">2.7</w:t>
      </w:r>
      <w:r>
        <w:rPr>
          <w:rFonts w:hint="eastAsia" w:ascii="Times New Roman" w:hAnsi="Times New Roman"/>
        </w:rPr>
        <w:t xml:space="preserve">应按采购人中标人商定的转运站每日首次转运时间运输生活垃圾，各转运站上午产生的生活垃圾须在中午</w:t>
      </w:r>
      <w:r>
        <w:rPr>
          <w:rFonts w:hint="eastAsia" w:ascii="Times New Roman" w:hAnsi="Times New Roman"/>
        </w:rPr>
        <w:t xml:space="preserve">12</w:t>
      </w:r>
      <w:r>
        <w:rPr>
          <w:rFonts w:hint="eastAsia" w:ascii="Times New Roman" w:hAnsi="Times New Roman"/>
        </w:rPr>
        <w:t xml:space="preserve">：</w:t>
      </w:r>
      <w:r>
        <w:rPr>
          <w:rFonts w:hint="eastAsia" w:ascii="Times New Roman" w:hAnsi="Times New Roman"/>
        </w:rPr>
        <w:t xml:space="preserve">00</w:t>
      </w:r>
      <w:r>
        <w:rPr>
          <w:rFonts w:hint="eastAsia" w:ascii="Times New Roman" w:hAnsi="Times New Roman"/>
        </w:rPr>
        <w:t xml:space="preserve">前运出转运站。转运站垃圾应日产日清，每日作业结束转运站内留存的单箱垃圾不得超过</w:t>
      </w:r>
      <w:r>
        <w:rPr>
          <w:rFonts w:hint="eastAsia" w:ascii="Times New Roman" w:hAnsi="Times New Roman"/>
        </w:rPr>
        <w:t xml:space="preserve">1/2</w:t>
      </w:r>
      <w:r>
        <w:rPr>
          <w:rFonts w:hint="eastAsia" w:ascii="Times New Roman" w:hAnsi="Times New Roman"/>
        </w:rPr>
        <w:t xml:space="preserve">箱。</w:t>
      </w:r>
      <w:r/>
    </w:p>
    <w:p>
      <w:pPr>
        <w:ind w:firstLine="600"/>
        <w:spacing w:after="0" w:line="440" w:lineRule="exact"/>
        <w:widowControl w:val="off"/>
        <w:rPr>
          <w:rFonts w:ascii="Times New Roman" w:hAnsi="Times New Roman"/>
        </w:rPr>
      </w:pPr>
      <w:r>
        <w:rPr>
          <w:rFonts w:hint="eastAsia" w:ascii="Times New Roman" w:hAnsi="Times New Roman"/>
        </w:rPr>
        <w:t xml:space="preserve">2.8</w:t>
      </w:r>
      <w:r>
        <w:rPr>
          <w:rFonts w:hint="eastAsia" w:ascii="Times New Roman" w:hAnsi="Times New Roman"/>
        </w:rPr>
        <w:t xml:space="preserve">运输车辆在各转运站规定的开放时间运输垃圾，需调整作业时间的，需征得政府环卫管理部门同意并报采购人。</w:t>
      </w:r>
      <w:r/>
    </w:p>
    <w:p>
      <w:pPr>
        <w:ind w:firstLine="600"/>
        <w:spacing w:after="0" w:line="440" w:lineRule="exact"/>
        <w:widowControl w:val="off"/>
        <w:rPr>
          <w:rFonts w:ascii="Times New Roman" w:hAnsi="Times New Roman"/>
        </w:rPr>
      </w:pPr>
      <w:r>
        <w:rPr>
          <w:rFonts w:hint="eastAsia" w:ascii="Times New Roman" w:hAnsi="Times New Roman"/>
        </w:rPr>
        <w:t xml:space="preserve">2.9</w:t>
      </w:r>
      <w:r>
        <w:rPr>
          <w:rFonts w:hint="eastAsia" w:ascii="Times New Roman" w:hAnsi="Times New Roman"/>
        </w:rPr>
        <w:t xml:space="preserve">在进入转运场所、处置地后的排水、交通、装料和卸料等作业过程服从管理人员指挥。</w:t>
      </w:r>
      <w:r/>
    </w:p>
    <w:p>
      <w:pPr>
        <w:ind w:firstLine="600"/>
        <w:spacing w:after="0" w:line="440" w:lineRule="exact"/>
        <w:widowControl w:val="off"/>
        <w:rPr>
          <w:rFonts w:ascii="Times New Roman" w:hAnsi="Times New Roman"/>
        </w:rPr>
      </w:pPr>
      <w:r>
        <w:rPr>
          <w:rFonts w:hint="eastAsia" w:ascii="Times New Roman" w:hAnsi="Times New Roman"/>
        </w:rPr>
        <w:t xml:space="preserve">2.10</w:t>
      </w:r>
      <w:r>
        <w:rPr>
          <w:rFonts w:hint="eastAsia" w:ascii="Times New Roman" w:hAnsi="Times New Roman"/>
        </w:rPr>
        <w:t xml:space="preserve">运输车辆应排清污水后出转运站。运输过程中应在采购人指定的污水排放点排放污水。</w:t>
      </w:r>
      <w:r/>
    </w:p>
    <w:p>
      <w:pPr>
        <w:ind w:firstLine="600"/>
        <w:spacing w:after="0" w:line="440" w:lineRule="exact"/>
        <w:widowControl w:val="off"/>
        <w:rPr>
          <w:rFonts w:ascii="Times New Roman" w:hAnsi="Times New Roman"/>
        </w:rPr>
      </w:pPr>
      <w:r>
        <w:rPr>
          <w:rFonts w:hint="eastAsia" w:ascii="Times New Roman" w:hAnsi="Times New Roman"/>
        </w:rPr>
        <w:t xml:space="preserve">2.11</w:t>
      </w:r>
      <w:r>
        <w:rPr>
          <w:rFonts w:hint="eastAsia" w:ascii="Times New Roman" w:hAnsi="Times New Roman"/>
        </w:rPr>
        <w:t xml:space="preserve">作业结束后，运输作业车辆应进行清洗，确保车容整洁。</w:t>
      </w:r>
      <w:r/>
    </w:p>
    <w:p>
      <w:pPr>
        <w:ind w:firstLine="600"/>
        <w:spacing w:after="0" w:line="440" w:lineRule="exact"/>
        <w:widowControl w:val="off"/>
        <w:rPr>
          <w:rFonts w:ascii="Times New Roman" w:hAnsi="Times New Roman"/>
        </w:rPr>
      </w:pPr>
      <w:r>
        <w:rPr>
          <w:rFonts w:hint="eastAsia" w:ascii="Times New Roman" w:hAnsi="Times New Roman"/>
        </w:rPr>
        <w:t xml:space="preserve">2.12</w:t>
      </w:r>
      <w:r>
        <w:rPr>
          <w:rFonts w:hint="eastAsia" w:ascii="Times New Roman" w:hAnsi="Times New Roman"/>
        </w:rPr>
        <w:t xml:space="preserve">应急保障要求：当发生转运站垃圾量增加、车辆故障等情况，应及时落实应急车辆和人员，保证运力，按时完成垃圾运输任务。</w:t>
      </w:r>
      <w:r/>
    </w:p>
    <w:p>
      <w:pPr>
        <w:spacing w:after="0" w:line="440" w:lineRule="exact"/>
        <w:widowControl w:val="off"/>
        <w:rPr>
          <w:rFonts w:ascii="Times New Roman" w:hAnsi="Times New Roman"/>
          <w:b/>
        </w:rPr>
      </w:pPr>
      <w:r>
        <w:rPr>
          <w:rFonts w:hint="eastAsia" w:ascii="Times New Roman" w:hAnsi="Times New Roman"/>
          <w:b/>
        </w:rPr>
        <w:t xml:space="preserve">（五）其他要求</w:t>
      </w:r>
      <w:r/>
    </w:p>
    <w:p>
      <w:pPr>
        <w:ind w:firstLine="480"/>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、车辆停放、清洗场地、设备和取水说明</w:t>
      </w:r>
      <w:r/>
    </w:p>
    <w:p>
      <w:pPr>
        <w:ind w:firstLine="600"/>
        <w:spacing w:after="0" w:line="440" w:lineRule="exact"/>
        <w:widowControl w:val="off"/>
        <w:rPr>
          <w:rFonts w:ascii="Times New Roman" w:hAnsi="Times New Roman"/>
        </w:rPr>
      </w:pPr>
      <w:r>
        <w:rPr>
          <w:rFonts w:hint="eastAsia" w:ascii="Times New Roman" w:hAnsi="Times New Roman"/>
        </w:rPr>
        <w:t xml:space="preserve">1.1</w:t>
      </w:r>
      <w:r>
        <w:rPr>
          <w:rFonts w:hint="eastAsia" w:ascii="Times New Roman" w:hAnsi="Times New Roman"/>
        </w:rPr>
        <w:t xml:space="preserve">投标人应自行配置环卫运输车辆停放及清洗场地，投标人可在转运站内停放和清洗作业车辆。</w:t>
      </w:r>
      <w:r/>
    </w:p>
    <w:p>
      <w:pPr>
        <w:pStyle w:val="817"/>
        <w:ind w:firstLine="480"/>
      </w:pPr>
      <w:r/>
      <w:r/>
    </w:p>
    <w:p>
      <w:pPr>
        <w:spacing w:after="0" w:line="440" w:lineRule="exact"/>
        <w:widowControl w:val="off"/>
        <w:rPr>
          <w:rFonts w:ascii="Times New Roman" w:hAnsi="Times New Roman"/>
          <w:b/>
          <w:sz w:val="28"/>
          <w:szCs w:val="28"/>
        </w:rPr>
        <w:outlineLvl w:val="1"/>
      </w:pPr>
      <w:r/>
      <w:bookmarkStart w:id="106" w:name="_Toc180502478"/>
      <w:r/>
      <w:bookmarkStart w:id="107" w:name="_Toc220511263"/>
      <w:r>
        <w:rPr>
          <w:rFonts w:hint="eastAsia" w:ascii="Times New Roman" w:hAnsi="Times New Roman"/>
          <w:b/>
          <w:sz w:val="28"/>
          <w:szCs w:val="28"/>
        </w:rPr>
        <w:t xml:space="preserve">四、投标报价要求：</w:t>
      </w:r>
      <w:bookmarkEnd w:id="106"/>
      <w:r/>
      <w:bookmarkEnd w:id="107"/>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、投标人须对本项目所有内容进行投报，不得漏报，否则将作无效投标处理。</w:t>
      </w:r>
      <w:r/>
    </w:p>
    <w:p>
      <w:pPr>
        <w:ind w:firstLine="480"/>
        <w:spacing w:after="0" w:line="440" w:lineRule="exact"/>
        <w:widowControl w:val="off"/>
        <w:rPr>
          <w:rFonts w:ascii="Times New Roman" w:hAnsi="Times New Roman"/>
          <w:b/>
          <w:bCs w:val="0"/>
        </w:rPr>
      </w:pPr>
      <w:r>
        <w:rPr>
          <w:rFonts w:hint="eastAsia" w:ascii="Times New Roman" w:hAnsi="Times New Roman"/>
          <w:bCs w:val="0"/>
        </w:rPr>
        <w:t xml:space="preserve">2</w:t>
      </w:r>
      <w:r>
        <w:rPr>
          <w:rFonts w:hint="eastAsia" w:ascii="Times New Roman" w:hAnsi="Times New Roman"/>
          <w:bCs w:val="0"/>
        </w:rPr>
        <w:t xml:space="preserve">、</w:t>
      </w:r>
      <w:r>
        <w:rPr>
          <w:rFonts w:hint="eastAsia" w:ascii="Times New Roman" w:hAnsi="Times New Roman"/>
        </w:rPr>
        <w:t xml:space="preserve">本项目服务费用包括服务期限内完成生活垃圾运输服务所需的所有费用，包含人工费（包括人员工资、福利费、过节费、高温费、人身意外伤害险等）、作业服装费、作业设备及工具费、维修费、设备车辆折旧费、水费、电费、油费、保险费、</w:t>
      </w:r>
      <w:r>
        <w:rPr>
          <w:rFonts w:hint="eastAsia" w:ascii="Times New Roman" w:hAnsi="Times New Roman"/>
        </w:rPr>
        <w:t xml:space="preserve">GPS</w:t>
      </w:r>
      <w:r>
        <w:rPr>
          <w:rFonts w:hint="eastAsia" w:ascii="Times New Roman" w:hAnsi="Times New Roman"/>
        </w:rPr>
        <w:t xml:space="preserve">服务费、各种税费、中标服务费及国家规定的各项费用等一切费用。</w:t>
      </w:r>
      <w:r/>
    </w:p>
    <w:p>
      <w:pPr>
        <w:ind w:firstLine="480"/>
        <w:spacing w:after="0" w:line="440" w:lineRule="exact"/>
        <w:widowControl w:val="off"/>
        <w:rPr>
          <w:rFonts w:ascii="Times New Roman" w:hAnsi="Times New Roman"/>
          <w:b/>
          <w:sz w:val="28"/>
          <w:szCs w:val="28"/>
        </w:rPr>
      </w:pPr>
      <w:r>
        <w:rPr>
          <w:rFonts w:hint="eastAsia" w:ascii="Times New Roman" w:hAnsi="Times New Roman"/>
          <w:bCs w:val="0"/>
        </w:rPr>
        <w:t xml:space="preserve">3</w:t>
      </w:r>
      <w:r>
        <w:rPr>
          <w:rFonts w:hint="eastAsia" w:ascii="Times New Roman" w:hAnsi="Times New Roman"/>
          <w:bCs w:val="0"/>
        </w:rPr>
        <w:t xml:space="preserve">、投标人在报价时应考虑各种风险因素，相关风险因素费用包含在投标报价中。风险因素包括遇重大活动、检查、突发情况、物价调整、最低工资调整、税费调整等。</w:t>
      </w:r>
      <w:r>
        <w:rPr>
          <w:rFonts w:ascii="Times New Roman" w:hAnsi="Times New Roman"/>
          <w:b/>
          <w:sz w:val="28"/>
          <w:szCs w:val="28"/>
        </w:rPr>
        <w:t xml:space="preserve"> </w:t>
      </w:r>
      <w:bookmarkEnd w:id="83"/>
      <w:r/>
      <w:bookmarkEnd w:id="84"/>
      <w:r/>
      <w:r/>
    </w:p>
    <w:p>
      <w:pPr>
        <w:jc w:val="left"/>
        <w:spacing w:after="0" w:line="440" w:lineRule="exact"/>
        <w:rPr>
          <w:rFonts w:ascii="Times New Roman" w:hAnsi="Times New Roman" w:cs="宋体"/>
          <w:b/>
          <w:sz w:val="28"/>
          <w:szCs w:val="28"/>
        </w:rPr>
      </w:pPr>
      <w:r>
        <w:rPr>
          <w:rFonts w:ascii="Times New Roman" w:hAnsi="Times New Roman" w:cs="宋体"/>
          <w:b/>
          <w:sz w:val="28"/>
          <w:szCs w:val="28"/>
        </w:rPr>
      </w:r>
      <w:r/>
    </w:p>
    <w:p>
      <w:pPr>
        <w:spacing w:after="0" w:line="440" w:lineRule="exact"/>
        <w:widowControl w:val="off"/>
        <w:rPr>
          <w:rFonts w:ascii="Times New Roman" w:hAnsi="Times New Roman"/>
          <w:b/>
          <w:sz w:val="28"/>
          <w:szCs w:val="28"/>
        </w:rPr>
        <w:outlineLvl w:val="1"/>
      </w:pPr>
      <w:r/>
      <w:bookmarkStart w:id="108" w:name="_Toc220511264"/>
      <w:r>
        <w:rPr>
          <w:rFonts w:hint="eastAsia" w:ascii="Times New Roman" w:hAnsi="Times New Roman"/>
          <w:b/>
          <w:sz w:val="28"/>
          <w:szCs w:val="28"/>
        </w:rPr>
        <w:t xml:space="preserve">五、其他说明：</w:t>
      </w:r>
      <w:bookmarkEnd w:id="108"/>
      <w:r/>
      <w:r/>
    </w:p>
    <w:p>
      <w:pPr>
        <w:ind w:firstLine="480"/>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、采购人每月将对中标人的服务情况进行考核，并根据考核情况支付相应服务费用。</w:t>
      </w:r>
      <w:bookmarkEnd w:id="100"/>
      <w:r/>
      <w:bookmarkEnd w:id="101"/>
      <w:r/>
      <w:r/>
    </w:p>
    <w:p>
      <w:pPr>
        <w:pStyle w:val="1019"/>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109" w:name="_Toc220511265"/>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评审因素和评分标准</w:t>
      </w:r>
      <w:bookmarkEnd w:id="87"/>
      <w:r/>
      <w:bookmarkEnd w:id="88"/>
      <w:r/>
      <w:bookmarkEnd w:id="89"/>
      <w:r/>
      <w:bookmarkEnd w:id="90"/>
      <w:r/>
      <w:bookmarkEnd w:id="109"/>
      <w:r/>
      <w:r/>
    </w:p>
    <w:p>
      <w:pPr>
        <w:spacing w:after="0" w:line="400" w:lineRule="exact"/>
        <w:widowControl w:val="off"/>
        <w:rPr>
          <w:rFonts w:ascii="Times New Roman" w:hAnsi="Times New Roman"/>
          <w:b/>
          <w:sz w:val="28"/>
          <w:szCs w:val="20"/>
        </w:rPr>
      </w:pPr>
      <w:r/>
      <w:bookmarkStart w:id="110" w:name="_Hlk183897998"/>
      <w:r>
        <w:rPr>
          <w:rFonts w:hint="eastAsia" w:ascii="Times New Roman" w:hAnsi="Times New Roman"/>
          <w:b/>
          <w:sz w:val="28"/>
          <w:szCs w:val="20"/>
        </w:rPr>
        <w:t xml:space="preserve">一、评标方法</w:t>
      </w:r>
      <w:r/>
    </w:p>
    <w:p>
      <w:pPr>
        <w:ind w:firstLine="480"/>
        <w:spacing w:after="0" w:line="440" w:lineRule="exact"/>
        <w:widowControl w:val="off"/>
        <w:rPr>
          <w:rFonts w:ascii="Times New Roman" w:hAnsi="Times New Roman"/>
          <w:bCs w:val="0"/>
          <w:szCs w:val="20"/>
        </w:rPr>
      </w:pPr>
      <w:r/>
      <w:bookmarkStart w:id="111" w:name="OLE_LINK9"/>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
          <w:szCs w:val="20"/>
        </w:rPr>
        <w:t xml:space="preserve">本项目采用综合评分法。</w:t>
      </w:r>
      <w:r>
        <w:rPr>
          <w:rFonts w:hint="eastAsia" w:ascii="Times New Roman" w:hAnsi="Times New Roman"/>
          <w:bCs w:val="0"/>
          <w:szCs w:val="20"/>
        </w:rPr>
        <w:t xml:space="preserve">评标结果按评审后得分由高到低顺序排列。得分相同的，按</w:t>
      </w:r>
      <w:r>
        <w:rPr>
          <w:rFonts w:hint="eastAsia" w:ascii="Times New Roman" w:hAnsi="Times New Roman"/>
          <w:bCs w:val="0"/>
        </w:rPr>
        <w:t xml:space="preserve">投标总报价</w:t>
      </w:r>
      <w:r>
        <w:rPr>
          <w:rFonts w:hint="eastAsia" w:ascii="Times New Roman" w:hAnsi="Times New Roman"/>
          <w:bCs w:val="0"/>
          <w:szCs w:val="20"/>
        </w:rPr>
        <w:t xml:space="preserve">由低到高顺序排列。得分且</w:t>
      </w:r>
      <w:r>
        <w:rPr>
          <w:rFonts w:hint="eastAsia" w:ascii="Times New Roman" w:hAnsi="Times New Roman"/>
          <w:bCs w:val="0"/>
        </w:rPr>
        <w:t xml:space="preserve">投标总报价</w:t>
      </w:r>
      <w:r>
        <w:rPr>
          <w:rFonts w:hint="eastAsia" w:ascii="Times New Roman" w:hAnsi="Times New Roman"/>
          <w:bCs w:val="0"/>
          <w:szCs w:val="20"/>
        </w:rPr>
        <w:t xml:space="preserve">相同的，</w:t>
      </w:r>
      <w:r>
        <w:rPr>
          <w:rFonts w:hint="eastAsia" w:ascii="Times New Roman" w:hAnsi="Times New Roman"/>
          <w:bCs w:val="0"/>
        </w:rPr>
        <w:t xml:space="preserve">则按照上传投标文件先后顺序确定</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、评委会根据排列情况将推荐前三名为中标候选人，并根据采购人委托直接确定排名第一的中标候选人为中标人。</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、评审过程中出现下列情形之一的，评审委员会应当启动异常低价投标（响应）审查程序：</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Cs w:val="0"/>
          <w:szCs w:val="20"/>
        </w:rPr>
        <w:t xml:space="preserve">投标（响应）报价低于全部通过符合性审查供应商投标（响应）报价平均值</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全部通过符合性审查供应商投标（响应）报价平均值</w:t>
      </w:r>
      <w:r>
        <w:rPr>
          <w:rFonts w:ascii="Times New Roman" w:hAnsi="Times New Roman"/>
          <w:bCs w:val="0"/>
          <w:szCs w:val="20"/>
        </w:rPr>
        <w:t xml:space="preserve">×50%</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2</w:t>
      </w:r>
      <w:r>
        <w:rPr>
          <w:rFonts w:hint="eastAsia" w:ascii="Times New Roman" w:hAnsi="Times New Roman"/>
          <w:bCs w:val="0"/>
          <w:szCs w:val="20"/>
        </w:rPr>
        <w:t xml:space="preserve">）</w:t>
      </w:r>
      <w:r>
        <w:rPr>
          <w:rFonts w:hint="eastAsia" w:ascii="Times New Roman" w:hAnsi="Times New Roman"/>
          <w:bCs w:val="0"/>
          <w:szCs w:val="20"/>
        </w:rPr>
        <w:t xml:space="preserve">投标（响应）报价低于通过符合性审查的次低报价供应商投标（响应）报价</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通过符合性审查的次低报价供应商投标（响应）报价</w:t>
      </w:r>
      <w:r>
        <w:rPr>
          <w:rFonts w:ascii="Times New Roman" w:hAnsi="Times New Roman"/>
          <w:bCs w:val="0"/>
          <w:szCs w:val="20"/>
        </w:rPr>
        <w:t xml:space="preserve">×50%</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3</w:t>
      </w:r>
      <w:r>
        <w:rPr>
          <w:rFonts w:hint="eastAsia" w:ascii="Times New Roman" w:hAnsi="Times New Roman"/>
          <w:bCs w:val="0"/>
          <w:szCs w:val="20"/>
        </w:rPr>
        <w:t xml:space="preserve">）</w:t>
      </w:r>
      <w:r>
        <w:rPr>
          <w:rFonts w:hint="eastAsia" w:ascii="Times New Roman" w:hAnsi="Times New Roman"/>
          <w:bCs w:val="0"/>
          <w:szCs w:val="20"/>
        </w:rPr>
        <w:t xml:space="preserve">投标（响应）报价低于采购项目最高限价</w:t>
      </w:r>
      <w:r>
        <w:rPr>
          <w:rFonts w:ascii="Times New Roman" w:hAnsi="Times New Roman"/>
          <w:bCs w:val="0"/>
          <w:szCs w:val="20"/>
        </w:rPr>
        <w:t xml:space="preserve">45%</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采购项目最高限价</w:t>
      </w:r>
      <w:r>
        <w:rPr>
          <w:rFonts w:ascii="Times New Roman" w:hAnsi="Times New Roman"/>
          <w:bCs w:val="0"/>
          <w:szCs w:val="20"/>
        </w:rPr>
        <w:t xml:space="preserve">×45%</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4</w:t>
      </w:r>
      <w:r>
        <w:rPr>
          <w:rFonts w:hint="eastAsia" w:ascii="Times New Roman" w:hAnsi="Times New Roman"/>
          <w:bCs w:val="0"/>
          <w:szCs w:val="20"/>
        </w:rPr>
        <w:t xml:space="preserve">）</w:t>
      </w:r>
      <w:r>
        <w:rPr>
          <w:rFonts w:hint="eastAsia" w:ascii="Times New Roman" w:hAnsi="Times New Roman"/>
          <w:bCs w:val="0"/>
          <w:szCs w:val="20"/>
        </w:rPr>
        <w:t xml:space="preserve">评审委员会基于专业判断，认为供应商报价过低，有可能影响产品质量或者不能诚信履约的其他情形。</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hint="eastAsia" w:ascii="Times New Roman" w:hAnsi="Times New Roman"/>
          <w:bCs w:val="0"/>
          <w:szCs w:val="20"/>
        </w:rPr>
        <w:t xml:space="preserve">、</w:t>
      </w:r>
      <w:r>
        <w:rPr>
          <w:rFonts w:hint="eastAsia" w:ascii="Times New Roman" w:hAnsi="Times New Roman"/>
          <w:bCs w:val="0"/>
          <w:szCs w:val="20"/>
        </w:rPr>
        <w:t xml:space="preserve">评审委员会启动异常低价投标（响应）审查后，属于前述第</w:t>
      </w:r>
      <w:r>
        <w:rPr>
          <w:rFonts w:ascii="Times New Roman" w:hAnsi="Times New Roman"/>
          <w:bCs w:val="0"/>
          <w:szCs w:val="20"/>
        </w:rPr>
        <w:t xml:space="preserve">1</w:t>
      </w:r>
      <w:r>
        <w:rPr>
          <w:rFonts w:hint="eastAsia" w:ascii="Times New Roman" w:hAnsi="Times New Roman"/>
          <w:bCs w:val="0"/>
          <w:szCs w:val="20"/>
        </w:rPr>
        <w:t xml:space="preserve">项至第</w:t>
      </w:r>
      <w:r>
        <w:rPr>
          <w:rFonts w:ascii="Times New Roman" w:hAnsi="Times New Roman"/>
          <w:bCs w:val="0"/>
          <w:szCs w:val="20"/>
        </w:rPr>
        <w:t xml:space="preserve">4</w:t>
      </w:r>
      <w:r>
        <w:rPr>
          <w:rFonts w:hint="eastAsia" w:ascii="Times New Roman" w:hAnsi="Times New Roman"/>
          <w:bCs w:val="0"/>
          <w:szCs w:val="2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bCs w:val="0"/>
          <w:szCs w:val="20"/>
        </w:rPr>
        <w:t xml:space="preserve">30</w:t>
      </w:r>
      <w:r>
        <w:rPr>
          <w:rFonts w:hint="eastAsia" w:ascii="Times New Roman" w:hAnsi="Times New Roman"/>
          <w:bCs w:val="0"/>
          <w:szCs w:val="20"/>
        </w:rPr>
        <w:t xml:space="preserve">分钟。其中，属于第</w:t>
      </w:r>
      <w:r>
        <w:rPr>
          <w:rFonts w:ascii="Times New Roman" w:hAnsi="Times New Roman"/>
          <w:bCs w:val="0"/>
          <w:szCs w:val="20"/>
        </w:rPr>
        <w:t xml:space="preserve">3</w:t>
      </w:r>
      <w:r>
        <w:rPr>
          <w:rFonts w:hint="eastAsia" w:ascii="Times New Roman" w:hAnsi="Times New Roman"/>
          <w:bCs w:val="0"/>
          <w:szCs w:val="20"/>
        </w:rPr>
        <w:t xml:space="preserve">项情形，供应商已随投标（响应）文件一并提交相关书面说明及必要的证明材料的，在评审现场可不再重复提交。</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11"/>
      <w:r/>
      <w:r/>
    </w:p>
    <w:p>
      <w:pPr>
        <w:shd w:val="nil"/>
        <w:rPr>
          <w:rFonts w:ascii="Times New Roman" w:hAnsi="Times New Roman"/>
          <w:b/>
          <w:bCs/>
          <w:sz w:val="28"/>
          <w:szCs w:val="28"/>
        </w:rPr>
      </w:pPr>
      <w:r>
        <w:rPr>
          <w:rFonts w:hint="eastAsia" w:ascii="Times New Roman" w:hAnsi="Times New Roman"/>
          <w:b/>
          <w:sz w:val="28"/>
          <w:szCs w:val="20"/>
          <w:highlight w:val="none"/>
        </w:rPr>
        <w:br w:type="page" w:clear="all"/>
      </w:r>
      <w:r>
        <w:rPr>
          <w:rFonts w:hint="eastAsia" w:ascii="Times New Roman" w:hAnsi="Times New Roman"/>
          <w:b/>
          <w:sz w:val="28"/>
          <w:szCs w:val="20"/>
          <w:highlight w:val="none"/>
        </w:rPr>
      </w:r>
    </w:p>
    <w:p>
      <w:pPr>
        <w:spacing w:after="0" w:line="440" w:lineRule="exact"/>
        <w:widowControl w:val="off"/>
        <w:rPr>
          <w:rFonts w:hint="eastAsia" w:ascii="Times New Roman" w:hAnsi="Times New Roman"/>
          <w:b/>
          <w:bCs/>
          <w:sz w:val="28"/>
          <w:szCs w:val="28"/>
          <w:highlight w:val="none"/>
        </w:rPr>
      </w:pPr>
      <w:r>
        <w:rPr>
          <w:rFonts w:hint="eastAsia" w:ascii="Times New Roman" w:hAnsi="Times New Roman"/>
          <w:b/>
          <w:sz w:val="28"/>
          <w:szCs w:val="20"/>
        </w:rPr>
        <w:t xml:space="preserve">二、评审因素、权值及评分标准</w:t>
      </w:r>
      <w:r/>
    </w:p>
    <w:p>
      <w:pPr>
        <w:ind w:firstLine="480"/>
        <w:spacing w:after="0" w:line="410" w:lineRule="exact"/>
        <w:widowControl w:val="off"/>
        <w:rPr>
          <w:rFonts w:hint="eastAsia" w:ascii="Times New Roman" w:hAnsi="Times New Roman"/>
          <w:highlight w:val="none"/>
        </w:rPr>
      </w:pPr>
      <w:r>
        <w:rPr>
          <w:rFonts w:hint="eastAsia" w:ascii="Times New Roman" w:hAnsi="Times New Roman"/>
          <w:bCs w:val="0"/>
        </w:rPr>
        <w:t xml:space="preserve">注：每部分的得分保留小数点后两位，合计得分保留小数点后两位。</w:t>
      </w:r>
      <w:r/>
    </w:p>
    <w:p>
      <w:pPr>
        <w:ind w:firstLine="480"/>
        <w:spacing w:after="0" w:line="410" w:lineRule="exact"/>
        <w:widowControl w:val="off"/>
        <w:rPr>
          <w:rFonts w:ascii="Times New Roman" w:hAnsi="Times New Roman"/>
        </w:rPr>
      </w:pPr>
      <w:r>
        <w:rPr>
          <w:rFonts w:hint="eastAsia" w:ascii="Times New Roman" w:hAnsi="Times New Roman"/>
          <w:bCs w:val="0"/>
          <w:highlight w:val="none"/>
        </w:rPr>
      </w:r>
      <w:r>
        <w:rPr>
          <w:rFonts w:hint="eastAsia" w:ascii="Times New Roman" w:hAnsi="Times New Roman"/>
          <w:bCs w:val="0"/>
          <w:highlight w:val="none"/>
        </w:rPr>
      </w:r>
    </w:p>
    <w:p>
      <w:pPr>
        <w:jc w:val="left"/>
        <w:spacing w:after="0" w:line="240" w:lineRule="auto"/>
        <w:rPr>
          <w:rFonts w:ascii="Times New Roman" w:hAnsi="Times New Roman"/>
          <w:b/>
          <w:szCs w:val="20"/>
        </w:rPr>
      </w:pPr>
      <w:r>
        <w:t xml:space="preserve">    </w:t>
      </w:r>
      <w:r>
        <w:rPr>
          <w:rFonts w:ascii="Times New Roman" w:hAnsi="Times New Roman"/>
          <w:b/>
          <w:szCs w:val="20"/>
        </w:rPr>
        <w:t xml:space="preserve">1</w:t>
      </w:r>
      <w:r>
        <w:rPr>
          <w:rFonts w:hint="eastAsia" w:ascii="Times New Roman" w:hAnsi="Times New Roman"/>
          <w:b/>
          <w:szCs w:val="20"/>
        </w:rPr>
        <w:t xml:space="preserve">、投标报价</w:t>
      </w:r>
      <w:r>
        <w:rPr>
          <w:rFonts w:ascii="Times New Roman" w:hAnsi="Times New Roman"/>
          <w:b/>
          <w:szCs w:val="20"/>
        </w:rPr>
        <w:t xml:space="preserve">25</w:t>
      </w:r>
      <w:r>
        <w:rPr>
          <w:rFonts w:hint="eastAsia" w:ascii="Times New Roman" w:hAnsi="Times New Roman"/>
          <w:b/>
          <w:szCs w:val="20"/>
        </w:rPr>
        <w:t xml:space="preserve">分</w:t>
      </w:r>
      <w:r/>
      <w:r>
        <w:rPr>
          <w:rFonts w:ascii="Times New Roman" w:hAnsi="Times New Roman"/>
          <w:b/>
          <w:szCs w:val="20"/>
        </w:rPr>
      </w:r>
    </w:p>
    <w:p>
      <w:pPr>
        <w:ind w:firstLine="480"/>
        <w:spacing w:after="0" w:line="440" w:lineRule="exact"/>
        <w:widowControl w:val="off"/>
        <w:rPr>
          <w:rFonts w:ascii="Times New Roman" w:hAnsi="Times New Roman"/>
          <w:bCs w:val="0"/>
          <w:szCs w:val="20"/>
        </w:rPr>
      </w:pPr>
      <w:r/>
      <w:bookmarkStart w:id="112" w:name="OLE_LINK52"/>
      <w:r/>
      <w:bookmarkStart w:id="113" w:name="OLE_LINK53"/>
      <w:r>
        <w:rPr>
          <w:rFonts w:hint="eastAsia" w:ascii="Times New Roman" w:hAnsi="Times New Roman"/>
          <w:bCs w:val="0"/>
          <w:szCs w:val="20"/>
        </w:rPr>
        <w:t xml:space="preserve">所有有效投标人中，</w:t>
      </w:r>
      <w:r>
        <w:rPr>
          <w:rFonts w:hint="eastAsia" w:ascii="Times New Roman" w:hAnsi="Times New Roman"/>
          <w:bCs w:val="0"/>
        </w:rPr>
        <w:t xml:space="preserve">满足招标文件要求且投标报价</w:t>
      </w:r>
      <w:r>
        <w:rPr>
          <w:rFonts w:hint="eastAsia" w:ascii="Times New Roman" w:hAnsi="Times New Roman"/>
          <w:b/>
          <w:bCs w:val="0"/>
        </w:rPr>
        <w:t xml:space="preserve">最低</w:t>
      </w:r>
      <w:r>
        <w:rPr>
          <w:rFonts w:hint="eastAsia" w:ascii="Times New Roman" w:hAnsi="Times New Roman"/>
          <w:bCs w:val="0"/>
          <w:szCs w:val="20"/>
        </w:rPr>
        <w:t xml:space="preserve">的为评标基准价，其投标报价得分</w:t>
      </w:r>
      <w:r>
        <w:rPr>
          <w:rFonts w:ascii="Times New Roman" w:hAnsi="Times New Roman"/>
          <w:bCs w:val="0"/>
          <w:szCs w:val="20"/>
        </w:rPr>
        <w:t xml:space="preserve">25</w:t>
      </w:r>
      <w:r>
        <w:rPr>
          <w:rFonts w:hint="eastAsia" w:ascii="Times New Roman" w:hAnsi="Times New Roman"/>
          <w:bCs w:val="0"/>
          <w:szCs w:val="20"/>
        </w:rPr>
        <w:t xml:space="preserve">分；其他投标人投标报价得分</w:t>
      </w:r>
      <w:r>
        <w:rPr>
          <w:rFonts w:ascii="Times New Roman" w:hAnsi="Times New Roman"/>
          <w:bCs w:val="0"/>
          <w:szCs w:val="20"/>
        </w:rPr>
        <w:t xml:space="preserve">=</w:t>
      </w:r>
      <w:r>
        <w:rPr>
          <w:rFonts w:hint="eastAsia" w:ascii="Times New Roman" w:hAnsi="Times New Roman"/>
          <w:bCs w:val="0"/>
          <w:szCs w:val="20"/>
        </w:rPr>
        <w:t xml:space="preserve">（评标基准价／</w:t>
      </w:r>
      <w:r>
        <w:rPr>
          <w:rFonts w:hint="eastAsia" w:ascii="Times New Roman" w:hAnsi="Times New Roman"/>
          <w:bCs w:val="0"/>
        </w:rPr>
        <w:t xml:space="preserve">投标报价</w:t>
      </w:r>
      <w:r>
        <w:rPr>
          <w:rFonts w:hint="eastAsia" w:ascii="Times New Roman" w:hAnsi="Times New Roman"/>
          <w:bCs w:val="0"/>
          <w:szCs w:val="20"/>
        </w:rPr>
        <w:t xml:space="preserve">）</w:t>
      </w:r>
      <w:r>
        <w:rPr>
          <w:rFonts w:ascii="Times New Roman" w:hAnsi="Times New Roman"/>
          <w:bCs w:val="0"/>
          <w:szCs w:val="20"/>
        </w:rPr>
        <w:t xml:space="preserve">×25</w:t>
      </w:r>
      <w:r>
        <w:rPr>
          <w:rFonts w:hint="eastAsia" w:ascii="Times New Roman" w:hAnsi="Times New Roman"/>
          <w:bCs w:val="0"/>
          <w:szCs w:val="20"/>
        </w:rPr>
        <w:t xml:space="preserve">分。</w:t>
      </w:r>
      <w:r/>
    </w:p>
    <w:p>
      <w:pPr>
        <w:ind w:firstLine="482"/>
        <w:spacing w:after="0" w:line="520" w:lineRule="exact"/>
        <w:widowControl w:val="off"/>
        <w:rPr>
          <w:rFonts w:ascii="Times New Roman" w:hAnsi="Times New Roman"/>
          <w:b/>
        </w:rPr>
      </w:pPr>
      <w:r/>
      <w:bookmarkStart w:id="114" w:name="OLE_LINK36"/>
      <w:r/>
      <w:bookmarkStart w:id="115" w:name="OLE_LINK25"/>
      <w:r/>
      <w:bookmarkEnd w:id="112"/>
      <w:r/>
      <w:bookmarkEnd w:id="113"/>
      <w:r>
        <w:rPr>
          <w:rFonts w:ascii="Times New Roman" w:hAnsi="Times New Roman"/>
          <w:b/>
        </w:rPr>
        <w:t xml:space="preserve">2</w:t>
      </w:r>
      <w:r>
        <w:rPr>
          <w:rFonts w:hint="eastAsia" w:ascii="Times New Roman" w:hAnsi="Times New Roman"/>
          <w:b/>
        </w:rPr>
        <w:t xml:space="preserve">、技术部分</w:t>
      </w:r>
      <w:r>
        <w:rPr>
          <w:rFonts w:ascii="Times New Roman" w:hAnsi="Times New Roman"/>
          <w:b/>
        </w:rPr>
        <w:t xml:space="preserve">65</w:t>
      </w:r>
      <w:r>
        <w:rPr>
          <w:rFonts w:hint="eastAsia" w:ascii="Times New Roman" w:hAnsi="Times New Roman"/>
          <w:b/>
        </w:rPr>
        <w:t xml:space="preserve">分</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1706"/>
        <w:gridCol w:w="851"/>
        <w:gridCol w:w="6597"/>
      </w:tblGrid>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序号</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权值</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评分标准</w:t>
            </w:r>
            <w:r/>
          </w:p>
        </w:tc>
      </w:tr>
      <w:tr>
        <w:trPr>
          <w:jc w:val="center"/>
          <w:trHeight w:val="7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bookmarkStart w:id="116" w:name="_Hlk213921760"/>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cs="宋体"/>
                <w:bCs w:val="0"/>
              </w:rPr>
            </w:pPr>
            <w:r>
              <w:rPr>
                <w:rFonts w:ascii="Times New Roman" w:hAnsi="Times New Roman" w:cs="宋体"/>
                <w:bCs w:val="0"/>
              </w:rPr>
              <w:t xml:space="preserve">2</w:t>
            </w:r>
            <w:r>
              <w:rPr>
                <w:rFonts w:hint="eastAsia" w:ascii="Times New Roman" w:hAnsi="Times New Roman" w:cs="宋体"/>
                <w:bCs w:val="0"/>
              </w:rPr>
              <w:t xml:space="preserve">8</w:t>
            </w:r>
            <w:r>
              <w:rPr>
                <w:rFonts w:hint="eastAsia" w:ascii="Times New Roman" w:hAnsi="Times New Roman" w:cs="宋体"/>
                <w:bCs w:val="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ascii="Times New Roman" w:hAnsi="Times New Roman" w:cs="宋体"/>
                <w:bCs w:val="0"/>
              </w:rPr>
            </w:pPr>
            <w:r>
              <w:rPr>
                <w:rFonts w:hint="eastAsia" w:ascii="Times New Roman" w:hAnsi="Times New Roman" w:cs="宋体"/>
                <w:bCs w:val="0"/>
              </w:rPr>
              <w:t xml:space="preserve">投标人承诺提供的服务全部满足招标文件要求（共</w:t>
            </w:r>
            <w:r>
              <w:rPr>
                <w:rFonts w:hint="eastAsia" w:ascii="Times New Roman" w:hAnsi="Times New Roman" w:cs="宋体"/>
                <w:bCs w:val="0"/>
              </w:rPr>
              <w:t xml:space="preserve">40</w:t>
            </w:r>
            <w:r>
              <w:rPr>
                <w:rFonts w:hint="eastAsia" w:ascii="Times New Roman" w:hAnsi="Times New Roman" w:cs="宋体"/>
                <w:bCs w:val="0"/>
              </w:rPr>
              <w:t xml:space="preserve">项）的得</w:t>
            </w:r>
            <w:r>
              <w:rPr>
                <w:rFonts w:ascii="Times New Roman" w:hAnsi="Times New Roman" w:cs="宋体"/>
                <w:bCs w:val="0"/>
              </w:rPr>
              <w:t xml:space="preserve">2</w:t>
            </w:r>
            <w:r>
              <w:rPr>
                <w:rFonts w:hint="eastAsia" w:ascii="Times New Roman" w:hAnsi="Times New Roman" w:cs="宋体"/>
                <w:bCs w:val="0"/>
              </w:rPr>
              <w:t xml:space="preserve">8</w:t>
            </w:r>
            <w:r>
              <w:rPr>
                <w:rFonts w:hint="eastAsia" w:ascii="Times New Roman" w:hAnsi="Times New Roman" w:cs="宋体"/>
                <w:bCs w:val="0"/>
              </w:rPr>
              <w:t xml:space="preserve">分；有负偏离条款的，每条扣</w:t>
            </w:r>
            <w:r>
              <w:rPr>
                <w:rFonts w:ascii="Times New Roman" w:hAnsi="Times New Roman" w:cs="宋体"/>
                <w:bCs w:val="0"/>
              </w:rPr>
              <w:t xml:space="preserve">0.</w:t>
            </w:r>
            <w:r>
              <w:rPr>
                <w:rFonts w:hint="eastAsia" w:ascii="Times New Roman" w:hAnsi="Times New Roman" w:cs="宋体"/>
                <w:bCs w:val="0"/>
              </w:rPr>
              <w:t xml:space="preserve">7</w:t>
            </w:r>
            <w:r>
              <w:rPr>
                <w:rFonts w:hint="eastAsia" w:ascii="Times New Roman" w:hAnsi="Times New Roman" w:cs="宋体"/>
                <w:bCs w:val="0"/>
              </w:rPr>
              <w:t xml:space="preserve">分。</w:t>
            </w:r>
            <w:r/>
          </w:p>
        </w:tc>
      </w:tr>
      <w:tr>
        <w:trPr>
          <w:jc w:val="center"/>
          <w:trHeight w:val="53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bookmarkStart w:id="117" w:name="_Hlk213921789"/>
            <w:r/>
            <w:bookmarkEnd w:id="116"/>
            <w:r>
              <w:rPr>
                <w:rFonts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人员配备</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rPr>
              <w:t xml:space="preserve">4</w:t>
            </w:r>
            <w:r>
              <w:rPr>
                <w:rFonts w:hint="eastAsia"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ascii="Times New Roman" w:hAnsi="Times New Roman"/>
                <w:bCs w:val="0"/>
              </w:rPr>
            </w:pPr>
            <w:r>
              <w:rPr>
                <w:rFonts w:hint="eastAsia" w:ascii="Times New Roman" w:hAnsi="Times New Roman"/>
              </w:rPr>
              <w:t xml:space="preserve">投标人拟投入机驾人员满足招标文件要求的得基本分</w:t>
            </w:r>
            <w:r>
              <w:rPr>
                <w:rFonts w:ascii="Times New Roman" w:hAnsi="Times New Roman"/>
              </w:rPr>
              <w:t xml:space="preserve">4</w:t>
            </w:r>
            <w:r>
              <w:rPr>
                <w:rFonts w:hint="eastAsia" w:ascii="Times New Roman" w:hAnsi="Times New Roman"/>
              </w:rPr>
              <w:t xml:space="preserve">分，</w:t>
            </w:r>
            <w:r>
              <w:rPr>
                <w:rFonts w:hint="eastAsia" w:ascii="Times New Roman" w:hAnsi="Times New Roman"/>
                <w:b/>
              </w:rPr>
              <w:t xml:space="preserve">注：机驾人员低于最低配置要求或未作说明的不得分。</w:t>
            </w:r>
            <w:r/>
          </w:p>
        </w:tc>
      </w:tr>
      <w:tr>
        <w:trPr>
          <w:jc w:val="center"/>
          <w:trHeight w:val="53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3</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车辆配备</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ascii="Times New Roman" w:hAnsi="Times New Roman"/>
              </w:rPr>
              <w:t xml:space="preserve">5</w:t>
            </w:r>
            <w:r>
              <w:rPr>
                <w:rFonts w:hint="eastAsia"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ascii="Times New Roman" w:hAnsi="Times New Roman"/>
              </w:rPr>
            </w:pPr>
            <w:r>
              <w:rPr>
                <w:rFonts w:hint="eastAsia" w:ascii="Times New Roman" w:hAnsi="Times New Roman"/>
              </w:rPr>
              <w:t xml:space="preserve">根据投标人拟投入本项目的车辆配置情况进行评定，本项最高得</w:t>
            </w:r>
            <w:r>
              <w:rPr>
                <w:rFonts w:ascii="Times New Roman" w:hAnsi="Times New Roman"/>
              </w:rPr>
              <w:t xml:space="preserve">5</w:t>
            </w:r>
            <w:r>
              <w:rPr>
                <w:rFonts w:hint="eastAsia" w:ascii="Times New Roman" w:hAnsi="Times New Roman"/>
              </w:rPr>
              <w:t xml:space="preserve">分：</w:t>
            </w:r>
            <w:r/>
          </w:p>
          <w:p>
            <w:pPr>
              <w:spacing w:after="0" w:line="276" w:lineRule="auto"/>
              <w:widowControl w:val="off"/>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）投标人拟投入车辆满足招标文件要求的得基本分</w:t>
            </w:r>
            <w:r>
              <w:rPr>
                <w:rFonts w:ascii="Times New Roman" w:hAnsi="Times New Roman"/>
              </w:rPr>
              <w:t xml:space="preserve">2</w:t>
            </w:r>
            <w:r>
              <w:rPr>
                <w:rFonts w:hint="eastAsia" w:ascii="Times New Roman" w:hAnsi="Times New Roman"/>
              </w:rPr>
              <w:t xml:space="preserve">分。低于招标要求或未作说明的不得分。</w:t>
            </w:r>
            <w:r/>
          </w:p>
          <w:p>
            <w:pPr>
              <w:spacing w:after="0" w:line="276" w:lineRule="auto"/>
              <w:widowControl w:val="off"/>
              <w:rPr>
                <w:rFonts w:ascii="Times New Roman" w:hAnsi="Times New Roman"/>
                <w:bCs w:val="0"/>
                <w:szCs w:val="20"/>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）全部车辆车龄≤</w:t>
            </w:r>
            <w:r>
              <w:rPr>
                <w:rFonts w:hint="eastAsia" w:ascii="Times New Roman" w:hAnsi="Times New Roman"/>
              </w:rPr>
              <w:t xml:space="preserve">6</w:t>
            </w:r>
            <w:r>
              <w:rPr>
                <w:rFonts w:hint="eastAsia" w:ascii="Times New Roman" w:hAnsi="Times New Roman"/>
              </w:rPr>
              <w:t xml:space="preserve">年的得</w:t>
            </w:r>
            <w:r>
              <w:rPr>
                <w:rFonts w:hint="eastAsia" w:ascii="Times New Roman" w:hAnsi="Times New Roman"/>
              </w:rPr>
              <w:t xml:space="preserve">3</w:t>
            </w:r>
            <w:r>
              <w:rPr>
                <w:rFonts w:hint="eastAsia" w:ascii="Times New Roman" w:hAnsi="Times New Roman"/>
              </w:rPr>
              <w:t xml:space="preserve">分；</w:t>
            </w:r>
            <w:r>
              <w:rPr>
                <w:rFonts w:hint="eastAsia" w:ascii="Times New Roman" w:hAnsi="Times New Roman"/>
              </w:rPr>
              <w:t xml:space="preserve">6</w:t>
            </w:r>
            <w:r>
              <w:rPr>
                <w:rFonts w:hint="eastAsia" w:ascii="Times New Roman" w:hAnsi="Times New Roman"/>
              </w:rPr>
              <w:t xml:space="preserve">年＜全部车辆车龄≤</w:t>
            </w:r>
            <w:r>
              <w:rPr>
                <w:rFonts w:hint="eastAsia" w:ascii="Times New Roman" w:hAnsi="Times New Roman"/>
              </w:rPr>
              <w:t xml:space="preserve">8</w:t>
            </w:r>
            <w:r>
              <w:rPr>
                <w:rFonts w:hint="eastAsia" w:ascii="Times New Roman" w:hAnsi="Times New Roman"/>
              </w:rPr>
              <w:t xml:space="preserve">年的得</w:t>
            </w:r>
            <w:r>
              <w:rPr>
                <w:rFonts w:hint="eastAsia" w:ascii="Times New Roman" w:hAnsi="Times New Roman"/>
              </w:rPr>
              <w:t xml:space="preserve">2</w:t>
            </w:r>
            <w:r>
              <w:rPr>
                <w:rFonts w:hint="eastAsia" w:ascii="Times New Roman" w:hAnsi="Times New Roman"/>
              </w:rPr>
              <w:t xml:space="preserve">分；</w:t>
            </w:r>
            <w:r>
              <w:rPr>
                <w:rFonts w:hint="eastAsia" w:ascii="Times New Roman" w:hAnsi="Times New Roman"/>
              </w:rPr>
              <w:t xml:space="preserve">8</w:t>
            </w:r>
            <w:r>
              <w:rPr>
                <w:rFonts w:hint="eastAsia" w:ascii="Times New Roman" w:hAnsi="Times New Roman"/>
              </w:rPr>
              <w:t xml:space="preserve">年以上的得</w:t>
            </w:r>
            <w:r>
              <w:rPr>
                <w:rFonts w:hint="eastAsia" w:ascii="Times New Roman" w:hAnsi="Times New Roman"/>
              </w:rPr>
              <w:t xml:space="preserve">1</w:t>
            </w:r>
            <w:r>
              <w:rPr>
                <w:rFonts w:hint="eastAsia" w:ascii="Times New Roman" w:hAnsi="Times New Roman"/>
              </w:rPr>
              <w:t xml:space="preserve">分。</w:t>
            </w:r>
            <w:r>
              <w:rPr>
                <w:rFonts w:hint="eastAsia" w:ascii="Times New Roman" w:hAnsi="Times New Roman"/>
                <w:b/>
              </w:rPr>
              <w:t xml:space="preserve">注：车辆提供对应行驶证及产权证明扫描件，若为租赁另行提供租赁证明扫描件，未按要求提供的不得分</w:t>
            </w:r>
            <w:r>
              <w:rPr>
                <w:rFonts w:hint="eastAsia" w:ascii="Times New Roman" w:hAnsi="Times New Roman"/>
              </w:rPr>
              <w:t xml:space="preserve">。</w:t>
            </w:r>
            <w:r/>
          </w:p>
        </w:tc>
      </w:tr>
      <w:tr>
        <w:trPr>
          <w:jc w:val="center"/>
          <w:trHeight w:val="53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4</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cs="宋体"/>
              </w:rPr>
              <w:t xml:space="preserve">车辆保险</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rPr>
              <w:t xml:space="preserve">4</w:t>
            </w:r>
            <w:r>
              <w:rPr>
                <w:rFonts w:hint="eastAsia"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ascii="Times New Roman" w:hAnsi="Times New Roman"/>
              </w:rPr>
            </w:pPr>
            <w:r>
              <w:rPr>
                <w:rFonts w:hint="eastAsia" w:ascii="Times New Roman" w:hAnsi="Times New Roman"/>
              </w:rPr>
              <w:t xml:space="preserve">投标人承诺为拟投入车辆在提供作业服务时购买</w:t>
            </w:r>
            <w:r>
              <w:rPr>
                <w:rFonts w:hint="eastAsia" w:ascii="Times New Roman" w:hAnsi="Times New Roman"/>
              </w:rPr>
              <w:t xml:space="preserve">100</w:t>
            </w:r>
            <w:r>
              <w:rPr>
                <w:rFonts w:hint="eastAsia" w:ascii="Times New Roman" w:hAnsi="Times New Roman"/>
              </w:rPr>
              <w:t xml:space="preserve">万元第三者责任险的得基本分</w:t>
            </w:r>
            <w:r>
              <w:rPr>
                <w:rFonts w:hint="eastAsia" w:ascii="Times New Roman" w:hAnsi="Times New Roman"/>
              </w:rPr>
              <w:t xml:space="preserve">2</w:t>
            </w:r>
            <w:r>
              <w:rPr>
                <w:rFonts w:hint="eastAsia" w:ascii="Times New Roman" w:hAnsi="Times New Roman"/>
              </w:rPr>
              <w:t xml:space="preserve">分；每增加</w:t>
            </w:r>
            <w:r>
              <w:rPr>
                <w:rFonts w:hint="eastAsia" w:ascii="Times New Roman" w:hAnsi="Times New Roman"/>
              </w:rPr>
              <w:t xml:space="preserve">50</w:t>
            </w:r>
            <w:r>
              <w:rPr>
                <w:rFonts w:hint="eastAsia" w:ascii="Times New Roman" w:hAnsi="Times New Roman"/>
              </w:rPr>
              <w:t xml:space="preserve">万加</w:t>
            </w:r>
            <w:r>
              <w:rPr>
                <w:rFonts w:hint="eastAsia" w:ascii="Times New Roman" w:hAnsi="Times New Roman"/>
              </w:rPr>
              <w:t xml:space="preserve">0.5</w:t>
            </w:r>
            <w:r>
              <w:rPr>
                <w:rFonts w:hint="eastAsia" w:ascii="Times New Roman" w:hAnsi="Times New Roman"/>
              </w:rPr>
              <w:t xml:space="preserve">分，最多加</w:t>
            </w:r>
            <w:r>
              <w:rPr>
                <w:rFonts w:hint="eastAsia" w:ascii="Times New Roman" w:hAnsi="Times New Roman"/>
              </w:rPr>
              <w:t xml:space="preserve">2</w:t>
            </w:r>
            <w:r>
              <w:rPr>
                <w:rFonts w:hint="eastAsia" w:ascii="Times New Roman" w:hAnsi="Times New Roman"/>
              </w:rPr>
              <w:t xml:space="preserve">分，增加不足整</w:t>
            </w:r>
            <w:r>
              <w:rPr>
                <w:rFonts w:hint="eastAsia" w:ascii="Times New Roman" w:hAnsi="Times New Roman"/>
              </w:rPr>
              <w:t xml:space="preserve">50</w:t>
            </w:r>
            <w:r>
              <w:rPr>
                <w:rFonts w:hint="eastAsia" w:ascii="Times New Roman" w:hAnsi="Times New Roman"/>
              </w:rPr>
              <w:t xml:space="preserve">万部分不加分。</w:t>
            </w:r>
            <w:r/>
          </w:p>
          <w:p>
            <w:pPr>
              <w:spacing w:after="0" w:line="276" w:lineRule="auto"/>
              <w:widowControl w:val="off"/>
              <w:rPr>
                <w:rFonts w:ascii="Times New Roman" w:hAnsi="Times New Roman"/>
                <w:b/>
              </w:rPr>
            </w:pPr>
            <w:r>
              <w:rPr>
                <w:rFonts w:hint="eastAsia" w:ascii="Times New Roman" w:hAnsi="Times New Roman"/>
                <w:b/>
              </w:rPr>
              <w:t xml:space="preserve">注：（</w:t>
            </w:r>
            <w:r>
              <w:rPr>
                <w:rFonts w:hint="eastAsia" w:ascii="Times New Roman" w:hAnsi="Times New Roman"/>
                <w:b/>
              </w:rPr>
              <w:t xml:space="preserve">1</w:t>
            </w:r>
            <w:r>
              <w:rPr>
                <w:rFonts w:hint="eastAsia" w:ascii="Times New Roman" w:hAnsi="Times New Roman"/>
                <w:b/>
              </w:rPr>
              <w:t xml:space="preserve">）第三者责任险低于</w:t>
            </w:r>
            <w:r>
              <w:rPr>
                <w:rFonts w:hint="eastAsia" w:ascii="Times New Roman" w:hAnsi="Times New Roman"/>
                <w:b/>
              </w:rPr>
              <w:t xml:space="preserve">100</w:t>
            </w:r>
            <w:r>
              <w:rPr>
                <w:rFonts w:hint="eastAsia" w:ascii="Times New Roman" w:hAnsi="Times New Roman"/>
                <w:b/>
              </w:rPr>
              <w:t xml:space="preserve">万元的不得分。</w:t>
            </w:r>
            <w:r/>
          </w:p>
          <w:p>
            <w:pPr>
              <w:spacing w:after="0" w:line="276" w:lineRule="auto"/>
              <w:widowControl w:val="off"/>
              <w:rPr>
                <w:rFonts w:ascii="Times New Roman" w:hAnsi="Times New Roman"/>
                <w:bCs w:val="0"/>
                <w:szCs w:val="20"/>
              </w:rPr>
            </w:pPr>
            <w:r>
              <w:rPr>
                <w:rFonts w:hint="eastAsia" w:ascii="Times New Roman" w:hAnsi="Times New Roman"/>
                <w:b/>
              </w:rPr>
              <w:t xml:space="preserve">（</w:t>
            </w:r>
            <w:r>
              <w:rPr>
                <w:rFonts w:hint="eastAsia" w:ascii="Times New Roman" w:hAnsi="Times New Roman"/>
                <w:b/>
              </w:rPr>
              <w:t xml:space="preserve">2</w:t>
            </w:r>
            <w:r>
              <w:rPr>
                <w:rFonts w:hint="eastAsia" w:ascii="Times New Roman" w:hAnsi="Times New Roman"/>
                <w:b/>
              </w:rPr>
              <w:t xml:space="preserve">）投标文件中需提供相关证明材料，未提供的不得分。</w:t>
            </w:r>
            <w:bookmarkEnd w:id="117"/>
            <w:r/>
            <w:r/>
          </w:p>
        </w:tc>
      </w:tr>
      <w:tr>
        <w:trPr>
          <w:jc w:val="center"/>
          <w:trHeight w:val="237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5</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生活垃圾运输服务方案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9</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rPr>
              <w:t xml:space="preserve">根据投标人针对本项目提供的</w:t>
            </w:r>
            <w:r>
              <w:rPr>
                <w:rFonts w:hint="eastAsia" w:ascii="Times New Roman" w:hAnsi="Times New Roman"/>
                <w:b/>
                <w:bCs w:val="0"/>
              </w:rPr>
              <w:t xml:space="preserve">生活垃圾运输服务方案（包括：①垃圾运输服务方案及质量保证措施；②文明作业措施；③转运应急（增量）保障方案）</w:t>
            </w:r>
            <w:r>
              <w:rPr>
                <w:rFonts w:hint="eastAsia" w:ascii="Times New Roman" w:hAnsi="Times New Roman"/>
              </w:rPr>
              <w:t xml:space="preserve">进行评定，本项最高得</w:t>
            </w:r>
            <w:r>
              <w:rPr>
                <w:rFonts w:hint="eastAsia" w:ascii="Times New Roman" w:hAnsi="Times New Roman"/>
              </w:rPr>
              <w:t xml:space="preserve">9</w:t>
            </w:r>
            <w:r>
              <w:rPr>
                <w:rFonts w:hint="eastAsia" w:ascii="Times New Roman" w:hAnsi="Times New Roman"/>
              </w:rPr>
              <w:t xml:space="preserve">分：</w:t>
            </w:r>
            <w:r>
              <w:rPr>
                <w:rFonts w:hint="eastAsia" w:ascii="Times New Roman" w:hAnsi="Times New Roman"/>
                <w:bCs w:val="0"/>
                <w:szCs w:val="22"/>
              </w:rPr>
              <w:t xml:space="preserve">体现上述评审要点且内容完全贴合项目需求的，每有一项得</w:t>
            </w:r>
            <w:r>
              <w:rPr>
                <w:rFonts w:hint="eastAsia" w:ascii="Times New Roman" w:hAnsi="Times New Roman"/>
                <w:bCs w:val="0"/>
                <w:szCs w:val="22"/>
              </w:rPr>
              <w:t xml:space="preserve">3</w:t>
            </w:r>
            <w:r>
              <w:rPr>
                <w:rFonts w:hint="eastAsia" w:ascii="Times New Roman" w:hAnsi="Times New Roman"/>
                <w:bCs w:val="0"/>
                <w:szCs w:val="22"/>
              </w:rPr>
              <w:t xml:space="preserve">分；体现上述评审要点但内容无法完全贴合项目需求的，每有一项得</w:t>
            </w:r>
            <w:r>
              <w:rPr>
                <w:rFonts w:ascii="Times New Roman" w:hAnsi="Times New Roman"/>
                <w:bCs w:val="0"/>
                <w:szCs w:val="22"/>
              </w:rPr>
              <w:t xml:space="preserve">1.5</w:t>
            </w:r>
            <w:r>
              <w:rPr>
                <w:rFonts w:hint="eastAsia" w:ascii="Times New Roman" w:hAnsi="Times New Roman"/>
                <w:bCs w:val="0"/>
                <w:szCs w:val="22"/>
              </w:rPr>
              <w:t xml:space="preserve">分；未能体现评审要点（或无实质性内容的），对应项得</w:t>
            </w:r>
            <w:r>
              <w:rPr>
                <w:rFonts w:ascii="Times New Roman" w:hAnsi="Times New Roman"/>
                <w:bCs w:val="0"/>
                <w:szCs w:val="22"/>
              </w:rPr>
              <w:t xml:space="preserve">0</w:t>
            </w:r>
            <w:r>
              <w:rPr>
                <w:rFonts w:hint="eastAsia" w:ascii="Times New Roman" w:hAnsi="Times New Roman"/>
                <w:bCs w:val="0"/>
                <w:szCs w:val="22"/>
              </w:rPr>
              <w:t xml:space="preserve">分。</w:t>
            </w:r>
            <w:r/>
          </w:p>
        </w:tc>
      </w:tr>
      <w:tr>
        <w:trPr>
          <w:jc w:val="center"/>
          <w:trHeight w:val="213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6</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rPr>
              <w:t xml:space="preserve">转运车辆管理方案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ascii="Times New Roman" w:hAnsi="Times New Roman"/>
                <w:bCs w:val="0"/>
                <w:szCs w:val="20"/>
              </w:rPr>
              <w:t xml:space="preserve">6</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szCs w:val="20"/>
              </w:rPr>
            </w:pPr>
            <w:r>
              <w:rPr>
                <w:rFonts w:hint="eastAsia" w:ascii="Times New Roman" w:hAnsi="Times New Roman"/>
              </w:rPr>
              <w:t xml:space="preserve">根据投标人针对本项目提供的</w:t>
            </w:r>
            <w:r>
              <w:rPr>
                <w:rFonts w:hint="eastAsia" w:ascii="Times New Roman" w:hAnsi="Times New Roman"/>
                <w:b/>
                <w:bCs w:val="0"/>
              </w:rPr>
              <w:t xml:space="preserve">转运车辆管理方案（包括：①车辆安全运输管理方案；②车辆设备维护保养方案；③车辆清洁方案）</w:t>
            </w:r>
            <w:r>
              <w:rPr>
                <w:rFonts w:hint="eastAsia" w:ascii="Times New Roman" w:hAnsi="Times New Roman"/>
              </w:rPr>
              <w:t xml:space="preserve">进行评定，本项最高得</w:t>
            </w:r>
            <w:r>
              <w:rPr>
                <w:rFonts w:ascii="Times New Roman" w:hAnsi="Times New Roman"/>
              </w:rPr>
              <w:t xml:space="preserve">6</w:t>
            </w:r>
            <w:r>
              <w:rPr>
                <w:rFonts w:hint="eastAsia" w:ascii="Times New Roman" w:hAnsi="Times New Roman"/>
              </w:rPr>
              <w:t xml:space="preserve">分：</w:t>
            </w:r>
            <w:bookmarkStart w:id="118" w:name="OLE_LINK91"/>
            <w:r/>
            <w:bookmarkStart w:id="119" w:name="OLE_LINK92"/>
            <w:r>
              <w:rPr>
                <w:rFonts w:hint="eastAsia" w:ascii="Times New Roman" w:hAnsi="Times New Roman"/>
                <w:bCs w:val="0"/>
                <w:szCs w:val="22"/>
              </w:rPr>
              <w:t xml:space="preserve">体现上述评审要点且内容完全贴合项目需求的，每有一项得</w:t>
            </w:r>
            <w:r>
              <w:rPr>
                <w:rFonts w:ascii="Times New Roman" w:hAnsi="Times New Roman"/>
                <w:bCs w:val="0"/>
                <w:szCs w:val="22"/>
              </w:rPr>
              <w:t xml:space="preserve">2</w:t>
            </w:r>
            <w:r>
              <w:rPr>
                <w:rFonts w:hint="eastAsia" w:ascii="Times New Roman" w:hAnsi="Times New Roman"/>
                <w:bCs w:val="0"/>
                <w:szCs w:val="22"/>
              </w:rPr>
              <w:t xml:space="preserve">分；体现上述评审要点但内容无法完全贴合项目需求的，每有一项得</w:t>
            </w:r>
            <w:r>
              <w:rPr>
                <w:rFonts w:ascii="Times New Roman" w:hAnsi="Times New Roman"/>
                <w:bCs w:val="0"/>
                <w:szCs w:val="22"/>
              </w:rPr>
              <w:t xml:space="preserve">1</w:t>
            </w:r>
            <w:r>
              <w:rPr>
                <w:rFonts w:hint="eastAsia" w:ascii="Times New Roman" w:hAnsi="Times New Roman"/>
                <w:bCs w:val="0"/>
                <w:szCs w:val="22"/>
              </w:rPr>
              <w:t xml:space="preserve">分；未能体现评审要点（或无实质性内容的），对应项得</w:t>
            </w:r>
            <w:r>
              <w:rPr>
                <w:rFonts w:ascii="Times New Roman" w:hAnsi="Times New Roman"/>
                <w:bCs w:val="0"/>
                <w:szCs w:val="22"/>
              </w:rPr>
              <w:t xml:space="preserve">0</w:t>
            </w:r>
            <w:r>
              <w:rPr>
                <w:rFonts w:hint="eastAsia" w:ascii="Times New Roman" w:hAnsi="Times New Roman"/>
                <w:bCs w:val="0"/>
                <w:szCs w:val="22"/>
              </w:rPr>
              <w:t xml:space="preserve">分。</w:t>
            </w:r>
            <w:bookmarkEnd w:id="118"/>
            <w:r/>
            <w:bookmarkEnd w:id="119"/>
            <w:r/>
            <w:r/>
          </w:p>
        </w:tc>
      </w:tr>
      <w:tr>
        <w:trPr>
          <w:jc w:val="center"/>
          <w:trHeight w:val="13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bookmarkStart w:id="120" w:name="_Hlk213921980"/>
            <w:r>
              <w:rPr>
                <w:rFonts w:hint="eastAsia" w:ascii="Times New Roman" w:hAnsi="Times New Roman"/>
                <w:bCs w:val="0"/>
              </w:rPr>
              <w:t xml:space="preserve">7</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rPr>
              <w:t xml:space="preserve">培训方案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w:t>
            </w:r>
            <w:r>
              <w:rPr>
                <w:rFonts w:hint="eastAsia" w:ascii="Times New Roman" w:hAnsi="Times New Roman"/>
              </w:rPr>
              <w:t xml:space="preserve">针对本项目</w:t>
            </w:r>
            <w:r>
              <w:rPr>
                <w:rFonts w:hint="eastAsia" w:ascii="Times New Roman" w:hAnsi="Times New Roman"/>
                <w:bCs w:val="0"/>
              </w:rPr>
              <w:t xml:space="preserve">提供的</w:t>
            </w:r>
            <w:r>
              <w:rPr>
                <w:rFonts w:hint="eastAsia" w:ascii="Times New Roman" w:hAnsi="Times New Roman"/>
                <w:b/>
                <w:bCs w:val="0"/>
              </w:rPr>
              <w:t xml:space="preserve">培训方案</w:t>
            </w:r>
            <w:r>
              <w:rPr>
                <w:rFonts w:hint="eastAsia" w:ascii="Times New Roman" w:hAnsi="Times New Roman"/>
              </w:rPr>
              <w:t xml:space="preserve">进行评定：</w:t>
            </w:r>
            <w:r>
              <w:rPr>
                <w:rFonts w:hint="eastAsia" w:ascii="Times New Roman" w:hAnsi="Times New Roman"/>
                <w:bCs w:val="0"/>
              </w:rPr>
              <w:t xml:space="preserve">方案全面完善、科学合理、</w:t>
            </w:r>
            <w:r>
              <w:rPr>
                <w:rFonts w:hint="eastAsia" w:ascii="Times New Roman" w:hAnsi="Times New Roman"/>
                <w:bCs w:val="0"/>
                <w:szCs w:val="28"/>
              </w:rPr>
              <w:t xml:space="preserve">完全贴合项目需求</w:t>
            </w:r>
            <w:r>
              <w:rPr>
                <w:rFonts w:hint="eastAsia" w:ascii="Times New Roman" w:hAnsi="Times New Roman"/>
                <w:bCs w:val="0"/>
              </w:rPr>
              <w:t xml:space="preserve">的得</w:t>
            </w:r>
            <w:r>
              <w:rPr>
                <w:rFonts w:ascii="Times New Roman" w:hAnsi="Times New Roman"/>
                <w:bCs w:val="0"/>
              </w:rPr>
              <w:t xml:space="preserve">3</w:t>
            </w:r>
            <w:r>
              <w:rPr>
                <w:rFonts w:hint="eastAsia" w:ascii="Times New Roman" w:hAnsi="Times New Roman"/>
                <w:bCs w:val="0"/>
              </w:rPr>
              <w:t xml:space="preserve">分；方案合理、</w:t>
            </w:r>
            <w:r>
              <w:rPr>
                <w:rFonts w:hint="eastAsia" w:ascii="Times New Roman" w:hAnsi="Times New Roman"/>
                <w:bCs w:val="0"/>
                <w:szCs w:val="28"/>
              </w:rPr>
              <w:t xml:space="preserve">部分满足项目需求</w:t>
            </w:r>
            <w:r>
              <w:rPr>
                <w:rFonts w:hint="eastAsia" w:ascii="Times New Roman" w:hAnsi="Times New Roman"/>
                <w:bCs w:val="0"/>
              </w:rPr>
              <w:t xml:space="preserve">的得</w:t>
            </w:r>
            <w:r>
              <w:rPr>
                <w:rFonts w:ascii="Times New Roman" w:hAnsi="Times New Roman"/>
                <w:bCs w:val="0"/>
              </w:rPr>
              <w:t xml:space="preserve">1.5</w:t>
            </w:r>
            <w:r>
              <w:rPr>
                <w:rFonts w:hint="eastAsia" w:ascii="Times New Roman" w:hAnsi="Times New Roman"/>
                <w:bCs w:val="0"/>
              </w:rPr>
              <w:t xml:space="preserve">分；</w:t>
            </w:r>
            <w:r>
              <w:rPr>
                <w:rFonts w:hint="eastAsia" w:ascii="Times New Roman" w:hAnsi="Times New Roman"/>
                <w:bCs w:val="0"/>
                <w:szCs w:val="22"/>
              </w:rPr>
              <w:t xml:space="preserve">未能体现评审要点（或无实质性内容的），对应项得</w:t>
            </w:r>
            <w:r>
              <w:rPr>
                <w:rFonts w:ascii="Times New Roman" w:hAnsi="Times New Roman"/>
                <w:bCs w:val="0"/>
                <w:szCs w:val="22"/>
              </w:rPr>
              <w:t xml:space="preserve">0</w:t>
            </w:r>
            <w:r>
              <w:rPr>
                <w:rFonts w:hint="eastAsia" w:ascii="Times New Roman" w:hAnsi="Times New Roman"/>
                <w:bCs w:val="0"/>
                <w:szCs w:val="22"/>
              </w:rPr>
              <w:t xml:space="preserve">分。</w:t>
            </w:r>
            <w:bookmarkEnd w:id="120"/>
            <w:r/>
            <w:r/>
          </w:p>
        </w:tc>
      </w:tr>
      <w:tr>
        <w:trPr>
          <w:jc w:val="center"/>
          <w:trHeight w:val="13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8</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rPr>
              <w:t xml:space="preserve">人员衔接方案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w:t>
            </w:r>
            <w:r>
              <w:rPr>
                <w:rFonts w:hint="eastAsia" w:ascii="Times New Roman" w:hAnsi="Times New Roman"/>
              </w:rPr>
              <w:t xml:space="preserve">针对本项目</w:t>
            </w:r>
            <w:r>
              <w:rPr>
                <w:rFonts w:hint="eastAsia" w:ascii="Times New Roman" w:hAnsi="Times New Roman"/>
                <w:bCs w:val="0"/>
              </w:rPr>
              <w:t xml:space="preserve">提供的</w:t>
            </w:r>
            <w:r>
              <w:rPr>
                <w:rFonts w:hint="eastAsia" w:ascii="Times New Roman" w:hAnsi="Times New Roman"/>
                <w:b/>
                <w:bCs w:val="0"/>
              </w:rPr>
              <w:t xml:space="preserve">人员衔接方案</w:t>
            </w:r>
            <w:r>
              <w:rPr>
                <w:rFonts w:hint="eastAsia" w:ascii="Times New Roman" w:hAnsi="Times New Roman"/>
              </w:rPr>
              <w:t xml:space="preserve">进行评定：</w:t>
            </w:r>
            <w:r>
              <w:rPr>
                <w:rFonts w:hint="eastAsia" w:ascii="Times New Roman" w:hAnsi="Times New Roman"/>
                <w:bCs w:val="0"/>
              </w:rPr>
              <w:t xml:space="preserve">方案全面完善、科学合理、</w:t>
            </w:r>
            <w:r>
              <w:rPr>
                <w:rFonts w:hint="eastAsia" w:ascii="Times New Roman" w:hAnsi="Times New Roman"/>
                <w:bCs w:val="0"/>
                <w:szCs w:val="28"/>
              </w:rPr>
              <w:t xml:space="preserve">完全贴合项目需求</w:t>
            </w:r>
            <w:r>
              <w:rPr>
                <w:rFonts w:hint="eastAsia" w:ascii="Times New Roman" w:hAnsi="Times New Roman"/>
                <w:bCs w:val="0"/>
              </w:rPr>
              <w:t xml:space="preserve">的得</w:t>
            </w:r>
            <w:r>
              <w:rPr>
                <w:rFonts w:ascii="Times New Roman" w:hAnsi="Times New Roman"/>
                <w:bCs w:val="0"/>
              </w:rPr>
              <w:t xml:space="preserve">3</w:t>
            </w:r>
            <w:r>
              <w:rPr>
                <w:rFonts w:hint="eastAsia" w:ascii="Times New Roman" w:hAnsi="Times New Roman"/>
                <w:bCs w:val="0"/>
              </w:rPr>
              <w:t xml:space="preserve">分；方案合理、</w:t>
            </w:r>
            <w:r>
              <w:rPr>
                <w:rFonts w:hint="eastAsia" w:ascii="Times New Roman" w:hAnsi="Times New Roman"/>
                <w:bCs w:val="0"/>
                <w:szCs w:val="28"/>
              </w:rPr>
              <w:t xml:space="preserve">部分满足项目需求</w:t>
            </w:r>
            <w:r>
              <w:rPr>
                <w:rFonts w:hint="eastAsia" w:ascii="Times New Roman" w:hAnsi="Times New Roman"/>
                <w:bCs w:val="0"/>
              </w:rPr>
              <w:t xml:space="preserve">的得</w:t>
            </w:r>
            <w:r>
              <w:rPr>
                <w:rFonts w:ascii="Times New Roman" w:hAnsi="Times New Roman"/>
                <w:bCs w:val="0"/>
              </w:rPr>
              <w:t xml:space="preserve">1.5</w:t>
            </w:r>
            <w:r>
              <w:rPr>
                <w:rFonts w:hint="eastAsia" w:ascii="Times New Roman" w:hAnsi="Times New Roman"/>
                <w:bCs w:val="0"/>
              </w:rPr>
              <w:t xml:space="preserve">分；</w:t>
            </w:r>
            <w:r>
              <w:rPr>
                <w:rFonts w:hint="eastAsia" w:ascii="Times New Roman" w:hAnsi="Times New Roman"/>
                <w:bCs w:val="0"/>
                <w:szCs w:val="22"/>
              </w:rPr>
              <w:t xml:space="preserve">未能体现评审要点（或无实质性内容的），对应项得</w:t>
            </w:r>
            <w:r>
              <w:rPr>
                <w:rFonts w:ascii="Times New Roman" w:hAnsi="Times New Roman"/>
                <w:bCs w:val="0"/>
                <w:szCs w:val="22"/>
              </w:rPr>
              <w:t xml:space="preserve">0</w:t>
            </w:r>
            <w:r>
              <w:rPr>
                <w:rFonts w:hint="eastAsia" w:ascii="Times New Roman" w:hAnsi="Times New Roman"/>
                <w:bCs w:val="0"/>
                <w:szCs w:val="22"/>
              </w:rPr>
              <w:t xml:space="preserve">分。</w:t>
            </w:r>
            <w:r/>
          </w:p>
        </w:tc>
      </w:tr>
      <w:tr>
        <w:trPr>
          <w:jc w:val="center"/>
          <w:trHeight w:val="1675"/>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9</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rPr>
              <w:t xml:space="preserve">车辆衔接方案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ascii="Times New Roman" w:hAnsi="Times New Roman"/>
                <w:bCs w:val="0"/>
                <w:szCs w:val="20"/>
              </w:rPr>
            </w:pPr>
            <w:r>
              <w:rPr>
                <w:rFonts w:hint="eastAsia" w:ascii="Times New Roman" w:hAnsi="Times New Roman"/>
                <w:bCs w:val="0"/>
              </w:rPr>
              <w:t xml:space="preserve">根据投标人</w:t>
            </w:r>
            <w:r>
              <w:rPr>
                <w:rFonts w:hint="eastAsia" w:ascii="Times New Roman" w:hAnsi="Times New Roman"/>
              </w:rPr>
              <w:t xml:space="preserve">针对本项目</w:t>
            </w:r>
            <w:r>
              <w:rPr>
                <w:rFonts w:hint="eastAsia" w:ascii="Times New Roman" w:hAnsi="Times New Roman"/>
                <w:bCs w:val="0"/>
              </w:rPr>
              <w:t xml:space="preserve">提供的</w:t>
            </w:r>
            <w:r>
              <w:rPr>
                <w:rFonts w:hint="eastAsia" w:ascii="Times New Roman" w:hAnsi="Times New Roman"/>
                <w:b/>
                <w:bCs w:val="0"/>
              </w:rPr>
              <w:t xml:space="preserve">车辆衔接方案</w:t>
            </w:r>
            <w:r>
              <w:rPr>
                <w:rFonts w:hint="eastAsia" w:ascii="Times New Roman" w:hAnsi="Times New Roman"/>
              </w:rPr>
              <w:t xml:space="preserve">进行评定：</w:t>
            </w:r>
            <w:r>
              <w:rPr>
                <w:rFonts w:hint="eastAsia" w:ascii="Times New Roman" w:hAnsi="Times New Roman"/>
                <w:bCs w:val="0"/>
              </w:rPr>
              <w:t xml:space="preserve">方案全面完善、科学合理、</w:t>
            </w:r>
            <w:r>
              <w:rPr>
                <w:rFonts w:hint="eastAsia" w:ascii="Times New Roman" w:hAnsi="Times New Roman"/>
                <w:bCs w:val="0"/>
                <w:szCs w:val="28"/>
              </w:rPr>
              <w:t xml:space="preserve">完全贴合项目需求</w:t>
            </w:r>
            <w:r>
              <w:rPr>
                <w:rFonts w:hint="eastAsia" w:ascii="Times New Roman" w:hAnsi="Times New Roman"/>
                <w:bCs w:val="0"/>
              </w:rPr>
              <w:t xml:space="preserve">的得</w:t>
            </w:r>
            <w:r>
              <w:rPr>
                <w:rFonts w:ascii="Times New Roman" w:hAnsi="Times New Roman"/>
                <w:bCs w:val="0"/>
              </w:rPr>
              <w:t xml:space="preserve">3</w:t>
            </w:r>
            <w:r>
              <w:rPr>
                <w:rFonts w:hint="eastAsia" w:ascii="Times New Roman" w:hAnsi="Times New Roman"/>
                <w:bCs w:val="0"/>
              </w:rPr>
              <w:t xml:space="preserve">分；方案合理、</w:t>
            </w:r>
            <w:r>
              <w:rPr>
                <w:rFonts w:hint="eastAsia" w:ascii="Times New Roman" w:hAnsi="Times New Roman"/>
                <w:bCs w:val="0"/>
                <w:szCs w:val="28"/>
              </w:rPr>
              <w:t xml:space="preserve">部分满足项目需求</w:t>
            </w:r>
            <w:r>
              <w:rPr>
                <w:rFonts w:hint="eastAsia" w:ascii="Times New Roman" w:hAnsi="Times New Roman"/>
                <w:bCs w:val="0"/>
              </w:rPr>
              <w:t xml:space="preserve">的得</w:t>
            </w:r>
            <w:r>
              <w:rPr>
                <w:rFonts w:ascii="Times New Roman" w:hAnsi="Times New Roman"/>
                <w:bCs w:val="0"/>
              </w:rPr>
              <w:t xml:space="preserve">1.5</w:t>
            </w:r>
            <w:r>
              <w:rPr>
                <w:rFonts w:hint="eastAsia" w:ascii="Times New Roman" w:hAnsi="Times New Roman"/>
                <w:bCs w:val="0"/>
              </w:rPr>
              <w:t xml:space="preserve">分；</w:t>
            </w:r>
            <w:r>
              <w:rPr>
                <w:rFonts w:hint="eastAsia" w:ascii="Times New Roman" w:hAnsi="Times New Roman"/>
                <w:bCs w:val="0"/>
                <w:szCs w:val="22"/>
              </w:rPr>
              <w:t xml:space="preserve">未能体现评审要点（或无实质性内容的），对应项得</w:t>
            </w:r>
            <w:r>
              <w:rPr>
                <w:rFonts w:ascii="Times New Roman" w:hAnsi="Times New Roman"/>
                <w:bCs w:val="0"/>
                <w:szCs w:val="22"/>
              </w:rPr>
              <w:t xml:space="preserve">0</w:t>
            </w:r>
            <w:r>
              <w:rPr>
                <w:rFonts w:hint="eastAsia" w:ascii="Times New Roman" w:hAnsi="Times New Roman"/>
                <w:bCs w:val="0"/>
                <w:szCs w:val="22"/>
              </w:rPr>
              <w:t xml:space="preserve">分。</w:t>
            </w:r>
            <w:r/>
          </w:p>
        </w:tc>
      </w:tr>
    </w:tbl>
    <w:p>
      <w:pPr>
        <w:ind w:firstLine="482"/>
        <w:spacing w:after="0" w:line="276" w:lineRule="auto"/>
        <w:widowControl w:val="off"/>
        <w:rPr>
          <w:rFonts w:ascii="Times New Roman" w:hAnsi="Times New Roman" w:cs="宋体"/>
          <w:b/>
          <w:bCs w:val="0"/>
          <w:szCs w:val="20"/>
        </w:rPr>
      </w:pPr>
      <w:r>
        <w:rPr>
          <w:rFonts w:ascii="Times New Roman" w:hAnsi="Times New Roman" w:cs="宋体"/>
          <w:b/>
          <w:bCs w:val="0"/>
          <w:szCs w:val="20"/>
        </w:rPr>
        <w:t xml:space="preserve">3</w:t>
      </w:r>
      <w:r>
        <w:rPr>
          <w:rFonts w:hint="eastAsia" w:ascii="Times New Roman" w:hAnsi="Times New Roman" w:cs="宋体"/>
          <w:b/>
          <w:bCs w:val="0"/>
          <w:szCs w:val="20"/>
        </w:rPr>
        <w:t xml:space="preserve">、商务部分</w:t>
      </w:r>
      <w:r>
        <w:rPr>
          <w:rFonts w:ascii="Times New Roman" w:hAnsi="Times New Roman" w:cs="宋体"/>
          <w:b/>
          <w:bCs w:val="0"/>
          <w:szCs w:val="20"/>
        </w:rPr>
        <w:t xml:space="preserve">1</w:t>
      </w:r>
      <w:r>
        <w:rPr>
          <w:rFonts w:hint="eastAsia" w:ascii="Times New Roman" w:hAnsi="Times New Roman" w:cs="宋体"/>
          <w:b/>
          <w:bCs w:val="0"/>
          <w:szCs w:val="20"/>
        </w:rPr>
        <w:t xml:space="preserve">0</w:t>
      </w:r>
      <w:r>
        <w:rPr>
          <w:rFonts w:hint="eastAsia" w:ascii="Times New Roman" w:hAnsi="Times New Roman" w:cs="宋体"/>
          <w:b/>
          <w:bCs w:val="0"/>
          <w:szCs w:val="20"/>
        </w:rPr>
        <w:t xml:space="preserve">分</w:t>
      </w:r>
      <w:r/>
    </w:p>
    <w:tbl>
      <w:tblPr>
        <w:tblW w:w="99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1701"/>
        <w:gridCol w:w="850"/>
        <w:gridCol w:w="6662"/>
      </w:tblGrid>
      <w:tr>
        <w:trPr>
          <w:trHeight w:val="69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分值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评分标准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ascii="Times New Roman" w:hAnsi="Times New Roman"/>
                <w:bCs w:val="0"/>
              </w:rPr>
            </w:pPr>
            <w:r/>
            <w:bookmarkStart w:id="121" w:name="OLE_LINK69"/>
            <w:r>
              <w:rPr>
                <w:rFonts w:hint="eastAsia" w:ascii="Times New Roman" w:hAnsi="Times New Roman"/>
                <w:bCs w:val="0"/>
              </w:rPr>
              <w:t xml:space="preserve">投标人对招标文件中合同条款等商务条件完全响应的得</w:t>
            </w:r>
            <w:r>
              <w:rPr>
                <w:rFonts w:hint="eastAsia" w:ascii="Times New Roman" w:hAnsi="Times New Roman"/>
                <w:bCs w:val="0"/>
              </w:rPr>
              <w:t xml:space="preserve">4</w:t>
            </w:r>
            <w:r>
              <w:rPr>
                <w:rFonts w:hint="eastAsia" w:ascii="Times New Roman" w:hAnsi="Times New Roman"/>
                <w:bCs w:val="0"/>
              </w:rPr>
              <w:t xml:space="preserve">分；有负偏离条款的，每条扣</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分</w:t>
            </w:r>
            <w:r>
              <w:rPr>
                <w:rFonts w:hint="eastAsia" w:ascii="Times New Roman" w:hAnsi="Times New Roman"/>
                <w:b/>
              </w:rPr>
              <w:t xml:space="preserve">（付款方式不响应的将作无效投标处理）</w:t>
            </w:r>
            <w:bookmarkEnd w:id="121"/>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bookmarkStart w:id="122" w:name="_Hlk213921899"/>
            <w:r>
              <w:rPr>
                <w:rFonts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w:t>
            </w:r>
            <w:r>
              <w:rPr>
                <w:rFonts w:ascii="Times New Roman" w:hAnsi="Times New Roman"/>
                <w:bCs w:val="0"/>
              </w:rPr>
              <w:t xml:space="preserve">2022</w:t>
            </w:r>
            <w:r>
              <w:rPr>
                <w:rFonts w:hint="eastAsia" w:ascii="Times New Roman" w:hAnsi="Times New Roman"/>
                <w:bCs w:val="0"/>
              </w:rPr>
              <w:t xml:space="preserve">年至今（以合同履行服务时间为准）实施的垃圾运输服务项目业绩进行评定，每提供一份得</w:t>
            </w:r>
            <w:r>
              <w:rPr>
                <w:rFonts w:ascii="Times New Roman" w:hAnsi="Times New Roman"/>
                <w:bCs w:val="0"/>
              </w:rPr>
              <w:t xml:space="preserve">2</w:t>
            </w:r>
            <w:r>
              <w:rPr>
                <w:rFonts w:hint="eastAsia" w:ascii="Times New Roman" w:hAnsi="Times New Roman"/>
                <w:bCs w:val="0"/>
              </w:rPr>
              <w:t xml:space="preserve">分，最高得</w:t>
            </w:r>
            <w:r>
              <w:rPr>
                <w:rFonts w:hint="eastAsia" w:ascii="Times New Roman" w:hAnsi="Times New Roman"/>
                <w:bCs w:val="0"/>
              </w:rPr>
              <w:t xml:space="preserve">6</w:t>
            </w:r>
            <w:r>
              <w:rPr>
                <w:rFonts w:hint="eastAsia" w:ascii="Times New Roman" w:hAnsi="Times New Roman"/>
                <w:bCs w:val="0"/>
              </w:rPr>
              <w:t xml:space="preserve">分。</w:t>
            </w:r>
            <w:r/>
          </w:p>
          <w:p>
            <w:pPr>
              <w:jc w:val="left"/>
              <w:spacing w:after="0" w:line="276" w:lineRule="auto"/>
              <w:widowControl w:val="off"/>
              <w:rPr>
                <w:rFonts w:ascii="Times New Roman" w:hAnsi="Times New Roman"/>
                <w:b/>
              </w:rPr>
            </w:pPr>
            <w:r>
              <w:rPr>
                <w:rFonts w:hint="eastAsia" w:ascii="Times New Roman" w:hAnsi="Times New Roman"/>
                <w:b/>
                <w:bCs w:val="0"/>
              </w:rPr>
              <w:t xml:space="preserve">注：</w:t>
            </w:r>
            <w:bookmarkStart w:id="123" w:name="OLE_LINK49"/>
            <w:r/>
            <w:bookmarkStart w:id="124" w:name="OLE_LINK48"/>
            <w:r>
              <w:rPr>
                <w:rFonts w:hint="eastAsia" w:ascii="Times New Roman" w:hAnsi="Times New Roman"/>
                <w:b/>
                <w:bCs w:val="0"/>
              </w:rPr>
              <w:t xml:space="preserve">投标</w:t>
            </w:r>
            <w:r>
              <w:rPr>
                <w:rFonts w:hint="eastAsia" w:ascii="Times New Roman" w:hAnsi="Times New Roman"/>
                <w:b/>
              </w:rPr>
              <w:t xml:space="preserve">文件中提供业绩相关合同（包括合同首页、标的金额所在页、签字盖章页）扫描件，未提供证明材料或内容模糊不清的本项不得分。</w:t>
            </w:r>
            <w:bookmarkEnd w:id="123"/>
            <w:r/>
            <w:bookmarkEnd w:id="124"/>
            <w:r/>
            <w:bookmarkEnd w:id="114"/>
            <w:r/>
            <w:bookmarkEnd w:id="115"/>
            <w:r/>
            <w:bookmarkEnd w:id="122"/>
            <w:r/>
            <w:r/>
          </w:p>
        </w:tc>
      </w:tr>
    </w:tbl>
    <w:p>
      <w:pPr>
        <w:ind w:firstLine="480"/>
        <w:jc w:val="left"/>
        <w:spacing w:line="360" w:lineRule="auto"/>
        <w:rPr>
          <w:rFonts w:ascii="Times New Roman" w:hAnsi="Times New Roman"/>
          <w:b/>
        </w:rPr>
      </w:pPr>
      <w:r>
        <w:rPr>
          <w:rFonts w:hint="eastAsia" w:ascii="Times New Roman" w:hAnsi="Times New Roman"/>
          <w:b/>
        </w:rPr>
        <w:t xml:space="preserve">备注：投标人</w:t>
      </w:r>
      <w:r>
        <w:rPr>
          <w:rFonts w:ascii="Times New Roman" w:hAnsi="Times New Roman"/>
          <w:b/>
        </w:rPr>
        <w:t xml:space="preserve">在</w:t>
      </w:r>
      <w:r>
        <w:rPr>
          <w:rFonts w:hint="eastAsia" w:ascii="Times New Roman" w:hAnsi="Times New Roman"/>
          <w:b/>
        </w:rPr>
        <w:t xml:space="preserve">制作投标文件时请按招标文件规定的顺序编制，简洁</w:t>
      </w:r>
      <w:r>
        <w:rPr>
          <w:rFonts w:ascii="Times New Roman" w:hAnsi="Times New Roman"/>
          <w:b/>
        </w:rPr>
        <w:t xml:space="preserve">、明</w:t>
      </w:r>
      <w:r>
        <w:rPr>
          <w:rFonts w:hint="eastAsia" w:ascii="Times New Roman" w:hAnsi="Times New Roman"/>
          <w:b/>
        </w:rPr>
        <w:t xml:space="preserve">了</w:t>
      </w:r>
      <w:r>
        <w:rPr>
          <w:rFonts w:ascii="Times New Roman" w:hAnsi="Times New Roman"/>
          <w:b/>
        </w:rPr>
        <w:t xml:space="preserve">，</w:t>
      </w:r>
      <w:r>
        <w:rPr>
          <w:rFonts w:hint="eastAsia" w:ascii="Times New Roman" w:hAnsi="Times New Roman"/>
          <w:b/>
        </w:rPr>
        <w:t xml:space="preserve">添加投标文件目录、页码、书签等，便于评标小组评审查阅。</w:t>
      </w:r>
      <w:bookmarkEnd w:id="110"/>
      <w:r/>
      <w:r/>
    </w:p>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t xml:space="preserve">三、政府采购政策：</w:t>
      </w:r>
      <w:r/>
    </w:p>
    <w:p>
      <w:pPr>
        <w:ind w:firstLine="24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、落实政府采购政策需满足的资格要求：</w:t>
      </w:r>
      <w:r/>
    </w:p>
    <w:p>
      <w:pPr>
        <w:ind w:firstLine="482"/>
        <w:spacing w:after="0" w:line="440" w:lineRule="exact"/>
        <w:widowControl w:val="off"/>
        <w:rPr>
          <w:rFonts w:ascii="Times New Roman" w:hAnsi="Times New Roman"/>
          <w:b/>
        </w:rPr>
      </w:pPr>
      <w:r>
        <w:rPr>
          <w:rFonts w:ascii="Times New Roman" w:hAnsi="Times New Roman"/>
          <w:b/>
        </w:rPr>
        <w:t xml:space="preserve">（</w:t>
      </w:r>
      <w:r>
        <w:rPr>
          <w:rFonts w:ascii="Times New Roman" w:hAnsi="Times New Roman"/>
          <w:b/>
        </w:rPr>
        <w:t xml:space="preserve">1</w:t>
      </w:r>
      <w:r>
        <w:rPr>
          <w:rFonts w:ascii="Times New Roman" w:hAnsi="Times New Roman"/>
          <w:b/>
        </w:rPr>
        <w:t xml:space="preserve">）本项目专门面向中小企业采购，所属行业为</w:t>
      </w:r>
      <w:r>
        <w:rPr>
          <w:rFonts w:hint="eastAsia" w:ascii="Times New Roman" w:hAnsi="Times New Roman"/>
          <w:b/>
          <w:bCs w:val="0"/>
        </w:rPr>
        <w:t xml:space="preserve">其他未列明行业</w:t>
      </w:r>
      <w:r>
        <w:rPr>
          <w:rFonts w:ascii="Times New Roman" w:hAnsi="Times New Roman"/>
          <w:b/>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）在</w:t>
      </w:r>
      <w:r>
        <w:rPr>
          <w:rFonts w:hint="eastAsia" w:ascii="Times New Roman" w:hAnsi="Times New Roman"/>
          <w:bCs w:val="0"/>
        </w:rPr>
        <w:t xml:space="preserve">投标文件</w:t>
      </w:r>
      <w:r>
        <w:rPr>
          <w:rFonts w:ascii="Times New Roman" w:hAnsi="Times New Roman"/>
          <w:bCs w:val="0"/>
        </w:rPr>
        <w:t xml:space="preserve">中须提供《中小企业声明函》。（填报严格按工信部联企业〔</w:t>
      </w:r>
      <w:r>
        <w:rPr>
          <w:rFonts w:ascii="Times New Roman" w:hAnsi="Times New Roman"/>
          <w:bCs w:val="0"/>
        </w:rPr>
        <w:t xml:space="preserve">2011</w:t>
      </w:r>
      <w:r>
        <w:rPr>
          <w:rFonts w:ascii="Times New Roman" w:hAnsi="Times New Roman"/>
          <w:bCs w:val="0"/>
        </w:rPr>
        <w:t xml:space="preserve">〕</w:t>
      </w:r>
      <w:r>
        <w:rPr>
          <w:rFonts w:ascii="Times New Roman" w:hAnsi="Times New Roman"/>
          <w:bCs w:val="0"/>
        </w:rPr>
        <w:t xml:space="preserve">300</w:t>
      </w:r>
      <w:r>
        <w:rPr>
          <w:rFonts w:ascii="Times New Roman" w:hAnsi="Times New Roman"/>
          <w:bCs w:val="0"/>
        </w:rPr>
        <w:t xml:space="preserve">号通知中的《中小企业划型标准规定》进行，中小企业规模类型可进入小程序</w:t>
      </w:r>
      <w:r>
        <w:rPr>
          <w:rFonts w:ascii="Times New Roman" w:hAnsi="Times New Roman"/>
          <w:bCs w:val="0"/>
        </w:rPr>
        <w:t xml:space="preserve">http://202.106.120.146/baosong/appweb/orgScale.html</w:t>
      </w:r>
      <w:r>
        <w:rPr>
          <w:rFonts w:ascii="Times New Roman" w:hAnsi="Times New Roman"/>
          <w:bCs w:val="0"/>
        </w:rPr>
        <w:t xml:space="preserve">进行自测）。</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）对残疾人福利性单位、监狱企业视同小型、微型企业，残疾人福利性单位需提供《残疾人福利性单位声明函》；监狱企业需提供由省级以上监狱管理局、戒毒管理局</w:t>
      </w:r>
      <w:r>
        <w:rPr>
          <w:rFonts w:ascii="Times New Roman" w:hAnsi="Times New Roman"/>
          <w:bCs w:val="0"/>
        </w:rPr>
        <w:t xml:space="preserve">（含新疆生产建设兵团）出具的属于监狱企业的证明文件。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）享受政府采购支持政策的残疾人福利性单位应当同时满足以下条件：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安置的残疾人占本单位在职职工人数的比例不低于</w:t>
      </w:r>
      <w:r>
        <w:rPr>
          <w:rFonts w:hint="eastAsia" w:ascii="Times New Roman" w:hAnsi="Times New Roman"/>
          <w:bCs w:val="0"/>
        </w:rPr>
        <w:t xml:space="preserve">25%</w:t>
      </w:r>
      <w:r>
        <w:rPr>
          <w:rFonts w:hint="eastAsia" w:ascii="Times New Roman" w:hAnsi="Times New Roman"/>
          <w:bCs w:val="0"/>
        </w:rPr>
        <w:t xml:space="preserve">（含</w:t>
      </w:r>
      <w:r>
        <w:rPr>
          <w:rFonts w:hint="eastAsia" w:ascii="Times New Roman" w:hAnsi="Times New Roman"/>
          <w:bCs w:val="0"/>
        </w:rPr>
        <w:t xml:space="preserve">25%</w:t>
      </w:r>
      <w:r>
        <w:rPr>
          <w:rFonts w:hint="eastAsia" w:ascii="Times New Roman" w:hAnsi="Times New Roman"/>
          <w:bCs w:val="0"/>
        </w:rPr>
        <w:t xml:space="preserve">），并且安置的残疾人人数不少于</w:t>
      </w:r>
      <w:r>
        <w:rPr>
          <w:rFonts w:hint="eastAsia" w:ascii="Times New Roman" w:hAnsi="Times New Roman"/>
          <w:bCs w:val="0"/>
        </w:rPr>
        <w:t xml:space="preserve">10</w:t>
      </w:r>
      <w:r>
        <w:rPr>
          <w:rFonts w:hint="eastAsia" w:ascii="Times New Roman" w:hAnsi="Times New Roman"/>
          <w:bCs w:val="0"/>
        </w:rPr>
        <w:t xml:space="preserve">人（含</w:t>
      </w:r>
      <w:r>
        <w:rPr>
          <w:rFonts w:hint="eastAsia" w:ascii="Times New Roman" w:hAnsi="Times New Roman"/>
          <w:bCs w:val="0"/>
        </w:rPr>
        <w:t xml:space="preserve">10</w:t>
      </w:r>
      <w:r>
        <w:rPr>
          <w:rFonts w:hint="eastAsia" w:ascii="Times New Roman" w:hAnsi="Times New Roman"/>
          <w:bCs w:val="0"/>
        </w:rPr>
        <w:t xml:space="preserve">人）；依法与安置的每位残疾人签订了一年以上（含一年）的劳动合同或服务协议；</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前款所称残疾人是指法定劳动年龄内，持有《中华人民共和国残疾人证》或者《中华人民共和国残疾军人证（</w:t>
      </w:r>
      <w:r>
        <w:rPr>
          <w:rFonts w:hint="eastAsia" w:ascii="Times New Roman" w:hAnsi="Times New Roman"/>
          <w:bCs w:val="0"/>
          <w:szCs w:val="20"/>
        </w:rPr>
        <w:t xml:space="preserve">1</w:t>
      </w:r>
      <w:r>
        <w:rPr>
          <w:rFonts w:hint="eastAsia" w:ascii="Times New Roman" w:hAnsi="Times New Roman"/>
          <w:bCs w:val="0"/>
          <w:szCs w:val="20"/>
        </w:rPr>
        <w:t xml:space="preserve">至</w:t>
      </w:r>
      <w:r>
        <w:rPr>
          <w:rFonts w:hint="eastAsia" w:ascii="Times New Roman" w:hAnsi="Times New Roman"/>
          <w:bCs w:val="0"/>
          <w:szCs w:val="20"/>
        </w:rPr>
        <w:t xml:space="preserve">8</w:t>
      </w:r>
      <w:r>
        <w:rPr>
          <w:rFonts w:hint="eastAsia" w:ascii="Times New Roman" w:hAnsi="Times New Roman"/>
          <w:bCs w:val="0"/>
          <w:szCs w:val="20"/>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）中标、成交供应商为</w:t>
      </w:r>
      <w:r>
        <w:rPr>
          <w:rFonts w:hint="eastAsia" w:ascii="Times New Roman" w:hAnsi="Times New Roman"/>
          <w:bCs w:val="0"/>
        </w:rPr>
        <w:t xml:space="preserve">中小</w:t>
      </w:r>
      <w:r>
        <w:rPr>
          <w:rFonts w:ascii="Times New Roman" w:hAnsi="Times New Roman"/>
          <w:bCs w:val="0"/>
        </w:rPr>
        <w:t xml:space="preserve">企业或残疾人福利性单位的，应当随中标、成交结果同时公告其《中小企业声明函》或《残疾人福利性单位声明函》，接受社会监督。若供应商提供的上述声明函为虚假声明则视同提供虚假材料，按</w:t>
      </w:r>
      <w:r>
        <w:rPr>
          <w:rFonts w:ascii="Times New Roman" w:hAnsi="Times New Roman"/>
          <w:bCs w:val="0"/>
        </w:rPr>
        <w:t xml:space="preserve">“</w:t>
      </w:r>
      <w:r>
        <w:rPr>
          <w:rFonts w:ascii="Times New Roman" w:hAnsi="Times New Roman"/>
          <w:bCs w:val="0"/>
        </w:rPr>
        <w:t xml:space="preserve">政府采购法</w:t>
      </w:r>
      <w:r>
        <w:rPr>
          <w:rFonts w:ascii="Times New Roman" w:hAnsi="Times New Roman"/>
          <w:bCs w:val="0"/>
        </w:rPr>
        <w:t xml:space="preserve">”</w:t>
      </w:r>
      <w:r>
        <w:rPr>
          <w:rFonts w:ascii="Times New Roman" w:hAnsi="Times New Roman"/>
          <w:bCs w:val="0"/>
        </w:rPr>
        <w:t xml:space="preserve">相关规定处理并报请政府监管部门给予行政处罚。</w:t>
      </w:r>
      <w:r/>
    </w:p>
    <w:p>
      <w:pPr>
        <w:ind w:firstLine="480"/>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cs="宋体"/>
          <w:b/>
          <w:sz w:val="28"/>
          <w:szCs w:val="28"/>
          <w:lang w:val="zh-CN"/>
        </w:rPr>
      </w:pPr>
      <w:r>
        <w:rPr>
          <w:rFonts w:ascii="Times New Roman" w:hAnsi="Times New Roman" w:cs="宋体"/>
          <w:b/>
          <w:sz w:val="28"/>
          <w:szCs w:val="28"/>
          <w:lang w:val="zh-CN"/>
        </w:rPr>
        <w:t xml:space="preserve">四、信用记录：</w:t>
      </w:r>
      <w:r/>
    </w:p>
    <w:p>
      <w:pPr>
        <w:ind w:firstLine="240"/>
        <w:spacing w:after="0" w:line="440" w:lineRule="exact"/>
        <w:widowControl w:val="off"/>
        <w:rPr>
          <w:rFonts w:ascii="Times New Roman" w:hAnsi="Times New Roman"/>
          <w:bCs w:val="0"/>
        </w:rPr>
      </w:pPr>
      <w:r>
        <w:rPr>
          <w:rFonts w:ascii="Times New Roman" w:hAnsi="Times New Roman"/>
          <w:bCs w:val="0"/>
        </w:rPr>
        <w:t xml:space="preserve">根据政府采购法及相关法规，以及</w:t>
      </w:r>
      <w:r>
        <w:rPr>
          <w:rFonts w:hint="eastAsia" w:ascii="Times New Roman" w:hAnsi="Times New Roman"/>
          <w:bCs w:val="0"/>
        </w:rPr>
        <w:t xml:space="preserve">《国务院关于建立完善守信联合激励和失信联合惩戒制度加快推进社会诚信体系建设的指导意见》（国发〔</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33 </w:t>
      </w:r>
      <w:r>
        <w:rPr>
          <w:rFonts w:ascii="Times New Roman" w:hAnsi="Times New Roman"/>
          <w:bCs w:val="0"/>
        </w:rPr>
        <w:t xml:space="preserve">号）、财政部《关于在政府采购活动中查询及使用信用记录有</w:t>
      </w:r>
      <w:r>
        <w:rPr>
          <w:rFonts w:hint="eastAsia" w:ascii="Times New Roman" w:hAnsi="Times New Roman"/>
          <w:bCs w:val="0"/>
        </w:rPr>
        <w:t xml:space="preserve">关问题的通知》（财库〔</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125 </w:t>
      </w:r>
      <w:r>
        <w:rPr>
          <w:rFonts w:ascii="Times New Roman" w:hAnsi="Times New Roman"/>
          <w:bCs w:val="0"/>
        </w:rPr>
        <w:t xml:space="preserve">号）、江苏省财政厅《关于做</w:t>
      </w:r>
      <w:r>
        <w:rPr>
          <w:rFonts w:hint="eastAsia" w:ascii="Times New Roman" w:hAnsi="Times New Roman"/>
          <w:bCs w:val="0"/>
        </w:rPr>
        <w:t xml:space="preserve">好政府采购信用信息查询使用及登记等工作的通知》（苏财购〔</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50 </w:t>
      </w:r>
      <w:r>
        <w:rPr>
          <w:rFonts w:ascii="Times New Roman" w:hAnsi="Times New Roman"/>
          <w:bCs w:val="0"/>
        </w:rPr>
        <w:t xml:space="preserve">号）等文件的规定，我们将依法对投标人进行信用查询，凡经</w:t>
      </w:r>
      <w:r>
        <w:rPr>
          <w:rFonts w:hint="eastAsia" w:ascii="Times New Roman" w:hAnsi="Times New Roman"/>
          <w:bCs w:val="0"/>
        </w:rPr>
        <w:t xml:space="preserve">评标</w:t>
      </w:r>
      <w:r>
        <w:rPr>
          <w:rFonts w:ascii="Times New Roman" w:hAnsi="Times New Roman"/>
          <w:bCs w:val="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、查询时间和渠道：</w:t>
      </w:r>
      <w:r/>
    </w:p>
    <w:p>
      <w:pPr>
        <w:ind w:firstLine="240"/>
        <w:spacing w:after="0" w:line="440" w:lineRule="exact"/>
        <w:widowControl w:val="off"/>
        <w:rPr>
          <w:rFonts w:ascii="Times New Roman" w:hAnsi="Times New Roman"/>
          <w:bCs w:val="0"/>
          <w:szCs w:val="20"/>
        </w:rPr>
      </w:pPr>
      <w:r>
        <w:rPr>
          <w:rFonts w:hint="eastAsia" w:ascii="Times New Roman" w:hAnsi="Times New Roman"/>
          <w:bCs w:val="0"/>
        </w:rPr>
        <w:t xml:space="preserve">代理机构将在投标文件提交截止时间后，通</w:t>
      </w:r>
      <w:r>
        <w:rPr>
          <w:rFonts w:ascii="Times New Roman" w:hAnsi="Times New Roman"/>
          <w:bCs w:val="0"/>
        </w:rPr>
        <w:t xml:space="preserve">过中国政府采购网</w:t>
      </w:r>
      <w:r>
        <w:rPr>
          <w:rFonts w:ascii="Times New Roman" w:hAnsi="Times New Roman"/>
          <w:bCs w:val="0"/>
        </w:rPr>
        <w:t xml:space="preserve"> (http://www.ccgp.gov.cn/search/cr/)</w:t>
      </w:r>
      <w:r>
        <w:rPr>
          <w:rFonts w:ascii="Times New Roman" w:hAnsi="Times New Roman"/>
          <w:bCs w:val="0"/>
        </w:rPr>
        <w:t xml:space="preserve">、信用中国</w:t>
      </w:r>
      <w:r>
        <w:rPr>
          <w:rFonts w:hint="eastAsia" w:ascii="Times New Roman" w:hAnsi="Times New Roman"/>
          <w:bCs w:val="0"/>
        </w:rPr>
        <w:t xml:space="preserve">（</w:t>
      </w:r>
      <w:r>
        <w:rPr>
          <w:rFonts w:ascii="Times New Roman" w:hAnsi="Times New Roman"/>
          <w:bCs w:val="0"/>
        </w:rPr>
        <w:t xml:space="preserve">https://www.creditchina.gov.cn/</w:t>
      </w:r>
      <w:r>
        <w:rPr>
          <w:rFonts w:ascii="Times New Roman" w:hAnsi="Times New Roman"/>
          <w:bCs w:val="0"/>
        </w:rPr>
        <w:t xml:space="preserve">）、信用江苏</w:t>
      </w:r>
      <w:r>
        <w:rPr>
          <w:rFonts w:hint="eastAsia" w:ascii="Times New Roman" w:hAnsi="Times New Roman"/>
          <w:bCs w:val="0"/>
        </w:rPr>
        <w:t xml:space="preserve">（</w:t>
      </w:r>
      <w:r>
        <w:rPr>
          <w:rFonts w:ascii="Times New Roman" w:hAnsi="Times New Roman"/>
          <w:bCs w:val="0"/>
        </w:rPr>
        <w:t xml:space="preserve">http://credit.jiangsu.gov.cn/</w:t>
      </w:r>
      <w:r>
        <w:rPr>
          <w:rFonts w:ascii="Times New Roman" w:hAnsi="Times New Roman"/>
          <w:bCs w:val="0"/>
        </w:rPr>
        <w:t xml:space="preserve">）、信用中国（江苏苏州）</w:t>
      </w:r>
      <w:r>
        <w:rPr>
          <w:rFonts w:hint="eastAsia" w:ascii="Times New Roman" w:hAnsi="Times New Roman"/>
          <w:bCs w:val="0"/>
        </w:rPr>
        <w:t xml:space="preserve">（</w:t>
      </w:r>
      <w:r>
        <w:rPr>
          <w:rFonts w:ascii="Times New Roman" w:hAnsi="Times New Roman"/>
          <w:bCs w:val="0"/>
        </w:rPr>
        <w:t xml:space="preserve">https://credit.suzhou.gov.cn/</w:t>
      </w:r>
      <w:r>
        <w:rPr>
          <w:rFonts w:ascii="Times New Roman" w:hAnsi="Times New Roman"/>
          <w:bCs w:val="0"/>
        </w:rPr>
        <w:t xml:space="preserve">）等渠道查询投标人的信用记录</w:t>
      </w:r>
      <w:r>
        <w:rPr>
          <w:rFonts w:hint="eastAsia" w:ascii="Times New Roman" w:hAnsi="Times New Roman"/>
          <w:bCs w:val="0"/>
        </w:rPr>
        <w:t xml:space="preserve">，并将查询结果递交评标小组。</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、信用记录使用规则：</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p>
    <w:p>
      <w:pPr>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rPr>
        <w:t xml:space="preserve">200</w:t>
      </w:r>
      <w:r>
        <w:rPr>
          <w:rFonts w:hint="eastAsia" w:ascii="Times New Roman" w:hAnsi="Times New Roman"/>
        </w:rPr>
        <w:t xml:space="preserve">万元以上罚款</w:t>
      </w:r>
      <w:r>
        <w:rPr>
          <w:rFonts w:hint="eastAsia" w:ascii="Times New Roman" w:hAnsi="Times New Roman"/>
          <w:bCs w:val="0"/>
        </w:rPr>
        <w:t xml:space="preserve">；</w:t>
      </w:r>
      <w:r/>
    </w:p>
    <w:p>
      <w:pPr>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、查询证据留存方式：</w:t>
      </w:r>
      <w:r/>
    </w:p>
    <w:p>
      <w:pPr>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bookmarkEnd w:id="91"/>
      <w:r/>
      <w:bookmarkEnd w:id="92"/>
      <w:r/>
      <w:bookmarkEnd w:id="93"/>
      <w:r/>
      <w:r/>
    </w:p>
    <w:p>
      <w:pPr>
        <w:pStyle w:val="1019"/>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125" w:name="_Toc220511266"/>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投标文件组成与格式</w:t>
      </w:r>
      <w:bookmarkEnd w:id="125"/>
      <w:r/>
      <w:r/>
    </w:p>
    <w:p>
      <w:pPr>
        <w:widowControl w:val="off"/>
        <w:rPr>
          <w:rFonts w:ascii="Times New Roman" w:hAnsi="Times New Roman"/>
          <w:b/>
          <w:sz w:val="44"/>
          <w:szCs w:val="44"/>
        </w:rPr>
      </w:pPr>
      <w:r/>
      <w:bookmarkStart w:id="126" w:name="OLE_LINK27"/>
      <w:r/>
      <w:bookmarkStart w:id="127" w:name="OLE_LINK26"/>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w:t>
      </w:r>
      <w:r>
        <w:rPr>
          <w:rFonts w:ascii="Times New Roman" w:hAnsi="Times New Roman"/>
          <w:b/>
          <w:sz w:val="72"/>
          <w:szCs w:val="72"/>
        </w:rPr>
        <w:t xml:space="preserve">   </w:t>
      </w:r>
      <w:r>
        <w:rPr>
          <w:rFonts w:ascii="Times New Roman" w:hAnsi="Times New Roman"/>
          <w:b/>
          <w:sz w:val="72"/>
          <w:szCs w:val="72"/>
        </w:rPr>
        <w:t xml:space="preserve">标</w:t>
      </w:r>
      <w:r>
        <w:rPr>
          <w:rFonts w:ascii="Times New Roman" w:hAnsi="Times New Roman"/>
          <w:b/>
          <w:sz w:val="72"/>
          <w:szCs w:val="72"/>
        </w:rPr>
        <w:t xml:space="preserve">   </w:t>
      </w:r>
      <w:r>
        <w:rPr>
          <w:rFonts w:ascii="Times New Roman" w:hAnsi="Times New Roman"/>
          <w:b/>
          <w:sz w:val="72"/>
          <w:szCs w:val="72"/>
        </w:rPr>
        <w:t xml:space="preserve">文</w:t>
      </w:r>
      <w:r>
        <w:rPr>
          <w:rFonts w:ascii="Times New Roman" w:hAnsi="Times New Roman"/>
          <w:b/>
          <w:sz w:val="72"/>
          <w:szCs w:val="72"/>
        </w:rPr>
        <w:t xml:space="preserve">   </w:t>
      </w:r>
      <w:r>
        <w:rPr>
          <w:rFonts w:ascii="Times New Roman" w:hAnsi="Times New Roman"/>
          <w:b/>
          <w:sz w:val="72"/>
          <w:szCs w:val="72"/>
        </w:rPr>
        <w:t xml:space="preserve">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t xml:space="preserve">项目名称：</w:t>
      </w:r>
      <w:r>
        <w:rPr>
          <w:rFonts w:hint="eastAsia" w:ascii="Times New Roman" w:hAnsi="Times New Roman" w:cs="Segoe UI Symbol"/>
          <w:b/>
          <w:sz w:val="36"/>
          <w:szCs w:val="36"/>
        </w:rPr>
        <w:t xml:space="preserve">2026-2027</w:t>
      </w:r>
      <w:r>
        <w:rPr>
          <w:rFonts w:hint="eastAsia" w:ascii="Times New Roman" w:hAnsi="Times New Roman" w:cs="Segoe UI Symbol"/>
          <w:b/>
          <w:sz w:val="36"/>
          <w:szCs w:val="36"/>
        </w:rPr>
        <w:t xml:space="preserve">年古里镇其他生活垃圾运输服务</w:t>
      </w:r>
      <w:r/>
    </w:p>
    <w:p>
      <w:pPr>
        <w:jc w:val="center"/>
        <w:widowControl w:val="off"/>
        <w:rPr>
          <w:rFonts w:ascii="Times New Roman" w:hAnsi="Times New Roman"/>
          <w:b/>
          <w:sz w:val="36"/>
          <w:szCs w:val="36"/>
        </w:rPr>
      </w:pPr>
      <w:r>
        <w:rPr>
          <w:rFonts w:ascii="Times New Roman" w:hAnsi="Times New Roman"/>
          <w:b/>
          <w:sz w:val="36"/>
          <w:szCs w:val="36"/>
        </w:rPr>
        <w:t xml:space="preserve">项目编号：</w:t>
      </w:r>
      <w:r>
        <w:rPr>
          <w:rFonts w:hint="eastAsia" w:ascii="Times New Roman" w:hAnsi="Times New Roman"/>
          <w:b/>
          <w:sz w:val="36"/>
          <w:szCs w:val="36"/>
        </w:rPr>
        <w:t xml:space="preserve">JSZC-320581-CSYT-G2026-0003</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w:t>
      </w:r>
      <w:r>
        <w:rPr>
          <w:rFonts w:ascii="Times New Roman" w:hAnsi="Times New Roman"/>
          <w:b/>
          <w:sz w:val="36"/>
          <w:szCs w:val="36"/>
        </w:rPr>
        <w:t xml:space="preserve"> </w:t>
      </w:r>
      <w:r>
        <w:rPr>
          <w:rFonts w:ascii="Times New Roman" w:hAnsi="Times New Roman"/>
          <w:b/>
          <w:sz w:val="36"/>
          <w:szCs w:val="36"/>
        </w:rPr>
        <w:t xml:space="preserve">标</w:t>
      </w:r>
      <w:r>
        <w:rPr>
          <w:rFonts w:ascii="Times New Roman" w:hAnsi="Times New Roman"/>
          <w:b/>
          <w:sz w:val="36"/>
          <w:szCs w:val="36"/>
        </w:rPr>
        <w:t xml:space="preserve"> </w:t>
      </w:r>
      <w:r>
        <w:rPr>
          <w:rFonts w:ascii="Times New Roman" w:hAnsi="Times New Roman"/>
          <w:b/>
          <w:sz w:val="36"/>
          <w:szCs w:val="36"/>
        </w:rPr>
        <w:t xml:space="preserve">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w:t>
      </w:r>
      <w:r>
        <w:rPr>
          <w:rFonts w:hint="eastAsia" w:ascii="Times New Roman" w:hAnsi="Times New Roman"/>
          <w:b/>
          <w:sz w:val="36"/>
          <w:szCs w:val="36"/>
          <w:u w:val="single"/>
        </w:rPr>
        <w:t xml:space="preserve">CA</w:t>
      </w:r>
      <w:r>
        <w:rPr>
          <w:rFonts w:hint="eastAsia" w:ascii="Times New Roman" w:hAnsi="Times New Roman"/>
          <w:b/>
          <w:sz w:val="36"/>
          <w:szCs w:val="36"/>
          <w:u w:val="single"/>
        </w:rPr>
        <w:t xml:space="preserve">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w:t>
      </w:r>
      <w:r>
        <w:rPr>
          <w:rFonts w:ascii="Times New Roman" w:hAnsi="Times New Roman"/>
          <w:b/>
          <w:sz w:val="36"/>
          <w:szCs w:val="36"/>
        </w:rPr>
        <w:t xml:space="preserve">    </w:t>
      </w:r>
      <w:r>
        <w:rPr>
          <w:rFonts w:ascii="Times New Roman" w:hAnsi="Times New Roman"/>
          <w:b/>
          <w:sz w:val="36"/>
          <w:szCs w:val="36"/>
        </w:rPr>
        <w:t xml:space="preserve">年</w:t>
      </w:r>
      <w:r>
        <w:rPr>
          <w:rFonts w:hint="eastAsia" w:ascii="Times New Roman" w:hAnsi="Times New Roman"/>
          <w:b/>
          <w:sz w:val="36"/>
          <w:szCs w:val="36"/>
        </w:rPr>
        <w:t xml:space="preserve">  </w:t>
      </w:r>
      <w:r>
        <w:rPr>
          <w:rFonts w:ascii="Times New Roman" w:hAnsi="Times New Roman"/>
          <w:b/>
          <w:sz w:val="36"/>
          <w:szCs w:val="36"/>
        </w:rPr>
        <w:t xml:space="preserve"> </w:t>
      </w:r>
      <w:r>
        <w:rPr>
          <w:rFonts w:ascii="Times New Roman" w:hAnsi="Times New Roman"/>
          <w:b/>
          <w:sz w:val="36"/>
          <w:szCs w:val="36"/>
        </w:rPr>
        <w:t xml:space="preserve">月</w:t>
      </w:r>
      <w:r>
        <w:rPr>
          <w:rFonts w:ascii="Times New Roman" w:hAnsi="Times New Roman"/>
          <w:b/>
          <w:sz w:val="36"/>
          <w:szCs w:val="36"/>
        </w:rPr>
        <w:t xml:space="preserve">     </w:t>
      </w:r>
      <w:r>
        <w:rPr>
          <w:rFonts w:ascii="Times New Roman" w:hAnsi="Times New Roman"/>
          <w:b/>
          <w:sz w:val="36"/>
          <w:szCs w:val="36"/>
        </w:rPr>
        <w:t xml:space="preserve">日</w:t>
      </w:r>
      <w:bookmarkEnd w:id="126"/>
      <w:r/>
      <w:bookmarkEnd w:id="127"/>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spacing w:line="440" w:lineRule="exact"/>
        <w:rPr>
          <w:rFonts w:ascii="Times New Roman" w:hAnsi="Times New Roman"/>
          <w:b/>
        </w:rPr>
      </w:pPr>
      <w:r>
        <w:rPr>
          <w:rFonts w:hint="eastAsia" w:ascii="Times New Roman" w:hAnsi="Times New Roman"/>
          <w:b/>
        </w:rPr>
        <w:t xml:space="preserve">一、基本目录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600"/>
        <w:spacing w:line="440" w:lineRule="exact"/>
        <w:rPr>
          <w:rFonts w:ascii="Times New Roman" w:hAnsi="Times New Roman"/>
        </w:rPr>
      </w:pPr>
      <w:r>
        <w:rPr>
          <w:rFonts w:hint="eastAsia" w:ascii="Times New Roman" w:hAnsi="Times New Roman"/>
        </w:rPr>
        <w:t xml:space="preserve">1.1</w:t>
      </w:r>
      <w:bookmarkStart w:id="128" w:name="OLE_LINK11"/>
      <w:r>
        <w:rPr>
          <w:rFonts w:ascii="Times New Roman" w:hAnsi="Times New Roman"/>
        </w:rPr>
        <w:t xml:space="preserve"> </w:t>
      </w:r>
      <w:bookmarkStart w:id="129" w:name="OLE_LINK54"/>
      <w:r/>
      <w:bookmarkStart w:id="130" w:name="OLE_LINK55"/>
      <w:r>
        <w:rPr>
          <w:rFonts w:hint="eastAsia" w:ascii="Times New Roman" w:hAnsi="Times New Roman"/>
        </w:rPr>
        <w:t xml:space="preserve">法人或者其他组织的营业执照等证明文件；</w:t>
      </w:r>
      <w:bookmarkEnd w:id="128"/>
      <w:r/>
      <w:bookmarkEnd w:id="129"/>
      <w:r/>
      <w:bookmarkEnd w:id="130"/>
      <w:r/>
      <w:r/>
    </w:p>
    <w:p>
      <w:pPr>
        <w:ind w:firstLine="60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w:t>
      </w:r>
      <w:bookmarkStart w:id="131" w:name="OLE_LINK56"/>
      <w:r>
        <w:rPr>
          <w:rFonts w:ascii="Times New Roman" w:hAnsi="Times New Roman"/>
        </w:rPr>
        <w:t xml:space="preserve">2024</w:t>
      </w:r>
      <w:r>
        <w:rPr>
          <w:rFonts w:ascii="Times New Roman" w:hAnsi="Times New Roman"/>
        </w:rPr>
        <w:t xml:space="preserve">年至今任意一期</w:t>
      </w:r>
      <w:r>
        <w:rPr>
          <w:rFonts w:hint="eastAsia" w:ascii="Times New Roman" w:hAnsi="Times New Roman"/>
        </w:rPr>
        <w:t xml:space="preserve">的财务状况报告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bookmarkEnd w:id="131"/>
      <w:r/>
      <w:r/>
    </w:p>
    <w:p>
      <w:pPr>
        <w:ind w:firstLine="60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bookmarkStart w:id="132" w:name="OLE_LINK58"/>
      <w:r/>
      <w:bookmarkStart w:id="133" w:name="OLE_LINK57"/>
      <w:r>
        <w:rPr>
          <w:rFonts w:hint="eastAsia" w:ascii="Times New Roman" w:hAnsi="Times New Roman"/>
        </w:rPr>
        <w:t xml:space="preserve">依法缴纳税收和社会保障资金的相关材料（提供</w:t>
      </w:r>
      <w:r>
        <w:rPr>
          <w:rFonts w:hint="eastAsia" w:ascii="Times New Roman" w:hAnsi="Times New Roman"/>
          <w:b/>
          <w:bCs w:val="0"/>
        </w:rPr>
        <w:t xml:space="preserve">投标截止时间前一年内至少一个月</w:t>
      </w:r>
      <w:r>
        <w:rPr>
          <w:rFonts w:hint="eastAsia" w:ascii="Times New Roman" w:hAnsi="Times New Roman"/>
        </w:rPr>
        <w:t xml:space="preserve">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bookmarkEnd w:id="132"/>
      <w:r/>
      <w:bookmarkEnd w:id="133"/>
      <w:r/>
      <w:r/>
    </w:p>
    <w:p>
      <w:pPr>
        <w:ind w:firstLine="60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ascii="Times New Roman" w:hAnsi="Times New Roman"/>
        </w:rPr>
        <w:t xml:space="preserve">2</w:t>
      </w:r>
      <w:r>
        <w:rPr>
          <w:rFonts w:hint="eastAsia" w:ascii="Times New Roman" w:hAnsi="Times New Roman"/>
        </w:rPr>
        <w:t xml:space="preserve">）</w:t>
      </w:r>
      <w:r/>
    </w:p>
    <w:p>
      <w:pPr>
        <w:ind w:firstLine="600"/>
        <w:spacing w:line="440" w:lineRule="exact"/>
        <w:rPr>
          <w:rFonts w:ascii="Times New Roman" w:hAnsi="Times New Roman"/>
        </w:rPr>
      </w:pPr>
      <w:r>
        <w:rPr>
          <w:rFonts w:hint="eastAsia" w:ascii="Times New Roman" w:hAnsi="Times New Roman"/>
        </w:rPr>
        <w:t xml:space="preserve">1.5</w:t>
      </w:r>
      <w:r>
        <w:rPr>
          <w:rFonts w:ascii="Times New Roman" w:hAnsi="Times New Roman"/>
        </w:rPr>
        <w:t xml:space="preserve">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年内在经营活动中没有重大违法记录的书面声明（格式见</w:t>
      </w:r>
      <w:r>
        <w:rPr>
          <w:rFonts w:ascii="Times New Roman" w:hAnsi="Times New Roman"/>
        </w:rPr>
        <w:t xml:space="preserve">附件</w:t>
      </w:r>
      <w:r>
        <w:rPr>
          <w:rFonts w:ascii="Times New Roman" w:hAnsi="Times New Roman"/>
        </w:rPr>
        <w:t xml:space="preserve">3</w:t>
      </w:r>
      <w:r>
        <w:rPr>
          <w:rFonts w:hint="eastAsia"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bookmarkStart w:id="134" w:name="OLE_LINK29"/>
      <w:r/>
      <w:bookmarkStart w:id="135" w:name="OLE_LINK28"/>
      <w:r>
        <w:rPr>
          <w:rFonts w:ascii="Times New Roman" w:hAnsi="Times New Roman"/>
        </w:rPr>
        <w:t xml:space="preserve">法定代表人授权书</w:t>
      </w:r>
      <w:bookmarkEnd w:id="134"/>
      <w:r/>
      <w:bookmarkEnd w:id="135"/>
      <w:r>
        <w:rPr>
          <w:rFonts w:hint="eastAsia" w:ascii="Times New Roman" w:hAnsi="Times New Roman"/>
        </w:rPr>
        <w:t xml:space="preserve">（格式见附件</w:t>
      </w:r>
      <w:r>
        <w:rPr>
          <w:rFonts w:ascii="Times New Roman" w:hAnsi="Times New Roman"/>
        </w:rPr>
        <w:t xml:space="preserve">4</w:t>
      </w:r>
      <w:r>
        <w:rPr>
          <w:rFonts w:hint="eastAsia" w:ascii="Times New Roman" w:hAnsi="Times New Roman"/>
        </w:rPr>
        <w:t xml:space="preserve">）</w:t>
      </w:r>
      <w:r/>
    </w:p>
    <w:p>
      <w:pPr>
        <w:ind w:firstLine="480"/>
        <w:spacing w:line="440" w:lineRule="exact"/>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、中小企业声明函（格式见附件</w:t>
      </w:r>
      <w:r>
        <w:rPr>
          <w:rFonts w:ascii="Times New Roman" w:hAnsi="Times New Roman"/>
          <w:bCs w:val="0"/>
        </w:rPr>
        <w:t xml:space="preserve">5</w:t>
      </w:r>
      <w:r>
        <w:rPr>
          <w:rFonts w:hint="eastAsia" w:ascii="Times New Roman" w:hAnsi="Times New Roman"/>
          <w:bCs w:val="0"/>
        </w:rPr>
        <w:t xml:space="preserve">）或残疾人福利性单位声明函（格式见附件</w:t>
      </w:r>
      <w:r>
        <w:rPr>
          <w:rFonts w:ascii="Times New Roman" w:hAnsi="Times New Roman"/>
          <w:bCs w:val="0"/>
        </w:rPr>
        <w:t xml:space="preserve">6</w:t>
      </w:r>
      <w:r>
        <w:rPr>
          <w:rFonts w:hint="eastAsia" w:ascii="Times New Roman" w:hAnsi="Times New Roman"/>
          <w:bCs w:val="0"/>
        </w:rPr>
        <w:t xml:space="preserve">）或省级以上监狱管理局、戒毒管理局（含新疆生产建设兵团）出具的属于监狱企业的证明文件。</w:t>
      </w:r>
      <w:r/>
    </w:p>
    <w:p>
      <w:pPr>
        <w:ind w:firstLine="480"/>
        <w:spacing w:line="440" w:lineRule="exact"/>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、未被“信用中国”网站（</w:t>
      </w:r>
      <w:r>
        <w:rPr>
          <w:rFonts w:hint="eastAsia" w:ascii="Times New Roman" w:hAnsi="Times New Roman"/>
          <w:bCs w:val="0"/>
        </w:rPr>
        <w:t xml:space="preserve">www.creditchina.gov.cn</w:t>
      </w:r>
      <w:r>
        <w:rPr>
          <w:rFonts w:hint="eastAsia" w:ascii="Times New Roman" w:hAnsi="Times New Roman"/>
          <w:bCs w:val="0"/>
        </w:rPr>
        <w:t xml:space="preserve">）列入失信被执行人、重大税收违法案件当事人名单、政府采购严重失信行为记录名单。</w:t>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1</w:t>
      </w:r>
      <w:r>
        <w:rPr>
          <w:rFonts w:hint="eastAsia" w:ascii="Times New Roman" w:hAnsi="Times New Roman" w:cs="宋体"/>
          <w:bCs w:val="0"/>
          <w:szCs w:val="22"/>
        </w:rPr>
        <w:t xml:space="preserve">、</w:t>
      </w:r>
      <w:bookmarkStart w:id="136" w:name="OLE_LINK22"/>
      <w:r/>
      <w:bookmarkStart w:id="137" w:name="OLE_LINK10"/>
      <w:r/>
      <w:bookmarkStart w:id="138" w:name="OLE_LINK18"/>
      <w:r/>
      <w:bookmarkStart w:id="139" w:name="OLE_LINK17"/>
      <w:r>
        <w:rPr>
          <w:rFonts w:hint="eastAsia" w:ascii="Times New Roman" w:hAnsi="Times New Roman" w:cs="宋体"/>
          <w:bCs w:val="0"/>
          <w:szCs w:val="22"/>
        </w:rPr>
        <w:t xml:space="preserve">投标函（格式见附件</w:t>
      </w:r>
      <w:r>
        <w:rPr>
          <w:rFonts w:ascii="Times New Roman" w:hAnsi="Times New Roman" w:cs="宋体"/>
          <w:bCs w:val="0"/>
          <w:szCs w:val="22"/>
        </w:rPr>
        <w:t xml:space="preserve">7</w:t>
      </w:r>
      <w:r>
        <w:rPr>
          <w:rFonts w:hint="eastAsia" w:ascii="Times New Roman" w:hAnsi="Times New Roman" w:cs="宋体"/>
          <w:bCs w:val="0"/>
          <w:szCs w:val="22"/>
        </w:rPr>
        <w:t xml:space="preserve">）</w:t>
      </w:r>
      <w:bookmarkEnd w:id="136"/>
      <w:r/>
      <w:bookmarkEnd w:id="137"/>
      <w:r/>
      <w:bookmarkEnd w:id="138"/>
      <w:r/>
      <w:bookmarkEnd w:id="139"/>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2</w:t>
      </w:r>
      <w:r>
        <w:rPr>
          <w:rFonts w:hint="eastAsia" w:ascii="Times New Roman" w:hAnsi="Times New Roman" w:cs="宋体"/>
          <w:bCs w:val="0"/>
          <w:szCs w:val="22"/>
        </w:rPr>
        <w:t xml:space="preserve">、</w:t>
      </w:r>
      <w:bookmarkStart w:id="140" w:name="OLE_LINK19"/>
      <w:r/>
      <w:bookmarkStart w:id="141" w:name="OLE_LINK51"/>
      <w:r>
        <w:rPr>
          <w:rFonts w:hint="eastAsia" w:ascii="Times New Roman" w:hAnsi="Times New Roman" w:cs="宋体"/>
          <w:bCs w:val="0"/>
          <w:szCs w:val="22"/>
        </w:rPr>
        <w:t xml:space="preserve">实质性要求响应及偏离表（格式见附件</w:t>
      </w:r>
      <w:r>
        <w:rPr>
          <w:rFonts w:ascii="Times New Roman" w:hAnsi="Times New Roman" w:cs="宋体"/>
          <w:bCs w:val="0"/>
          <w:szCs w:val="22"/>
        </w:rPr>
        <w:t xml:space="preserve">8</w:t>
      </w:r>
      <w:r>
        <w:rPr>
          <w:rFonts w:hint="eastAsia" w:ascii="Times New Roman" w:hAnsi="Times New Roman" w:cs="宋体"/>
          <w:bCs w:val="0"/>
          <w:szCs w:val="22"/>
        </w:rPr>
        <w:t xml:space="preserve">）</w:t>
      </w:r>
      <w:bookmarkEnd w:id="140"/>
      <w:r/>
      <w:bookmarkEnd w:id="141"/>
      <w:r/>
      <w:r/>
    </w:p>
    <w:p>
      <w:pPr>
        <w:jc w:val="left"/>
        <w:spacing w:after="0" w:line="240" w:lineRule="auto"/>
        <w:rPr>
          <w:rFonts w:ascii="Times New Roman" w:hAnsi="Times New Roman"/>
          <w:b/>
        </w:rPr>
      </w:pPr>
      <w:r>
        <w:rPr>
          <w:rFonts w:ascii="Times New Roman" w:hAnsi="Times New Roman"/>
          <w:b/>
        </w:rPr>
        <w:br w:type="page" w:clear="all"/>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hint="eastAsia" w:ascii="Times New Roman" w:hAnsi="Times New Roman" w:cs="宋体"/>
          <w:szCs w:val="22"/>
        </w:rPr>
        <w:t xml:space="preserve">9</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、投入要素明细表（格式见附件</w:t>
      </w:r>
      <w:r>
        <w:rPr>
          <w:rFonts w:hint="eastAsia" w:ascii="Times New Roman" w:hAnsi="Times New Roman" w:cs="宋体"/>
          <w:szCs w:val="22"/>
        </w:rPr>
        <w:t xml:space="preserve">10</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3</w:t>
      </w:r>
      <w:r>
        <w:rPr>
          <w:rFonts w:hint="eastAsia" w:ascii="Times New Roman" w:hAnsi="Times New Roman" w:cs="宋体"/>
          <w:szCs w:val="22"/>
        </w:rPr>
        <w:t xml:space="preserve">、项目服务方案（格式见附件</w:t>
      </w:r>
      <w:r>
        <w:rPr>
          <w:rFonts w:hint="eastAsia" w:ascii="Times New Roman" w:hAnsi="Times New Roman" w:cs="宋体"/>
          <w:szCs w:val="22"/>
        </w:rPr>
        <w:t xml:space="preserve">11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4</w:t>
      </w:r>
      <w:r>
        <w:rPr>
          <w:rFonts w:hint="eastAsia" w:ascii="Times New Roman" w:hAnsi="Times New Roman" w:cs="宋体"/>
          <w:szCs w:val="22"/>
        </w:rPr>
        <w:t xml:space="preserve">、</w:t>
      </w:r>
      <w:r>
        <w:rPr>
          <w:rFonts w:ascii="Times New Roman" w:hAnsi="Times New Roman" w:cs="宋体"/>
          <w:bCs w:val="0"/>
          <w:szCs w:val="22"/>
        </w:rPr>
        <w:t xml:space="preserve">业绩一览表（格式见附件</w:t>
      </w:r>
      <w:r>
        <w:rPr>
          <w:rFonts w:ascii="Times New Roman" w:hAnsi="Times New Roman" w:cs="宋体"/>
          <w:bCs w:val="0"/>
          <w:szCs w:val="22"/>
        </w:rPr>
        <w:t xml:space="preserve">1</w:t>
      </w:r>
      <w:r>
        <w:rPr>
          <w:rFonts w:hint="eastAsia" w:ascii="Times New Roman" w:hAnsi="Times New Roman" w:cs="宋体"/>
          <w:bCs w:val="0"/>
          <w:szCs w:val="22"/>
        </w:rPr>
        <w:t xml:space="preserve">2</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5</w:t>
      </w:r>
      <w:r>
        <w:rPr>
          <w:rFonts w:hint="eastAsia" w:ascii="Times New Roman" w:hAnsi="Times New Roman" w:cs="宋体"/>
          <w:szCs w:val="22"/>
        </w:rPr>
        <w:t xml:space="preserve">、</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13</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6</w:t>
      </w:r>
      <w:r>
        <w:rPr>
          <w:rFonts w:hint="eastAsia" w:ascii="Times New Roman" w:hAnsi="Times New Roman" w:cs="宋体"/>
          <w:szCs w:val="22"/>
        </w:rPr>
        <w:t xml:space="preserve">、投标人认为需要提供的其他材料（如有）</w:t>
      </w:r>
      <w:r/>
    </w:p>
    <w:p>
      <w:pPr>
        <w:ind w:firstLine="240"/>
        <w:spacing w:line="440" w:lineRule="exact"/>
        <w:rPr>
          <w:rFonts w:ascii="Times New Roman" w:hAnsi="Times New Roman"/>
        </w:rPr>
      </w:pPr>
      <w:r>
        <w:rPr>
          <w:rFonts w:hint="eastAsia" w:ascii="Times New Roman" w:hAnsi="Times New Roman"/>
        </w:rPr>
        <w:t xml:space="preserve">备注：针对“二、资格审查内容”和“三</w:t>
      </w:r>
      <w:r>
        <w:rPr>
          <w:rFonts w:ascii="Times New Roman" w:hAnsi="Times New Roman"/>
        </w:rPr>
        <w:t xml:space="preserve">、</w:t>
      </w:r>
      <w:r>
        <w:rPr>
          <w:rFonts w:hint="eastAsia" w:ascii="Times New Roman" w:hAnsi="Times New Roman"/>
        </w:rPr>
        <w:t xml:space="preserve">符合性</w:t>
      </w:r>
      <w:r>
        <w:rPr>
          <w:rFonts w:ascii="Times New Roman" w:hAnsi="Times New Roman"/>
        </w:rPr>
        <w:t xml:space="preserve">审查内容</w:t>
      </w:r>
      <w:r>
        <w:rPr>
          <w:rFonts w:hint="eastAsia" w:ascii="Times New Roman" w:hAnsi="Times New Roman"/>
        </w:rPr>
        <w:t xml:space="preserve">”，投标人必须在投标文件中提供相关材料，</w:t>
      </w:r>
      <w:r>
        <w:rPr>
          <w:rFonts w:ascii="Times New Roman" w:hAnsi="Times New Roman"/>
        </w:rPr>
        <w:t xml:space="preserve">若有缺失或无效</w:t>
      </w:r>
      <w:r>
        <w:rPr>
          <w:rFonts w:hint="eastAsia" w:ascii="Times New Roman" w:hAnsi="Times New Roman"/>
        </w:rPr>
        <w:t xml:space="preserve">的</w:t>
      </w:r>
      <w:r>
        <w:rPr>
          <w:rFonts w:ascii="Times New Roman" w:hAnsi="Times New Roman"/>
        </w:rPr>
        <w:t xml:space="preserve">，将导致其投标</w:t>
      </w:r>
      <w:r>
        <w:rPr>
          <w:rFonts w:hint="eastAsia" w:ascii="Times New Roman" w:hAnsi="Times New Roman"/>
        </w:rPr>
        <w:t xml:space="preserve">无效。</w:t>
      </w:r>
      <w:r/>
    </w:p>
    <w:p>
      <w:pPr>
        <w:pStyle w:val="867"/>
        <w:jc w:val="center"/>
        <w:spacing w:before="0" w:line="440" w:lineRule="exact"/>
        <w:widowControl w:val="off"/>
        <w:rPr>
          <w:rFonts w:ascii="Times New Roman" w:hAnsi="Times New Roman"/>
        </w:rPr>
      </w:pPr>
      <w:r/>
      <w:bookmarkStart w:id="142" w:name="_Toc511680880"/>
      <w:r>
        <w:rPr>
          <w:rFonts w:ascii="Times New Roman" w:hAnsi="Times New Roman"/>
        </w:rPr>
        <w:br w:type="page" w:clear="all"/>
      </w:r>
      <w:bookmarkStart w:id="143" w:name="_Toc511680881"/>
      <w:r/>
      <w:bookmarkStart w:id="144" w:name="_Toc472326799"/>
      <w:r/>
      <w:bookmarkStart w:id="145" w:name="_Toc220511267"/>
      <w:r/>
      <w:bookmarkEnd w:id="142"/>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开标一览表</w:t>
      </w:r>
      <w:bookmarkEnd w:id="143"/>
      <w:r/>
      <w:bookmarkEnd w:id="144"/>
      <w:r/>
      <w:bookmarkEnd w:id="145"/>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ascii="Times New Roman" w:hAnsi="Times New Roman"/>
          <w:sz w:val="28"/>
          <w:szCs w:val="28"/>
        </w:rPr>
      </w:pPr>
      <w:r>
        <w:rPr>
          <w:rFonts w:hint="eastAsia" w:ascii="Times New Roman" w:hAnsi="Times New Roman"/>
          <w:sz w:val="28"/>
          <w:szCs w:val="28"/>
        </w:rPr>
        <w:t xml:space="preserve">项目编号：</w:t>
      </w:r>
      <w:r>
        <w:rPr>
          <w:rFonts w:hint="eastAsia" w:ascii="Times New Roman" w:hAnsi="Times New Roman"/>
          <w:sz w:val="28"/>
          <w:szCs w:val="28"/>
        </w:rPr>
        <w:t xml:space="preserve">JSZC-320581-CSYT-G2026-0003</w:t>
      </w:r>
      <w:r/>
    </w:p>
    <w:p>
      <w:pPr>
        <w:spacing w:after="40" w:line="520" w:lineRule="exact"/>
        <w:rPr>
          <w:rFonts w:ascii="Times New Roman" w:hAnsi="Times New Roman"/>
          <w:sz w:val="28"/>
          <w:szCs w:val="28"/>
        </w:rPr>
      </w:pPr>
      <w:r>
        <w:rPr>
          <w:rFonts w:hint="eastAsia" w:ascii="Times New Roman" w:hAnsi="Times New Roman"/>
          <w:sz w:val="28"/>
          <w:szCs w:val="28"/>
        </w:rPr>
        <w:t xml:space="preserve">分包号：采购包</w:t>
      </w:r>
      <w:r>
        <w:rPr>
          <w:rFonts w:hint="eastAsia" w:ascii="Times New Roman" w:hAnsi="Times New Roman"/>
          <w:sz w:val="28"/>
          <w:szCs w:val="28"/>
        </w:rPr>
        <w:t xml:space="preserve">1</w:t>
      </w:r>
      <w:r/>
    </w:p>
    <w:tbl>
      <w:tblPr>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37"/>
        <w:gridCol w:w="4306"/>
      </w:tblGrid>
      <w:tr>
        <w:trPr>
          <w:cantSplit/>
          <w:trHeight w:val="725"/>
        </w:trPr>
        <w:tc>
          <w:tcPr>
            <w:tcW w:w="4937" w:type="dxa"/>
            <w:vAlign w:val="center"/>
            <w:textDirection w:val="lrTb"/>
            <w:noWrap w:val="false"/>
          </w:tcPr>
          <w:p>
            <w:pPr>
              <w:rPr>
                <w:rFonts w:ascii="Times New Roman" w:hAnsi="Times New Roman"/>
                <w:b/>
              </w:rPr>
            </w:pPr>
            <w:r/>
            <w:bookmarkStart w:id="146" w:name="_Toc321922916"/>
            <w:r/>
            <w:bookmarkStart w:id="147" w:name="_Toc511680882"/>
            <w:r/>
            <w:bookmarkStart w:id="148" w:name="_Toc472326800"/>
            <w:r>
              <w:rPr>
                <w:rFonts w:hint="eastAsia" w:ascii="Times New Roman" w:hAnsi="Times New Roman"/>
                <w:b/>
              </w:rPr>
              <w:t xml:space="preserve">项目名称</w:t>
            </w:r>
            <w:r/>
          </w:p>
        </w:tc>
        <w:tc>
          <w:tcPr>
            <w:tcW w:w="4306" w:type="dxa"/>
            <w:vAlign w:val="center"/>
            <w:textDirection w:val="lrTb"/>
            <w:noWrap w:val="false"/>
          </w:tcPr>
          <w:p>
            <w:pPr>
              <w:rPr>
                <w:rFonts w:ascii="Times New Roman" w:hAnsi="Times New Roman"/>
              </w:rPr>
            </w:pPr>
            <w:r>
              <w:rPr>
                <w:rFonts w:hint="eastAsia" w:ascii="Times New Roman" w:hAnsi="Times New Roman"/>
                <w:b/>
              </w:rPr>
              <w:t xml:space="preserve">投标报价</w:t>
            </w:r>
            <w:r/>
          </w:p>
        </w:tc>
      </w:tr>
      <w:tr>
        <w:trPr>
          <w:cantSplit/>
          <w:trHeight w:val="831"/>
        </w:trPr>
        <w:tc>
          <w:tcPr>
            <w:tcW w:w="4937" w:type="dxa"/>
            <w:vAlign w:val="center"/>
            <w:textDirection w:val="lrTb"/>
            <w:noWrap w:val="false"/>
          </w:tcPr>
          <w:p>
            <w:pPr>
              <w:spacing w:line="500" w:lineRule="exact"/>
              <w:rPr>
                <w:rFonts w:ascii="Times New Roman" w:hAnsi="Times New Roman" w:cs="宋体"/>
              </w:rPr>
            </w:pPr>
            <w:r>
              <w:rPr>
                <w:rFonts w:hint="eastAsia" w:ascii="Times New Roman" w:hAnsi="Times New Roman"/>
              </w:rPr>
              <w:t xml:space="preserve">2026-2027</w:t>
            </w:r>
            <w:r>
              <w:rPr>
                <w:rFonts w:hint="eastAsia" w:ascii="Times New Roman" w:hAnsi="Times New Roman"/>
              </w:rPr>
              <w:t xml:space="preserve">年古里镇其他生活垃圾运输服务</w:t>
            </w:r>
            <w:r/>
          </w:p>
        </w:tc>
        <w:tc>
          <w:tcPr>
            <w:tcW w:w="4306" w:type="dxa"/>
            <w:vAlign w:val="center"/>
            <w:textDirection w:val="lrTb"/>
            <w:noWrap w:val="false"/>
          </w:tcPr>
          <w:p>
            <w:pPr>
              <w:spacing w:line="500" w:lineRule="exact"/>
              <w:rPr>
                <w:rFonts w:ascii="Times New Roman" w:hAnsi="Times New Roman"/>
              </w:rPr>
            </w:pPr>
            <w:r>
              <w:rPr>
                <w:rFonts w:hint="eastAsia" w:ascii="Times New Roman" w:hAnsi="Times New Roman" w:cs="宋体"/>
              </w:rPr>
              <w:t xml:space="preserve">小写：</w:t>
            </w:r>
            <w:r>
              <w:rPr>
                <w:rFonts w:hint="eastAsia" w:ascii="Times New Roman" w:hAnsi="Times New Roman" w:cs="宋体"/>
              </w:rPr>
              <w:t xml:space="preserve">     </w:t>
            </w:r>
            <w:r>
              <w:rPr>
                <w:rFonts w:hint="eastAsia" w:ascii="Times New Roman" w:hAnsi="Times New Roman" w:cs="宋体"/>
              </w:rPr>
              <w:t xml:space="preserve">元/吨</w:t>
            </w:r>
            <w:r>
              <w:rPr>
                <w:rFonts w:hint="eastAsia" w:ascii="Times New Roman" w:hAnsi="Times New Roman" w:cs="宋体"/>
              </w:rPr>
              <w:t xml:space="preserve">                      </w:t>
            </w:r>
            <w:r/>
          </w:p>
        </w:tc>
      </w:tr>
      <w:tr>
        <w:trPr>
          <w:cantSplit/>
          <w:trHeight w:val="831"/>
        </w:trPr>
        <w:tc>
          <w:tcPr>
            <w:tcW w:w="4937" w:type="dxa"/>
            <w:vAlign w:val="center"/>
            <w:textDirection w:val="lrTb"/>
            <w:noWrap w:val="false"/>
          </w:tcPr>
          <w:p>
            <w:pPr>
              <w:spacing w:line="500" w:lineRule="exact"/>
              <w:rPr>
                <w:rFonts w:ascii="Times New Roman" w:hAnsi="Times New Roman" w:cs="宋体"/>
              </w:rPr>
            </w:pPr>
            <w:r>
              <w:rPr>
                <w:rFonts w:hint="eastAsia" w:ascii="Times New Roman" w:hAnsi="Times New Roman" w:cs="宋体"/>
              </w:rPr>
              <w:t xml:space="preserve">投标报价金额大写</w:t>
            </w:r>
            <w:r/>
          </w:p>
        </w:tc>
        <w:tc>
          <w:tcPr>
            <w:tcW w:w="4306" w:type="dxa"/>
            <w:vAlign w:val="center"/>
            <w:textDirection w:val="lrTb"/>
            <w:noWrap w:val="false"/>
          </w:tcPr>
          <w:p>
            <w:pPr>
              <w:spacing w:line="500" w:lineRule="exact"/>
              <w:rPr>
                <w:rFonts w:ascii="Times New Roman" w:hAnsi="Times New Roman" w:cs="宋体"/>
              </w:rPr>
            </w:pPr>
            <w:r>
              <w:rPr>
                <w:rFonts w:ascii="Times New Roman" w:hAnsi="Times New Roman" w:cs="宋体"/>
              </w:rPr>
            </w:r>
            <w:r/>
          </w:p>
        </w:tc>
      </w:tr>
    </w:tbl>
    <w:p>
      <w:pPr>
        <w:jc w:val="right"/>
        <w:spacing w:after="0" w:line="720" w:lineRule="auto"/>
        <w:widowControl w:val="off"/>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spacing w:line="540" w:lineRule="exact"/>
        <w:rPr>
          <w:rFonts w:ascii="Times New Roman" w:hAnsi="Times New Roman"/>
          <w:b/>
        </w:rPr>
      </w:pPr>
      <w:r>
        <w:rPr>
          <w:rFonts w:hint="eastAsia" w:ascii="Times New Roman" w:hAnsi="Times New Roman"/>
          <w:b/>
        </w:rPr>
        <w:t xml:space="preserve">填写说明：</w:t>
      </w:r>
      <w:r>
        <w:rPr>
          <w:rFonts w:hint="eastAsia" w:ascii="Times New Roman" w:hAnsi="Times New Roman"/>
          <w:b/>
        </w:rPr>
        <w:t xml:space="preserve">1</w:t>
      </w:r>
      <w:r>
        <w:rPr>
          <w:rFonts w:hint="eastAsia" w:ascii="Times New Roman" w:hAnsi="Times New Roman"/>
          <w:b/>
        </w:rPr>
        <w:t xml:space="preserve">、开标一览表必须加盖投标人</w:t>
      </w:r>
      <w:r>
        <w:rPr>
          <w:rFonts w:ascii="Times New Roman" w:hAnsi="Times New Roman"/>
          <w:b/>
        </w:rPr>
        <w:t xml:space="preserve">CA</w:t>
      </w:r>
      <w:r>
        <w:rPr>
          <w:rFonts w:ascii="Times New Roman" w:hAnsi="Times New Roman"/>
          <w:b/>
        </w:rPr>
        <w:t xml:space="preserve">电子公章。</w:t>
      </w:r>
      <w:r/>
    </w:p>
    <w:p>
      <w:pPr>
        <w:ind w:firstLine="1205"/>
        <w:spacing w:line="440" w:lineRule="exact"/>
        <w:rPr>
          <w:rFonts w:ascii="Times New Roman" w:hAnsi="Times New Roman"/>
          <w:b/>
        </w:rPr>
      </w:pPr>
      <w:r>
        <w:rPr>
          <w:rFonts w:ascii="Times New Roman" w:hAnsi="Times New Roman"/>
          <w:b/>
        </w:rPr>
        <w:t xml:space="preserve">2</w:t>
      </w:r>
      <w:r>
        <w:rPr>
          <w:rFonts w:hint="eastAsia" w:ascii="Times New Roman" w:hAnsi="Times New Roman"/>
          <w:b/>
        </w:rPr>
        <w:t xml:space="preserve">、报价</w:t>
      </w:r>
      <w:r>
        <w:rPr>
          <w:rFonts w:hint="eastAsia" w:ascii="Times New Roman" w:hAnsi="Times New Roman"/>
          <w:b/>
        </w:rPr>
        <w:t xml:space="preserve">最多</w:t>
      </w:r>
      <w:r>
        <w:rPr>
          <w:rFonts w:hint="eastAsia" w:ascii="Times New Roman" w:hAnsi="Times New Roman"/>
          <w:b/>
        </w:rPr>
        <w:t xml:space="preserve">保留小</w:t>
      </w:r>
      <w:r>
        <w:rPr>
          <w:rFonts w:ascii="Times New Roman" w:hAnsi="Times New Roman"/>
          <w:b/>
        </w:rPr>
        <w:t xml:space="preserve">数点后两位</w:t>
      </w:r>
      <w:r>
        <w:rPr>
          <w:rFonts w:hint="eastAsia" w:ascii="Times New Roman" w:hAnsi="Times New Roman"/>
          <w:b/>
        </w:rPr>
        <w:t xml:space="preserve">。</w:t>
      </w:r>
      <w:bookmarkStart w:id="149" w:name="_Toc177660900"/>
      <w:r/>
      <w:bookmarkStart w:id="150" w:name="_Toc511680883"/>
      <w:r/>
      <w:bookmarkStart w:id="151" w:name="_Toc472326801"/>
      <w:r/>
      <w:bookmarkStart w:id="152" w:name="_Toc321922917"/>
      <w:r/>
      <w:bookmarkEnd w:id="146"/>
      <w:r/>
      <w:bookmarkEnd w:id="147"/>
      <w:r/>
      <w:bookmarkEnd w:id="148"/>
      <w:r/>
      <w:r/>
    </w:p>
    <w:p>
      <w:pPr>
        <w:jc w:val="left"/>
        <w:spacing w:after="0" w:line="240" w:lineRule="auto"/>
        <w:rPr>
          <w:rFonts w:ascii="Times New Roman" w:hAnsi="Times New Roman"/>
          <w:b/>
          <w:sz w:val="28"/>
          <w:szCs w:val="28"/>
        </w:rPr>
      </w:pPr>
      <w:r>
        <w:rPr>
          <w:rFonts w:ascii="Times New Roman" w:hAnsi="Times New Roman"/>
        </w:rPr>
        <w:br w:type="page" w:clear="all"/>
      </w:r>
      <w:r/>
    </w:p>
    <w:p>
      <w:pPr>
        <w:pStyle w:val="867"/>
        <w:jc w:val="center"/>
        <w:spacing w:before="0" w:line="360" w:lineRule="auto"/>
        <w:widowControl w:val="off"/>
        <w:rPr>
          <w:rFonts w:ascii="Times New Roman" w:hAnsi="Times New Roman"/>
          <w:b w:val="0"/>
          <w:sz w:val="24"/>
        </w:rPr>
      </w:pPr>
      <w:r/>
      <w:bookmarkStart w:id="153" w:name="_Toc220511268"/>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具备履行合同所必需的设备和专业技术能力的书面声明</w:t>
      </w:r>
      <w:bookmarkEnd w:id="149"/>
      <w:r/>
      <w:bookmarkEnd w:id="153"/>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left="480"/>
        <w:jc w:val="center"/>
        <w:spacing w:line="440" w:lineRule="exact"/>
        <w:rPr>
          <w:rFonts w:ascii="Times New Roman" w:hAnsi="Times New Roman"/>
          <w:b/>
        </w:rPr>
      </w:pPr>
      <w:r>
        <w:rPr>
          <w:rFonts w:ascii="Times New Roman" w:hAnsi="Times New Roman"/>
          <w:b/>
        </w:rPr>
      </w:r>
      <w:r/>
    </w:p>
    <w:p>
      <w:pPr>
        <w:pStyle w:val="867"/>
        <w:jc w:val="center"/>
        <w:spacing w:before="0" w:line="440" w:lineRule="exact"/>
        <w:widowControl w:val="off"/>
        <w:rPr>
          <w:rFonts w:ascii="Times New Roman" w:hAnsi="Times New Roman"/>
          <w:b w:val="0"/>
          <w:sz w:val="24"/>
        </w:rPr>
      </w:pPr>
      <w:r>
        <w:rPr>
          <w:rFonts w:hint="eastAsia" w:ascii="Times New Roman" w:hAnsi="Times New Roman"/>
          <w:b w:val="0"/>
          <w:sz w:val="24"/>
          <w:szCs w:val="24"/>
        </w:rPr>
        <w:br w:type="page" w:clear="all"/>
      </w:r>
      <w:bookmarkStart w:id="154" w:name="_Toc177660901"/>
      <w:r/>
      <w:bookmarkStart w:id="155" w:name="_Toc220511269"/>
      <w:r>
        <w:rPr>
          <w:rFonts w:hint="eastAsia" w:ascii="Times New Roman" w:hAnsi="Times New Roman"/>
        </w:rPr>
        <w:t xml:space="preserve">附件</w:t>
      </w:r>
      <w:r>
        <w:rPr>
          <w:rFonts w:ascii="Times New Roman" w:hAnsi="Times New Roman"/>
        </w:rPr>
        <w:t xml:space="preserve">3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w:t>
      </w:r>
      <w:bookmarkEnd w:id="154"/>
      <w:r/>
      <w:bookmarkEnd w:id="155"/>
      <w:r/>
      <w:r/>
    </w:p>
    <w:p>
      <w:pPr>
        <w:jc w:val="center"/>
        <w:spacing w:line="440" w:lineRule="exact"/>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w:t>
      </w:r>
      <w:r>
        <w:rPr>
          <w:rFonts w:hint="eastAsia" w:ascii="Times New Roman" w:hAnsi="Times New Roman"/>
          <w:bCs w:val="0"/>
        </w:rPr>
        <w:t xml:space="preserve"> 3 </w:t>
      </w:r>
      <w:r>
        <w:rPr>
          <w:rFonts w:hint="eastAsia" w:ascii="Times New Roman" w:hAnsi="Times New Roman"/>
          <w:bCs w:val="0"/>
        </w:rPr>
        <w:t xml:space="preserve">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67"/>
        <w:jc w:val="center"/>
        <w:spacing w:before="0" w:line="440" w:lineRule="exact"/>
        <w:widowControl w:val="off"/>
        <w:rPr>
          <w:rFonts w:ascii="Times New Roman" w:hAnsi="Times New Roman"/>
        </w:rPr>
      </w:pPr>
      <w:r>
        <w:rPr>
          <w:rFonts w:ascii="Times New Roman" w:hAnsi="Times New Roman"/>
        </w:rPr>
        <w:br w:type="page" w:clear="all"/>
      </w:r>
      <w:bookmarkStart w:id="156" w:name="_Toc220511270"/>
      <w:r>
        <w:rPr>
          <w:rFonts w:hint="eastAsia" w:ascii="Times New Roman" w:hAnsi="Times New Roman"/>
        </w:rPr>
        <w:t xml:space="preserve">附件</w:t>
      </w:r>
      <w:r>
        <w:rPr>
          <w:rFonts w:ascii="Times New Roman" w:hAnsi="Times New Roman"/>
        </w:rPr>
        <w:t xml:space="preserve">4</w:t>
      </w:r>
      <w:bookmarkEnd w:id="150"/>
      <w:r/>
      <w:bookmarkEnd w:id="151"/>
      <w:r/>
      <w:bookmarkEnd w:id="152"/>
      <w:r>
        <w:rPr>
          <w:rFonts w:ascii="Times New Roman" w:hAnsi="Times New Roman"/>
        </w:rPr>
        <w:t xml:space="preserve">  </w:t>
      </w:r>
      <w:r>
        <w:rPr>
          <w:rFonts w:ascii="Times New Roman" w:hAnsi="Times New Roman"/>
        </w:rPr>
        <w:t xml:space="preserve">法定代表人授权书</w:t>
      </w:r>
      <w:bookmarkEnd w:id="156"/>
      <w:r/>
      <w:r/>
    </w:p>
    <w:p>
      <w:r/>
      <w:r/>
    </w:p>
    <w:p>
      <w:pPr>
        <w:spacing w:line="360" w:lineRule="auto"/>
        <w:widowControl w:val="off"/>
        <w:rPr>
          <w:rFonts w:ascii="Times New Roman" w:hAnsi="Times New Roman"/>
        </w:rPr>
      </w:pPr>
      <w:r>
        <w:rPr>
          <w:rFonts w:hint="eastAsia" w:ascii="Times New Roman" w:hAnsi="Times New Roman"/>
        </w:rPr>
        <w:t xml:space="preserve">常熟市永拓工程咨询有限公司</w:t>
      </w:r>
      <w:r>
        <w:rPr>
          <w:rFonts w:ascii="Times New Roman" w:hAnsi="Times New Roman"/>
        </w:rPr>
        <w:t xml:space="preserve">：</w:t>
      </w:r>
      <w:r/>
    </w:p>
    <w:p>
      <w:pPr>
        <w:ind w:firstLine="480"/>
        <w:spacing w:line="360" w:lineRule="auto"/>
        <w:widowControl w:val="off"/>
        <w:rPr>
          <w:rFonts w:ascii="Times New Roman" w:hAnsi="Times New Roman"/>
        </w:rPr>
      </w:pPr>
      <w:r>
        <w:rPr>
          <w:rFonts w:ascii="Times New Roman" w:hAnsi="Times New Roman"/>
        </w:rPr>
        <w:t xml:space="preserve">本授权委托书声明：注册于</w:t>
      </w:r>
      <w:r>
        <w:rPr>
          <w:rFonts w:ascii="Times New Roman" w:hAnsi="Times New Roman"/>
          <w:u w:val="single"/>
        </w:rPr>
        <w:t xml:space="preserve">     </w:t>
      </w:r>
      <w:r>
        <w:rPr>
          <w:rFonts w:ascii="Times New Roman" w:hAnsi="Times New Roman"/>
          <w:u w:val="single"/>
        </w:rPr>
        <w:t xml:space="preserve">（投标人地址）</w:t>
      </w:r>
      <w:r>
        <w:rPr>
          <w:rFonts w:ascii="Times New Roman" w:hAnsi="Times New Roman"/>
          <w:u w:val="single"/>
        </w:rPr>
        <w:t xml:space="preserve">    </w:t>
      </w:r>
      <w:r>
        <w:rPr>
          <w:rFonts w:ascii="Times New Roman" w:hAnsi="Times New Roman"/>
        </w:rPr>
        <w:t xml:space="preserve"> </w:t>
      </w:r>
      <w:r>
        <w:rPr>
          <w:rFonts w:ascii="Times New Roman" w:hAnsi="Times New Roman"/>
        </w:rPr>
        <w:t xml:space="preserve">的</w:t>
      </w:r>
      <w:r>
        <w:rPr>
          <w:rFonts w:ascii="Times New Roman" w:hAnsi="Times New Roman"/>
          <w:u w:val="single"/>
        </w:rPr>
        <w:t xml:space="preserve">      </w:t>
      </w:r>
      <w:r>
        <w:rPr>
          <w:rFonts w:ascii="Times New Roman" w:hAnsi="Times New Roman"/>
          <w:u w:val="single"/>
        </w:rPr>
        <w:t xml:space="preserve">（投标人全称）</w:t>
      </w:r>
      <w:r>
        <w:rPr>
          <w:rFonts w:ascii="Times New Roman" w:hAnsi="Times New Roman"/>
          <w:u w:val="single"/>
        </w:rPr>
        <w:t xml:space="preserve">  </w:t>
      </w:r>
      <w:r>
        <w:rPr>
          <w:rFonts w:ascii="Times New Roman" w:hAnsi="Times New Roman"/>
        </w:rPr>
        <w:t xml:space="preserve">的</w:t>
      </w:r>
      <w:r>
        <w:rPr>
          <w:rFonts w:ascii="Times New Roman" w:hAnsi="Times New Roman"/>
        </w:rPr>
        <w:t xml:space="preserve">  </w:t>
      </w:r>
      <w:r>
        <w:rPr>
          <w:rFonts w:ascii="Times New Roman" w:hAnsi="Times New Roman"/>
          <w:u w:val="single"/>
        </w:rPr>
        <w:t xml:space="preserve">（法定代表人姓名）</w:t>
      </w:r>
      <w:r>
        <w:rPr>
          <w:rFonts w:ascii="Times New Roman" w:hAnsi="Times New Roman"/>
          <w:u w:val="single"/>
        </w:rPr>
        <w:t xml:space="preserve">  </w:t>
      </w:r>
      <w:r>
        <w:rPr>
          <w:rFonts w:ascii="Times New Roman" w:hAnsi="Times New Roman"/>
        </w:rPr>
        <w:t xml:space="preserve">，代表本公司授权</w:t>
      </w:r>
      <w:r>
        <w:rPr>
          <w:rFonts w:ascii="Times New Roman" w:hAnsi="Times New Roman"/>
          <w:u w:val="single"/>
        </w:rPr>
        <w:t xml:space="preserve">   </w:t>
      </w:r>
      <w:r>
        <w:rPr>
          <w:rFonts w:ascii="Times New Roman" w:hAnsi="Times New Roman"/>
          <w:u w:val="single"/>
        </w:rPr>
        <w:t xml:space="preserve">（授权代表姓名）</w:t>
      </w:r>
      <w:r>
        <w:rPr>
          <w:rFonts w:ascii="Times New Roman" w:hAnsi="Times New Roman"/>
          <w:u w:val="single"/>
        </w:rPr>
        <w:t xml:space="preserve">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2026-2027</w:t>
      </w:r>
      <w:r>
        <w:rPr>
          <w:rFonts w:hint="eastAsia" w:ascii="Times New Roman" w:hAnsi="Times New Roman" w:cs="Segoe UI Symbol"/>
          <w:u w:val="single"/>
        </w:rPr>
        <w:t xml:space="preserve">年古里镇其他生活垃圾运输服务</w:t>
      </w:r>
      <w:r>
        <w:rPr>
          <w:rFonts w:ascii="Times New Roman" w:hAnsi="Times New Roman"/>
        </w:rPr>
        <w:t xml:space="preserve">项目（项目编号：</w:t>
      </w:r>
      <w:r>
        <w:rPr>
          <w:rFonts w:hint="eastAsia" w:ascii="Times New Roman" w:hAnsi="Times New Roman"/>
          <w:u w:val="single"/>
        </w:rPr>
        <w:t xml:space="preserve">JSZC-320581-CSYT-G2026-0003</w:t>
      </w:r>
      <w:r>
        <w:rPr>
          <w:rFonts w:ascii="Times New Roman" w:hAnsi="Times New Roman"/>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w:t>
      </w:r>
      <w:r>
        <w:rPr>
          <w:rFonts w:ascii="Times New Roman" w:hAnsi="Times New Roman"/>
        </w:rPr>
        <w:t xml:space="preserve">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p>
    <w:p>
      <w:pPr>
        <w:ind w:firstLine="482"/>
        <w:spacing w:after="0" w:line="360" w:lineRule="auto"/>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、法定代表人参加投标</w:t>
      </w:r>
      <w:r>
        <w:rPr>
          <w:rFonts w:hint="eastAsia" w:ascii="Times New Roman" w:hAnsi="Times New Roman"/>
          <w:b/>
          <w:bCs w:val="0"/>
        </w:rPr>
        <w:t xml:space="preserve">的</w:t>
      </w:r>
      <w:r>
        <w:rPr>
          <w:rFonts w:hint="eastAsia" w:ascii="Times New Roman" w:hAnsi="Times New Roman" w:cs="宋体"/>
          <w:b/>
          <w:bCs w:val="0"/>
          <w:lang w:val="zh-CN"/>
        </w:rPr>
        <w:t xml:space="preserve">无需提供授权书，</w:t>
      </w:r>
      <w:r>
        <w:rPr>
          <w:rFonts w:hint="eastAsia" w:ascii="Times New Roman" w:hAnsi="Times New Roman"/>
          <w:b/>
        </w:rPr>
        <w:t xml:space="preserve">请附法定代表人居民身份证电子扫描件。</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pStyle w:val="867"/>
        <w:jc w:val="center"/>
        <w:spacing w:before="0"/>
        <w:widowControl w:val="off"/>
        <w:rPr>
          <w:rFonts w:ascii="Times New Roman" w:hAnsi="Times New Roman"/>
        </w:rPr>
      </w:pPr>
      <w:r/>
      <w:bookmarkStart w:id="157" w:name="_Toc518399677"/>
      <w:r/>
      <w:bookmarkStart w:id="158" w:name="_Toc481067496"/>
      <w:r/>
      <w:bookmarkStart w:id="159" w:name="_Toc315875339"/>
      <w:r/>
      <w:bookmarkStart w:id="160" w:name="_Toc158691789"/>
      <w:r/>
      <w:bookmarkStart w:id="161" w:name="_Toc315868077"/>
      <w:r>
        <w:rPr>
          <w:rFonts w:ascii="Times New Roman" w:hAnsi="Times New Roman"/>
        </w:rPr>
        <w:br w:type="page" w:clear="all"/>
      </w:r>
      <w:bookmarkStart w:id="162" w:name="_Toc220511271"/>
      <w:r>
        <w:rPr>
          <w:rFonts w:ascii="Times New Roman" w:hAnsi="Times New Roman"/>
        </w:rPr>
        <w:t xml:space="preserve">附件</w:t>
      </w:r>
      <w:bookmarkStart w:id="163" w:name="_Toc509495280"/>
      <w:r/>
      <w:bookmarkStart w:id="164" w:name="_Toc511680892"/>
      <w:r/>
      <w:bookmarkStart w:id="165" w:name="_Toc518399678"/>
      <w:r>
        <w:rPr>
          <w:rFonts w:ascii="Times New Roman" w:hAnsi="Times New Roman"/>
        </w:rPr>
        <w:t xml:space="preserve">5  </w:t>
      </w:r>
      <w:r>
        <w:rPr>
          <w:rFonts w:hint="eastAsia" w:ascii="Times New Roman" w:hAnsi="Times New Roman"/>
        </w:rPr>
        <w:t xml:space="preserve">中小企业声明函</w:t>
      </w:r>
      <w:bookmarkEnd w:id="157"/>
      <w:r/>
      <w:bookmarkEnd w:id="158"/>
      <w:r/>
      <w:bookmarkEnd w:id="159"/>
      <w:r/>
      <w:bookmarkEnd w:id="160"/>
      <w:r/>
      <w:bookmarkEnd w:id="161"/>
      <w:r/>
      <w:bookmarkEnd w:id="162"/>
      <w:r/>
      <w:bookmarkEnd w:id="163"/>
      <w:r/>
      <w:bookmarkEnd w:id="164"/>
      <w:r/>
      <w:bookmarkEnd w:id="165"/>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常熟市永拓工程咨询有限公司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w:t>
      </w:r>
      <w:r>
        <w:rPr>
          <w:rFonts w:ascii="Times New Roman" w:hAnsi="Times New Roman" w:cs="宋体"/>
          <w:bCs w:val="0"/>
          <w:lang w:val="zh-CN"/>
        </w:rPr>
        <w:t xml:space="preserve">﹞</w:t>
      </w:r>
      <w:r>
        <w:rPr>
          <w:rFonts w:ascii="Times New Roman" w:hAnsi="Times New Roman" w:cs="宋体"/>
          <w:bCs w:val="0"/>
          <w:lang w:val="zh-CN"/>
        </w:rPr>
        <w:t xml:space="preserve">46 </w:t>
      </w:r>
      <w:r>
        <w:rPr>
          <w:rFonts w:ascii="Times New Roman" w:hAnsi="Times New Roman" w:cs="宋体"/>
          <w:bCs w:val="0"/>
          <w:lang w:val="zh-CN"/>
        </w:rPr>
        <w:t xml:space="preserve">号）的规定，本公司参加</w:t>
      </w:r>
      <w:r>
        <w:rPr>
          <w:rFonts w:hint="eastAsia" w:ascii="Times New Roman" w:hAnsi="Times New Roman" w:cs="Segoe UI Symbol"/>
          <w:b/>
          <w:u w:val="single"/>
        </w:rPr>
        <w:t xml:space="preserve">常熟市古里镇人民政府</w:t>
      </w:r>
      <w:r>
        <w:rPr>
          <w:rFonts w:ascii="Times New Roman" w:hAnsi="Times New Roman" w:cs="宋体"/>
          <w:lang w:val="zh-CN"/>
        </w:rPr>
        <w:t xml:space="preserve">的</w:t>
      </w:r>
      <w:r>
        <w:rPr>
          <w:rFonts w:hint="eastAsia" w:ascii="Times New Roman" w:hAnsi="Times New Roman" w:cs="Segoe UI Symbol"/>
          <w:b/>
          <w:u w:val="single"/>
        </w:rPr>
        <w:t xml:space="preserve">2026-2027</w:t>
      </w:r>
      <w:r>
        <w:rPr>
          <w:rFonts w:hint="eastAsia" w:ascii="Times New Roman" w:hAnsi="Times New Roman" w:cs="Segoe UI Symbol"/>
          <w:b/>
          <w:u w:val="single"/>
        </w:rPr>
        <w:t xml:space="preserve">年古里镇其他生活垃圾运输服务</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2026-2027</w:t>
      </w:r>
      <w:r>
        <w:rPr>
          <w:rFonts w:hint="eastAsia" w:ascii="Times New Roman" w:hAnsi="Times New Roman" w:cs="Segoe UI Symbol"/>
          <w:b/>
          <w:u w:val="single"/>
        </w:rPr>
        <w:t xml:space="preserve">年古里镇其他生活垃圾运输服务（标的名称）</w:t>
      </w:r>
      <w:r>
        <w:rPr>
          <w:rFonts w:ascii="Times New Roman" w:hAnsi="Times New Roman" w:cs="宋体"/>
          <w:bCs w:val="0"/>
          <w:lang w:val="zh-CN"/>
        </w:rPr>
        <w:t xml:space="preserve">，属于</w:t>
      </w:r>
      <w:r>
        <w:rPr>
          <w:rFonts w:hint="eastAsia" w:ascii="Times New Roman" w:hAnsi="Times New Roman"/>
          <w:b/>
          <w:u w:val="single"/>
        </w:rPr>
        <w:t xml:space="preserve">其他未列明行业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lang w:val="zh-CN"/>
        </w:rPr>
      </w:pPr>
      <w:r>
        <w:rPr>
          <w:rFonts w:ascii="Times New Roman" w:hAnsi="Times New Roman" w:cs="宋体"/>
          <w:lang w:val="zh-CN"/>
        </w:rPr>
        <w:t xml:space="preserve">本企业对上述声明内容的真实性负责。如有虚假，将依法承担相应责任。</w:t>
      </w:r>
      <w:r/>
    </w:p>
    <w:p>
      <w:pPr>
        <w:pStyle w:val="817"/>
        <w:ind w:firstLine="480"/>
        <w:rPr>
          <w:lang w:val="zh-CN"/>
        </w:rPr>
      </w:pPr>
      <w:r>
        <w:rPr>
          <w:lang w:val="zh-CN"/>
        </w:rPr>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500" w:lineRule="exact"/>
        <w:widowControl w:val="off"/>
        <w:rPr>
          <w:rFonts w:ascii="Times New Roman" w:hAnsi="Times New Roman"/>
          <w:bCs w:val="0"/>
          <w:lang w:val="zh-CN"/>
        </w:rPr>
      </w:pPr>
      <w:r>
        <w:rPr>
          <w:rFonts w:ascii="Times New Roman" w:hAnsi="Times New Roman"/>
          <w:bCs w:val="0"/>
          <w:lang w:val="zh-CN"/>
        </w:rPr>
        <w:t xml:space="preserve">1</w:t>
      </w:r>
      <w:r>
        <w:rPr>
          <w:rFonts w:ascii="Times New Roman" w:hAnsi="Times New Roman"/>
          <w:bCs w:val="0"/>
          <w:lang w:val="zh-CN"/>
        </w:rPr>
        <w:t xml:space="preserve">、中小企业的认定：</w:t>
      </w:r>
      <w:r/>
    </w:p>
    <w:p>
      <w:pPr>
        <w:ind w:firstLine="843"/>
        <w:spacing w:after="0" w:line="50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供应商在投标文件中提供中小企业声明函</w:t>
      </w:r>
      <w:r>
        <w:rPr>
          <w:rFonts w:ascii="Times New Roman" w:hAnsi="Times New Roman"/>
          <w:b/>
          <w:szCs w:val="22"/>
        </w:rPr>
        <w:t xml:space="preserve">。未按</w:t>
      </w:r>
      <w:r>
        <w:rPr>
          <w:rFonts w:ascii="Times New Roman" w:hAnsi="Times New Roman"/>
          <w:b/>
        </w:rPr>
        <w:t xml:space="preserve">招标文件</w:t>
      </w:r>
      <w:r>
        <w:rPr>
          <w:rFonts w:ascii="Times New Roman" w:hAnsi="Times New Roman"/>
          <w:b/>
          <w:szCs w:val="22"/>
        </w:rPr>
        <w:t xml:space="preserve">的规定在</w:t>
      </w:r>
      <w:r>
        <w:rPr>
          <w:rFonts w:ascii="Times New Roman" w:hAnsi="Times New Roman"/>
          <w:b/>
        </w:rPr>
        <w:t xml:space="preserve">投标文件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60" w:lineRule="exact"/>
        <w:widowControl w:val="off"/>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如未对上述声明函内（中型企业、小型企业、微型企业）进行勾选或明确，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6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50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从业人员、营业收入、资产总额填报上一年度数据，无上一年度数据的新成立企业可不填报。</w:t>
      </w:r>
      <w:r/>
    </w:p>
    <w:p>
      <w:pPr>
        <w:ind w:firstLine="602"/>
        <w:spacing w:after="0" w:line="460" w:lineRule="exact"/>
        <w:widowControl w:val="off"/>
        <w:rPr>
          <w:rFonts w:ascii="Times New Roman" w:hAnsi="Times New Roman"/>
          <w:b/>
          <w:lang w:val="zh-CN"/>
        </w:rPr>
      </w:pPr>
      <w:r>
        <w:rPr>
          <w:rFonts w:hint="eastAsia" w:ascii="Times New Roman" w:hAnsi="Times New Roman"/>
          <w:b/>
        </w:rPr>
        <w:t xml:space="preserve">3</w:t>
      </w:r>
      <w:r>
        <w:rPr>
          <w:rFonts w:hint="eastAsia" w:ascii="Times New Roman" w:hAnsi="Times New Roman"/>
          <w:b/>
        </w:rPr>
        <w:t xml:space="preserve">、本项目所属行业为：其他未列明行业</w:t>
      </w:r>
      <w:r>
        <w:rPr>
          <w:rFonts w:hint="eastAsia" w:ascii="Times New Roman" w:hAnsi="Times New Roman"/>
          <w:b/>
          <w:lang w:val="zh-CN"/>
        </w:rPr>
        <w:t xml:space="preserve">。</w:t>
      </w:r>
      <w:r/>
    </w:p>
    <w:p>
      <w:pPr>
        <w:pStyle w:val="867"/>
        <w:jc w:val="center"/>
        <w:spacing w:before="0"/>
        <w:widowControl w:val="off"/>
        <w:rPr>
          <w:rFonts w:ascii="Times New Roman" w:hAnsi="Times New Roman"/>
        </w:rPr>
      </w:pPr>
      <w:r>
        <w:rPr>
          <w:rFonts w:ascii="Times New Roman" w:hAnsi="Times New Roman"/>
          <w:b w:val="0"/>
        </w:rPr>
        <w:br w:type="page" w:clear="all"/>
      </w:r>
      <w:bookmarkStart w:id="166" w:name="_Toc220511272"/>
      <w:r>
        <w:rPr>
          <w:rFonts w:hint="eastAsia" w:ascii="Times New Roman" w:hAnsi="Times New Roman"/>
        </w:rPr>
        <w:t xml:space="preserve">附件</w:t>
      </w:r>
      <w:r>
        <w:rPr>
          <w:rFonts w:ascii="Times New Roman" w:hAnsi="Times New Roman"/>
        </w:rPr>
        <w:t xml:space="preserve">6  </w:t>
      </w:r>
      <w:r>
        <w:rPr>
          <w:rFonts w:hint="eastAsia" w:ascii="Times New Roman" w:hAnsi="Times New Roman"/>
        </w:rPr>
        <w:t xml:space="preserve">残疾人福利性单位声明函</w:t>
      </w:r>
      <w:bookmarkEnd w:id="166"/>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常熟市永拓工程咨询有限公司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w:t>
      </w:r>
      <w:r>
        <w:rPr>
          <w:rFonts w:hint="eastAsia" w:ascii="Times New Roman" w:hAnsi="Times New Roman"/>
          <w:bCs w:val="0"/>
          <w:spacing w:val="6"/>
        </w:rPr>
        <w:t xml:space="preserve"> </w:t>
      </w:r>
      <w:r>
        <w:rPr>
          <w:rFonts w:hint="eastAsia" w:ascii="Times New Roman" w:hAnsi="Times New Roman"/>
          <w:bCs w:val="0"/>
          <w:spacing w:val="6"/>
        </w:rPr>
        <w:t xml:space="preserve">民政部</w:t>
      </w:r>
      <w:r>
        <w:rPr>
          <w:rFonts w:hint="eastAsia" w:ascii="Times New Roman" w:hAnsi="Times New Roman"/>
          <w:bCs w:val="0"/>
          <w:spacing w:val="6"/>
        </w:rPr>
        <w:t xml:space="preserve"> </w:t>
      </w:r>
      <w:r>
        <w:rPr>
          <w:rFonts w:hint="eastAsia" w:ascii="Times New Roman" w:hAnsi="Times New Roman"/>
          <w:bCs w:val="0"/>
          <w:spacing w:val="6"/>
        </w:rPr>
        <w:t xml:space="preserve">中国残疾人联合会关于促进残疾人就业政府采购政策的通知》（财库</w:t>
      </w:r>
      <w:r>
        <w:rPr>
          <w:rFonts w:hint="eastAsia" w:ascii="Times New Roman" w:hAnsi="Times New Roman"/>
          <w:bCs w:val="0"/>
          <w:spacing w:val="-4"/>
        </w:rPr>
        <w:t xml:space="preserve">〔</w:t>
      </w:r>
      <w:r>
        <w:rPr>
          <w:rFonts w:hint="eastAsia" w:ascii="Times New Roman" w:hAnsi="Times New Roman"/>
          <w:bCs w:val="0"/>
          <w:spacing w:val="-4"/>
        </w:rPr>
        <w:t xml:space="preserve">2017</w:t>
      </w:r>
      <w:r>
        <w:rPr>
          <w:rFonts w:hint="eastAsia" w:ascii="Times New Roman" w:hAnsi="Times New Roman"/>
          <w:bCs w:val="0"/>
          <w:spacing w:val="-4"/>
        </w:rPr>
        <w:t xml:space="preserve">〕</w:t>
      </w:r>
      <w:r>
        <w:rPr>
          <w:rFonts w:hint="eastAsia" w:ascii="Times New Roman" w:hAnsi="Times New Roman"/>
          <w:bCs w:val="0"/>
          <w:spacing w:val="-4"/>
        </w:rPr>
        <w:t xml:space="preserve">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常熟市古里镇人民政府</w:t>
      </w:r>
      <w:r>
        <w:rPr>
          <w:rFonts w:hint="eastAsia" w:ascii="Times New Roman" w:hAnsi="Times New Roman"/>
          <w:bCs w:val="0"/>
          <w:spacing w:val="6"/>
        </w:rPr>
        <w:t xml:space="preserve">单位的</w:t>
      </w:r>
      <w:r>
        <w:rPr>
          <w:rFonts w:hint="eastAsia" w:ascii="Times New Roman" w:hAnsi="Times New Roman"/>
          <w:bCs w:val="0"/>
          <w:spacing w:val="6"/>
        </w:rPr>
        <w:t xml:space="preserve">_</w:t>
      </w:r>
      <w:r>
        <w:rPr>
          <w:rFonts w:hint="eastAsia" w:ascii="Times New Roman" w:hAnsi="Times New Roman" w:cs="Segoe UI Symbol"/>
          <w:bCs w:val="0"/>
          <w:u w:val="single"/>
        </w:rPr>
        <w:t xml:space="preserve">2026-2027</w:t>
      </w:r>
      <w:r>
        <w:rPr>
          <w:rFonts w:hint="eastAsia" w:ascii="Times New Roman" w:hAnsi="Times New Roman" w:cs="Segoe UI Symbol"/>
          <w:bCs w:val="0"/>
          <w:u w:val="single"/>
        </w:rPr>
        <w:t xml:space="preserve">年古里镇其他生活垃圾运输服务</w:t>
      </w:r>
      <w:r>
        <w:rPr>
          <w:rFonts w:hint="eastAsia" w:ascii="Times New Roman" w:hAnsi="Times New Roman"/>
          <w:bCs w:val="0"/>
          <w:spacing w:val="6"/>
        </w:rPr>
        <w:t xml:space="preserve">__</w:t>
      </w:r>
      <w:r>
        <w:rPr>
          <w:rFonts w:hint="eastAsia" w:ascii="Times New Roman" w:hAnsi="Times New Roman"/>
          <w:bCs w:val="0"/>
          <w:spacing w:val="6"/>
        </w:rPr>
        <w:t xml:space="preserve">项目</w:t>
      </w:r>
      <w:r>
        <w:rPr>
          <w:rFonts w:hint="eastAsia" w:ascii="Times New Roman" w:hAnsi="Times New Roman" w:cs="宋体"/>
          <w:bCs w:val="0"/>
          <w:lang w:val="zh-CN"/>
        </w:rPr>
        <w:t xml:space="preserve">（项目编号：</w:t>
      </w:r>
      <w:r>
        <w:rPr>
          <w:rFonts w:hint="eastAsia" w:ascii="Times New Roman" w:hAnsi="Times New Roman" w:cs="宋体"/>
          <w:bCs w:val="0"/>
          <w:u w:val="single"/>
          <w:lang w:val="zh-CN"/>
        </w:rPr>
        <w:t xml:space="preserve">JSZC-320581-CSYT-G2026-0003</w:t>
      </w:r>
      <w:r>
        <w:rPr>
          <w:rFonts w:hint="eastAsia" w:ascii="Times New Roman" w:hAnsi="Times New Roman" w:cs="宋体"/>
          <w:bCs w:val="0"/>
          <w:lang w:val="zh-CN"/>
        </w:rPr>
        <w:t xml:space="preserve">）</w:t>
      </w:r>
      <w:r>
        <w:rPr>
          <w:rFonts w:hint="eastAsia" w:ascii="Times New Roman" w:hAnsi="Times New Roman"/>
          <w:bCs w:val="0"/>
          <w:spacing w:val="6"/>
        </w:rPr>
        <w:t xml:space="preserve">采购活动提供本单位制造的货物（由本单位承担工程</w:t>
      </w:r>
      <w:r>
        <w:rPr>
          <w:rFonts w:hint="eastAsia" w:ascii="Times New Roman" w:hAnsi="Times New Roman"/>
          <w:bCs w:val="0"/>
          <w:spacing w:val="6"/>
        </w:rPr>
        <w:t xml:space="preserve">/</w:t>
      </w:r>
      <w:r>
        <w:rPr>
          <w:rFonts w:hint="eastAsia" w:ascii="Times New Roman" w:hAnsi="Times New Roman"/>
          <w:bCs w:val="0"/>
          <w:spacing w:val="6"/>
        </w:rPr>
        <w:t xml:space="preserve">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67"/>
        <w:jc w:val="center"/>
        <w:spacing w:before="0" w:line="440" w:lineRule="exact"/>
        <w:widowControl w:val="off"/>
        <w:rPr>
          <w:rFonts w:ascii="Times New Roman" w:hAnsi="Times New Roman"/>
        </w:rPr>
      </w:pPr>
      <w:r/>
      <w:bookmarkStart w:id="167" w:name="_Toc5319"/>
      <w:r/>
      <w:bookmarkStart w:id="168" w:name="_Toc514153165"/>
      <w:r/>
      <w:bookmarkStart w:id="169" w:name="_Toc7399"/>
      <w:r/>
      <w:bookmarkStart w:id="170" w:name="_Toc103080658"/>
      <w:r/>
      <w:bookmarkStart w:id="171" w:name="_Toc21484"/>
      <w:r>
        <w:rPr>
          <w:rFonts w:ascii="Times New Roman" w:hAnsi="Times New Roman"/>
        </w:rPr>
        <w:br w:type="page" w:clear="all"/>
      </w:r>
      <w:bookmarkStart w:id="172" w:name="_Toc220511273"/>
      <w:r/>
      <w:bookmarkStart w:id="173" w:name="_Toc25649244"/>
      <w:r/>
      <w:bookmarkStart w:id="174" w:name="_Toc119671792"/>
      <w:r>
        <w:rPr>
          <w:rFonts w:hint="eastAsia" w:ascii="Times New Roman" w:hAnsi="Times New Roman"/>
        </w:rPr>
        <w:t xml:space="preserve">附件</w:t>
      </w:r>
      <w:r>
        <w:rPr>
          <w:rFonts w:hint="eastAsia" w:ascii="Times New Roman" w:hAnsi="Times New Roman"/>
        </w:rPr>
        <w:t xml:space="preserve">7 </w:t>
      </w:r>
      <w:r>
        <w:rPr>
          <w:rFonts w:ascii="Times New Roman" w:hAnsi="Times New Roman"/>
        </w:rPr>
        <w:t xml:space="preserve"> </w:t>
      </w:r>
      <w:r>
        <w:rPr>
          <w:rFonts w:ascii="Times New Roman" w:hAnsi="Times New Roman"/>
        </w:rPr>
        <w:t xml:space="preserve">投标函</w:t>
      </w:r>
      <w:bookmarkEnd w:id="172"/>
      <w:r/>
      <w:r/>
    </w:p>
    <w:p>
      <w:pPr>
        <w:spacing w:line="500" w:lineRule="exact"/>
        <w:rPr>
          <w:rFonts w:ascii="Times New Roman" w:hAnsi="Times New Roman"/>
          <w:lang w:val="zh-CN"/>
        </w:rPr>
      </w:pPr>
      <w:r>
        <w:rPr>
          <w:rFonts w:hint="eastAsia" w:ascii="Times New Roman" w:hAnsi="Times New Roman"/>
          <w:lang w:val="zh-CN"/>
        </w:rPr>
        <w:t xml:space="preserve">致：</w:t>
      </w:r>
      <w:r>
        <w:rPr>
          <w:rFonts w:hint="eastAsia" w:ascii="Times New Roman" w:hAnsi="Times New Roman"/>
          <w:u w:val="single"/>
          <w:lang w:val="zh-CN"/>
        </w:rPr>
        <w:t xml:space="preserve">常熟市永拓工程咨询有限公司</w:t>
      </w:r>
      <w:r/>
    </w:p>
    <w:p>
      <w:pPr>
        <w:pStyle w:val="1175"/>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JSZC-320581-CSYT-G2026-0003</w:t>
      </w:r>
      <w:r>
        <w:rPr>
          <w:rFonts w:hint="eastAsia" w:ascii="Times New Roman" w:hAnsi="Times New Roman"/>
          <w:szCs w:val="21"/>
        </w:rPr>
        <w:t xml:space="preserve">号</w:t>
      </w:r>
      <w:r>
        <w:rPr>
          <w:rFonts w:hint="eastAsia" w:ascii="Times New Roman" w:hAnsi="Times New Roman"/>
          <w:u w:val="single"/>
        </w:rPr>
        <w:t xml:space="preserve">2026-2027</w:t>
      </w:r>
      <w:r>
        <w:rPr>
          <w:rFonts w:hint="eastAsia" w:ascii="Times New Roman" w:hAnsi="Times New Roman"/>
          <w:u w:val="single"/>
        </w:rPr>
        <w:t xml:space="preserve">年古里镇其他生活垃圾运输服务项目</w:t>
      </w:r>
      <w:r>
        <w:rPr>
          <w:rFonts w:hint="eastAsia" w:ascii="Times New Roman" w:hAnsi="Times New Roman"/>
          <w:szCs w:val="21"/>
        </w:rPr>
        <w:t xml:space="preserve">招标文件，正式授权下述签字人</w:t>
      </w:r>
      <w:r>
        <w:rPr>
          <w:rFonts w:hint="eastAsia" w:ascii="Times New Roman" w:hAnsi="Times New Roman"/>
          <w:szCs w:val="21"/>
        </w:rPr>
        <w:t xml:space="preserve">______</w:t>
      </w:r>
      <w:r>
        <w:rPr>
          <w:rFonts w:hint="eastAsia" w:ascii="Times New Roman" w:hAnsi="Times New Roman"/>
          <w:szCs w:val="21"/>
        </w:rPr>
        <w:t xml:space="preserve">（姓名）代表我方</w:t>
      </w:r>
      <w:r>
        <w:rPr>
          <w:rFonts w:hint="eastAsia" w:ascii="Times New Roman" w:hAnsi="Times New Roman"/>
          <w:szCs w:val="21"/>
        </w:rPr>
        <w:t xml:space="preserve">______________</w:t>
      </w:r>
      <w:r>
        <w:rPr>
          <w:rFonts w:hint="eastAsia" w:ascii="Times New Roman" w:hAnsi="Times New Roman"/>
          <w:szCs w:val="21"/>
        </w:rPr>
        <w:t xml:space="preserve">（投标人的名称），全权处理本次项目投标的有关事宜。</w:t>
      </w:r>
      <w:r/>
    </w:p>
    <w:p>
      <w:pPr>
        <w:pStyle w:val="1175"/>
        <w:spacing w:before="0" w:after="0" w:line="500" w:lineRule="exact"/>
        <w:rPr>
          <w:rFonts w:ascii="Times New Roman" w:hAnsi="Times New Roman"/>
          <w:szCs w:val="21"/>
        </w:rPr>
      </w:pPr>
      <w:r>
        <w:rPr>
          <w:rFonts w:hint="eastAsia" w:ascii="Times New Roman" w:hAnsi="Times New Roman"/>
          <w:szCs w:val="21"/>
        </w:rPr>
        <w:t xml:space="preserve">据此函，</w:t>
      </w:r>
      <w:r>
        <w:rPr>
          <w:rFonts w:hint="eastAsia" w:ascii="Times New Roman" w:hAnsi="Times New Roman"/>
          <w:szCs w:val="21"/>
        </w:rPr>
        <w:t xml:space="preserve">__________</w:t>
      </w:r>
      <w:r>
        <w:rPr>
          <w:rFonts w:hint="eastAsia" w:ascii="Times New Roman" w:hAnsi="Times New Roman"/>
          <w:szCs w:val="21"/>
        </w:rPr>
        <w:t xml:space="preserve">签字人兹宣布同意如下：</w:t>
      </w:r>
      <w:r/>
    </w:p>
    <w:p>
      <w:pPr>
        <w:pStyle w:val="1175"/>
        <w:spacing w:before="0" w:after="0" w:line="500" w:lineRule="exact"/>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、按招标文件规定的各项要求，向买方提供所需服务（包含与服务相关的货物）。</w:t>
      </w:r>
      <w:r/>
    </w:p>
    <w:p>
      <w:pPr>
        <w:pStyle w:val="1175"/>
        <w:spacing w:before="0" w:after="0" w:line="50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、我们完全理解贵方不一定将合同授予最低报价的投标人。</w:t>
      </w:r>
      <w:r/>
    </w:p>
    <w:p>
      <w:pPr>
        <w:pStyle w:val="1175"/>
        <w:spacing w:before="0" w:after="0" w:line="50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、我们已详细审核全部招标文件及其有效补充文件，我们知道必须放弃提出含糊不清或误解问题的权利。</w:t>
      </w:r>
      <w:r/>
    </w:p>
    <w:p>
      <w:pPr>
        <w:pStyle w:val="1175"/>
        <w:spacing w:before="0" w:after="0" w:line="500" w:lineRule="exact"/>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、我们同意从规定的开标日期起遵循本投标文件，并在规定的投标有效期期满之前均具有约束力。</w:t>
      </w:r>
      <w:r/>
    </w:p>
    <w:p>
      <w:pPr>
        <w:pStyle w:val="1175"/>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1175"/>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1175"/>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1175"/>
        <w:ind w:left="420"/>
        <w:spacing w:before="0" w:after="0" w:line="50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175"/>
        <w:ind w:left="420"/>
        <w:spacing w:before="0" w:after="0" w:line="50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175"/>
        <w:ind w:left="420"/>
        <w:spacing w:before="0" w:after="0" w:line="50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175"/>
        <w:ind w:left="420"/>
        <w:spacing w:before="0" w:after="0" w:line="50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175"/>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1175"/>
        <w:ind w:left="420"/>
        <w:spacing w:before="0" w:after="0" w:line="50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rPr>
          <w:rFonts w:hint="eastAsia" w:ascii="Times New Roman" w:hAnsi="Times New Roman"/>
          <w:szCs w:val="21"/>
        </w:rPr>
        <w:t xml:space="preserve"> </w:t>
      </w:r>
      <w:r/>
    </w:p>
    <w:p>
      <w:pPr>
        <w:pStyle w:val="1175"/>
        <w:ind w:left="420"/>
        <w:spacing w:before="0" w:after="0" w:line="50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________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w:t>
      </w:r>
      <w:r/>
    </w:p>
    <w:p>
      <w:pPr>
        <w:jc w:val="left"/>
        <w:spacing w:after="0" w:line="240" w:lineRule="auto"/>
        <w:rPr>
          <w:rFonts w:ascii="Times New Roman" w:hAnsi="Times New Roman"/>
          <w:b/>
          <w:sz w:val="28"/>
          <w:szCs w:val="28"/>
        </w:rPr>
      </w:pPr>
      <w:r>
        <w:rPr>
          <w:rFonts w:ascii="Times New Roman" w:hAnsi="Times New Roman"/>
        </w:rPr>
        <w:br w:type="page" w:clear="all"/>
      </w:r>
      <w:r/>
    </w:p>
    <w:p>
      <w:pPr>
        <w:ind w:firstLine="562"/>
        <w:jc w:val="center"/>
        <w:spacing w:line="440" w:lineRule="exact"/>
        <w:rPr>
          <w:rFonts w:ascii="Times New Roman" w:hAnsi="Times New Roman"/>
          <w:b/>
          <w:bCs w:val="0"/>
          <w:sz w:val="28"/>
          <w:szCs w:val="28"/>
        </w:rPr>
        <w:outlineLvl w:val="1"/>
      </w:pPr>
      <w:r/>
      <w:bookmarkStart w:id="175" w:name="_Toc19861"/>
      <w:r/>
      <w:bookmarkStart w:id="176" w:name="_Toc220511274"/>
      <w:r/>
      <w:bookmarkEnd w:id="173"/>
      <w:r/>
      <w:bookmarkEnd w:id="174"/>
      <w:r>
        <w:rPr>
          <w:rFonts w:hint="eastAsia" w:ascii="Times New Roman" w:hAnsi="Times New Roman"/>
          <w:b/>
          <w:sz w:val="28"/>
          <w:szCs w:val="28"/>
        </w:rPr>
        <w:t xml:space="preserve">附件</w:t>
      </w:r>
      <w:r>
        <w:rPr>
          <w:rFonts w:ascii="Times New Roman" w:hAnsi="Times New Roman"/>
          <w:b/>
          <w:sz w:val="28"/>
          <w:szCs w:val="28"/>
        </w:rPr>
        <w:t xml:space="preserve">8  </w:t>
      </w:r>
      <w:r>
        <w:rPr>
          <w:rFonts w:hint="eastAsia" w:ascii="Times New Roman" w:hAnsi="Times New Roman"/>
          <w:b/>
          <w:sz w:val="28"/>
          <w:szCs w:val="28"/>
        </w:rPr>
        <w:t xml:space="preserve">实质性要求响应及偏离表</w:t>
      </w:r>
      <w:bookmarkEnd w:id="175"/>
      <w:r/>
      <w:bookmarkEnd w:id="176"/>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5451"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902"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62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9052"/>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1</w:t>
            </w:r>
            <w:r/>
          </w:p>
        </w:tc>
        <w:tc>
          <w:tcPr>
            <w:tcW w:w="5451" w:type="dxa"/>
            <w:vAlign w:val="center"/>
            <w:textDirection w:val="lrTb"/>
            <w:noWrap w:val="false"/>
          </w:tcPr>
          <w:p>
            <w:pPr>
              <w:spacing w:after="0" w:line="440" w:lineRule="exact"/>
              <w:widowControl w:val="off"/>
              <w:rPr>
                <w:rFonts w:ascii="Times New Roman" w:hAnsi="Times New Roman"/>
                <w:i/>
                <w:iCs/>
                <w:u w:val="single"/>
              </w:rPr>
            </w:pPr>
            <w:r>
              <w:rPr>
                <w:rFonts w:hint="eastAsia" w:ascii="Times New Roman" w:hAnsi="Times New Roman"/>
                <w:i/>
                <w:iCs/>
                <w:u w:val="single"/>
              </w:rPr>
              <w:t xml:space="preserve">付款方式：</w:t>
            </w:r>
            <w:r/>
          </w:p>
          <w:p>
            <w:pPr>
              <w:spacing w:after="0" w:line="440" w:lineRule="exact"/>
              <w:widowControl w:val="off"/>
              <w:rPr>
                <w:rFonts w:ascii="Times New Roman" w:hAnsi="Times New Roman"/>
                <w:i/>
                <w:iCs/>
                <w:u w:val="single"/>
              </w:rPr>
            </w:pPr>
            <w:r>
              <w:rPr>
                <w:rFonts w:ascii="Times New Roman" w:hAnsi="Times New Roman"/>
                <w:i/>
                <w:iCs/>
                <w:u w:val="single"/>
              </w:rPr>
              <w:t xml:space="preserve">1</w:t>
            </w:r>
            <w:r>
              <w:rPr>
                <w:rFonts w:hint="eastAsia" w:ascii="Times New Roman" w:hAnsi="Times New Roman"/>
                <w:i/>
                <w:iCs/>
                <w:u w:val="single"/>
              </w:rPr>
              <w:t xml:space="preserve">、自服务期开始之日起每个季度之后的</w:t>
            </w:r>
            <w:r>
              <w:rPr>
                <w:rFonts w:hint="eastAsia" w:ascii="Times New Roman" w:hAnsi="Times New Roman"/>
                <w:i/>
                <w:iCs/>
                <w:u w:val="single"/>
              </w:rPr>
              <w:t xml:space="preserve">25</w:t>
            </w:r>
            <w:r>
              <w:rPr>
                <w:rFonts w:hint="eastAsia" w:ascii="Times New Roman" w:hAnsi="Times New Roman"/>
                <w:i/>
                <w:iCs/>
                <w:u w:val="single"/>
              </w:rPr>
              <w:t xml:space="preserve">日前，采购人向中标人支付上个季度扣除考核扣款后的运输作业服务费（具体见附件一：古里镇生活垃圾转运工作质量考核办法；附件二：古里镇环卫工作质量标准和考核评分细则）。</w:t>
            </w:r>
            <w:r/>
          </w:p>
          <w:p>
            <w:pPr>
              <w:spacing w:after="0" w:line="440" w:lineRule="exact"/>
              <w:widowControl w:val="off"/>
              <w:rPr>
                <w:rFonts w:ascii="Times New Roman" w:hAnsi="Times New Roman"/>
                <w:i/>
                <w:iCs/>
                <w:u w:val="single"/>
              </w:rPr>
            </w:pPr>
            <w:r>
              <w:rPr>
                <w:rFonts w:ascii="Times New Roman" w:hAnsi="Times New Roman"/>
                <w:i/>
                <w:iCs/>
                <w:u w:val="single"/>
              </w:rPr>
              <w:t xml:space="preserve">2</w:t>
            </w:r>
            <w:r>
              <w:rPr>
                <w:rFonts w:hint="eastAsia" w:ascii="Times New Roman" w:hAnsi="Times New Roman"/>
                <w:i/>
                <w:iCs/>
                <w:u w:val="single"/>
              </w:rPr>
              <w:t xml:space="preserve">、该区域生活垃圾转运站的生活垃圾日转运量及年转运量为预测数，如日转运量增加或减少，作业运输费用按实际转运量结算。</w:t>
            </w:r>
            <w:r/>
          </w:p>
          <w:p>
            <w:pPr>
              <w:spacing w:after="0" w:line="440" w:lineRule="exact"/>
              <w:widowControl w:val="off"/>
              <w:rPr>
                <w:rFonts w:ascii="Times New Roman" w:hAnsi="Times New Roman"/>
                <w:i/>
                <w:iCs/>
                <w:u w:val="single"/>
              </w:rPr>
            </w:pPr>
            <w:r>
              <w:rPr>
                <w:rFonts w:ascii="Times New Roman" w:hAnsi="Times New Roman"/>
                <w:i/>
                <w:iCs/>
                <w:u w:val="single"/>
              </w:rPr>
              <w:t xml:space="preserve">3</w:t>
            </w:r>
            <w:r>
              <w:rPr>
                <w:rFonts w:hint="eastAsia" w:ascii="Times New Roman" w:hAnsi="Times New Roman"/>
                <w:i/>
                <w:iCs/>
                <w:u w:val="single"/>
              </w:rPr>
              <w:t xml:space="preserve">、采购人按中标人每季度各转运站实际运输量和中标单价结算运输费用。</w:t>
            </w:r>
            <w:r/>
          </w:p>
          <w:p>
            <w:pPr>
              <w:spacing w:after="0" w:line="440" w:lineRule="exact"/>
              <w:widowControl w:val="off"/>
              <w:rPr>
                <w:rFonts w:ascii="Times New Roman" w:hAnsi="Times New Roman"/>
                <w:i/>
                <w:iCs/>
                <w:u w:val="single"/>
              </w:rPr>
            </w:pPr>
            <w:r>
              <w:rPr>
                <w:rFonts w:hint="eastAsia" w:ascii="Times New Roman" w:hAnsi="Times New Roman"/>
                <w:i/>
                <w:iCs/>
                <w:u w:val="single"/>
              </w:rPr>
              <w:t xml:space="preserve">4</w:t>
            </w:r>
            <w:r>
              <w:rPr>
                <w:rFonts w:hint="eastAsia" w:ascii="Times New Roman" w:hAnsi="Times New Roman"/>
                <w:i/>
                <w:iCs/>
                <w:u w:val="single"/>
              </w:rPr>
              <w:t xml:space="preserve">、每季度运输费用</w:t>
            </w:r>
            <w:r>
              <w:rPr>
                <w:rFonts w:hint="eastAsia" w:ascii="Times New Roman" w:hAnsi="Times New Roman"/>
                <w:i/>
                <w:iCs/>
                <w:u w:val="single"/>
              </w:rPr>
              <w:t xml:space="preserve">=</w:t>
            </w:r>
            <w:r>
              <w:rPr>
                <w:rFonts w:hint="eastAsia" w:ascii="Times New Roman" w:hAnsi="Times New Roman"/>
                <w:i/>
                <w:iCs/>
                <w:u w:val="single"/>
              </w:rPr>
              <w:t xml:space="preserve">实际运输量×中标运输单价</w:t>
            </w:r>
            <w:r/>
          </w:p>
          <w:p>
            <w:pPr>
              <w:spacing w:after="0" w:line="440" w:lineRule="exact"/>
              <w:widowControl w:val="off"/>
              <w:rPr>
                <w:rFonts w:ascii="Times New Roman" w:hAnsi="Times New Roman"/>
                <w:b/>
                <w:i/>
                <w:iCs/>
                <w:u w:val="single"/>
              </w:rPr>
            </w:pPr>
            <w:r>
              <w:rPr>
                <w:rFonts w:hint="eastAsia" w:ascii="Times New Roman" w:hAnsi="Times New Roman"/>
                <w:b/>
                <w:i/>
                <w:iCs/>
                <w:u w:val="single"/>
              </w:rPr>
              <w:t xml:space="preserve">注：（</w:t>
            </w:r>
            <w:r>
              <w:rPr>
                <w:rFonts w:hint="eastAsia" w:ascii="Times New Roman" w:hAnsi="Times New Roman"/>
                <w:b/>
                <w:i/>
                <w:iCs/>
                <w:u w:val="single"/>
              </w:rPr>
              <w:t xml:space="preserve">1</w:t>
            </w:r>
            <w:r>
              <w:rPr>
                <w:rFonts w:hint="eastAsia" w:ascii="Times New Roman" w:hAnsi="Times New Roman"/>
                <w:b/>
                <w:i/>
                <w:iCs/>
                <w:u w:val="single"/>
              </w:rPr>
              <w:t xml:space="preserve">）以上每次付款前，中标人均应提供符合采购人要求的同等金额的合法有效发票。否则，采购人有权顺延付款时间，且不承担任何违约或赔偿责任。</w:t>
            </w:r>
            <w:r/>
          </w:p>
          <w:p>
            <w:pPr>
              <w:spacing w:after="0" w:line="440" w:lineRule="exact"/>
              <w:widowControl w:val="off"/>
              <w:rPr>
                <w:rFonts w:ascii="Times New Roman" w:hAnsi="Times New Roman"/>
                <w:b/>
                <w:i/>
                <w:iCs/>
                <w:u w:val="single"/>
              </w:rPr>
            </w:pPr>
            <w:r>
              <w:rPr>
                <w:rFonts w:hint="eastAsia" w:ascii="Times New Roman" w:hAnsi="Times New Roman"/>
                <w:b/>
                <w:i/>
                <w:iCs/>
                <w:u w:val="single"/>
              </w:rPr>
              <w:t xml:space="preserve">（</w:t>
            </w:r>
            <w:r>
              <w:rPr>
                <w:rFonts w:hint="eastAsia" w:ascii="Times New Roman" w:hAnsi="Times New Roman"/>
                <w:b/>
                <w:i/>
                <w:iCs/>
                <w:u w:val="single"/>
              </w:rPr>
              <w:t xml:space="preserve">2</w:t>
            </w:r>
            <w:r>
              <w:rPr>
                <w:rFonts w:hint="eastAsia" w:ascii="Times New Roman" w:hAnsi="Times New Roman"/>
                <w:b/>
                <w:i/>
                <w:iCs/>
                <w:u w:val="single"/>
              </w:rPr>
              <w:t xml:space="preserve">）支付方式包括但不限于数字人民币、现金、支票、汇票等。</w:t>
            </w:r>
            <w:r/>
          </w:p>
          <w:p>
            <w:pPr>
              <w:spacing w:after="0" w:line="440" w:lineRule="exact"/>
              <w:widowControl w:val="off"/>
              <w:rPr>
                <w:rFonts w:ascii="Times New Roman" w:hAnsi="Times New Roman"/>
                <w:b/>
                <w:i/>
                <w:iCs/>
                <w:u w:val="single"/>
              </w:rPr>
            </w:pPr>
            <w:r>
              <w:rPr>
                <w:rFonts w:hint="eastAsia" w:ascii="Times New Roman" w:hAnsi="Times New Roman"/>
                <w:b/>
                <w:i/>
                <w:iCs/>
                <w:u w:val="single"/>
              </w:rPr>
              <w:t xml:space="preserve">（</w:t>
            </w:r>
            <w:r>
              <w:rPr>
                <w:rFonts w:hint="eastAsia" w:ascii="Times New Roman" w:hAnsi="Times New Roman"/>
                <w:b/>
                <w:i/>
                <w:iCs/>
                <w:u w:val="single"/>
              </w:rPr>
              <w:t xml:space="preserve">3</w:t>
            </w:r>
            <w:r>
              <w:rPr>
                <w:rFonts w:hint="eastAsia" w:ascii="Times New Roman" w:hAnsi="Times New Roman"/>
                <w:b/>
                <w:i/>
                <w:iCs/>
                <w:u w:val="single"/>
              </w:rPr>
              <w:t xml:space="preserve">）投标人不满足上述付款方式的，将作无效投标处理。</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2825"/>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2</w:t>
            </w:r>
            <w:r/>
          </w:p>
        </w:tc>
        <w:tc>
          <w:tcPr>
            <w:tcW w:w="5451" w:type="dxa"/>
            <w:vAlign w:val="center"/>
            <w:textDirection w:val="lrTb"/>
            <w:noWrap w:val="false"/>
          </w:tcPr>
          <w:p>
            <w:pPr>
              <w:spacing w:after="0" w:line="440" w:lineRule="exact"/>
              <w:widowControl w:val="off"/>
              <w:rPr>
                <w:rFonts w:ascii="Times New Roman" w:hAnsi="Times New Roman"/>
                <w:i/>
                <w:iCs/>
                <w:u w:val="single"/>
              </w:rPr>
            </w:pPr>
            <w:r>
              <w:rPr>
                <w:rFonts w:hint="eastAsia" w:ascii="Times New Roman" w:hAnsi="Times New Roman"/>
                <w:i/>
                <w:iCs/>
                <w:u w:val="single"/>
              </w:rPr>
              <w:t xml:space="preserve">当前日均垃圾处理量为预估值，如在项目服务期内，因各类因素（如人口增长、企业数量增加等）导致日均垃圾处理量超过预估量的，投标人应根据实际日转运量适当增加相关服务人员及车辆，以应对该情况，从而确保项目服务的正常开展及日常服务质量。</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3</w:t>
            </w:r>
            <w:r/>
          </w:p>
        </w:tc>
        <w:tc>
          <w:tcPr>
            <w:tcW w:w="5451" w:type="dxa"/>
            <w:vAlign w:val="center"/>
            <w:textDirection w:val="lrTb"/>
            <w:noWrap w:val="false"/>
          </w:tcPr>
          <w:p>
            <w:pPr>
              <w:spacing w:after="0" w:line="440" w:lineRule="exact"/>
              <w:widowControl w:val="off"/>
              <w:rPr>
                <w:rFonts w:ascii="Times New Roman" w:hAnsi="Times New Roman"/>
                <w:i/>
                <w:iCs/>
                <w:u w:val="single"/>
              </w:rPr>
            </w:pPr>
            <w:r>
              <w:rPr>
                <w:rFonts w:hint="eastAsia" w:ascii="Times New Roman" w:hAnsi="Times New Roman"/>
                <w:i/>
                <w:iCs/>
                <w:u w:val="single"/>
              </w:rPr>
              <w:t xml:space="preserve">15</w:t>
            </w:r>
            <w:r>
              <w:rPr>
                <w:rFonts w:hint="eastAsia" w:ascii="Times New Roman" w:hAnsi="Times New Roman"/>
                <w:i/>
                <w:iCs/>
                <w:u w:val="single"/>
              </w:rPr>
              <w:t xml:space="preserve">吨压块式转运车由投标人负责配置，符合</w:t>
            </w:r>
            <w:r>
              <w:rPr>
                <w:rFonts w:hint="eastAsia" w:ascii="Times New Roman" w:hAnsi="Times New Roman"/>
                <w:i/>
                <w:iCs/>
                <w:u w:val="single"/>
              </w:rPr>
              <w:t xml:space="preserve">CJ/T-127</w:t>
            </w:r>
            <w:r>
              <w:rPr>
                <w:rFonts w:hint="eastAsia" w:ascii="Times New Roman" w:hAnsi="Times New Roman"/>
                <w:i/>
                <w:iCs/>
                <w:u w:val="single"/>
              </w:rPr>
              <w:t xml:space="preserve">规定（如有最新标准按最新标准执行），必须与垃圾转运站设施、压缩设备相配套。</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、投标人未对实质性要求逐条作出明确响应的，或未按招标文件要求提供证明材料（如有）的，该项目作无效投标处理。</w:t>
      </w:r>
      <w:r/>
    </w:p>
    <w:p>
      <w:pPr>
        <w:jc w:val="left"/>
        <w:spacing w:after="0" w:line="240" w:lineRule="auto"/>
        <w:rPr>
          <w:rFonts w:ascii="Times New Roman" w:hAnsi="Times New Roman"/>
          <w:b/>
          <w:sz w:val="28"/>
          <w:szCs w:val="28"/>
        </w:rPr>
      </w:pPr>
      <w:r>
        <w:rPr>
          <w:rFonts w:hint="eastAsia" w:ascii="Times New Roman" w:hAnsi="Times New Roman"/>
          <w:szCs w:val="20"/>
        </w:rPr>
        <w:br w:type="page" w:clear="all"/>
      </w:r>
      <w:r/>
    </w:p>
    <w:p>
      <w:pPr>
        <w:pStyle w:val="867"/>
        <w:jc w:val="center"/>
        <w:rPr>
          <w:rFonts w:ascii="Times New Roman" w:hAnsi="Times New Roman"/>
          <w:sz w:val="24"/>
          <w:szCs w:val="24"/>
        </w:rPr>
      </w:pPr>
      <w:r/>
      <w:bookmarkStart w:id="177" w:name="_Toc220511275"/>
      <w:r>
        <w:rPr>
          <w:rFonts w:hint="eastAsia" w:ascii="Times New Roman" w:hAnsi="Times New Roman"/>
        </w:rPr>
        <w:t xml:space="preserve">附件</w:t>
      </w:r>
      <w:r>
        <w:rPr>
          <w:rFonts w:ascii="Times New Roman" w:hAnsi="Times New Roman"/>
        </w:rPr>
        <w:t xml:space="preserve">9</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服务</w:t>
      </w:r>
      <w:r>
        <w:rPr>
          <w:rFonts w:hint="eastAsia" w:ascii="Times New Roman" w:hAnsi="Times New Roman"/>
        </w:rPr>
        <w:t xml:space="preserve">要求响应及偏离表</w:t>
      </w:r>
      <w:bookmarkEnd w:id="177"/>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序号</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是否响应</w:t>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应根据</w:t>
      </w:r>
      <w:r>
        <w:rPr>
          <w:rFonts w:ascii="Times New Roman" w:hAnsi="Times New Roman"/>
          <w:bCs w:val="0"/>
        </w:rPr>
        <w:t xml:space="preserve">“</w:t>
      </w:r>
      <w:r>
        <w:rPr>
          <w:rFonts w:ascii="Times New Roman" w:hAnsi="Times New Roman"/>
          <w:bCs w:val="0"/>
        </w:rPr>
        <w:t xml:space="preserve">项目需求</w:t>
      </w:r>
      <w:r>
        <w:rPr>
          <w:rFonts w:ascii="Times New Roman" w:hAnsi="Times New Roman"/>
          <w:bCs w:val="0"/>
        </w:rPr>
        <w:t xml:space="preserve">”</w:t>
      </w:r>
      <w:r>
        <w:rPr>
          <w:rFonts w:ascii="Times New Roman" w:hAnsi="Times New Roman"/>
          <w:bCs w:val="0"/>
        </w:rPr>
        <w:t xml:space="preserve">中的</w:t>
      </w:r>
      <w:r>
        <w:rPr>
          <w:rFonts w:ascii="Times New Roman" w:hAnsi="Times New Roman"/>
          <w:b/>
          <w:bCs w:val="0"/>
        </w:rPr>
        <w:t xml:space="preserve">“</w:t>
      </w:r>
      <w:r>
        <w:rPr>
          <w:rFonts w:hint="eastAsia" w:ascii="Times New Roman" w:hAnsi="Times New Roman"/>
          <w:b/>
          <w:bCs w:val="0"/>
        </w:rPr>
        <w:t xml:space="preserve">三、项目服务要求</w:t>
      </w:r>
      <w:r>
        <w:rPr>
          <w:rFonts w:ascii="Times New Roman" w:hAnsi="Times New Roman"/>
          <w:b/>
          <w:bCs w:val="0"/>
        </w:rPr>
        <w:t xml:space="preserve">”</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）若完全响应，在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是</w:t>
      </w:r>
      <w:r>
        <w:rPr>
          <w:rFonts w:ascii="Times New Roman" w:hAnsi="Times New Roman"/>
          <w:bCs w:val="0"/>
        </w:rPr>
        <w:t xml:space="preserve">”</w:t>
      </w:r>
      <w:r>
        <w:rPr>
          <w:rFonts w:ascii="Times New Roman" w:hAnsi="Times New Roman"/>
          <w:bCs w:val="0"/>
        </w:rPr>
        <w:t xml:space="preserve">；若有偏离在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否</w:t>
      </w:r>
      <w:r>
        <w:rPr>
          <w:rFonts w:ascii="Times New Roman" w:hAnsi="Times New Roman"/>
          <w:bCs w:val="0"/>
        </w:rPr>
        <w:t xml:space="preserve">”</w:t>
      </w:r>
      <w:r>
        <w:rPr>
          <w:rFonts w:ascii="Times New Roman" w:hAnsi="Times New Roman"/>
          <w:bCs w:val="0"/>
        </w:rPr>
        <w:t xml:space="preserve">并在</w:t>
      </w:r>
      <w:r>
        <w:rPr>
          <w:rFonts w:ascii="Times New Roman" w:hAnsi="Times New Roman"/>
          <w:bCs w:val="0"/>
        </w:rPr>
        <w:t xml:space="preserve">“</w:t>
      </w:r>
      <w:r>
        <w:rPr>
          <w:rFonts w:ascii="Times New Roman" w:hAnsi="Times New Roman"/>
          <w:bCs w:val="0"/>
        </w:rPr>
        <w:t xml:space="preserve">偏离内容及原因</w:t>
      </w:r>
      <w:r>
        <w:rPr>
          <w:rFonts w:ascii="Times New Roman" w:hAnsi="Times New Roman"/>
          <w:bCs w:val="0"/>
        </w:rPr>
        <w:t xml:space="preserve">”</w:t>
      </w:r>
      <w:r>
        <w:rPr>
          <w:rFonts w:ascii="Times New Roman" w:hAnsi="Times New Roman"/>
          <w:bCs w:val="0"/>
        </w:rPr>
        <w:t xml:space="preserve">栏中作出说明；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）表格不够可另接。</w:t>
      </w:r>
      <w:bookmarkStart w:id="178" w:name="_Toc321922918"/>
      <w:r/>
      <w:bookmarkStart w:id="179" w:name="_Toc511680884"/>
      <w:r/>
      <w:bookmarkStart w:id="180" w:name="_Toc472326802"/>
      <w:r/>
      <w:r/>
    </w:p>
    <w:p>
      <w:pPr>
        <w:pStyle w:val="805"/>
        <w:rPr>
          <w:rFonts w:ascii="Times New Roman" w:hAnsi="Times New Roman" w:eastAsia="宋体"/>
        </w:rPr>
      </w:pPr>
      <w:r>
        <w:rPr>
          <w:rFonts w:ascii="Times New Roman" w:hAnsi="Times New Roman" w:eastAsia="宋体"/>
        </w:rPr>
        <w:br w:type="page" w:clear="all"/>
      </w:r>
      <w:r/>
    </w:p>
    <w:p>
      <w:pPr>
        <w:pStyle w:val="867"/>
        <w:jc w:val="center"/>
        <w:rPr>
          <w:rFonts w:ascii="Times New Roman" w:hAnsi="Times New Roman"/>
        </w:rPr>
      </w:pPr>
      <w:r/>
      <w:bookmarkStart w:id="181" w:name="_Toc204878279"/>
      <w:r/>
      <w:bookmarkStart w:id="182" w:name="_Toc180502483"/>
      <w:r/>
      <w:bookmarkStart w:id="183" w:name="_Toc71653710"/>
      <w:r/>
      <w:bookmarkStart w:id="184" w:name="_Toc220511276"/>
      <w:r>
        <w:rPr>
          <w:rFonts w:hint="eastAsia" w:ascii="Times New Roman" w:hAnsi="Times New Roman"/>
        </w:rPr>
        <w:t xml:space="preserve">附件</w:t>
      </w:r>
      <w:r>
        <w:rPr>
          <w:rFonts w:hint="eastAsia" w:ascii="Times New Roman" w:hAnsi="Times New Roman"/>
        </w:rPr>
        <w:t xml:space="preserve">10  </w:t>
      </w:r>
      <w:r>
        <w:rPr>
          <w:rFonts w:hint="eastAsia" w:ascii="Times New Roman" w:hAnsi="Times New Roman"/>
        </w:rPr>
        <w:t xml:space="preserve">投入要素明细表</w:t>
      </w:r>
      <w:bookmarkEnd w:id="181"/>
      <w:r/>
      <w:bookmarkEnd w:id="182"/>
      <w:r/>
      <w:bookmarkEnd w:id="183"/>
      <w:r/>
      <w:bookmarkEnd w:id="184"/>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0"/>
        <w:gridCol w:w="1535"/>
        <w:gridCol w:w="2337"/>
        <w:gridCol w:w="2126"/>
        <w:gridCol w:w="1982"/>
      </w:tblGrid>
      <w:tr>
        <w:trPr>
          <w:cantSplit/>
          <w:trHeight w:val="750"/>
        </w:trPr>
        <w:tc>
          <w:tcPr>
            <w:tcW w:w="1260" w:type="dxa"/>
            <w:vAlign w:val="center"/>
            <w:textDirection w:val="lrTb"/>
            <w:noWrap w:val="false"/>
          </w:tcPr>
          <w:p>
            <w:pPr>
              <w:jc w:val="center"/>
              <w:rPr>
                <w:rFonts w:ascii="Times New Roman" w:hAnsi="Times New Roman"/>
                <w:b/>
              </w:rPr>
            </w:pPr>
            <w:r>
              <w:rPr>
                <w:rFonts w:ascii="Times New Roman" w:hAnsi="Times New Roman"/>
                <w:b/>
              </w:rPr>
              <w:t xml:space="preserve">投入要素名称</w:t>
            </w:r>
            <w:r/>
          </w:p>
        </w:tc>
        <w:tc>
          <w:tcPr>
            <w:tcW w:w="1535" w:type="dxa"/>
            <w:vAlign w:val="center"/>
            <w:textDirection w:val="lrTb"/>
            <w:noWrap w:val="false"/>
          </w:tcPr>
          <w:p>
            <w:pPr>
              <w:jc w:val="center"/>
              <w:rPr>
                <w:rFonts w:ascii="Times New Roman" w:hAnsi="Times New Roman"/>
                <w:b/>
              </w:rPr>
            </w:pPr>
            <w:r>
              <w:rPr>
                <w:rFonts w:hint="eastAsia" w:ascii="Times New Roman" w:hAnsi="Times New Roman"/>
                <w:b/>
              </w:rPr>
              <w:t xml:space="preserve">招标</w:t>
            </w:r>
            <w:r>
              <w:rPr>
                <w:rFonts w:ascii="Times New Roman" w:hAnsi="Times New Roman"/>
                <w:b/>
              </w:rPr>
              <w:t xml:space="preserve">要求</w:t>
            </w:r>
            <w:r/>
          </w:p>
        </w:tc>
        <w:tc>
          <w:tcPr>
            <w:tcW w:w="2337" w:type="dxa"/>
            <w:vAlign w:val="center"/>
            <w:textDirection w:val="lrTb"/>
            <w:noWrap w:val="false"/>
          </w:tcPr>
          <w:p>
            <w:pPr>
              <w:jc w:val="center"/>
              <w:rPr>
                <w:rFonts w:ascii="Times New Roman" w:hAnsi="Times New Roman"/>
                <w:b/>
              </w:rPr>
            </w:pPr>
            <w:r>
              <w:rPr>
                <w:rFonts w:ascii="Times New Roman" w:hAnsi="Times New Roman"/>
                <w:b/>
              </w:rPr>
              <w:t xml:space="preserve">要求数量</w:t>
            </w:r>
            <w:r/>
          </w:p>
        </w:tc>
        <w:tc>
          <w:tcPr>
            <w:tcW w:w="2126" w:type="dxa"/>
            <w:vAlign w:val="center"/>
            <w:textDirection w:val="lrTb"/>
            <w:noWrap w:val="false"/>
          </w:tcPr>
          <w:p>
            <w:pPr>
              <w:jc w:val="center"/>
              <w:rPr>
                <w:rFonts w:ascii="Times New Roman" w:hAnsi="Times New Roman"/>
                <w:b/>
              </w:rPr>
            </w:pPr>
            <w:r>
              <w:rPr>
                <w:rFonts w:ascii="Times New Roman" w:hAnsi="Times New Roman"/>
                <w:b/>
              </w:rPr>
              <w:t xml:space="preserve">投入数量</w:t>
            </w:r>
            <w:r/>
          </w:p>
        </w:tc>
        <w:tc>
          <w:tcPr>
            <w:tcW w:w="1982" w:type="dxa"/>
            <w:vAlign w:val="center"/>
            <w:textDirection w:val="lrTb"/>
            <w:noWrap w:val="false"/>
          </w:tcPr>
          <w:p>
            <w:pPr>
              <w:jc w:val="center"/>
              <w:rPr>
                <w:rFonts w:ascii="Times New Roman" w:hAnsi="Times New Roman"/>
                <w:b/>
              </w:rPr>
            </w:pPr>
            <w:r>
              <w:rPr>
                <w:rFonts w:ascii="Times New Roman" w:hAnsi="Times New Roman"/>
                <w:b/>
              </w:rPr>
              <w:t xml:space="preserve">备</w:t>
            </w:r>
            <w:r>
              <w:rPr>
                <w:rFonts w:ascii="Times New Roman" w:hAnsi="Times New Roman"/>
                <w:b/>
              </w:rPr>
              <w:t xml:space="preserve">  </w:t>
            </w:r>
            <w:r>
              <w:rPr>
                <w:rFonts w:ascii="Times New Roman" w:hAnsi="Times New Roman"/>
                <w:b/>
              </w:rPr>
              <w:t xml:space="preserve">注</w:t>
            </w:r>
            <w:r/>
          </w:p>
        </w:tc>
      </w:tr>
      <w:tr>
        <w:trPr>
          <w:cantSplit/>
          <w:trHeight w:val="624"/>
        </w:trPr>
        <w:tc>
          <w:tcPr>
            <w:tcW w:w="1260" w:type="dxa"/>
            <w:vAlign w:val="center"/>
            <w:vMerge w:val="restart"/>
            <w:textDirection w:val="lrTb"/>
            <w:noWrap w:val="false"/>
          </w:tcPr>
          <w:p>
            <w:pPr>
              <w:jc w:val="center"/>
              <w:rPr>
                <w:rFonts w:ascii="Times New Roman" w:hAnsi="Times New Roman"/>
              </w:rPr>
            </w:pPr>
            <w:r>
              <w:rPr>
                <w:rFonts w:ascii="Times New Roman" w:hAnsi="Times New Roman"/>
              </w:rPr>
              <w:t xml:space="preserve">人员</w:t>
            </w:r>
            <w:r/>
          </w:p>
        </w:tc>
        <w:tc>
          <w:tcPr>
            <w:tcW w:w="1535" w:type="dxa"/>
            <w:vAlign w:val="center"/>
            <w:textDirection w:val="lrTb"/>
            <w:noWrap w:val="false"/>
          </w:tcPr>
          <w:p>
            <w:pPr>
              <w:ind w:right="-107"/>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ind w:right="-107"/>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624"/>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535" w:type="dxa"/>
            <w:vAlign w:val="center"/>
            <w:textDirection w:val="lrTb"/>
            <w:noWrap w:val="false"/>
          </w:tcPr>
          <w:p>
            <w:pPr>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ind w:right="-107"/>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624"/>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535" w:type="dxa"/>
            <w:vAlign w:val="center"/>
            <w:textDirection w:val="lrTb"/>
            <w:noWrap w:val="false"/>
          </w:tcPr>
          <w:p>
            <w:pPr>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624"/>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535" w:type="dxa"/>
            <w:vAlign w:val="center"/>
            <w:textDirection w:val="lrTb"/>
            <w:noWrap w:val="false"/>
          </w:tcPr>
          <w:p>
            <w:pPr>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1879"/>
        </w:trPr>
        <w:tc>
          <w:tcPr>
            <w:tcW w:w="1260" w:type="dxa"/>
            <w:vAlign w:val="center"/>
            <w:textDirection w:val="lrTb"/>
            <w:noWrap w:val="false"/>
          </w:tcPr>
          <w:p>
            <w:pPr>
              <w:jc w:val="center"/>
              <w:rPr>
                <w:rFonts w:ascii="Times New Roman" w:hAnsi="Times New Roman"/>
              </w:rPr>
            </w:pPr>
            <w:r>
              <w:rPr>
                <w:rFonts w:ascii="Times New Roman" w:hAnsi="Times New Roman"/>
              </w:rPr>
              <w:t xml:space="preserve">工具设备</w:t>
            </w:r>
            <w:r/>
          </w:p>
        </w:tc>
        <w:tc>
          <w:tcPr>
            <w:gridSpan w:val="2"/>
            <w:tcW w:w="3872" w:type="dxa"/>
            <w:vAlign w:val="center"/>
            <w:textDirection w:val="lrTb"/>
            <w:noWrap w:val="false"/>
          </w:tcPr>
          <w:p>
            <w:pPr>
              <w:jc w:val="center"/>
              <w:rPr>
                <w:rFonts w:ascii="Times New Roman" w:hAnsi="Times New Roman"/>
              </w:rPr>
            </w:pPr>
            <w:r>
              <w:rPr>
                <w:rFonts w:ascii="Times New Roman" w:hAnsi="Times New Roman"/>
              </w:rPr>
              <w:t xml:space="preserve">投入的工具和数量（如果有的话）</w:t>
            </w:r>
            <w:r/>
          </w:p>
        </w:tc>
        <w:tc>
          <w:tcPr>
            <w:tcW w:w="2126" w:type="dxa"/>
            <w:vAlign w:val="center"/>
            <w:textDirection w:val="lrTb"/>
            <w:noWrap w:val="false"/>
          </w:tcPr>
          <w:p>
            <w:pPr>
              <w:rPr>
                <w:rFonts w:ascii="Times New Roman" w:hAnsi="Times New Roman"/>
              </w:rPr>
            </w:pPr>
            <w:r>
              <w:rPr>
                <w:rFonts w:ascii="Times New Roman" w:hAnsi="Times New Roman"/>
              </w:rPr>
            </w:r>
            <w:r/>
          </w:p>
        </w:tc>
        <w:tc>
          <w:tcPr>
            <w:tcW w:w="1982" w:type="dxa"/>
            <w:vAlign w:val="center"/>
            <w:textDirection w:val="lrTb"/>
            <w:noWrap w:val="false"/>
          </w:tcPr>
          <w:p>
            <w:pPr>
              <w:rPr>
                <w:rFonts w:ascii="Times New Roman" w:hAnsi="Times New Roman"/>
              </w:rPr>
            </w:pPr>
            <w:r>
              <w:rPr>
                <w:rFonts w:ascii="Times New Roman" w:hAnsi="Times New Roman"/>
              </w:rPr>
            </w:r>
            <w:r/>
          </w:p>
        </w:tc>
      </w:tr>
    </w:tbl>
    <w:p>
      <w:pPr>
        <w:spacing w:line="460" w:lineRule="exact"/>
        <w:rPr>
          <w:rFonts w:ascii="Times New Roman" w:hAnsi="Times New Roman"/>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应将本项目所投入的有关</w:t>
      </w:r>
      <w:r>
        <w:rPr>
          <w:rFonts w:hint="eastAsia" w:ascii="Times New Roman" w:hAnsi="Times New Roman"/>
          <w:bCs w:val="0"/>
        </w:rPr>
        <w:t xml:space="preserve">2026-2027</w:t>
      </w:r>
      <w:r>
        <w:rPr>
          <w:rFonts w:hint="eastAsia" w:ascii="Times New Roman" w:hAnsi="Times New Roman"/>
          <w:bCs w:val="0"/>
        </w:rPr>
        <w:t xml:space="preserve">年古里镇其他生活垃圾运输服务</w:t>
      </w:r>
      <w:r>
        <w:rPr>
          <w:rFonts w:ascii="Times New Roman" w:hAnsi="Times New Roman"/>
          <w:bCs w:val="0"/>
        </w:rPr>
        <w:t xml:space="preserve">要素情况分类别依次填报在上述表格中。</w:t>
      </w:r>
      <w:r/>
    </w:p>
    <w:p>
      <w:pPr>
        <w:ind w:firstLine="480"/>
        <w:spacing w:line="460" w:lineRule="exact"/>
        <w:rPr>
          <w:rFonts w:ascii="Times New Roman" w:hAnsi="Times New Roman"/>
        </w:rPr>
      </w:pPr>
      <w:r>
        <w:rPr>
          <w:rFonts w:ascii="Times New Roman" w:hAnsi="Times New Roman"/>
          <w:bCs w:val="0"/>
        </w:rPr>
        <w:t xml:space="preserve">2</w:t>
      </w:r>
      <w:r>
        <w:rPr>
          <w:rFonts w:ascii="Times New Roman" w:hAnsi="Times New Roman"/>
          <w:bCs w:val="0"/>
        </w:rPr>
        <w:t xml:space="preserve">、</w:t>
      </w:r>
      <w:r>
        <w:rPr>
          <w:rFonts w:ascii="Times New Roman" w:hAnsi="Times New Roman"/>
        </w:rPr>
        <w:t xml:space="preserve">因表述含糊导致的</w:t>
      </w:r>
      <w:r>
        <w:rPr>
          <w:rFonts w:hint="eastAsia" w:ascii="Times New Roman" w:hAnsi="Times New Roman"/>
        </w:rPr>
        <w:t xml:space="preserve">评审</w:t>
      </w:r>
      <w:r>
        <w:rPr>
          <w:rFonts w:ascii="Times New Roman" w:hAnsi="Times New Roman"/>
        </w:rPr>
        <w:t xml:space="preserve">风险将由供应商承担。</w:t>
      </w:r>
      <w:r/>
    </w:p>
    <w:p>
      <w:pPr>
        <w:ind w:firstLine="420"/>
        <w:spacing w:line="460" w:lineRule="exact"/>
        <w:rPr>
          <w:rFonts w:ascii="Times New Roman" w:hAnsi="Times New Roman"/>
          <w:bCs w:val="0"/>
        </w:rPr>
      </w:pPr>
      <w:r>
        <w:rPr>
          <w:rFonts w:hint="eastAsia" w:ascii="Times New Roman" w:hAnsi="Times New Roman"/>
        </w:rPr>
        <w:t xml:space="preserve">3</w:t>
      </w:r>
      <w:r>
        <w:rPr>
          <w:rFonts w:ascii="Times New Roman" w:hAnsi="Times New Roman"/>
        </w:rPr>
        <w:t xml:space="preserve">、如有需要说明的事项，请在备注中列明。</w:t>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rPr>
          <w:rFonts w:ascii="Times New Roman" w:hAnsi="Times New Roman"/>
        </w:rPr>
      </w:pPr>
      <w:r/>
      <w:bookmarkStart w:id="185" w:name="_Toc255645976"/>
      <w:r/>
      <w:bookmarkStart w:id="186" w:name="_Toc299960832"/>
      <w:r/>
      <w:bookmarkStart w:id="187" w:name="_Toc486862385"/>
      <w:r/>
      <w:bookmarkStart w:id="188" w:name="_Toc263405075"/>
      <w:r/>
      <w:bookmarkStart w:id="189" w:name="_Toc511733454"/>
      <w:r/>
      <w:bookmarkStart w:id="190" w:name="_Toc472326805"/>
      <w:r/>
      <w:bookmarkStart w:id="191" w:name="_Toc194118672"/>
      <w:r/>
      <w:bookmarkStart w:id="192" w:name="_Toc511680887"/>
      <w:r/>
      <w:bookmarkStart w:id="193" w:name="_Toc315875335"/>
      <w:r/>
      <w:bookmarkStart w:id="194" w:name="_Toc321922921"/>
      <w:r/>
      <w:bookmarkStart w:id="195" w:name="_Toc315868072"/>
      <w:r/>
      <w:bookmarkStart w:id="196" w:name="_Toc489876934"/>
      <w:r/>
      <w:bookmarkStart w:id="197" w:name="_Toc518399672"/>
      <w:r/>
      <w:bookmarkEnd w:id="167"/>
      <w:r/>
      <w:bookmarkEnd w:id="168"/>
      <w:r/>
      <w:bookmarkEnd w:id="169"/>
      <w:r/>
      <w:bookmarkEnd w:id="170"/>
      <w:r/>
      <w:bookmarkEnd w:id="171"/>
      <w:r/>
      <w:bookmarkEnd w:id="178"/>
      <w:r/>
      <w:bookmarkEnd w:id="179"/>
      <w:r/>
      <w:bookmarkEnd w:id="180"/>
      <w:r/>
      <w:r/>
    </w:p>
    <w:p>
      <w:pPr>
        <w:keepNext/>
        <w:rPr>
          <w:rFonts w:ascii="Times New Roman" w:hAnsi="Times New Roman"/>
        </w:rPr>
        <w:outlineLvl w:val="1"/>
      </w:pPr>
      <w:r>
        <w:rPr>
          <w:rFonts w:ascii="Times New Roman" w:hAnsi="Times New Roman"/>
        </w:rPr>
        <w:br w:type="page" w:clear="all"/>
      </w:r>
      <w:r/>
    </w:p>
    <w:p>
      <w:pPr>
        <w:pStyle w:val="867"/>
        <w:jc w:val="center"/>
        <w:rPr>
          <w:rFonts w:ascii="Times New Roman" w:hAnsi="Times New Roman"/>
        </w:rPr>
      </w:pPr>
      <w:r/>
      <w:bookmarkStart w:id="198" w:name="_Toc220511277"/>
      <w:r>
        <w:rPr>
          <w:rFonts w:hint="eastAsia" w:ascii="Times New Roman" w:hAnsi="Times New Roman"/>
        </w:rPr>
        <w:t xml:space="preserve">附件</w:t>
      </w:r>
      <w:r>
        <w:rPr>
          <w:rFonts w:hint="eastAsia" w:ascii="Times New Roman" w:hAnsi="Times New Roman"/>
        </w:rPr>
        <w:t xml:space="preserve">11</w:t>
      </w:r>
      <w:r>
        <w:rPr>
          <w:rFonts w:ascii="Times New Roman" w:hAnsi="Times New Roman"/>
        </w:rPr>
        <w:t xml:space="preserve">  </w:t>
      </w:r>
      <w:r>
        <w:rPr>
          <w:rFonts w:hint="eastAsia" w:ascii="Times New Roman" w:hAnsi="Times New Roman"/>
        </w:rPr>
        <w:t xml:space="preserve">项目服务方案</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240"/>
        <w:spacing w:line="460" w:lineRule="exact"/>
        <w:rPr>
          <w:rFonts w:ascii="Times New Roman" w:hAnsi="Times New Roman"/>
        </w:rPr>
      </w:pPr>
      <w:r/>
      <w:bookmarkStart w:id="199" w:name="_Toc426097430"/>
      <w:r/>
      <w:bookmarkStart w:id="200" w:name="_Toc457545804"/>
      <w:r/>
      <w:bookmarkStart w:id="201" w:name="_Toc483983347"/>
      <w:r/>
      <w:bookmarkStart w:id="202" w:name="_Toc481067492"/>
      <w:r/>
      <w:bookmarkStart w:id="203" w:name="_Toc511733456"/>
      <w:r/>
      <w:bookmarkStart w:id="204" w:name="_Toc485625814"/>
      <w:r>
        <w:rPr>
          <w:rFonts w:hint="eastAsia" w:ascii="Times New Roman" w:hAnsi="Times New Roman"/>
        </w:rPr>
        <w:t xml:space="preserve">主要说明包括但不限于以下内容：</w:t>
      </w:r>
      <w:r/>
    </w:p>
    <w:p>
      <w:pPr>
        <w:ind w:firstLine="480"/>
        <w:spacing w:line="440" w:lineRule="exact"/>
        <w:rPr>
          <w:rFonts w:ascii="Times New Roman" w:hAnsi="Times New Roman"/>
        </w:rPr>
      </w:pPr>
      <w:r/>
      <w:bookmarkStart w:id="205" w:name="_Toc25608"/>
      <w:r/>
      <w:bookmarkStart w:id="206" w:name="_Toc505608384"/>
      <w:r/>
      <w:bookmarkStart w:id="207" w:name="_Toc86"/>
      <w:r/>
      <w:bookmarkStart w:id="208" w:name="_Toc25979"/>
      <w:r/>
      <w:bookmarkStart w:id="209" w:name="_Toc120016995"/>
      <w:r/>
      <w:bookmarkStart w:id="210" w:name="_Toc57917787"/>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生活垃圾运输服务方案</w:t>
      </w:r>
      <w:r>
        <w:rPr>
          <w:rFonts w:hint="eastAsia"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2</w:t>
      </w:r>
      <w:r>
        <w:rPr>
          <w:rFonts w:ascii="Times New Roman" w:hAnsi="Times New Roman"/>
        </w:rPr>
        <w:t xml:space="preserve">、</w:t>
      </w:r>
      <w:r>
        <w:rPr>
          <w:rFonts w:hint="eastAsia" w:ascii="Times New Roman" w:hAnsi="Times New Roman"/>
        </w:rPr>
        <w:t xml:space="preserve">转运车辆管理方案</w:t>
      </w:r>
      <w:r>
        <w:rPr>
          <w:rFonts w:hint="eastAsia"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3</w:t>
      </w:r>
      <w:r>
        <w:rPr>
          <w:rFonts w:hint="eastAsia" w:ascii="Times New Roman" w:hAnsi="Times New Roman"/>
        </w:rPr>
        <w:t xml:space="preserve">、</w:t>
      </w:r>
      <w:r>
        <w:rPr>
          <w:rFonts w:hint="eastAsia" w:ascii="Times New Roman" w:hAnsi="Times New Roman"/>
        </w:rPr>
        <w:t xml:space="preserve">培训方案</w:t>
      </w:r>
      <w:r>
        <w:rPr>
          <w:rFonts w:hint="eastAsia"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hint="eastAsia" w:ascii="Times New Roman" w:hAnsi="Times New Roman"/>
        </w:rPr>
        <w:t xml:space="preserve">人员衔接方案</w:t>
      </w:r>
      <w:r>
        <w:rPr>
          <w:rFonts w:hint="eastAsia"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w:t>
      </w:r>
      <w:r>
        <w:rPr>
          <w:rFonts w:hint="eastAsia" w:ascii="Times New Roman" w:hAnsi="Times New Roman"/>
        </w:rPr>
        <w:t xml:space="preserve">车辆衔接方案</w:t>
      </w:r>
      <w:r>
        <w:rPr>
          <w:rFonts w:hint="eastAsia"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w:t>
      </w:r>
      <w:r>
        <w:rPr>
          <w:rFonts w:ascii="Times New Roman" w:hAnsi="Times New Roman"/>
        </w:rPr>
        <w:t xml:space="preserve">其他说明。</w:t>
      </w:r>
      <w:bookmarkEnd w:id="205"/>
      <w:r/>
      <w:bookmarkEnd w:id="206"/>
      <w:r/>
      <w:bookmarkEnd w:id="207"/>
      <w:r/>
      <w:bookmarkEnd w:id="208"/>
      <w:r/>
      <w:bookmarkEnd w:id="209"/>
      <w:r/>
      <w:bookmarkEnd w:id="210"/>
      <w:r>
        <w:rPr>
          <w:rFonts w:ascii="Times New Roman" w:hAnsi="Times New Roman"/>
        </w:rPr>
        <w:t xml:space="preserve"> </w:t>
      </w:r>
      <w:r/>
    </w:p>
    <w:p>
      <w:pPr>
        <w:pStyle w:val="867"/>
        <w:jc w:val="center"/>
        <w:spacing w:before="0"/>
        <w:widowControl w:val="off"/>
        <w:rPr>
          <w:rFonts w:ascii="Times New Roman" w:hAnsi="Times New Roman"/>
        </w:rPr>
      </w:pPr>
      <w:r>
        <w:rPr>
          <w:rFonts w:ascii="Times New Roman" w:hAnsi="Times New Roman"/>
        </w:rPr>
        <w:br w:type="page" w:clear="all"/>
      </w:r>
      <w:bookmarkStart w:id="211" w:name="_Toc220511278"/>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2</w:t>
      </w:r>
      <w:r>
        <w:rPr>
          <w:rFonts w:ascii="Times New Roman" w:hAnsi="Times New Roman"/>
        </w:rPr>
        <w:t xml:space="preserve">  </w:t>
      </w:r>
      <w:r>
        <w:rPr>
          <w:rFonts w:ascii="Times New Roman" w:hAnsi="Times New Roman"/>
        </w:rPr>
        <w:t xml:space="preserve">业绩一览表</w:t>
      </w:r>
      <w:bookmarkEnd w:id="199"/>
      <w:r/>
      <w:bookmarkEnd w:id="200"/>
      <w:r/>
      <w:bookmarkEnd w:id="201"/>
      <w:r/>
      <w:bookmarkEnd w:id="202"/>
      <w:r/>
      <w:bookmarkEnd w:id="203"/>
      <w:r/>
      <w:bookmarkEnd w:id="204"/>
      <w:r/>
      <w:bookmarkEnd w:id="211"/>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547"/>
        <w:gridCol w:w="1417"/>
        <w:gridCol w:w="1990"/>
        <w:gridCol w:w="1696"/>
        <w:gridCol w:w="1280"/>
      </w:tblGrid>
      <w:tr>
        <w:trPr>
          <w:jc w:val="center"/>
          <w:trHeight w:val="665"/>
        </w:trPr>
        <w:tc>
          <w:tcPr>
            <w:tcW w:w="709" w:type="dxa"/>
            <w:vAlign w:val="center"/>
            <w:textDirection w:val="lrTb"/>
            <w:noWrap w:val="false"/>
          </w:tcPr>
          <w:p>
            <w:pPr>
              <w:jc w:val="center"/>
              <w:rPr>
                <w:rFonts w:ascii="Times New Roman" w:hAnsi="Times New Roman"/>
              </w:rPr>
            </w:pPr>
            <w:r/>
            <w:bookmarkStart w:id="212" w:name="_Hlk183898555"/>
            <w:r>
              <w:rPr>
                <w:rFonts w:ascii="Times New Roman" w:hAnsi="Times New Roman"/>
              </w:rPr>
              <w:t xml:space="preserve">序号</w:t>
            </w:r>
            <w:r/>
          </w:p>
        </w:tc>
        <w:tc>
          <w:tcPr>
            <w:tcW w:w="2547" w:type="dxa"/>
            <w:vAlign w:val="center"/>
            <w:textDirection w:val="lrTb"/>
            <w:noWrap w:val="false"/>
          </w:tcPr>
          <w:p>
            <w:pPr>
              <w:jc w:val="center"/>
              <w:rPr>
                <w:rFonts w:ascii="Times New Roman" w:hAnsi="Times New Roman"/>
              </w:rPr>
            </w:pPr>
            <w:r>
              <w:rPr>
                <w:rFonts w:ascii="Times New Roman" w:hAnsi="Times New Roman"/>
              </w:rPr>
              <w:t xml:space="preserve">项目名称</w:t>
            </w:r>
            <w:r/>
          </w:p>
        </w:tc>
        <w:tc>
          <w:tcPr>
            <w:tcW w:w="1417" w:type="dxa"/>
            <w:vAlign w:val="center"/>
            <w:textDirection w:val="lrTb"/>
            <w:noWrap w:val="false"/>
          </w:tcPr>
          <w:p>
            <w:pPr>
              <w:jc w:val="center"/>
              <w:rPr>
                <w:rFonts w:ascii="Times New Roman" w:hAnsi="Times New Roman"/>
              </w:rPr>
            </w:pPr>
            <w:r>
              <w:rPr>
                <w:rFonts w:hint="eastAsia" w:ascii="Times New Roman" w:hAnsi="Times New Roman"/>
              </w:rPr>
              <w:t xml:space="preserve">合同金额</w:t>
            </w:r>
            <w:r/>
          </w:p>
        </w:tc>
        <w:tc>
          <w:tcPr>
            <w:tcW w:w="1990" w:type="dxa"/>
            <w:vAlign w:val="center"/>
            <w:textDirection w:val="lrTb"/>
            <w:noWrap w:val="false"/>
          </w:tcPr>
          <w:p>
            <w:pPr>
              <w:jc w:val="center"/>
              <w:rPr>
                <w:rFonts w:ascii="Times New Roman" w:hAnsi="Times New Roman"/>
              </w:rPr>
            </w:pPr>
            <w:r>
              <w:rPr>
                <w:rFonts w:hint="eastAsia" w:ascii="Times New Roman" w:hAnsi="Times New Roman"/>
              </w:rPr>
              <w:t xml:space="preserve">合同签订时间</w:t>
            </w:r>
            <w:r/>
          </w:p>
        </w:tc>
        <w:tc>
          <w:tcPr>
            <w:tcW w:w="1696" w:type="dxa"/>
            <w:vAlign w:val="center"/>
            <w:textDirection w:val="lrTb"/>
            <w:noWrap w:val="false"/>
          </w:tcPr>
          <w:p>
            <w:pPr>
              <w:jc w:val="center"/>
              <w:rPr>
                <w:rFonts w:ascii="Times New Roman" w:hAnsi="Times New Roman"/>
              </w:rPr>
            </w:pPr>
            <w:r>
              <w:rPr>
                <w:rFonts w:hint="eastAsia" w:ascii="Times New Roman" w:hAnsi="Times New Roman"/>
              </w:rPr>
              <w:t xml:space="preserve">业主联系人、联系电话</w:t>
            </w:r>
            <w:r/>
          </w:p>
        </w:tc>
        <w:tc>
          <w:tcPr>
            <w:tcW w:w="1280" w:type="dxa"/>
            <w:vAlign w:val="center"/>
            <w:textDirection w:val="lrTb"/>
            <w:noWrap w:val="false"/>
          </w:tcPr>
          <w:p>
            <w:pPr>
              <w:jc w:val="center"/>
              <w:rPr>
                <w:rFonts w:ascii="Times New Roman" w:hAnsi="Times New Roman"/>
              </w:rPr>
            </w:pPr>
            <w:r>
              <w:rPr>
                <w:rFonts w:ascii="Times New Roman" w:hAnsi="Times New Roman"/>
              </w:rPr>
              <w:t xml:space="preserve">备注</w:t>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1</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2</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3</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4</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hint="eastAsia" w:ascii="Times New Roman" w:hAnsi="Times New Roman" w:cs="宋体"/>
              </w:rPr>
              <w:t xml:space="preserve">…</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bl>
    <w:p>
      <w:pPr>
        <w:pStyle w:val="1047"/>
        <w:spacing w:line="500" w:lineRule="exact"/>
        <w:rPr>
          <w:rFonts w:ascii="Times New Roman" w:hAnsi="Times New Roman" w:eastAsia="宋体"/>
          <w:sz w:val="24"/>
          <w:szCs w:val="24"/>
        </w:rPr>
      </w:pPr>
      <w:r/>
      <w:bookmarkStart w:id="213" w:name="_Hlk183898568"/>
      <w:r/>
      <w:bookmarkEnd w:id="212"/>
      <w:r>
        <w:rPr>
          <w:rFonts w:ascii="Times New Roman" w:hAnsi="Times New Roman" w:eastAsia="宋体"/>
          <w:sz w:val="24"/>
          <w:szCs w:val="24"/>
        </w:rPr>
        <w:t xml:space="preserve">注：</w:t>
      </w:r>
      <w:r>
        <w:rPr>
          <w:rFonts w:ascii="Times New Roman" w:hAnsi="Times New Roman" w:eastAsia="宋体"/>
          <w:sz w:val="24"/>
          <w:szCs w:val="24"/>
        </w:rPr>
        <w:t xml:space="preserve">1</w:t>
      </w:r>
      <w:r>
        <w:rPr>
          <w:rFonts w:ascii="Times New Roman" w:hAnsi="Times New Roman" w:eastAsia="宋体"/>
          <w:sz w:val="24"/>
          <w:szCs w:val="24"/>
        </w:rPr>
        <w:t xml:space="preserve">、上述业绩应为</w:t>
      </w:r>
      <w:r>
        <w:rPr>
          <w:rFonts w:hint="eastAsia" w:ascii="Times New Roman" w:hAnsi="Times New Roman" w:eastAsia="宋体"/>
          <w:sz w:val="24"/>
          <w:szCs w:val="24"/>
        </w:rPr>
        <w:t xml:space="preserve">投标人</w:t>
      </w:r>
      <w:r>
        <w:rPr>
          <w:rFonts w:ascii="Times New Roman" w:hAnsi="Times New Roman" w:eastAsia="宋体"/>
          <w:sz w:val="24"/>
          <w:szCs w:val="24"/>
        </w:rPr>
        <w:t xml:space="preserve">2022</w:t>
      </w:r>
      <w:r>
        <w:rPr>
          <w:rFonts w:hint="eastAsia" w:ascii="Times New Roman" w:hAnsi="Times New Roman" w:eastAsia="宋体"/>
          <w:sz w:val="24"/>
          <w:szCs w:val="24"/>
        </w:rPr>
        <w:t xml:space="preserve">年至今（以合同履行服务时间为准）实施的垃圾运输服务项目。</w:t>
      </w:r>
      <w:r/>
    </w:p>
    <w:p>
      <w:pPr>
        <w:ind w:firstLine="480"/>
        <w:spacing w:line="460" w:lineRule="exact"/>
        <w:rPr>
          <w:rFonts w:ascii="Times New Roman" w:hAnsi="Times New Roman"/>
        </w:rPr>
      </w:pPr>
      <w:r>
        <w:rPr>
          <w:rFonts w:ascii="Times New Roman" w:hAnsi="Times New Roman"/>
        </w:rPr>
        <w:t xml:space="preserve">2</w:t>
      </w:r>
      <w:r>
        <w:rPr>
          <w:rFonts w:ascii="Times New Roman" w:hAnsi="Times New Roman"/>
        </w:rPr>
        <w:t xml:space="preserve">、投标人应提供上述表格中业绩的合同</w:t>
      </w:r>
      <w:r>
        <w:rPr>
          <w:rFonts w:hint="eastAsia" w:ascii="Times New Roman" w:hAnsi="Times New Roman"/>
        </w:rPr>
        <w:t xml:space="preserve">（包括合同首页、标的金额所在页、签字盖章页）扫描</w:t>
      </w:r>
      <w:r>
        <w:rPr>
          <w:rFonts w:ascii="Times New Roman" w:hAnsi="Times New Roman"/>
        </w:rPr>
        <w:t xml:space="preserve">件</w:t>
      </w:r>
      <w:r>
        <w:rPr>
          <w:rFonts w:hint="eastAsia" w:ascii="Times New Roman" w:hAnsi="Times New Roman"/>
          <w:b/>
        </w:rPr>
        <w:t xml:space="preserve">。</w:t>
      </w:r>
      <w:r/>
    </w:p>
    <w:p>
      <w:pPr>
        <w:ind w:firstLine="480"/>
        <w:spacing w:line="460" w:lineRule="exact"/>
        <w:rPr>
          <w:rFonts w:ascii="Times New Roman" w:hAnsi="Times New Roman"/>
        </w:rPr>
      </w:pPr>
      <w:r>
        <w:rPr>
          <w:rFonts w:ascii="Times New Roman" w:hAnsi="Times New Roman"/>
        </w:rPr>
        <w:t xml:space="preserve">3</w:t>
      </w:r>
      <w:r>
        <w:rPr>
          <w:rFonts w:ascii="Times New Roman" w:hAnsi="Times New Roman"/>
        </w:rPr>
        <w:t xml:space="preserve">、如有需要说明的事项，请在备注中列明。</w:t>
      </w:r>
      <w:bookmarkEnd w:id="213"/>
      <w:r/>
      <w:r/>
    </w:p>
    <w:p>
      <w:pPr>
        <w:spacing w:line="440" w:lineRule="exact"/>
        <w:rPr>
          <w:rFonts w:ascii="Times New Roman" w:hAnsi="Times New Roman"/>
        </w:rPr>
      </w:pPr>
      <w:r>
        <w:rPr>
          <w:rFonts w:ascii="Times New Roman" w:hAnsi="Times New Roman"/>
        </w:rPr>
      </w:r>
      <w:r/>
    </w:p>
    <w:p>
      <w:pPr>
        <w:pStyle w:val="867"/>
        <w:jc w:val="center"/>
        <w:spacing w:before="0" w:line="240" w:lineRule="auto"/>
        <w:widowControl w:val="off"/>
        <w:rPr>
          <w:rFonts w:ascii="Times New Roman" w:hAnsi="Times New Roman"/>
        </w:rPr>
      </w:pPr>
      <w:r>
        <w:rPr>
          <w:rFonts w:ascii="Times New Roman" w:hAnsi="Times New Roman"/>
        </w:rPr>
        <w:br w:type="page" w:clear="all"/>
      </w:r>
      <w:bookmarkStart w:id="214" w:name="_Toc220511279"/>
      <w:r>
        <w:rPr>
          <w:rFonts w:hint="eastAsia" w:ascii="Times New Roman" w:hAnsi="Times New Roman"/>
        </w:rPr>
        <w:t xml:space="preserve">附件</w:t>
      </w:r>
      <w:r>
        <w:rPr>
          <w:rFonts w:hint="eastAsia" w:ascii="Times New Roman" w:hAnsi="Times New Roman"/>
        </w:rPr>
        <w:t xml:space="preserve">13</w:t>
      </w:r>
      <w:r>
        <w:rPr>
          <w:rFonts w:ascii="Times New Roman" w:hAnsi="Times New Roman"/>
        </w:rPr>
        <w:t xml:space="preserve">  </w:t>
      </w:r>
      <w:r>
        <w:rPr>
          <w:rFonts w:ascii="Times New Roman" w:hAnsi="Times New Roman"/>
        </w:rPr>
        <w:t xml:space="preserve">商务条件响应及偏离表</w:t>
      </w:r>
      <w:bookmarkEnd w:id="214"/>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spacing w:after="0" w:line="240" w:lineRule="auto"/>
              <w:widowControl w:val="off"/>
              <w:rPr>
                <w:rFonts w:ascii="Times New Roman" w:hAnsi="Times New Roman"/>
                <w:b/>
              </w:rPr>
            </w:pPr>
            <w:r/>
            <w:bookmarkStart w:id="215" w:name="_Hlk183898584"/>
            <w:r>
              <w:rPr>
                <w:rFonts w:ascii="Times New Roman" w:hAnsi="Times New Roman"/>
                <w:b/>
              </w:rPr>
              <w:t xml:space="preserve">合同条款</w:t>
            </w:r>
            <w:r/>
          </w:p>
        </w:tc>
        <w:tc>
          <w:tcPr>
            <w:tcW w:w="2667"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有无偏离</w:t>
            </w:r>
            <w:r/>
          </w:p>
        </w:tc>
        <w:tc>
          <w:tcPr>
            <w:tcW w:w="3080"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第一条</w:t>
            </w:r>
            <w:r>
              <w:rPr>
                <w:rFonts w:ascii="Times New Roman" w:hAnsi="Times New Roman"/>
                <w:bCs w:val="0"/>
              </w:rPr>
              <w:t xml:space="preserve"> </w:t>
            </w:r>
            <w:r>
              <w:rPr>
                <w:rFonts w:ascii="Times New Roman" w:hAnsi="Times New Roman"/>
                <w:bCs w:val="0"/>
              </w:rPr>
              <w:t xml:space="preserve">定义</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第二条</w:t>
            </w:r>
            <w:r>
              <w:rPr>
                <w:rFonts w:ascii="Times New Roman" w:hAnsi="Times New Roman"/>
                <w:bCs w:val="0"/>
              </w:rPr>
              <w:t xml:space="preserve"> </w:t>
            </w:r>
            <w:r>
              <w:rPr>
                <w:rFonts w:ascii="Times New Roman" w:hAnsi="Times New Roman"/>
                <w:bCs w:val="0"/>
              </w:rPr>
              <w:t xml:space="preserve">组成本合同的文件</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第三条</w:t>
            </w:r>
            <w:r>
              <w:rPr>
                <w:rFonts w:ascii="Times New Roman" w:hAnsi="Times New Roman"/>
                <w:bCs w:val="0"/>
              </w:rPr>
              <w:t xml:space="preserve"> </w:t>
            </w:r>
            <w:r>
              <w:rPr>
                <w:rFonts w:ascii="Times New Roman" w:hAnsi="Times New Roman"/>
                <w:bCs w:val="0"/>
              </w:rPr>
              <w:t xml:space="preserve">合同内容</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第五条</w:t>
            </w:r>
            <w:r>
              <w:rPr>
                <w:rFonts w:hint="eastAsia" w:ascii="Times New Roman" w:hAnsi="Times New Roman"/>
                <w:bCs w:val="0"/>
              </w:rPr>
              <w:t xml:space="preserve"> </w:t>
            </w:r>
            <w:r>
              <w:rPr>
                <w:rFonts w:hint="eastAsia" w:ascii="Times New Roman" w:hAnsi="Times New Roman"/>
                <w:bCs w:val="0"/>
              </w:rPr>
              <w:t xml:space="preserve">付款方式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验收办法</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权利保证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八</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人员变更</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双方权利义务</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质量保证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违约责任</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二</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合同的解除</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三</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不可抗力</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四</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合同的补充</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五</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合同的变更、中止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合同的终止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合同的转让</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第十八条</w:t>
            </w:r>
            <w:r>
              <w:rPr>
                <w:rFonts w:ascii="Times New Roman" w:hAnsi="Times New Roman"/>
                <w:bCs w:val="0"/>
              </w:rPr>
              <w:t xml:space="preserve"> </w:t>
            </w:r>
            <w:r>
              <w:rPr>
                <w:rFonts w:hint="eastAsia" w:ascii="Times New Roman" w:hAnsi="Times New Roman"/>
                <w:bCs w:val="0"/>
              </w:rPr>
              <w:t xml:space="preserve">履约保证金</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争议解决方式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第二十条</w:t>
            </w:r>
            <w:r>
              <w:rPr>
                <w:rFonts w:hint="eastAsia" w:ascii="Times New Roman" w:hAnsi="Times New Roman"/>
                <w:bCs w:val="0"/>
              </w:rPr>
              <w:t xml:space="preserve"> </w:t>
            </w:r>
            <w:r>
              <w:rPr>
                <w:rFonts w:hint="eastAsia" w:ascii="Times New Roman" w:hAnsi="Times New Roman"/>
                <w:bCs w:val="0"/>
              </w:rPr>
              <w:t xml:space="preserve">通知与送达</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二</w:t>
            </w:r>
            <w:r>
              <w:rPr>
                <w:rFonts w:ascii="Times New Roman" w:hAnsi="Times New Roman"/>
                <w:bCs w:val="0"/>
              </w:rPr>
              <w:t xml:space="preserve">十</w:t>
            </w:r>
            <w:r>
              <w:rPr>
                <w:rFonts w:hint="eastAsia" w:ascii="Times New Roman" w:hAnsi="Times New Roman"/>
                <w:bCs w:val="0"/>
              </w:rPr>
              <w:t xml:space="preserve">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合同生效及其他</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bookmarkEnd w:id="215"/>
            <w:r/>
            <w:r/>
          </w:p>
        </w:tc>
      </w:tr>
    </w:tbl>
    <w:p>
      <w:pPr>
        <w:ind w:firstLine="240"/>
        <w:spacing w:after="0" w:line="440" w:lineRule="exact"/>
        <w:widowControl w:val="off"/>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w:t>
      </w:r>
      <w:r>
        <w:rPr>
          <w:rFonts w:ascii="Times New Roman" w:hAnsi="Times New Roman"/>
        </w:rPr>
        <w:t xml:space="preserve">、若无偏离，在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栏中作出说明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67"/>
        <w:rPr>
          <w:rFonts w:ascii="Times New Roman" w:hAnsi="Times New Roman"/>
        </w:rPr>
      </w:pPr>
      <w:r>
        <w:rPr>
          <w:rFonts w:ascii="Times New Roman" w:hAnsi="Times New Roman"/>
        </w:rPr>
        <w:br w:type="page" w:clear="all"/>
      </w:r>
      <w:r/>
    </w:p>
    <w:p>
      <w:pPr>
        <w:pStyle w:val="867"/>
        <w:jc w:val="center"/>
        <w:spacing w:before="0" w:line="240" w:lineRule="auto"/>
        <w:widowControl w:val="off"/>
        <w:rPr>
          <w:rFonts w:ascii="Times New Roman" w:hAnsi="Times New Roman"/>
        </w:rPr>
      </w:pPr>
      <w:r/>
      <w:bookmarkStart w:id="216" w:name="_Toc172230738"/>
      <w:r/>
      <w:bookmarkStart w:id="217" w:name="_Toc177660910"/>
      <w:r/>
      <w:bookmarkStart w:id="218" w:name="_Toc175258182"/>
      <w:r/>
      <w:bookmarkStart w:id="219" w:name="_Toc220511280"/>
      <w:r>
        <w:rPr>
          <w:rFonts w:hint="eastAsia" w:ascii="Times New Roman" w:hAnsi="Times New Roman"/>
        </w:rPr>
        <w:t xml:space="preserve">附件</w:t>
      </w:r>
      <w:r>
        <w:rPr>
          <w:rFonts w:hint="eastAsia" w:ascii="Times New Roman" w:hAnsi="Times New Roman"/>
        </w:rPr>
        <w:t xml:space="preserve">14 </w:t>
      </w:r>
      <w:r>
        <w:rPr>
          <w:rFonts w:ascii="Times New Roman" w:hAnsi="Times New Roman"/>
        </w:rPr>
        <w:t xml:space="preserve"> </w:t>
      </w:r>
      <w:r>
        <w:rPr>
          <w:rFonts w:hint="eastAsia" w:ascii="Times New Roman" w:hAnsi="Times New Roman"/>
        </w:rPr>
        <w:t xml:space="preserve">其他</w:t>
      </w:r>
      <w:bookmarkEnd w:id="216"/>
      <w:r/>
      <w:bookmarkEnd w:id="217"/>
      <w:r/>
      <w:bookmarkEnd w:id="218"/>
      <w:r/>
      <w:bookmarkEnd w:id="219"/>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、供应商可根据“第五章</w:t>
      </w:r>
      <w:r>
        <w:rPr>
          <w:rFonts w:hint="eastAsia" w:ascii="Times New Roman" w:hAnsi="Times New Roman"/>
        </w:rPr>
        <w:t xml:space="preserve"> </w:t>
      </w:r>
      <w:r>
        <w:rPr>
          <w:rFonts w:hint="eastAsia" w:ascii="Times New Roman" w:hAnsi="Times New Roman"/>
        </w:rPr>
        <w:t xml:space="preserve">评标方法与评标标准”提供相关其他证明材料（如果有的话）。</w:t>
      </w:r>
      <w:r/>
    </w:p>
    <w:p>
      <w:pPr>
        <w:pStyle w:val="867"/>
        <w:rPr>
          <w:rFonts w:ascii="Times New Roman" w:hAnsi="Times New Roman"/>
        </w:rPr>
      </w:pPr>
      <w:r>
        <w:rPr>
          <w:rFonts w:ascii="Times New Roman" w:hAnsi="Times New Roman"/>
        </w:rPr>
        <w:br w:type="page" w:clear="all"/>
      </w:r>
      <w:r/>
    </w:p>
    <w:p>
      <w:pPr>
        <w:jc w:val="center"/>
        <w:spacing w:line="440" w:lineRule="exact"/>
        <w:rPr>
          <w:rFonts w:ascii="Times New Roman" w:hAnsi="Times New Roman" w:cs="仿宋"/>
          <w:b/>
          <w:bCs w:val="0"/>
          <w:sz w:val="32"/>
          <w:szCs w:val="32"/>
        </w:rPr>
      </w:pPr>
      <w:r>
        <w:rPr>
          <w:rFonts w:hint="eastAsia" w:ascii="Times New Roman" w:hAnsi="Times New Roman" w:cs="仿宋"/>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1</w:t>
      </w:r>
      <w:r>
        <w:rPr>
          <w:rFonts w:hint="eastAsia" w:ascii="Times New Roman" w:hAnsi="Times New Roman" w:cs="仿宋"/>
        </w:rPr>
        <w:t xml:space="preserve">：</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w:t>
      </w:r>
      <w:r>
        <w:rPr>
          <w:rFonts w:hint="eastAsia" w:ascii="Times New Roman" w:hAnsi="Times New Roman"/>
        </w:rPr>
        <w:t xml:space="preserve">                   </w:t>
      </w:r>
      <w:r>
        <w:rPr>
          <w:rFonts w:hint="eastAsia" w:ascii="Times New Roman" w:hAnsi="Times New Roman"/>
        </w:rPr>
        <w:t xml:space="preserve">公章：</w:t>
      </w:r>
      <w:r>
        <w:rPr>
          <w:rFonts w:hint="eastAsia" w:ascii="Times New Roman" w:hAnsi="Times New Roman"/>
        </w:rPr>
        <w:t xml:space="preserve">                      </w:t>
      </w:r>
      <w:r/>
    </w:p>
    <w:p>
      <w:pPr>
        <w:spacing w:line="440" w:lineRule="exact"/>
        <w:rPr>
          <w:rFonts w:ascii="Times New Roman" w:hAnsi="Times New Roman"/>
        </w:rPr>
      </w:pPr>
      <w:r>
        <w:rPr>
          <w:rFonts w:hint="eastAsia" w:ascii="Times New Roman" w:hAnsi="Times New Roman"/>
        </w:rPr>
        <w:t xml:space="preserve">日期：</w:t>
      </w:r>
      <w:r>
        <w:rPr>
          <w:rFonts w:hint="eastAsia" w:ascii="Times New Roman" w:hAnsi="Times New Roman"/>
        </w:rPr>
        <w:t xml:space="preserve">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质疑供应商若委托代理人进行质疑的，质疑函应按要求列明“授权代表”的有关内容，并在附件中提交由质疑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质疑供应商为自然人的，质疑函应由本人签字；质疑供应商为法人或者其他组织的，质疑函应由法定代表人、主要负责人，或者其授权代表签字或者盖章，并加盖公章。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rPr>
      </w:pPr>
      <w:r>
        <w:rPr>
          <w:rFonts w:ascii="Times New Roman" w:hAnsi="Times New Roman"/>
        </w:rPr>
      </w:r>
      <w:r/>
    </w:p>
    <w:sectPr>
      <w:footerReference w:type="default" r:id="rId13"/>
      <w:footnotePr/>
      <w:endnotePr/>
      <w:type w:val="nextPage"/>
      <w:pgSz w:w="11906" w:h="16838" w:orient="portrait"/>
      <w:pgMar w:top="1418" w:right="1134" w:bottom="1418" w:left="1418" w:header="624" w:footer="992" w:gutter="5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ambria">
    <w:panose1 w:val="02040503050406030204"/>
  </w:font>
  <w:font w:name="Segoe UI Symbol">
    <w:panose1 w:val="020B0502040204020203"/>
  </w:font>
  <w:font w:name="Berlin Sans FB Demi">
    <w:panose1 w:val="020E0802020502020306"/>
  </w:font>
  <w:font w:name="Calibri Light">
    <w:panose1 w:val="020F0302020204030204"/>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7</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092"/>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092"/>
        <w:rFonts w:ascii="Times New Roman" w:hAnsi="Times New Roman" w:eastAsiaTheme="minorEastAsia"/>
        <w:szCs w:val="18"/>
      </w:rPr>
      <w:t xml:space="preserve">57</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92"/>
        <w:rFonts w:hint="eastAsia"/>
      </w:rPr>
      <w:framePr w:wrap="around" w:vAnchor="text" w:hAnchor="margin" w:xAlign="right" w:y="1"/>
    </w:pPr>
    <w:r>
      <w:fldChar w:fldCharType="begin"/>
    </w:r>
    <w:r>
      <w:rPr>
        <w:rStyle w:val="1092"/>
      </w:rPr>
      <w:instrText xml:space="preserve">PAGE  </w:instrText>
    </w:r>
    <w:r>
      <w:fldChar w:fldCharType="separate"/>
    </w:r>
    <w:r>
      <w:rPr>
        <w:rStyle w:val="1092"/>
      </w:rPr>
      <w:t xml:space="preserve">16</w:t>
    </w:r>
    <w:r>
      <w:fldChar w:fldCharType="end"/>
    </w:r>
    <w:r/>
  </w:p>
  <w:p>
    <w:pPr>
      <w:pStyle w:val="1063"/>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1</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092"/>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092"/>
        <w:rFonts w:ascii="Times New Roman" w:hAnsi="Times New Roman" w:eastAsiaTheme="minorEastAsia"/>
        <w:szCs w:val="18"/>
      </w:rPr>
      <w:t xml:space="preserve">57</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57</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092"/>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092"/>
        <w:rFonts w:ascii="Times New Roman" w:hAnsi="Times New Roman" w:eastAsiaTheme="minorEastAsia"/>
        <w:szCs w:val="18"/>
      </w:rPr>
      <w:t xml:space="preserve">57</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rPr>
          <w:rFonts w:hint="eastAsia"/>
        </w:rPr>
      </w:pPr>
      <w:r>
        <w:separator/>
      </w:r>
      <w:r/>
    </w:p>
  </w:footnote>
  <w:footnote w:type="continuationSeparator" w:id="0">
    <w:p>
      <w:pPr>
        <w:spacing w:after="0"/>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rPr>
        <w:rFonts w:hint="eastAsia"/>
        <w:b/>
      </w:rPr>
    </w:pPr>
    <w:r>
      <w:rPr>
        <w:rFonts w:hint="eastAsia"/>
        <w:b/>
        <w:color w:val="808080"/>
        <w:spacing w:val="6"/>
        <w:sz w:val="21"/>
      </w:rPr>
      <w:t xml:space="preserve">2026-2027年古里镇其他生活垃圾运输服务采购文件 </w:t>
    </w:r>
    <w:r>
      <w:rPr>
        <w:b/>
        <w:color w:val="808080"/>
        <w:spacing w:val="6"/>
        <w:sz w:val="21"/>
      </w:rPr>
      <w:t xml:space="preserve">                 </w:t>
    </w:r>
    <w:r>
      <w:rPr>
        <w:bCs/>
        <w:color w:val="808080"/>
        <w:spacing w:val="6"/>
        <w:sz w:val="22"/>
        <w:szCs w:val="24"/>
      </w:rPr>
      <mc:AlternateContent>
        <mc:Choice Requires="wpg">
          <w:drawing>
            <wp:inline xmlns:wp="http://schemas.openxmlformats.org/drawingml/2006/wordprocessingDrawing" distT="0" distB="0" distL="0" distR="0">
              <wp:extent cx="1348105" cy="427990"/>
              <wp:effectExtent l="0" t="0" r="4445"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1348105" cy="42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1pt;height:33.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2"/>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814"/>
    <w:link w:val="805"/>
    <w:uiPriority w:val="9"/>
    <w:rPr>
      <w:rFonts w:ascii="Arial" w:hAnsi="Arial" w:eastAsia="Arial" w:cs="Arial"/>
      <w:sz w:val="40"/>
      <w:szCs w:val="40"/>
    </w:rPr>
  </w:style>
  <w:style w:type="character" w:styleId="768">
    <w:name w:val="Heading 2 Char"/>
    <w:basedOn w:val="814"/>
    <w:link w:val="806"/>
    <w:uiPriority w:val="9"/>
    <w:rPr>
      <w:rFonts w:ascii="Arial" w:hAnsi="Arial" w:eastAsia="Arial" w:cs="Arial"/>
      <w:sz w:val="34"/>
    </w:rPr>
  </w:style>
  <w:style w:type="character" w:styleId="769">
    <w:name w:val="Heading 3 Char"/>
    <w:basedOn w:val="814"/>
    <w:link w:val="807"/>
    <w:uiPriority w:val="9"/>
    <w:rPr>
      <w:rFonts w:ascii="Arial" w:hAnsi="Arial" w:eastAsia="Arial" w:cs="Arial"/>
      <w:sz w:val="30"/>
      <w:szCs w:val="30"/>
    </w:rPr>
  </w:style>
  <w:style w:type="character" w:styleId="770">
    <w:name w:val="Heading 4 Char"/>
    <w:basedOn w:val="814"/>
    <w:link w:val="808"/>
    <w:uiPriority w:val="9"/>
    <w:rPr>
      <w:rFonts w:ascii="Arial" w:hAnsi="Arial" w:eastAsia="Arial" w:cs="Arial"/>
      <w:b/>
      <w:bCs/>
      <w:sz w:val="26"/>
      <w:szCs w:val="26"/>
    </w:rPr>
  </w:style>
  <w:style w:type="character" w:styleId="771">
    <w:name w:val="Heading 5 Char"/>
    <w:basedOn w:val="814"/>
    <w:link w:val="809"/>
    <w:uiPriority w:val="9"/>
    <w:rPr>
      <w:rFonts w:ascii="Arial" w:hAnsi="Arial" w:eastAsia="Arial" w:cs="Arial"/>
      <w:b/>
      <w:bCs/>
      <w:sz w:val="24"/>
      <w:szCs w:val="24"/>
    </w:rPr>
  </w:style>
  <w:style w:type="character" w:styleId="772">
    <w:name w:val="Heading 6 Char"/>
    <w:basedOn w:val="814"/>
    <w:link w:val="810"/>
    <w:uiPriority w:val="9"/>
    <w:rPr>
      <w:rFonts w:ascii="Arial" w:hAnsi="Arial" w:eastAsia="Arial" w:cs="Arial"/>
      <w:b/>
      <w:bCs/>
      <w:sz w:val="22"/>
      <w:szCs w:val="22"/>
    </w:rPr>
  </w:style>
  <w:style w:type="character" w:styleId="773">
    <w:name w:val="Heading 7 Char"/>
    <w:basedOn w:val="814"/>
    <w:link w:val="811"/>
    <w:uiPriority w:val="9"/>
    <w:rPr>
      <w:rFonts w:ascii="Arial" w:hAnsi="Arial" w:eastAsia="Arial" w:cs="Arial"/>
      <w:b/>
      <w:bCs/>
      <w:i/>
      <w:iCs/>
      <w:sz w:val="22"/>
      <w:szCs w:val="22"/>
    </w:rPr>
  </w:style>
  <w:style w:type="character" w:styleId="774">
    <w:name w:val="Heading 8 Char"/>
    <w:basedOn w:val="814"/>
    <w:link w:val="812"/>
    <w:uiPriority w:val="9"/>
    <w:rPr>
      <w:rFonts w:ascii="Arial" w:hAnsi="Arial" w:eastAsia="Arial" w:cs="Arial"/>
      <w:i/>
      <w:iCs/>
      <w:sz w:val="22"/>
      <w:szCs w:val="22"/>
    </w:rPr>
  </w:style>
  <w:style w:type="character" w:styleId="775">
    <w:name w:val="Heading 9 Char"/>
    <w:basedOn w:val="814"/>
    <w:link w:val="813"/>
    <w:uiPriority w:val="9"/>
    <w:rPr>
      <w:rFonts w:ascii="Arial" w:hAnsi="Arial" w:eastAsia="Arial" w:cs="Arial"/>
      <w:i/>
      <w:iCs/>
      <w:sz w:val="21"/>
      <w:szCs w:val="21"/>
    </w:rPr>
  </w:style>
  <w:style w:type="character" w:styleId="776">
    <w:name w:val="Title Char"/>
    <w:basedOn w:val="814"/>
    <w:link w:val="859"/>
    <w:uiPriority w:val="10"/>
    <w:rPr>
      <w:sz w:val="48"/>
      <w:szCs w:val="48"/>
    </w:rPr>
  </w:style>
  <w:style w:type="character" w:styleId="777">
    <w:name w:val="Subtitle Char"/>
    <w:basedOn w:val="814"/>
    <w:link w:val="847"/>
    <w:uiPriority w:val="11"/>
    <w:rPr>
      <w:sz w:val="24"/>
      <w:szCs w:val="24"/>
    </w:rPr>
  </w:style>
  <w:style w:type="character" w:styleId="778">
    <w:name w:val="Quote Char"/>
    <w:link w:val="888"/>
    <w:uiPriority w:val="29"/>
    <w:rPr>
      <w:i/>
    </w:rPr>
  </w:style>
  <w:style w:type="character" w:styleId="779">
    <w:name w:val="Intense Quote Char"/>
    <w:link w:val="890"/>
    <w:uiPriority w:val="30"/>
    <w:rPr>
      <w:i/>
    </w:rPr>
  </w:style>
  <w:style w:type="character" w:styleId="780">
    <w:name w:val="Header Char"/>
    <w:basedOn w:val="814"/>
    <w:link w:val="841"/>
    <w:uiPriority w:val="99"/>
  </w:style>
  <w:style w:type="character" w:styleId="781">
    <w:name w:val="Caption Char"/>
    <w:basedOn w:val="821"/>
    <w:link w:val="839"/>
    <w:uiPriority w:val="99"/>
  </w:style>
  <w:style w:type="table" w:styleId="782">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1">
    <w:name w:val="Footnote Text Char"/>
    <w:link w:val="848"/>
    <w:uiPriority w:val="99"/>
    <w:rPr>
      <w:sz w:val="18"/>
    </w:rPr>
  </w:style>
  <w:style w:type="character" w:styleId="802">
    <w:name w:val="Endnote Text Char"/>
    <w:link w:val="837"/>
    <w:uiPriority w:val="99"/>
    <w:rPr>
      <w:sz w:val="20"/>
    </w:rPr>
  </w:style>
  <w:style w:type="paragraph" w:styleId="803">
    <w:name w:val="TOC Heading"/>
    <w:uiPriority w:val="39"/>
    <w:unhideWhenUsed/>
  </w:style>
  <w:style w:type="paragraph" w:styleId="804" w:default="1">
    <w:name w:val="Normal"/>
    <w:next w:val="817"/>
    <w:qFormat/>
    <w:pPr>
      <w:jc w:val="both"/>
      <w:spacing w:after="160" w:line="252" w:lineRule="auto"/>
    </w:pPr>
    <w:rPr>
      <w:rFonts w:ascii="宋体" w:hAnsi="宋体"/>
      <w:bCs/>
      <w:sz w:val="24"/>
      <w:szCs w:val="24"/>
    </w:rPr>
  </w:style>
  <w:style w:type="paragraph" w:styleId="805">
    <w:name w:val="Heading 1"/>
    <w:basedOn w:val="804"/>
    <w:next w:val="804"/>
    <w:link w:val="870"/>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871"/>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872"/>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73"/>
    <w:unhideWhenUsed/>
    <w:qFormat/>
    <w:pPr>
      <w:keepLines/>
      <w:keepNext/>
      <w:spacing w:before="320" w:after="200"/>
      <w:outlineLvl w:val="3"/>
    </w:pPr>
    <w:rPr>
      <w:rFonts w:ascii="Arial" w:hAnsi="Arial" w:eastAsia="Arial" w:cs="Arial"/>
      <w:b/>
      <w:sz w:val="26"/>
      <w:szCs w:val="26"/>
    </w:rPr>
  </w:style>
  <w:style w:type="paragraph" w:styleId="809">
    <w:name w:val="Heading 5"/>
    <w:basedOn w:val="804"/>
    <w:next w:val="804"/>
    <w:link w:val="874"/>
    <w:unhideWhenUsed/>
    <w:qFormat/>
    <w:pPr>
      <w:keepLines/>
      <w:keepNext/>
      <w:spacing w:before="320" w:after="200"/>
      <w:outlineLvl w:val="4"/>
    </w:pPr>
    <w:rPr>
      <w:rFonts w:ascii="Arial" w:hAnsi="Arial" w:eastAsia="Arial" w:cs="Arial"/>
      <w:b/>
    </w:rPr>
  </w:style>
  <w:style w:type="paragraph" w:styleId="810">
    <w:name w:val="Heading 6"/>
    <w:basedOn w:val="804"/>
    <w:next w:val="804"/>
    <w:link w:val="875"/>
    <w:uiPriority w:val="9"/>
    <w:unhideWhenUsed/>
    <w:qFormat/>
    <w:pPr>
      <w:keepLines/>
      <w:keepNext/>
      <w:spacing w:before="320" w:after="200"/>
      <w:outlineLvl w:val="5"/>
    </w:pPr>
    <w:rPr>
      <w:rFonts w:ascii="Arial" w:hAnsi="Arial" w:eastAsia="Arial" w:cs="Arial"/>
      <w:b/>
      <w:sz w:val="22"/>
      <w:szCs w:val="22"/>
    </w:rPr>
  </w:style>
  <w:style w:type="paragraph" w:styleId="811">
    <w:name w:val="Heading 7"/>
    <w:basedOn w:val="804"/>
    <w:next w:val="804"/>
    <w:link w:val="876"/>
    <w:uiPriority w:val="9"/>
    <w:unhideWhenUsed/>
    <w:qFormat/>
    <w:pPr>
      <w:keepLines/>
      <w:keepNext/>
      <w:spacing w:before="320" w:after="200"/>
      <w:outlineLvl w:val="6"/>
    </w:pPr>
    <w:rPr>
      <w:rFonts w:ascii="Arial" w:hAnsi="Arial" w:eastAsia="Arial" w:cs="Arial"/>
      <w:b/>
      <w:i/>
      <w:iCs/>
      <w:sz w:val="22"/>
      <w:szCs w:val="22"/>
    </w:rPr>
  </w:style>
  <w:style w:type="paragraph" w:styleId="812">
    <w:name w:val="Heading 8"/>
    <w:basedOn w:val="804"/>
    <w:next w:val="804"/>
    <w:link w:val="877"/>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78"/>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customStyle="1">
    <w:name w:val="段"/>
    <w:next w:val="804"/>
    <w:qFormat/>
    <w:pPr>
      <w:ind w:firstLine="200"/>
      <w:jc w:val="both"/>
      <w:spacing w:line="360" w:lineRule="auto"/>
    </w:pPr>
    <w:rPr>
      <w:rFonts w:ascii="宋体" w:hAnsi="Calibri"/>
      <w:sz w:val="24"/>
      <w:szCs w:val="22"/>
    </w:rPr>
  </w:style>
  <w:style w:type="paragraph" w:styleId="818">
    <w:name w:val="toc 7"/>
    <w:basedOn w:val="804"/>
    <w:next w:val="804"/>
    <w:uiPriority w:val="39"/>
    <w:unhideWhenUsed/>
    <w:qFormat/>
    <w:pPr>
      <w:ind w:left="1701"/>
      <w:spacing w:after="57"/>
    </w:pPr>
  </w:style>
  <w:style w:type="paragraph" w:styleId="819">
    <w:name w:val="index 8"/>
    <w:basedOn w:val="804"/>
    <w:next w:val="804"/>
    <w:qFormat/>
    <w:pPr>
      <w:ind w:left="1400"/>
      <w:spacing w:after="0" w:line="240" w:lineRule="auto"/>
      <w:widowControl w:val="off"/>
    </w:pPr>
    <w:rPr>
      <w:rFonts w:ascii="Times New Roman" w:hAnsi="Times New Roman"/>
      <w:bCs w:val="0"/>
      <w:sz w:val="21"/>
      <w:szCs w:val="20"/>
    </w:rPr>
  </w:style>
  <w:style w:type="paragraph" w:styleId="820">
    <w:name w:val="Normal Indent"/>
    <w:basedOn w:val="804"/>
    <w:qFormat/>
    <w:pPr>
      <w:ind w:firstLine="420"/>
      <w:spacing w:after="0" w:line="240" w:lineRule="auto"/>
      <w:widowControl w:val="off"/>
    </w:pPr>
    <w:rPr>
      <w:rFonts w:ascii="Times New Roman" w:hAnsi="Times New Roman"/>
      <w:bCs w:val="0"/>
      <w:sz w:val="21"/>
      <w:szCs w:val="20"/>
    </w:rPr>
  </w:style>
  <w:style w:type="paragraph" w:styleId="821">
    <w:name w:val="Caption"/>
    <w:basedOn w:val="804"/>
    <w:next w:val="804"/>
    <w:uiPriority w:val="35"/>
    <w:semiHidden/>
    <w:unhideWhenUsed/>
    <w:qFormat/>
    <w:pPr>
      <w:spacing w:line="276" w:lineRule="auto"/>
    </w:pPr>
    <w:rPr>
      <w:b/>
      <w:color w:val="4f81bd" w:themeColor="accent1"/>
      <w:sz w:val="18"/>
      <w:szCs w:val="18"/>
    </w:rPr>
  </w:style>
  <w:style w:type="paragraph" w:styleId="822">
    <w:name w:val="index 5"/>
    <w:basedOn w:val="804"/>
    <w:next w:val="804"/>
    <w:qFormat/>
    <w:pPr>
      <w:ind w:left="800"/>
      <w:spacing w:after="0" w:line="240" w:lineRule="auto"/>
      <w:widowControl w:val="off"/>
    </w:pPr>
    <w:rPr>
      <w:rFonts w:ascii="Times New Roman" w:hAnsi="Times New Roman"/>
      <w:bCs w:val="0"/>
      <w:sz w:val="21"/>
      <w:szCs w:val="20"/>
    </w:rPr>
  </w:style>
  <w:style w:type="paragraph" w:styleId="823">
    <w:name w:val="Document Map"/>
    <w:basedOn w:val="804"/>
    <w:link w:val="1150"/>
    <w:qFormat/>
    <w:pPr>
      <w:spacing w:after="0" w:line="240" w:lineRule="auto"/>
      <w:shd w:val="clear" w:color="auto" w:fill="000080"/>
      <w:widowControl w:val="off"/>
    </w:pPr>
    <w:rPr>
      <w:rFonts w:ascii="Times New Roman" w:hAnsi="Times New Roman"/>
      <w:bCs w:val="0"/>
      <w:sz w:val="21"/>
      <w:szCs w:val="20"/>
    </w:rPr>
  </w:style>
  <w:style w:type="paragraph" w:styleId="824">
    <w:name w:val="annotation text"/>
    <w:basedOn w:val="804"/>
    <w:link w:val="879"/>
    <w:unhideWhenUsed/>
    <w:qFormat/>
    <w:pPr>
      <w:jc w:val="left"/>
    </w:pPr>
  </w:style>
  <w:style w:type="paragraph" w:styleId="825">
    <w:name w:val="index 6"/>
    <w:basedOn w:val="804"/>
    <w:next w:val="804"/>
    <w:qFormat/>
    <w:pPr>
      <w:ind w:left="1000"/>
      <w:spacing w:after="0" w:line="240" w:lineRule="auto"/>
      <w:widowControl w:val="off"/>
    </w:pPr>
    <w:rPr>
      <w:rFonts w:ascii="Times New Roman" w:hAnsi="Times New Roman"/>
      <w:bCs w:val="0"/>
      <w:sz w:val="21"/>
      <w:szCs w:val="20"/>
    </w:rPr>
  </w:style>
  <w:style w:type="paragraph" w:styleId="826">
    <w:name w:val="Body Text"/>
    <w:basedOn w:val="804"/>
    <w:link w:val="1106"/>
    <w:uiPriority w:val="99"/>
    <w:qFormat/>
    <w:pPr>
      <w:spacing w:after="0" w:line="240" w:lineRule="auto"/>
      <w:widowControl w:val="off"/>
    </w:pPr>
    <w:rPr>
      <w:rFonts w:ascii="楷体_GB2312" w:hAnsi="Arial" w:eastAsia="楷体_GB2312"/>
      <w:bCs w:val="0"/>
      <w:sz w:val="28"/>
      <w:szCs w:val="20"/>
    </w:rPr>
  </w:style>
  <w:style w:type="paragraph" w:styleId="827">
    <w:name w:val="Body Text Indent"/>
    <w:basedOn w:val="804"/>
    <w:link w:val="1152"/>
    <w:qFormat/>
    <w:pPr>
      <w:ind w:firstLine="574"/>
      <w:spacing w:after="0" w:line="312" w:lineRule="atLeast"/>
      <w:widowControl w:val="off"/>
    </w:pPr>
    <w:rPr>
      <w:rFonts w:hAnsi="Times New Roman"/>
      <w:bCs w:val="0"/>
      <w:sz w:val="28"/>
      <w:szCs w:val="20"/>
    </w:rPr>
  </w:style>
  <w:style w:type="paragraph" w:styleId="828">
    <w:name w:val="Block Text"/>
    <w:basedOn w:val="804"/>
    <w:qFormat/>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829">
    <w:name w:val="index 4"/>
    <w:basedOn w:val="804"/>
    <w:next w:val="804"/>
    <w:qFormat/>
    <w:pPr>
      <w:ind w:left="600"/>
      <w:spacing w:after="0" w:line="240" w:lineRule="auto"/>
      <w:widowControl w:val="off"/>
    </w:pPr>
    <w:rPr>
      <w:rFonts w:ascii="Times New Roman" w:hAnsi="Times New Roman"/>
      <w:bCs w:val="0"/>
      <w:sz w:val="21"/>
      <w:szCs w:val="20"/>
    </w:rPr>
  </w:style>
  <w:style w:type="paragraph" w:styleId="830">
    <w:name w:val="toc 5"/>
    <w:basedOn w:val="804"/>
    <w:next w:val="804"/>
    <w:uiPriority w:val="39"/>
    <w:unhideWhenUsed/>
    <w:qFormat/>
    <w:pPr>
      <w:ind w:left="1134"/>
      <w:spacing w:after="57"/>
    </w:pPr>
  </w:style>
  <w:style w:type="paragraph" w:styleId="831">
    <w:name w:val="toc 3"/>
    <w:basedOn w:val="804"/>
    <w:next w:val="804"/>
    <w:uiPriority w:val="39"/>
    <w:unhideWhenUsed/>
    <w:qFormat/>
    <w:pPr>
      <w:ind w:left="567"/>
      <w:spacing w:after="57"/>
    </w:pPr>
  </w:style>
  <w:style w:type="paragraph" w:styleId="832">
    <w:name w:val="Plain Text"/>
    <w:basedOn w:val="804"/>
    <w:qFormat/>
    <w:pPr>
      <w:spacing w:after="0" w:line="240" w:lineRule="auto"/>
      <w:widowControl w:val="off"/>
    </w:pPr>
    <w:rPr>
      <w:rFonts w:hAnsi="Courier New"/>
      <w:bCs w:val="0"/>
      <w:sz w:val="21"/>
      <w:szCs w:val="20"/>
      <w:lang w:val="zh-CN"/>
    </w:rPr>
  </w:style>
  <w:style w:type="paragraph" w:styleId="833">
    <w:name w:val="toc 8"/>
    <w:basedOn w:val="804"/>
    <w:next w:val="804"/>
    <w:uiPriority w:val="39"/>
    <w:unhideWhenUsed/>
    <w:qFormat/>
    <w:pPr>
      <w:ind w:left="1984"/>
      <w:spacing w:after="57"/>
    </w:pPr>
  </w:style>
  <w:style w:type="paragraph" w:styleId="834">
    <w:name w:val="index 3"/>
    <w:basedOn w:val="804"/>
    <w:next w:val="804"/>
    <w:qFormat/>
    <w:pPr>
      <w:ind w:left="400"/>
      <w:spacing w:after="0" w:line="240" w:lineRule="auto"/>
      <w:widowControl w:val="off"/>
    </w:pPr>
    <w:rPr>
      <w:rFonts w:ascii="Times New Roman" w:hAnsi="Times New Roman"/>
      <w:bCs w:val="0"/>
      <w:sz w:val="21"/>
      <w:szCs w:val="20"/>
    </w:rPr>
  </w:style>
  <w:style w:type="paragraph" w:styleId="835">
    <w:name w:val="Date"/>
    <w:basedOn w:val="804"/>
    <w:next w:val="804"/>
    <w:link w:val="1179"/>
    <w:pPr>
      <w:spacing w:after="0" w:line="312" w:lineRule="atLeast"/>
      <w:widowControl w:val="off"/>
    </w:pPr>
    <w:rPr>
      <w:rFonts w:hAnsi="Times New Roman"/>
      <w:bCs w:val="0"/>
      <w:sz w:val="28"/>
      <w:szCs w:val="20"/>
      <w:lang w:val="zh-CN"/>
    </w:rPr>
  </w:style>
  <w:style w:type="paragraph" w:styleId="836">
    <w:name w:val="Body Text Indent 2"/>
    <w:basedOn w:val="804"/>
    <w:link w:val="1149"/>
    <w:qFormat/>
    <w:pPr>
      <w:ind w:left="1890" w:hanging="1409"/>
      <w:spacing w:after="0" w:line="240" w:lineRule="auto"/>
      <w:widowControl w:val="off"/>
      <w:tabs>
        <w:tab w:val="left" w:pos="1785" w:leader="none"/>
        <w:tab w:val="left" w:pos="1887" w:leader="none"/>
        <w:tab w:val="left" w:pos="2112" w:leader="none"/>
        <w:tab w:val="left" w:pos="9000" w:leader="none"/>
      </w:tabs>
    </w:pPr>
    <w:rPr>
      <w:rFonts w:ascii="Times New Roman" w:hAnsi="Times New Roman"/>
      <w:bCs w:val="0"/>
      <w:szCs w:val="20"/>
      <w:lang w:val="zh-CN"/>
    </w:rPr>
  </w:style>
  <w:style w:type="paragraph" w:styleId="837">
    <w:name w:val="endnote text"/>
    <w:basedOn w:val="804"/>
    <w:link w:val="880"/>
    <w:uiPriority w:val="99"/>
    <w:semiHidden/>
    <w:unhideWhenUsed/>
    <w:qFormat/>
    <w:pPr>
      <w:spacing w:after="0" w:line="240" w:lineRule="auto"/>
    </w:pPr>
    <w:rPr>
      <w:sz w:val="20"/>
    </w:rPr>
  </w:style>
  <w:style w:type="paragraph" w:styleId="838">
    <w:name w:val="Balloon Text"/>
    <w:basedOn w:val="804"/>
    <w:unhideWhenUsed/>
    <w:qFormat/>
    <w:pPr>
      <w:spacing w:after="0" w:line="240" w:lineRule="auto"/>
      <w:widowControl w:val="off"/>
    </w:pPr>
    <w:rPr>
      <w:rFonts w:ascii="Times New Roman" w:hAnsi="Times New Roman"/>
      <w:bCs w:val="0"/>
      <w:sz w:val="18"/>
      <w:szCs w:val="18"/>
      <w:lang w:val="zh-CN"/>
    </w:rPr>
  </w:style>
  <w:style w:type="paragraph" w:styleId="839">
    <w:name w:val="Footer"/>
    <w:basedOn w:val="804"/>
    <w:link w:val="881"/>
    <w:unhideWhenUsed/>
    <w:qFormat/>
    <w:pPr>
      <w:spacing w:after="0" w:line="240" w:lineRule="auto"/>
      <w:tabs>
        <w:tab w:val="center" w:pos="7143" w:leader="none"/>
        <w:tab w:val="right" w:pos="14287" w:leader="none"/>
      </w:tabs>
    </w:pPr>
  </w:style>
  <w:style w:type="paragraph" w:styleId="840">
    <w:name w:val="envelope return"/>
    <w:basedOn w:val="804"/>
    <w:semiHidden/>
    <w:unhideWhenUsed/>
    <w:qFormat/>
    <w:pPr>
      <w:spacing w:after="0" w:line="240" w:lineRule="auto"/>
      <w:widowControl w:val="off"/>
    </w:pPr>
    <w:rPr>
      <w:rFonts w:ascii="Arial" w:hAnsi="Arial"/>
      <w:bCs w:val="0"/>
      <w:sz w:val="21"/>
      <w:szCs w:val="20"/>
    </w:rPr>
  </w:style>
  <w:style w:type="paragraph" w:styleId="841">
    <w:name w:val="Header"/>
    <w:basedOn w:val="804"/>
    <w:link w:val="882"/>
    <w:unhideWhenUsed/>
    <w:qFormat/>
    <w:pPr>
      <w:spacing w:after="0" w:line="240" w:lineRule="auto"/>
      <w:tabs>
        <w:tab w:val="center" w:pos="7143" w:leader="none"/>
        <w:tab w:val="right" w:pos="14287" w:leader="none"/>
      </w:tabs>
    </w:pPr>
  </w:style>
  <w:style w:type="paragraph" w:styleId="842">
    <w:name w:val="Signature"/>
    <w:basedOn w:val="804"/>
    <w:link w:val="1105"/>
    <w:qFormat/>
    <w:pPr>
      <w:jc w:val="center"/>
      <w:spacing w:after="600" w:line="312" w:lineRule="atLeast"/>
      <w:widowControl w:val="off"/>
    </w:pPr>
    <w:rPr>
      <w:rFonts w:ascii="Times New Roman" w:hAnsi="Times New Roman" w:eastAsia="仿宋_GB2312"/>
      <w:bCs w:val="0"/>
      <w:szCs w:val="20"/>
    </w:rPr>
  </w:style>
  <w:style w:type="paragraph" w:styleId="843">
    <w:name w:val="toc 1"/>
    <w:basedOn w:val="804"/>
    <w:next w:val="804"/>
    <w:uiPriority w:val="39"/>
    <w:unhideWhenUsed/>
    <w:qFormat/>
    <w:pPr>
      <w:spacing w:after="57"/>
    </w:pPr>
  </w:style>
  <w:style w:type="paragraph" w:styleId="844">
    <w:name w:val="toc 4"/>
    <w:basedOn w:val="804"/>
    <w:next w:val="804"/>
    <w:uiPriority w:val="39"/>
    <w:unhideWhenUsed/>
    <w:qFormat/>
    <w:pPr>
      <w:ind w:left="850"/>
      <w:spacing w:after="57"/>
    </w:pPr>
  </w:style>
  <w:style w:type="paragraph" w:styleId="845">
    <w:name w:val="index heading"/>
    <w:basedOn w:val="804"/>
    <w:next w:val="846"/>
    <w:pPr>
      <w:spacing w:after="0" w:line="240" w:lineRule="auto"/>
      <w:widowControl w:val="off"/>
    </w:pPr>
    <w:rPr>
      <w:rFonts w:ascii="Times New Roman" w:hAnsi="Times New Roman"/>
      <w:bCs w:val="0"/>
      <w:sz w:val="21"/>
      <w:szCs w:val="20"/>
    </w:rPr>
  </w:style>
  <w:style w:type="paragraph" w:styleId="846">
    <w:name w:val="index 1"/>
    <w:basedOn w:val="804"/>
    <w:next w:val="804"/>
    <w:unhideWhenUsed/>
    <w:qFormat/>
  </w:style>
  <w:style w:type="paragraph" w:styleId="847">
    <w:name w:val="Subtitle"/>
    <w:basedOn w:val="804"/>
    <w:next w:val="804"/>
    <w:link w:val="883"/>
    <w:qFormat/>
    <w:pPr>
      <w:spacing w:before="200" w:after="200"/>
    </w:pPr>
  </w:style>
  <w:style w:type="paragraph" w:styleId="848">
    <w:name w:val="footnote text"/>
    <w:basedOn w:val="804"/>
    <w:link w:val="884"/>
    <w:uiPriority w:val="99"/>
    <w:semiHidden/>
    <w:unhideWhenUsed/>
    <w:qFormat/>
    <w:pPr>
      <w:spacing w:after="40" w:line="240" w:lineRule="auto"/>
    </w:pPr>
    <w:rPr>
      <w:sz w:val="18"/>
    </w:rPr>
  </w:style>
  <w:style w:type="paragraph" w:styleId="849">
    <w:name w:val="toc 6"/>
    <w:basedOn w:val="804"/>
    <w:next w:val="804"/>
    <w:uiPriority w:val="39"/>
    <w:unhideWhenUsed/>
    <w:qFormat/>
    <w:pPr>
      <w:ind w:left="1417"/>
      <w:spacing w:after="57"/>
    </w:pPr>
  </w:style>
  <w:style w:type="paragraph" w:styleId="850">
    <w:name w:val="Body Text Indent 3"/>
    <w:basedOn w:val="804"/>
    <w:link w:val="1159"/>
    <w:qFormat/>
    <w:pPr>
      <w:ind w:firstLine="555"/>
      <w:spacing w:after="0" w:line="240" w:lineRule="auto"/>
      <w:widowControl w:val="off"/>
    </w:pPr>
    <w:rPr>
      <w:rFonts w:ascii="Times New Roman" w:hAnsi="Times New Roman"/>
      <w:b/>
      <w:sz w:val="28"/>
      <w:szCs w:val="20"/>
      <w:u w:val="single"/>
    </w:rPr>
  </w:style>
  <w:style w:type="paragraph" w:styleId="851">
    <w:name w:val="index 7"/>
    <w:basedOn w:val="804"/>
    <w:next w:val="804"/>
    <w:pPr>
      <w:ind w:left="1200"/>
      <w:spacing w:after="0" w:line="240" w:lineRule="auto"/>
      <w:widowControl w:val="off"/>
    </w:pPr>
    <w:rPr>
      <w:rFonts w:ascii="Times New Roman" w:hAnsi="Times New Roman"/>
      <w:bCs w:val="0"/>
      <w:sz w:val="21"/>
      <w:szCs w:val="20"/>
    </w:rPr>
  </w:style>
  <w:style w:type="paragraph" w:styleId="852">
    <w:name w:val="index 9"/>
    <w:basedOn w:val="804"/>
    <w:next w:val="804"/>
    <w:qFormat/>
    <w:pPr>
      <w:ind w:left="1600"/>
      <w:spacing w:after="0" w:line="240" w:lineRule="auto"/>
      <w:widowControl w:val="off"/>
    </w:pPr>
    <w:rPr>
      <w:rFonts w:ascii="Times New Roman" w:hAnsi="Times New Roman"/>
      <w:bCs w:val="0"/>
      <w:sz w:val="21"/>
      <w:szCs w:val="20"/>
    </w:rPr>
  </w:style>
  <w:style w:type="paragraph" w:styleId="853">
    <w:name w:val="table of figures"/>
    <w:basedOn w:val="804"/>
    <w:next w:val="804"/>
    <w:unhideWhenUsed/>
    <w:qFormat/>
    <w:pPr>
      <w:spacing w:after="0"/>
    </w:pPr>
  </w:style>
  <w:style w:type="paragraph" w:styleId="854">
    <w:name w:val="toc 2"/>
    <w:basedOn w:val="804"/>
    <w:next w:val="804"/>
    <w:uiPriority w:val="39"/>
    <w:unhideWhenUsed/>
    <w:qFormat/>
    <w:pPr>
      <w:ind w:left="283"/>
      <w:spacing w:after="57"/>
    </w:pPr>
  </w:style>
  <w:style w:type="paragraph" w:styleId="855">
    <w:name w:val="toc 9"/>
    <w:basedOn w:val="804"/>
    <w:next w:val="804"/>
    <w:uiPriority w:val="39"/>
    <w:unhideWhenUsed/>
    <w:qFormat/>
    <w:pPr>
      <w:ind w:left="2268"/>
      <w:spacing w:after="57"/>
    </w:pPr>
  </w:style>
  <w:style w:type="paragraph" w:styleId="856">
    <w:name w:val="Body Text 2"/>
    <w:basedOn w:val="804"/>
    <w:link w:val="1171"/>
    <w:qFormat/>
    <w:pPr>
      <w:spacing w:after="120" w:line="480" w:lineRule="auto"/>
      <w:widowControl w:val="off"/>
    </w:pPr>
    <w:rPr>
      <w:rFonts w:ascii="Times New Roman" w:hAnsi="Times New Roman"/>
      <w:bCs w:val="0"/>
      <w:sz w:val="21"/>
      <w:szCs w:val="20"/>
      <w:lang w:val="zh-CN"/>
    </w:rPr>
  </w:style>
  <w:style w:type="paragraph" w:styleId="857">
    <w:name w:val="Normal (Web)"/>
    <w:basedOn w:val="804"/>
    <w:link w:val="1141"/>
    <w:qFormat/>
    <w:pPr>
      <w:jc w:val="left"/>
      <w:spacing w:before="100" w:beforeAutospacing="1" w:after="100" w:afterAutospacing="1" w:line="240" w:lineRule="auto"/>
    </w:pPr>
    <w:rPr>
      <w:rFonts w:cs="宋体"/>
      <w:bCs w:val="0"/>
    </w:rPr>
  </w:style>
  <w:style w:type="paragraph" w:styleId="858">
    <w:name w:val="index 2"/>
    <w:basedOn w:val="804"/>
    <w:next w:val="804"/>
    <w:qFormat/>
    <w:pPr>
      <w:ind w:left="200"/>
      <w:spacing w:after="0" w:line="240" w:lineRule="auto"/>
      <w:widowControl w:val="off"/>
    </w:pPr>
    <w:rPr>
      <w:rFonts w:ascii="Times New Roman" w:hAnsi="Times New Roman"/>
      <w:bCs w:val="0"/>
      <w:sz w:val="21"/>
      <w:szCs w:val="20"/>
    </w:rPr>
  </w:style>
  <w:style w:type="paragraph" w:styleId="859">
    <w:name w:val="Title"/>
    <w:basedOn w:val="804"/>
    <w:next w:val="804"/>
    <w:link w:val="885"/>
    <w:qFormat/>
    <w:pPr>
      <w:contextualSpacing/>
      <w:spacing w:before="300" w:after="200"/>
    </w:pPr>
    <w:rPr>
      <w:sz w:val="48"/>
      <w:szCs w:val="48"/>
    </w:rPr>
  </w:style>
  <w:style w:type="table" w:styleId="8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Strong"/>
    <w:uiPriority w:val="22"/>
    <w:qFormat/>
    <w:rPr>
      <w:b/>
      <w:bCs/>
    </w:rPr>
  </w:style>
  <w:style w:type="character" w:styleId="862">
    <w:name w:val="endnote reference"/>
    <w:uiPriority w:val="99"/>
    <w:semiHidden/>
    <w:unhideWhenUsed/>
    <w:qFormat/>
    <w:rPr>
      <w:vertAlign w:val="superscript"/>
    </w:rPr>
  </w:style>
  <w:style w:type="character" w:styleId="863">
    <w:name w:val="page number"/>
    <w:basedOn w:val="814"/>
    <w:qFormat/>
  </w:style>
  <w:style w:type="character" w:styleId="864">
    <w:name w:val="FollowedHyperlink"/>
    <w:qFormat/>
    <w:rPr>
      <w:color w:val="800080"/>
      <w:u w:val="single"/>
    </w:rPr>
  </w:style>
  <w:style w:type="character" w:styleId="865">
    <w:name w:val="Hyperlink"/>
    <w:uiPriority w:val="99"/>
    <w:unhideWhenUsed/>
    <w:qFormat/>
    <w:rPr>
      <w:color w:val="0000ff" w:themeColor="hyperlink"/>
      <w:u w:val="single"/>
    </w:rPr>
  </w:style>
  <w:style w:type="character" w:styleId="866">
    <w:name w:val="footnote reference"/>
    <w:uiPriority w:val="99"/>
    <w:unhideWhenUsed/>
    <w:qFormat/>
    <w:rPr>
      <w:vertAlign w:val="superscript"/>
    </w:rPr>
  </w:style>
  <w:style w:type="paragraph" w:styleId="867" w:customStyle="1">
    <w:name w:val="标题 21"/>
    <w:basedOn w:val="804"/>
    <w:next w:val="804"/>
    <w:link w:val="868"/>
    <w:uiPriority w:val="9"/>
    <w:qFormat/>
    <w:pPr>
      <w:keepLines/>
      <w:keepNext/>
      <w:spacing w:before="120" w:after="0"/>
      <w:outlineLvl w:val="1"/>
    </w:pPr>
    <w:rPr>
      <w:rFonts w:ascii="Calibri Light" w:hAnsi="Calibri Light"/>
      <w:b/>
      <w:sz w:val="28"/>
      <w:szCs w:val="28"/>
    </w:rPr>
  </w:style>
  <w:style w:type="character" w:styleId="868" w:customStyle="1">
    <w:name w:val="标题 2 字符"/>
    <w:link w:val="867"/>
    <w:qFormat/>
    <w:rPr>
      <w:rFonts w:ascii="Calibri Light" w:hAnsi="Calibri Light" w:eastAsia="宋体" w:cs="Times New Roman"/>
      <w:b/>
      <w:bCs/>
      <w:sz w:val="28"/>
      <w:szCs w:val="28"/>
    </w:rPr>
  </w:style>
  <w:style w:type="character" w:styleId="869" w:customStyle="1">
    <w:name w:val="日期 字符4"/>
    <w:qFormat/>
    <w:rPr>
      <w:rFonts w:ascii="宋体"/>
      <w:sz w:val="28"/>
    </w:rPr>
  </w:style>
  <w:style w:type="character" w:styleId="870" w:customStyle="1">
    <w:name w:val="标题 1 字符1"/>
    <w:link w:val="805"/>
    <w:uiPriority w:val="9"/>
    <w:qFormat/>
    <w:rPr>
      <w:rFonts w:ascii="Arial" w:hAnsi="Arial" w:eastAsia="Arial" w:cs="Arial"/>
      <w:sz w:val="40"/>
      <w:szCs w:val="40"/>
    </w:rPr>
  </w:style>
  <w:style w:type="character" w:styleId="871" w:customStyle="1">
    <w:name w:val="标题 2 字符1"/>
    <w:link w:val="806"/>
    <w:uiPriority w:val="9"/>
    <w:qFormat/>
    <w:rPr>
      <w:rFonts w:ascii="Arial" w:hAnsi="Arial" w:eastAsia="Arial" w:cs="Arial"/>
      <w:sz w:val="34"/>
    </w:rPr>
  </w:style>
  <w:style w:type="character" w:styleId="872" w:customStyle="1">
    <w:name w:val="标题 3 字符1"/>
    <w:link w:val="807"/>
    <w:uiPriority w:val="9"/>
    <w:qFormat/>
    <w:rPr>
      <w:rFonts w:ascii="Arial" w:hAnsi="Arial" w:eastAsia="Arial" w:cs="Arial"/>
      <w:sz w:val="30"/>
      <w:szCs w:val="30"/>
    </w:rPr>
  </w:style>
  <w:style w:type="character" w:styleId="873" w:customStyle="1">
    <w:name w:val="标题 4 字符1"/>
    <w:link w:val="808"/>
    <w:uiPriority w:val="9"/>
    <w:qFormat/>
    <w:rPr>
      <w:rFonts w:ascii="Arial" w:hAnsi="Arial" w:eastAsia="Arial" w:cs="Arial"/>
      <w:b/>
      <w:bCs/>
      <w:sz w:val="26"/>
      <w:szCs w:val="26"/>
    </w:rPr>
  </w:style>
  <w:style w:type="character" w:styleId="874" w:customStyle="1">
    <w:name w:val="标题 5 字符1"/>
    <w:link w:val="809"/>
    <w:uiPriority w:val="9"/>
    <w:qFormat/>
    <w:rPr>
      <w:rFonts w:ascii="Arial" w:hAnsi="Arial" w:eastAsia="Arial" w:cs="Arial"/>
      <w:b/>
      <w:bCs/>
      <w:sz w:val="24"/>
      <w:szCs w:val="24"/>
    </w:rPr>
  </w:style>
  <w:style w:type="character" w:styleId="875" w:customStyle="1">
    <w:name w:val="标题 6 字符1"/>
    <w:link w:val="810"/>
    <w:uiPriority w:val="9"/>
    <w:qFormat/>
    <w:rPr>
      <w:rFonts w:ascii="Arial" w:hAnsi="Arial" w:eastAsia="Arial" w:cs="Arial"/>
      <w:b/>
      <w:bCs/>
      <w:sz w:val="22"/>
      <w:szCs w:val="22"/>
    </w:rPr>
  </w:style>
  <w:style w:type="character" w:styleId="876" w:customStyle="1">
    <w:name w:val="标题 7 字符1"/>
    <w:link w:val="811"/>
    <w:uiPriority w:val="9"/>
    <w:qFormat/>
    <w:rPr>
      <w:rFonts w:ascii="Arial" w:hAnsi="Arial" w:eastAsia="Arial" w:cs="Arial"/>
      <w:b/>
      <w:bCs/>
      <w:i/>
      <w:iCs/>
      <w:sz w:val="22"/>
      <w:szCs w:val="22"/>
    </w:rPr>
  </w:style>
  <w:style w:type="character" w:styleId="877" w:customStyle="1">
    <w:name w:val="标题 8 字符1"/>
    <w:link w:val="812"/>
    <w:uiPriority w:val="9"/>
    <w:qFormat/>
    <w:rPr>
      <w:rFonts w:ascii="Arial" w:hAnsi="Arial" w:eastAsia="Arial" w:cs="Arial"/>
      <w:i/>
      <w:iCs/>
      <w:sz w:val="22"/>
      <w:szCs w:val="22"/>
    </w:rPr>
  </w:style>
  <w:style w:type="character" w:styleId="878" w:customStyle="1">
    <w:name w:val="标题 9 字符1"/>
    <w:link w:val="813"/>
    <w:uiPriority w:val="9"/>
    <w:qFormat/>
    <w:rPr>
      <w:rFonts w:ascii="Arial" w:hAnsi="Arial" w:eastAsia="Arial" w:cs="Arial"/>
      <w:i/>
      <w:iCs/>
      <w:sz w:val="21"/>
      <w:szCs w:val="21"/>
    </w:rPr>
  </w:style>
  <w:style w:type="character" w:styleId="879" w:customStyle="1">
    <w:name w:val="批注文字 字符1"/>
    <w:basedOn w:val="814"/>
    <w:link w:val="824"/>
    <w:qFormat/>
    <w:rPr>
      <w:rFonts w:ascii="宋体" w:hAnsi="宋体"/>
      <w:bCs/>
      <w:sz w:val="24"/>
      <w:szCs w:val="24"/>
    </w:rPr>
  </w:style>
  <w:style w:type="character" w:styleId="880" w:customStyle="1">
    <w:name w:val="尾注文本 字符"/>
    <w:link w:val="837"/>
    <w:uiPriority w:val="99"/>
    <w:qFormat/>
    <w:rPr>
      <w:sz w:val="20"/>
    </w:rPr>
  </w:style>
  <w:style w:type="character" w:styleId="881" w:customStyle="1">
    <w:name w:val="页脚 字符1"/>
    <w:link w:val="839"/>
    <w:uiPriority w:val="99"/>
    <w:qFormat/>
  </w:style>
  <w:style w:type="character" w:styleId="882" w:customStyle="1">
    <w:name w:val="页眉 字符1"/>
    <w:link w:val="841"/>
    <w:uiPriority w:val="99"/>
    <w:qFormat/>
  </w:style>
  <w:style w:type="character" w:styleId="883" w:customStyle="1">
    <w:name w:val="副标题 字符1"/>
    <w:link w:val="847"/>
    <w:uiPriority w:val="11"/>
    <w:qFormat/>
    <w:rPr>
      <w:sz w:val="24"/>
      <w:szCs w:val="24"/>
    </w:rPr>
  </w:style>
  <w:style w:type="character" w:styleId="884" w:customStyle="1">
    <w:name w:val="脚注文本 字符"/>
    <w:link w:val="848"/>
    <w:uiPriority w:val="99"/>
    <w:qFormat/>
    <w:rPr>
      <w:sz w:val="18"/>
    </w:rPr>
  </w:style>
  <w:style w:type="character" w:styleId="885" w:customStyle="1">
    <w:name w:val="标题 字符1"/>
    <w:link w:val="859"/>
    <w:uiPriority w:val="10"/>
    <w:qFormat/>
    <w:rPr>
      <w:sz w:val="48"/>
      <w:szCs w:val="48"/>
    </w:rPr>
  </w:style>
  <w:style w:type="paragraph" w:styleId="886">
    <w:name w:val="List Paragraph"/>
    <w:basedOn w:val="804"/>
    <w:uiPriority w:val="34"/>
    <w:qFormat/>
    <w:pPr>
      <w:contextualSpacing/>
      <w:ind w:left="720"/>
    </w:pPr>
  </w:style>
  <w:style w:type="paragraph" w:styleId="887">
    <w:name w:val="No Spacing"/>
    <w:qFormat/>
    <w:rPr>
      <w:rFonts w:ascii="宋体" w:hAnsi="宋体"/>
    </w:rPr>
  </w:style>
  <w:style w:type="paragraph" w:styleId="888">
    <w:name w:val="Quote"/>
    <w:basedOn w:val="804"/>
    <w:next w:val="804"/>
    <w:link w:val="889"/>
    <w:uiPriority w:val="29"/>
    <w:qFormat/>
    <w:pPr>
      <w:ind w:left="720" w:right="720"/>
    </w:pPr>
    <w:rPr>
      <w:i/>
    </w:rPr>
  </w:style>
  <w:style w:type="character" w:styleId="889" w:customStyle="1">
    <w:name w:val="引用 字符1"/>
    <w:link w:val="888"/>
    <w:uiPriority w:val="29"/>
    <w:qFormat/>
    <w:rPr>
      <w:i/>
    </w:rPr>
  </w:style>
  <w:style w:type="paragraph" w:styleId="890">
    <w:name w:val="Intense Quote"/>
    <w:basedOn w:val="804"/>
    <w:next w:val="804"/>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1"/>
    <w:link w:val="890"/>
    <w:uiPriority w:val="30"/>
    <w:qFormat/>
    <w:rPr>
      <w:i/>
    </w:rPr>
  </w:style>
  <w:style w:type="character" w:styleId="892" w:customStyle="1">
    <w:name w:val="Footer Char"/>
    <w:uiPriority w:val="99"/>
    <w:qFormat/>
  </w:style>
  <w:style w:type="table" w:styleId="89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18" w:customStyle="1">
    <w:name w:val="TOC 标题1"/>
    <w:uiPriority w:val="39"/>
    <w:unhideWhenUsed/>
    <w:qFormat/>
    <w:rPr>
      <w:rFonts w:ascii="宋体" w:hAnsi="宋体"/>
    </w:rPr>
  </w:style>
  <w:style w:type="paragraph" w:styleId="1019" w:customStyle="1">
    <w:name w:val="标题 11"/>
    <w:basedOn w:val="804"/>
    <w:next w:val="804"/>
    <w:link w:val="1020"/>
    <w:uiPriority w:val="9"/>
    <w:qFormat/>
    <w:pPr>
      <w:keepLines/>
      <w:keepNext/>
      <w:spacing w:before="320" w:after="40"/>
      <w:outlineLvl w:val="0"/>
    </w:pPr>
    <w:rPr>
      <w:rFonts w:ascii="Calibri Light" w:hAnsi="Calibri Light"/>
      <w:b/>
      <w:caps/>
      <w:spacing w:val="4"/>
      <w:sz w:val="28"/>
      <w:szCs w:val="28"/>
    </w:rPr>
  </w:style>
  <w:style w:type="character" w:styleId="1020" w:customStyle="1">
    <w:name w:val="标题 1 字符"/>
    <w:link w:val="1019"/>
    <w:qFormat/>
    <w:rPr>
      <w:rFonts w:ascii="Calibri Light" w:hAnsi="Calibri Light" w:eastAsia="宋体" w:cs="Times New Roman"/>
      <w:b/>
      <w:bCs/>
      <w:caps/>
      <w:spacing w:val="4"/>
      <w:sz w:val="28"/>
      <w:szCs w:val="28"/>
    </w:rPr>
  </w:style>
  <w:style w:type="paragraph" w:styleId="1021" w:customStyle="1">
    <w:name w:val="标题 31"/>
    <w:basedOn w:val="804"/>
    <w:next w:val="804"/>
    <w:link w:val="1022"/>
    <w:uiPriority w:val="9"/>
    <w:qFormat/>
    <w:pPr>
      <w:keepLines/>
      <w:keepNext/>
      <w:spacing w:before="120" w:after="0"/>
      <w:outlineLvl w:val="2"/>
    </w:pPr>
    <w:rPr>
      <w:rFonts w:ascii="Calibri Light" w:hAnsi="Calibri Light"/>
      <w:bCs w:val="0"/>
      <w:spacing w:val="4"/>
    </w:rPr>
  </w:style>
  <w:style w:type="character" w:styleId="1022" w:customStyle="1">
    <w:name w:val="标题 3 字符"/>
    <w:link w:val="1021"/>
    <w:uiPriority w:val="9"/>
    <w:qFormat/>
    <w:rPr>
      <w:rFonts w:ascii="Calibri Light" w:hAnsi="Calibri Light" w:eastAsia="宋体" w:cs="Times New Roman"/>
      <w:spacing w:val="4"/>
      <w:sz w:val="24"/>
      <w:szCs w:val="24"/>
    </w:rPr>
  </w:style>
  <w:style w:type="paragraph" w:styleId="1023" w:customStyle="1">
    <w:name w:val="标题 41"/>
    <w:basedOn w:val="804"/>
    <w:next w:val="804"/>
    <w:link w:val="1024"/>
    <w:uiPriority w:val="9"/>
    <w:qFormat/>
    <w:pPr>
      <w:keepLines/>
      <w:keepNext/>
      <w:spacing w:before="120" w:after="0"/>
      <w:outlineLvl w:val="3"/>
    </w:pPr>
    <w:rPr>
      <w:rFonts w:ascii="Calibri Light" w:hAnsi="Calibri Light"/>
      <w:bCs w:val="0"/>
      <w:i/>
      <w:iCs/>
    </w:rPr>
  </w:style>
  <w:style w:type="character" w:styleId="1024" w:customStyle="1">
    <w:name w:val="标题 4 字符"/>
    <w:link w:val="1023"/>
    <w:uiPriority w:val="9"/>
    <w:qFormat/>
    <w:rPr>
      <w:rFonts w:ascii="Calibri Light" w:hAnsi="Calibri Light" w:eastAsia="宋体" w:cs="Times New Roman"/>
      <w:i/>
      <w:iCs/>
      <w:sz w:val="24"/>
      <w:szCs w:val="24"/>
    </w:rPr>
  </w:style>
  <w:style w:type="paragraph" w:styleId="1025" w:customStyle="1">
    <w:name w:val="标题 51"/>
    <w:basedOn w:val="804"/>
    <w:next w:val="804"/>
    <w:link w:val="1026"/>
    <w:uiPriority w:val="9"/>
    <w:qFormat/>
    <w:pPr>
      <w:keepLines/>
      <w:keepNext/>
      <w:spacing w:before="120" w:after="0"/>
      <w:outlineLvl w:val="4"/>
    </w:pPr>
    <w:rPr>
      <w:rFonts w:ascii="Calibri Light" w:hAnsi="Calibri Light"/>
      <w:b/>
      <w:sz w:val="20"/>
      <w:szCs w:val="20"/>
    </w:rPr>
  </w:style>
  <w:style w:type="character" w:styleId="1026" w:customStyle="1">
    <w:name w:val="标题 5 字符"/>
    <w:link w:val="1025"/>
    <w:uiPriority w:val="9"/>
    <w:qFormat/>
    <w:rPr>
      <w:rFonts w:ascii="Calibri Light" w:hAnsi="Calibri Light" w:eastAsia="宋体" w:cs="Times New Roman"/>
      <w:b/>
      <w:bCs/>
    </w:rPr>
  </w:style>
  <w:style w:type="paragraph" w:styleId="1027" w:customStyle="1">
    <w:name w:val="标题 61"/>
    <w:basedOn w:val="804"/>
    <w:next w:val="804"/>
    <w:link w:val="1028"/>
    <w:uiPriority w:val="9"/>
    <w:qFormat/>
    <w:pPr>
      <w:keepLines/>
      <w:keepNext/>
      <w:spacing w:before="120" w:after="0"/>
      <w:outlineLvl w:val="5"/>
    </w:pPr>
    <w:rPr>
      <w:rFonts w:ascii="Calibri Light" w:hAnsi="Calibri Light"/>
      <w:b/>
      <w:i/>
      <w:iCs/>
      <w:sz w:val="20"/>
      <w:szCs w:val="20"/>
    </w:rPr>
  </w:style>
  <w:style w:type="character" w:styleId="1028" w:customStyle="1">
    <w:name w:val="标题 6 字符"/>
    <w:link w:val="1027"/>
    <w:uiPriority w:val="9"/>
    <w:semiHidden/>
    <w:qFormat/>
    <w:rPr>
      <w:rFonts w:ascii="Calibri Light" w:hAnsi="Calibri Light" w:eastAsia="宋体" w:cs="Times New Roman"/>
      <w:b/>
      <w:bCs/>
      <w:i/>
      <w:iCs/>
    </w:rPr>
  </w:style>
  <w:style w:type="paragraph" w:styleId="1029" w:customStyle="1">
    <w:name w:val="标题 71"/>
    <w:basedOn w:val="804"/>
    <w:next w:val="804"/>
    <w:link w:val="1030"/>
    <w:uiPriority w:val="9"/>
    <w:qFormat/>
    <w:pPr>
      <w:keepLines/>
      <w:keepNext/>
      <w:spacing w:before="120" w:after="0"/>
      <w:outlineLvl w:val="6"/>
    </w:pPr>
    <w:rPr>
      <w:bCs w:val="0"/>
      <w:i/>
      <w:iCs/>
      <w:sz w:val="20"/>
      <w:szCs w:val="20"/>
    </w:rPr>
  </w:style>
  <w:style w:type="character" w:styleId="1030" w:customStyle="1">
    <w:name w:val="标题 7 字符"/>
    <w:link w:val="1029"/>
    <w:uiPriority w:val="9"/>
    <w:semiHidden/>
    <w:qFormat/>
    <w:rPr>
      <w:i/>
      <w:iCs/>
    </w:rPr>
  </w:style>
  <w:style w:type="paragraph" w:styleId="1031" w:customStyle="1">
    <w:name w:val="标题 81"/>
    <w:basedOn w:val="804"/>
    <w:next w:val="804"/>
    <w:link w:val="1032"/>
    <w:uiPriority w:val="9"/>
    <w:qFormat/>
    <w:pPr>
      <w:keepLines/>
      <w:keepNext/>
      <w:spacing w:before="120" w:after="0"/>
      <w:outlineLvl w:val="7"/>
    </w:pPr>
    <w:rPr>
      <w:b/>
      <w:sz w:val="20"/>
      <w:szCs w:val="20"/>
    </w:rPr>
  </w:style>
  <w:style w:type="character" w:styleId="1032" w:customStyle="1">
    <w:name w:val="标题 8 字符"/>
    <w:link w:val="1031"/>
    <w:uiPriority w:val="9"/>
    <w:semiHidden/>
    <w:qFormat/>
    <w:rPr>
      <w:b/>
      <w:bCs/>
    </w:rPr>
  </w:style>
  <w:style w:type="paragraph" w:styleId="1033" w:customStyle="1">
    <w:name w:val="标题 91"/>
    <w:basedOn w:val="804"/>
    <w:next w:val="804"/>
    <w:link w:val="1034"/>
    <w:uiPriority w:val="9"/>
    <w:qFormat/>
    <w:pPr>
      <w:keepLines/>
      <w:keepNext/>
      <w:spacing w:before="120" w:after="0"/>
      <w:outlineLvl w:val="8"/>
    </w:pPr>
    <w:rPr>
      <w:bCs w:val="0"/>
      <w:i/>
      <w:iCs/>
      <w:sz w:val="20"/>
      <w:szCs w:val="20"/>
    </w:rPr>
  </w:style>
  <w:style w:type="character" w:styleId="1034" w:customStyle="1">
    <w:name w:val="标题 9 字符"/>
    <w:link w:val="1033"/>
    <w:uiPriority w:val="9"/>
    <w:semiHidden/>
    <w:qFormat/>
    <w:rPr>
      <w:i/>
      <w:iCs/>
    </w:rPr>
  </w:style>
  <w:style w:type="character" w:styleId="1035" w:customStyle="1">
    <w:name w:val="默认段落字体1"/>
    <w:semiHidden/>
    <w:qFormat/>
  </w:style>
  <w:style w:type="table" w:styleId="1036" w:customStyle="1">
    <w:name w:val="普通表格1"/>
    <w:semiHidden/>
    <w:qFormat/>
    <w:tblPr>
      <w:tblCellMar>
        <w:left w:w="0" w:type="dxa"/>
        <w:top w:w="0" w:type="dxa"/>
        <w:right w:w="0" w:type="dxa"/>
        <w:bottom w:w="0" w:type="dxa"/>
      </w:tblCellMar>
    </w:tblPr>
  </w:style>
  <w:style w:type="paragraph" w:styleId="1037" w:customStyle="1">
    <w:name w:val="目录 71"/>
    <w:basedOn w:val="804"/>
    <w:next w:val="804"/>
    <w:semiHidden/>
    <w:qFormat/>
    <w:pPr>
      <w:ind w:left="1260"/>
      <w:jc w:val="left"/>
    </w:pPr>
    <w:rPr>
      <w:szCs w:val="21"/>
    </w:rPr>
  </w:style>
  <w:style w:type="paragraph" w:styleId="1038" w:customStyle="1">
    <w:name w:val="索引 81"/>
    <w:basedOn w:val="804"/>
    <w:next w:val="804"/>
    <w:semiHidden/>
    <w:qFormat/>
    <w:pPr>
      <w:ind w:left="1400"/>
    </w:pPr>
  </w:style>
  <w:style w:type="paragraph" w:styleId="1039" w:customStyle="1">
    <w:name w:val="正文缩进11"/>
    <w:basedOn w:val="804"/>
    <w:link w:val="1040"/>
    <w:qFormat/>
    <w:pPr>
      <w:ind w:firstLine="420"/>
    </w:pPr>
    <w:rPr>
      <w:bCs w:val="0"/>
      <w:sz w:val="21"/>
      <w:szCs w:val="20"/>
    </w:rPr>
  </w:style>
  <w:style w:type="character" w:styleId="1040" w:customStyle="1">
    <w:name w:val="正文缩进 字符"/>
    <w:link w:val="1039"/>
    <w:qFormat/>
    <w:rPr>
      <w:sz w:val="21"/>
    </w:rPr>
  </w:style>
  <w:style w:type="paragraph" w:styleId="1041" w:customStyle="1">
    <w:name w:val="题注1"/>
    <w:basedOn w:val="804"/>
    <w:next w:val="804"/>
    <w:uiPriority w:val="35"/>
    <w:qFormat/>
    <w:rPr>
      <w:b/>
      <w:bCs w:val="0"/>
      <w:sz w:val="18"/>
      <w:szCs w:val="18"/>
    </w:rPr>
  </w:style>
  <w:style w:type="paragraph" w:styleId="1042" w:customStyle="1">
    <w:name w:val="索引 51"/>
    <w:basedOn w:val="804"/>
    <w:next w:val="804"/>
    <w:semiHidden/>
    <w:qFormat/>
    <w:pPr>
      <w:ind w:left="800"/>
    </w:pPr>
  </w:style>
  <w:style w:type="paragraph" w:styleId="1043" w:customStyle="1">
    <w:name w:val="文档结构图1"/>
    <w:basedOn w:val="804"/>
    <w:semiHidden/>
    <w:qFormat/>
    <w:pPr>
      <w:shd w:val="clear" w:color="auto" w:fill="000080"/>
    </w:pPr>
  </w:style>
  <w:style w:type="paragraph" w:styleId="1044" w:customStyle="1">
    <w:name w:val="批注文字1"/>
    <w:basedOn w:val="804"/>
    <w:link w:val="1045"/>
    <w:qFormat/>
    <w:pPr>
      <w:jc w:val="left"/>
    </w:pPr>
    <w:rPr>
      <w:bCs w:val="0"/>
      <w:sz w:val="21"/>
      <w:szCs w:val="20"/>
    </w:rPr>
  </w:style>
  <w:style w:type="character" w:styleId="1045" w:customStyle="1">
    <w:name w:val="批注文字 字符"/>
    <w:link w:val="1044"/>
    <w:qFormat/>
    <w:rPr>
      <w:sz w:val="21"/>
    </w:rPr>
  </w:style>
  <w:style w:type="paragraph" w:styleId="1046" w:customStyle="1">
    <w:name w:val="索引 61"/>
    <w:basedOn w:val="804"/>
    <w:next w:val="804"/>
    <w:semiHidden/>
    <w:qFormat/>
    <w:pPr>
      <w:ind w:left="1000"/>
    </w:pPr>
  </w:style>
  <w:style w:type="paragraph" w:styleId="1047" w:customStyle="1">
    <w:name w:val="正文文本1"/>
    <w:basedOn w:val="804"/>
    <w:link w:val="1048"/>
    <w:qFormat/>
    <w:rPr>
      <w:rFonts w:ascii="楷体_GB2312" w:hAnsi="Arial" w:eastAsia="楷体_GB2312"/>
      <w:bCs w:val="0"/>
      <w:sz w:val="28"/>
      <w:szCs w:val="20"/>
    </w:rPr>
  </w:style>
  <w:style w:type="character" w:styleId="1048" w:customStyle="1">
    <w:name w:val="正文文本 字符1"/>
    <w:link w:val="1047"/>
    <w:qFormat/>
    <w:rPr>
      <w:rFonts w:ascii="楷体_GB2312" w:hAnsi="Arial" w:eastAsia="楷体_GB2312"/>
      <w:sz w:val="28"/>
    </w:rPr>
  </w:style>
  <w:style w:type="paragraph" w:styleId="1049" w:customStyle="1">
    <w:name w:val="正文文本缩进1"/>
    <w:basedOn w:val="804"/>
    <w:qFormat/>
    <w:pPr>
      <w:ind w:firstLine="574"/>
      <w:spacing w:line="312" w:lineRule="atLeast"/>
    </w:pPr>
    <w:rPr>
      <w:sz w:val="28"/>
    </w:rPr>
  </w:style>
  <w:style w:type="paragraph" w:styleId="1050" w:customStyle="1">
    <w:name w:val="文本块1"/>
    <w:basedOn w:val="804"/>
    <w:qFormat/>
    <w:pPr>
      <w:ind w:left="1890" w:right="11" w:hanging="1409"/>
      <w:spacing w:before="89"/>
      <w:tabs>
        <w:tab w:val="left" w:pos="822" w:leader="none"/>
        <w:tab w:val="left" w:pos="2205" w:leader="none"/>
        <w:tab w:val="left" w:pos="9000" w:leader="none"/>
      </w:tabs>
    </w:pPr>
  </w:style>
  <w:style w:type="paragraph" w:styleId="1051" w:customStyle="1">
    <w:name w:val="索引 41"/>
    <w:basedOn w:val="804"/>
    <w:next w:val="804"/>
    <w:semiHidden/>
    <w:qFormat/>
    <w:pPr>
      <w:ind w:left="600"/>
    </w:pPr>
  </w:style>
  <w:style w:type="paragraph" w:styleId="1052" w:customStyle="1">
    <w:name w:val="目录 51"/>
    <w:basedOn w:val="804"/>
    <w:next w:val="804"/>
    <w:semiHidden/>
    <w:qFormat/>
    <w:pPr>
      <w:ind w:left="840"/>
      <w:jc w:val="left"/>
    </w:pPr>
    <w:rPr>
      <w:szCs w:val="21"/>
    </w:rPr>
  </w:style>
  <w:style w:type="paragraph" w:styleId="1053" w:customStyle="1">
    <w:name w:val="目录 31"/>
    <w:basedOn w:val="804"/>
    <w:next w:val="804"/>
    <w:semiHidden/>
    <w:qFormat/>
    <w:pPr>
      <w:ind w:left="420"/>
      <w:jc w:val="left"/>
    </w:pPr>
    <w:rPr>
      <w:i/>
      <w:iCs/>
    </w:rPr>
  </w:style>
  <w:style w:type="paragraph" w:styleId="1054" w:customStyle="1">
    <w:name w:val="纯文本11"/>
    <w:basedOn w:val="804"/>
    <w:link w:val="1055"/>
    <w:qFormat/>
    <w:rPr>
      <w:rFonts w:hAnsi="Courier New"/>
      <w:bCs w:val="0"/>
      <w:sz w:val="21"/>
      <w:szCs w:val="20"/>
    </w:rPr>
  </w:style>
  <w:style w:type="character" w:styleId="1055" w:customStyle="1">
    <w:name w:val="纯文本 字符"/>
    <w:link w:val="1054"/>
    <w:qFormat/>
    <w:rPr>
      <w:rFonts w:ascii="宋体" w:hAnsi="Courier New"/>
      <w:sz w:val="21"/>
    </w:rPr>
  </w:style>
  <w:style w:type="paragraph" w:styleId="1056" w:customStyle="1">
    <w:name w:val="目录 81"/>
    <w:basedOn w:val="804"/>
    <w:next w:val="804"/>
    <w:semiHidden/>
    <w:qFormat/>
    <w:pPr>
      <w:ind w:left="1470"/>
      <w:jc w:val="left"/>
    </w:pPr>
    <w:rPr>
      <w:szCs w:val="21"/>
    </w:rPr>
  </w:style>
  <w:style w:type="paragraph" w:styleId="1057" w:customStyle="1">
    <w:name w:val="索引 31"/>
    <w:basedOn w:val="804"/>
    <w:next w:val="804"/>
    <w:semiHidden/>
    <w:qFormat/>
    <w:pPr>
      <w:ind w:left="400"/>
    </w:pPr>
  </w:style>
  <w:style w:type="paragraph" w:styleId="1058" w:customStyle="1">
    <w:name w:val="日期1"/>
    <w:basedOn w:val="804"/>
    <w:next w:val="804"/>
    <w:link w:val="1059"/>
    <w:qFormat/>
    <w:pPr>
      <w:spacing w:line="312" w:lineRule="atLeast"/>
    </w:pPr>
    <w:rPr>
      <w:bCs w:val="0"/>
      <w:sz w:val="28"/>
      <w:szCs w:val="20"/>
    </w:rPr>
  </w:style>
  <w:style w:type="character" w:styleId="1059" w:customStyle="1">
    <w:name w:val="日期 字符"/>
    <w:link w:val="1058"/>
    <w:qFormat/>
    <w:rPr>
      <w:rFonts w:ascii="宋体"/>
      <w:sz w:val="28"/>
    </w:rPr>
  </w:style>
  <w:style w:type="paragraph" w:styleId="1060" w:customStyle="1">
    <w:name w:val="正文文本缩进 21"/>
    <w:basedOn w:val="804"/>
    <w:qFormat/>
    <w:pPr>
      <w:ind w:left="1890" w:hanging="1409"/>
      <w:tabs>
        <w:tab w:val="left" w:pos="1785" w:leader="none"/>
        <w:tab w:val="left" w:pos="1887" w:leader="none"/>
        <w:tab w:val="left" w:pos="2112" w:leader="none"/>
        <w:tab w:val="left" w:pos="9000" w:leader="none"/>
      </w:tabs>
    </w:pPr>
  </w:style>
  <w:style w:type="paragraph" w:styleId="1061" w:customStyle="1">
    <w:name w:val="批注框文本1"/>
    <w:basedOn w:val="804"/>
    <w:link w:val="1062"/>
    <w:qFormat/>
    <w:rPr>
      <w:bCs w:val="0"/>
      <w:sz w:val="18"/>
      <w:szCs w:val="18"/>
    </w:rPr>
  </w:style>
  <w:style w:type="character" w:styleId="1062" w:customStyle="1">
    <w:name w:val="批注框文本 字符"/>
    <w:link w:val="1061"/>
    <w:qFormat/>
    <w:rPr>
      <w:sz w:val="18"/>
      <w:szCs w:val="18"/>
    </w:rPr>
  </w:style>
  <w:style w:type="paragraph" w:styleId="1063" w:customStyle="1">
    <w:name w:val="页脚1"/>
    <w:basedOn w:val="804"/>
    <w:link w:val="1064"/>
    <w:qFormat/>
    <w:pPr>
      <w:jc w:val="left"/>
      <w:tabs>
        <w:tab w:val="center" w:pos="4153" w:leader="none"/>
        <w:tab w:val="right" w:pos="8306" w:leader="none"/>
      </w:tabs>
    </w:pPr>
    <w:rPr>
      <w:sz w:val="18"/>
    </w:rPr>
  </w:style>
  <w:style w:type="character" w:styleId="1064" w:customStyle="1">
    <w:name w:val="页脚 字符"/>
    <w:link w:val="1063"/>
    <w:qFormat/>
    <w:rPr>
      <w:bCs/>
      <w:sz w:val="18"/>
      <w:szCs w:val="24"/>
    </w:rPr>
  </w:style>
  <w:style w:type="paragraph" w:styleId="1065" w:customStyle="1">
    <w:name w:val="页眉1"/>
    <w:basedOn w:val="804"/>
    <w:link w:val="1066"/>
    <w:qFormat/>
    <w:pPr>
      <w:jc w:val="center"/>
      <w:tabs>
        <w:tab w:val="center" w:pos="4153" w:leader="none"/>
        <w:tab w:val="right" w:pos="8306" w:leader="none"/>
      </w:tabs>
      <w:pBdr>
        <w:bottom w:val="single" w:color="000000" w:sz="6" w:space="1"/>
      </w:pBdr>
    </w:pPr>
    <w:rPr>
      <w:bCs w:val="0"/>
      <w:sz w:val="18"/>
      <w:szCs w:val="20"/>
    </w:rPr>
  </w:style>
  <w:style w:type="character" w:styleId="1066" w:customStyle="1">
    <w:name w:val="页眉 字符"/>
    <w:link w:val="1065"/>
    <w:qFormat/>
    <w:rPr>
      <w:sz w:val="18"/>
    </w:rPr>
  </w:style>
  <w:style w:type="paragraph" w:styleId="1067" w:customStyle="1">
    <w:name w:val="签名1"/>
    <w:basedOn w:val="804"/>
    <w:link w:val="1068"/>
    <w:qFormat/>
    <w:pPr>
      <w:jc w:val="center"/>
      <w:spacing w:after="600" w:line="312" w:lineRule="atLeast"/>
    </w:pPr>
    <w:rPr>
      <w:rFonts w:eastAsia="仿宋_GB2312"/>
      <w:bCs w:val="0"/>
      <w:szCs w:val="20"/>
    </w:rPr>
  </w:style>
  <w:style w:type="character" w:styleId="1068" w:customStyle="1">
    <w:name w:val="签名 字符1"/>
    <w:link w:val="1067"/>
    <w:qFormat/>
    <w:rPr>
      <w:rFonts w:eastAsia="仿宋_GB2312"/>
      <w:sz w:val="24"/>
    </w:rPr>
  </w:style>
  <w:style w:type="paragraph" w:styleId="1069" w:customStyle="1">
    <w:name w:val="目录 11"/>
    <w:basedOn w:val="804"/>
    <w:next w:val="804"/>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070" w:customStyle="1">
    <w:name w:val="目录 41"/>
    <w:basedOn w:val="804"/>
    <w:next w:val="804"/>
    <w:semiHidden/>
    <w:qFormat/>
    <w:pPr>
      <w:ind w:left="630"/>
      <w:jc w:val="left"/>
    </w:pPr>
    <w:rPr>
      <w:szCs w:val="21"/>
    </w:rPr>
  </w:style>
  <w:style w:type="paragraph" w:styleId="1071" w:customStyle="1">
    <w:name w:val="索引标题1"/>
    <w:basedOn w:val="804"/>
    <w:next w:val="1072"/>
    <w:semiHidden/>
    <w:qFormat/>
  </w:style>
  <w:style w:type="paragraph" w:styleId="1072" w:customStyle="1">
    <w:name w:val="索引 111"/>
    <w:basedOn w:val="804"/>
    <w:next w:val="804"/>
    <w:semiHidden/>
    <w:qFormat/>
  </w:style>
  <w:style w:type="paragraph" w:styleId="1073" w:customStyle="1">
    <w:name w:val="副标题11"/>
    <w:basedOn w:val="804"/>
    <w:next w:val="804"/>
    <w:link w:val="1074"/>
    <w:uiPriority w:val="11"/>
    <w:qFormat/>
    <w:pPr>
      <w:jc w:val="center"/>
      <w:spacing w:after="240"/>
    </w:pPr>
    <w:rPr>
      <w:rFonts w:ascii="Calibri Light" w:hAnsi="Calibri Light"/>
      <w:bCs w:val="0"/>
    </w:rPr>
  </w:style>
  <w:style w:type="character" w:styleId="1074" w:customStyle="1">
    <w:name w:val="副标题 字符"/>
    <w:link w:val="1073"/>
    <w:uiPriority w:val="11"/>
    <w:qFormat/>
    <w:rPr>
      <w:rFonts w:ascii="Calibri Light" w:hAnsi="Calibri Light" w:eastAsia="宋体" w:cs="Times New Roman"/>
      <w:sz w:val="24"/>
      <w:szCs w:val="24"/>
    </w:rPr>
  </w:style>
  <w:style w:type="paragraph" w:styleId="1075" w:customStyle="1">
    <w:name w:val="目录 61"/>
    <w:basedOn w:val="804"/>
    <w:next w:val="804"/>
    <w:semiHidden/>
    <w:qFormat/>
    <w:pPr>
      <w:ind w:left="1050"/>
      <w:jc w:val="left"/>
    </w:pPr>
    <w:rPr>
      <w:szCs w:val="21"/>
    </w:rPr>
  </w:style>
  <w:style w:type="paragraph" w:styleId="1076" w:customStyle="1">
    <w:name w:val="正文文本缩进 31"/>
    <w:basedOn w:val="804"/>
    <w:qFormat/>
    <w:pPr>
      <w:ind w:firstLine="555"/>
    </w:pPr>
    <w:rPr>
      <w:b/>
      <w:bCs w:val="0"/>
      <w:sz w:val="28"/>
      <w:u w:val="single"/>
    </w:rPr>
  </w:style>
  <w:style w:type="paragraph" w:styleId="1077" w:customStyle="1">
    <w:name w:val="索引 71"/>
    <w:basedOn w:val="804"/>
    <w:next w:val="804"/>
    <w:semiHidden/>
    <w:qFormat/>
    <w:pPr>
      <w:ind w:left="1200"/>
    </w:pPr>
  </w:style>
  <w:style w:type="paragraph" w:styleId="1078" w:customStyle="1">
    <w:name w:val="索引 91"/>
    <w:basedOn w:val="804"/>
    <w:next w:val="804"/>
    <w:semiHidden/>
    <w:qFormat/>
    <w:pPr>
      <w:ind w:left="1600"/>
    </w:pPr>
  </w:style>
  <w:style w:type="paragraph" w:styleId="1079" w:customStyle="1">
    <w:name w:val="图表目录1"/>
    <w:basedOn w:val="804"/>
    <w:next w:val="804"/>
    <w:semiHidden/>
    <w:qFormat/>
    <w:pPr>
      <w:ind w:left="840" w:hanging="420"/>
    </w:pPr>
  </w:style>
  <w:style w:type="paragraph" w:styleId="1080" w:customStyle="1">
    <w:name w:val="目录 21"/>
    <w:basedOn w:val="804"/>
    <w:next w:val="804"/>
    <w:uiPriority w:val="39"/>
    <w:qFormat/>
    <w:pPr>
      <w:ind w:left="250"/>
      <w:jc w:val="left"/>
      <w:spacing w:line="400" w:lineRule="exact"/>
      <w:tabs>
        <w:tab w:val="right" w:pos="9450" w:leader="dot"/>
      </w:tabs>
    </w:pPr>
    <w:rPr>
      <w:bCs w:val="0"/>
      <w:smallCaps/>
    </w:rPr>
  </w:style>
  <w:style w:type="paragraph" w:styleId="1081" w:customStyle="1">
    <w:name w:val="目录 91"/>
    <w:basedOn w:val="804"/>
    <w:next w:val="804"/>
    <w:semiHidden/>
    <w:qFormat/>
    <w:pPr>
      <w:ind w:left="1680"/>
      <w:jc w:val="left"/>
    </w:pPr>
    <w:rPr>
      <w:szCs w:val="21"/>
    </w:rPr>
  </w:style>
  <w:style w:type="paragraph" w:styleId="1082" w:customStyle="1">
    <w:name w:val="HTML 预设格式1"/>
    <w:basedOn w:val="804"/>
    <w:link w:val="1083"/>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083" w:customStyle="1">
    <w:name w:val="HTML 预设格式 字符"/>
    <w:link w:val="1082"/>
    <w:qFormat/>
    <w:rPr>
      <w:rFonts w:ascii="Arial" w:hAnsi="Arial" w:cs="Arial"/>
      <w:sz w:val="24"/>
      <w:szCs w:val="24"/>
    </w:rPr>
  </w:style>
  <w:style w:type="paragraph" w:styleId="1084" w:customStyle="1">
    <w:name w:val="普通(网站)1"/>
    <w:basedOn w:val="804"/>
    <w:qFormat/>
    <w:pPr>
      <w:jc w:val="left"/>
      <w:spacing w:before="100" w:beforeAutospacing="1" w:after="100" w:afterAutospacing="1"/>
    </w:pPr>
    <w:rPr>
      <w:rFonts w:cs="宋体"/>
    </w:rPr>
  </w:style>
  <w:style w:type="paragraph" w:styleId="1085" w:customStyle="1">
    <w:name w:val="索引 21"/>
    <w:basedOn w:val="804"/>
    <w:next w:val="804"/>
    <w:semiHidden/>
    <w:qFormat/>
    <w:pPr>
      <w:ind w:left="200"/>
    </w:pPr>
  </w:style>
  <w:style w:type="paragraph" w:styleId="1086" w:customStyle="1">
    <w:name w:val="标题1"/>
    <w:basedOn w:val="804"/>
    <w:next w:val="804"/>
    <w:link w:val="1087"/>
    <w:uiPriority w:val="10"/>
    <w:qFormat/>
    <w:pPr>
      <w:contextualSpacing/>
      <w:jc w:val="center"/>
      <w:spacing w:after="0" w:line="240" w:lineRule="auto"/>
    </w:pPr>
    <w:rPr>
      <w:rFonts w:ascii="Calibri Light" w:hAnsi="Calibri Light"/>
      <w:b/>
      <w:spacing w:val="-7"/>
      <w:sz w:val="48"/>
      <w:szCs w:val="48"/>
    </w:rPr>
  </w:style>
  <w:style w:type="character" w:styleId="1087" w:customStyle="1">
    <w:name w:val="标题 字符"/>
    <w:link w:val="1086"/>
    <w:uiPriority w:val="10"/>
    <w:qFormat/>
    <w:rPr>
      <w:rFonts w:ascii="Calibri Light" w:hAnsi="Calibri Light" w:eastAsia="宋体" w:cs="Times New Roman"/>
      <w:b/>
      <w:bCs/>
      <w:spacing w:val="-7"/>
      <w:sz w:val="48"/>
      <w:szCs w:val="48"/>
    </w:rPr>
  </w:style>
  <w:style w:type="paragraph" w:styleId="1088" w:customStyle="1">
    <w:name w:val="批注主题1"/>
    <w:basedOn w:val="1044"/>
    <w:next w:val="1044"/>
    <w:link w:val="1089"/>
    <w:qFormat/>
    <w:rPr>
      <w:b/>
      <w:bCs/>
    </w:rPr>
  </w:style>
  <w:style w:type="character" w:styleId="1089" w:customStyle="1">
    <w:name w:val="批注主题 字符"/>
    <w:link w:val="1088"/>
    <w:uiPriority w:val="99"/>
    <w:qFormat/>
    <w:rPr>
      <w:b/>
      <w:bCs/>
      <w:sz w:val="21"/>
    </w:rPr>
  </w:style>
  <w:style w:type="table" w:styleId="1090" w:customStyle="1">
    <w:name w:val="网格型11"/>
    <w:basedOn w:val="1036"/>
    <w:qFormat/>
    <w:pPr>
      <w:jc w:val="both"/>
      <w:widowControl w:val="off"/>
    </w:pPr>
    <w:tblPr/>
  </w:style>
  <w:style w:type="character" w:styleId="1091" w:customStyle="1">
    <w:name w:val="要点1"/>
    <w:uiPriority w:val="22"/>
    <w:qFormat/>
    <w:rPr>
      <w:b/>
      <w:bCs/>
      <w:color w:val="000000"/>
    </w:rPr>
  </w:style>
  <w:style w:type="character" w:styleId="1092" w:customStyle="1">
    <w:name w:val="页码1"/>
    <w:qFormat/>
  </w:style>
  <w:style w:type="character" w:styleId="1093" w:customStyle="1">
    <w:name w:val="已访问的超链接1"/>
    <w:qFormat/>
    <w:rPr>
      <w:color w:val="800080"/>
      <w:u w:val="single"/>
    </w:rPr>
  </w:style>
  <w:style w:type="character" w:styleId="1094" w:customStyle="1">
    <w:name w:val="强调1"/>
    <w:uiPriority w:val="20"/>
    <w:qFormat/>
    <w:rPr>
      <w:i/>
      <w:iCs/>
      <w:color w:val="000000"/>
    </w:rPr>
  </w:style>
  <w:style w:type="character" w:styleId="1095" w:customStyle="1">
    <w:name w:val="超链接1"/>
    <w:uiPriority w:val="99"/>
    <w:qFormat/>
    <w:rPr>
      <w:color w:val="0000ff"/>
      <w:u w:val="single"/>
    </w:rPr>
  </w:style>
  <w:style w:type="character" w:styleId="1096" w:customStyle="1">
    <w:name w:val="批注引用1"/>
    <w:qFormat/>
    <w:rPr>
      <w:sz w:val="21"/>
      <w:szCs w:val="21"/>
    </w:rPr>
  </w:style>
  <w:style w:type="character" w:styleId="1097" w:customStyle="1">
    <w:name w:val="明显强调1"/>
    <w:uiPriority w:val="21"/>
    <w:qFormat/>
    <w:rPr>
      <w:b/>
      <w:bCs/>
      <w:i/>
      <w:iCs/>
      <w:color w:val="000000"/>
    </w:rPr>
  </w:style>
  <w:style w:type="character" w:styleId="1098" w:customStyle="1">
    <w:name w:val="纯文本 Char1"/>
    <w:link w:val="1099"/>
    <w:qFormat/>
    <w:rPr>
      <w:rFonts w:hAnsi="Courier New"/>
    </w:rPr>
  </w:style>
  <w:style w:type="paragraph" w:styleId="1099" w:customStyle="1">
    <w:name w:val="纯文本1"/>
    <w:basedOn w:val="804"/>
    <w:link w:val="1098"/>
    <w:qFormat/>
    <w:pPr>
      <w:spacing w:after="0" w:line="240" w:lineRule="auto"/>
      <w:widowControl w:val="off"/>
    </w:pPr>
    <w:rPr>
      <w:rFonts w:hAnsi="Courier New"/>
      <w:bCs w:val="0"/>
      <w:sz w:val="20"/>
      <w:szCs w:val="20"/>
    </w:rPr>
  </w:style>
  <w:style w:type="character" w:styleId="1100" w:customStyle="1">
    <w:name w:val="明显参考1"/>
    <w:uiPriority w:val="32"/>
    <w:qFormat/>
    <w:rPr>
      <w:b/>
      <w:bCs/>
      <w:smallCaps/>
      <w:color w:val="000000"/>
      <w:u w:val="single"/>
    </w:rPr>
  </w:style>
  <w:style w:type="character" w:styleId="1101" w:customStyle="1">
    <w:name w:val="书籍标题1"/>
    <w:uiPriority w:val="33"/>
    <w:qFormat/>
    <w:rPr>
      <w:b/>
      <w:bCs/>
      <w:smallCaps/>
      <w:color w:val="000000"/>
    </w:rPr>
  </w:style>
  <w:style w:type="character" w:styleId="1102" w:customStyle="1">
    <w:name w:val="列出段落 字符"/>
    <w:link w:val="1103"/>
    <w:uiPriority w:val="1"/>
    <w:qFormat/>
    <w:rPr>
      <w:bCs/>
      <w:sz w:val="24"/>
      <w:szCs w:val="24"/>
    </w:rPr>
  </w:style>
  <w:style w:type="paragraph" w:styleId="1103" w:customStyle="1">
    <w:name w:val="列出段落1"/>
    <w:basedOn w:val="804"/>
    <w:link w:val="1102"/>
    <w:uiPriority w:val="1"/>
    <w:qFormat/>
    <w:pPr>
      <w:ind w:firstLine="420"/>
    </w:pPr>
  </w:style>
  <w:style w:type="character" w:styleId="1104" w:customStyle="1">
    <w:name w:val="标题 Char"/>
    <w:qFormat/>
    <w:rPr>
      <w:rFonts w:ascii="Cambria" w:hAnsi="Cambria" w:eastAsia="宋体" w:cs="Times New Roman"/>
      <w:b/>
      <w:bCs/>
      <w:sz w:val="32"/>
      <w:szCs w:val="32"/>
    </w:rPr>
  </w:style>
  <w:style w:type="character" w:styleId="1105" w:customStyle="1">
    <w:name w:val="签名 字符"/>
    <w:link w:val="842"/>
    <w:qFormat/>
    <w:rPr>
      <w:rFonts w:eastAsia="仿宋_GB2312"/>
      <w:sz w:val="24"/>
    </w:rPr>
  </w:style>
  <w:style w:type="character" w:styleId="1106" w:customStyle="1">
    <w:name w:val="正文文本 字符"/>
    <w:link w:val="826"/>
    <w:qFormat/>
    <w:rPr>
      <w:rFonts w:ascii="楷体_GB2312" w:hAnsi="Arial" w:eastAsia="楷体_GB2312"/>
      <w:sz w:val="28"/>
    </w:rPr>
  </w:style>
  <w:style w:type="character" w:styleId="1107" w:customStyle="1">
    <w:name w:val="引用 字符"/>
    <w:link w:val="1108"/>
    <w:uiPriority w:val="29"/>
    <w:qFormat/>
    <w:rPr>
      <w:rFonts w:ascii="Calibri Light" w:hAnsi="Calibri Light" w:eastAsia="宋体" w:cs="Times New Roman"/>
      <w:i/>
      <w:iCs/>
      <w:sz w:val="24"/>
      <w:szCs w:val="24"/>
    </w:rPr>
  </w:style>
  <w:style w:type="paragraph" w:styleId="1108" w:customStyle="1">
    <w:name w:val="引用1"/>
    <w:basedOn w:val="804"/>
    <w:next w:val="804"/>
    <w:link w:val="1107"/>
    <w:uiPriority w:val="29"/>
    <w:qFormat/>
    <w:pPr>
      <w:ind w:left="864" w:right="864"/>
      <w:jc w:val="center"/>
      <w:spacing w:before="200" w:line="264" w:lineRule="auto"/>
    </w:pPr>
    <w:rPr>
      <w:rFonts w:ascii="Calibri Light" w:hAnsi="Calibri Light"/>
      <w:bCs w:val="0"/>
      <w:i/>
      <w:iCs/>
    </w:rPr>
  </w:style>
  <w:style w:type="character" w:styleId="1109" w:customStyle="1">
    <w:name w:val="批注文字 Char"/>
    <w:qFormat/>
    <w:rPr>
      <w:sz w:val="21"/>
    </w:rPr>
  </w:style>
  <w:style w:type="character" w:styleId="1110" w:customStyle="1">
    <w:name w:val="标题 1 Char"/>
    <w:uiPriority w:val="9"/>
    <w:qFormat/>
    <w:rPr>
      <w:rFonts w:ascii="宋体" w:hAnsi="宋体"/>
      <w:b/>
      <w:sz w:val="36"/>
    </w:rPr>
  </w:style>
  <w:style w:type="character" w:styleId="1111" w:customStyle="1">
    <w:name w:val="正文格式（小四） Char"/>
    <w:link w:val="1112"/>
    <w:qFormat/>
    <w:rPr>
      <w:sz w:val="24"/>
      <w:szCs w:val="24"/>
    </w:rPr>
  </w:style>
  <w:style w:type="paragraph" w:styleId="1112" w:customStyle="1">
    <w:name w:val="正文格式（小四）"/>
    <w:basedOn w:val="804"/>
    <w:link w:val="1111"/>
    <w:qFormat/>
    <w:pPr>
      <w:ind w:firstLine="482"/>
      <w:jc w:val="left"/>
      <w:spacing w:line="360" w:lineRule="auto"/>
    </w:pPr>
    <w:rPr>
      <w:bCs w:val="0"/>
    </w:rPr>
  </w:style>
  <w:style w:type="character" w:styleId="1113" w:customStyle="1">
    <w:name w:val="不明显强调1"/>
    <w:uiPriority w:val="19"/>
    <w:qFormat/>
    <w:rPr>
      <w:i/>
      <w:iCs/>
      <w:color w:val="000000"/>
    </w:rPr>
  </w:style>
  <w:style w:type="character" w:styleId="1114" w:customStyle="1">
    <w:name w:val="明显引用 字符"/>
    <w:link w:val="1115"/>
    <w:uiPriority w:val="30"/>
    <w:qFormat/>
    <w:rPr>
      <w:rFonts w:ascii="Calibri Light" w:hAnsi="Calibri Light" w:eastAsia="宋体" w:cs="Times New Roman"/>
      <w:sz w:val="26"/>
      <w:szCs w:val="26"/>
    </w:rPr>
  </w:style>
  <w:style w:type="paragraph" w:styleId="1115" w:customStyle="1">
    <w:name w:val="明显引用1"/>
    <w:basedOn w:val="804"/>
    <w:next w:val="804"/>
    <w:link w:val="1114"/>
    <w:uiPriority w:val="30"/>
    <w:qFormat/>
    <w:pPr>
      <w:ind w:left="936" w:right="936"/>
      <w:jc w:val="center"/>
      <w:spacing w:before="100" w:beforeAutospacing="1" w:after="240"/>
    </w:pPr>
    <w:rPr>
      <w:rFonts w:ascii="Calibri Light" w:hAnsi="Calibri Light"/>
      <w:bCs w:val="0"/>
      <w:sz w:val="26"/>
      <w:szCs w:val="26"/>
    </w:rPr>
  </w:style>
  <w:style w:type="character" w:styleId="1116" w:customStyle="1">
    <w:name w:val="不明显参考1"/>
    <w:uiPriority w:val="31"/>
    <w:qFormat/>
    <w:rPr>
      <w:smallCaps/>
      <w:color w:val="000000"/>
      <w:u w:val="single"/>
    </w:rPr>
  </w:style>
  <w:style w:type="character" w:styleId="1117" w:customStyle="1">
    <w:name w:val="正文缩进 Char1"/>
    <w:link w:val="1118"/>
    <w:qFormat/>
    <w:rPr>
      <w:sz w:val="24"/>
    </w:rPr>
  </w:style>
  <w:style w:type="paragraph" w:styleId="1118" w:customStyle="1">
    <w:name w:val="正文缩进1"/>
    <w:basedOn w:val="804"/>
    <w:link w:val="1117"/>
    <w:qFormat/>
    <w:pPr>
      <w:ind w:firstLine="420"/>
      <w:jc w:val="left"/>
      <w:spacing w:after="0" w:line="240" w:lineRule="auto"/>
      <w:widowControl w:val="off"/>
    </w:pPr>
    <w:rPr>
      <w:bCs w:val="0"/>
      <w:szCs w:val="20"/>
    </w:rPr>
  </w:style>
  <w:style w:type="character" w:styleId="1119" w:customStyle="1">
    <w:name w:val="副标题 Char"/>
    <w:qFormat/>
    <w:rPr>
      <w:rFonts w:ascii="Cambria" w:hAnsi="Cambria" w:eastAsia="宋体" w:cs="Times New Roman"/>
      <w:b/>
      <w:bCs/>
      <w:sz w:val="32"/>
      <w:szCs w:val="32"/>
    </w:rPr>
  </w:style>
  <w:style w:type="character" w:styleId="1120" w:customStyle="1">
    <w:name w:val="副标题1 Char"/>
    <w:link w:val="1121"/>
    <w:qFormat/>
    <w:rPr>
      <w:b/>
      <w:bCs/>
      <w:sz w:val="21"/>
      <w:szCs w:val="21"/>
    </w:rPr>
  </w:style>
  <w:style w:type="paragraph" w:styleId="1121" w:customStyle="1">
    <w:name w:val="副标题1"/>
    <w:basedOn w:val="1073"/>
    <w:link w:val="1120"/>
    <w:qFormat/>
    <w:pPr>
      <w:jc w:val="left"/>
      <w:spacing w:before="60" w:after="60" w:line="460" w:lineRule="exact"/>
      <w:widowControl w:val="off"/>
      <w:outlineLvl w:val="1"/>
    </w:pPr>
    <w:rPr>
      <w:rFonts w:ascii="宋体" w:hAnsi="宋体"/>
      <w:b/>
      <w:bCs/>
      <w:sz w:val="21"/>
      <w:szCs w:val="21"/>
    </w:rPr>
  </w:style>
  <w:style w:type="paragraph" w:styleId="1122" w:customStyle="1">
    <w:name w:val="Char Char Char"/>
    <w:basedOn w:val="804"/>
    <w:qFormat/>
    <w:pPr>
      <w:numPr>
        <w:numId w:val="1"/>
      </w:numPr>
      <w:tabs>
        <w:tab w:val="left" w:pos="1545" w:leader="none"/>
      </w:tabs>
    </w:pPr>
  </w:style>
  <w:style w:type="paragraph" w:styleId="1123" w:customStyle="1">
    <w:name w:val="Char Char Char Char"/>
    <w:basedOn w:val="1043"/>
    <w:qFormat/>
    <w:pPr>
      <w:spacing w:line="360" w:lineRule="auto"/>
    </w:pPr>
    <w:rPr>
      <w:rFonts w:ascii="Tahoma" w:hAnsi="Tahoma"/>
    </w:rPr>
  </w:style>
  <w:style w:type="paragraph" w:styleId="1124" w:customStyle="1">
    <w:name w:val="Plain Text1"/>
    <w:basedOn w:val="804"/>
    <w:qFormat/>
    <w:rPr>
      <w:rFonts w:hAnsi="Courier New" w:eastAsia="楷体_GB2312"/>
      <w:sz w:val="28"/>
    </w:rPr>
  </w:style>
  <w:style w:type="paragraph" w:styleId="1125" w:customStyle="1">
    <w:name w:val="Default"/>
    <w:qFormat/>
    <w:pPr>
      <w:jc w:val="both"/>
      <w:spacing w:after="160" w:line="252" w:lineRule="auto"/>
      <w:widowControl w:val="off"/>
    </w:pPr>
    <w:rPr>
      <w:rFonts w:ascii="宋体" w:hAnsi="宋体"/>
      <w:bCs/>
      <w:color w:val="000000"/>
      <w:sz w:val="24"/>
      <w:szCs w:val="24"/>
    </w:rPr>
  </w:style>
  <w:style w:type="paragraph" w:styleId="1126" w:customStyle="1">
    <w:name w:val="Char1 Char Char Char"/>
    <w:basedOn w:val="804"/>
    <w:qFormat/>
    <w:rPr>
      <w:rFonts w:ascii="Tahoma" w:hAnsi="Tahoma"/>
    </w:rPr>
  </w:style>
  <w:style w:type="paragraph" w:styleId="1127" w:customStyle="1">
    <w:name w:val="Char"/>
    <w:basedOn w:val="804"/>
    <w:qFormat/>
    <w:pPr>
      <w:numPr>
        <w:numId w:val="2"/>
      </w:numPr>
    </w:pPr>
  </w:style>
  <w:style w:type="paragraph" w:styleId="1128" w:customStyle="1">
    <w:name w:val="Char Char1 Char Char Char Char Char Char Char"/>
    <w:basedOn w:val="804"/>
    <w:qFormat/>
    <w:rPr>
      <w:rFonts w:ascii="Calibri Light" w:hAnsi="Calibri Light" w:cs="Berlin Sans FB Demi"/>
    </w:rPr>
  </w:style>
  <w:style w:type="paragraph" w:styleId="1129" w:customStyle="1">
    <w:name w:val="Char Char1 Char Char Char Char Char Char Char1"/>
    <w:basedOn w:val="804"/>
    <w:qFormat/>
    <w:rPr>
      <w:rFonts w:ascii="Tahoma" w:hAnsi="Tahoma"/>
    </w:rPr>
  </w:style>
  <w:style w:type="paragraph" w:styleId="1130" w:customStyle="1">
    <w:name w:val="Char Char"/>
    <w:basedOn w:val="804"/>
    <w:qFormat/>
    <w:rPr>
      <w:szCs w:val="21"/>
    </w:rPr>
  </w:style>
  <w:style w:type="paragraph" w:styleId="1131" w:customStyle="1">
    <w:name w:val="_Style 12"/>
    <w:basedOn w:val="1043"/>
    <w:qFormat/>
    <w:pPr>
      <w:jc w:val="left"/>
      <w:spacing w:line="360" w:lineRule="auto"/>
    </w:pPr>
  </w:style>
  <w:style w:type="paragraph" w:styleId="1132" w:customStyle="1">
    <w:name w:val="样式1"/>
    <w:basedOn w:val="804"/>
    <w:qFormat/>
    <w:pPr>
      <w:numPr>
        <w:numId w:val="3"/>
      </w:numPr>
    </w:pPr>
    <w:rPr>
      <w:szCs w:val="21"/>
    </w:rPr>
  </w:style>
  <w:style w:type="paragraph" w:styleId="1133" w:customStyle="1">
    <w:name w:val="Char Char Char1"/>
    <w:basedOn w:val="804"/>
    <w:qFormat/>
    <w:pPr>
      <w:ind w:left="375" w:hanging="375"/>
      <w:tabs>
        <w:tab w:val="left" w:pos="375" w:leader="none"/>
        <w:tab w:val="left" w:pos="1545" w:leader="none"/>
      </w:tabs>
    </w:pPr>
  </w:style>
  <w:style w:type="paragraph" w:styleId="1134" w:customStyle="1">
    <w:name w:val="无间隔1"/>
    <w:uiPriority w:val="1"/>
    <w:qFormat/>
    <w:pPr>
      <w:jc w:val="both"/>
    </w:pPr>
    <w:rPr>
      <w:rFonts w:ascii="宋体" w:hAnsi="宋体"/>
      <w:bCs/>
      <w:sz w:val="22"/>
      <w:szCs w:val="22"/>
    </w:rPr>
  </w:style>
  <w:style w:type="paragraph" w:styleId="1135" w:customStyle="1">
    <w:name w:val="TOC 标题2"/>
    <w:basedOn w:val="1019"/>
    <w:next w:val="804"/>
    <w:uiPriority w:val="39"/>
    <w:qFormat/>
    <w:pPr>
      <w:outlineLvl w:val="9"/>
    </w:pPr>
  </w:style>
  <w:style w:type="paragraph" w:styleId="1136" w:customStyle="1">
    <w:name w:val="索引 11"/>
    <w:basedOn w:val="804"/>
    <w:next w:val="804"/>
    <w:qFormat/>
    <w:pPr>
      <w:spacing w:after="0" w:line="360" w:lineRule="auto"/>
      <w:widowControl w:val="off"/>
    </w:pPr>
    <w:rPr>
      <w:rFonts w:ascii="仿宋_GB2312" w:hAnsi="Times New Roman" w:eastAsia="仿宋_GB2312"/>
      <w:bCs w:val="0"/>
      <w:szCs w:val="20"/>
    </w:rPr>
  </w:style>
  <w:style w:type="table" w:styleId="1137" w:customStyle="1">
    <w:name w:val="网格型1"/>
    <w:basedOn w:val="1036"/>
    <w:qFormat/>
    <w:rPr>
      <w:rFonts w:ascii="Calibri" w:hAnsi="Calibri"/>
    </w:rPr>
    <w:tblPr/>
  </w:style>
  <w:style w:type="character" w:styleId="1138" w:customStyle="1">
    <w:name w:val="签名 字符3"/>
    <w:qFormat/>
    <w:rPr>
      <w:rFonts w:eastAsia="仿宋_GB2312"/>
      <w:sz w:val="24"/>
    </w:rPr>
  </w:style>
  <w:style w:type="paragraph" w:styleId="1139" w:customStyle="1">
    <w:name w:val="列出段落2"/>
    <w:basedOn w:val="804"/>
    <w:uiPriority w:val="34"/>
    <w:qFormat/>
    <w:pPr>
      <w:ind w:firstLine="200"/>
      <w:spacing w:after="0" w:line="240" w:lineRule="auto"/>
      <w:widowControl w:val="off"/>
    </w:pPr>
    <w:rPr>
      <w:rFonts w:ascii="Times New Roman" w:hAnsi="Times New Roman"/>
      <w:bCs w:val="0"/>
      <w:sz w:val="21"/>
    </w:rPr>
  </w:style>
  <w:style w:type="paragraph" w:styleId="1140" w:customStyle="1">
    <w:name w:val="font7"/>
    <w:basedOn w:val="804"/>
    <w:qFormat/>
    <w:pPr>
      <w:jc w:val="left"/>
      <w:spacing w:before="100" w:beforeAutospacing="1" w:after="100" w:afterAutospacing="1"/>
    </w:pPr>
    <w:rPr>
      <w:rFonts w:cs="宋体"/>
    </w:rPr>
  </w:style>
  <w:style w:type="character" w:styleId="1141" w:customStyle="1">
    <w:name w:val="普通(网站) 字符"/>
    <w:link w:val="857"/>
    <w:qFormat/>
    <w:rPr>
      <w:rFonts w:ascii="宋体" w:hAnsi="宋体" w:cs="宋体"/>
      <w:sz w:val="24"/>
      <w:szCs w:val="24"/>
    </w:rPr>
  </w:style>
  <w:style w:type="character" w:styleId="1142" w:customStyle="1">
    <w:name w:val="Char Char5"/>
    <w:qFormat/>
    <w:rPr>
      <w:rFonts w:eastAsia="仿宋_GB2312"/>
      <w:sz w:val="24"/>
    </w:rPr>
  </w:style>
  <w:style w:type="character" w:styleId="1143" w:customStyle="1">
    <w:name w:val="apple-converted-space"/>
    <w:basedOn w:val="814"/>
    <w:qFormat/>
  </w:style>
  <w:style w:type="character" w:styleId="1144" w:customStyle="1">
    <w:name w:val="Char Char12"/>
    <w:qFormat/>
    <w:rPr>
      <w:rFonts w:eastAsia="楷体_GB2312"/>
      <w:b/>
      <w:bCs/>
      <w:sz w:val="28"/>
      <w:szCs w:val="28"/>
      <w:lang w:val="en-US" w:eastAsia="zh-CN" w:bidi="ar-SA"/>
    </w:rPr>
  </w:style>
  <w:style w:type="character" w:styleId="1145" w:customStyle="1">
    <w:name w:val="Char Char9"/>
    <w:qFormat/>
    <w:rPr>
      <w:rFonts w:ascii="宋体"/>
      <w:sz w:val="28"/>
    </w:rPr>
  </w:style>
  <w:style w:type="character" w:styleId="1146" w:customStyle="1">
    <w:name w:val="Char Char13"/>
    <w:qFormat/>
    <w:rPr>
      <w:rFonts w:ascii="楷体_GB2312" w:hAnsi="Arial" w:eastAsia="楷体_GB2312"/>
      <w:sz w:val="28"/>
    </w:rPr>
  </w:style>
  <w:style w:type="character" w:styleId="1147" w:customStyle="1">
    <w:name w:val="日期 字符1"/>
    <w:basedOn w:val="814"/>
    <w:uiPriority w:val="99"/>
    <w:semiHidden/>
    <w:rPr>
      <w:rFonts w:ascii="宋体" w:hAnsi="宋体"/>
      <w:bCs/>
      <w:sz w:val="24"/>
      <w:szCs w:val="24"/>
    </w:rPr>
  </w:style>
  <w:style w:type="paragraph" w:styleId="1148" w:customStyle="1">
    <w:name w:val="_Style 324"/>
    <w:basedOn w:val="804"/>
    <w:next w:val="804"/>
    <w:qFormat/>
    <w:pPr>
      <w:ind w:left="1680"/>
      <w:jc w:val="left"/>
      <w:spacing w:after="0" w:line="240" w:lineRule="auto"/>
      <w:widowControl w:val="off"/>
    </w:pPr>
    <w:rPr>
      <w:rFonts w:ascii="Times New Roman" w:hAnsi="Times New Roman"/>
      <w:bCs w:val="0"/>
      <w:sz w:val="21"/>
      <w:szCs w:val="21"/>
    </w:rPr>
  </w:style>
  <w:style w:type="character" w:styleId="1149" w:customStyle="1">
    <w:name w:val="正文文本缩进 2 字符"/>
    <w:basedOn w:val="814"/>
    <w:link w:val="836"/>
    <w:qFormat/>
    <w:rPr>
      <w:sz w:val="24"/>
      <w:lang w:val="zh-CN" w:eastAsia="zh-CN"/>
    </w:rPr>
  </w:style>
  <w:style w:type="character" w:styleId="1150" w:customStyle="1">
    <w:name w:val="文档结构图 字符"/>
    <w:basedOn w:val="814"/>
    <w:link w:val="823"/>
    <w:rPr>
      <w:sz w:val="21"/>
      <w:shd w:val="clear" w:color="auto" w:fill="000080"/>
    </w:rPr>
  </w:style>
  <w:style w:type="character" w:styleId="1151" w:customStyle="1">
    <w:name w:val="正文文本 字符2"/>
    <w:basedOn w:val="814"/>
    <w:uiPriority w:val="99"/>
    <w:semiHidden/>
    <w:qFormat/>
    <w:rPr>
      <w:rFonts w:ascii="宋体" w:hAnsi="宋体"/>
      <w:bCs/>
      <w:sz w:val="24"/>
      <w:szCs w:val="24"/>
    </w:rPr>
  </w:style>
  <w:style w:type="character" w:styleId="1152" w:customStyle="1">
    <w:name w:val="正文文本缩进 字符"/>
    <w:basedOn w:val="814"/>
    <w:link w:val="827"/>
    <w:qFormat/>
    <w:rPr>
      <w:rFonts w:ascii="宋体"/>
      <w:sz w:val="28"/>
    </w:rPr>
  </w:style>
  <w:style w:type="character" w:styleId="1153" w:customStyle="1">
    <w:name w:val="纯文本 字符1"/>
    <w:basedOn w:val="814"/>
    <w:uiPriority w:val="99"/>
    <w:semiHidden/>
    <w:qFormat/>
    <w:rPr>
      <w:rFonts w:hAnsi="Courier New" w:asciiTheme="minorEastAsia" w:eastAsiaTheme="minorEastAsia"/>
      <w:bCs/>
      <w:sz w:val="24"/>
      <w:szCs w:val="24"/>
    </w:rPr>
  </w:style>
  <w:style w:type="paragraph" w:styleId="1154" w:customStyle="1">
    <w:name w:val="正文序号 2"/>
    <w:basedOn w:val="804"/>
    <w:qFormat/>
    <w:pPr>
      <w:ind w:left="1049" w:hanging="420"/>
      <w:spacing w:before="60" w:after="0" w:line="240" w:lineRule="auto"/>
      <w:widowControl w:val="off"/>
      <w:tabs>
        <w:tab w:val="left" w:pos="1049" w:leader="none"/>
      </w:tabs>
    </w:pPr>
    <w:rPr>
      <w:rFonts w:ascii="Times New Roman" w:hAnsi="Times New Roman"/>
      <w:bCs w:val="0"/>
      <w:sz w:val="21"/>
    </w:rPr>
  </w:style>
  <w:style w:type="character" w:styleId="1155" w:customStyle="1">
    <w:name w:val="批注框文本 字符1"/>
    <w:basedOn w:val="814"/>
    <w:uiPriority w:val="99"/>
    <w:semiHidden/>
    <w:qFormat/>
    <w:rPr>
      <w:rFonts w:ascii="宋体" w:hAnsi="宋体"/>
      <w:bCs/>
      <w:sz w:val="18"/>
      <w:szCs w:val="18"/>
    </w:rPr>
  </w:style>
  <w:style w:type="character" w:styleId="1156" w:customStyle="1">
    <w:name w:val="签名 字符2"/>
    <w:basedOn w:val="814"/>
    <w:uiPriority w:val="99"/>
    <w:semiHidden/>
    <w:qFormat/>
    <w:rPr>
      <w:rFonts w:ascii="宋体" w:hAnsi="宋体"/>
      <w:bCs/>
      <w:sz w:val="24"/>
      <w:szCs w:val="24"/>
    </w:rPr>
  </w:style>
  <w:style w:type="paragraph" w:styleId="1157" w:customStyle="1">
    <w:name w:val="Char Char Char2"/>
    <w:basedOn w:val="804"/>
    <w:qFormat/>
    <w:pPr>
      <w:ind w:left="375" w:hanging="375"/>
      <w:spacing w:after="0" w:line="240" w:lineRule="auto"/>
      <w:widowControl w:val="off"/>
      <w:tabs>
        <w:tab w:val="left" w:pos="1545" w:leader="none"/>
      </w:tabs>
    </w:pPr>
    <w:rPr>
      <w:rFonts w:ascii="Times New Roman" w:hAnsi="Times New Roman"/>
      <w:bCs w:val="0"/>
      <w:sz w:val="21"/>
      <w:szCs w:val="20"/>
    </w:rPr>
  </w:style>
  <w:style w:type="paragraph" w:styleId="1158" w:customStyle="1">
    <w:name w:val="正文序号 1"/>
    <w:basedOn w:val="804"/>
    <w:pPr>
      <w:ind w:left="839" w:hanging="419"/>
      <w:spacing w:before="60" w:after="0" w:line="240" w:lineRule="auto"/>
      <w:widowControl w:val="off"/>
      <w:tabs>
        <w:tab w:val="left" w:pos="839" w:leader="none"/>
      </w:tabs>
    </w:pPr>
    <w:rPr>
      <w:rFonts w:ascii="Times New Roman" w:hAnsi="Times New Roman"/>
      <w:bCs w:val="0"/>
      <w:sz w:val="21"/>
    </w:rPr>
  </w:style>
  <w:style w:type="character" w:styleId="1159" w:customStyle="1">
    <w:name w:val="正文文本缩进 3 字符"/>
    <w:basedOn w:val="814"/>
    <w:link w:val="850"/>
    <w:rPr>
      <w:b/>
      <w:bCs/>
      <w:sz w:val="28"/>
      <w:u w:val="single"/>
    </w:rPr>
  </w:style>
  <w:style w:type="paragraph" w:styleId="1160" w:customStyle="1">
    <w:name w:val="正文序号 3"/>
    <w:basedOn w:val="804"/>
    <w:qFormat/>
    <w:pPr>
      <w:ind w:left="1259" w:hanging="420"/>
      <w:spacing w:before="60" w:after="0" w:line="240" w:lineRule="auto"/>
      <w:widowControl w:val="off"/>
      <w:tabs>
        <w:tab w:val="left" w:pos="1259" w:leader="none"/>
      </w:tabs>
    </w:pPr>
    <w:rPr>
      <w:rFonts w:ascii="Times New Roman" w:hAnsi="Times New Roman"/>
      <w:bCs w:val="0"/>
      <w:sz w:val="21"/>
    </w:rPr>
  </w:style>
  <w:style w:type="paragraph" w:styleId="1161" w:customStyle="1">
    <w:name w:val="王兴华的论文正文"/>
    <w:basedOn w:val="820"/>
    <w:qFormat/>
    <w:pPr>
      <w:ind w:firstLine="200"/>
      <w:spacing w:before="156" w:line="360" w:lineRule="auto"/>
    </w:pPr>
    <w:rPr>
      <w:sz w:val="24"/>
      <w:szCs w:val="24"/>
    </w:rPr>
  </w:style>
  <w:style w:type="paragraph" w:styleId="1162" w:customStyle="1">
    <w:name w:val="p0"/>
    <w:basedOn w:val="804"/>
    <w:qFormat/>
    <w:pPr>
      <w:spacing w:after="0" w:line="240" w:lineRule="auto"/>
    </w:pPr>
    <w:rPr>
      <w:rFonts w:ascii="Times New Roman" w:hAnsi="Times New Roman"/>
      <w:bCs w:val="0"/>
      <w:sz w:val="21"/>
      <w:szCs w:val="21"/>
    </w:rPr>
  </w:style>
  <w:style w:type="paragraph" w:styleId="1163" w:customStyle="1">
    <w:name w:val="Char1"/>
    <w:basedOn w:val="804"/>
    <w:qFormat/>
    <w:pPr>
      <w:ind w:left="709" w:hanging="709"/>
      <w:spacing w:after="0" w:line="240" w:lineRule="auto"/>
      <w:widowControl w:val="off"/>
      <w:tabs>
        <w:tab w:val="left" w:pos="480" w:leader="none"/>
        <w:tab w:val="left" w:pos="709" w:leader="none"/>
      </w:tabs>
    </w:pPr>
    <w:rPr>
      <w:rFonts w:ascii="Times New Roman" w:hAnsi="Times New Roman"/>
      <w:bCs w:val="0"/>
    </w:rPr>
  </w:style>
  <w:style w:type="paragraph" w:styleId="1164" w:customStyle="1">
    <w:name w:val="Char Char1 Char Char Char Char Char Char Char2"/>
    <w:basedOn w:val="804"/>
    <w:pPr>
      <w:spacing w:after="0" w:line="240" w:lineRule="auto"/>
      <w:widowControl w:val="off"/>
    </w:pPr>
    <w:rPr>
      <w:rFonts w:ascii="Tahoma" w:hAnsi="Tahoma"/>
      <w:bCs w:val="0"/>
      <w:szCs w:val="20"/>
    </w:rPr>
  </w:style>
  <w:style w:type="paragraph" w:styleId="1165" w:customStyle="1">
    <w:name w:val="_Style 4"/>
    <w:basedOn w:val="804"/>
    <w:qFormat/>
    <w:pPr>
      <w:spacing w:after="0" w:line="240" w:lineRule="auto"/>
      <w:widowControl w:val="off"/>
    </w:pPr>
    <w:rPr>
      <w:rFonts w:ascii="Times New Roman" w:hAnsi="Times New Roman"/>
      <w:bCs w:val="0"/>
      <w:sz w:val="21"/>
      <w:szCs w:val="20"/>
    </w:rPr>
  </w:style>
  <w:style w:type="paragraph" w:styleId="1166" w:customStyle="1">
    <w:name w:val="列出段落11"/>
    <w:basedOn w:val="804"/>
    <w:qFormat/>
    <w:pPr>
      <w:ind w:firstLine="420"/>
      <w:spacing w:after="0" w:line="240" w:lineRule="auto"/>
      <w:widowControl w:val="off"/>
    </w:pPr>
    <w:rPr>
      <w:rFonts w:ascii="Calibri" w:hAnsi="Calibri"/>
      <w:bCs w:val="0"/>
      <w:sz w:val="21"/>
      <w:szCs w:val="22"/>
    </w:rPr>
  </w:style>
  <w:style w:type="paragraph" w:styleId="1167" w:customStyle="1">
    <w:name w:val="纯文本2"/>
    <w:basedOn w:val="804"/>
    <w:qFormat/>
    <w:pPr>
      <w:jc w:val="left"/>
      <w:spacing w:after="0" w:line="240" w:lineRule="auto"/>
    </w:pPr>
    <w:rPr>
      <w:rFonts w:hAnsi="Courier New" w:eastAsia="楷体_GB2312"/>
      <w:bCs w:val="0"/>
      <w:sz w:val="26"/>
      <w:szCs w:val="20"/>
    </w:rPr>
  </w:style>
  <w:style w:type="paragraph" w:styleId="1168" w:customStyle="1">
    <w:name w:val="纯文本3"/>
    <w:basedOn w:val="804"/>
    <w:qFormat/>
    <w:pPr>
      <w:spacing w:after="0" w:line="240" w:lineRule="auto"/>
      <w:widowControl w:val="off"/>
    </w:pPr>
    <w:rPr>
      <w:rFonts w:hAnsi="Courier New" w:eastAsia="楷体_GB2312"/>
      <w:bCs w:val="0"/>
      <w:sz w:val="28"/>
      <w:szCs w:val="20"/>
    </w:rPr>
  </w:style>
  <w:style w:type="paragraph" w:styleId="1169" w:customStyle="1">
    <w:name w:val="纯文本31"/>
    <w:basedOn w:val="804"/>
    <w:qFormat/>
    <w:pPr>
      <w:spacing w:after="0" w:line="240" w:lineRule="auto"/>
      <w:widowControl w:val="off"/>
    </w:pPr>
    <w:rPr>
      <w:rFonts w:hAnsi="Courier New" w:eastAsia="楷体_GB2312"/>
      <w:bCs w:val="0"/>
      <w:sz w:val="26"/>
      <w:szCs w:val="20"/>
    </w:rPr>
  </w:style>
  <w:style w:type="paragraph" w:styleId="1170" w:customStyle="1">
    <w:name w:val="列表段落1"/>
    <w:basedOn w:val="804"/>
    <w:qFormat/>
    <w:pPr>
      <w:ind w:firstLine="420"/>
      <w:jc w:val="left"/>
      <w:spacing w:after="0" w:line="240" w:lineRule="auto"/>
    </w:pPr>
    <w:rPr>
      <w:rFonts w:ascii="Calibri" w:hAnsi="Calibri" w:cs="Calibri"/>
      <w:bCs w:val="0"/>
    </w:rPr>
  </w:style>
  <w:style w:type="character" w:styleId="1171" w:customStyle="1">
    <w:name w:val="正文文本 2 字符"/>
    <w:basedOn w:val="814"/>
    <w:link w:val="856"/>
    <w:qFormat/>
    <w:rPr>
      <w:sz w:val="21"/>
      <w:lang w:val="zh-CN" w:eastAsia="zh-CN"/>
    </w:rPr>
  </w:style>
  <w:style w:type="character" w:styleId="1172" w:customStyle="1">
    <w:name w:val="正文文本 Char"/>
    <w:qFormat/>
    <w:rPr>
      <w:rFonts w:ascii="楷体_GB2312" w:hAnsi="Arial" w:eastAsia="楷体_GB2312"/>
      <w:sz w:val="28"/>
    </w:rPr>
  </w:style>
  <w:style w:type="character" w:styleId="1173" w:customStyle="1">
    <w:name w:val="列表段落 字符"/>
    <w:uiPriority w:val="34"/>
    <w:qFormat/>
    <w:rPr>
      <w:rFonts w:ascii="Calibri" w:hAnsi="Calibri"/>
      <w:sz w:val="21"/>
      <w:szCs w:val="22"/>
    </w:rPr>
  </w:style>
  <w:style w:type="character" w:styleId="1174" w:customStyle="1">
    <w:name w:val="批注主题 字符1"/>
    <w:basedOn w:val="879"/>
    <w:uiPriority w:val="99"/>
    <w:semiHidden/>
    <w:rPr>
      <w:rFonts w:ascii="宋体" w:hAnsi="宋体"/>
      <w:b/>
      <w:bCs/>
      <w:sz w:val="24"/>
      <w:szCs w:val="24"/>
    </w:rPr>
  </w:style>
  <w:style w:type="paragraph" w:styleId="1175" w:customStyle="1">
    <w:name w:val="普通正文"/>
    <w:basedOn w:val="804"/>
    <w:link w:val="1176"/>
    <w:qFormat/>
    <w:pPr>
      <w:ind w:firstLine="480"/>
      <w:jc w:val="left"/>
      <w:spacing w:before="120" w:after="120" w:line="360" w:lineRule="auto"/>
      <w:widowControl w:val="off"/>
    </w:pPr>
    <w:rPr>
      <w:rFonts w:ascii="Arial" w:hAnsi="Arial"/>
      <w:bCs w:val="0"/>
    </w:rPr>
  </w:style>
  <w:style w:type="character" w:styleId="1176" w:customStyle="1">
    <w:name w:val="普通正文 Char"/>
    <w:link w:val="1175"/>
    <w:qFormat/>
    <w:rPr>
      <w:rFonts w:ascii="Arial" w:hAnsi="Arial"/>
      <w:sz w:val="24"/>
      <w:szCs w:val="24"/>
    </w:rPr>
  </w:style>
  <w:style w:type="paragraph" w:styleId="1177" w:customStyle="1">
    <w:name w:val="列出段落3"/>
    <w:basedOn w:val="804"/>
    <w:qFormat/>
    <w:pPr>
      <w:ind w:firstLine="420"/>
      <w:jc w:val="left"/>
      <w:spacing w:after="0" w:line="240" w:lineRule="auto"/>
    </w:pPr>
    <w:rPr>
      <w:rFonts w:ascii="Calibri" w:hAnsi="Calibri" w:cs="Calibri"/>
      <w:bCs w:val="0"/>
    </w:rPr>
  </w:style>
  <w:style w:type="character" w:styleId="1178" w:customStyle="1">
    <w:name w:val="签名 Char"/>
    <w:rPr>
      <w:rFonts w:eastAsia="仿宋_GB2312"/>
      <w:sz w:val="24"/>
    </w:rPr>
  </w:style>
  <w:style w:type="character" w:styleId="1179" w:customStyle="1">
    <w:name w:val="日期 字符2"/>
    <w:link w:val="835"/>
    <w:rPr>
      <w:rFonts w:ascii="宋体"/>
      <w:sz w:val="28"/>
      <w:lang w:val="zh-CN"/>
    </w:rPr>
  </w:style>
  <w:style w:type="paragraph" w:styleId="1180" w:customStyle="1">
    <w:name w:val="Char Char1 Char Char Char Char Char Char Char3"/>
    <w:basedOn w:val="804"/>
    <w:pPr>
      <w:spacing w:after="0" w:line="240" w:lineRule="auto"/>
      <w:widowControl w:val="off"/>
    </w:pPr>
    <w:rPr>
      <w:rFonts w:ascii="Tahoma" w:hAnsi="Tahoma"/>
      <w:bCs w:val="0"/>
      <w:szCs w:val="20"/>
    </w:rPr>
  </w:style>
  <w:style w:type="paragraph" w:styleId="1181" w:customStyle="1">
    <w:name w:val="Char Char1 Char Char Char Char Char Char Char4"/>
    <w:basedOn w:val="804"/>
    <w:pPr>
      <w:spacing w:after="0" w:line="240" w:lineRule="auto"/>
      <w:widowControl w:val="off"/>
    </w:pPr>
    <w:rPr>
      <w:rFonts w:ascii="Tahoma" w:hAnsi="Tahoma"/>
      <w:bCs w:val="0"/>
      <w:szCs w:val="20"/>
    </w:rPr>
  </w:style>
  <w:style w:type="table" w:styleId="1182" w:customStyle="1">
    <w:name w:val="Table Normal"/>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15EB0-FF2B-49A0-8865-8FD166ABE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12</cp:revision>
  <dcterms:created xsi:type="dcterms:W3CDTF">2026-01-29T06:18:00Z</dcterms:created>
  <dcterms:modified xsi:type="dcterms:W3CDTF">2026-01-30T04:23:12Z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6C5039171A114F44896B85EE9E4C704F_13</vt:lpwstr>
  </property>
  <property fmtid="{D5CDD505-2E9C-101B-9397-08002B2CF9AE}" pid="4" name="KSOTemplateDocerSaveRecord">
    <vt:lpwstr>eyJoZGlkIjoiNGNjYWI1MmJiYWI2MGY3MTYzNDY0MzZmNmFjMDI4NWUiLCJ1c2VySWQiOiI1MDcwNzE0ODEifQ==</vt:lpwstr>
  </property>
</Properties>
</file>