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ind w:right="120"/>
        <w:jc w:val="center"/>
        <w:spacing w:line="360" w:lineRule="auto"/>
        <w:rPr>
          <w:rFonts w:hint="eastAsia" w:ascii="宋体" w:hAnsi="宋体" w:eastAsia="宋体" w:cs="宋体"/>
          <w:b/>
          <w:bCs/>
          <w:sz w:val="52"/>
          <w:szCs w:val="52"/>
          <w:highlight w:val="none"/>
          <w:lang w:val="en-US"/>
        </w:rPr>
      </w:pPr>
      <w:r>
        <w:rPr>
          <w:rFonts w:hint="eastAsia" w:ascii="宋体" w:hAnsi="宋体" w:eastAsia="宋体" w:cs="宋体"/>
          <w:b/>
          <w:bCs/>
          <w:sz w:val="44"/>
          <w:szCs w:val="44"/>
          <w:highlight w:val="none"/>
          <w:lang w:val="en-US" w:eastAsia="zh-CN"/>
        </w:rPr>
        <w:t xml:space="preserve">沭阳县第一人民医院康复设备采购项目（三）</w:t>
      </w:r>
      <w:r>
        <w:rPr>
          <w:rFonts w:hint="eastAsia" w:ascii="宋体" w:hAnsi="宋体" w:eastAsia="宋体" w:cs="宋体"/>
          <w:b/>
          <w:bCs/>
          <w:sz w:val="52"/>
          <w:szCs w:val="52"/>
          <w:highlight w:val="none"/>
          <w:lang w:val="en-US"/>
        </w:rPr>
      </w:r>
      <w:r/>
    </w:p>
    <w:p>
      <w:pPr>
        <w:pStyle w:val="718"/>
        <w:ind w:right="120"/>
        <w:jc w:val="center"/>
        <w:spacing w:line="360" w:lineRule="auto"/>
        <w:rPr>
          <w:rFonts w:hint="eastAsia" w:ascii="宋体" w:hAnsi="宋体" w:eastAsia="宋体" w:cs="宋体"/>
          <w:b/>
          <w:bCs/>
          <w:sz w:val="72"/>
          <w:szCs w:val="72"/>
          <w:highlight w:val="none"/>
          <w:lang w:eastAsia="zh-CN"/>
        </w:rPr>
      </w:pPr>
      <w:r>
        <w:rPr>
          <w:rFonts w:hint="eastAsia" w:ascii="宋体" w:hAnsi="宋体" w:eastAsia="宋体" w:cs="宋体"/>
          <w:sz w:val="36"/>
          <w:szCs w:val="36"/>
          <w:highlight w:val="none"/>
        </w:rPr>
        <w:t xml:space="preserve">项目编号：</w:t>
      </w:r>
      <w:r>
        <w:rPr>
          <w:rFonts w:hint="eastAsia" w:ascii="宋体" w:hAnsi="宋体" w:eastAsia="宋体" w:cs="宋体"/>
          <w:sz w:val="36"/>
          <w:szCs w:val="36"/>
          <w:highlight w:val="none"/>
          <w:lang w:eastAsia="zh-CN"/>
        </w:rPr>
        <w:t xml:space="preserve">JSZC-321322-JSHY-G2026-0049</w:t>
      </w:r>
      <w:r>
        <w:rPr>
          <w:rFonts w:hint="eastAsia" w:ascii="宋体" w:hAnsi="宋体" w:eastAsia="宋体" w:cs="宋体"/>
          <w:b/>
          <w:bCs/>
          <w:sz w:val="72"/>
          <w:szCs w:val="72"/>
          <w:highlight w:val="none"/>
          <w:lang w:eastAsia="zh-CN"/>
        </w:rPr>
      </w:r>
      <w:r/>
    </w:p>
    <w:p>
      <w:pPr>
        <w:pStyle w:val="718"/>
        <w:ind w:right="120"/>
        <w:jc w:val="both"/>
        <w:spacing w:line="360" w:lineRule="auto"/>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w:r>
      <w:r/>
    </w:p>
    <w:p>
      <w:pPr>
        <w:pStyle w:val="718"/>
        <w:ind w:right="120"/>
        <w:jc w:val="both"/>
        <w:spacing w:line="360" w:lineRule="auto"/>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w:r>
      <w:r/>
    </w:p>
    <w:p>
      <w:pPr>
        <w:pStyle w:val="718"/>
        <w:ind w:right="120"/>
        <w:jc w:val="center"/>
        <w:spacing w:line="360" w:lineRule="auto"/>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w:t xml:space="preserve">招标文件</w:t>
      </w:r>
      <w:r>
        <w:rPr>
          <w:rFonts w:hint="eastAsia" w:ascii="宋体" w:hAnsi="宋体" w:eastAsia="宋体" w:cs="宋体"/>
          <w:b/>
          <w:bCs/>
          <w:sz w:val="72"/>
          <w:szCs w:val="72"/>
          <w:highlight w:val="none"/>
        </w:rPr>
      </w:r>
      <w:r/>
    </w:p>
    <w:p>
      <w:pPr>
        <w:pStyle w:val="718"/>
        <w:ind w:right="120"/>
        <w:jc w:val="both"/>
        <w:spacing w:line="360" w:lineRule="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718"/>
        <w:spacing w:line="360" w:lineRule="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718"/>
        <w:spacing w:line="360" w:lineRule="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718"/>
        <w:spacing w:line="360" w:lineRule="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718"/>
        <w:spacing w:line="360" w:lineRule="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718"/>
        <w:ind w:firstLine="2520"/>
        <w:jc w:val="both"/>
        <w:spacing w:line="360" w:lineRule="auto"/>
        <w:rPr>
          <w:rFonts w:hint="eastAsia" w:ascii="宋体" w:hAnsi="宋体" w:eastAsia="宋体" w:cs="宋体"/>
          <w:color w:val="000000"/>
          <w:sz w:val="36"/>
          <w:szCs w:val="36"/>
          <w:lang w:val="en-US" w:eastAsia="zh-CN"/>
        </w:rPr>
      </w:pPr>
      <w:r>
        <w:rPr>
          <w:rFonts w:hint="eastAsia" w:ascii="宋体" w:hAnsi="宋体" w:eastAsia="宋体" w:cs="宋体"/>
          <w:color w:val="000000"/>
          <w:sz w:val="36"/>
          <w:szCs w:val="36"/>
          <w:lang w:val="en-US" w:eastAsia="zh-CN"/>
        </w:rPr>
        <w:t xml:space="preserve">采购人：沭阳县第一人民医院</w:t>
      </w:r>
      <w:r>
        <w:rPr>
          <w:rFonts w:hint="eastAsia" w:ascii="宋体" w:hAnsi="宋体" w:eastAsia="宋体" w:cs="宋体"/>
          <w:color w:val="000000"/>
          <w:sz w:val="36"/>
          <w:szCs w:val="36"/>
          <w:lang w:val="en-US" w:eastAsia="zh-CN"/>
        </w:rPr>
      </w:r>
      <w:r/>
    </w:p>
    <w:p>
      <w:pPr>
        <w:pStyle w:val="718"/>
        <w:jc w:val="center"/>
        <w:spacing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lang w:val="en-US" w:eastAsia="zh-CN"/>
        </w:rPr>
        <w:t xml:space="preserve">    </w:t>
      </w:r>
      <w:r>
        <w:rPr>
          <w:rFonts w:hint="eastAsia" w:ascii="宋体" w:hAnsi="宋体" w:eastAsia="宋体" w:cs="宋体"/>
          <w:color w:val="000000"/>
          <w:sz w:val="36"/>
          <w:szCs w:val="36"/>
        </w:rPr>
        <w:t xml:space="preserve">采购代理机构</w:t>
      </w:r>
      <w:bookmarkStart w:id="0" w:name="EB467128df5f344d64af2c93ecdb42da19"/>
      <w:r>
        <w:rPr>
          <w:rFonts w:hint="eastAsia" w:ascii="宋体" w:hAnsi="宋体" w:eastAsia="宋体" w:cs="宋体"/>
          <w:color w:val="000000"/>
          <w:sz w:val="36"/>
          <w:szCs w:val="36"/>
          <w:lang w:eastAsia="zh-CN"/>
        </w:rPr>
        <w:t xml:space="preserve">：</w:t>
      </w:r>
      <w:r>
        <w:rPr>
          <w:rFonts w:hint="eastAsia" w:ascii="宋体" w:hAnsi="宋体" w:eastAsia="宋体" w:cs="宋体"/>
          <w:color w:val="000000"/>
          <w:sz w:val="36"/>
          <w:szCs w:val="36"/>
        </w:rPr>
        <w:t xml:space="preserve">江苏弘业国际技术工程有限公司</w:t>
      </w:r>
      <w:bookmarkEnd w:id="0"/>
      <w:r>
        <w:rPr>
          <w:rFonts w:hint="eastAsia" w:ascii="宋体" w:hAnsi="宋体" w:eastAsia="宋体" w:cs="宋体"/>
          <w:color w:val="000000"/>
          <w:sz w:val="36"/>
          <w:szCs w:val="36"/>
        </w:rPr>
      </w:r>
      <w:r/>
    </w:p>
    <w:p>
      <w:pPr>
        <w:pStyle w:val="718"/>
        <w:ind w:firstLine="2880"/>
        <w:jc w:val="both"/>
        <w:spacing w:before="120" w:after="120" w:line="360" w:lineRule="auto"/>
        <w:rPr>
          <w:rFonts w:hint="eastAsia" w:ascii="宋体" w:hAnsi="宋体" w:eastAsia="宋体" w:cs="宋体"/>
          <w:b/>
          <w:color w:val="000000"/>
          <w:sz w:val="32"/>
          <w:szCs w:val="24"/>
          <w:highlight w:val="none"/>
        </w:rPr>
      </w:pPr>
      <w:r>
        <w:rPr>
          <w:rFonts w:hint="eastAsia" w:ascii="宋体" w:hAnsi="宋体" w:eastAsia="宋体" w:cs="宋体"/>
          <w:color w:val="000000"/>
          <w:sz w:val="36"/>
          <w:szCs w:val="36"/>
        </w:rPr>
        <w:t xml:space="preserve">日期</w:t>
      </w:r>
      <w:r>
        <w:rPr>
          <w:rFonts w:hint="eastAsia" w:ascii="宋体" w:hAnsi="宋体" w:eastAsia="宋体" w:cs="宋体"/>
          <w:color w:val="000000"/>
          <w:sz w:val="36"/>
          <w:szCs w:val="36"/>
          <w:lang w:eastAsia="zh-CN"/>
        </w:rPr>
        <w:t xml:space="preserve">：</w:t>
      </w:r>
      <w:r>
        <w:rPr>
          <w:rFonts w:hint="eastAsia" w:ascii="宋体" w:hAnsi="宋体" w:eastAsia="宋体" w:cs="宋体"/>
          <w:color w:val="000000"/>
          <w:sz w:val="36"/>
          <w:szCs w:val="36"/>
        </w:rPr>
        <w:t xml:space="preserve">202</w:t>
      </w:r>
      <w:r>
        <w:rPr>
          <w:rFonts w:hint="eastAsia" w:ascii="宋体" w:hAnsi="宋体" w:eastAsia="宋体" w:cs="宋体"/>
          <w:color w:val="000000"/>
          <w:sz w:val="36"/>
          <w:szCs w:val="36"/>
          <w:lang w:val="en-US" w:eastAsia="zh-CN"/>
        </w:rPr>
        <w:t xml:space="preserve">6</w:t>
      </w:r>
      <w:r>
        <w:rPr>
          <w:rFonts w:hint="eastAsia" w:ascii="宋体" w:hAnsi="宋体" w:eastAsia="宋体" w:cs="宋体"/>
          <w:color w:val="000000"/>
          <w:sz w:val="36"/>
          <w:szCs w:val="36"/>
        </w:rPr>
        <w:t xml:space="preserve">年</w:t>
      </w:r>
      <w:r>
        <w:rPr>
          <w:rFonts w:hint="eastAsia" w:ascii="宋体" w:hAnsi="宋体" w:eastAsia="宋体" w:cs="宋体"/>
          <w:color w:val="000000"/>
          <w:sz w:val="36"/>
          <w:szCs w:val="36"/>
          <w:lang w:val="en-US" w:eastAsia="zh-CN"/>
        </w:rPr>
        <w:t xml:space="preserve">3</w:t>
      </w:r>
      <w:r>
        <w:rPr>
          <w:rFonts w:hint="eastAsia" w:ascii="宋体" w:hAnsi="宋体" w:eastAsia="宋体" w:cs="宋体"/>
          <w:color w:val="000000"/>
          <w:sz w:val="36"/>
          <w:szCs w:val="36"/>
        </w:rPr>
        <w:t xml:space="preserve">月</w:t>
      </w:r>
      <w:r>
        <w:rPr>
          <w:rFonts w:hint="eastAsia" w:ascii="宋体" w:hAnsi="宋体" w:eastAsia="宋体" w:cs="宋体"/>
          <w:b/>
          <w:color w:val="000000"/>
          <w:sz w:val="32"/>
          <w:szCs w:val="24"/>
          <w:highlight w:val="none"/>
        </w:rPr>
      </w:r>
      <w:r/>
    </w:p>
    <w:p>
      <w:pPr>
        <w:pStyle w:val="718"/>
        <w:jc w:val="center"/>
        <w:keepLines/>
        <w:keepNext/>
        <w:pageBreakBefore/>
        <w:spacing w:line="360" w:lineRule="auto"/>
        <w:rPr>
          <w:rFonts w:hint="eastAsia"/>
          <w:b/>
          <w:color w:val="000000"/>
          <w:sz w:val="44"/>
          <w:szCs w:val="44"/>
          <w:highlight w:val="none"/>
        </w:rPr>
        <w:sectPr>
          <w:headerReference w:type="default" r:id="rId9"/>
          <w:footerReference w:type="first" r:id="rId10"/>
          <w:footnotePr/>
          <w:endnotePr/>
          <w:type w:val="nextPage"/>
          <w:pgSz w:w="11907" w:h="16840" w:orient="portrait"/>
          <w:pgMar w:top="1440" w:right="1080" w:bottom="1440" w:left="1080" w:header="851" w:footer="851" w:gutter="0"/>
          <w:cols w:num="1" w:sep="0" w:space="1701" w:equalWidth="1"/>
          <w:docGrid w:linePitch="360"/>
        </w:sectPr>
      </w:pPr>
      <w:r>
        <w:rPr>
          <w:rFonts w:hint="eastAsia"/>
          <w:b/>
          <w:color w:val="000000"/>
          <w:sz w:val="44"/>
          <w:szCs w:val="44"/>
          <w:highlight w:val="none"/>
        </w:rPr>
      </w:r>
      <w:r/>
    </w:p>
    <w:p>
      <w:pPr>
        <w:pStyle w:val="718"/>
        <w:jc w:val="center"/>
        <w:keepLines/>
        <w:keepNext/>
        <w:pageBreakBefore/>
        <w:spacing w:line="360" w:lineRule="auto"/>
        <w:rPr>
          <w:b/>
          <w:color w:val="000000"/>
          <w:sz w:val="44"/>
          <w:szCs w:val="44"/>
          <w:highlight w:val="none"/>
        </w:rPr>
      </w:pPr>
      <w:r>
        <w:rPr>
          <w:rFonts w:hint="eastAsia"/>
          <w:b/>
          <w:color w:val="000000"/>
          <w:sz w:val="44"/>
          <w:szCs w:val="44"/>
          <w:highlight w:val="none"/>
        </w:rPr>
        <w:t xml:space="preserve">目 录</w:t>
      </w:r>
      <w:r>
        <w:rPr>
          <w:b/>
          <w:color w:val="000000"/>
          <w:sz w:val="44"/>
          <w:szCs w:val="44"/>
          <w:highlight w:val="none"/>
        </w:rPr>
      </w:r>
      <w:r/>
    </w:p>
    <w:p>
      <w:pPr>
        <w:pStyle w:val="776"/>
        <w:spacing w:line="360" w:lineRule="auto"/>
        <w:tabs>
          <w:tab w:val="right" w:pos="9185" w:leader="dot"/>
        </w:tabs>
        <w:rPr>
          <w:rFonts w:hint="eastAsia" w:ascii="宋体" w:hAnsi="宋体" w:eastAsia="宋体" w:cs="宋体"/>
          <w:b w:val="0"/>
          <w:bCs w:val="0"/>
          <w:color w:val="000000"/>
          <w:sz w:val="32"/>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TOC \o "1-1" \h \u </w:instrText>
      </w:r>
      <w:r>
        <w:rPr>
          <w:rFonts w:hint="eastAsia" w:ascii="宋体" w:hAnsi="宋体" w:eastAsia="宋体" w:cs="宋体"/>
          <w:color w:val="000000"/>
          <w:highlight w:val="none"/>
        </w:rPr>
        <w:fldChar w:fldCharType="separate"/>
      </w: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HYPERLINK \l _Toc10813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highlight w:val="none"/>
        </w:rPr>
        <w:t xml:space="preserve">第一章  投标邀请</w:t>
      </w:r>
      <w:r>
        <w:rPr>
          <w:rFonts w:hint="eastAsia" w:ascii="宋体" w:hAnsi="宋体" w:eastAsia="宋体" w:cs="宋体"/>
          <w:b w:val="0"/>
          <w:bCs w:val="0"/>
          <w:color w:val="000000"/>
          <w:sz w:val="32"/>
          <w:highlight w:val="none"/>
        </w:rPr>
        <w:tab/>
      </w: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PAGEREF _Toc10813 \h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highlight w:val="none"/>
        </w:rPr>
        <w:t xml:space="preserve">1</w:t>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r>
      <w:r/>
    </w:p>
    <w:p>
      <w:pPr>
        <w:pStyle w:val="776"/>
        <w:spacing w:line="360" w:lineRule="auto"/>
        <w:tabs>
          <w:tab w:val="right" w:pos="9185" w:leader="dot"/>
        </w:tabs>
        <w:rPr>
          <w:rFonts w:hint="eastAsia" w:ascii="宋体" w:hAnsi="宋体" w:eastAsia="宋体" w:cs="宋体"/>
          <w:b w:val="0"/>
          <w:bCs w:val="0"/>
          <w:color w:val="000000"/>
          <w:sz w:val="32"/>
          <w:highlight w:val="none"/>
        </w:rPr>
      </w:pP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HYPERLINK \l _Toc9425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highlight w:val="none"/>
        </w:rPr>
        <w:t xml:space="preserve">第二章  </w:t>
      </w:r>
      <w:r>
        <w:rPr>
          <w:rFonts w:hint="eastAsia" w:ascii="宋体" w:hAnsi="宋体" w:eastAsia="宋体" w:cs="宋体"/>
          <w:b w:val="0"/>
          <w:bCs w:val="0"/>
          <w:color w:val="000000"/>
          <w:sz w:val="32"/>
          <w:highlight w:val="none"/>
          <w:lang w:eastAsia="zh-CN"/>
        </w:rPr>
        <w:t xml:space="preserve">供应商</w:t>
      </w:r>
      <w:r>
        <w:rPr>
          <w:rFonts w:hint="eastAsia" w:ascii="宋体" w:hAnsi="宋体" w:eastAsia="宋体" w:cs="宋体"/>
          <w:b w:val="0"/>
          <w:bCs w:val="0"/>
          <w:color w:val="000000"/>
          <w:sz w:val="32"/>
          <w:highlight w:val="none"/>
        </w:rPr>
        <w:t xml:space="preserve">须知</w:t>
      </w:r>
      <w:r>
        <w:rPr>
          <w:rFonts w:hint="eastAsia" w:ascii="宋体" w:hAnsi="宋体" w:eastAsia="宋体" w:cs="宋体"/>
          <w:b w:val="0"/>
          <w:bCs w:val="0"/>
          <w:color w:val="000000"/>
          <w:sz w:val="32"/>
          <w:highlight w:val="none"/>
        </w:rPr>
        <w:tab/>
      </w: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PAGEREF _Toc9425 \h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highlight w:val="none"/>
        </w:rPr>
        <w:t xml:space="preserve">7</w:t>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r>
      <w:r/>
    </w:p>
    <w:p>
      <w:pPr>
        <w:pStyle w:val="776"/>
        <w:spacing w:line="360" w:lineRule="auto"/>
        <w:tabs>
          <w:tab w:val="right" w:pos="9185" w:leader="dot"/>
        </w:tabs>
        <w:rPr>
          <w:rFonts w:hint="eastAsia" w:ascii="宋体" w:hAnsi="宋体" w:eastAsia="宋体" w:cs="宋体"/>
          <w:b w:val="0"/>
          <w:bCs w:val="0"/>
          <w:color w:val="000000"/>
          <w:sz w:val="32"/>
          <w:highlight w:val="none"/>
        </w:rPr>
      </w:pP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HYPERLINK \l _Toc17996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szCs w:val="44"/>
          <w:highlight w:val="none"/>
        </w:rPr>
        <w:t xml:space="preserve">第三章  评标方法与评标标准</w:t>
      </w:r>
      <w:r>
        <w:rPr>
          <w:rFonts w:hint="eastAsia" w:ascii="宋体" w:hAnsi="宋体" w:eastAsia="宋体" w:cs="宋体"/>
          <w:b w:val="0"/>
          <w:bCs w:val="0"/>
          <w:color w:val="000000"/>
          <w:sz w:val="32"/>
          <w:highlight w:val="none"/>
        </w:rPr>
        <w:tab/>
      </w: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PAGEREF _Toc17996 \h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highlight w:val="none"/>
        </w:rPr>
        <w:t xml:space="preserve">25</w:t>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r>
      <w:r/>
    </w:p>
    <w:p>
      <w:pPr>
        <w:pStyle w:val="776"/>
        <w:spacing w:line="360" w:lineRule="auto"/>
        <w:tabs>
          <w:tab w:val="right" w:pos="9185" w:leader="dot"/>
        </w:tabs>
        <w:rPr>
          <w:rFonts w:hint="eastAsia" w:ascii="宋体" w:hAnsi="宋体" w:eastAsia="宋体" w:cs="宋体"/>
          <w:b w:val="0"/>
          <w:bCs w:val="0"/>
          <w:color w:val="000000"/>
          <w:sz w:val="32"/>
          <w:highlight w:val="none"/>
        </w:rPr>
      </w:pP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HYPERLINK \l _Toc22314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szCs w:val="44"/>
          <w:highlight w:val="none"/>
        </w:rPr>
        <w:t xml:space="preserve">第四章  采购需求</w:t>
      </w:r>
      <w:r>
        <w:rPr>
          <w:rFonts w:hint="eastAsia" w:ascii="宋体" w:hAnsi="宋体" w:eastAsia="宋体" w:cs="宋体"/>
          <w:b w:val="0"/>
          <w:bCs w:val="0"/>
          <w:color w:val="000000"/>
          <w:sz w:val="32"/>
          <w:highlight w:val="none"/>
        </w:rPr>
        <w:tab/>
      </w: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PAGEREF _Toc22314 \h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highlight w:val="none"/>
        </w:rPr>
        <w:t xml:space="preserve">25</w:t>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r>
      <w:r/>
    </w:p>
    <w:p>
      <w:pPr>
        <w:pStyle w:val="776"/>
        <w:spacing w:line="360" w:lineRule="auto"/>
        <w:tabs>
          <w:tab w:val="right" w:pos="9185" w:leader="dot"/>
        </w:tabs>
        <w:rPr>
          <w:rFonts w:hint="eastAsia" w:ascii="宋体" w:hAnsi="宋体" w:eastAsia="宋体" w:cs="宋体"/>
          <w:b w:val="0"/>
          <w:bCs w:val="0"/>
          <w:color w:val="000000"/>
          <w:sz w:val="32"/>
          <w:highlight w:val="none"/>
        </w:rPr>
      </w:pP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HYPERLINK \l _Toc2513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szCs w:val="44"/>
          <w:highlight w:val="none"/>
        </w:rPr>
        <w:t xml:space="preserve">第五章  合同文本</w:t>
      </w:r>
      <w:r>
        <w:rPr>
          <w:rFonts w:hint="eastAsia" w:ascii="宋体" w:hAnsi="宋体" w:eastAsia="宋体" w:cs="宋体"/>
          <w:b w:val="0"/>
          <w:bCs w:val="0"/>
          <w:color w:val="000000"/>
          <w:sz w:val="32"/>
          <w:highlight w:val="none"/>
        </w:rPr>
        <w:tab/>
      </w: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PAGEREF _Toc2513 \h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highlight w:val="none"/>
        </w:rPr>
        <w:t xml:space="preserve">59</w:t>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r>
      <w:r/>
    </w:p>
    <w:p>
      <w:pPr>
        <w:pStyle w:val="776"/>
        <w:spacing w:line="360" w:lineRule="auto"/>
        <w:tabs>
          <w:tab w:val="right" w:pos="9185" w:leader="dot"/>
        </w:tabs>
        <w:rPr>
          <w:rFonts w:hint="eastAsia" w:ascii="宋体" w:hAnsi="宋体" w:eastAsia="宋体" w:cs="宋体"/>
          <w:color w:val="000000"/>
          <w:highlight w:val="none"/>
        </w:rPr>
      </w:pP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HYPERLINK \l _Toc12937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szCs w:val="44"/>
          <w:highlight w:val="none"/>
        </w:rPr>
        <w:t xml:space="preserve">第六章  投标文件格式</w:t>
      </w:r>
      <w:r>
        <w:rPr>
          <w:rFonts w:hint="eastAsia" w:ascii="宋体" w:hAnsi="宋体" w:eastAsia="宋体" w:cs="宋体"/>
          <w:b w:val="0"/>
          <w:bCs w:val="0"/>
          <w:color w:val="000000"/>
          <w:sz w:val="32"/>
          <w:highlight w:val="none"/>
        </w:rPr>
        <w:tab/>
      </w:r>
      <w:r>
        <w:rPr>
          <w:rFonts w:hint="eastAsia" w:ascii="宋体" w:hAnsi="宋体" w:eastAsia="宋体" w:cs="宋体"/>
          <w:b w:val="0"/>
          <w:bCs w:val="0"/>
          <w:color w:val="000000"/>
          <w:sz w:val="32"/>
          <w:highlight w:val="none"/>
        </w:rPr>
        <w:fldChar w:fldCharType="begin"/>
      </w:r>
      <w:r>
        <w:rPr>
          <w:rFonts w:hint="eastAsia" w:ascii="宋体" w:hAnsi="宋体" w:eastAsia="宋体" w:cs="宋体"/>
          <w:b w:val="0"/>
          <w:bCs w:val="0"/>
          <w:color w:val="000000"/>
          <w:sz w:val="32"/>
          <w:highlight w:val="none"/>
        </w:rPr>
        <w:instrText xml:space="preserve"> PAGEREF _Toc12937 \h </w:instrText>
      </w:r>
      <w:r>
        <w:rPr>
          <w:rFonts w:hint="eastAsia" w:ascii="宋体" w:hAnsi="宋体" w:eastAsia="宋体" w:cs="宋体"/>
          <w:b w:val="0"/>
          <w:bCs w:val="0"/>
          <w:color w:val="000000"/>
          <w:sz w:val="32"/>
          <w:highlight w:val="none"/>
        </w:rPr>
        <w:fldChar w:fldCharType="separate"/>
      </w:r>
      <w:r>
        <w:rPr>
          <w:rFonts w:hint="eastAsia" w:ascii="宋体" w:hAnsi="宋体" w:eastAsia="宋体" w:cs="宋体"/>
          <w:b w:val="0"/>
          <w:bCs w:val="0"/>
          <w:color w:val="000000"/>
          <w:sz w:val="32"/>
          <w:highlight w:val="none"/>
        </w:rPr>
        <w:t xml:space="preserve">65</w:t>
      </w:r>
      <w:r>
        <w:rPr>
          <w:rFonts w:hint="eastAsia" w:ascii="宋体" w:hAnsi="宋体" w:eastAsia="宋体" w:cs="宋体"/>
          <w:b w:val="0"/>
          <w:bCs w:val="0"/>
          <w:color w:val="000000"/>
          <w:sz w:val="32"/>
          <w:highlight w:val="none"/>
        </w:rPr>
        <w:fldChar w:fldCharType="end"/>
      </w:r>
      <w:r>
        <w:rPr>
          <w:rFonts w:hint="eastAsia" w:ascii="宋体" w:hAnsi="宋体" w:eastAsia="宋体" w:cs="宋体"/>
          <w:b w:val="0"/>
          <w:bCs w:val="0"/>
          <w:color w:val="000000"/>
          <w:sz w:val="32"/>
          <w:highlight w:val="none"/>
        </w:rPr>
        <w:fldChar w:fldCharType="end"/>
      </w: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718"/>
        <w:jc w:val="left"/>
        <w:rPr>
          <w:rFonts w:hint="eastAsia" w:ascii="Calibri" w:hAnsi="Calibri"/>
          <w:sz w:val="21"/>
          <w:szCs w:val="22"/>
          <w:lang w:val="en-US" w:eastAsia="zh-CN" w:bidi="ar-SA"/>
        </w:rPr>
        <w:sectPr>
          <w:footerReference w:type="default" r:id="rId11"/>
          <w:footnotePr/>
          <w:endnotePr/>
          <w:type w:val="nextPage"/>
          <w:pgSz w:w="11907" w:h="16840" w:orient="portrait"/>
          <w:pgMar w:top="1440" w:right="1080" w:bottom="1440" w:left="1080" w:header="851" w:footer="851" w:gutter="0"/>
          <w:pgNumType w:start="1"/>
          <w:cols w:num="1" w:sep="0" w:space="1701" w:equalWidth="1"/>
          <w:docGrid w:linePitch="360"/>
        </w:sectPr>
      </w:pPr>
      <w:r/>
      <w:bookmarkStart w:id="1" w:name="_Toc81575152"/>
      <w:r/>
      <w:bookmarkStart w:id="2" w:name="_Toc81575189"/>
      <w:r>
        <w:rPr>
          <w:rFonts w:hint="eastAsia" w:ascii="Calibri" w:hAnsi="Calibri"/>
          <w:sz w:val="21"/>
          <w:szCs w:val="22"/>
          <w:lang w:val="en-US" w:eastAsia="zh-CN" w:bidi="ar-SA"/>
        </w:rPr>
      </w:r>
      <w:r/>
    </w:p>
    <w:p>
      <w:pPr>
        <w:pStyle w:val="719"/>
        <w:jc w:val="center"/>
        <w:spacing w:before="200" w:line="360" w:lineRule="auto"/>
        <w:rPr>
          <w:rFonts w:hint="eastAsia" w:eastAsia="黑体"/>
          <w:color w:val="000000"/>
          <w:sz w:val="44"/>
          <w:highlight w:val="none"/>
        </w:rPr>
      </w:pPr>
      <w:r/>
      <w:bookmarkStart w:id="3" w:name="_Toc25722"/>
      <w:r/>
      <w:bookmarkStart w:id="4" w:name="_Toc10813"/>
      <w:r/>
      <w:bookmarkStart w:id="5" w:name="_Toc30943"/>
      <w:r>
        <w:rPr>
          <w:rFonts w:hint="eastAsia" w:eastAsia="黑体"/>
          <w:color w:val="000000"/>
          <w:sz w:val="44"/>
          <w:highlight w:val="none"/>
        </w:rPr>
        <w:t xml:space="preserve">第一章  投标邀请</w:t>
      </w:r>
      <w:bookmarkEnd w:id="1"/>
      <w:r/>
      <w:bookmarkEnd w:id="2"/>
      <w:r/>
      <w:bookmarkEnd w:id="3"/>
      <w:r/>
      <w:bookmarkEnd w:id="4"/>
      <w:r/>
      <w:bookmarkEnd w:id="5"/>
      <w:r>
        <w:rPr>
          <w:rFonts w:hint="eastAsia" w:eastAsia="黑体"/>
          <w:color w:val="000000"/>
          <w:sz w:val="4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rPr>
        <w:t xml:space="preserve">受</w:t>
      </w:r>
      <w:r>
        <w:rPr>
          <w:rFonts w:hint="eastAsia" w:ascii="宋体" w:hAnsi="宋体" w:eastAsia="宋体" w:cs="宋体"/>
          <w:color w:val="000000"/>
          <w:sz w:val="24"/>
          <w:szCs w:val="24"/>
          <w:highlight w:val="none"/>
          <w:u w:val="none"/>
          <w:lang w:val="en-US" w:eastAsia="zh-CN"/>
        </w:rPr>
        <w:t xml:space="preserve">沭阳县第一人民医院</w:t>
      </w:r>
      <w:r>
        <w:rPr>
          <w:rFonts w:hint="eastAsia" w:ascii="宋体" w:hAnsi="宋体" w:eastAsia="宋体" w:cs="宋体"/>
          <w:color w:val="000000"/>
          <w:sz w:val="24"/>
          <w:szCs w:val="24"/>
          <w:highlight w:val="none"/>
          <w:u w:val="none"/>
        </w:rPr>
        <w:t xml:space="preserve">的委托，</w:t>
      </w:r>
      <w:r>
        <w:rPr>
          <w:rFonts w:hint="eastAsia" w:ascii="宋体" w:hAnsi="宋体" w:eastAsia="宋体" w:cs="宋体"/>
          <w:color w:val="000000"/>
          <w:sz w:val="24"/>
          <w:szCs w:val="24"/>
          <w:highlight w:val="none"/>
          <w:u w:val="none"/>
          <w:lang w:eastAsia="zh-CN"/>
        </w:rPr>
        <w:t xml:space="preserve">江苏弘业国际技术工程有限公司</w:t>
      </w:r>
      <w:r>
        <w:rPr>
          <w:rFonts w:hint="eastAsia" w:ascii="宋体" w:hAnsi="宋体" w:eastAsia="宋体" w:cs="宋体"/>
          <w:color w:val="000000"/>
          <w:sz w:val="24"/>
          <w:szCs w:val="24"/>
          <w:highlight w:val="none"/>
          <w:u w:val="none"/>
        </w:rPr>
        <w:t xml:space="preserve">就</w:t>
      </w:r>
      <w:r>
        <w:rPr>
          <w:rFonts w:hint="eastAsia" w:ascii="宋体" w:hAnsi="宋体" w:eastAsia="宋体" w:cs="宋体"/>
          <w:color w:val="000000"/>
          <w:sz w:val="24"/>
          <w:szCs w:val="24"/>
          <w:highlight w:val="none"/>
          <w:u w:val="none"/>
          <w:lang w:val="en-US" w:eastAsia="zh-CN"/>
        </w:rPr>
        <w:t xml:space="preserve">康复设备</w:t>
      </w:r>
      <w:r>
        <w:rPr>
          <w:rFonts w:hint="eastAsia" w:ascii="宋体" w:hAnsi="宋体" w:eastAsia="宋体" w:cs="宋体"/>
          <w:color w:val="000000"/>
          <w:sz w:val="24"/>
          <w:szCs w:val="24"/>
          <w:highlight w:val="none"/>
          <w:u w:val="none"/>
        </w:rPr>
        <w:t xml:space="preserve">采购项目</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eastAsia="zh-CN"/>
        </w:rPr>
        <w:t xml:space="preserve">JSZC-321322-JSHY-G2026-0049</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rPr>
        <w:t xml:space="preserve">进</w:t>
      </w:r>
      <w:r>
        <w:rPr>
          <w:rFonts w:hint="eastAsia" w:ascii="宋体" w:hAnsi="宋体" w:eastAsia="宋体" w:cs="宋体"/>
          <w:color w:val="000000"/>
          <w:sz w:val="24"/>
          <w:szCs w:val="24"/>
          <w:highlight w:val="none"/>
        </w:rPr>
        <w:t xml:space="preserve">行公开招标采购，欢迎符合条件的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u w:val="none"/>
          <w:lang w:val="en-US" w:eastAsia="zh-CN"/>
        </w:rPr>
        <w:t xml:space="preserve">沭阳县第一人民医院康复设备采购项目（三）</w:t>
      </w:r>
      <w:r>
        <w:rPr>
          <w:rFonts w:hint="eastAsia" w:ascii="宋体" w:hAnsi="宋体" w:eastAsia="宋体" w:cs="宋体"/>
          <w:color w:val="000000"/>
          <w:sz w:val="24"/>
          <w:szCs w:val="24"/>
          <w:highlight w:val="none"/>
          <w:u w:val="none"/>
          <w:lang w:eastAsia="zh-CN"/>
        </w:rPr>
        <w:t xml:space="preserve">JSZC-321322-JSHY-G2026-0049</w:t>
      </w:r>
      <w:r>
        <w:rPr>
          <w:rFonts w:hint="eastAsia" w:ascii="宋体" w:hAnsi="宋体" w:eastAsia="宋体" w:cs="宋体"/>
          <w:color w:val="000000"/>
          <w:sz w:val="24"/>
          <w:szCs w:val="24"/>
          <w:highlight w:val="none"/>
          <w:u w:val="none"/>
        </w:rPr>
        <w:t xml:space="preserve">招标项目的潜在</w:t>
      </w:r>
      <w:r>
        <w:rPr>
          <w:rFonts w:hint="eastAsia" w:ascii="宋体" w:hAnsi="宋体" w:eastAsia="宋体" w:cs="宋体"/>
          <w:color w:val="000000"/>
          <w:sz w:val="24"/>
          <w:szCs w:val="24"/>
          <w:highlight w:val="none"/>
          <w:u w:val="none"/>
          <w:lang w:eastAsia="zh-CN"/>
        </w:rPr>
        <w:t xml:space="preserve">供应商</w:t>
      </w:r>
      <w:r>
        <w:rPr>
          <w:rFonts w:hint="eastAsia" w:ascii="宋体" w:hAnsi="宋体" w:eastAsia="宋体" w:cs="宋体"/>
          <w:color w:val="000000"/>
          <w:sz w:val="24"/>
          <w:szCs w:val="24"/>
          <w:highlight w:val="none"/>
          <w:u w:val="none"/>
        </w:rPr>
        <w:t xml:space="preserve">应在“苏采云”系统内免费下载（</w:t>
      </w:r>
      <w:r>
        <w:rPr>
          <w:rFonts w:hint="eastAsia" w:ascii="宋体" w:hAnsi="宋体" w:eastAsia="宋体" w:cs="宋体"/>
          <w:color w:val="000000"/>
          <w:sz w:val="24"/>
          <w:szCs w:val="24"/>
          <w:highlight w:val="none"/>
          <w:u w:val="none"/>
          <w:lang w:eastAsia="zh-CN"/>
        </w:rPr>
        <w:t xml:space="preserve">供应商</w:t>
      </w:r>
      <w:r>
        <w:rPr>
          <w:rFonts w:hint="eastAsia" w:ascii="宋体" w:hAnsi="宋体" w:eastAsia="宋体" w:cs="宋体"/>
          <w:color w:val="000000"/>
          <w:sz w:val="24"/>
          <w:szCs w:val="24"/>
          <w:highlight w:val="none"/>
          <w:u w:val="none"/>
        </w:rPr>
        <w:t xml:space="preserve">必须在苏采云系统中获取采购文件，方能参与政府采购项目）获取招标文件，并于</w:t>
      </w:r>
      <w:r>
        <w:rPr>
          <w:rFonts w:hint="eastAsia" w:ascii="宋体" w:hAnsi="宋体" w:eastAsia="宋体" w:cs="宋体"/>
          <w:color w:val="000000"/>
          <w:sz w:val="24"/>
          <w:szCs w:val="24"/>
          <w:highlight w:val="none"/>
          <w:u w:val="none"/>
          <w:lang w:eastAsia="zh-CN"/>
        </w:rPr>
        <w:t xml:space="preserve">202</w:t>
      </w:r>
      <w:r>
        <w:rPr>
          <w:rFonts w:hint="eastAsia" w:ascii="宋体" w:hAnsi="宋体" w:eastAsia="宋体" w:cs="宋体"/>
          <w:color w:val="000000"/>
          <w:sz w:val="24"/>
          <w:szCs w:val="24"/>
          <w:highlight w:val="none"/>
          <w:u w:val="none"/>
          <w:lang w:val="en-US" w:eastAsia="zh-CN"/>
        </w:rPr>
        <w:t xml:space="preserve">6</w:t>
      </w:r>
      <w:r>
        <w:rPr>
          <w:rFonts w:hint="eastAsia" w:ascii="宋体" w:hAnsi="宋体" w:eastAsia="宋体" w:cs="宋体"/>
          <w:color w:val="000000"/>
          <w:sz w:val="24"/>
          <w:szCs w:val="24"/>
          <w:highlight w:val="none"/>
          <w:u w:val="none"/>
          <w:lang w:eastAsia="zh-CN"/>
        </w:rPr>
        <w:t xml:space="preserve">年</w:t>
      </w:r>
      <w:r>
        <w:rPr>
          <w:rFonts w:hint="eastAsia" w:ascii="宋体" w:hAnsi="宋体" w:eastAsia="宋体" w:cs="宋体"/>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u w:val="none"/>
          <w:lang w:eastAsia="zh-CN"/>
        </w:rPr>
        <w:t xml:space="preserve">月</w:t>
      </w:r>
      <w:r>
        <w:rPr>
          <w:rFonts w:hint="eastAsia" w:ascii="宋体" w:hAnsi="宋体" w:eastAsia="宋体" w:cs="宋体"/>
          <w:color w:val="000000"/>
          <w:sz w:val="24"/>
          <w:szCs w:val="24"/>
          <w:highlight w:val="none"/>
          <w:u w:val="none"/>
          <w:lang w:val="en-US" w:eastAsia="zh-CN"/>
        </w:rPr>
        <w:t xml:space="preserve">31</w:t>
      </w:r>
      <w:r>
        <w:rPr>
          <w:rFonts w:hint="eastAsia" w:ascii="宋体" w:hAnsi="宋体" w:eastAsia="宋体" w:cs="宋体"/>
          <w:color w:val="000000"/>
          <w:sz w:val="24"/>
          <w:szCs w:val="24"/>
          <w:highlight w:val="none"/>
          <w:u w:val="none"/>
          <w:lang w:eastAsia="zh-CN"/>
        </w:rPr>
        <w:t xml:space="preserve">日 1</w:t>
      </w:r>
      <w:r>
        <w:rPr>
          <w:rFonts w:hint="eastAsia" w:ascii="宋体" w:hAnsi="宋体" w:eastAsia="宋体" w:cs="宋体"/>
          <w:color w:val="000000"/>
          <w:sz w:val="24"/>
          <w:szCs w:val="24"/>
          <w:highlight w:val="none"/>
          <w:u w:val="none"/>
          <w:lang w:val="en-US" w:eastAsia="zh-CN"/>
        </w:rPr>
        <w:t xml:space="preserve">4</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0</w:t>
      </w:r>
      <w:r>
        <w:rPr>
          <w:rFonts w:hint="eastAsia" w:ascii="宋体" w:hAnsi="宋体" w:eastAsia="宋体" w:cs="宋体"/>
          <w:color w:val="000000"/>
          <w:sz w:val="24"/>
          <w:szCs w:val="24"/>
          <w:highlight w:val="none"/>
          <w:u w:val="none"/>
          <w:lang w:eastAsia="zh-CN"/>
        </w:rPr>
        <w:t xml:space="preserve">0</w:t>
      </w:r>
      <w:r>
        <w:rPr>
          <w:rFonts w:hint="eastAsia" w:ascii="宋体" w:hAnsi="宋体" w:eastAsia="宋体" w:cs="宋体"/>
          <w:color w:val="000000"/>
          <w:sz w:val="24"/>
          <w:szCs w:val="24"/>
          <w:highlight w:val="none"/>
          <w:u w:val="none"/>
        </w:rPr>
        <w:t xml:space="preserve">（北京时间）前递交投标文件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0"/>
        <w:spacing w:before="0" w:after="0" w:line="360" w:lineRule="auto"/>
        <w:rPr>
          <w:rFonts w:hint="eastAsia" w:ascii="宋体" w:hAnsi="宋体" w:eastAsia="宋体" w:cs="宋体"/>
          <w:bCs/>
          <w:color w:val="000000"/>
          <w:szCs w:val="22"/>
          <w:highlight w:val="none"/>
        </w:rPr>
      </w:pPr>
      <w:r/>
      <w:bookmarkStart w:id="6" w:name="_Toc35393790"/>
      <w:r/>
      <w:bookmarkStart w:id="7" w:name="_Toc2584"/>
      <w:r/>
      <w:bookmarkStart w:id="8" w:name="_Toc28359079"/>
      <w:r/>
      <w:bookmarkStart w:id="9" w:name="_Toc28359002"/>
      <w:r/>
      <w:bookmarkStart w:id="10" w:name="_Toc35393621"/>
      <w:r/>
      <w:bookmarkStart w:id="11" w:name="_Toc38985263"/>
      <w:r/>
      <w:bookmarkStart w:id="12" w:name="_Hlk24379207"/>
      <w:r>
        <w:rPr>
          <w:rFonts w:hint="eastAsia" w:ascii="宋体" w:hAnsi="宋体" w:eastAsia="宋体" w:cs="宋体"/>
          <w:bCs/>
          <w:color w:val="000000"/>
          <w:szCs w:val="22"/>
          <w:highlight w:val="none"/>
        </w:rPr>
        <w:t xml:space="preserve">一、项目基本情况</w:t>
      </w:r>
      <w:bookmarkEnd w:id="6"/>
      <w:r/>
      <w:bookmarkEnd w:id="7"/>
      <w:r/>
      <w:bookmarkEnd w:id="8"/>
      <w:r/>
      <w:bookmarkEnd w:id="9"/>
      <w:r/>
      <w:bookmarkEnd w:id="10"/>
      <w:r/>
      <w:bookmarkEnd w:id="11"/>
      <w:r>
        <w:rPr>
          <w:rFonts w:hint="eastAsia" w:ascii="宋体" w:hAnsi="宋体" w:eastAsia="宋体" w:cs="宋体"/>
          <w:bCs/>
          <w:color w:val="000000"/>
          <w:szCs w:val="22"/>
          <w:highlight w:val="none"/>
        </w:rPr>
      </w:r>
      <w:r/>
    </w:p>
    <w:p>
      <w:pPr>
        <w:pStyle w:val="71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JSZC-321322-JSHY-G2026-0049</w:t>
      </w:r>
      <w:r>
        <w:rPr>
          <w:rFonts w:hint="eastAsia" w:ascii="宋体" w:hAnsi="宋体" w:eastAsia="宋体" w:cs="宋体"/>
          <w:color w:val="000000"/>
          <w:sz w:val="24"/>
          <w:szCs w:val="24"/>
          <w:highlight w:val="none"/>
          <w:lang w:eastAsia="zh-CN"/>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w:t>
      </w:r>
      <w:bookmarkEnd w:id="12"/>
      <w:r>
        <w:rPr>
          <w:rFonts w:hint="eastAsia" w:ascii="宋体" w:hAnsi="宋体" w:eastAsia="宋体" w:cs="宋体"/>
          <w:color w:val="000000"/>
          <w:sz w:val="24"/>
          <w:szCs w:val="24"/>
          <w:highlight w:val="none"/>
          <w:u w:val="none"/>
          <w:lang w:val="en-US" w:eastAsia="zh-CN"/>
        </w:rPr>
        <w:t xml:space="preserve">沭阳县第一人民医院康复设备采购项目（三）</w:t>
      </w:r>
      <w:r>
        <w:rPr>
          <w:rFonts w:hint="eastAsia" w:ascii="宋体" w:hAnsi="宋体" w:eastAsia="宋体" w:cs="宋体"/>
          <w:color w:val="000000"/>
          <w:sz w:val="24"/>
          <w:szCs w:val="24"/>
          <w:highlight w:val="none"/>
        </w:rPr>
      </w:r>
      <w:r/>
    </w:p>
    <w:p>
      <w:pPr>
        <w:pStyle w:val="718"/>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3.预算金额：</w:t>
      </w:r>
      <w:r>
        <w:rPr>
          <w:rFonts w:hint="eastAsia" w:ascii="宋体" w:hAnsi="宋体" w:eastAsia="宋体" w:cs="宋体"/>
          <w:color w:val="000000"/>
          <w:sz w:val="24"/>
          <w:szCs w:val="24"/>
          <w:highlight w:val="none"/>
          <w:lang w:val="en-US" w:eastAsia="zh-CN"/>
        </w:rPr>
        <w:t xml:space="preserve">213.3万元</w:t>
      </w:r>
      <w:r>
        <w:rPr>
          <w:rFonts w:ascii="宋体" w:hAnsi="宋体" w:eastAsia="宋体" w:cs="宋体"/>
          <w:color w:val="000000"/>
          <w:sz w:val="24"/>
          <w:szCs w:val="24"/>
          <w:highlight w:val="none"/>
          <w:lang w:val="en-US" w:eastAsia="zh-CN"/>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bookmarkStart w:id="13" w:name="EB6c1f3d39c6914ae1bada8ccaa777b37a"/>
      <w:r>
        <w:rPr>
          <w:rFonts w:hint="eastAsia" w:ascii="宋体" w:hAnsi="宋体" w:eastAsia="宋体" w:cs="宋体"/>
          <w:color w:val="000000"/>
          <w:sz w:val="24"/>
          <w:szCs w:val="24"/>
          <w:highlight w:val="none"/>
        </w:rPr>
        <w:t xml:space="preserve">本项目最高限价为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213.3万元</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bookmarkEnd w:id="13"/>
      <w:r>
        <w:rPr>
          <w:rFonts w:hint="eastAsia" w:ascii="宋体" w:hAnsi="宋体" w:eastAsia="宋体" w:cs="宋体"/>
          <w:color w:val="000000"/>
          <w:sz w:val="24"/>
          <w:szCs w:val="24"/>
          <w:highlight w:val="none"/>
        </w:rPr>
        <w:t xml:space="preserve">5.采购需求（简介）：</w:t>
      </w:r>
      <w:r>
        <w:rPr>
          <w:rFonts w:hint="eastAsia" w:ascii="宋体" w:hAnsi="宋体" w:eastAsia="宋体" w:cs="宋体"/>
          <w:color w:val="000000"/>
          <w:sz w:val="24"/>
          <w:szCs w:val="24"/>
          <w:highlight w:val="none"/>
        </w:rPr>
      </w:r>
      <w:r/>
    </w:p>
    <w:tbl>
      <w:tblPr>
        <w:tblW w:w="9345" w:type="dxa"/>
        <w:jc w:val="center"/>
        <w:tblInd w:w="-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1725"/>
        <w:gridCol w:w="4647"/>
        <w:gridCol w:w="1983"/>
      </w:tblGrid>
      <w:tr>
        <w:trPr>
          <w:trHeight w:val="642"/>
        </w:trPr>
        <w:tc>
          <w:tcPr>
            <w:tcW w:w="990"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采购包</w:t>
            </w:r>
            <w:r>
              <w:rPr>
                <w:rFonts w:hint="eastAsia" w:ascii="宋体" w:hAnsi="宋体" w:eastAsia="宋体" w:cs="宋体"/>
                <w:b/>
                <w:bCs/>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品目</w:t>
            </w:r>
            <w:r>
              <w:rPr>
                <w:rFonts w:ascii="宋体" w:hAnsi="宋体" w:eastAsia="宋体" w:cs="宋体"/>
                <w:b/>
                <w:bCs/>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名称</w:t>
            </w:r>
            <w:r>
              <w:rPr>
                <w:rFonts w:hint="eastAsia" w:ascii="宋体" w:hAnsi="宋体" w:eastAsia="宋体" w:cs="宋体"/>
                <w:b/>
                <w:bCs/>
                <w:color w:val="000000"/>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数量</w:t>
            </w:r>
            <w:r>
              <w:rPr>
                <w:rFonts w:hint="eastAsia" w:ascii="宋体" w:hAnsi="宋体" w:eastAsia="宋体" w:cs="宋体"/>
                <w:b/>
                <w:bCs/>
                <w:color w:val="000000"/>
                <w:sz w:val="24"/>
                <w:szCs w:val="24"/>
                <w:highlight w:val="none"/>
                <w:lang w:val="en-US" w:eastAsia="zh-CN"/>
              </w:rPr>
            </w:r>
            <w:r/>
          </w:p>
        </w:tc>
      </w:tr>
      <w:tr>
        <w:trPr>
          <w:trHeight w:val="441"/>
        </w:trPr>
        <w:tc>
          <w:tcPr>
            <w:tcW w:w="990" w:type="dxa"/>
            <w:vAlign w:val="center"/>
            <w:vMerge w:val="restart"/>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r>
            <w:r/>
          </w:p>
        </w:tc>
        <w:tc>
          <w:tcPr>
            <w:gridSpan w:val="3"/>
            <w:tcW w:w="8355"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康复科设备</w:t>
            </w:r>
            <w:r>
              <w:rPr>
                <w:rFonts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品目一</w:t>
            </w:r>
            <w:r>
              <w:rPr>
                <w:rFonts w:hint="eastAsia" w:ascii="宋体" w:hAnsi="宋体" w:eastAsia="宋体" w:cs="宋体"/>
                <w:color w:val="000000"/>
                <w:sz w:val="24"/>
                <w:szCs w:val="24"/>
                <w:highlight w:val="none"/>
                <w:lang w:val="en-US" w:eastAsia="zh-CN" w:bidi="ar-SA"/>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五官超短波电疗仪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1台</w:t>
            </w:r>
            <w:r>
              <w:rPr>
                <w:rFonts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品目二</w:t>
            </w:r>
            <w:r>
              <w:rPr>
                <w:rFonts w:hint="eastAsia" w:ascii="宋体" w:hAnsi="宋体" w:eastAsia="宋体" w:cs="宋体"/>
                <w:color w:val="000000"/>
                <w:sz w:val="24"/>
                <w:szCs w:val="24"/>
                <w:highlight w:val="none"/>
                <w:lang w:val="en-US" w:eastAsia="zh-CN" w:bidi="ar-SA"/>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脑电治疗仪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1台</w:t>
            </w:r>
            <w:r>
              <w:rPr>
                <w:rFonts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品目三</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吞咽神经和肌肉电刺激仪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品目四</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脉冲磁治疗仪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台</w:t>
            </w:r>
            <w:r>
              <w:rPr>
                <w:rFonts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品目五</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超声波治疗仪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品目六</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神经系统康复评估工作站</w:t>
            </w:r>
            <w:r>
              <w:rPr>
                <w:rFonts w:hint="eastAsia" w:ascii="宋体" w:hAnsi="宋体" w:eastAsia="宋体" w:cs="宋体"/>
                <w:sz w:val="24"/>
                <w:szCs w:val="24"/>
                <w:highlight w:val="none"/>
                <w:lang w:val="en-US" w:eastAsia="zh-CN"/>
              </w:rPr>
            </w:r>
            <w:r/>
          </w:p>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（神经肌肉刺激治疗仪）</w:t>
            </w:r>
            <w:r>
              <w:rPr>
                <w:rFonts w:hint="eastAsia" w:ascii="宋体" w:hAnsi="宋体" w:eastAsia="宋体" w:cs="宋体"/>
                <w:sz w:val="24"/>
                <w:szCs w:val="24"/>
                <w:highlight w:val="none"/>
                <w:lang w:val="en-US" w:eastAsia="zh-CN" w:bidi="ar-SA"/>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1套</w:t>
            </w:r>
            <w:r>
              <w:rPr>
                <w:rFonts w:ascii="宋体" w:hAnsi="宋体" w:eastAsia="宋体" w:cs="宋体"/>
                <w:color w:val="000000"/>
                <w:sz w:val="24"/>
                <w:szCs w:val="24"/>
                <w:highlight w:val="none"/>
                <w:lang w:val="en-US" w:eastAsia="zh-CN" w:bidi="ar-SA"/>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品目七</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平衡测试及训练系统</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1套</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品目八</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电动牵引床</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2张</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品目九</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多功能训练器（八件组合）</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1套</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训练用阶梯（三向楼梯）</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1套</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品目十一</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PT凳</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20张</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品目十二</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PT床（电动）</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10张</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品目十三</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电动站立架</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3张</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gridSpan w:val="3"/>
            <w:tcW w:w="8355"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骨科康复设备</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品目十四</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短波治疗仪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品目十五</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生物反馈治疗仪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品目十六</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超短波治疗仪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品目十七</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干扰电治疗仪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品目十八</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空气波压力治疗仪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品目十九</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便捷式手功能康复系统</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1套</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品目二十</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床旁（下肢）主被动</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品目二十一</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四肢联动</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品目二十二</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上肢CPM</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品目二十三</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下肢CPM</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品目二十四</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盆底生物反馈治疗仪（核心产品）</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品目二十五</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电动升降床</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2张</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品目二十六</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站立床（电动起立床）</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3张</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品目二十七</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上下肢主被动康复训练系统</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品目二十八</w:t>
            </w:r>
            <w:r>
              <w:rPr>
                <w:rFonts w:hint="eastAsia" w:ascii="宋体" w:hAnsi="宋体" w:eastAsia="宋体" w:cs="宋体"/>
                <w:color w:val="000000"/>
                <w:sz w:val="24"/>
                <w:szCs w:val="24"/>
                <w:highlight w:val="none"/>
                <w:lang w:val="en-US" w:eastAsia="zh-CN" w:bidi="ar-SA"/>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肢体低频治疗仪</w:t>
            </w:r>
            <w:r>
              <w:rPr>
                <w:rFonts w:hint="eastAsia" w:ascii="宋体" w:hAnsi="宋体" w:eastAsia="宋体" w:cs="宋体"/>
                <w:sz w:val="24"/>
                <w:szCs w:val="24"/>
                <w:highlight w:val="none"/>
                <w:lang w:val="en-US" w:eastAsia="zh-CN" w:bidi="ar-SA"/>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4台</w:t>
            </w:r>
            <w:r>
              <w:rPr>
                <w:rFonts w:hint="eastAsia" w:ascii="宋体" w:hAnsi="宋体" w:eastAsia="宋体" w:cs="宋体"/>
                <w:color w:val="000000"/>
                <w:sz w:val="24"/>
                <w:szCs w:val="24"/>
                <w:highlight w:val="none"/>
                <w:lang w:val="en-US" w:eastAsia="zh-CN" w:bidi="ar-SA"/>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品目二十九</w:t>
            </w:r>
            <w:r>
              <w:rPr>
                <w:rFonts w:hint="eastAsia" w:ascii="宋体" w:hAnsi="宋体" w:eastAsia="宋体" w:cs="宋体"/>
                <w:color w:val="000000"/>
                <w:sz w:val="24"/>
                <w:szCs w:val="24"/>
                <w:highlight w:val="none"/>
                <w:lang w:val="en-US" w:eastAsia="zh-CN" w:bidi="ar-SA"/>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中频电疗仪</w:t>
            </w:r>
            <w:r>
              <w:rPr>
                <w:rFonts w:hint="eastAsia" w:ascii="宋体" w:hAnsi="宋体" w:eastAsia="宋体" w:cs="宋体"/>
                <w:sz w:val="24"/>
                <w:szCs w:val="24"/>
                <w:highlight w:val="none"/>
                <w:lang w:val="en-US" w:eastAsia="zh-CN" w:bidi="ar-SA"/>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2台</w:t>
            </w:r>
            <w:r>
              <w:rPr>
                <w:rFonts w:hint="eastAsia" w:ascii="宋体" w:hAnsi="宋体" w:eastAsia="宋体" w:cs="宋体"/>
                <w:color w:val="000000"/>
                <w:sz w:val="24"/>
                <w:szCs w:val="24"/>
                <w:highlight w:val="none"/>
                <w:lang w:val="en-US" w:eastAsia="zh-CN" w:bidi="ar-SA"/>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品目三十</w:t>
            </w:r>
            <w:r>
              <w:rPr>
                <w:rFonts w:hint="eastAsia" w:ascii="宋体" w:hAnsi="宋体" w:eastAsia="宋体" w:cs="宋体"/>
                <w:color w:val="000000"/>
                <w:sz w:val="24"/>
                <w:szCs w:val="24"/>
                <w:highlight w:val="none"/>
                <w:lang w:val="en-US" w:eastAsia="zh-CN" w:bidi="ar-SA"/>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熏蒸治疗仪</w:t>
            </w:r>
            <w:r>
              <w:rPr>
                <w:rFonts w:hint="eastAsia" w:ascii="宋体" w:hAnsi="宋体" w:eastAsia="宋体" w:cs="宋体"/>
                <w:color w:val="000000"/>
                <w:sz w:val="24"/>
                <w:szCs w:val="24"/>
                <w:highlight w:val="none"/>
                <w:lang w:val="en-US" w:eastAsia="zh-CN" w:bidi="ar-SA"/>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bidi="ar-SA"/>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品目三十一</w:t>
            </w:r>
            <w:r>
              <w:rPr>
                <w:rFonts w:hint="eastAsia" w:ascii="宋体" w:hAnsi="宋体" w:eastAsia="宋体" w:cs="宋体"/>
                <w:color w:val="000000"/>
                <w:sz w:val="24"/>
                <w:szCs w:val="24"/>
                <w:highlight w:val="none"/>
                <w:lang w:val="en-US" w:eastAsia="zh-CN" w:bidi="ar-SA"/>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红外线烤灯</w:t>
            </w:r>
            <w:r>
              <w:rPr>
                <w:rFonts w:hint="eastAsia" w:ascii="宋体" w:hAnsi="宋体" w:eastAsia="宋体" w:cs="宋体"/>
                <w:color w:val="000000"/>
                <w:sz w:val="24"/>
                <w:szCs w:val="24"/>
                <w:highlight w:val="none"/>
                <w:lang w:val="en-US" w:eastAsia="zh-CN" w:bidi="ar-SA"/>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5台</w:t>
            </w:r>
            <w:r>
              <w:rPr>
                <w:rFonts w:hint="eastAsia" w:ascii="宋体" w:hAnsi="宋体" w:eastAsia="宋体" w:cs="宋体"/>
                <w:color w:val="000000"/>
                <w:sz w:val="24"/>
                <w:szCs w:val="24"/>
                <w:highlight w:val="none"/>
                <w:lang w:val="en-US" w:eastAsia="zh-CN" w:bidi="ar-SA"/>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品目三十二</w:t>
            </w:r>
            <w:r>
              <w:rPr>
                <w:rFonts w:hint="eastAsia" w:ascii="宋体" w:hAnsi="宋体" w:eastAsia="宋体" w:cs="宋体"/>
                <w:color w:val="000000"/>
                <w:sz w:val="24"/>
                <w:szCs w:val="24"/>
                <w:highlight w:val="none"/>
                <w:lang w:val="en-US" w:eastAsia="zh-CN" w:bidi="ar-SA"/>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磁刺激仪</w:t>
            </w:r>
            <w:r>
              <w:rPr>
                <w:rFonts w:hint="eastAsia" w:ascii="宋体" w:hAnsi="宋体" w:eastAsia="宋体" w:cs="宋体"/>
                <w:color w:val="000000"/>
                <w:sz w:val="24"/>
                <w:szCs w:val="24"/>
                <w:highlight w:val="none"/>
                <w:lang w:val="en-US" w:eastAsia="zh-CN" w:bidi="ar-SA"/>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bidi="ar-SA"/>
              </w:rPr>
            </w:r>
            <w:r/>
          </w:p>
        </w:tc>
      </w:tr>
      <w:tr>
        <w:trPr>
          <w:trHeight w:val="531"/>
        </w:trPr>
        <w:tc>
          <w:tcPr>
            <w:gridSpan w:val="4"/>
            <w:tcW w:w="9345" w:type="dxa"/>
            <w:vAlign w:val="center"/>
            <w:textDirection w:val="lrTb"/>
            <w:noWrap w:val="false"/>
          </w:tcPr>
          <w:p>
            <w:pPr>
              <w:pStyle w:val="718"/>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采购包1预算总计为213.3万元。</w:t>
            </w:r>
            <w:r>
              <w:rPr>
                <w:rFonts w:hint="eastAsia" w:ascii="宋体" w:hAnsi="宋体" w:eastAsia="宋体" w:cs="宋体"/>
                <w:color w:val="000000"/>
                <w:sz w:val="24"/>
                <w:szCs w:val="24"/>
                <w:highlight w:val="none"/>
                <w:lang w:val="en-US" w:eastAsia="zh-CN" w:bidi="ar-SA"/>
              </w:rPr>
            </w:r>
            <w:r/>
          </w:p>
        </w:tc>
      </w:tr>
      <w:tr>
        <w:trPr>
          <w:trHeight w:val="531"/>
        </w:trPr>
        <w:tc>
          <w:tcPr>
            <w:gridSpan w:val="4"/>
            <w:tcW w:w="9345" w:type="dxa"/>
            <w:vAlign w:val="center"/>
            <w:textDirection w:val="lrTb"/>
            <w:noWrap w:val="false"/>
          </w:tcPr>
          <w:p>
            <w:pPr>
              <w:pStyle w:val="718"/>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本项目不接受进口产品投标。</w:t>
            </w:r>
            <w:r>
              <w:rPr>
                <w:rFonts w:hint="eastAsia" w:ascii="宋体" w:hAnsi="宋体" w:eastAsia="宋体" w:cs="宋体"/>
                <w:color w:val="000000"/>
                <w:sz w:val="24"/>
                <w:szCs w:val="24"/>
                <w:highlight w:val="none"/>
                <w:lang w:val="en-US" w:eastAsia="zh-CN" w:bidi="ar-SA"/>
              </w:rPr>
            </w:r>
            <w:r/>
          </w:p>
        </w:tc>
      </w:tr>
      <w:tr>
        <w:trPr>
          <w:trHeight w:val="531"/>
        </w:trPr>
        <w:tc>
          <w:tcPr>
            <w:gridSpan w:val="4"/>
            <w:tcW w:w="9345" w:type="dxa"/>
            <w:vAlign w:val="center"/>
            <w:textDirection w:val="lrTb"/>
            <w:noWrap w:val="false"/>
          </w:tcPr>
          <w:p>
            <w:pPr>
              <w:pStyle w:val="718"/>
              <w:jc w:val="left"/>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特别说明：该采购包1为一个整体，供应商参与投标须对采购包1所有品目进行投标。</w:t>
            </w:r>
            <w:r>
              <w:rPr>
                <w:rFonts w:ascii="宋体" w:hAnsi="宋体" w:eastAsia="宋体" w:cs="宋体"/>
                <w:color w:val="000000"/>
                <w:sz w:val="24"/>
                <w:szCs w:val="24"/>
                <w:highlight w:val="none"/>
                <w:lang w:val="en-US" w:eastAsia="zh-CN"/>
              </w:rPr>
            </w:r>
            <w:r/>
          </w:p>
        </w:tc>
      </w:tr>
    </w:tbl>
    <w:p>
      <w:pPr>
        <w:pStyle w:val="718"/>
        <w:ind w:firstLine="0"/>
        <w:spacing w:line="240" w:lineRule="auto"/>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r>
      <w:r/>
    </w:p>
    <w:p>
      <w:pPr>
        <w:pStyle w:val="718"/>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aps w:val="0"/>
          <w:color w:val="000000"/>
          <w:sz w:val="24"/>
          <w:szCs w:val="24"/>
        </w:rPr>
        <w:t xml:space="preserve">（详细内容见本招标文件第四章）</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6.合同履行期限：</w:t>
      </w:r>
      <w:r>
        <w:rPr>
          <w:rFonts w:hint="eastAsia" w:ascii="宋体" w:hAnsi="宋体" w:eastAsia="宋体" w:cs="宋体"/>
          <w:caps w:val="0"/>
          <w:color w:val="000000"/>
          <w:sz w:val="24"/>
          <w:szCs w:val="24"/>
          <w:highlight w:val="none"/>
          <w:lang w:val="en-US" w:eastAsia="zh-CN"/>
        </w:rPr>
        <w:t xml:space="preserve">合同签订后</w:t>
      </w:r>
      <w:r>
        <w:rPr>
          <w:rFonts w:hint="eastAsia" w:ascii="宋体" w:hAnsi="宋体" w:cs="宋体"/>
          <w:caps w:val="0"/>
          <w:color w:val="000000"/>
          <w:sz w:val="24"/>
          <w:szCs w:val="24"/>
          <w:highlight w:val="none"/>
          <w:lang w:val="en-US" w:eastAsia="zh-CN"/>
        </w:rPr>
        <w:t xml:space="preserve">30</w:t>
      </w:r>
      <w:r>
        <w:rPr>
          <w:rFonts w:hint="eastAsia" w:ascii="宋体" w:hAnsi="宋体" w:eastAsia="宋体" w:cs="宋体"/>
          <w:caps w:val="0"/>
          <w:color w:val="000000"/>
          <w:sz w:val="24"/>
          <w:szCs w:val="24"/>
          <w:highlight w:val="none"/>
          <w:lang w:val="en-US" w:eastAsia="zh-CN"/>
        </w:rPr>
        <w:t xml:space="preserve">日内交付采购人</w:t>
      </w:r>
      <w:r>
        <w:rPr>
          <w:rFonts w:hint="eastAsia" w:ascii="宋体" w:hAnsi="宋体" w:cs="宋体"/>
          <w:caps w:val="0"/>
          <w:color w:val="000000"/>
          <w:sz w:val="24"/>
          <w:szCs w:val="24"/>
          <w:highlight w:val="none"/>
          <w:lang w:val="en-US" w:eastAsia="zh-CN"/>
        </w:rPr>
        <w:t xml:space="preserve">使用</w:t>
      </w:r>
      <w:r>
        <w:rPr>
          <w:rFonts w:hint="eastAsia" w:ascii="宋体" w:hAnsi="宋体" w:eastAsia="宋体" w:cs="宋体"/>
          <w:caps w:val="0"/>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p>
      <w:pPr>
        <w:pStyle w:val="718"/>
        <w:ind w:firstLine="480"/>
        <w:spacing w:line="360" w:lineRule="auto"/>
        <w:rPr>
          <w:rFonts w:hint="eastAsia" w:ascii="Calibri" w:hAnsi="Calibri"/>
          <w:sz w:val="21"/>
          <w:szCs w:val="22"/>
          <w:lang w:val="en-US" w:eastAsia="zh-CN" w:bidi="ar-SA"/>
        </w:rPr>
      </w:pPr>
      <w:r>
        <w:rPr>
          <w:rFonts w:hint="eastAsia" w:ascii="宋体" w:hAnsi="宋体" w:eastAsia="宋体" w:cs="宋体"/>
          <w:color w:val="000000"/>
          <w:sz w:val="24"/>
          <w:szCs w:val="24"/>
          <w:highlight w:val="none"/>
        </w:rPr>
        <w:t xml:space="preserve">7.本项目</w:t>
      </w:r>
      <w:r>
        <w:rPr>
          <w:rFonts w:hint="eastAsia" w:ascii="宋体" w:hAnsi="宋体" w:eastAsia="宋体" w:cs="宋体"/>
          <w:color w:val="000000"/>
          <w:sz w:val="24"/>
          <w:szCs w:val="24"/>
          <w:highlight w:val="none"/>
          <w:u w:val="none"/>
        </w:rPr>
        <w:t xml:space="preserve">不接受</w:t>
      </w:r>
      <w:r>
        <w:rPr>
          <w:rFonts w:hint="eastAsia" w:ascii="宋体" w:hAnsi="宋体" w:eastAsia="宋体" w:cs="宋体"/>
          <w:color w:val="000000"/>
          <w:sz w:val="24"/>
          <w:szCs w:val="24"/>
          <w:highlight w:val="none"/>
        </w:rPr>
        <w:t xml:space="preserve">联合体投标。</w:t>
      </w:r>
      <w:r>
        <w:rPr>
          <w:rFonts w:hint="eastAsia" w:ascii="Calibri" w:hAnsi="Calibri"/>
          <w:sz w:val="21"/>
          <w:szCs w:val="22"/>
          <w:lang w:val="en-US" w:eastAsia="zh-CN" w:bidi="ar-SA"/>
        </w:rPr>
      </w:r>
      <w:r/>
    </w:p>
    <w:p>
      <w:pPr>
        <w:pStyle w:val="720"/>
        <w:spacing w:before="0" w:after="0" w:line="360" w:lineRule="auto"/>
        <w:rPr>
          <w:rFonts w:hint="eastAsia" w:ascii="宋体" w:hAnsi="宋体" w:eastAsia="宋体" w:cs="宋体"/>
          <w:bCs/>
          <w:color w:val="000000"/>
          <w:szCs w:val="22"/>
          <w:highlight w:val="none"/>
        </w:rPr>
      </w:pPr>
      <w:r/>
      <w:bookmarkStart w:id="14" w:name="_Toc28359080"/>
      <w:r/>
      <w:bookmarkStart w:id="15" w:name="_Toc28359003"/>
      <w:r/>
      <w:bookmarkStart w:id="16" w:name="_Toc27291"/>
      <w:r/>
      <w:bookmarkStart w:id="17" w:name="_Toc38985264"/>
      <w:r/>
      <w:bookmarkStart w:id="18" w:name="_Toc35393791"/>
      <w:r/>
      <w:bookmarkStart w:id="19" w:name="_Toc35393622"/>
      <w:r>
        <w:rPr>
          <w:rFonts w:hint="eastAsia" w:ascii="宋体" w:hAnsi="宋体" w:eastAsia="宋体" w:cs="宋体"/>
          <w:bCs/>
          <w:color w:val="000000"/>
          <w:szCs w:val="22"/>
          <w:highlight w:val="none"/>
        </w:rPr>
        <w:t xml:space="preserve">二、申请人的资格要求</w:t>
      </w:r>
      <w:bookmarkEnd w:id="14"/>
      <w:r/>
      <w:bookmarkEnd w:id="15"/>
      <w:r/>
      <w:bookmarkEnd w:id="16"/>
      <w:r/>
      <w:bookmarkEnd w:id="17"/>
      <w:r/>
      <w:bookmarkEnd w:id="18"/>
      <w:r/>
      <w:bookmarkEnd w:id="19"/>
      <w:r/>
      <w:bookmarkStart w:id="20" w:name="_Toc35393623"/>
      <w:r/>
      <w:bookmarkStart w:id="21" w:name="_Toc28359081"/>
      <w:r/>
      <w:bookmarkStart w:id="22" w:name="_Toc28359004"/>
      <w:r/>
      <w:bookmarkStart w:id="23" w:name="_Toc38985265"/>
      <w:r/>
      <w:bookmarkStart w:id="24" w:name="_Toc35393792"/>
      <w:r>
        <w:rPr>
          <w:rFonts w:hint="eastAsia" w:ascii="宋体" w:hAnsi="宋体" w:eastAsia="宋体" w:cs="宋体"/>
          <w:bCs/>
          <w:color w:val="000000"/>
          <w:szCs w:val="22"/>
          <w:highlight w:val="none"/>
        </w:rPr>
      </w:r>
      <w:r/>
    </w:p>
    <w:p>
      <w:pPr>
        <w:pStyle w:val="720"/>
        <w:ind w:firstLine="480"/>
        <w:spacing w:before="0" w:after="0"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（一）通用资格要求</w:t>
      </w:r>
      <w:r>
        <w:rPr>
          <w:rFonts w:hint="eastAsia" w:ascii="宋体" w:hAnsi="宋体" w:eastAsia="宋体" w:cs="宋体"/>
          <w:b w:val="0"/>
          <w:bCs/>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1.具备《中华人民共和国政府采购法》第二十二条第一款规定的6项条件（按要求提供投标函）。</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yellow"/>
          <w:lang w:eastAsia="zh-CN"/>
        </w:rPr>
      </w:pPr>
      <w:r>
        <w:rPr>
          <w:rFonts w:hint="eastAsia" w:ascii="宋体" w:hAnsi="宋体" w:eastAsia="宋体" w:cs="宋体"/>
          <w:color w:val="000000"/>
          <w:sz w:val="24"/>
          <w:szCs w:val="24"/>
          <w:highlight w:val="none"/>
        </w:rPr>
        <w:t xml:space="preserve">3.落实政府采购政策需满足的资格要求：</w:t>
      </w:r>
      <w:r>
        <w:rPr>
          <w:rFonts w:hint="eastAsia" w:ascii="宋体" w:hAnsi="宋体" w:eastAsia="宋体" w:cs="宋体"/>
          <w:caps w:val="0"/>
          <w:color w:val="000000"/>
          <w:sz w:val="24"/>
          <w:szCs w:val="24"/>
        </w:rPr>
        <w:t xml:space="preserve">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w:t>
      </w:r>
      <w:r>
        <w:rPr>
          <w:rFonts w:hint="eastAsia" w:ascii="宋体" w:hAnsi="宋体" w:eastAsia="宋体" w:cs="宋体"/>
          <w:caps w:val="0"/>
          <w:color w:val="000000"/>
          <w:sz w:val="24"/>
          <w:szCs w:val="24"/>
          <w:highlight w:val="none"/>
        </w:rPr>
        <w:t xml:space="preserve">属于小型、微型企业的，不重复享受政策</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提供中小企业声明函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yellow"/>
          <w:lang w:eastAsia="zh-CN"/>
        </w:rPr>
      </w:r>
      <w:r/>
    </w:p>
    <w:p>
      <w:pPr>
        <w:pStyle w:val="718"/>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（二）本项目的特定资格要求：</w:t>
      </w:r>
      <w:r>
        <w:rPr>
          <w:rFonts w:hint="eastAsia" w:ascii="宋体" w:hAnsi="宋体" w:eastAsia="宋体" w:cs="宋体"/>
          <w:color w:val="000000"/>
          <w:sz w:val="24"/>
          <w:szCs w:val="24"/>
          <w:highlight w:val="none"/>
        </w:rPr>
      </w:r>
      <w:r/>
    </w:p>
    <w:p>
      <w:pPr>
        <w:pStyle w:val="718"/>
        <w:ind w:firstLine="420"/>
        <w:keepLines w:val="0"/>
        <w:keepNext w:val="0"/>
        <w:pageBreakBefore w:val="0"/>
        <w:spacing w:line="360" w:lineRule="auto"/>
        <w:widowControl w:val="off"/>
        <w:rPr>
          <w:rFonts w:hint="eastAsia" w:ascii="宋体" w:hAnsi="宋体" w:cs="宋体"/>
          <w:caps w:val="0"/>
          <w:color w:val="000000"/>
          <w:sz w:val="24"/>
          <w:szCs w:val="24"/>
          <w:highlight w:val="none"/>
          <w:lang w:eastAsia="zh-CN"/>
        </w:rPr>
      </w:pPr>
      <w:r>
        <w:rPr>
          <w:rFonts w:hint="eastAsia" w:ascii="宋体" w:hAnsi="宋体" w:eastAsia="宋体" w:cs="宋体"/>
          <w:caps w:val="0"/>
          <w:color w:val="000000"/>
          <w:sz w:val="24"/>
          <w:szCs w:val="24"/>
          <w:highlight w:val="none"/>
        </w:rPr>
        <w:t xml:space="preserve">1</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rPr>
        <w:t xml:space="preserve">投标产品按国家规定须</w:t>
      </w:r>
      <w:r>
        <w:rPr>
          <w:rFonts w:hint="eastAsia" w:ascii="宋体" w:hAnsi="宋体" w:eastAsia="宋体" w:cs="宋体"/>
          <w:caps w:val="0"/>
          <w:color w:val="000000"/>
          <w:sz w:val="24"/>
          <w:szCs w:val="24"/>
          <w:highlight w:val="none"/>
          <w:lang w:val="en-US" w:eastAsia="zh-CN"/>
        </w:rPr>
        <w:t xml:space="preserve">具有</w:t>
      </w:r>
      <w:r>
        <w:rPr>
          <w:rFonts w:hint="eastAsia" w:ascii="宋体" w:hAnsi="宋体" w:eastAsia="宋体" w:cs="宋体"/>
          <w:caps w:val="0"/>
          <w:color w:val="000000"/>
          <w:sz w:val="24"/>
          <w:szCs w:val="24"/>
          <w:highlight w:val="none"/>
        </w:rPr>
        <w:t xml:space="preserve">医疗器械注册证的，投标人须根据投标产品的类别</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rPr>
        <w:t xml:space="preserve">提供投标产品的《医疗器械注册证》或医疗器械备案凭证及附表（复印件加盖公章）</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lang w:val="en-US" w:eastAsia="zh-CN"/>
        </w:rPr>
        <w:t xml:space="preserve">如投标产品</w:t>
      </w:r>
      <w:r>
        <w:rPr>
          <w:rFonts w:hint="eastAsia" w:ascii="宋体" w:hAnsi="宋体" w:eastAsia="宋体" w:cs="宋体"/>
          <w:caps w:val="0"/>
          <w:color w:val="000000"/>
          <w:sz w:val="24"/>
          <w:szCs w:val="24"/>
          <w:highlight w:val="none"/>
        </w:rPr>
        <w:t xml:space="preserve">按国家规定</w:t>
      </w:r>
      <w:r>
        <w:rPr>
          <w:rFonts w:hint="eastAsia" w:ascii="宋体" w:hAnsi="宋体" w:eastAsia="宋体" w:cs="宋体"/>
          <w:caps w:val="0"/>
          <w:color w:val="000000"/>
          <w:sz w:val="24"/>
          <w:szCs w:val="24"/>
          <w:highlight w:val="none"/>
          <w:lang w:val="en-US" w:eastAsia="zh-CN"/>
        </w:rPr>
        <w:t xml:space="preserve">为非医疗器械的，须提供非医疗器械产品声明函（格式自拟，请按照品目顺序提供）</w:t>
      </w:r>
      <w:r>
        <w:rPr>
          <w:rFonts w:hint="eastAsia" w:ascii="宋体" w:hAnsi="宋体" w:cs="宋体"/>
          <w:caps w:val="0"/>
          <w:color w:val="000000"/>
          <w:sz w:val="24"/>
          <w:szCs w:val="24"/>
          <w:highlight w:val="none"/>
          <w:lang w:eastAsia="zh-CN"/>
        </w:rPr>
        <w:t xml:space="preserve">。</w:t>
      </w:r>
      <w:r>
        <w:rPr>
          <w:rFonts w:hint="eastAsia" w:ascii="宋体" w:hAnsi="宋体" w:cs="宋体"/>
          <w:caps w:val="0"/>
          <w:color w:val="000000"/>
          <w:sz w:val="24"/>
          <w:szCs w:val="24"/>
          <w:highlight w:val="none"/>
          <w:lang w:eastAsia="zh-CN"/>
        </w:rPr>
      </w:r>
      <w:r/>
    </w:p>
    <w:p>
      <w:pPr>
        <w:pStyle w:val="718"/>
        <w:ind w:firstLine="420"/>
        <w:keepLines w:val="0"/>
        <w:keepNext w:val="0"/>
        <w:pageBreakBefore w:val="0"/>
        <w:spacing w:line="360" w:lineRule="auto"/>
        <w:widowControl w:val="off"/>
        <w:rPr>
          <w:rFonts w:hint="eastAsia" w:ascii="宋体" w:hAnsi="宋体" w:cs="宋体"/>
          <w:caps w:val="0"/>
          <w:color w:val="000000"/>
          <w:sz w:val="24"/>
          <w:szCs w:val="24"/>
          <w:highlight w:val="none"/>
          <w:lang w:eastAsia="zh-CN"/>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eastAsia="zh-CN"/>
        </w:rPr>
        <w:t xml:space="preserve">.供应商</w:t>
      </w:r>
      <w:r>
        <w:rPr>
          <w:rFonts w:hint="eastAsia" w:ascii="宋体" w:hAnsi="宋体" w:eastAsia="宋体" w:cs="宋体"/>
          <w:caps w:val="0"/>
          <w:color w:val="000000"/>
          <w:sz w:val="24"/>
          <w:szCs w:val="24"/>
          <w:highlight w:val="none"/>
        </w:rPr>
        <w:t xml:space="preserve">为医疗器械经营企业的，须根据投标产品的类别，提供</w:t>
      </w:r>
      <w:r>
        <w:rPr>
          <w:rFonts w:hint="eastAsia" w:ascii="宋体" w:hAnsi="宋体" w:eastAsia="宋体" w:cs="宋体"/>
          <w:caps w:val="0"/>
          <w:color w:val="000000"/>
          <w:sz w:val="24"/>
          <w:szCs w:val="24"/>
          <w:highlight w:val="none"/>
          <w:lang w:eastAsia="zh-CN"/>
        </w:rPr>
        <w:t xml:space="preserve">供应商</w:t>
      </w:r>
      <w:r>
        <w:rPr>
          <w:rFonts w:hint="eastAsia" w:ascii="宋体" w:hAnsi="宋体" w:eastAsia="宋体" w:cs="宋体"/>
          <w:caps w:val="0"/>
          <w:color w:val="000000"/>
          <w:sz w:val="24"/>
          <w:szCs w:val="24"/>
          <w:highlight w:val="none"/>
        </w:rPr>
        <w:t xml:space="preserve">的《医疗器械经营企业许可证》或者《医疗器械经营备案凭证》</w:t>
      </w:r>
      <w:r>
        <w:rPr>
          <w:rFonts w:hint="eastAsia" w:ascii="宋体" w:hAnsi="宋体" w:cs="宋体"/>
          <w:caps w:val="0"/>
          <w:color w:val="000000"/>
          <w:sz w:val="24"/>
          <w:szCs w:val="24"/>
          <w:highlight w:val="none"/>
          <w:lang w:eastAsia="zh-CN"/>
        </w:rPr>
        <w:t xml:space="preserve">。</w:t>
      </w:r>
      <w:r>
        <w:rPr>
          <w:rFonts w:hint="eastAsia" w:ascii="宋体" w:hAnsi="宋体" w:cs="宋体"/>
          <w:caps w:val="0"/>
          <w:color w:val="000000"/>
          <w:sz w:val="24"/>
          <w:szCs w:val="24"/>
          <w:highlight w:val="none"/>
          <w:lang w:eastAsia="zh-CN"/>
        </w:rPr>
      </w:r>
      <w:r/>
    </w:p>
    <w:p>
      <w:pPr>
        <w:pStyle w:val="718"/>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aps w:val="0"/>
          <w:color w:val="000000"/>
          <w:sz w:val="24"/>
          <w:szCs w:val="24"/>
          <w:highlight w:val="none"/>
          <w:lang w:val="en-US" w:eastAsia="zh-CN"/>
        </w:rPr>
        <w:t xml:space="preserve">3.医疗器械生产企业投标本企业产品的，须根据投标产品的类别，提供《医疗器械生产许可证》或《I类医疗器械生产备案凭证》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18"/>
        <w:ind w:firstLine="420"/>
        <w:keepLines w:val="0"/>
        <w:keepNext w:val="0"/>
        <w:pageBreakBefore w:val="0"/>
        <w:spacing w:line="360" w:lineRule="auto"/>
        <w:widowControl w:val="off"/>
        <w:rPr>
          <w:rFonts w:hint="eastAsia" w:ascii="宋体" w:hAnsi="宋体" w:eastAsia="宋体" w:cs="宋体"/>
          <w:b w:val="0"/>
          <w:caps w:val="0"/>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val="0"/>
          <w:caps w:val="0"/>
          <w:color w:val="000000"/>
          <w:sz w:val="24"/>
          <w:szCs w:val="24"/>
          <w:highlight w:val="none"/>
          <w:lang w:val="en-US" w:eastAsia="zh-CN" w:bidi="ar-SA"/>
        </w:rPr>
        <w:t xml:space="preserve">单位负责人为同一人或者存在直接控股、管理关系的不同供应商，不得参加同一合同项下的采购活动。除单一来源采购项目外，为采购项目提供整体设计、规范编制或者项目管理、监理、检测等服务的供应商，不得再参加该采购项目的其他采购活动。（</w:t>
      </w:r>
      <w:r>
        <w:rPr>
          <w:rFonts w:hint="eastAsia" w:ascii="宋体" w:hAnsi="宋体" w:eastAsia="宋体" w:cs="宋体"/>
          <w:color w:val="000000"/>
          <w:sz w:val="24"/>
          <w:szCs w:val="24"/>
          <w:highlight w:val="none"/>
        </w:rPr>
        <w:t xml:space="preserve">按要求</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b w:val="0"/>
          <w:caps w:val="0"/>
          <w:color w:val="000000"/>
          <w:sz w:val="24"/>
          <w:szCs w:val="24"/>
          <w:highlight w:val="none"/>
          <w:lang w:val="en-US" w:eastAsia="zh-CN" w:bidi="ar-SA"/>
        </w:rPr>
        <w:t xml:space="preserve">承诺函）。</w:t>
      </w:r>
      <w:bookmarkStart w:id="25" w:name="_Toc22204"/>
      <w:r>
        <w:rPr>
          <w:rFonts w:hint="eastAsia" w:ascii="宋体" w:hAnsi="宋体" w:eastAsia="宋体" w:cs="宋体"/>
          <w:b w:val="0"/>
          <w:caps w:val="0"/>
          <w:color w:val="000000"/>
          <w:sz w:val="24"/>
          <w:szCs w:val="24"/>
          <w:highlight w:val="none"/>
          <w:lang w:val="en-US" w:eastAsia="zh-CN" w:bidi="ar-SA"/>
        </w:rPr>
      </w:r>
      <w:r/>
    </w:p>
    <w:p>
      <w:pPr>
        <w:pStyle w:val="718"/>
        <w:spacing w:line="360" w:lineRule="auto"/>
        <w:rPr>
          <w:rFonts w:hint="eastAsia" w:ascii="宋体" w:hAnsi="宋体" w:eastAsia="宋体" w:cs="宋体"/>
          <w:bCs/>
          <w:color w:val="000000"/>
          <w:sz w:val="32"/>
          <w:szCs w:val="36"/>
          <w:highlight w:val="none"/>
        </w:rPr>
      </w:pPr>
      <w:r>
        <w:rPr>
          <w:rFonts w:hint="eastAsia" w:ascii="宋体" w:hAnsi="宋体" w:eastAsia="宋体" w:cs="宋体"/>
          <w:b/>
          <w:bCs w:val="0"/>
          <w:color w:val="000000"/>
          <w:sz w:val="32"/>
          <w:szCs w:val="36"/>
          <w:highlight w:val="none"/>
        </w:rPr>
        <w:t xml:space="preserve">三、获取招标文件</w:t>
      </w:r>
      <w:bookmarkEnd w:id="20"/>
      <w:r/>
      <w:bookmarkEnd w:id="21"/>
      <w:r/>
      <w:bookmarkEnd w:id="22"/>
      <w:r/>
      <w:bookmarkEnd w:id="23"/>
      <w:r/>
      <w:bookmarkEnd w:id="24"/>
      <w:r/>
      <w:bookmarkEnd w:id="25"/>
      <w:r>
        <w:rPr>
          <w:rFonts w:hint="eastAsia" w:ascii="宋体" w:hAnsi="宋体" w:eastAsia="宋体" w:cs="宋体"/>
          <w:bCs/>
          <w:color w:val="000000"/>
          <w:sz w:val="32"/>
          <w:szCs w:val="36"/>
          <w:highlight w:val="none"/>
        </w:rPr>
      </w:r>
      <w:r/>
    </w:p>
    <w:p>
      <w:pPr>
        <w:pStyle w:val="718"/>
        <w:ind w:firstLine="480"/>
        <w:spacing w:line="360" w:lineRule="auto"/>
        <w:rPr>
          <w:rFonts w:hint="eastAsia" w:ascii="宋体" w:hAnsi="宋体" w:eastAsia="宋体" w:cs="宋体"/>
          <w:color w:val="000000"/>
          <w:sz w:val="24"/>
          <w:szCs w:val="24"/>
          <w:highlight w:val="none"/>
        </w:rPr>
      </w:pPr>
      <w:r/>
      <w:bookmarkStart w:id="26" w:name="_Toc28359082"/>
      <w:r/>
      <w:bookmarkStart w:id="27" w:name="_Toc28359005"/>
      <w:r/>
      <w:bookmarkStart w:id="28" w:name="_Toc35393624"/>
      <w:r/>
      <w:bookmarkStart w:id="29" w:name="_Toc35393793"/>
      <w:r/>
      <w:bookmarkStart w:id="30" w:name="_Toc38985266"/>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招标公告发布之日起5个工作日。</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2.地点：“苏采云”系统内免费下载（供应商必须在苏采云系统中获取采购文件，方能参与政府采购项目）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18"/>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3.方式：供应商登录“江苏政府采购网”，在网站首页点击“苏采云”→使用CA锁登录系统（</w:t>
      </w:r>
      <w:r>
        <w:rPr>
          <w:rFonts w:hint="eastAsia" w:ascii="宋体" w:hAnsi="宋体" w:eastAsia="宋体" w:cs="宋体"/>
          <w:color w:val="000000"/>
          <w:sz w:val="24"/>
          <w:szCs w:val="24"/>
          <w:highlight w:val="none"/>
          <w:lang w:val="en-US" w:eastAsia="zh-CN"/>
        </w:rPr>
        <w:t xml:space="preserve">新用户需进行“平台用户注册”</w:t>
      </w:r>
      <w:r>
        <w:rPr>
          <w:rFonts w:hint="eastAsia" w:ascii="宋体" w:hAnsi="宋体" w:eastAsia="宋体" w:cs="宋体"/>
          <w:color w:val="000000"/>
          <w:sz w:val="24"/>
          <w:szCs w:val="24"/>
          <w:highlight w:val="none"/>
          <w:lang w:val="en-US" w:eastAsia="zh-CN"/>
        </w:rPr>
        <w:t xml:space="preserve">）→“项目参与”进行登记，在“可参与项目”中选择“我要参与”，参与成功后到“已参与项目”界面中找到该项目下载文件并进行操作。</w:t>
      </w:r>
      <w:r>
        <w:rPr>
          <w:rFonts w:ascii="宋体" w:hAnsi="宋体" w:eastAsia="宋体" w:cs="宋体"/>
          <w:color w:val="000000"/>
          <w:sz w:val="24"/>
          <w:szCs w:val="24"/>
          <w:highlight w:val="none"/>
          <w:lang w:val="en-US" w:eastAsia="zh-CN"/>
        </w:rPr>
      </w:r>
      <w:r/>
    </w:p>
    <w:p>
      <w:pPr>
        <w:pStyle w:val="718"/>
        <w:ind w:firstLine="480"/>
        <w:spacing w:line="360" w:lineRule="auto"/>
        <w:rPr>
          <w:rFonts w:hint="eastAsia" w:ascii="宋体" w:hAnsi="宋体" w:eastAsia="宋体" w:cs="宋体"/>
          <w:color w:val="000000"/>
          <w:sz w:val="24"/>
          <w:szCs w:val="24"/>
          <w:highlight w:val="none"/>
        </w:rPr>
      </w:pPr>
      <w:r/>
      <w:bookmarkStart w:id="31" w:name="EB0c44ff4da61f4af989d119fe214be450"/>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本项目共分</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个采购包。</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未按要求获取招标文件，后果自负（其投标文件不予接受）。</w:t>
      </w:r>
      <w:bookmarkEnd w:id="31"/>
      <w:r>
        <w:rPr>
          <w:rFonts w:hint="eastAsia" w:ascii="宋体" w:hAnsi="宋体" w:eastAsia="宋体" w:cs="宋体"/>
          <w:color w:val="000000"/>
          <w:sz w:val="24"/>
          <w:szCs w:val="24"/>
          <w:highlight w:val="none"/>
        </w:rPr>
      </w:r>
      <w:r/>
    </w:p>
    <w:p>
      <w:pPr>
        <w:pStyle w:val="720"/>
        <w:spacing w:before="0" w:after="0" w:line="360" w:lineRule="auto"/>
        <w:rPr>
          <w:rFonts w:hint="eastAsia" w:ascii="宋体" w:hAnsi="宋体" w:eastAsia="宋体" w:cs="宋体"/>
          <w:bCs/>
          <w:color w:val="000000"/>
          <w:szCs w:val="22"/>
          <w:highlight w:val="none"/>
        </w:rPr>
      </w:pPr>
      <w:r/>
      <w:bookmarkStart w:id="32" w:name="_Toc19148"/>
      <w:r>
        <w:rPr>
          <w:rFonts w:hint="eastAsia" w:ascii="宋体" w:hAnsi="宋体" w:eastAsia="宋体" w:cs="宋体"/>
          <w:bCs/>
          <w:color w:val="000000"/>
          <w:szCs w:val="22"/>
          <w:highlight w:val="none"/>
        </w:rPr>
        <w:t xml:space="preserve">四、提交投标文件</w:t>
      </w:r>
      <w:bookmarkEnd w:id="26"/>
      <w:r/>
      <w:bookmarkEnd w:id="27"/>
      <w:r>
        <w:rPr>
          <w:rFonts w:hint="eastAsia" w:ascii="宋体" w:hAnsi="宋体" w:eastAsia="宋体" w:cs="宋体"/>
          <w:bCs/>
          <w:color w:val="000000"/>
          <w:szCs w:val="22"/>
          <w:highlight w:val="none"/>
        </w:rPr>
        <w:t xml:space="preserve">截止时间、开标时间和地点</w:t>
      </w:r>
      <w:bookmarkEnd w:id="28"/>
      <w:r/>
      <w:bookmarkEnd w:id="29"/>
      <w:r/>
      <w:bookmarkEnd w:id="30"/>
      <w:r/>
      <w:bookmarkEnd w:id="32"/>
      <w:r>
        <w:rPr>
          <w:rFonts w:hint="eastAsia" w:ascii="宋体" w:hAnsi="宋体" w:eastAsia="宋体" w:cs="宋体"/>
          <w:bCs/>
          <w:color w:val="000000"/>
          <w:szCs w:val="22"/>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1.提交投标文件截止时间、开标时间：202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点</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0分（北京时间）</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2.地点：江苏省政府采购交易系统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eastAsia="宋体" w:cs="宋体"/>
          <w:color w:val="000000"/>
          <w:sz w:val="24"/>
          <w:szCs w:val="24"/>
          <w:highlight w:val="none"/>
        </w:rPr>
      </w:r>
      <w:r/>
    </w:p>
    <w:p>
      <w:pPr>
        <w:pStyle w:val="720"/>
        <w:spacing w:before="0" w:after="0" w:line="360" w:lineRule="auto"/>
        <w:rPr>
          <w:rFonts w:hint="eastAsia" w:ascii="宋体" w:hAnsi="宋体" w:eastAsia="宋体" w:cs="宋体"/>
          <w:bCs/>
          <w:color w:val="000000"/>
          <w:szCs w:val="22"/>
          <w:highlight w:val="none"/>
        </w:rPr>
      </w:pPr>
      <w:r/>
      <w:bookmarkStart w:id="33" w:name="_Toc28359084"/>
      <w:r/>
      <w:bookmarkStart w:id="34" w:name="_Toc35393625"/>
      <w:r/>
      <w:bookmarkStart w:id="35" w:name="_Toc28359007"/>
      <w:r/>
      <w:bookmarkStart w:id="36" w:name="_Toc38985267"/>
      <w:r/>
      <w:bookmarkStart w:id="37" w:name="_Toc35393794"/>
      <w:r/>
      <w:bookmarkStart w:id="38" w:name="_Toc24820"/>
      <w:r>
        <w:rPr>
          <w:rFonts w:hint="eastAsia" w:ascii="宋体" w:hAnsi="宋体" w:eastAsia="宋体" w:cs="宋体"/>
          <w:bCs/>
          <w:color w:val="000000"/>
          <w:szCs w:val="22"/>
          <w:highlight w:val="none"/>
        </w:rPr>
        <w:t xml:space="preserve">五、公告期限</w:t>
      </w:r>
      <w:bookmarkEnd w:id="33"/>
      <w:r/>
      <w:bookmarkEnd w:id="34"/>
      <w:r/>
      <w:bookmarkEnd w:id="35"/>
      <w:r/>
      <w:bookmarkEnd w:id="36"/>
      <w:r/>
      <w:bookmarkEnd w:id="37"/>
      <w:r/>
      <w:bookmarkEnd w:id="38"/>
      <w:r>
        <w:rPr>
          <w:rFonts w:hint="eastAsia" w:ascii="宋体" w:hAnsi="宋体" w:eastAsia="宋体" w:cs="宋体"/>
          <w:bCs/>
          <w:color w:val="000000"/>
          <w:szCs w:val="22"/>
          <w:highlight w:val="none"/>
        </w:rPr>
      </w:r>
      <w:r/>
    </w:p>
    <w:p>
      <w:pPr>
        <w:pStyle w:val="718"/>
        <w:ind w:firstLine="480"/>
        <w:spacing w:line="360" w:lineRule="auto"/>
        <w:rPr>
          <w:rFonts w:hint="eastAsia" w:ascii="宋体" w:hAnsi="宋体" w:eastAsia="宋体" w:cs="宋体"/>
          <w:color w:val="000000"/>
          <w:sz w:val="24"/>
          <w:szCs w:val="24"/>
          <w:highlight w:val="none"/>
        </w:rPr>
      </w:pPr>
      <w:r/>
      <w:bookmarkStart w:id="39" w:name="_Toc35393626"/>
      <w:r/>
      <w:bookmarkStart w:id="40" w:name="_Toc38985268"/>
      <w:r/>
      <w:bookmarkStart w:id="41" w:name="_Toc35393795"/>
      <w:r>
        <w:rPr>
          <w:rFonts w:hint="eastAsia" w:ascii="宋体" w:hAnsi="宋体" w:eastAsia="宋体" w:cs="宋体"/>
          <w:color w:val="000000"/>
          <w:sz w:val="24"/>
          <w:szCs w:val="24"/>
          <w:highlight w:val="none"/>
        </w:rPr>
        <w:t xml:space="preserve">自公告发布之日起5个工作日。</w:t>
      </w:r>
      <w:r>
        <w:rPr>
          <w:rFonts w:hint="eastAsia" w:ascii="宋体" w:hAnsi="宋体" w:eastAsia="宋体" w:cs="宋体"/>
          <w:color w:val="000000"/>
          <w:sz w:val="24"/>
          <w:szCs w:val="24"/>
          <w:highlight w:val="none"/>
        </w:rPr>
      </w:r>
      <w:r/>
    </w:p>
    <w:p>
      <w:pPr>
        <w:pStyle w:val="720"/>
        <w:spacing w:before="0" w:after="0" w:line="360" w:lineRule="auto"/>
        <w:rPr>
          <w:rFonts w:hint="eastAsia" w:ascii="宋体" w:hAnsi="宋体" w:eastAsia="宋体" w:cs="宋体"/>
          <w:bCs/>
          <w:color w:val="000000"/>
          <w:szCs w:val="22"/>
          <w:highlight w:val="none"/>
        </w:rPr>
      </w:pPr>
      <w:r/>
      <w:bookmarkStart w:id="42" w:name="_Toc13415"/>
      <w:r>
        <w:rPr>
          <w:rFonts w:hint="eastAsia" w:ascii="宋体" w:hAnsi="宋体" w:eastAsia="宋体" w:cs="宋体"/>
          <w:bCs/>
          <w:color w:val="000000"/>
          <w:szCs w:val="22"/>
          <w:highlight w:val="none"/>
        </w:rPr>
        <w:t xml:space="preserve">六、其他补充事宜</w:t>
      </w:r>
      <w:bookmarkEnd w:id="39"/>
      <w:r/>
      <w:bookmarkEnd w:id="40"/>
      <w:r/>
      <w:bookmarkEnd w:id="41"/>
      <w:r/>
      <w:bookmarkEnd w:id="42"/>
      <w:r>
        <w:rPr>
          <w:rFonts w:hint="eastAsia" w:ascii="宋体" w:hAnsi="宋体" w:eastAsia="宋体" w:cs="宋体"/>
          <w:bCs/>
          <w:color w:val="000000"/>
          <w:szCs w:val="22"/>
          <w:highlight w:val="none"/>
        </w:rPr>
      </w:r>
      <w:r/>
    </w:p>
    <w:p>
      <w:pPr>
        <w:pStyle w:val="718"/>
        <w:ind w:firstLine="480"/>
        <w:spacing w:line="360" w:lineRule="auto"/>
        <w:rPr>
          <w:rFonts w:hint="eastAsia" w:ascii="宋体" w:hAnsi="宋体" w:eastAsia="宋体" w:cs="宋体"/>
          <w:color w:val="000000"/>
          <w:sz w:val="24"/>
          <w:szCs w:val="24"/>
          <w:highlight w:val="none"/>
        </w:rPr>
      </w:pPr>
      <w:r/>
      <w:bookmarkStart w:id="43" w:name="EB64e1f522fd8c43fcb4d3ba471386b3e7"/>
      <w:r/>
      <w:bookmarkStart w:id="44" w:name="_Toc38985269"/>
      <w:r/>
      <w:bookmarkStart w:id="45" w:name="_Toc35393796"/>
      <w:r/>
      <w:bookmarkStart w:id="46" w:name="_Toc35393627"/>
      <w:r/>
      <w:bookmarkStart w:id="47" w:name="_Toc28359085"/>
      <w:r/>
      <w:bookmarkStart w:id="48" w:name="_Toc28359008"/>
      <w:r>
        <w:rPr>
          <w:rFonts w:hint="eastAsia" w:ascii="宋体" w:hAnsi="宋体" w:eastAsia="宋体" w:cs="宋体"/>
          <w:color w:val="000000"/>
          <w:sz w:val="24"/>
          <w:szCs w:val="24"/>
          <w:highlight w:val="none"/>
        </w:rPr>
        <w:t xml:space="preserve">1.招标公告发布媒体：</w:t>
      </w:r>
      <w:bookmarkStart w:id="49" w:name="OLE_LINK3"/>
      <w:r>
        <w:rPr>
          <w:rFonts w:hint="eastAsia" w:ascii="宋体" w:hAnsi="宋体" w:eastAsia="宋体" w:cs="宋体"/>
          <w:color w:val="000000"/>
          <w:sz w:val="24"/>
          <w:szCs w:val="24"/>
          <w:highlight w:val="none"/>
        </w:rPr>
        <w:t xml:space="preserve">江苏政府采购网</w:t>
      </w:r>
      <w:bookmarkEnd w:id="49"/>
      <w:r>
        <w:rPr>
          <w:rFonts w:hint="eastAsia" w:ascii="宋体" w:hAnsi="宋体" w:eastAsia="宋体" w:cs="宋体"/>
          <w:color w:val="000000"/>
          <w:sz w:val="24"/>
          <w:szCs w:val="24"/>
          <w:highlight w:val="none"/>
        </w:rPr>
        <w:t xml:space="preserve">、宿迁市政府采购网等。</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通过苏采云系统参与政府采购项目，需要办理江苏省政府采购数字证书及电子公章，具体详见苏采云系统登录页“新CA办理指南”。《苏采云系统供应商操作手册》（以下简称《操作手册》）可至江苏省政府采购网―办事指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资料下载中心下载，供应商按《操作手册》进行注册、制作、上传电子投标文件。</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3.供应商访问政府采购管理交易系统（苏采云）的网络地址和方法：</w:t>
      </w:r>
      <w:r>
        <w:rPr>
          <w:rFonts w:hint="eastAsia" w:ascii="宋体" w:hAnsi="宋体" w:eastAsia="宋体" w:cs="宋体"/>
          <w:color w:val="000000"/>
          <w:sz w:val="24"/>
          <w:szCs w:val="24"/>
          <w:highlight w:val="none"/>
          <w:lang w:val="en-US" w:eastAsia="zh-CN"/>
        </w:rPr>
      </w:r>
      <w:r/>
    </w:p>
    <w:p>
      <w:pPr>
        <w:pStyle w:val="71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color w:val="000000"/>
          <w:sz w:val="24"/>
          <w:szCs w:val="24"/>
          <w:highlight w:val="none"/>
          <w:lang w:val="en-US" w:eastAsia="zh-CN"/>
        </w:rPr>
      </w:r>
      <w:r/>
    </w:p>
    <w:p>
      <w:pPr>
        <w:pStyle w:val="71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3.2“CA数字证书”的获取：供应商需办理CA锁，“苏采云”系统目前仅支持“苏采云”系统下的政务CA，省内各地区办理的“苏采云”系统下的政务CA全省通用。</w:t>
      </w:r>
      <w:r>
        <w:rPr>
          <w:rFonts w:hint="eastAsia" w:ascii="宋体" w:hAnsi="宋体" w:eastAsia="宋体" w:cs="宋体"/>
          <w:color w:val="000000"/>
          <w:sz w:val="24"/>
          <w:szCs w:val="24"/>
          <w:highlight w:val="none"/>
          <w:lang w:val="en-US" w:eastAsia="zh-CN"/>
        </w:rPr>
      </w:r>
      <w:r/>
    </w:p>
    <w:p>
      <w:pPr>
        <w:pStyle w:val="71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3.3“CA数字证书”的办理材料以及供应商操作手册详见：http://jsxcmm.com/help/gys.html。</w:t>
      </w:r>
      <w:r>
        <w:rPr>
          <w:rFonts w:hint="eastAsia" w:ascii="宋体" w:hAnsi="宋体" w:eastAsia="宋体" w:cs="宋体"/>
          <w:color w:val="000000"/>
          <w:sz w:val="24"/>
          <w:szCs w:val="24"/>
          <w:highlight w:val="none"/>
          <w:lang w:val="en-US" w:eastAsia="zh-CN"/>
        </w:rPr>
      </w:r>
      <w:r/>
    </w:p>
    <w:p>
      <w:pPr>
        <w:pStyle w:val="71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3.4潜在供应商访问“苏采云”系统的网络地址和方法：“苏采云”系统的网址：http://jszfcg.jsczt.cn/jszc/login。</w:t>
      </w:r>
      <w:r>
        <w:rPr>
          <w:rFonts w:hint="eastAsia" w:ascii="宋体" w:hAnsi="宋体" w:eastAsia="宋体" w:cs="宋体"/>
          <w:color w:val="000000"/>
          <w:sz w:val="24"/>
          <w:szCs w:val="24"/>
          <w:highlight w:val="none"/>
          <w:lang w:val="en-US" w:eastAsia="zh-CN"/>
        </w:rPr>
      </w:r>
      <w:r/>
    </w:p>
    <w:p>
      <w:pPr>
        <w:pStyle w:val="71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3.5采购文件（后缀名为“kedt”）、供应商操作手册及政府采购客户端工具也可通过“苏采云”系统－－已报名项目－－报名详情页面内相应链接进行下载。</w:t>
      </w:r>
      <w:r>
        <w:rPr>
          <w:rFonts w:hint="eastAsia" w:ascii="宋体" w:hAnsi="宋体" w:eastAsia="宋体" w:cs="宋体"/>
          <w:color w:val="000000"/>
          <w:sz w:val="24"/>
          <w:szCs w:val="24"/>
          <w:highlight w:val="none"/>
          <w:lang w:val="en-US" w:eastAsia="zh-CN"/>
        </w:rPr>
      </w:r>
      <w:r/>
    </w:p>
    <w:p>
      <w:pPr>
        <w:pStyle w:val="71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3.6招标代理机构（采购代理机构）将数据电文形式的采购文件加载至“苏采云”系统，供潜在供应商下载或者查阅。</w:t>
      </w:r>
      <w:r>
        <w:rPr>
          <w:rFonts w:hint="eastAsia" w:ascii="宋体" w:hAnsi="宋体" w:eastAsia="宋体" w:cs="宋体"/>
          <w:color w:val="000000"/>
          <w:sz w:val="24"/>
          <w:szCs w:val="24"/>
          <w:highlight w:val="none"/>
          <w:lang w:val="en-US" w:eastAsia="zh-CN"/>
        </w:rPr>
      </w:r>
      <w:r/>
    </w:p>
    <w:p>
      <w:pPr>
        <w:pStyle w:val="718"/>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3.7苏采云系统使用谷歌浏览器参与不见面开标。</w:t>
      </w:r>
      <w:r>
        <w:rPr>
          <w:rFonts w:ascii="宋体" w:hAnsi="宋体" w:eastAsia="宋体" w:cs="宋体"/>
          <w:color w:val="000000"/>
          <w:sz w:val="24"/>
          <w:szCs w:val="24"/>
          <w:highlight w:val="none"/>
          <w:lang w:val="en-US" w:eastAsia="zh-CN"/>
        </w:rPr>
      </w:r>
      <w:r/>
    </w:p>
    <w:p>
      <w:pPr>
        <w:pStyle w:val="718"/>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4.投标文件的解密：开标当天各供应商及时登录不见面开标大厅，投标文件递交截止时间后，采购人将在系统内公布供应商名单，然后通</w:t>
      </w:r>
      <w:r>
        <w:rPr>
          <w:rFonts w:hint="eastAsia" w:ascii="宋体" w:hAnsi="宋体" w:eastAsia="宋体" w:cs="宋体"/>
          <w:color w:val="000000"/>
          <w:sz w:val="24"/>
          <w:szCs w:val="24"/>
          <w:highlight w:val="none"/>
          <w:lang w:val="en-US"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宋体" w:hAnsi="宋体" w:eastAsia="宋体" w:cs="宋体"/>
          <w:color w:val="000000"/>
          <w:sz w:val="24"/>
          <w:szCs w:val="24"/>
          <w:highlight w:val="none"/>
          <w:lang w:val="en-US" w:eastAsia="zh-CN"/>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宿迁地区CA数字证书办理联系方式：18762803891。</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.宿迁地区“苏采云”系统技术支持客服电话：0527-</w:t>
      </w:r>
      <w:r>
        <w:rPr>
          <w:rFonts w:hint="eastAsia" w:ascii="宋体" w:hAnsi="宋体" w:eastAsia="宋体" w:cs="宋体"/>
          <w:color w:val="000000"/>
          <w:sz w:val="24"/>
          <w:szCs w:val="24"/>
          <w:highlight w:val="none"/>
          <w:lang w:val="en-US" w:eastAsia="zh-CN"/>
        </w:rPr>
        <w:t xml:space="preserve">84363067</w:t>
      </w:r>
      <w:r>
        <w:rPr>
          <w:rFonts w:hint="eastAsia" w:ascii="宋体" w:hAnsi="宋体" w:eastAsia="宋体" w:cs="宋体"/>
          <w:color w:val="000000"/>
          <w:sz w:val="24"/>
          <w:szCs w:val="24"/>
          <w:highlight w:val="none"/>
        </w:rPr>
        <w:t xml:space="preserve">、0519-86722806。</w:t>
      </w:r>
      <w:r>
        <w:rPr>
          <w:rFonts w:hint="eastAsia" w:ascii="宋体" w:hAnsi="宋体" w:eastAsia="宋体" w:cs="宋体"/>
          <w:color w:val="000000"/>
          <w:sz w:val="24"/>
          <w:szCs w:val="24"/>
          <w:highlight w:val="none"/>
        </w:rPr>
      </w:r>
      <w:r/>
    </w:p>
    <w:p>
      <w:pPr>
        <w:pStyle w:val="720"/>
        <w:spacing w:before="0" w:after="0" w:line="360" w:lineRule="auto"/>
        <w:rPr>
          <w:rFonts w:hint="eastAsia" w:ascii="宋体" w:hAnsi="宋体" w:eastAsia="宋体" w:cs="宋体"/>
          <w:bCs/>
          <w:color w:val="000000"/>
          <w:szCs w:val="22"/>
          <w:highlight w:val="none"/>
        </w:rPr>
      </w:pPr>
      <w:r/>
      <w:bookmarkEnd w:id="43"/>
      <w:r/>
      <w:bookmarkStart w:id="50" w:name="_Toc29049"/>
      <w:r>
        <w:rPr>
          <w:rFonts w:hint="eastAsia" w:ascii="宋体" w:hAnsi="宋体" w:eastAsia="宋体" w:cs="宋体"/>
          <w:bCs/>
          <w:color w:val="000000"/>
          <w:szCs w:val="22"/>
          <w:highlight w:val="none"/>
        </w:rPr>
        <w:t xml:space="preserve">七、本次招标联系方式</w:t>
      </w:r>
      <w:bookmarkEnd w:id="44"/>
      <w:r/>
      <w:bookmarkEnd w:id="45"/>
      <w:r/>
      <w:bookmarkEnd w:id="46"/>
      <w:r/>
      <w:bookmarkEnd w:id="47"/>
      <w:r/>
      <w:bookmarkEnd w:id="48"/>
      <w:r/>
      <w:bookmarkEnd w:id="50"/>
      <w:r>
        <w:rPr>
          <w:rFonts w:hint="eastAsia" w:ascii="宋体" w:hAnsi="宋体" w:eastAsia="宋体" w:cs="宋体"/>
          <w:bCs/>
          <w:color w:val="000000"/>
          <w:szCs w:val="22"/>
          <w:highlight w:val="none"/>
        </w:rPr>
      </w:r>
      <w:r/>
    </w:p>
    <w:p>
      <w:pPr>
        <w:pStyle w:val="718"/>
        <w:ind w:left="0" w:firstLine="480"/>
        <w:jc w:val="left"/>
        <w:keepLines w:val="0"/>
        <w:keepNext w:val="0"/>
        <w:pageBreakBefore w:val="0"/>
        <w:spacing w:line="240" w:lineRule="auto"/>
        <w:widowControl/>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1.采购人信息</w:t>
      </w:r>
      <w:r>
        <w:rPr>
          <w:rFonts w:hint="eastAsia" w:ascii="宋体" w:hAnsi="宋体" w:eastAsia="宋体" w:cs="宋体"/>
          <w:caps w:val="0"/>
          <w:color w:val="000000"/>
          <w:sz w:val="24"/>
          <w:szCs w:val="24"/>
        </w:rPr>
      </w:r>
      <w:r/>
    </w:p>
    <w:p>
      <w:pPr>
        <w:pStyle w:val="718"/>
        <w:ind w:firstLine="420"/>
        <w:jc w:val="left"/>
        <w:keepLines w:val="0"/>
        <w:keepNext w:val="0"/>
        <w:pageBreakBefore w:val="0"/>
        <w:spacing w:line="560" w:lineRule="exact"/>
        <w:rPr>
          <w:rFonts w:ascii="宋体" w:hAnsi="宋体" w:eastAsia="宋体" w:cs="宋体"/>
          <w:caps w:val="0"/>
          <w:color w:val="000000"/>
          <w:sz w:val="24"/>
          <w:szCs w:val="24"/>
          <w:u w:val="none"/>
          <w:lang w:val="en-US" w:eastAsia="zh-CN"/>
        </w:rPr>
      </w:pPr>
      <w:r>
        <w:rPr>
          <w:rFonts w:hint="eastAsia" w:ascii="宋体" w:hAnsi="宋体" w:eastAsia="宋体" w:cs="宋体"/>
          <w:caps w:val="0"/>
          <w:color w:val="000000"/>
          <w:sz w:val="24"/>
          <w:szCs w:val="24"/>
          <w:u w:val="none"/>
        </w:rPr>
        <w:t xml:space="preserve">名 </w:t>
      </w:r>
      <w:r>
        <w:rPr>
          <w:rFonts w:hint="eastAsia" w:ascii="宋体" w:hAnsi="宋体" w:eastAsia="宋体" w:cs="宋体"/>
          <w:caps w:val="0"/>
          <w:color w:val="000000"/>
          <w:sz w:val="24"/>
          <w:szCs w:val="24"/>
          <w:u w:val="none"/>
          <w:lang w:val="en-US" w:eastAsia="zh-CN"/>
        </w:rPr>
        <w:t xml:space="preserve"> </w:t>
      </w:r>
      <w:r>
        <w:rPr>
          <w:rFonts w:hint="eastAsia" w:ascii="宋体" w:hAnsi="宋体" w:eastAsia="宋体" w:cs="宋体"/>
          <w:caps w:val="0"/>
          <w:color w:val="000000"/>
          <w:sz w:val="24"/>
          <w:szCs w:val="24"/>
          <w:u w:val="none"/>
        </w:rPr>
        <w:t xml:space="preserve">称：</w:t>
      </w:r>
      <w:r>
        <w:rPr>
          <w:rFonts w:hint="eastAsia" w:ascii="宋体" w:hAnsi="宋体" w:eastAsia="宋体" w:cs="宋体"/>
          <w:caps w:val="0"/>
          <w:color w:val="000000"/>
          <w:sz w:val="24"/>
          <w:szCs w:val="24"/>
          <w:u w:val="none"/>
          <w:lang w:val="en-US" w:eastAsia="zh-CN"/>
        </w:rPr>
        <w:t xml:space="preserve">沭阳县第一人民医院</w:t>
      </w:r>
      <w:r>
        <w:rPr>
          <w:rFonts w:ascii="宋体" w:hAnsi="宋体" w:eastAsia="宋体" w:cs="宋体"/>
          <w:caps w:val="0"/>
          <w:color w:val="000000"/>
          <w:sz w:val="24"/>
          <w:szCs w:val="24"/>
          <w:u w:val="none"/>
          <w:lang w:val="en-US" w:eastAsia="zh-CN"/>
        </w:rPr>
      </w:r>
      <w:r/>
    </w:p>
    <w:p>
      <w:pPr>
        <w:pStyle w:val="718"/>
        <w:ind w:firstLine="420"/>
        <w:jc w:val="left"/>
        <w:keepLines w:val="0"/>
        <w:keepNext w:val="0"/>
        <w:pageBreakBefore w:val="0"/>
        <w:spacing w:line="560" w:lineRule="exact"/>
        <w:rPr>
          <w:rFonts w:ascii="宋体" w:hAnsi="宋体" w:eastAsia="宋体" w:cs="宋体"/>
          <w:caps w:val="0"/>
          <w:color w:val="000000"/>
          <w:sz w:val="24"/>
          <w:szCs w:val="24"/>
          <w:u w:val="none"/>
          <w:lang w:val="en-US" w:eastAsia="zh-CN"/>
        </w:rPr>
      </w:pPr>
      <w:r>
        <w:rPr>
          <w:rFonts w:hint="eastAsia" w:ascii="宋体" w:hAnsi="宋体" w:eastAsia="宋体" w:cs="宋体"/>
          <w:caps w:val="0"/>
          <w:color w:val="000000"/>
          <w:sz w:val="24"/>
          <w:szCs w:val="24"/>
          <w:u w:val="none"/>
        </w:rPr>
        <w:t xml:space="preserve">地</w:t>
      </w:r>
      <w:r>
        <w:rPr>
          <w:rFonts w:hint="eastAsia" w:ascii="宋体" w:hAnsi="宋体" w:eastAsia="宋体" w:cs="宋体"/>
          <w:caps w:val="0"/>
          <w:color w:val="000000"/>
          <w:sz w:val="24"/>
          <w:szCs w:val="24"/>
          <w:u w:val="none"/>
          <w:lang w:val="en-US" w:eastAsia="zh-CN"/>
        </w:rPr>
        <w:t xml:space="preserve">  </w:t>
      </w:r>
      <w:r>
        <w:rPr>
          <w:rFonts w:hint="eastAsia" w:ascii="宋体" w:hAnsi="宋体" w:eastAsia="宋体" w:cs="宋体"/>
          <w:caps w:val="0"/>
          <w:color w:val="000000"/>
          <w:sz w:val="24"/>
          <w:szCs w:val="24"/>
          <w:u w:val="none"/>
        </w:rPr>
        <w:t xml:space="preserve">址：</w:t>
      </w:r>
      <w:bookmarkStart w:id="51" w:name="EB56584df6d7a94fbba4fdfdc5b0e454cb"/>
      <w:r>
        <w:rPr>
          <w:rFonts w:hint="eastAsia" w:ascii="宋体" w:hAnsi="宋体" w:eastAsia="宋体" w:cs="宋体"/>
          <w:caps w:val="0"/>
          <w:color w:val="000000"/>
          <w:sz w:val="24"/>
          <w:szCs w:val="24"/>
          <w:u w:val="none"/>
          <w:lang w:val="en-US" w:eastAsia="zh-CN"/>
        </w:rPr>
        <w:t xml:space="preserve">沭阳县智慧路1号</w:t>
      </w:r>
      <w:bookmarkEnd w:id="51"/>
      <w:r>
        <w:rPr>
          <w:rFonts w:ascii="宋体" w:hAnsi="宋体" w:eastAsia="宋体" w:cs="宋体"/>
          <w:caps w:val="0"/>
          <w:color w:val="000000"/>
          <w:sz w:val="24"/>
          <w:szCs w:val="24"/>
          <w:u w:val="none"/>
          <w:lang w:val="en-US" w:eastAsia="zh-CN"/>
        </w:rPr>
      </w:r>
      <w:r/>
    </w:p>
    <w:p>
      <w:pPr>
        <w:pStyle w:val="718"/>
        <w:ind w:firstLine="420"/>
        <w:jc w:val="left"/>
        <w:keepLines w:val="0"/>
        <w:keepNext w:val="0"/>
        <w:pageBreakBefore w:val="0"/>
        <w:spacing w:line="560" w:lineRule="exact"/>
        <w:rPr>
          <w:rFonts w:hint="eastAsia" w:ascii="宋体" w:hAnsi="宋体" w:cs="宋体"/>
          <w:caps w:val="0"/>
          <w:color w:val="000000"/>
          <w:sz w:val="24"/>
          <w:szCs w:val="24"/>
          <w:u w:val="none"/>
          <w:lang w:val="en-US" w:eastAsia="zh-CN"/>
        </w:rPr>
      </w:pPr>
      <w:r>
        <w:rPr>
          <w:rFonts w:hint="eastAsia" w:ascii="宋体" w:hAnsi="宋体" w:eastAsia="宋体" w:cs="宋体"/>
          <w:caps w:val="0"/>
          <w:color w:val="000000"/>
          <w:sz w:val="24"/>
          <w:szCs w:val="24"/>
          <w:u w:val="none"/>
        </w:rPr>
        <w:t xml:space="preserve">联系人：</w:t>
      </w:r>
      <w:r>
        <w:rPr>
          <w:rFonts w:hint="eastAsia" w:ascii="宋体" w:hAnsi="宋体" w:eastAsia="宋体" w:cs="宋体"/>
          <w:caps w:val="0"/>
          <w:color w:val="000000"/>
          <w:sz w:val="24"/>
          <w:szCs w:val="24"/>
          <w:u w:val="none"/>
          <w:lang w:val="en-US" w:eastAsia="zh-CN"/>
        </w:rPr>
        <w:t xml:space="preserve">张</w:t>
      </w:r>
      <w:r>
        <w:rPr>
          <w:rFonts w:hint="eastAsia" w:ascii="宋体" w:hAnsi="宋体" w:cs="宋体"/>
          <w:caps w:val="0"/>
          <w:color w:val="000000"/>
          <w:sz w:val="24"/>
          <w:szCs w:val="24"/>
          <w:u w:val="none"/>
          <w:lang w:val="en-US" w:eastAsia="zh-CN"/>
        </w:rPr>
        <w:t xml:space="preserve">老师</w:t>
      </w:r>
      <w:r>
        <w:rPr>
          <w:rFonts w:hint="eastAsia" w:ascii="宋体" w:hAnsi="宋体" w:cs="宋体"/>
          <w:caps w:val="0"/>
          <w:color w:val="000000"/>
          <w:sz w:val="24"/>
          <w:szCs w:val="24"/>
          <w:u w:val="none"/>
          <w:lang w:val="en-US" w:eastAsia="zh-CN"/>
        </w:rPr>
      </w:r>
      <w:r/>
    </w:p>
    <w:p>
      <w:pPr>
        <w:pStyle w:val="718"/>
        <w:ind w:firstLine="420"/>
        <w:jc w:val="left"/>
        <w:keepLines w:val="0"/>
        <w:keepNext w:val="0"/>
        <w:pageBreakBefore w:val="0"/>
        <w:spacing w:line="560" w:lineRule="exact"/>
        <w:rPr>
          <w:rFonts w:hint="eastAsia" w:ascii="宋体" w:hAnsi="宋体" w:eastAsia="宋体" w:cs="宋体"/>
          <w:caps w:val="0"/>
          <w:color w:val="000000"/>
          <w:sz w:val="24"/>
          <w:szCs w:val="24"/>
          <w:u w:val="none"/>
        </w:rPr>
      </w:pPr>
      <w:r>
        <w:rPr>
          <w:rFonts w:hint="eastAsia" w:ascii="宋体" w:hAnsi="宋体" w:eastAsia="宋体" w:cs="宋体"/>
          <w:caps w:val="0"/>
          <w:color w:val="000000"/>
          <w:sz w:val="24"/>
          <w:szCs w:val="24"/>
          <w:highlight w:val="none"/>
          <w:u w:val="none"/>
        </w:rPr>
        <w:t xml:space="preserve">联系方式：0527-80861351　　　</w:t>
      </w:r>
      <w:r>
        <w:rPr>
          <w:rFonts w:hint="eastAsia" w:ascii="宋体" w:hAnsi="宋体" w:eastAsia="宋体" w:cs="宋体"/>
          <w:caps w:val="0"/>
          <w:color w:val="000000"/>
          <w:sz w:val="24"/>
          <w:szCs w:val="24"/>
          <w:u w:val="none"/>
        </w:rPr>
        <w:t xml:space="preserve">　　　　　　　　 </w:t>
      </w:r>
      <w:bookmarkStart w:id="52" w:name="_Toc28359086"/>
      <w:r/>
      <w:bookmarkStart w:id="53" w:name="_Toc28359009"/>
      <w:r>
        <w:rPr>
          <w:rFonts w:hint="eastAsia" w:ascii="宋体" w:hAnsi="宋体" w:eastAsia="宋体" w:cs="宋体"/>
          <w:caps w:val="0"/>
          <w:color w:val="000000"/>
          <w:sz w:val="24"/>
          <w:szCs w:val="24"/>
          <w:u w:val="none"/>
        </w:rPr>
      </w:r>
      <w:r/>
    </w:p>
    <w:p>
      <w:pPr>
        <w:pStyle w:val="718"/>
        <w:ind w:firstLine="420"/>
        <w:jc w:val="left"/>
        <w:keepLines w:val="0"/>
        <w:keepNext w:val="0"/>
        <w:pageBreakBefore w:val="0"/>
        <w:spacing w:line="560" w:lineRule="exact"/>
        <w:widowControl/>
        <w:rPr>
          <w:rFonts w:hint="eastAsia" w:ascii="宋体" w:hAnsi="宋体" w:eastAsia="宋体" w:cs="宋体"/>
          <w:caps w:val="0"/>
          <w:color w:val="000000"/>
          <w:sz w:val="24"/>
          <w:szCs w:val="24"/>
          <w:u w:val="none"/>
        </w:rPr>
      </w:pPr>
      <w:r>
        <w:rPr>
          <w:rFonts w:hint="eastAsia" w:ascii="宋体" w:hAnsi="宋体" w:eastAsia="宋体" w:cs="宋体"/>
          <w:caps w:val="0"/>
          <w:color w:val="000000"/>
          <w:sz w:val="24"/>
          <w:szCs w:val="24"/>
          <w:u w:val="none"/>
        </w:rPr>
        <w:t xml:space="preserve">2.</w:t>
      </w:r>
      <w:bookmarkEnd w:id="52"/>
      <w:r/>
      <w:bookmarkEnd w:id="53"/>
      <w:r>
        <w:rPr>
          <w:rFonts w:hint="eastAsia" w:ascii="宋体" w:hAnsi="宋体" w:eastAsia="宋体" w:cs="宋体"/>
          <w:caps w:val="0"/>
          <w:color w:val="000000"/>
          <w:sz w:val="24"/>
          <w:szCs w:val="24"/>
          <w:u w:val="none"/>
        </w:rPr>
        <w:t xml:space="preserve">采购代理机构信息</w:t>
      </w:r>
      <w:r>
        <w:rPr>
          <w:rFonts w:hint="eastAsia" w:ascii="宋体" w:hAnsi="宋体" w:eastAsia="宋体" w:cs="宋体"/>
          <w:caps w:val="0"/>
          <w:color w:val="000000"/>
          <w:sz w:val="24"/>
          <w:szCs w:val="24"/>
          <w:u w:val="none"/>
        </w:rPr>
      </w:r>
      <w:r/>
    </w:p>
    <w:p>
      <w:pPr>
        <w:pStyle w:val="718"/>
        <w:ind w:firstLine="420"/>
        <w:jc w:val="left"/>
        <w:pageBreakBefore w:val="0"/>
        <w:spacing w:line="560" w:lineRule="exact"/>
        <w:rPr>
          <w:rFonts w:hint="eastAsia" w:ascii="宋体" w:hAnsi="宋体" w:eastAsia="宋体" w:cs="宋体"/>
          <w:caps w:val="0"/>
          <w:color w:val="000000"/>
          <w:sz w:val="24"/>
          <w:szCs w:val="24"/>
          <w:u w:val="none"/>
        </w:rPr>
      </w:pPr>
      <w:r>
        <w:rPr>
          <w:rFonts w:hint="eastAsia" w:ascii="宋体" w:hAnsi="宋体" w:eastAsia="宋体" w:cs="宋体"/>
          <w:caps w:val="0"/>
          <w:color w:val="000000"/>
          <w:sz w:val="24"/>
          <w:szCs w:val="24"/>
          <w:u w:val="none"/>
        </w:rPr>
        <w:t xml:space="preserve">名</w:t>
      </w:r>
      <w:r>
        <w:rPr>
          <w:rFonts w:hint="eastAsia" w:ascii="宋体" w:hAnsi="宋体" w:eastAsia="宋体" w:cs="宋体"/>
          <w:caps w:val="0"/>
          <w:color w:val="000000"/>
          <w:sz w:val="24"/>
          <w:szCs w:val="24"/>
          <w:u w:val="none"/>
          <w:lang w:val="en-US" w:eastAsia="zh-CN"/>
        </w:rPr>
        <w:t xml:space="preserve"> </w:t>
      </w:r>
      <w:r>
        <w:rPr>
          <w:rFonts w:hint="eastAsia" w:ascii="宋体" w:hAnsi="宋体" w:eastAsia="宋体" w:cs="宋体"/>
          <w:caps w:val="0"/>
          <w:color w:val="000000"/>
          <w:sz w:val="24"/>
          <w:szCs w:val="24"/>
          <w:u w:val="none"/>
        </w:rPr>
        <w:t xml:space="preserve"> 称：</w:t>
      </w:r>
      <w:bookmarkStart w:id="54" w:name="EB428b58a0efec4a7f97890403ab826602"/>
      <w:r>
        <w:rPr>
          <w:rFonts w:hint="eastAsia" w:ascii="宋体" w:hAnsi="宋体" w:eastAsia="宋体" w:cs="宋体"/>
          <w:caps w:val="0"/>
          <w:color w:val="000000"/>
          <w:sz w:val="24"/>
          <w:szCs w:val="24"/>
          <w:u w:val="none"/>
        </w:rPr>
        <w:t xml:space="preserve">江苏弘业国际技术工程有限公司</w:t>
      </w:r>
      <w:bookmarkEnd w:id="54"/>
      <w:r>
        <w:rPr>
          <w:rFonts w:hint="eastAsia" w:ascii="宋体" w:hAnsi="宋体" w:eastAsia="宋体" w:cs="宋体"/>
          <w:caps w:val="0"/>
          <w:color w:val="000000"/>
          <w:sz w:val="24"/>
          <w:szCs w:val="24"/>
          <w:u w:val="none"/>
        </w:rPr>
      </w:r>
      <w:r/>
    </w:p>
    <w:p>
      <w:pPr>
        <w:pStyle w:val="718"/>
        <w:ind w:firstLine="420"/>
        <w:keepLines w:val="0"/>
        <w:keepNext w:val="0"/>
        <w:pageBreakBefore w:val="0"/>
        <w:spacing w:line="560" w:lineRule="exact"/>
        <w:rPr>
          <w:rFonts w:hint="eastAsia" w:ascii="宋体" w:hAnsi="宋体" w:eastAsia="宋体" w:cs="宋体"/>
          <w:caps w:val="0"/>
          <w:color w:val="000000"/>
          <w:sz w:val="24"/>
          <w:szCs w:val="24"/>
          <w:u w:val="none"/>
        </w:rPr>
      </w:pPr>
      <w:r>
        <w:rPr>
          <w:rFonts w:hint="eastAsia" w:ascii="宋体" w:hAnsi="宋体" w:eastAsia="宋体" w:cs="宋体"/>
          <w:caps w:val="0"/>
          <w:color w:val="000000"/>
          <w:sz w:val="24"/>
          <w:szCs w:val="24"/>
          <w:u w:val="none"/>
        </w:rPr>
        <w:t xml:space="preserve">地</w:t>
      </w:r>
      <w:r>
        <w:rPr>
          <w:rFonts w:hint="eastAsia" w:ascii="宋体" w:hAnsi="宋体" w:eastAsia="宋体" w:cs="宋体"/>
          <w:caps w:val="0"/>
          <w:color w:val="000000"/>
          <w:sz w:val="24"/>
          <w:szCs w:val="24"/>
          <w:u w:val="none"/>
          <w:lang w:val="en-US" w:eastAsia="zh-CN"/>
        </w:rPr>
        <w:t xml:space="preserve">  </w:t>
      </w:r>
      <w:r>
        <w:rPr>
          <w:rFonts w:hint="eastAsia" w:ascii="宋体" w:hAnsi="宋体" w:eastAsia="宋体" w:cs="宋体"/>
          <w:caps w:val="0"/>
          <w:color w:val="000000"/>
          <w:sz w:val="24"/>
          <w:szCs w:val="24"/>
          <w:u w:val="none"/>
        </w:rPr>
        <w:t xml:space="preserve">址：</w:t>
      </w:r>
      <w:bookmarkStart w:id="55" w:name="EB08225640f9de4100a05d495bb483e049"/>
      <w:r>
        <w:rPr>
          <w:rFonts w:hint="eastAsia" w:ascii="宋体" w:hAnsi="宋体" w:eastAsia="宋体" w:cs="宋体"/>
          <w:caps w:val="0"/>
          <w:color w:val="000000"/>
          <w:sz w:val="24"/>
          <w:szCs w:val="24"/>
          <w:u w:val="none"/>
        </w:rPr>
        <w:t xml:space="preserve">南京市秦淮区中华路50号弘业大厦1</w:t>
      </w:r>
      <w:r>
        <w:rPr>
          <w:rFonts w:hint="eastAsia" w:ascii="宋体" w:hAnsi="宋体" w:eastAsia="宋体" w:cs="宋体"/>
          <w:caps w:val="0"/>
          <w:color w:val="000000"/>
          <w:sz w:val="24"/>
          <w:szCs w:val="24"/>
          <w:u w:val="none"/>
          <w:lang w:val="en-US" w:eastAsia="zh-CN"/>
        </w:rPr>
        <w:t xml:space="preserve">0</w:t>
      </w:r>
      <w:r>
        <w:rPr>
          <w:rFonts w:hint="eastAsia" w:ascii="宋体" w:hAnsi="宋体" w:eastAsia="宋体" w:cs="宋体"/>
          <w:caps w:val="0"/>
          <w:color w:val="000000"/>
          <w:sz w:val="24"/>
          <w:szCs w:val="24"/>
          <w:u w:val="none"/>
        </w:rPr>
        <w:t xml:space="preserve">楼</w:t>
      </w:r>
      <w:bookmarkEnd w:id="55"/>
      <w:r>
        <w:rPr>
          <w:rFonts w:hint="eastAsia" w:ascii="宋体" w:hAnsi="宋体" w:eastAsia="宋体" w:cs="宋体"/>
          <w:caps w:val="0"/>
          <w:color w:val="000000"/>
          <w:sz w:val="24"/>
          <w:szCs w:val="24"/>
          <w:u w:val="none"/>
        </w:rPr>
      </w:r>
      <w:r/>
    </w:p>
    <w:p>
      <w:pPr>
        <w:pStyle w:val="718"/>
        <w:ind w:firstLine="420"/>
        <w:keepLines w:val="0"/>
        <w:keepNext w:val="0"/>
        <w:pageBreakBefore w:val="0"/>
        <w:spacing w:line="560" w:lineRule="exact"/>
        <w:rPr>
          <w:rFonts w:hint="eastAsia" w:ascii="宋体" w:hAnsi="宋体" w:eastAsia="宋体" w:cs="宋体"/>
          <w:caps w:val="0"/>
          <w:color w:val="000000"/>
          <w:sz w:val="24"/>
          <w:szCs w:val="24"/>
          <w:highlight w:val="none"/>
          <w:u w:val="none"/>
          <w:lang w:val="en-US" w:eastAsia="zh-CN"/>
        </w:rPr>
      </w:pPr>
      <w:r>
        <w:rPr>
          <w:rFonts w:hint="eastAsia" w:ascii="宋体" w:hAnsi="宋体" w:eastAsia="宋体" w:cs="宋体"/>
          <w:caps w:val="0"/>
          <w:color w:val="000000"/>
          <w:sz w:val="24"/>
          <w:szCs w:val="24"/>
          <w:highlight w:val="none"/>
          <w:u w:val="none"/>
        </w:rPr>
        <w:t xml:space="preserve">联系人：</w:t>
      </w:r>
      <w:r>
        <w:rPr>
          <w:rFonts w:hint="eastAsia" w:ascii="宋体" w:hAnsi="宋体" w:eastAsia="宋体" w:cs="宋体"/>
          <w:caps w:val="0"/>
          <w:color w:val="000000"/>
          <w:sz w:val="24"/>
          <w:szCs w:val="24"/>
          <w:highlight w:val="none"/>
          <w:u w:val="none"/>
          <w:lang w:val="en-US" w:eastAsia="zh-CN"/>
        </w:rPr>
        <w:t xml:space="preserve">苗健、戴婷</w:t>
      </w:r>
      <w:r>
        <w:rPr>
          <w:rFonts w:hint="eastAsia" w:ascii="宋体" w:hAnsi="宋体" w:eastAsia="宋体" w:cs="宋体"/>
          <w:caps w:val="0"/>
          <w:color w:val="000000"/>
          <w:sz w:val="24"/>
          <w:szCs w:val="24"/>
          <w:highlight w:val="none"/>
          <w:u w:val="none"/>
          <w:lang w:val="en-US" w:eastAsia="zh-CN"/>
        </w:rPr>
      </w:r>
      <w:r/>
    </w:p>
    <w:p>
      <w:pPr>
        <w:pStyle w:val="718"/>
        <w:ind w:firstLine="420"/>
        <w:keepLines w:val="0"/>
        <w:keepNext w:val="0"/>
        <w:pageBreakBefore w:val="0"/>
        <w:spacing w:line="560" w:lineRule="exact"/>
        <w:rPr>
          <w:rFonts w:hint="eastAsia" w:ascii="宋体" w:hAnsi="宋体" w:eastAsia="宋体" w:cs="宋体"/>
          <w:color w:val="000000"/>
          <w:sz w:val="24"/>
          <w:highlight w:val="yellow"/>
        </w:rPr>
      </w:pPr>
      <w:r>
        <w:rPr>
          <w:rFonts w:hint="eastAsia" w:ascii="宋体" w:hAnsi="宋体" w:eastAsia="宋体" w:cs="宋体"/>
          <w:caps w:val="0"/>
          <w:color w:val="000000"/>
          <w:sz w:val="24"/>
          <w:szCs w:val="24"/>
          <w:u w:val="none"/>
        </w:rPr>
        <w:t xml:space="preserve">联系方式：</w:t>
      </w:r>
      <w:bookmarkStart w:id="56" w:name="EB7068699ee1d14b3e8880f7b644c54f05"/>
      <w:r>
        <w:rPr>
          <w:rFonts w:hint="eastAsia" w:ascii="宋体" w:hAnsi="宋体" w:eastAsia="宋体" w:cs="宋体"/>
          <w:caps w:val="0"/>
          <w:color w:val="000000"/>
          <w:sz w:val="24"/>
          <w:szCs w:val="24"/>
          <w:u w:val="none"/>
          <w:lang w:val="en-US" w:eastAsia="zh-CN"/>
        </w:rPr>
        <w:t xml:space="preserve">18551866585、</w:t>
      </w:r>
      <w:r>
        <w:rPr>
          <w:rFonts w:hint="eastAsia" w:ascii="宋体" w:hAnsi="宋体" w:eastAsia="宋体" w:cs="宋体"/>
          <w:caps w:val="0"/>
          <w:color w:val="000000"/>
          <w:sz w:val="24"/>
          <w:szCs w:val="24"/>
          <w:u w:val="none"/>
        </w:rPr>
        <w:t xml:space="preserve">025-</w:t>
      </w:r>
      <w:bookmarkEnd w:id="56"/>
      <w:r>
        <w:rPr>
          <w:rFonts w:hint="eastAsia" w:ascii="宋体" w:hAnsi="宋体" w:cs="宋体"/>
          <w:caps w:val="0"/>
          <w:color w:val="000000"/>
          <w:sz w:val="24"/>
          <w:szCs w:val="24"/>
          <w:u w:val="none"/>
          <w:lang w:eastAsia="zh-CN"/>
        </w:rPr>
        <w:t xml:space="preserve">52306140</w:t>
      </w:r>
      <w:r>
        <w:rPr>
          <w:rFonts w:hint="eastAsia" w:ascii="宋体" w:hAnsi="宋体" w:eastAsia="宋体" w:cs="宋体"/>
          <w:color w:val="000000"/>
          <w:sz w:val="24"/>
          <w:highlight w:val="yellow"/>
        </w:rPr>
      </w:r>
      <w:r/>
    </w:p>
    <w:p>
      <w:pPr>
        <w:pStyle w:val="718"/>
        <w:jc w:val="center"/>
        <w:spacing w:line="360" w:lineRule="auto"/>
        <w:rPr>
          <w:rFonts w:hint="eastAsia" w:eastAsia="黑体"/>
          <w:color w:val="000000"/>
          <w:sz w:val="44"/>
          <w:highlight w:val="none"/>
        </w:rPr>
        <w:outlineLvl w:val="0"/>
      </w:pPr>
      <w:r/>
      <w:bookmarkStart w:id="57" w:name="_Toc15265"/>
      <w:r/>
      <w:bookmarkStart w:id="58" w:name="_Toc11687"/>
      <w:r/>
      <w:bookmarkStart w:id="59" w:name="_Toc9425"/>
      <w:r/>
      <w:bookmarkStart w:id="60" w:name="_Toc81575153"/>
      <w:r/>
      <w:bookmarkStart w:id="61" w:name="_Toc81575190"/>
      <w:r>
        <w:rPr>
          <w:rFonts w:hint="eastAsia" w:eastAsia="黑体"/>
          <w:color w:val="000000"/>
          <w:sz w:val="44"/>
          <w:highlight w:val="none"/>
        </w:rPr>
        <w:br w:type="page" w:clear="all"/>
      </w:r>
      <w:r>
        <w:rPr>
          <w:rFonts w:hint="eastAsia" w:eastAsia="黑体"/>
          <w:color w:val="000000"/>
          <w:sz w:val="44"/>
          <w:highlight w:val="none"/>
        </w:rPr>
        <w:t xml:space="preserve">第二章  </w:t>
      </w:r>
      <w:r>
        <w:rPr>
          <w:rFonts w:hint="eastAsia" w:eastAsia="黑体"/>
          <w:color w:val="000000"/>
          <w:sz w:val="44"/>
          <w:highlight w:val="none"/>
          <w:lang w:eastAsia="zh-CN"/>
        </w:rPr>
        <w:t xml:space="preserve">供应商</w:t>
      </w:r>
      <w:r>
        <w:rPr>
          <w:rFonts w:hint="eastAsia" w:eastAsia="黑体"/>
          <w:color w:val="000000"/>
          <w:sz w:val="44"/>
          <w:highlight w:val="none"/>
        </w:rPr>
        <w:t xml:space="preserve">须知</w:t>
      </w:r>
      <w:bookmarkEnd w:id="57"/>
      <w:r/>
      <w:bookmarkEnd w:id="58"/>
      <w:r/>
      <w:bookmarkEnd w:id="59"/>
      <w:r/>
      <w:bookmarkEnd w:id="60"/>
      <w:r/>
      <w:bookmarkEnd w:id="61"/>
      <w:r>
        <w:rPr>
          <w:rFonts w:hint="eastAsia" w:eastAsia="黑体"/>
          <w:color w:val="000000"/>
          <w:sz w:val="44"/>
          <w:highlight w:val="none"/>
        </w:rPr>
      </w:r>
      <w:r/>
    </w:p>
    <w:p>
      <w:pPr>
        <w:pStyle w:val="720"/>
        <w:spacing w:before="0" w:after="120" w:line="360" w:lineRule="auto"/>
        <w:rPr>
          <w:rFonts w:hint="eastAsia" w:eastAsia="宋体" w:cs="Arial"/>
          <w:bCs/>
          <w:color w:val="000000"/>
          <w:szCs w:val="22"/>
          <w:highlight w:val="none"/>
        </w:rPr>
      </w:pPr>
      <w:r/>
      <w:bookmarkStart w:id="62" w:name="_Toc4529"/>
      <w:r>
        <w:rPr>
          <w:rFonts w:hint="eastAsia" w:eastAsia="宋体" w:cs="Arial"/>
          <w:bCs/>
          <w:color w:val="000000"/>
          <w:szCs w:val="22"/>
          <w:highlight w:val="none"/>
          <w:lang w:eastAsia="zh-CN"/>
        </w:rPr>
        <w:t xml:space="preserve">供应商</w:t>
      </w:r>
      <w:r>
        <w:rPr>
          <w:rFonts w:hint="eastAsia" w:eastAsia="宋体" w:cs="Arial"/>
          <w:bCs/>
          <w:color w:val="000000"/>
          <w:szCs w:val="22"/>
          <w:highlight w:val="none"/>
        </w:rPr>
        <w:t xml:space="preserve">须知前附表：</w:t>
      </w:r>
      <w:bookmarkEnd w:id="62"/>
      <w:r>
        <w:rPr>
          <w:rFonts w:hint="eastAsia" w:eastAsia="宋体" w:cs="Arial"/>
          <w:bCs/>
          <w:color w:val="000000"/>
          <w:szCs w:val="22"/>
          <w:highlight w:val="none"/>
        </w:rPr>
      </w:r>
      <w:r/>
    </w:p>
    <w:tbl>
      <w:tblPr>
        <w:tblW w:w="9765" w:type="dxa"/>
        <w:jc w:val="center"/>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2218"/>
        <w:gridCol w:w="6707"/>
      </w:tblGrid>
      <w:tr>
        <w:trPr>
          <w:trHeight w:val="528"/>
        </w:trPr>
        <w:tc>
          <w:tcPr>
            <w:tcW w:w="840" w:type="dxa"/>
            <w:vAlign w:val="center"/>
            <w:textDirection w:val="lrTb"/>
            <w:noWrap w:val="false"/>
          </w:tcPr>
          <w:p>
            <w:pPr>
              <w:pStyle w:val="718"/>
              <w:jc w:val="center"/>
              <w:spacing w:line="240" w:lineRule="auto"/>
              <w:rPr>
                <w:rFonts w:hint="eastAsia" w:ascii="宋体" w:hAnsi="宋体" w:eastAsia="宋体" w:cs="宋体"/>
                <w:b/>
                <w:bCs/>
                <w:color w:val="000000"/>
                <w:sz w:val="24"/>
                <w:szCs w:val="24"/>
                <w:highlight w:val="none"/>
              </w:rPr>
            </w:pPr>
            <w:r/>
            <w:bookmarkStart w:id="63" w:name="EBc9d8a0a6c333409599b28034cbc893d2"/>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2218" w:type="dxa"/>
            <w:vAlign w:val="center"/>
            <w:textDirection w:val="lrTb"/>
            <w:noWrap w:val="false"/>
          </w:tcPr>
          <w:p>
            <w:pPr>
              <w:pStyle w:val="718"/>
              <w:jc w:val="center"/>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内容</w:t>
            </w:r>
            <w:r>
              <w:rPr>
                <w:rFonts w:hint="eastAsia" w:ascii="宋体" w:hAnsi="宋体" w:eastAsia="宋体" w:cs="宋体"/>
                <w:b/>
                <w:color w:val="000000"/>
                <w:sz w:val="24"/>
                <w:szCs w:val="24"/>
                <w:highlight w:val="none"/>
              </w:rPr>
            </w:r>
            <w:r/>
          </w:p>
        </w:tc>
        <w:tc>
          <w:tcPr>
            <w:tcW w:w="6707" w:type="dxa"/>
            <w:vAlign w:val="center"/>
            <w:textDirection w:val="lrTb"/>
            <w:noWrap w:val="false"/>
          </w:tcPr>
          <w:p>
            <w:pPr>
              <w:pStyle w:val="718"/>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说明及要求</w:t>
            </w:r>
            <w:r>
              <w:rPr>
                <w:rFonts w:hint="eastAsia" w:ascii="宋体" w:hAnsi="宋体" w:eastAsia="宋体" w:cs="宋体"/>
                <w:b/>
                <w:bCs/>
                <w:color w:val="000000"/>
                <w:sz w:val="24"/>
                <w:szCs w:val="24"/>
                <w:highlight w:val="none"/>
              </w:rPr>
            </w:r>
            <w:r/>
          </w:p>
        </w:tc>
      </w:tr>
      <w:tr>
        <w:trPr/>
        <w:tc>
          <w:tcPr>
            <w:tcW w:w="84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218"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特别说明</w:t>
            </w:r>
            <w:r>
              <w:rPr>
                <w:rFonts w:hint="eastAsia" w:ascii="宋体" w:hAnsi="宋体" w:eastAsia="宋体" w:cs="宋体"/>
                <w:color w:val="000000"/>
                <w:sz w:val="24"/>
                <w:szCs w:val="24"/>
                <w:highlight w:val="none"/>
              </w:rPr>
            </w:r>
            <w:r/>
          </w:p>
        </w:tc>
        <w:tc>
          <w:tcPr>
            <w:tcW w:w="6707" w:type="dxa"/>
            <w:vAlign w:val="center"/>
            <w:textDirection w:val="lrTb"/>
            <w:noWrap w:val="false"/>
          </w:tcPr>
          <w:p>
            <w:pPr>
              <w:pStyle w:val="718"/>
              <w:spacing w:line="240" w:lineRule="auto"/>
              <w:rPr>
                <w:rFonts w:hint="eastAsia" w:ascii="宋体" w:hAnsi="宋体" w:eastAsia="宋体" w:cs="宋体"/>
                <w:color w:val="000000"/>
                <w:sz w:val="24"/>
                <w:szCs w:val="24"/>
                <w:highlight w:val="none"/>
                <w:shd w:val="clear" w:color="auto" w:fill="ffc000"/>
              </w:rPr>
            </w:pPr>
            <w:r>
              <w:rPr>
                <w:rFonts w:hint="eastAsia" w:ascii="宋体" w:hAnsi="宋体" w:eastAsia="宋体" w:cs="宋体"/>
                <w:color w:val="000000"/>
                <w:sz w:val="24"/>
                <w:szCs w:val="24"/>
                <w:highlight w:val="none"/>
              </w:rPr>
              <w:t xml:space="preserve">若有内容与供应商须知前附表内容不一致时，以供应商须知前附表为准。</w:t>
            </w:r>
            <w:r>
              <w:rPr>
                <w:rFonts w:hint="eastAsia" w:ascii="宋体" w:hAnsi="宋体" w:eastAsia="宋体" w:cs="宋体"/>
                <w:color w:val="000000"/>
                <w:sz w:val="24"/>
                <w:szCs w:val="24"/>
                <w:highlight w:val="none"/>
                <w:shd w:val="clear" w:color="auto" w:fill="ffc000"/>
              </w:rPr>
            </w:r>
            <w:r/>
          </w:p>
        </w:tc>
      </w:tr>
      <w:tr>
        <w:trPr>
          <w:trHeight w:val="501"/>
        </w:trPr>
        <w:tc>
          <w:tcPr>
            <w:tcW w:w="84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218"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投标保证金</w:t>
            </w:r>
            <w:r>
              <w:rPr>
                <w:rFonts w:hint="eastAsia" w:ascii="宋体" w:hAnsi="宋体" w:eastAsia="宋体" w:cs="宋体"/>
                <w:color w:val="000000"/>
                <w:sz w:val="24"/>
                <w:szCs w:val="24"/>
                <w:highlight w:val="none"/>
              </w:rPr>
            </w:r>
            <w:r/>
          </w:p>
        </w:tc>
        <w:tc>
          <w:tcPr>
            <w:tcW w:w="6707" w:type="dxa"/>
            <w:vAlign w:val="center"/>
            <w:textDirection w:val="lrTb"/>
            <w:noWrap w:val="false"/>
          </w:tcPr>
          <w:p>
            <w:pPr>
              <w:pStyle w:val="71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本项目不收取投标保证金。</w:t>
            </w:r>
            <w:r>
              <w:rPr>
                <w:rFonts w:hint="eastAsia" w:ascii="宋体" w:hAnsi="宋体" w:eastAsia="宋体" w:cs="宋体"/>
                <w:color w:val="000000"/>
                <w:sz w:val="24"/>
                <w:szCs w:val="24"/>
                <w:highlight w:val="none"/>
              </w:rPr>
            </w:r>
            <w:r/>
          </w:p>
        </w:tc>
      </w:tr>
      <w:tr>
        <w:trPr>
          <w:trHeight w:val="508"/>
        </w:trPr>
        <w:tc>
          <w:tcPr>
            <w:tcW w:w="84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218"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投标有效期</w:t>
            </w:r>
            <w:r>
              <w:rPr>
                <w:rFonts w:hint="eastAsia" w:ascii="宋体" w:hAnsi="宋体" w:eastAsia="宋体" w:cs="宋体"/>
                <w:color w:val="000000"/>
                <w:sz w:val="24"/>
                <w:szCs w:val="24"/>
                <w:highlight w:val="none"/>
              </w:rPr>
            </w:r>
            <w:r/>
          </w:p>
        </w:tc>
        <w:tc>
          <w:tcPr>
            <w:tcW w:w="6707" w:type="dxa"/>
            <w:vAlign w:val="center"/>
            <w:textDirection w:val="lrTb"/>
            <w:noWrap w:val="false"/>
          </w:tcPr>
          <w:p>
            <w:pPr>
              <w:pStyle w:val="718"/>
              <w:spacing w:line="24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0日</w:t>
            </w:r>
            <w:r>
              <w:rPr>
                <w:rFonts w:hint="eastAsia" w:ascii="宋体" w:hAnsi="宋体" w:eastAsia="宋体" w:cs="宋体"/>
                <w:color w:val="000000"/>
                <w:sz w:val="24"/>
                <w:szCs w:val="24"/>
                <w:highlight w:val="none"/>
              </w:rPr>
              <w:t xml:space="preserve">（从提交投标文件截止之日起算）</w:t>
            </w:r>
            <w:r>
              <w:rPr>
                <w:rFonts w:hint="eastAsia" w:ascii="宋体" w:hAnsi="宋体" w:eastAsia="宋体" w:cs="宋体"/>
                <w:color w:val="000000"/>
                <w:sz w:val="24"/>
                <w:szCs w:val="24"/>
                <w:highlight w:val="none"/>
              </w:rPr>
            </w:r>
            <w:r/>
          </w:p>
        </w:tc>
      </w:tr>
      <w:tr>
        <w:trPr>
          <w:trHeight w:val="520"/>
        </w:trPr>
        <w:tc>
          <w:tcPr>
            <w:tcW w:w="84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218"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评标办法</w:t>
            </w:r>
            <w:r>
              <w:rPr>
                <w:rFonts w:hint="eastAsia" w:ascii="宋体" w:hAnsi="宋体" w:eastAsia="宋体" w:cs="宋体"/>
                <w:color w:val="000000"/>
                <w:sz w:val="24"/>
                <w:szCs w:val="24"/>
                <w:highlight w:val="none"/>
              </w:rPr>
            </w:r>
            <w:r/>
          </w:p>
        </w:tc>
        <w:tc>
          <w:tcPr>
            <w:tcW w:w="6707" w:type="dxa"/>
            <w:vAlign w:val="center"/>
            <w:textDirection w:val="lrTb"/>
            <w:noWrap w:val="false"/>
          </w:tcPr>
          <w:p>
            <w:pPr>
              <w:pStyle w:val="1179"/>
              <w:jc w:val="both"/>
              <w:spacing w:line="240" w:lineRule="auto"/>
              <w:rPr>
                <w:rFonts w:hint="eastAsia" w:ascii="宋体" w:hAnsi="宋体" w:eastAsia="宋体" w:cs="宋体"/>
                <w:color w:val="000000"/>
                <w:sz w:val="24"/>
                <w:szCs w:val="24"/>
                <w:highlight w:val="none"/>
              </w:rPr>
            </w:pPr>
            <w:r/>
            <w:bookmarkStart w:id="64" w:name="EBf2540e281f614ac8b4efc83b6e64d4d2"/>
            <w:r/>
            <w:bookmarkEnd w:id="64"/>
            <w:r>
              <w:rPr>
                <w:rFonts w:hint="eastAsia" w:ascii="宋体" w:hAnsi="宋体" w:eastAsia="宋体" w:cs="宋体"/>
                <w:color w:val="000000"/>
                <w:sz w:val="24"/>
                <w:szCs w:val="24"/>
                <w:highlight w:val="none"/>
              </w:rPr>
              <w:t xml:space="preserve">综合评分法。具体细则详见招标文件评标办法部分。</w:t>
            </w:r>
            <w:r>
              <w:rPr>
                <w:rFonts w:hint="eastAsia" w:ascii="宋体" w:hAnsi="宋体" w:eastAsia="宋体" w:cs="宋体"/>
                <w:color w:val="000000"/>
                <w:sz w:val="24"/>
                <w:szCs w:val="24"/>
                <w:highlight w:val="none"/>
              </w:rPr>
            </w:r>
            <w:r/>
          </w:p>
        </w:tc>
      </w:tr>
      <w:tr>
        <w:trPr>
          <w:trHeight w:val="581"/>
        </w:trPr>
        <w:tc>
          <w:tcPr>
            <w:tcW w:w="84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218"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分包、转包要求</w:t>
            </w:r>
            <w:r>
              <w:rPr>
                <w:rFonts w:hint="eastAsia" w:ascii="宋体" w:hAnsi="宋体" w:eastAsia="宋体" w:cs="宋体"/>
                <w:color w:val="000000"/>
                <w:sz w:val="24"/>
                <w:szCs w:val="24"/>
                <w:highlight w:val="none"/>
              </w:rPr>
            </w:r>
            <w:r/>
          </w:p>
        </w:tc>
        <w:tc>
          <w:tcPr>
            <w:tcW w:w="6707" w:type="dxa"/>
            <w:vAlign w:val="center"/>
            <w:textDirection w:val="lrTb"/>
            <w:noWrap w:val="false"/>
          </w:tcPr>
          <w:p>
            <w:pPr>
              <w:pStyle w:val="71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本项目不允许分包、转包。</w:t>
            </w:r>
            <w:r>
              <w:rPr>
                <w:rFonts w:hint="eastAsia" w:ascii="宋体" w:hAnsi="宋体" w:eastAsia="宋体" w:cs="宋体"/>
                <w:color w:val="000000"/>
                <w:sz w:val="24"/>
                <w:szCs w:val="24"/>
                <w:highlight w:val="none"/>
              </w:rPr>
            </w:r>
            <w:r/>
          </w:p>
        </w:tc>
      </w:tr>
      <w:tr>
        <w:trPr/>
        <w:tc>
          <w:tcPr>
            <w:tcW w:w="84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2218"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代理费用收取方式及标准</w:t>
            </w:r>
            <w:r>
              <w:rPr>
                <w:rFonts w:hint="eastAsia" w:ascii="宋体" w:hAnsi="宋体" w:eastAsia="宋体" w:cs="宋体"/>
                <w:color w:val="000000"/>
                <w:sz w:val="24"/>
                <w:szCs w:val="24"/>
                <w:highlight w:val="none"/>
              </w:rPr>
            </w:r>
            <w:r/>
          </w:p>
        </w:tc>
        <w:tc>
          <w:tcPr>
            <w:tcW w:w="6707" w:type="dxa"/>
            <w:vAlign w:val="center"/>
            <w:textDirection w:val="lrTb"/>
            <w:noWrap w:val="false"/>
          </w:tcPr>
          <w:p>
            <w:pPr>
              <w:pStyle w:val="718"/>
              <w:spacing w:line="240" w:lineRule="auto"/>
              <w:tabs>
                <w:tab w:val="left" w:pos="851"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本项目采购代理服务费</w:t>
            </w:r>
            <w:r>
              <w:rPr>
                <w:rFonts w:hint="eastAsia" w:ascii="宋体" w:hAnsi="宋体" w:eastAsia="宋体" w:cs="宋体"/>
                <w:sz w:val="24"/>
                <w:szCs w:val="24"/>
                <w:highlight w:val="none"/>
                <w:lang w:val="en-US" w:eastAsia="zh-CN"/>
              </w:rPr>
              <w:t xml:space="preserve">按</w:t>
            </w:r>
            <w:r>
              <w:rPr>
                <w:rFonts w:hint="eastAsia" w:ascii="宋体" w:hAnsi="宋体" w:eastAsia="宋体" w:cs="宋体"/>
                <w:sz w:val="24"/>
                <w:szCs w:val="24"/>
                <w:highlight w:val="none"/>
              </w:rPr>
              <w:t xml:space="preserve">计价格</w:t>
            </w:r>
            <w:r>
              <w:rPr>
                <w:rFonts w:hint="eastAsia" w:ascii="宋体" w:hAnsi="宋体" w:eastAsia="宋体" w:cs="宋体"/>
                <w:sz w:val="24"/>
                <w:szCs w:val="24"/>
                <w:highlight w:val="none"/>
                <w:lang w:eastAsia="zh-CN"/>
              </w:rPr>
              <w:t xml:space="preserve">〔2002〕1980号</w:t>
            </w:r>
            <w:r>
              <w:rPr>
                <w:rFonts w:hint="eastAsia" w:ascii="宋体" w:hAnsi="宋体" w:eastAsia="宋体" w:cs="宋体"/>
                <w:sz w:val="24"/>
                <w:szCs w:val="24"/>
                <w:highlight w:val="none"/>
              </w:rPr>
              <w:t xml:space="preserve">文</w:t>
            </w:r>
            <w:r>
              <w:rPr>
                <w:rFonts w:hint="eastAsia" w:ascii="宋体" w:hAnsi="宋体" w:eastAsia="宋体" w:cs="宋体"/>
                <w:sz w:val="24"/>
                <w:szCs w:val="24"/>
                <w:highlight w:val="none"/>
                <w:lang w:val="en-US" w:eastAsia="zh-CN"/>
              </w:rPr>
              <w:t xml:space="preserve">收费</w:t>
            </w:r>
            <w:r>
              <w:rPr>
                <w:rFonts w:hint="eastAsia" w:ascii="宋体" w:hAnsi="宋体" w:eastAsia="宋体" w:cs="宋体"/>
                <w:sz w:val="24"/>
                <w:szCs w:val="24"/>
                <w:highlight w:val="none"/>
              </w:rPr>
              <w:t xml:space="preserve">标准</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lang w:val="en-US" w:eastAsia="zh-CN"/>
              </w:rPr>
              <w:t xml:space="preserve">80%</w:t>
            </w:r>
            <w:r>
              <w:rPr>
                <w:rFonts w:hint="eastAsia" w:ascii="宋体" w:hAnsi="宋体" w:eastAsia="宋体" w:cs="宋体"/>
                <w:sz w:val="24"/>
                <w:szCs w:val="24"/>
                <w:highlight w:val="none"/>
              </w:rPr>
              <w:t xml:space="preserve">收取，在领取</w:t>
            </w:r>
            <w:r>
              <w:rPr>
                <w:rFonts w:hint="eastAsia" w:ascii="宋体" w:hAnsi="宋体" w:eastAsia="宋体" w:cs="宋体"/>
                <w:sz w:val="24"/>
                <w:szCs w:val="24"/>
                <w:highlight w:val="none"/>
                <w:lang w:val="en-US" w:eastAsia="zh-CN"/>
              </w:rPr>
              <w:t xml:space="preserve">中标（成交）</w:t>
            </w:r>
            <w:r>
              <w:rPr>
                <w:rFonts w:hint="eastAsia" w:ascii="宋体" w:hAnsi="宋体" w:eastAsia="宋体" w:cs="宋体"/>
                <w:sz w:val="24"/>
                <w:szCs w:val="24"/>
                <w:highlight w:val="none"/>
              </w:rPr>
              <w:t xml:space="preserve">通知书前一次性缴纳。</w:t>
            </w:r>
            <w:r>
              <w:rPr>
                <w:rFonts w:hint="eastAsia" w:ascii="宋体" w:hAnsi="宋体" w:eastAsia="宋体" w:cs="宋体"/>
                <w:sz w:val="24"/>
                <w:szCs w:val="24"/>
                <w:highlight w:val="none"/>
              </w:rPr>
            </w:r>
            <w:r/>
          </w:p>
          <w:p>
            <w:pPr>
              <w:pStyle w:val="718"/>
              <w:spacing w:line="240" w:lineRule="auto"/>
              <w:tabs>
                <w:tab w:val="left" w:pos="851"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账户信息：</w:t>
            </w:r>
            <w:r>
              <w:rPr>
                <w:rFonts w:hint="eastAsia" w:ascii="宋体" w:hAnsi="宋体" w:eastAsia="宋体" w:cs="宋体"/>
                <w:color w:val="000000"/>
                <w:sz w:val="24"/>
                <w:szCs w:val="24"/>
                <w:highlight w:val="none"/>
              </w:rPr>
            </w:r>
            <w:r/>
          </w:p>
          <w:p>
            <w:pPr>
              <w:pStyle w:val="718"/>
              <w:spacing w:line="240" w:lineRule="auto"/>
              <w:tabs>
                <w:tab w:val="left" w:pos="851" w:leader="none"/>
                <w:tab w:val="left" w:pos="1134"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账户名称：</w:t>
            </w:r>
            <w:r>
              <w:rPr>
                <w:rFonts w:hint="eastAsia" w:ascii="宋体" w:hAnsi="宋体" w:eastAsia="宋体" w:cs="宋体"/>
                <w:color w:val="000000"/>
                <w:sz w:val="24"/>
                <w:szCs w:val="24"/>
                <w:highlight w:val="none"/>
                <w:lang w:eastAsia="zh-CN"/>
              </w:rPr>
              <w:t xml:space="preserve">江苏弘业国际技术工程有限公司</w:t>
            </w:r>
            <w:r>
              <w:rPr>
                <w:rFonts w:hint="eastAsia" w:ascii="宋体" w:hAnsi="宋体" w:eastAsia="宋体" w:cs="宋体"/>
                <w:color w:val="000000"/>
                <w:sz w:val="24"/>
                <w:szCs w:val="24"/>
                <w:highlight w:val="none"/>
                <w:lang w:eastAsia="zh-CN"/>
              </w:rPr>
            </w:r>
            <w:r/>
          </w:p>
          <w:p>
            <w:pPr>
              <w:pStyle w:val="718"/>
              <w:spacing w:line="240" w:lineRule="auto"/>
              <w:tabs>
                <w:tab w:val="left" w:pos="851"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sz w:val="24"/>
                <w:szCs w:val="24"/>
                <w:highlight w:val="none"/>
                <w:lang w:val="en-US" w:eastAsia="zh-CN"/>
              </w:rPr>
              <w:t xml:space="preserve">中国银行南京市中华路支行</w:t>
            </w:r>
            <w:r>
              <w:rPr>
                <w:rFonts w:hint="eastAsia" w:ascii="宋体" w:hAnsi="宋体" w:eastAsia="宋体" w:cs="宋体"/>
                <w:color w:val="000000"/>
                <w:sz w:val="24"/>
                <w:szCs w:val="24"/>
                <w:highlight w:val="none"/>
              </w:rPr>
            </w:r>
            <w:r/>
          </w:p>
          <w:p>
            <w:pPr>
              <w:pStyle w:val="718"/>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银行账号：</w:t>
            </w:r>
            <w:r>
              <w:rPr>
                <w:rFonts w:hint="eastAsia" w:ascii="宋体" w:hAnsi="宋体" w:eastAsia="宋体" w:cs="宋体"/>
                <w:color w:val="000000"/>
                <w:sz w:val="24"/>
                <w:szCs w:val="24"/>
                <w:highlight w:val="none"/>
                <w:lang w:val="en-US" w:eastAsia="zh-CN"/>
              </w:rPr>
              <w:t xml:space="preserve">527460884999</w:t>
            </w:r>
            <w:r>
              <w:rPr>
                <w:rFonts w:hint="eastAsia" w:ascii="宋体" w:hAnsi="宋体" w:eastAsia="宋体" w:cs="宋体"/>
                <w:color w:val="000000"/>
                <w:sz w:val="24"/>
                <w:szCs w:val="24"/>
                <w:highlight w:val="none"/>
              </w:rPr>
            </w:r>
            <w:r/>
          </w:p>
        </w:tc>
      </w:tr>
      <w:tr>
        <w:trPr>
          <w:trHeight w:val="622"/>
        </w:trPr>
        <w:tc>
          <w:tcPr>
            <w:tcW w:w="84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2218"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w:t>
            </w:r>
            <w:r>
              <w:rPr>
                <w:rFonts w:hint="eastAsia" w:ascii="宋体" w:hAnsi="宋体" w:eastAsia="宋体" w:cs="宋体"/>
                <w:color w:val="000000"/>
                <w:sz w:val="24"/>
                <w:szCs w:val="24"/>
                <w:highlight w:val="none"/>
              </w:rPr>
            </w:r>
            <w:r/>
          </w:p>
        </w:tc>
        <w:tc>
          <w:tcPr>
            <w:tcW w:w="6707" w:type="dxa"/>
            <w:vAlign w:val="center"/>
            <w:textDirection w:val="lrTb"/>
            <w:noWrap w:val="false"/>
          </w:tcPr>
          <w:p>
            <w:pPr>
              <w:pStyle w:val="71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本项目不需要缴纳履约保证金。</w:t>
            </w:r>
            <w:r>
              <w:rPr>
                <w:rFonts w:hint="eastAsia" w:ascii="宋体" w:hAnsi="宋体" w:eastAsia="宋体" w:cs="宋体"/>
                <w:color w:val="000000"/>
                <w:sz w:val="24"/>
                <w:szCs w:val="24"/>
                <w:highlight w:val="none"/>
              </w:rPr>
            </w:r>
            <w:r/>
          </w:p>
        </w:tc>
      </w:tr>
      <w:tr>
        <w:trPr/>
        <w:tc>
          <w:tcPr>
            <w:tcW w:w="84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2218"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进口产品政策</w:t>
            </w:r>
            <w:r>
              <w:rPr>
                <w:rFonts w:hint="eastAsia" w:ascii="宋体" w:hAnsi="宋体" w:eastAsia="宋体" w:cs="宋体"/>
                <w:color w:val="000000"/>
                <w:sz w:val="24"/>
                <w:szCs w:val="24"/>
                <w:highlight w:val="none"/>
              </w:rPr>
            </w:r>
            <w:r/>
          </w:p>
        </w:tc>
        <w:tc>
          <w:tcPr>
            <w:tcW w:w="6707" w:type="dxa"/>
            <w:vAlign w:val="center"/>
            <w:textDirection w:val="lrTb"/>
            <w:noWrap w:val="false"/>
          </w:tcPr>
          <w:p>
            <w:pPr>
              <w:pStyle w:val="718"/>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除招标公告载明接受进口产品参加外，不</w:t>
            </w:r>
            <w:r>
              <w:rPr>
                <w:rFonts w:hint="eastAsia" w:ascii="宋体" w:hAnsi="宋体" w:eastAsia="宋体" w:cs="宋体"/>
                <w:sz w:val="24"/>
                <w:szCs w:val="24"/>
                <w:highlight w:val="none"/>
                <w:lang w:val="en-US" w:eastAsia="zh-CN"/>
              </w:rPr>
              <w:t xml:space="preserve">接受</w:t>
            </w:r>
            <w:r>
              <w:rPr>
                <w:rFonts w:hint="eastAsia" w:ascii="宋体" w:hAnsi="宋体" w:eastAsia="宋体" w:cs="宋体"/>
                <w:sz w:val="24"/>
                <w:szCs w:val="24"/>
                <w:highlight w:val="none"/>
              </w:rPr>
              <w:t xml:space="preserve">进口产品参加</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。进口产品认定依照《财政部关于政府采购进口产品管理有关问题的通知》（财办库〔2008〕248号）的规定。</w:t>
            </w:r>
            <w:r>
              <w:rPr>
                <w:rFonts w:hint="eastAsia" w:ascii="宋体" w:hAnsi="宋体" w:eastAsia="宋体" w:cs="宋体"/>
                <w:sz w:val="24"/>
                <w:szCs w:val="24"/>
                <w:highlight w:val="none"/>
              </w:rPr>
            </w:r>
            <w:r/>
          </w:p>
          <w:p>
            <w:pPr>
              <w:pStyle w:val="718"/>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允许进口产品参加的，满足需求的国内产品可以参加。</w:t>
            </w:r>
            <w:r>
              <w:rPr>
                <w:rFonts w:hint="eastAsia" w:ascii="宋体" w:hAnsi="宋体" w:eastAsia="宋体" w:cs="宋体"/>
                <w:sz w:val="24"/>
                <w:szCs w:val="24"/>
                <w:highlight w:val="none"/>
              </w:rPr>
            </w:r>
            <w:r/>
          </w:p>
          <w:p>
            <w:pPr>
              <w:pStyle w:val="718"/>
              <w:spacing w:line="24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允许进口产品参加的，优先采购向我国企业转让技术、与我国企业签订消化吸收再创新方案的供应商的进口产品。</w:t>
            </w:r>
            <w:r>
              <w:rPr>
                <w:rFonts w:hint="eastAsia" w:ascii="宋体" w:hAnsi="宋体" w:eastAsia="宋体" w:cs="宋体"/>
                <w:color w:val="000000"/>
                <w:sz w:val="24"/>
                <w:szCs w:val="24"/>
                <w:highlight w:val="none"/>
              </w:rPr>
            </w:r>
            <w:r/>
          </w:p>
        </w:tc>
      </w:tr>
      <w:tr>
        <w:trPr>
          <w:trHeight w:val="873"/>
        </w:trPr>
        <w:tc>
          <w:tcPr>
            <w:tcW w:w="84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2218" w:type="dxa"/>
            <w:vAlign w:val="center"/>
            <w:textDirection w:val="lrTb"/>
            <w:noWrap w:val="false"/>
          </w:tcPr>
          <w:p>
            <w:pPr>
              <w:pStyle w:val="718"/>
              <w:jc w:val="center"/>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中小企业划分所属行业</w:t>
            </w:r>
            <w:r>
              <w:rPr>
                <w:rFonts w:hint="eastAsia" w:ascii="宋体" w:hAnsi="宋体" w:eastAsia="宋体" w:cs="宋体"/>
                <w:color w:val="000000"/>
                <w:sz w:val="24"/>
                <w:szCs w:val="24"/>
                <w:highlight w:val="none"/>
                <w:lang w:val="en-US" w:eastAsia="zh-CN"/>
              </w:rPr>
              <w:t xml:space="preserve">及划分标准</w:t>
            </w:r>
            <w:r>
              <w:rPr>
                <w:rFonts w:ascii="宋体" w:hAnsi="宋体" w:eastAsia="宋体" w:cs="宋体"/>
                <w:color w:val="000000"/>
                <w:sz w:val="24"/>
                <w:szCs w:val="24"/>
                <w:highlight w:val="none"/>
                <w:lang w:val="en-US" w:eastAsia="zh-CN"/>
              </w:rPr>
            </w:r>
            <w:r/>
          </w:p>
        </w:tc>
        <w:tc>
          <w:tcPr>
            <w:tcW w:w="6707" w:type="dxa"/>
            <w:vAlign w:val="center"/>
            <w:textDirection w:val="lrTb"/>
            <w:noWrap w:val="false"/>
          </w:tcPr>
          <w:p>
            <w:pPr>
              <w:pStyle w:val="71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本项目采购的标的对应的中小企业划分标准所属行业为</w:t>
            </w:r>
            <w:r>
              <w:rPr>
                <w:rFonts w:hint="eastAsia" w:ascii="宋体" w:hAnsi="宋体" w:eastAsia="宋体" w:cs="宋体"/>
                <w:b/>
                <w:bCs/>
                <w:color w:val="000000"/>
                <w:sz w:val="24"/>
                <w:szCs w:val="24"/>
                <w:highlight w:val="none"/>
                <w:u w:val="single"/>
                <w:lang w:val="en-US" w:eastAsia="zh-CN"/>
              </w:rPr>
              <w:t xml:space="preserve">工业</w:t>
            </w:r>
            <w:r>
              <w:rPr>
                <w:rFonts w:hint="eastAsia" w:ascii="宋体" w:hAnsi="宋体" w:eastAsia="宋体" w:cs="宋体"/>
                <w:color w:val="000000"/>
                <w:sz w:val="24"/>
                <w:szCs w:val="24"/>
                <w:highlight w:val="none"/>
              </w:rPr>
              <w:t xml:space="preserve">。</w:t>
            </w:r>
            <w:bookmarkEnd w:id="63"/>
            <w:r>
              <w:rPr>
                <w:rFonts w:hint="eastAsia" w:ascii="宋体" w:hAnsi="宋体" w:eastAsia="宋体" w:cs="宋体"/>
                <w:color w:val="000000"/>
                <w:sz w:val="24"/>
                <w:szCs w:val="24"/>
                <w:highlight w:val="none"/>
              </w:rPr>
            </w:r>
            <w:r/>
          </w:p>
          <w:p>
            <w:pPr>
              <w:pStyle w:val="71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对应的中小企业划分标准为：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4"/>
                <w:szCs w:val="24"/>
                <w:highlight w:val="none"/>
              </w:rPr>
            </w:r>
            <w:r/>
          </w:p>
        </w:tc>
      </w:tr>
      <w:tr>
        <w:trPr>
          <w:trHeight w:val="632"/>
        </w:trPr>
        <w:tc>
          <w:tcPr>
            <w:tcW w:w="84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gridSpan w:val="2"/>
            <w:tcW w:w="8925" w:type="dxa"/>
            <w:vAlign w:val="center"/>
            <w:textDirection w:val="lrTb"/>
            <w:noWrap w:val="false"/>
          </w:tcPr>
          <w:p>
            <w:pPr>
              <w:pStyle w:val="718"/>
              <w:spacing w:line="24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本项目属于</w:t>
            </w:r>
            <w:r>
              <w:rPr>
                <w:rFonts w:hint="eastAsia" w:ascii="宋体" w:hAnsi="宋体" w:eastAsia="宋体" w:cs="宋体"/>
                <w:b w:val="0"/>
                <w:bCs w:val="0"/>
                <w:color w:val="000000"/>
                <w:sz w:val="24"/>
                <w:szCs w:val="24"/>
                <w:highlight w:val="none"/>
                <w:u w:val="single"/>
                <w:lang w:val="en-US" w:eastAsia="zh-CN"/>
              </w:rPr>
              <w:t xml:space="preserve">货物</w:t>
            </w:r>
            <w:r>
              <w:rPr>
                <w:rFonts w:hint="eastAsia" w:ascii="宋体" w:hAnsi="宋体" w:eastAsia="宋体" w:cs="宋体"/>
                <w:b w:val="0"/>
                <w:bCs w:val="0"/>
                <w:color w:val="000000"/>
                <w:sz w:val="24"/>
                <w:szCs w:val="24"/>
                <w:highlight w:val="none"/>
                <w:u w:val="single"/>
              </w:rPr>
              <w:t xml:space="preserve">类</w:t>
            </w:r>
            <w:r>
              <w:rPr>
                <w:rFonts w:hint="eastAsia" w:ascii="宋体" w:hAnsi="宋体" w:eastAsia="宋体" w:cs="宋体"/>
                <w:b w:val="0"/>
                <w:bCs w:val="0"/>
                <w:color w:val="000000"/>
                <w:sz w:val="24"/>
                <w:szCs w:val="24"/>
                <w:highlight w:val="none"/>
              </w:rPr>
              <w:t xml:space="preserve">采购，</w:t>
            </w:r>
            <w:r>
              <w:rPr>
                <w:rFonts w:hint="eastAsia" w:ascii="宋体" w:hAnsi="宋体" w:eastAsia="宋体" w:cs="宋体"/>
                <w:b w:val="0"/>
                <w:bCs w:val="0"/>
                <w:color w:val="000000"/>
                <w:sz w:val="24"/>
                <w:szCs w:val="24"/>
                <w:highlight w:val="none"/>
                <w:u w:val="single"/>
              </w:rPr>
              <w:t xml:space="preserve">非专门面向中小企业</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603"/>
        </w:trPr>
        <w:tc>
          <w:tcPr>
            <w:tcW w:w="84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gridSpan w:val="2"/>
            <w:tcW w:w="8925" w:type="dxa"/>
            <w:vAlign w:val="center"/>
            <w:textDirection w:val="lrTb"/>
            <w:noWrap w:val="false"/>
          </w:tcPr>
          <w:p>
            <w:pPr>
              <w:pStyle w:val="718"/>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供应商中标后需提供与电子投标文件一致的纸质打印投标文件3份</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归档使用</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bl>
    <w:p>
      <w:pPr>
        <w:pStyle w:val="732"/>
      </w:pPr>
      <w:r/>
      <w:r/>
    </w:p>
    <w:p>
      <w:pPr>
        <w:pStyle w:val="720"/>
        <w:spacing w:before="0" w:after="0" w:line="360" w:lineRule="auto"/>
        <w:rPr>
          <w:rFonts w:hint="eastAsia" w:ascii="宋体" w:hAnsi="宋体" w:eastAsia="宋体" w:cs="宋体"/>
          <w:bCs/>
          <w:color w:val="000000"/>
          <w:sz w:val="30"/>
          <w:szCs w:val="30"/>
          <w:highlight w:val="none"/>
        </w:rPr>
      </w:pPr>
      <w:r/>
      <w:bookmarkStart w:id="65" w:name="EB6eaaf474639940df900ef4965d71f450"/>
      <w:r/>
      <w:bookmarkEnd w:id="65"/>
      <w:r/>
      <w:bookmarkStart w:id="66" w:name="_Toc81575192"/>
      <w:r/>
      <w:bookmarkStart w:id="67" w:name="_Toc81575155"/>
      <w:r/>
      <w:bookmarkStart w:id="68" w:name="_Toc30953"/>
      <w:r/>
      <w:bookmarkStart w:id="69" w:name="_Toc8239"/>
      <w:r>
        <w:rPr>
          <w:rFonts w:hint="eastAsia" w:ascii="宋体" w:hAnsi="宋体" w:eastAsia="宋体" w:cs="宋体"/>
          <w:bCs/>
          <w:color w:val="000000"/>
          <w:sz w:val="30"/>
          <w:szCs w:val="30"/>
          <w:highlight w:val="none"/>
        </w:rPr>
        <w:br w:type="page" w:clear="all"/>
      </w:r>
      <w:r>
        <w:rPr>
          <w:rFonts w:hint="eastAsia" w:ascii="宋体" w:hAnsi="宋体" w:eastAsia="宋体" w:cs="宋体"/>
          <w:bCs/>
          <w:color w:val="000000"/>
          <w:sz w:val="30"/>
          <w:szCs w:val="30"/>
          <w:highlight w:val="none"/>
        </w:rPr>
        <w:t xml:space="preserve">一、总 则</w:t>
      </w:r>
      <w:bookmarkEnd w:id="66"/>
      <w:r/>
      <w:bookmarkEnd w:id="67"/>
      <w:r/>
      <w:bookmarkEnd w:id="68"/>
      <w:r/>
      <w:bookmarkEnd w:id="69"/>
      <w:r>
        <w:rPr>
          <w:rFonts w:hint="eastAsia" w:ascii="宋体" w:hAnsi="宋体" w:eastAsia="宋体" w:cs="宋体"/>
          <w:bCs/>
          <w:color w:val="000000"/>
          <w:sz w:val="30"/>
          <w:szCs w:val="30"/>
          <w:highlight w:val="none"/>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w:t>
      </w:r>
      <w:r>
        <w:rPr>
          <w:rFonts w:hint="eastAsia" w:ascii="宋体" w:hAnsi="宋体" w:eastAsia="宋体" w:cs="宋体"/>
          <w:b/>
          <w:color w:val="000000"/>
          <w:sz w:val="24"/>
          <w:szCs w:val="24"/>
          <w:highlight w:val="none"/>
        </w:rPr>
        <w:t xml:space="preserve">招标方式</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本次采购采取公开招标方式。</w:t>
      </w:r>
      <w:r>
        <w:rPr>
          <w:rFonts w:hint="eastAsia" w:ascii="宋体" w:hAnsi="宋体" w:eastAsia="宋体" w:cs="宋体"/>
          <w:color w:val="000000"/>
          <w:sz w:val="24"/>
          <w:szCs w:val="24"/>
          <w:highlight w:val="none"/>
        </w:rPr>
      </w:r>
      <w:r/>
    </w:p>
    <w:p>
      <w:pPr>
        <w:pStyle w:val="718"/>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2.</w:t>
      </w:r>
      <w:r>
        <w:rPr>
          <w:rFonts w:hint="eastAsia" w:ascii="宋体" w:hAnsi="宋体" w:eastAsia="宋体" w:cs="宋体"/>
          <w:b/>
          <w:color w:val="000000"/>
          <w:sz w:val="24"/>
          <w:szCs w:val="24"/>
          <w:highlight w:val="none"/>
        </w:rPr>
        <w:t xml:space="preserve">合格的</w:t>
      </w:r>
      <w:r>
        <w:rPr>
          <w:rFonts w:hint="eastAsia" w:ascii="宋体" w:hAnsi="宋体" w:eastAsia="宋体" w:cs="宋体"/>
          <w:b/>
          <w:color w:val="000000"/>
          <w:sz w:val="24"/>
          <w:szCs w:val="24"/>
          <w:highlight w:val="none"/>
          <w:lang w:eastAsia="zh-CN"/>
        </w:rPr>
        <w:t xml:space="preserve">供应商</w:t>
      </w:r>
      <w:r>
        <w:rPr>
          <w:rFonts w:hint="eastAsia" w:ascii="宋体" w:hAnsi="宋体" w:eastAsia="宋体" w:cs="宋体"/>
          <w:b/>
          <w:color w:val="000000"/>
          <w:sz w:val="24"/>
          <w:szCs w:val="24"/>
          <w:highlight w:val="none"/>
          <w:lang w:eastAsia="zh-CN"/>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2.1合格的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必须符合招标文件第一章《投标邀请》第二条及</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须知前附表相关规定，且具备完成本项目的能力，中标后不允许转包。</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2.2满足本文件实质性要求的规定。</w:t>
      </w:r>
      <w:r>
        <w:rPr>
          <w:rFonts w:hint="eastAsia" w:ascii="宋体" w:hAnsi="宋体" w:eastAsia="宋体" w:cs="宋体"/>
          <w:color w:val="000000"/>
          <w:sz w:val="24"/>
          <w:szCs w:val="24"/>
          <w:highlight w:val="none"/>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3.</w:t>
      </w:r>
      <w:r>
        <w:rPr>
          <w:rFonts w:hint="eastAsia" w:ascii="宋体" w:hAnsi="宋体" w:eastAsia="宋体" w:cs="宋体"/>
          <w:b/>
          <w:color w:val="000000"/>
          <w:sz w:val="24"/>
          <w:szCs w:val="24"/>
          <w:highlight w:val="none"/>
        </w:rPr>
        <w:t xml:space="preserve">适用法律</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本次招标及由招标产生的合同受中华人民共和国的相关</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制约和保护。</w:t>
      </w:r>
      <w:r>
        <w:rPr>
          <w:rFonts w:hint="eastAsia" w:ascii="宋体" w:hAnsi="宋体" w:eastAsia="宋体" w:cs="宋体"/>
          <w:color w:val="000000"/>
          <w:sz w:val="24"/>
          <w:szCs w:val="24"/>
          <w:highlight w:val="none"/>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4.</w:t>
      </w:r>
      <w:r>
        <w:rPr>
          <w:rFonts w:hint="eastAsia" w:ascii="宋体" w:hAnsi="宋体" w:eastAsia="宋体" w:cs="宋体"/>
          <w:b/>
          <w:color w:val="000000"/>
          <w:sz w:val="24"/>
          <w:szCs w:val="24"/>
          <w:highlight w:val="none"/>
        </w:rPr>
        <w:t xml:space="preserve">投标费用</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应自行承担所有参加投标有关的费用。</w:t>
      </w:r>
      <w:bookmarkStart w:id="70" w:name="_Toc29306"/>
      <w:r/>
      <w:bookmarkStart w:id="71" w:name="_Toc15995"/>
      <w:r/>
      <w:bookmarkStart w:id="72" w:name="_Toc81575193"/>
      <w:r/>
      <w:bookmarkStart w:id="73" w:name="_Toc81575156"/>
      <w:r>
        <w:rPr>
          <w:rFonts w:hint="eastAsia" w:ascii="宋体" w:hAnsi="宋体" w:eastAsia="宋体" w:cs="宋体"/>
          <w:color w:val="000000"/>
          <w:sz w:val="24"/>
          <w:szCs w:val="24"/>
          <w:highlight w:val="none"/>
        </w:rPr>
      </w:r>
      <w:r/>
    </w:p>
    <w:p>
      <w:pPr>
        <w:pStyle w:val="718"/>
        <w:ind w:firstLine="482"/>
        <w:spacing w:line="360" w:lineRule="auto"/>
        <w:rPr>
          <w:rFonts w:hint="eastAsia" w:ascii="宋体" w:hAnsi="宋体" w:eastAsia="宋体" w:cs="宋体"/>
          <w:b w:val="0"/>
          <w:bCs w:val="0"/>
          <w:caps w:val="0"/>
          <w:color w:val="000000"/>
          <w:sz w:val="24"/>
          <w:szCs w:val="24"/>
        </w:rPr>
      </w:pPr>
      <w:r>
        <w:rPr>
          <w:rFonts w:hint="eastAsia" w:ascii="宋体" w:hAnsi="宋体" w:eastAsia="宋体" w:cs="宋体"/>
          <w:b/>
          <w:bCs/>
          <w:caps w:val="0"/>
          <w:color w:val="000000"/>
          <w:sz w:val="24"/>
          <w:szCs w:val="24"/>
          <w:lang w:val="en-US" w:eastAsia="zh-CN"/>
        </w:rPr>
        <w:t xml:space="preserve">5.</w:t>
      </w:r>
      <w:r>
        <w:rPr>
          <w:rFonts w:hint="eastAsia" w:ascii="宋体" w:hAnsi="宋体" w:eastAsia="宋体" w:cs="宋体"/>
          <w:b/>
          <w:bCs/>
          <w:caps w:val="0"/>
          <w:color w:val="000000"/>
          <w:sz w:val="24"/>
          <w:szCs w:val="24"/>
        </w:rPr>
        <w:t xml:space="preserve">招标文件的约束力</w:t>
      </w:r>
      <w:r>
        <w:rPr>
          <w:rFonts w:hint="eastAsia" w:ascii="宋体" w:hAnsi="宋体" w:eastAsia="宋体" w:cs="宋体"/>
          <w:b w:val="0"/>
          <w:bCs w:val="0"/>
          <w:caps w:val="0"/>
          <w:color w:val="000000"/>
          <w:sz w:val="24"/>
          <w:szCs w:val="24"/>
        </w:rPr>
      </w:r>
      <w:r/>
    </w:p>
    <w:p>
      <w:pPr>
        <w:pStyle w:val="71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aps w:val="0"/>
          <w:color w:val="000000"/>
          <w:sz w:val="24"/>
          <w:szCs w:val="24"/>
          <w:lang w:eastAsia="zh-CN"/>
        </w:rPr>
        <w:t xml:space="preserve">供应商</w:t>
      </w:r>
      <w:r>
        <w:rPr>
          <w:rFonts w:hint="eastAsia" w:ascii="宋体" w:hAnsi="宋体" w:eastAsia="宋体" w:cs="宋体"/>
          <w:caps w:val="0"/>
          <w:color w:val="000000"/>
          <w:sz w:val="24"/>
          <w:szCs w:val="24"/>
        </w:rPr>
        <w:t xml:space="preserve">一旦参加本项目采购活动，即被认为接受了本招标文件的规定和约束。</w:t>
      </w:r>
      <w:r>
        <w:rPr>
          <w:rFonts w:hint="eastAsia" w:ascii="宋体" w:hAnsi="宋体" w:eastAsia="宋体" w:cs="宋体"/>
          <w:color w:val="000000"/>
          <w:sz w:val="24"/>
          <w:szCs w:val="24"/>
          <w:highlight w:val="none"/>
          <w:lang w:val="en-US" w:eastAsia="zh-CN"/>
        </w:rPr>
      </w:r>
      <w:r/>
    </w:p>
    <w:p>
      <w:pPr>
        <w:pStyle w:val="718"/>
        <w:spacing w:line="360" w:lineRule="auto"/>
        <w:rPr>
          <w:rFonts w:hint="eastAsia" w:ascii="黑体" w:hAnsi="黑体" w:eastAsia="黑体" w:cs="黑体"/>
          <w:bCs/>
          <w:color w:val="000000"/>
          <w:sz w:val="30"/>
          <w:szCs w:val="30"/>
          <w:highlight w:val="none"/>
        </w:rPr>
      </w:pPr>
      <w:r>
        <w:rPr>
          <w:rFonts w:hint="eastAsia" w:ascii="宋体" w:hAnsi="宋体" w:eastAsia="宋体" w:cs="宋体"/>
          <w:b/>
          <w:bCs w:val="0"/>
          <w:color w:val="000000"/>
          <w:sz w:val="30"/>
          <w:szCs w:val="30"/>
          <w:highlight w:val="none"/>
        </w:rPr>
        <w:t xml:space="preserve">二、招标文件</w:t>
      </w:r>
      <w:bookmarkEnd w:id="70"/>
      <w:r/>
      <w:bookmarkEnd w:id="71"/>
      <w:r/>
      <w:bookmarkEnd w:id="72"/>
      <w:r/>
      <w:bookmarkEnd w:id="73"/>
      <w:r>
        <w:rPr>
          <w:rFonts w:hint="eastAsia" w:ascii="黑体" w:hAnsi="黑体" w:eastAsia="黑体" w:cs="黑体"/>
          <w:bCs/>
          <w:color w:val="000000"/>
          <w:sz w:val="30"/>
          <w:szCs w:val="30"/>
          <w:highlight w:val="none"/>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招标文件构成</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.1招标文件由以下部分组成：</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第一章：投标邀请；</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第二章：</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须知；</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第三章：资格审查及评标办法；</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第四章：采购需求；</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第五章：合同文本；</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第六章：投标文件格式。</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请仔细检查招标文件是否齐全，如有缺漏请立即与代理机构联系解决。</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应认真阅读招标文件中所有的事项、格式、条款和规范等要求，按招标文件要求和规定编制投标文件，并保证所提供的全部资料的真实性，以使其投标文件对招标文件作出实质性响应，否则风险由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自行承担。</w:t>
      </w:r>
      <w:r>
        <w:rPr>
          <w:rFonts w:hint="eastAsia" w:ascii="宋体" w:hAnsi="宋体" w:eastAsia="宋体" w:cs="宋体"/>
          <w:color w:val="000000"/>
          <w:sz w:val="24"/>
          <w:szCs w:val="24"/>
          <w:highlight w:val="none"/>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rPr>
        <w:t xml:space="preserve">政府采购政策功能落实</w:t>
      </w:r>
      <w:r>
        <w:rPr>
          <w:rFonts w:hint="eastAsia" w:ascii="宋体" w:hAnsi="宋体" w:eastAsia="宋体" w:cs="宋体"/>
          <w:b/>
          <w:color w:val="000000"/>
          <w:sz w:val="24"/>
          <w:szCs w:val="24"/>
          <w:highlight w:val="none"/>
        </w:rPr>
      </w:r>
      <w:r/>
    </w:p>
    <w:p>
      <w:pPr>
        <w:pStyle w:val="718"/>
        <w:ind w:firstLine="482"/>
        <w:spacing w:line="360" w:lineRule="auto"/>
        <w:rPr>
          <w:rFonts w:hint="eastAsia" w:ascii="宋体" w:hAnsi="宋体" w:eastAsia="宋体" w:cs="宋体"/>
          <w:b/>
          <w:bCs/>
          <w:color w:val="000000"/>
          <w:sz w:val="24"/>
          <w:szCs w:val="24"/>
          <w:highlight w:val="none"/>
          <w:u w:val="single"/>
          <w:lang w:val="en-US" w:eastAsia="zh-CN"/>
        </w:rPr>
      </w:pPr>
      <w:r>
        <w:rPr>
          <w:rFonts w:hint="eastAsia" w:ascii="宋体" w:hAnsi="宋体" w:eastAsia="宋体" w:cs="宋体"/>
          <w:b/>
          <w:bCs/>
          <w:color w:val="000000"/>
          <w:sz w:val="24"/>
          <w:szCs w:val="24"/>
          <w:highlight w:val="none"/>
        </w:rPr>
        <w:t xml:space="preserve">本项目落实的政府采购政策对应序号为</w:t>
      </w:r>
      <w:r>
        <w:rPr>
          <w:rFonts w:hint="eastAsia" w:ascii="宋体" w:hAnsi="宋体" w:eastAsia="宋体" w:cs="宋体"/>
          <w:color w:val="000000"/>
          <w:sz w:val="24"/>
          <w:szCs w:val="24"/>
          <w:highlight w:val="none"/>
          <w:u w:val="single"/>
          <w:lang w:val="en-US" w:eastAsia="zh-CN"/>
        </w:rPr>
        <w:t xml:space="preserve">7</w:t>
      </w: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7</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7.3</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7.4、7.5</w:t>
      </w:r>
      <w:r>
        <w:rPr>
          <w:rFonts w:hint="eastAsia" w:ascii="宋体" w:hAnsi="宋体" w:eastAsia="宋体" w:cs="宋体"/>
          <w:color w:val="000000"/>
          <w:sz w:val="24"/>
          <w:szCs w:val="24"/>
          <w:highlight w:val="none"/>
          <w:u w:val="single"/>
          <w:lang w:eastAsia="zh-CN"/>
        </w:rPr>
        <w:t xml:space="preserve">.1、</w:t>
      </w:r>
      <w:r>
        <w:rPr>
          <w:rFonts w:hint="eastAsia" w:ascii="宋体" w:hAnsi="宋体" w:eastAsia="宋体" w:cs="宋体"/>
          <w:color w:val="000000"/>
          <w:sz w:val="24"/>
          <w:szCs w:val="24"/>
          <w:highlight w:val="none"/>
          <w:u w:val="single"/>
          <w:lang w:val="en-US" w:eastAsia="zh-CN"/>
        </w:rPr>
        <w:t xml:space="preserve">7.10、7.11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b/>
          <w:bCs/>
          <w:color w:val="000000"/>
          <w:sz w:val="24"/>
          <w:szCs w:val="24"/>
          <w:highlight w:val="none"/>
          <w:u w:val="single"/>
          <w:lang w:val="en-US" w:eastAsia="zh-CN"/>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.1中小企业政策</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政府采购促进中小企业发展，在政府采购活动中，供应商提供的货物、工程或者服务符合下列情形的，享受中小企业扶持政策：</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（2）在工程采购项目中，工程由中小企业承建，即工程施工单位为中小企业；</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中小企业供应商参加政府采购活动，应当出具《中小企业声明函》，否则不得享受相关中小企业扶持政策。</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中小企业，是指在中华人民共和国境内依法设立，依据国务院批准的中小企业划分标准（详见《关于印发中小企业</w:t>
      </w:r>
      <w:r>
        <w:rPr>
          <w:rFonts w:hint="eastAsia" w:ascii="宋体" w:hAnsi="宋体" w:eastAsia="宋体" w:cs="宋体"/>
          <w:color w:val="000000"/>
          <w:sz w:val="24"/>
          <w:szCs w:val="24"/>
          <w:highlight w:val="none"/>
          <w:lang w:eastAsia="zh-CN"/>
        </w:rPr>
        <w:t xml:space="preserve">划分</w:t>
      </w:r>
      <w:r>
        <w:rPr>
          <w:rFonts w:hint="eastAsia" w:ascii="宋体" w:hAnsi="宋体" w:eastAsia="宋体" w:cs="宋体"/>
          <w:color w:val="000000"/>
          <w:sz w:val="24"/>
          <w:szCs w:val="24"/>
          <w:highlight w:val="none"/>
        </w:rPr>
        <w:t xml:space="preserve">标准规定的通知》</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注：①参加投标的中小企业，应当按照《政府采购促进中小企业发展管理办法》（财库〔2020〕46号）规定，出具《中小企业声明函》，否则不得享受相关中小企业扶持政策。</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含新疆生产建设兵团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出具的属于监狱企业的证明文件</w:t>
      </w:r>
      <w:r>
        <w:rPr>
          <w:rFonts w:hint="eastAsia" w:ascii="宋体" w:hAnsi="宋体" w:eastAsia="宋体" w:cs="宋体"/>
          <w:color w:val="000000"/>
          <w:sz w:val="24"/>
          <w:szCs w:val="24"/>
          <w:highlight w:val="none"/>
          <w:lang w:eastAsia="zh-CN"/>
        </w:rPr>
        <w:t xml:space="preserve">（在</w:t>
      </w:r>
      <w:r>
        <w:rPr>
          <w:rFonts w:hint="eastAsia" w:ascii="宋体" w:hAnsi="宋体" w:eastAsia="宋体" w:cs="宋体"/>
          <w:color w:val="000000"/>
          <w:sz w:val="24"/>
          <w:szCs w:val="24"/>
          <w:highlight w:val="none"/>
        </w:rPr>
        <w:t xml:space="preserve">投标文件中上传加盖出具单位公章的电子件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%的扣除，用扣除后的价格参加评审。（是否接受联合体以招标文件中相关内容为准，是否允许大中型企业向一家或者多家小微企业分包以招标文件中相关内容为准。）</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7.4</w:t>
      </w:r>
      <w:r>
        <w:rPr>
          <w:rFonts w:hint="eastAsia" w:ascii="宋体" w:hAnsi="宋体" w:eastAsia="宋体" w:cs="宋体"/>
          <w:color w:val="000000"/>
          <w:sz w:val="24"/>
          <w:szCs w:val="24"/>
          <w:highlight w:val="none"/>
        </w:rPr>
        <w:t xml:space="preserve">节能产品、信息安全产品、环境标志产品</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7.4</w:t>
      </w:r>
      <w:r>
        <w:rPr>
          <w:rFonts w:hint="eastAsia" w:ascii="宋体" w:hAnsi="宋体" w:eastAsia="宋体" w:cs="宋体"/>
          <w:color w:val="000000"/>
          <w:sz w:val="24"/>
          <w:szCs w:val="24"/>
          <w:highlight w:val="none"/>
        </w:rPr>
        <w:t xml:space="preserve">.1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7.4</w:t>
      </w:r>
      <w:r>
        <w:rPr>
          <w:rFonts w:hint="eastAsia" w:ascii="宋体" w:hAnsi="宋体" w:eastAsia="宋体" w:cs="宋体"/>
          <w:color w:val="000000"/>
          <w:sz w:val="24"/>
          <w:szCs w:val="24"/>
          <w:highlight w:val="none"/>
        </w:rPr>
        <w:t xml:space="preserve">.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7.4</w:t>
      </w:r>
      <w:r>
        <w:rPr>
          <w:rFonts w:hint="eastAsia" w:ascii="宋体" w:hAnsi="宋体" w:eastAsia="宋体" w:cs="宋体"/>
          <w:color w:val="000000"/>
          <w:sz w:val="24"/>
          <w:szCs w:val="24"/>
          <w:highlight w:val="none"/>
        </w:rPr>
        <w:t xml:space="preserve">.3提供的产品属于信息安全产品的，供应商应当选择经国家认证的信息安全产品投标，并提供由中国网络安全审查技术与认证中心按国家标准认证颁发的有效认证证书复印件。</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7.4</w:t>
      </w:r>
      <w:r>
        <w:rPr>
          <w:rFonts w:hint="eastAsia" w:ascii="宋体" w:hAnsi="宋体" w:eastAsia="宋体" w:cs="宋体"/>
          <w:color w:val="000000"/>
          <w:sz w:val="24"/>
          <w:szCs w:val="24"/>
          <w:highlight w:val="none"/>
        </w:rPr>
        <w:t xml:space="preserve">.4提供的产品属于政府强制采购节能产品的，供应商应当选择依据国家标准中二级能效（水效）指标认证的节能产品投标，并提供有效的节能产品认证证书复印件。</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7.4</w:t>
      </w:r>
      <w:r>
        <w:rPr>
          <w:rFonts w:hint="eastAsia" w:ascii="宋体" w:hAnsi="宋体" w:eastAsia="宋体" w:cs="宋体"/>
          <w:color w:val="000000"/>
          <w:sz w:val="24"/>
          <w:szCs w:val="24"/>
          <w:highlight w:val="none"/>
        </w:rPr>
        <w:t xml:space="preserve">.5提供的产品属于环境标志产品的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供应商应当选择依据相关标准的最新版本认证的环境标志产品投标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并提供有效的环境标志产品认证证书复印件。</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7.5</w:t>
      </w:r>
      <w:r>
        <w:rPr>
          <w:rFonts w:hint="eastAsia" w:ascii="宋体" w:hAnsi="宋体" w:eastAsia="宋体" w:cs="宋体"/>
          <w:color w:val="000000"/>
          <w:sz w:val="24"/>
          <w:szCs w:val="24"/>
          <w:highlight w:val="none"/>
        </w:rPr>
        <w:t xml:space="preserve">绿色采购</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7.5</w:t>
      </w:r>
      <w:r>
        <w:rPr>
          <w:rFonts w:hint="eastAsia" w:ascii="宋体" w:hAnsi="宋体" w:eastAsia="宋体" w:cs="宋体"/>
          <w:color w:val="000000"/>
          <w:sz w:val="24"/>
          <w:szCs w:val="24"/>
          <w:highlight w:val="none"/>
        </w:rPr>
        <w:t xml:space="preserve">.1中标/成交供应商对涉及商品的包装应按照《关于印发《商品包装政府采购需求标准（试行）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7.5</w:t>
      </w:r>
      <w:r>
        <w:rPr>
          <w:rFonts w:hint="eastAsia" w:ascii="宋体" w:hAnsi="宋体" w:eastAsia="宋体" w:cs="宋体"/>
          <w:color w:val="000000"/>
          <w:sz w:val="24"/>
          <w:szCs w:val="24"/>
          <w:highlight w:val="none"/>
        </w:rPr>
        <w:t xml:space="preserve">.2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000000"/>
          <w:sz w:val="24"/>
          <w:szCs w:val="24"/>
          <w:highlight w:val="none"/>
          <w:lang w:eastAsia="zh-CN"/>
        </w:rPr>
        <w:t xml:space="preserve">提高</w:t>
      </w:r>
      <w:r>
        <w:rPr>
          <w:rFonts w:hint="eastAsia" w:ascii="宋体" w:hAnsi="宋体" w:eastAsia="宋体" w:cs="宋体"/>
          <w:color w:val="000000"/>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7.5</w:t>
      </w:r>
      <w:r>
        <w:rPr>
          <w:rFonts w:hint="eastAsia" w:ascii="宋体" w:hAnsi="宋体" w:eastAsia="宋体" w:cs="宋体"/>
          <w:color w:val="000000"/>
          <w:sz w:val="24"/>
          <w:szCs w:val="24"/>
          <w:highlight w:val="none"/>
        </w:rPr>
        <w:t xml:space="preserve">.3采购产品中涉及涂料、胶黏剂、油墨、清洗剂等挥发性有机物产品的，属于强制性标准的，供应商应当提供符合国家和江苏省相关VOCs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7.5</w:t>
      </w:r>
      <w:r>
        <w:rPr>
          <w:rFonts w:hint="eastAsia" w:ascii="宋体" w:hAnsi="宋体" w:eastAsia="宋体" w:cs="宋体"/>
          <w:color w:val="000000"/>
          <w:sz w:val="24"/>
          <w:szCs w:val="24"/>
          <w:highlight w:val="none"/>
        </w:rPr>
        <w:t xml:space="preserve">.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7.5</w:t>
      </w:r>
      <w:r>
        <w:rPr>
          <w:rFonts w:hint="eastAsia" w:ascii="宋体" w:hAnsi="宋体" w:eastAsia="宋体" w:cs="宋体"/>
          <w:color w:val="000000"/>
          <w:sz w:val="24"/>
          <w:szCs w:val="24"/>
          <w:highlight w:val="none"/>
        </w:rPr>
        <w:t xml:space="preserve">.5落实政府采购《绿色建筑和绿色建材政府采购需求标准》（财库〔2022〕35号文）和《政府采购支持绿色建材促进建筑品质提升政策项目实施指南》（财办库〔2023〕52号）文件标准。</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7.6</w:t>
      </w:r>
      <w:r>
        <w:rPr>
          <w:rFonts w:hint="eastAsia" w:ascii="宋体" w:hAnsi="宋体" w:eastAsia="宋体" w:cs="宋体"/>
          <w:color w:val="000000"/>
          <w:sz w:val="24"/>
          <w:szCs w:val="24"/>
          <w:highlight w:val="none"/>
        </w:rPr>
        <w:t xml:space="preserve">创新产品采购</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优先采购各级政府部门公开发布的有效期内的创新产品、首台套等《目录》内的创新产品。创新产品自进入《目录》起2年内视同具备相应销售业绩。</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7.7</w:t>
      </w:r>
      <w:r>
        <w:rPr>
          <w:rFonts w:hint="eastAsia" w:ascii="宋体" w:hAnsi="宋体" w:eastAsia="宋体" w:cs="宋体"/>
          <w:color w:val="000000"/>
          <w:sz w:val="24"/>
          <w:szCs w:val="24"/>
          <w:highlight w:val="none"/>
        </w:rPr>
        <w:t xml:space="preserve">网络产品、市场准入类产品采购</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7.7</w:t>
      </w:r>
      <w:r>
        <w:rPr>
          <w:rFonts w:hint="eastAsia" w:ascii="宋体" w:hAnsi="宋体" w:eastAsia="宋体" w:cs="宋体"/>
          <w:color w:val="000000"/>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网络关键设备和网络安全专用产品目录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7.7</w:t>
      </w:r>
      <w:r>
        <w:rPr>
          <w:rFonts w:hint="eastAsia" w:ascii="宋体" w:hAnsi="宋体" w:eastAsia="宋体" w:cs="宋体"/>
          <w:color w:val="000000"/>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7.8</w:t>
      </w:r>
      <w:r>
        <w:rPr>
          <w:rFonts w:hint="eastAsia" w:ascii="宋体" w:hAnsi="宋体" w:eastAsia="宋体" w:cs="宋体"/>
          <w:color w:val="000000"/>
          <w:sz w:val="24"/>
          <w:szCs w:val="24"/>
          <w:highlight w:val="none"/>
        </w:rPr>
        <w:t xml:space="preserve">脱贫攻坚支持政策根据《关于运用政府采购政策支持脱贫攻坚的通知》（财库〔2019〕27 号），鼓励采用优先采购、预留采购份额方式采购贫困地区农副产品；鼓励优先采购聘用建档立卡贫困人员物业公司提供的物业服务。</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7.9</w:t>
      </w:r>
      <w:r>
        <w:rPr>
          <w:rFonts w:hint="eastAsia" w:ascii="宋体" w:hAnsi="宋体" w:eastAsia="宋体" w:cs="宋体"/>
          <w:color w:val="000000"/>
          <w:sz w:val="24"/>
          <w:szCs w:val="24"/>
          <w:highlight w:val="none"/>
        </w:rPr>
        <w:t xml:space="preserve">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7.10</w:t>
      </w:r>
      <w:r>
        <w:rPr>
          <w:rFonts w:hint="eastAsia" w:ascii="宋体" w:hAnsi="宋体" w:eastAsia="宋体" w:cs="宋体"/>
          <w:color w:val="000000"/>
          <w:sz w:val="24"/>
          <w:szCs w:val="24"/>
          <w:highlight w:val="none"/>
        </w:rPr>
        <w:t xml:space="preserve">落实政府采购领域数字人民币政策</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在政府采购履约保证金、代理服务费和货款资金支付中，鼓励以数字人民币作为支付方式。</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7.11评审中出现下列情形之一的，评审委员会应当启动异常低价投标（响应）审查程序：</w:t>
      </w:r>
      <w:r>
        <w:rPr>
          <w:rFonts w:hint="eastAsia" w:ascii="宋体" w:hAnsi="宋体" w:eastAsia="宋体" w:cs="宋体"/>
          <w:color w:val="000000"/>
          <w:sz w:val="24"/>
          <w:szCs w:val="24"/>
          <w:highlight w:val="none"/>
          <w:lang w:val="en-US" w:eastAsia="zh-CN"/>
        </w:rPr>
      </w:r>
      <w:r/>
    </w:p>
    <w:p>
      <w:pPr>
        <w:pStyle w:val="71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宋体"/>
          <w:color w:val="000000"/>
          <w:sz w:val="24"/>
          <w:szCs w:val="24"/>
          <w:highlight w:val="none"/>
          <w:lang w:val="en-US" w:eastAsia="zh-CN"/>
        </w:rPr>
      </w:r>
      <w:r/>
    </w:p>
    <w:p>
      <w:pPr>
        <w:pStyle w:val="71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2.投标（响应）报价低于通过符合性审查的次低报价供应商投标（响应）报价50%的，即投标（响应）报价＜通过符合性审查的次低报价供应商投标（响应）报价×50%；</w:t>
      </w:r>
      <w:r>
        <w:rPr>
          <w:rFonts w:hint="eastAsia" w:ascii="宋体" w:hAnsi="宋体" w:eastAsia="宋体" w:cs="宋体"/>
          <w:color w:val="000000"/>
          <w:sz w:val="24"/>
          <w:szCs w:val="24"/>
          <w:highlight w:val="none"/>
          <w:lang w:val="en-US" w:eastAsia="zh-CN"/>
        </w:rPr>
      </w:r>
      <w:r/>
    </w:p>
    <w:p>
      <w:pPr>
        <w:pStyle w:val="71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3.投标（响应）报价低于采购项目最高限价45%的，即投标（响应）报价＜采购项目最高限价×45%；</w:t>
      </w:r>
      <w:r>
        <w:rPr>
          <w:rFonts w:hint="eastAsia" w:ascii="宋体" w:hAnsi="宋体" w:eastAsia="宋体" w:cs="宋体"/>
          <w:color w:val="000000"/>
          <w:sz w:val="24"/>
          <w:szCs w:val="24"/>
          <w:highlight w:val="none"/>
          <w:lang w:val="en-US" w:eastAsia="zh-CN"/>
        </w:rPr>
      </w:r>
      <w:r/>
    </w:p>
    <w:p>
      <w:pPr>
        <w:pStyle w:val="71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color w:val="000000"/>
          <w:sz w:val="24"/>
          <w:szCs w:val="24"/>
          <w:highlight w:val="none"/>
          <w:lang w:val="en-US" w:eastAsia="zh-CN"/>
        </w:rPr>
      </w:r>
      <w:r/>
    </w:p>
    <w:p>
      <w:pPr>
        <w:pStyle w:val="71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采购人可以结合具体项目实际情况，提高上述第1项至第3项中启动异常低价投标（响应）审查的数值标准，但是最高不得超过65%。</w:t>
      </w:r>
      <w:r>
        <w:rPr>
          <w:rFonts w:hint="eastAsia" w:ascii="宋体" w:hAnsi="宋体" w:eastAsia="宋体" w:cs="宋体"/>
          <w:color w:val="000000"/>
          <w:sz w:val="24"/>
          <w:szCs w:val="24"/>
          <w:highlight w:val="none"/>
          <w:lang w:val="en-US" w:eastAsia="zh-CN"/>
        </w:rPr>
      </w:r>
      <w:r/>
    </w:p>
    <w:p>
      <w:pPr>
        <w:pStyle w:val="71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相关法律法规对供应商报价有规定的，从其规定。</w:t>
      </w:r>
      <w:r>
        <w:rPr>
          <w:rFonts w:hint="eastAsia" w:ascii="宋体" w:hAnsi="宋体" w:eastAsia="宋体" w:cs="宋体"/>
          <w:color w:val="000000"/>
          <w:sz w:val="24"/>
          <w:szCs w:val="24"/>
          <w:highlight w:val="none"/>
          <w:lang w:val="en-US" w:eastAsia="zh-CN"/>
        </w:rPr>
      </w:r>
      <w:r/>
    </w:p>
    <w:p>
      <w:pPr>
        <w:pStyle w:val="71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szCs w:val="24"/>
          <w:highlight w:val="none"/>
          <w:lang w:val="en-US" w:eastAsia="zh-CN"/>
        </w:rPr>
      </w:r>
      <w:r/>
    </w:p>
    <w:p>
      <w:pPr>
        <w:pStyle w:val="71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szCs w:val="24"/>
          <w:highlight w:val="none"/>
          <w:lang w:val="en-US" w:eastAsia="zh-CN"/>
        </w:rPr>
      </w:r>
      <w:r/>
    </w:p>
    <w:p>
      <w:pPr>
        <w:pStyle w:val="71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4"/>
          <w:szCs w:val="24"/>
          <w:highlight w:val="none"/>
          <w:lang w:val="en-US" w:eastAsia="zh-CN"/>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szCs w:val="24"/>
          <w:highlight w:val="none"/>
        </w:rPr>
      </w:r>
      <w:r/>
    </w:p>
    <w:p>
      <w:pPr>
        <w:pStyle w:val="718"/>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注：未按要求提供相关材料的，不享受相关政策。</w:t>
      </w:r>
      <w:r>
        <w:rPr>
          <w:rFonts w:hint="eastAsia" w:ascii="宋体" w:hAnsi="宋体" w:eastAsia="宋体" w:cs="宋体"/>
          <w:b/>
          <w:bCs/>
          <w:color w:val="000000"/>
          <w:sz w:val="24"/>
          <w:szCs w:val="24"/>
          <w:highlight w:val="none"/>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8.</w:t>
      </w:r>
      <w:r>
        <w:rPr>
          <w:rFonts w:hint="eastAsia" w:ascii="宋体" w:hAnsi="宋体" w:eastAsia="宋体" w:cs="宋体"/>
          <w:b/>
          <w:color w:val="000000"/>
          <w:sz w:val="24"/>
          <w:szCs w:val="24"/>
          <w:highlight w:val="none"/>
        </w:rPr>
        <w:t xml:space="preserve">招标文件的澄清或修改</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.1在提交</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文件接收截止之日前，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.2招标文件的澄清、修改将在原公告媒体上发布更正公告，澄清、修改文件均作为招标文件的组成部分，并对</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具有约束力。</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.3采购代理机构发出的所有补充、修改和变更文件均作为招标文件的组成部分，与招标文件具有同等法律效力。</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应及时登录“苏采云”系统获取澄清答疑文件（修改后的招标文件），如因供应商原因未能及时获取澄清和修改，由此造成的相关责任，由供应商承担。</w:t>
      </w:r>
      <w:r>
        <w:rPr>
          <w:rFonts w:hint="eastAsia" w:ascii="宋体" w:hAnsi="宋体" w:eastAsia="宋体" w:cs="宋体"/>
          <w:color w:val="000000"/>
          <w:sz w:val="24"/>
          <w:szCs w:val="24"/>
          <w:highlight w:val="none"/>
        </w:rPr>
      </w:r>
      <w:r/>
    </w:p>
    <w:p>
      <w:pPr>
        <w:pStyle w:val="720"/>
        <w:spacing w:before="0" w:after="0" w:line="360" w:lineRule="auto"/>
        <w:rPr>
          <w:rFonts w:hint="eastAsia" w:ascii="宋体" w:hAnsi="宋体" w:eastAsia="宋体" w:cs="宋体"/>
          <w:bCs/>
          <w:color w:val="000000"/>
          <w:sz w:val="24"/>
          <w:szCs w:val="24"/>
          <w:highlight w:val="none"/>
        </w:rPr>
      </w:pPr>
      <w:r/>
      <w:bookmarkStart w:id="74" w:name="_Toc81575157"/>
      <w:r/>
      <w:bookmarkStart w:id="75" w:name="_Toc81575194"/>
      <w:r/>
      <w:bookmarkStart w:id="76" w:name="_Toc5574"/>
      <w:r/>
      <w:bookmarkStart w:id="77" w:name="_Toc11461"/>
      <w:r>
        <w:rPr>
          <w:rFonts w:hint="eastAsia" w:ascii="宋体" w:hAnsi="宋体" w:eastAsia="宋体" w:cs="宋体"/>
          <w:bCs/>
          <w:color w:val="000000"/>
          <w:sz w:val="30"/>
          <w:szCs w:val="30"/>
          <w:highlight w:val="none"/>
        </w:rPr>
        <w:t xml:space="preserve">三、投标文件的编制</w:t>
      </w:r>
      <w:bookmarkEnd w:id="74"/>
      <w:r/>
      <w:bookmarkEnd w:id="75"/>
      <w:r/>
      <w:bookmarkEnd w:id="76"/>
      <w:r/>
      <w:bookmarkEnd w:id="77"/>
      <w:r>
        <w:rPr>
          <w:rFonts w:hint="eastAsia" w:ascii="宋体" w:hAnsi="宋体" w:eastAsia="宋体" w:cs="宋体"/>
          <w:bCs/>
          <w:color w:val="000000"/>
          <w:sz w:val="24"/>
          <w:szCs w:val="24"/>
          <w:highlight w:val="none"/>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rPr>
        <w:t xml:space="preserve">投标文件的编制要求</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应仔细阅读“招标文件”的所有内容，保证所提供的全部资料的真实性、完整性及有效性，以使其投标对“招标文件”作出实质性响应。</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.2投标文件要求加盖电子签章之处，应按要求加盖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数字证书的电子签章。其他需要盖章但未明确要求电子签章的，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可按要求加盖公章后上传材料电子件或直接加盖电子签章。</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.3本项目通过“苏采云”系统进行电子投标，</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rPr>
          <w:rFonts w:hint="eastAsia" w:ascii="宋体" w:hAnsi="宋体" w:eastAsia="宋体" w:cs="宋体"/>
          <w:color w:val="000000"/>
          <w:sz w:val="24"/>
          <w:szCs w:val="24"/>
          <w:highlight w:val="none"/>
        </w:rPr>
      </w:r>
      <w:r/>
    </w:p>
    <w:p>
      <w:pPr>
        <w:pStyle w:val="718"/>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9.4供应商如同时参与多个采购包（如有）招标，则应按采购包分别制作投标文件，否则将视为无效投标文件。</w:t>
      </w:r>
      <w:r>
        <w:rPr>
          <w:rFonts w:ascii="宋体" w:hAnsi="宋体" w:eastAsia="宋体" w:cs="宋体"/>
          <w:color w:val="000000"/>
          <w:sz w:val="24"/>
          <w:szCs w:val="24"/>
          <w:highlight w:val="none"/>
          <w:lang w:val="en-US" w:eastAsia="zh-CN"/>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10.</w:t>
      </w:r>
      <w:r>
        <w:rPr>
          <w:rFonts w:hint="eastAsia" w:ascii="宋体" w:hAnsi="宋体" w:eastAsia="宋体" w:cs="宋体"/>
          <w:b/>
          <w:color w:val="000000"/>
          <w:sz w:val="24"/>
          <w:szCs w:val="24"/>
          <w:highlight w:val="none"/>
        </w:rPr>
        <w:t xml:space="preserve">投标文件构成</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.1投标文件包括资格证明文件、开标一览表、分项报价表、响应及偏离表、投标函、其他证明文件等部分。</w:t>
      </w:r>
      <w:r>
        <w:rPr>
          <w:rFonts w:hint="eastAsia" w:ascii="宋体" w:hAnsi="宋体" w:eastAsia="宋体" w:cs="宋体"/>
          <w:bCs/>
          <w:color w:val="000000"/>
          <w:sz w:val="24"/>
          <w:szCs w:val="24"/>
          <w:highlight w:val="none"/>
        </w:rPr>
        <w:t xml:space="preserve">投标文件构成资料为非中文时应提供中文译版。</w:t>
      </w:r>
      <w:bookmarkStart w:id="78" w:name="EBc50e2bb832bb43068403b10c1cce6141"/>
      <w:r>
        <w:rPr>
          <w:rFonts w:hint="eastAsia" w:ascii="宋体" w:hAnsi="宋体" w:eastAsia="宋体" w:cs="宋体"/>
          <w:bCs/>
          <w:color w:val="000000"/>
          <w:sz w:val="24"/>
          <w:szCs w:val="24"/>
          <w:highlight w:val="none"/>
        </w:rPr>
      </w:r>
      <w:r/>
    </w:p>
    <w:p>
      <w:pPr>
        <w:pStyle w:val="718"/>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0.2供应商应仔细阅读“招标文件”的所有内容，参考“招标文件”第六章“投标文件有关格式”编制“电子投标文件”，如有必要，可以增加附页，作为投标文件的组成部分。本次招标不接受纸质投标文件。供应商须保证所提供的全部资料的真实性、完整性及有效性，以使其投标对“招标文件”作出实质性响应。否则，可能被拒绝。</w:t>
      </w:r>
      <w:r>
        <w:rPr>
          <w:rFonts w:hint="eastAsia" w:ascii="宋体" w:hAnsi="宋体" w:eastAsia="宋体" w:cs="宋体"/>
          <w:bCs/>
          <w:color w:val="000000"/>
          <w:sz w:val="24"/>
          <w:szCs w:val="24"/>
          <w:highlight w:val="none"/>
          <w:lang w:val="en-US" w:eastAsia="zh-CN"/>
        </w:rPr>
      </w:r>
      <w:r/>
    </w:p>
    <w:p>
      <w:pPr>
        <w:pStyle w:val="718"/>
        <w:ind w:firstLine="480"/>
        <w:spacing w:line="360" w:lineRule="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各供应商在编制投标文件时请按照招标文件第六章规定的格式进行，混乱编排导致投标文件被误读或评委会查找不到有效文件是供应商的风险。</w:t>
      </w:r>
      <w:r>
        <w:rPr>
          <w:rFonts w:ascii="宋体" w:hAnsi="宋体" w:eastAsia="宋体" w:cs="宋体"/>
          <w:bCs/>
          <w:color w:val="000000"/>
          <w:sz w:val="24"/>
          <w:szCs w:val="24"/>
          <w:highlight w:val="none"/>
          <w:lang w:val="en-US" w:eastAsia="zh-CN"/>
        </w:rPr>
      </w:r>
      <w:r/>
    </w:p>
    <w:p>
      <w:pPr>
        <w:pStyle w:val="718"/>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招标文件要求提供证书证件等原件电子件的，</w:t>
      </w:r>
      <w:r>
        <w:rPr>
          <w:rFonts w:hint="eastAsia" w:ascii="宋体" w:hAnsi="宋体" w:eastAsia="宋体" w:cs="宋体"/>
          <w:b/>
          <w:color w:val="000000"/>
          <w:sz w:val="24"/>
          <w:szCs w:val="24"/>
          <w:highlight w:val="none"/>
          <w:lang w:eastAsia="zh-CN"/>
        </w:rPr>
        <w:t xml:space="preserve">供应商</w:t>
      </w:r>
      <w:r>
        <w:rPr>
          <w:rFonts w:hint="eastAsia" w:ascii="宋体" w:hAnsi="宋体" w:eastAsia="宋体" w:cs="宋体"/>
          <w:b/>
          <w:color w:val="000000"/>
          <w:sz w:val="24"/>
          <w:szCs w:val="24"/>
          <w:highlight w:val="none"/>
        </w:rPr>
        <w:t xml:space="preserve">提供的电子件应是对证书证件等原件通过扫描、拍照等方式进行数字化的可被“苏采云”系统识别的数字文件，否则评标委员会可以视其未提供。无论何种原因，即使</w:t>
      </w:r>
      <w:r>
        <w:rPr>
          <w:rFonts w:hint="eastAsia" w:ascii="宋体" w:hAnsi="宋体" w:eastAsia="宋体" w:cs="宋体"/>
          <w:b/>
          <w:color w:val="000000"/>
          <w:sz w:val="24"/>
          <w:szCs w:val="24"/>
          <w:highlight w:val="none"/>
          <w:lang w:eastAsia="zh-CN"/>
        </w:rPr>
        <w:t xml:space="preserve">供应商</w:t>
      </w:r>
      <w:r>
        <w:rPr>
          <w:rFonts w:hint="eastAsia" w:ascii="宋体" w:hAnsi="宋体" w:eastAsia="宋体" w:cs="宋体"/>
          <w:b/>
          <w:color w:val="000000"/>
          <w:sz w:val="24"/>
          <w:szCs w:val="24"/>
          <w:highlight w:val="none"/>
        </w:rPr>
        <w:t xml:space="preserve">开标时携带了证书证明资料的原件，但电子投标文件中未包含相关资料电子件的，评标委员会可以视同其未提供。</w:t>
      </w:r>
      <w:bookmarkEnd w:id="78"/>
      <w:r>
        <w:rPr>
          <w:rFonts w:hint="eastAsia" w:ascii="宋体" w:hAnsi="宋体" w:eastAsia="宋体" w:cs="宋体"/>
          <w:bCs/>
          <w:color w:val="000000"/>
          <w:sz w:val="24"/>
          <w:szCs w:val="24"/>
          <w:highlight w:val="none"/>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11.</w:t>
      </w:r>
      <w:r>
        <w:rPr>
          <w:rFonts w:hint="eastAsia" w:ascii="宋体" w:hAnsi="宋体" w:eastAsia="宋体" w:cs="宋体"/>
          <w:b/>
          <w:color w:val="000000"/>
          <w:sz w:val="24"/>
          <w:szCs w:val="24"/>
          <w:highlight w:val="none"/>
        </w:rPr>
        <w:t xml:space="preserve">投标报价</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.1报价为一次报价，本项目不接受备选的投标方案或有选择的报价，只允许有一个报价。投标报价内容包括</w:t>
      </w:r>
      <w:bookmarkStart w:id="79" w:name="EB54dd097a55df4796bd5f9b6bdf2ddc40"/>
      <w:r>
        <w:rPr>
          <w:rFonts w:hint="eastAsia" w:ascii="宋体" w:hAnsi="宋体" w:eastAsia="宋体" w:cs="宋体"/>
          <w:color w:val="000000"/>
          <w:sz w:val="24"/>
          <w:szCs w:val="24"/>
          <w:highlight w:val="none"/>
        </w:rPr>
        <w:t xml:space="preserve">招标文件中</w:t>
      </w:r>
      <w:r>
        <w:rPr>
          <w:rFonts w:hint="eastAsia" w:ascii="宋体" w:hAnsi="宋体" w:eastAsia="宋体" w:cs="宋体"/>
          <w:color w:val="000000"/>
          <w:sz w:val="24"/>
          <w:szCs w:val="24"/>
          <w:highlight w:val="none"/>
          <w:lang w:eastAsia="zh-CN"/>
        </w:rPr>
        <w:t xml:space="preserve">涉及</w:t>
      </w:r>
      <w:r>
        <w:rPr>
          <w:rFonts w:hint="eastAsia" w:ascii="宋体" w:hAnsi="宋体" w:eastAsia="宋体" w:cs="宋体"/>
          <w:color w:val="000000"/>
          <w:sz w:val="24"/>
          <w:szCs w:val="24"/>
          <w:highlight w:val="none"/>
        </w:rPr>
        <w:t xml:space="preserve">的其他一切费用。</w:t>
      </w:r>
      <w:bookmarkEnd w:id="79"/>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.2报价注意事项：</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11.2.1</w:t>
      </w:r>
      <w:r>
        <w:rPr>
          <w:rFonts w:hint="eastAsia" w:ascii="宋体" w:hAnsi="宋体" w:eastAsia="宋体" w:cs="宋体"/>
          <w:color w:val="000000"/>
          <w:sz w:val="24"/>
          <w:szCs w:val="24"/>
          <w:highlight w:val="none"/>
        </w:rPr>
        <w:t xml:space="preserve">投标价格一律以人民币计算，以元为单位标注，最多保留至小数点后两位，招标文件有规定的按招标文件执行。</w:t>
      </w:r>
      <w:r>
        <w:rPr>
          <w:rFonts w:hint="eastAsia" w:ascii="宋体" w:hAnsi="宋体" w:eastAsia="宋体" w:cs="宋体"/>
          <w:color w:val="000000"/>
          <w:sz w:val="24"/>
          <w:szCs w:val="24"/>
          <w:highlight w:val="none"/>
        </w:rPr>
      </w:r>
      <w:r/>
    </w:p>
    <w:p>
      <w:pPr>
        <w:pStyle w:val="809"/>
        <w:rPr>
          <w:rFonts w:hint="eastAsia" w:ascii="宋体" w:hAnsi="宋体" w:eastAsia="宋体" w:cs="宋体"/>
          <w:b w:val="0"/>
          <w:bCs/>
          <w:color w:val="000000"/>
          <w:sz w:val="24"/>
          <w:szCs w:val="24"/>
          <w:highlight w:val="none"/>
        </w:rPr>
      </w:pPr>
      <w:r>
        <w:rPr>
          <w:rFonts w:hint="eastAsia" w:ascii="宋体" w:hAnsi="宋体" w:eastAsia="宋体" w:cs="宋体"/>
          <w:b w:val="0"/>
          <w:bCs/>
          <w:sz w:val="24"/>
          <w:szCs w:val="24"/>
          <w:lang w:val="en-US" w:eastAsia="zh-CN"/>
        </w:rPr>
        <w:t xml:space="preserve">11.2.2</w:t>
      </w:r>
      <w:r>
        <w:rPr>
          <w:rFonts w:hint="eastAsia" w:ascii="宋体" w:hAnsi="宋体" w:eastAsia="宋体" w:cs="宋体"/>
          <w:b w:val="0"/>
          <w:bCs/>
          <w:color w:val="000000"/>
          <w:sz w:val="24"/>
          <w:szCs w:val="24"/>
          <w:highlight w:val="none"/>
        </w:rPr>
        <w:t xml:space="preserve">供应商报价时应充分考虑所有可能影响到报价的因素，一旦评标结束最终中标，任何情况都将被认为是中标人的报价让利行为，损失自负。</w:t>
      </w:r>
      <w:r>
        <w:rPr>
          <w:rFonts w:hint="eastAsia" w:ascii="宋体" w:hAnsi="宋体" w:eastAsia="宋体" w:cs="宋体"/>
          <w:b w:val="0"/>
          <w:bCs/>
          <w:color w:val="000000"/>
          <w:sz w:val="24"/>
          <w:szCs w:val="24"/>
          <w:highlight w:val="none"/>
        </w:rPr>
      </w:r>
      <w:r/>
    </w:p>
    <w:p>
      <w:pPr>
        <w:pStyle w:val="80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11.2.3</w:t>
      </w:r>
      <w:r>
        <w:rPr>
          <w:rFonts w:hint="eastAsia" w:ascii="宋体" w:hAnsi="宋体" w:eastAsia="宋体" w:cs="宋体"/>
          <w:b w:val="0"/>
          <w:bCs/>
          <w:color w:val="000000"/>
          <w:sz w:val="24"/>
          <w:szCs w:val="24"/>
          <w:highlight w:val="none"/>
        </w:rPr>
        <w:t xml:space="preserve">报价应包含本次招标标的有关的所有费用，包括但不限于技术资料、支付给员工的工资和国家强制缴纳的各种社会保障资金，以及供应商认为需要的其他费用等。</w:t>
      </w:r>
      <w:r>
        <w:rPr>
          <w:rFonts w:hint="eastAsia" w:ascii="宋体" w:hAnsi="宋体" w:eastAsia="宋体" w:cs="宋体"/>
          <w:b w:val="0"/>
          <w:bCs/>
          <w:color w:val="000000"/>
          <w:sz w:val="24"/>
          <w:szCs w:val="24"/>
          <w:highlight w:val="none"/>
        </w:rPr>
      </w:r>
      <w:r/>
    </w:p>
    <w:p>
      <w:pPr>
        <w:pStyle w:val="809"/>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11.2.4</w:t>
      </w:r>
      <w:r>
        <w:rPr>
          <w:rFonts w:hint="eastAsia" w:ascii="宋体" w:hAnsi="宋体" w:eastAsia="宋体" w:cs="宋体"/>
          <w:b w:val="0"/>
          <w:bCs/>
          <w:color w:val="000000"/>
          <w:sz w:val="24"/>
          <w:szCs w:val="24"/>
          <w:highlight w:val="none"/>
        </w:rPr>
        <w:t xml:space="preserve">供应商的任何错漏、优惠、竞争性报价不得作为减轻责任、减少服务、增加收费、降低质量的理由。</w:t>
      </w:r>
      <w:r>
        <w:rPr>
          <w:rFonts w:hint="eastAsia" w:ascii="宋体" w:hAnsi="宋体" w:eastAsia="宋体" w:cs="宋体"/>
          <w:b w:val="0"/>
          <w:bCs/>
          <w:color w:val="000000"/>
          <w:sz w:val="24"/>
          <w:szCs w:val="24"/>
          <w:highlight w:val="none"/>
          <w:lang w:val="en-US" w:eastAsia="zh-CN"/>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12.</w:t>
      </w:r>
      <w:r>
        <w:rPr>
          <w:rFonts w:hint="eastAsia" w:ascii="宋体" w:hAnsi="宋体" w:eastAsia="宋体" w:cs="宋体"/>
          <w:b/>
          <w:color w:val="000000"/>
          <w:sz w:val="24"/>
          <w:szCs w:val="24"/>
          <w:highlight w:val="none"/>
        </w:rPr>
        <w:t xml:space="preserve">投标有效期</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12.1在</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须知前附表规定的投标有效期内，投标有效期从提交投标文件的截止之日起算。投标有效期比规定短的将被视为未实质性响应招标文件。</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12.2特殊情况需延长投标有效期的，采购代理机构可于投标有效期届满之前，要求</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同意延长有效期，可向</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提出延长投标有效期的要求，采购代理机构的要求与</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的答复均应为书面形式（如信件、传真或电报等），</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拒绝延长的，其投标在原投标有效期届满后将不再有效；</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同意延长的，不允许修改或撤回投标文件。</w:t>
      </w:r>
      <w:r>
        <w:rPr>
          <w:rFonts w:hint="eastAsia" w:ascii="宋体" w:hAnsi="宋体" w:eastAsia="宋体" w:cs="宋体"/>
          <w:color w:val="000000"/>
          <w:sz w:val="24"/>
          <w:szCs w:val="24"/>
          <w:highlight w:val="none"/>
        </w:rPr>
      </w:r>
      <w:r/>
    </w:p>
    <w:p>
      <w:pPr>
        <w:pStyle w:val="720"/>
        <w:spacing w:before="0" w:after="0" w:line="360" w:lineRule="auto"/>
        <w:rPr>
          <w:rFonts w:hint="eastAsia" w:ascii="宋体" w:hAnsi="宋体" w:eastAsia="宋体" w:cs="宋体"/>
          <w:bCs/>
          <w:color w:val="000000"/>
          <w:sz w:val="24"/>
          <w:szCs w:val="24"/>
          <w:highlight w:val="none"/>
        </w:rPr>
      </w:pPr>
      <w:r/>
      <w:bookmarkStart w:id="80" w:name="_Toc23443"/>
      <w:r/>
      <w:bookmarkStart w:id="81" w:name="_Toc81575195"/>
      <w:r/>
      <w:bookmarkStart w:id="82" w:name="_Toc2773"/>
      <w:r/>
      <w:bookmarkStart w:id="83" w:name="_Toc81575158"/>
      <w:r>
        <w:rPr>
          <w:rFonts w:hint="eastAsia" w:ascii="宋体" w:hAnsi="宋体" w:eastAsia="宋体" w:cs="宋体"/>
          <w:bCs/>
          <w:color w:val="000000"/>
          <w:sz w:val="30"/>
          <w:szCs w:val="30"/>
          <w:highlight w:val="none"/>
        </w:rPr>
        <w:t xml:space="preserve">四、投标文件的提交</w:t>
      </w:r>
      <w:bookmarkEnd w:id="80"/>
      <w:r/>
      <w:bookmarkEnd w:id="81"/>
      <w:r/>
      <w:bookmarkEnd w:id="82"/>
      <w:r/>
      <w:bookmarkEnd w:id="83"/>
      <w:r>
        <w:rPr>
          <w:rFonts w:hint="eastAsia" w:ascii="宋体" w:hAnsi="宋体" w:eastAsia="宋体" w:cs="宋体"/>
          <w:bCs/>
          <w:color w:val="000000"/>
          <w:sz w:val="24"/>
          <w:szCs w:val="24"/>
          <w:highlight w:val="none"/>
        </w:rPr>
      </w:r>
      <w:r/>
    </w:p>
    <w:p>
      <w:pPr>
        <w:pStyle w:val="718"/>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13.</w:t>
      </w:r>
      <w:r>
        <w:rPr>
          <w:rFonts w:hint="eastAsia" w:ascii="宋体" w:hAnsi="宋体" w:eastAsia="宋体" w:cs="宋体"/>
          <w:b/>
          <w:color w:val="000000"/>
          <w:sz w:val="24"/>
          <w:szCs w:val="24"/>
          <w:highlight w:val="none"/>
        </w:rPr>
        <w:t xml:space="preserve">投标文件的提交</w:t>
      </w:r>
      <w:r>
        <w:rPr>
          <w:rFonts w:hint="eastAsia" w:ascii="宋体" w:hAnsi="宋体" w:eastAsia="宋体" w:cs="宋体"/>
          <w:b/>
          <w:color w:val="000000"/>
          <w:sz w:val="24"/>
          <w:szCs w:val="24"/>
          <w:highlight w:val="none"/>
          <w:lang w:eastAsia="zh-CN"/>
        </w:rPr>
        <w:t xml:space="preserve">、撤回和修改</w:t>
      </w:r>
      <w:r>
        <w:rPr>
          <w:rFonts w:hint="eastAsia" w:ascii="宋体" w:hAnsi="宋体" w:eastAsia="宋体" w:cs="宋体"/>
          <w:b/>
          <w:color w:val="000000"/>
          <w:sz w:val="24"/>
          <w:szCs w:val="24"/>
          <w:highlight w:val="none"/>
          <w:lang w:eastAsia="zh-CN"/>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应在招标文件规定的投标截止时间前提交投标文件并将电子投标文件上传至“苏采云”系统对应的本次开标采购包中。除招标文件另有规定外，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所提交的投标文件不予退还。</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13.2投标文件的修改和撤回：</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供应商可在投标截止时间前，撤回其投标文件，具体操作方法见《操作手册》。供应商撤回投标文件，则认为其不再参与本项目投标活动。</w:t>
      </w:r>
      <w:r>
        <w:rPr>
          <w:rFonts w:hint="eastAsia" w:ascii="宋体" w:hAnsi="宋体" w:eastAsia="宋体" w:cs="宋体"/>
          <w:color w:val="000000"/>
          <w:sz w:val="24"/>
          <w:szCs w:val="24"/>
          <w:highlight w:val="none"/>
        </w:rPr>
      </w:r>
      <w:r/>
    </w:p>
    <w:p>
      <w:pPr>
        <w:pStyle w:val="809"/>
        <w:rPr>
          <w:rFonts w:hint="eastAsia"/>
          <w:b w:val="0"/>
          <w:bCs/>
          <w:sz w:val="24"/>
          <w:szCs w:val="24"/>
          <w:lang w:eastAsia="zh-CN"/>
        </w:rPr>
      </w:pPr>
      <w:r>
        <w:rPr>
          <w:rFonts w:hint="eastAsia"/>
          <w:b w:val="0"/>
          <w:bCs/>
          <w:sz w:val="24"/>
          <w:szCs w:val="24"/>
        </w:rPr>
        <w:t xml:space="preserve">供应商可在投标截止时</w:t>
      </w:r>
      <w:r>
        <w:rPr>
          <w:rFonts w:hint="eastAsia"/>
          <w:b w:val="0"/>
          <w:bCs/>
          <w:sz w:val="24"/>
          <w:szCs w:val="24"/>
          <w:lang w:eastAsia="zh-CN"/>
        </w:rPr>
        <w:t xml:space="preserve">间之</w:t>
      </w:r>
      <w:r>
        <w:rPr>
          <w:rFonts w:hint="eastAsia"/>
          <w:b w:val="0"/>
          <w:bCs/>
          <w:sz w:val="24"/>
          <w:szCs w:val="24"/>
        </w:rPr>
        <w:t xml:space="preserve">前，对其投标文件进行修改，具体操作方法见《操作手册》。在投标截止时间之后，供应商不得对其投标文件作任何修改</w:t>
      </w:r>
      <w:r>
        <w:rPr>
          <w:rFonts w:hint="eastAsia"/>
          <w:b w:val="0"/>
          <w:bCs/>
          <w:sz w:val="24"/>
          <w:szCs w:val="24"/>
          <w:lang w:eastAsia="zh-CN"/>
        </w:rPr>
        <w:t xml:space="preserve">。</w:t>
      </w:r>
      <w:r>
        <w:rPr>
          <w:rFonts w:hint="eastAsia"/>
          <w:b w:val="0"/>
          <w:bCs/>
          <w:sz w:val="24"/>
          <w:szCs w:val="24"/>
          <w:lang w:eastAsia="zh-CN"/>
        </w:rPr>
      </w:r>
      <w:r/>
    </w:p>
    <w:p>
      <w:pPr>
        <w:pStyle w:val="809"/>
        <w:rPr>
          <w:rFonts w:hint="eastAsia"/>
          <w:b w:val="0"/>
          <w:bCs/>
          <w:sz w:val="24"/>
          <w:szCs w:val="24"/>
          <w:lang w:eastAsia="zh-CN"/>
        </w:rPr>
      </w:pPr>
      <w:r>
        <w:rPr>
          <w:rFonts w:hint="eastAsia"/>
          <w:b w:val="0"/>
          <w:bCs/>
          <w:sz w:val="24"/>
          <w:szCs w:val="24"/>
          <w:lang w:eastAsia="zh-CN"/>
        </w:rPr>
        <w:t xml:space="preserve">在投标截止时间至招标文件中规定的投标有效期满之间的这段时间内，供应商不得撤回其投标。</w:t>
      </w:r>
      <w:r>
        <w:rPr>
          <w:rFonts w:hint="eastAsia"/>
          <w:b w:val="0"/>
          <w:bCs/>
          <w:sz w:val="24"/>
          <w:szCs w:val="24"/>
          <w:lang w:eastAsia="zh-CN"/>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13.3采购人、采购代理机构可以通过修改招标文件酌情延长投标文件接收截止日期，在此情况下，</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的所有权利和义务以及</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受制约的截止日期均应以延长后新的截止日期为准。</w:t>
      </w:r>
      <w:r>
        <w:rPr>
          <w:rFonts w:hint="eastAsia" w:ascii="宋体" w:hAnsi="宋体" w:eastAsia="宋体" w:cs="宋体"/>
          <w:color w:val="000000"/>
          <w:sz w:val="24"/>
          <w:szCs w:val="24"/>
          <w:highlight w:val="none"/>
        </w:rPr>
      </w:r>
      <w:r/>
    </w:p>
    <w:p>
      <w:pPr>
        <w:pStyle w:val="809"/>
        <w:rPr>
          <w:rFonts w:eastAsia="宋体"/>
          <w:b w:val="0"/>
          <w:bCs/>
          <w:sz w:val="24"/>
          <w:szCs w:val="24"/>
          <w:lang w:val="en-US" w:eastAsia="zh-CN"/>
        </w:rPr>
      </w:pPr>
      <w:r>
        <w:rPr>
          <w:rFonts w:hint="eastAsia" w:ascii="宋体" w:hAnsi="宋体" w:eastAsia="宋体" w:cs="宋体"/>
          <w:b w:val="0"/>
          <w:bCs/>
          <w:color w:val="000000"/>
          <w:sz w:val="24"/>
          <w:szCs w:val="24"/>
          <w:highlight w:val="none"/>
          <w:lang w:val="en-US" w:eastAsia="zh-CN"/>
        </w:rPr>
        <w:t xml:space="preserve">13.4供应商应充分考虑网络环境、网络带宽等因素可能对投标产生的影响，如因供应商自身原因造成的电子投标文件上传不成功的，按照第14条规定处理。</w:t>
      </w:r>
      <w:r>
        <w:rPr>
          <w:rFonts w:eastAsia="宋体"/>
          <w:b w:val="0"/>
          <w:bCs/>
          <w:sz w:val="24"/>
          <w:szCs w:val="24"/>
          <w:lang w:val="en-US" w:eastAsia="zh-CN"/>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14.</w:t>
      </w:r>
      <w:r>
        <w:rPr>
          <w:rFonts w:hint="eastAsia" w:ascii="宋体" w:hAnsi="宋体" w:eastAsia="宋体" w:cs="宋体"/>
          <w:b/>
          <w:color w:val="000000"/>
          <w:sz w:val="24"/>
          <w:szCs w:val="24"/>
          <w:highlight w:val="none"/>
        </w:rPr>
        <w:t xml:space="preserve">投标文件被拒绝接收的情形</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在招标文件规定的投标截止时间后上传的投标文件或对投标报价或其他实质性内容修正的文件。</w:t>
      </w:r>
      <w:r>
        <w:rPr>
          <w:rFonts w:hint="eastAsia" w:ascii="宋体" w:hAnsi="宋体" w:eastAsia="宋体" w:cs="宋体"/>
          <w:color w:val="000000"/>
          <w:sz w:val="24"/>
          <w:szCs w:val="24"/>
          <w:highlight w:val="none"/>
        </w:rPr>
      </w:r>
      <w:r/>
    </w:p>
    <w:p>
      <w:pPr>
        <w:pStyle w:val="720"/>
        <w:spacing w:before="0" w:after="0" w:line="360" w:lineRule="auto"/>
        <w:rPr>
          <w:rFonts w:hint="eastAsia" w:ascii="宋体" w:hAnsi="宋体" w:eastAsia="宋体" w:cs="宋体"/>
          <w:bCs/>
          <w:color w:val="000000"/>
          <w:sz w:val="24"/>
          <w:szCs w:val="24"/>
          <w:highlight w:val="none"/>
        </w:rPr>
      </w:pPr>
      <w:r/>
      <w:bookmarkStart w:id="84" w:name="_Toc81575160"/>
      <w:r/>
      <w:bookmarkStart w:id="85" w:name="_Toc959"/>
      <w:r/>
      <w:bookmarkStart w:id="86" w:name="_Toc20026"/>
      <w:r/>
      <w:bookmarkStart w:id="87" w:name="_Toc81575197"/>
      <w:r>
        <w:rPr>
          <w:rFonts w:hint="eastAsia" w:ascii="宋体" w:hAnsi="宋体" w:eastAsia="宋体" w:cs="宋体"/>
          <w:bCs/>
          <w:color w:val="000000"/>
          <w:sz w:val="30"/>
          <w:szCs w:val="30"/>
          <w:highlight w:val="none"/>
        </w:rPr>
        <w:t xml:space="preserve">五、开标、评标程序</w:t>
      </w:r>
      <w:bookmarkEnd w:id="84"/>
      <w:r/>
      <w:bookmarkEnd w:id="85"/>
      <w:r/>
      <w:bookmarkEnd w:id="86"/>
      <w:r/>
      <w:bookmarkEnd w:id="87"/>
      <w:r>
        <w:rPr>
          <w:rFonts w:hint="eastAsia" w:ascii="宋体" w:hAnsi="宋体" w:eastAsia="宋体" w:cs="宋体"/>
          <w:bCs/>
          <w:color w:val="000000"/>
          <w:sz w:val="24"/>
          <w:szCs w:val="24"/>
          <w:highlight w:val="none"/>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15.</w:t>
      </w:r>
      <w:r>
        <w:rPr>
          <w:rFonts w:hint="eastAsia" w:ascii="宋体" w:hAnsi="宋体" w:eastAsia="宋体" w:cs="宋体"/>
          <w:b/>
          <w:color w:val="000000"/>
          <w:sz w:val="24"/>
          <w:szCs w:val="24"/>
          <w:highlight w:val="none"/>
        </w:rPr>
        <w:t xml:space="preserve">开标</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15.1采购代理机构将在招标公告中规定的时间和地点组织公开开标。</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应当按照《操作手册》规定，参加开标活动，在“苏采云”系统规定的时间内对投标文件解密。</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15.2开标仪式由采购代理机构组织。“苏采云”系统将自动对项目进行开标，并宣布各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名称和投标价格。</w:t>
      </w:r>
      <w:r>
        <w:rPr>
          <w:rFonts w:hint="eastAsia" w:ascii="宋体" w:hAnsi="宋体" w:eastAsia="宋体" w:cs="宋体"/>
          <w:color w:val="000000"/>
          <w:sz w:val="24"/>
          <w:szCs w:val="24"/>
          <w:highlight w:val="none"/>
        </w:rPr>
      </w:r>
      <w:r/>
    </w:p>
    <w:p>
      <w:pPr>
        <w:pStyle w:val="718"/>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15.3</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用于解密的CA证书应为该投标文件生成加密、上传的同一把CA证书。</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应登录“苏采云”系统进入“开标大厅”，在系统约定时间内使用CA证书解密，未成功解密的视为放弃投标。</w:t>
      </w:r>
      <w:r>
        <w:rPr>
          <w:rFonts w:hint="eastAsia" w:ascii="宋体" w:hAnsi="宋体" w:eastAsia="宋体" w:cs="宋体"/>
          <w:b/>
          <w:bCs/>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如果对开标过程和开标记录有疑义，应当根据《操作手册》规定提出。如“苏采云”系统中《开标记录表》宣布后5分钟内未提出的，视同认可开标结果。</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15.5</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在开、评标全过程中应</w:t>
      </w:r>
      <w:r>
        <w:rPr>
          <w:rFonts w:hint="eastAsia" w:ascii="宋体" w:hAnsi="宋体" w:eastAsia="宋体" w:cs="宋体"/>
          <w:color w:val="000000"/>
          <w:sz w:val="24"/>
          <w:szCs w:val="24"/>
          <w:highlight w:val="none"/>
          <w:lang w:eastAsia="zh-CN"/>
        </w:rPr>
        <w:t xml:space="preserve">保持通信畅通</w:t>
      </w:r>
      <w:r>
        <w:rPr>
          <w:rFonts w:hint="eastAsia" w:ascii="宋体" w:hAnsi="宋体" w:eastAsia="宋体" w:cs="宋体"/>
          <w:color w:val="000000"/>
          <w:sz w:val="24"/>
          <w:szCs w:val="24"/>
          <w:highlight w:val="none"/>
        </w:rPr>
        <w:t xml:space="preserve">，及时登录“苏采云”系统查阅、答复相关信息。</w:t>
      </w:r>
      <w:r>
        <w:rPr>
          <w:rFonts w:hint="eastAsia" w:ascii="宋体" w:hAnsi="宋体" w:eastAsia="宋体" w:cs="宋体"/>
          <w:color w:val="000000"/>
          <w:sz w:val="24"/>
          <w:szCs w:val="24"/>
          <w:highlight w:val="none"/>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16.</w:t>
      </w:r>
      <w:r>
        <w:rPr>
          <w:rFonts w:hint="eastAsia" w:ascii="宋体" w:hAnsi="宋体" w:eastAsia="宋体" w:cs="宋体"/>
          <w:b/>
          <w:color w:val="000000"/>
          <w:sz w:val="24"/>
          <w:szCs w:val="24"/>
          <w:highlight w:val="none"/>
        </w:rPr>
        <w:t xml:space="preserve">评标委员会</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或采购代理机构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rPr>
          <w:rFonts w:hint="eastAsia" w:ascii="宋体" w:hAnsi="宋体" w:eastAsia="宋体" w:cs="宋体"/>
          <w:color w:val="000000"/>
          <w:sz w:val="24"/>
          <w:szCs w:val="24"/>
          <w:highlight w:val="none"/>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17.</w:t>
      </w:r>
      <w:r>
        <w:rPr>
          <w:rFonts w:hint="eastAsia" w:ascii="宋体" w:hAnsi="宋体" w:eastAsia="宋体" w:cs="宋体"/>
          <w:b/>
          <w:color w:val="000000"/>
          <w:sz w:val="24"/>
          <w:szCs w:val="24"/>
          <w:highlight w:val="none"/>
        </w:rPr>
        <w:t xml:space="preserve">评标程序</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17.1资格审查</w:t>
      </w:r>
      <w:bookmarkStart w:id="88" w:name="EBa9c0a2c9e523494487594c65b2a92370"/>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开标结束后，采购人或采购代理机构依法根据招标文件的规定对</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的资格证明文件等进行审查。</w:t>
      </w:r>
      <w:bookmarkEnd w:id="88"/>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17.2符合性检查</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17.2.1依据招标文件的规定，由评标委员会从投标文件的有效性、完整性和对招标文件的响应程度进行审查，以确定是否对招标文件的实质性要求作出响应。</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89" w:name="EB1499356fad43416eb16398733accabf7"/>
      <w:r>
        <w:rPr>
          <w:rFonts w:hint="eastAsia" w:ascii="宋体" w:hAnsi="宋体" w:eastAsia="宋体" w:cs="宋体"/>
          <w:color w:val="000000"/>
          <w:sz w:val="24"/>
          <w:szCs w:val="24"/>
          <w:highlight w:val="none"/>
        </w:rPr>
        <w:t xml:space="preserve">所谓重大偏离是指</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投标文件中所述设备质量、技术规格、数量、交货期、服务等明显不能满足招标文件要求。</w:t>
      </w:r>
      <w:bookmarkEnd w:id="89"/>
      <w:r>
        <w:rPr>
          <w:rFonts w:hint="eastAsia" w:ascii="宋体" w:hAnsi="宋体" w:eastAsia="宋体" w:cs="宋体"/>
          <w:color w:val="000000"/>
          <w:sz w:val="24"/>
          <w:szCs w:val="24"/>
          <w:highlight w:val="none"/>
        </w:rPr>
        <w:t xml:space="preserve">重大偏离的认定需经过评标委员会以少数服从多数的原则作出结论。</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17.3未通过资格审查或符合性审查的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，采购代理机构将在“苏采云”系统中告知未通过资格审查或符合性审查的原因，评标结束后，采购代理机构将不再告知未通过资格审查或符合性审查的原因。</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17.4评标委员会判断投标文件的响应性，仅基于投标文件本身而不靠外部证据。对非实质性响应的投标文件，</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不能通过修正或撤销不符之处，而使其成为实质性响应。</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17.5相同品牌产品投标</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17.5.1采用最低评标价法的采购项目，提供相同品牌产品的不同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参加同一合同项下投标的，以其中通过资格审查、符合性审查且报价最低的参加评标；报价相同的，由采购人采取随机抽取方式确定，其他投标无效。</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17.5.2使用综合评分法的采购项目，提供相同品牌产品且通过资格审查、符合性审查的不同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参加同一合同项下投标的，按一家</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计算，评审后得分最高的同品牌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获得中标人推荐资格；评审得分相同的，报价最低的同品牌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获得中标人推荐资格；评审得分且报价相同的，采取随机抽取方式确定，其他同品牌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不作为中标候选人。</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17.5.3非单一产品采购项目，采购人确定核心产品，并在招标文件中载明。多家</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提供的核心产品品牌相同的，按前两款规定处理。</w:t>
      </w:r>
      <w:r>
        <w:rPr>
          <w:rFonts w:hint="eastAsia" w:ascii="宋体" w:hAnsi="宋体" w:eastAsia="宋体" w:cs="宋体"/>
          <w:color w:val="000000"/>
          <w:sz w:val="24"/>
          <w:szCs w:val="24"/>
          <w:highlight w:val="none"/>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17.6有关问题的澄清</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17.6.1对投标文件中含义不明确、同类问题表述不一致或者有明显文字和计算错误的内容，评标委员会通过“苏采云”系统向</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发出“澄清要求函”，要求</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作出必要的澄清、说明或者补正。</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的澄清、说明或者补正应当采用书面形式且不得超出投标文件的范围或者改变投标文件的实质性内容。</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的澄清、说明或者补正应加盖电子公章，或者由法定代表人或其授权的代表签章（或签字）。澄清、说明和补正的内容作为投标文件的补充部分。</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17.6.2投标文件报价出现前后不一致的，除招标文件另有规定外，按照下列规定修正：</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①投标文件中开标一览表（报价表）内容与投标文件中相应内容不一致的，以开标一览表（报价表）为准；</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②大写金额和小写金额不一致的，以大写金额为准；</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③单价金额小数点或者百分比有明显错位的，以开标一览表的总价为准，并修改单价；</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④总价金额与按单价汇总金额不一致的，以单价金额计算结果为准。</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17.6.3评标委员会将按上述修正错误的方法调整投标文件中的投标报价，并通过“苏采云”系统告知</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，调整后的价格应对</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具有约束力。</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不接受修正后的价格，其投标将被拒绝。</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评标过程中，不得去掉报价中的最高报价和最低报价。</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17.7比较</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评标委员会将按招标文件中规定的评标方法和标准，对符合性检查合格的投标文件进行商务和技术评比。</w:t>
      </w:r>
      <w:r>
        <w:rPr>
          <w:rFonts w:hint="eastAsia" w:ascii="宋体" w:hAnsi="宋体" w:eastAsia="宋体" w:cs="宋体"/>
          <w:color w:val="000000"/>
          <w:sz w:val="24"/>
          <w:szCs w:val="24"/>
          <w:highlight w:val="none"/>
        </w:rPr>
      </w:r>
      <w:r/>
    </w:p>
    <w:p>
      <w:pPr>
        <w:pStyle w:val="809"/>
        <w:rPr>
          <w:rFonts w:hint="eastAsia"/>
          <w:b w:val="0"/>
          <w:bCs/>
          <w:sz w:val="24"/>
          <w:szCs w:val="24"/>
        </w:rPr>
      </w:pPr>
      <w:r>
        <w:rPr>
          <w:rFonts w:hint="eastAsia"/>
          <w:b w:val="0"/>
          <w:bCs/>
          <w:sz w:val="24"/>
          <w:szCs w:val="24"/>
        </w:rPr>
        <w:t xml:space="preserve">17.</w:t>
      </w:r>
      <w:r>
        <w:rPr>
          <w:rFonts w:hint="eastAsia"/>
          <w:b w:val="0"/>
          <w:bCs/>
          <w:sz w:val="24"/>
          <w:szCs w:val="24"/>
          <w:lang w:val="en-US" w:eastAsia="zh-CN"/>
        </w:rPr>
        <w:t xml:space="preserve">8</w:t>
      </w:r>
      <w:r>
        <w:rPr>
          <w:rFonts w:hint="eastAsia"/>
          <w:b w:val="0"/>
          <w:bCs/>
          <w:sz w:val="24"/>
          <w:szCs w:val="24"/>
        </w:rPr>
        <w:t xml:space="preserve">评标委员会认为供应商的报价明显低于其他通过符合性审查供应商的报价，有可能不能诚信履约的，应当要求其在合理的时间内提供书面说明，必要时提交相关证明材料；供应商不能证明其报价合理性的，评标委员会应当将其作为无效标处理。</w:t>
      </w:r>
      <w:r>
        <w:rPr>
          <w:rFonts w:hint="eastAsia"/>
          <w:b w:val="0"/>
          <w:bCs/>
          <w:sz w:val="24"/>
          <w:szCs w:val="24"/>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推荐中标候选人</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评标委员会按照招标文件中规定的评标方法和标准推荐中标候选人。</w:t>
      </w:r>
      <w:r>
        <w:rPr>
          <w:rFonts w:hint="eastAsia" w:ascii="宋体" w:hAnsi="宋体" w:eastAsia="宋体" w:cs="宋体"/>
          <w:color w:val="000000"/>
          <w:sz w:val="24"/>
          <w:szCs w:val="24"/>
          <w:highlight w:val="none"/>
        </w:rPr>
      </w:r>
      <w:r/>
    </w:p>
    <w:p>
      <w:pPr>
        <w:pStyle w:val="809"/>
        <w:rPr>
          <w:rFonts w:hint="eastAsia" w:ascii="宋体" w:hAnsi="宋体" w:eastAsia="宋体" w:cs="宋体"/>
          <w:b w:val="0"/>
          <w:bCs/>
          <w:sz w:val="24"/>
          <w:szCs w:val="24"/>
        </w:rPr>
      </w:pPr>
      <w:r>
        <w:rPr>
          <w:rFonts w:hint="eastAsia" w:ascii="宋体" w:hAnsi="宋体" w:eastAsia="宋体" w:cs="宋体"/>
          <w:b w:val="0"/>
          <w:bCs/>
          <w:sz w:val="24"/>
          <w:szCs w:val="24"/>
        </w:rPr>
        <w:t xml:space="preserve">若有充分证据证明，中标候选人出现下列情况之一的，一经查实，采购人有权提请评标委员会或财政部门重新确定其中标资格：</w:t>
      </w:r>
      <w:r>
        <w:rPr>
          <w:rFonts w:hint="eastAsia" w:ascii="宋体" w:hAnsi="宋体" w:eastAsia="宋体" w:cs="宋体"/>
          <w:b w:val="0"/>
          <w:bCs/>
          <w:sz w:val="24"/>
          <w:szCs w:val="24"/>
        </w:rPr>
      </w:r>
      <w:r/>
    </w:p>
    <w:p>
      <w:pPr>
        <w:pStyle w:val="809"/>
        <w:rPr>
          <w:rFonts w:hint="eastAsia" w:ascii="宋体" w:hAnsi="宋体" w:eastAsia="宋体" w:cs="宋体"/>
          <w:b w:val="0"/>
          <w:bCs/>
          <w:sz w:val="24"/>
          <w:szCs w:val="24"/>
        </w:rPr>
      </w:pPr>
      <w:r>
        <w:rPr>
          <w:rFonts w:hint="eastAsia" w:ascii="宋体" w:hAnsi="宋体" w:eastAsia="宋体" w:cs="宋体"/>
          <w:b w:val="0"/>
          <w:bCs/>
          <w:sz w:val="24"/>
          <w:szCs w:val="24"/>
        </w:rPr>
        <w:t xml:space="preserve">（1）提供虚假材料谋取中标的；</w:t>
      </w:r>
      <w:r>
        <w:rPr>
          <w:rFonts w:hint="eastAsia" w:ascii="宋体" w:hAnsi="宋体" w:eastAsia="宋体" w:cs="宋体"/>
          <w:b w:val="0"/>
          <w:bCs/>
          <w:sz w:val="24"/>
          <w:szCs w:val="24"/>
        </w:rPr>
      </w:r>
      <w:r/>
    </w:p>
    <w:p>
      <w:pPr>
        <w:pStyle w:val="809"/>
        <w:rPr>
          <w:rFonts w:hint="eastAsia" w:ascii="宋体" w:hAnsi="宋体" w:eastAsia="宋体" w:cs="宋体"/>
          <w:b w:val="0"/>
          <w:bCs/>
          <w:sz w:val="24"/>
          <w:szCs w:val="24"/>
        </w:rPr>
      </w:pPr>
      <w:r>
        <w:rPr>
          <w:rFonts w:hint="eastAsia" w:ascii="宋体" w:hAnsi="宋体" w:eastAsia="宋体" w:cs="宋体"/>
          <w:b w:val="0"/>
          <w:bCs/>
          <w:sz w:val="24"/>
          <w:szCs w:val="24"/>
        </w:rPr>
        <w:t xml:space="preserve">（2）与评审专家、采购人、其他投标人或者采购代理机构工作人员恶意串通的；</w:t>
      </w:r>
      <w:r>
        <w:rPr>
          <w:rFonts w:hint="eastAsia" w:ascii="宋体" w:hAnsi="宋体" w:eastAsia="宋体" w:cs="宋体"/>
          <w:b w:val="0"/>
          <w:bCs/>
          <w:sz w:val="24"/>
          <w:szCs w:val="24"/>
        </w:rPr>
      </w:r>
      <w:r/>
    </w:p>
    <w:p>
      <w:pPr>
        <w:pStyle w:val="809"/>
        <w:rPr>
          <w:rFonts w:hint="eastAsia" w:ascii="宋体" w:hAnsi="宋体" w:eastAsia="宋体" w:cs="宋体"/>
          <w:b w:val="0"/>
          <w:bCs/>
          <w:sz w:val="24"/>
          <w:szCs w:val="24"/>
        </w:rPr>
      </w:pPr>
      <w:r>
        <w:rPr>
          <w:rFonts w:hint="eastAsia" w:ascii="宋体" w:hAnsi="宋体" w:eastAsia="宋体" w:cs="宋体"/>
          <w:b w:val="0"/>
          <w:bCs/>
          <w:sz w:val="24"/>
          <w:szCs w:val="24"/>
        </w:rPr>
        <w:t xml:space="preserve">（3）向评审专家、采购人或采购代理机构工作人员行贿或者提供其他不正当利益的；</w:t>
      </w:r>
      <w:r>
        <w:rPr>
          <w:rFonts w:hint="eastAsia" w:ascii="宋体" w:hAnsi="宋体" w:eastAsia="宋体" w:cs="宋体"/>
          <w:b w:val="0"/>
          <w:bCs/>
          <w:sz w:val="24"/>
          <w:szCs w:val="24"/>
        </w:rPr>
      </w:r>
      <w:r/>
    </w:p>
    <w:p>
      <w:pPr>
        <w:pStyle w:val="809"/>
        <w:rPr>
          <w:rFonts w:hint="eastAsia" w:ascii="宋体" w:hAnsi="宋体" w:eastAsia="宋体" w:cs="宋体"/>
          <w:b w:val="0"/>
          <w:bCs/>
          <w:sz w:val="24"/>
          <w:szCs w:val="24"/>
        </w:rPr>
      </w:pPr>
      <w:r>
        <w:rPr>
          <w:rFonts w:hint="eastAsia" w:ascii="宋体" w:hAnsi="宋体" w:eastAsia="宋体" w:cs="宋体"/>
          <w:b w:val="0"/>
          <w:bCs/>
          <w:sz w:val="24"/>
          <w:szCs w:val="24"/>
        </w:rPr>
        <w:t xml:space="preserve">（4）不满足本招标文件规定的实质性要求，但评标过程中又未被评标委员会发现的；</w:t>
      </w:r>
      <w:r>
        <w:rPr>
          <w:rFonts w:hint="eastAsia" w:ascii="宋体" w:hAnsi="宋体" w:eastAsia="宋体" w:cs="宋体"/>
          <w:b w:val="0"/>
          <w:bCs/>
          <w:sz w:val="24"/>
          <w:szCs w:val="24"/>
        </w:rPr>
      </w:r>
      <w:r/>
    </w:p>
    <w:p>
      <w:pPr>
        <w:pStyle w:val="809"/>
        <w:rPr>
          <w:rFonts w:hint="eastAsia" w:ascii="宋体" w:hAnsi="宋体" w:eastAsia="宋体" w:cs="宋体"/>
          <w:b w:val="0"/>
          <w:bCs/>
          <w:sz w:val="24"/>
          <w:szCs w:val="24"/>
        </w:rPr>
      </w:pPr>
      <w:r>
        <w:rPr>
          <w:rFonts w:hint="eastAsia" w:ascii="宋体" w:hAnsi="宋体" w:eastAsia="宋体" w:cs="宋体"/>
          <w:b w:val="0"/>
          <w:bCs/>
          <w:sz w:val="24"/>
          <w:szCs w:val="24"/>
        </w:rPr>
        <w:t xml:space="preserve">（5）出现供应商串通投标情形的；</w:t>
      </w:r>
      <w:r>
        <w:rPr>
          <w:rFonts w:hint="eastAsia" w:ascii="宋体" w:hAnsi="宋体" w:eastAsia="宋体" w:cs="宋体"/>
          <w:b w:val="0"/>
          <w:bCs/>
          <w:sz w:val="24"/>
          <w:szCs w:val="24"/>
        </w:rPr>
      </w:r>
      <w:r/>
    </w:p>
    <w:p>
      <w:pPr>
        <w:pStyle w:val="809"/>
        <w:rPr>
          <w:rFonts w:hint="eastAsia" w:ascii="宋体" w:hAnsi="宋体" w:eastAsia="宋体" w:cs="宋体"/>
          <w:b w:val="0"/>
          <w:bCs/>
          <w:sz w:val="24"/>
          <w:szCs w:val="24"/>
        </w:rPr>
      </w:pPr>
      <w:r>
        <w:rPr>
          <w:rFonts w:hint="eastAsia" w:ascii="宋体" w:hAnsi="宋体" w:eastAsia="宋体" w:cs="宋体"/>
          <w:b w:val="0"/>
          <w:bCs/>
          <w:sz w:val="24"/>
          <w:szCs w:val="24"/>
        </w:rPr>
        <w:t xml:space="preserve">（6）不符合</w:t>
      </w:r>
      <w:r>
        <w:rPr>
          <w:rFonts w:hint="eastAsia" w:ascii="宋体" w:hAnsi="宋体" w:eastAsia="宋体" w:cs="宋体"/>
          <w:b w:val="0"/>
          <w:bCs/>
          <w:sz w:val="24"/>
          <w:szCs w:val="24"/>
          <w:lang w:eastAsia="zh-CN"/>
        </w:rPr>
        <w:t xml:space="preserve">法律法规</w:t>
      </w:r>
      <w:r>
        <w:rPr>
          <w:rFonts w:hint="eastAsia" w:ascii="宋体" w:hAnsi="宋体" w:eastAsia="宋体" w:cs="宋体"/>
          <w:b w:val="0"/>
          <w:bCs/>
          <w:sz w:val="24"/>
          <w:szCs w:val="24"/>
        </w:rPr>
        <w:t xml:space="preserve">规定的其他情形。</w:t>
      </w:r>
      <w:r>
        <w:rPr>
          <w:rFonts w:hint="eastAsia" w:ascii="宋体" w:hAnsi="宋体" w:eastAsia="宋体" w:cs="宋体"/>
          <w:b w:val="0"/>
          <w:bCs/>
          <w:sz w:val="24"/>
          <w:szCs w:val="24"/>
        </w:rPr>
      </w:r>
      <w:r/>
    </w:p>
    <w:p>
      <w:pPr>
        <w:pStyle w:val="809"/>
        <w:rPr>
          <w:rFonts w:hint="eastAsia" w:ascii="宋体" w:hAnsi="宋体" w:eastAsia="宋体" w:cs="宋体"/>
          <w:b w:val="0"/>
          <w:bCs/>
          <w:sz w:val="24"/>
          <w:szCs w:val="24"/>
        </w:rPr>
      </w:pPr>
      <w:r>
        <w:rPr>
          <w:rFonts w:hint="eastAsia" w:ascii="宋体" w:hAnsi="宋体" w:eastAsia="宋体" w:cs="宋体"/>
          <w:b w:val="0"/>
          <w:bCs/>
          <w:sz w:val="24"/>
          <w:szCs w:val="24"/>
        </w:rPr>
        <w:t xml:space="preserve">不符合法定中标条件的，采购人可按评委会推荐的中标候选人名单排序，确定下一候选人为中标人，也可以重新开展政府采购活动。</w:t>
      </w:r>
      <w:r>
        <w:rPr>
          <w:rFonts w:hint="eastAsia" w:ascii="宋体" w:hAnsi="宋体" w:eastAsia="宋体" w:cs="宋体"/>
          <w:b w:val="0"/>
          <w:bCs/>
          <w:sz w:val="24"/>
          <w:szCs w:val="24"/>
        </w:rPr>
      </w:r>
      <w:r/>
    </w:p>
    <w:p>
      <w:pPr>
        <w:pStyle w:val="720"/>
        <w:spacing w:before="0" w:after="0" w:line="360" w:lineRule="auto"/>
        <w:rPr>
          <w:rFonts w:hint="eastAsia" w:ascii="宋体" w:hAnsi="宋体" w:eastAsia="宋体" w:cs="宋体"/>
          <w:bCs/>
          <w:color w:val="000000"/>
          <w:sz w:val="24"/>
          <w:szCs w:val="24"/>
          <w:highlight w:val="none"/>
        </w:rPr>
      </w:pPr>
      <w:r/>
      <w:bookmarkStart w:id="90" w:name="_Toc81575196"/>
      <w:r/>
      <w:bookmarkStart w:id="91" w:name="_Toc8841"/>
      <w:r/>
      <w:bookmarkStart w:id="92" w:name="_Toc8712"/>
      <w:r/>
      <w:bookmarkStart w:id="93" w:name="_Toc81575159"/>
      <w:r>
        <w:rPr>
          <w:rFonts w:hint="eastAsia" w:ascii="宋体" w:hAnsi="宋体" w:eastAsia="宋体" w:cs="宋体"/>
          <w:bCs/>
          <w:color w:val="000000"/>
          <w:sz w:val="30"/>
          <w:szCs w:val="30"/>
          <w:highlight w:val="none"/>
        </w:rPr>
        <w:t xml:space="preserve">六、无效投标、废标、串通投标</w:t>
      </w:r>
      <w:bookmarkEnd w:id="90"/>
      <w:r/>
      <w:bookmarkEnd w:id="91"/>
      <w:r/>
      <w:bookmarkEnd w:id="92"/>
      <w:r/>
      <w:bookmarkEnd w:id="93"/>
      <w:r>
        <w:rPr>
          <w:rFonts w:hint="eastAsia" w:ascii="宋体" w:hAnsi="宋体" w:eastAsia="宋体" w:cs="宋体"/>
          <w:bCs/>
          <w:color w:val="000000"/>
          <w:sz w:val="30"/>
          <w:szCs w:val="30"/>
          <w:highlight w:val="none"/>
        </w:rPr>
        <w:t xml:space="preserve">及取消中标候选人资格情形</w:t>
      </w:r>
      <w:r>
        <w:rPr>
          <w:rFonts w:hint="eastAsia" w:ascii="宋体" w:hAnsi="宋体" w:eastAsia="宋体" w:cs="宋体"/>
          <w:bCs/>
          <w:color w:val="000000"/>
          <w:sz w:val="24"/>
          <w:szCs w:val="24"/>
          <w:highlight w:val="none"/>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18.</w:t>
      </w:r>
      <w:r>
        <w:rPr>
          <w:rFonts w:hint="eastAsia" w:ascii="宋体" w:hAnsi="宋体" w:eastAsia="宋体" w:cs="宋体"/>
          <w:b/>
          <w:color w:val="000000"/>
          <w:sz w:val="24"/>
          <w:szCs w:val="24"/>
          <w:highlight w:val="none"/>
        </w:rPr>
        <w:t xml:space="preserve">无效投标情形</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strike/>
          <w:color w:val="000000"/>
          <w:sz w:val="24"/>
          <w:szCs w:val="24"/>
          <w:highlight w:val="none"/>
        </w:rPr>
      </w:pPr>
      <w:r>
        <w:rPr>
          <w:rFonts w:hint="eastAsia" w:ascii="宋体" w:hAnsi="宋体" w:eastAsia="宋体" w:cs="宋体"/>
          <w:color w:val="000000"/>
          <w:sz w:val="24"/>
          <w:szCs w:val="24"/>
          <w:highlight w:val="none"/>
        </w:rPr>
        <w:t xml:space="preserve">18.1</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同一采购包提交两个（含两个）以上不同的投标报价的。</w:t>
      </w:r>
      <w:r>
        <w:rPr>
          <w:rFonts w:hint="eastAsia" w:ascii="宋体" w:hAnsi="宋体" w:eastAsia="宋体" w:cs="宋体"/>
          <w:strike/>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不符合招标文件规定资格要求的或未按规定提交资质证件的。</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的报价超过了采购预算或最高限价的。</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18.4投标文件未通过</w:t>
      </w:r>
      <w:r>
        <w:rPr>
          <w:rFonts w:hint="eastAsia" w:ascii="宋体" w:hAnsi="宋体" w:eastAsia="宋体" w:cs="宋体"/>
          <w:color w:val="000000"/>
          <w:sz w:val="24"/>
          <w:szCs w:val="24"/>
          <w:highlight w:val="none"/>
          <w:lang w:val="en-US" w:eastAsia="zh-CN"/>
        </w:rPr>
        <w:t xml:space="preserve">资格性审查或</w:t>
      </w:r>
      <w:r>
        <w:rPr>
          <w:rFonts w:hint="eastAsia" w:ascii="宋体" w:hAnsi="宋体" w:eastAsia="宋体" w:cs="宋体"/>
          <w:color w:val="000000"/>
          <w:sz w:val="24"/>
          <w:szCs w:val="24"/>
          <w:highlight w:val="none"/>
        </w:rPr>
        <w:t xml:space="preserve">符合性审查的。</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18.5投标文件出现重大偏离，不符合招标文件中规定的实质性要求的（★部分为实质性要求）。</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18.6评标委员会认为</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的报价明显低于其他通过符合性审查</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的报价，有可能影响产品质量或者不能诚信履约的，且</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不能在合理的时间内提供说明，证明其报价合理性的。</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18.7投标文件未按照招标文件要求加盖CA电子公章的。</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18.8</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有本招标文件规定的恶意串通投标情形的。</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8"/>
          <w:highlight w:val="none"/>
        </w:rPr>
        <w:t xml:space="preserve">投标文件出现商务条款的负偏离，视为未对招标文件进行实质性响应</w:t>
      </w:r>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00"/>
          <w:sz w:val="24"/>
          <w:szCs w:val="28"/>
          <w:highlight w:val="none"/>
          <w:lang w:eastAsia="zh-CN"/>
        </w:rPr>
      </w:r>
      <w:r/>
    </w:p>
    <w:p>
      <w:pPr>
        <w:pStyle w:val="71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投标报价出现前后不一致，按照招标文件规定进行修正，修正后的报价，供应商不在规定时间内确认或修正后的报价超过预算金额或者最高限价的。</w:t>
      </w:r>
      <w:r>
        <w:rPr>
          <w:rFonts w:hint="eastAsia" w:ascii="宋体" w:hAnsi="宋体" w:eastAsia="宋体" w:cs="宋体"/>
          <w:color w:val="000000"/>
          <w:sz w:val="24"/>
          <w:szCs w:val="24"/>
          <w:highlight w:val="none"/>
          <w:lang w:eastAsia="zh-CN"/>
        </w:rPr>
      </w:r>
      <w:r/>
    </w:p>
    <w:p>
      <w:pPr>
        <w:pStyle w:val="718"/>
        <w:ind w:firstLine="48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8"/>
          <w:highlight w:val="none"/>
        </w:rPr>
        <w:t xml:space="preserve">明细报价表出现缺漏项的</w:t>
      </w:r>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00"/>
          <w:sz w:val="24"/>
          <w:szCs w:val="28"/>
          <w:highlight w:val="none"/>
          <w:lang w:eastAsia="zh-CN"/>
        </w:rPr>
      </w:r>
      <w:r/>
    </w:p>
    <w:p>
      <w:pPr>
        <w:pStyle w:val="718"/>
        <w:ind w:firstLine="48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8"/>
          <w:highlight w:val="none"/>
        </w:rPr>
        <w:t xml:space="preserve">投标文件技术参数及要求中一般指标超出招标文件规定允许偏离最大范围或最高项数的</w:t>
      </w:r>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00"/>
          <w:sz w:val="24"/>
          <w:szCs w:val="28"/>
          <w:highlight w:val="none"/>
          <w:lang w:eastAsia="zh-CN"/>
        </w:rPr>
      </w:r>
      <w:r/>
    </w:p>
    <w:p>
      <w:pPr>
        <w:pStyle w:val="718"/>
        <w:ind w:firstLine="48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8"/>
          <w:highlight w:val="none"/>
          <w:lang w:val="en-US" w:eastAsia="zh-CN"/>
        </w:rPr>
        <w:t xml:space="preserve">技术响应完全复制采购需求的内容，未对招标文件进行有效响应的。</w:t>
      </w:r>
      <w:r>
        <w:rPr>
          <w:rFonts w:hint="eastAsia" w:ascii="宋体" w:hAnsi="宋体" w:eastAsia="宋体" w:cs="宋体"/>
          <w:color w:val="000000"/>
          <w:sz w:val="24"/>
          <w:szCs w:val="28"/>
          <w:highlight w:val="none"/>
          <w:lang w:val="en-US" w:eastAsia="zh-CN"/>
        </w:rPr>
      </w:r>
      <w:r/>
    </w:p>
    <w:p>
      <w:pPr>
        <w:pStyle w:val="718"/>
        <w:ind w:firstLine="48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14其他</w:t>
      </w:r>
      <w:r>
        <w:rPr>
          <w:rFonts w:hint="eastAsia" w:ascii="宋体" w:hAnsi="宋体" w:eastAsia="宋体" w:cs="宋体"/>
          <w:color w:val="000000"/>
          <w:sz w:val="24"/>
          <w:szCs w:val="28"/>
          <w:highlight w:val="none"/>
        </w:rPr>
        <w:t xml:space="preserve">评标委员会认为有必要取消的投标</w:t>
      </w:r>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00"/>
          <w:sz w:val="24"/>
          <w:szCs w:val="28"/>
          <w:highlight w:val="none"/>
          <w:lang w:val="en-US" w:eastAsia="zh-CN"/>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投标文件含有采购人不能接受的附加条件的。</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其他</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及本招标文件规定的</w:t>
      </w:r>
      <w:r>
        <w:rPr>
          <w:rFonts w:hint="eastAsia" w:ascii="宋体" w:hAnsi="宋体" w:eastAsia="宋体" w:cs="宋体"/>
          <w:color w:val="000000"/>
          <w:sz w:val="24"/>
          <w:szCs w:val="24"/>
          <w:highlight w:val="none"/>
          <w:lang w:eastAsia="zh-CN"/>
        </w:rPr>
        <w:t xml:space="preserve">属于</w:t>
      </w:r>
      <w:r>
        <w:rPr>
          <w:rFonts w:hint="eastAsia" w:ascii="宋体" w:hAnsi="宋体" w:eastAsia="宋体" w:cs="宋体"/>
          <w:color w:val="000000"/>
          <w:sz w:val="24"/>
          <w:szCs w:val="24"/>
          <w:highlight w:val="none"/>
        </w:rPr>
        <w:t xml:space="preserve">无效投标的情形。</w:t>
      </w:r>
      <w:r>
        <w:rPr>
          <w:rFonts w:hint="eastAsia" w:ascii="宋体" w:hAnsi="宋体" w:eastAsia="宋体" w:cs="宋体"/>
          <w:color w:val="000000"/>
          <w:sz w:val="24"/>
          <w:szCs w:val="24"/>
          <w:highlight w:val="none"/>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19.</w:t>
      </w:r>
      <w:r>
        <w:rPr>
          <w:rFonts w:hint="eastAsia" w:ascii="宋体" w:hAnsi="宋体" w:eastAsia="宋体" w:cs="宋体"/>
          <w:b/>
          <w:color w:val="000000"/>
          <w:sz w:val="24"/>
          <w:szCs w:val="24"/>
          <w:highlight w:val="none"/>
        </w:rPr>
        <w:t xml:space="preserve">废标情形</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19.1符合专业条件的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或者对招标文件作实质响应的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不足三家的。</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19.2出现影响采购公正的违法、违规行为的。</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19.3因重大变故，采购任务取消的。</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19.4评标委员会认定招标文件存在歧义、重大缺陷导致评审工作无法进行的。</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19.5在“苏采云”系统规定时间内成功解密电子投标文件的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不足3家的。</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因苏采云系统故障造成开标不成功</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lang w:val="en-US"/>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20.供应商</w:t>
      </w:r>
      <w:r>
        <w:rPr>
          <w:rFonts w:hint="eastAsia" w:ascii="宋体" w:hAnsi="宋体" w:eastAsia="宋体" w:cs="宋体"/>
          <w:b/>
          <w:color w:val="000000"/>
          <w:sz w:val="24"/>
          <w:szCs w:val="24"/>
          <w:highlight w:val="none"/>
        </w:rPr>
        <w:t xml:space="preserve">不足三家情形处理</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投标截止后</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不足3家或者通过资格审查或符合性审查的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不足3家的，除采购任务取消情形外，按财政部令第87号第四十三条条款进行处理。</w:t>
      </w:r>
      <w:r>
        <w:rPr>
          <w:rFonts w:hint="eastAsia" w:ascii="宋体" w:hAnsi="宋体" w:eastAsia="宋体" w:cs="宋体"/>
          <w:color w:val="000000"/>
          <w:sz w:val="24"/>
          <w:szCs w:val="24"/>
          <w:highlight w:val="none"/>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21.</w:t>
      </w:r>
      <w:r>
        <w:rPr>
          <w:rFonts w:hint="eastAsia" w:ascii="宋体" w:hAnsi="宋体" w:eastAsia="宋体" w:cs="宋体"/>
          <w:b/>
          <w:color w:val="000000"/>
          <w:sz w:val="24"/>
          <w:szCs w:val="24"/>
          <w:highlight w:val="none"/>
        </w:rPr>
        <w:t xml:space="preserve">串通投标情形</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有下列情形之一的，属于恶意串通投标：</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21.1供应商直接或间接从采购人或采购代理机构处获得其他供应商的投标情况，并修改其投标文件；</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21.2评审活动开始前供应商直接或间接从采购人或采购代理机构处获得评标委员会组成人员情况；</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21.3供应商接受采购人或采购代理机构授意撤换、修改投标文件；</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21.4供应商之间协商投标报价、技术方案等投标文件实质性内容；</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21.5属于同一集团、协会、商会等组织成员的供应商按照该组织要求协同投标；</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21.6供应商之间事先约定由某一特定供应商中标、成交；</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21.7供应商之间商定部分供应商放弃投标或者放弃中标、成交；</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21.8供应商与采购人或采购代理机构之间、供应商相互之间为谋求特定供应商中标成交或者排斥其他供应商的其他串通行为；</w:t>
      </w:r>
      <w:r>
        <w:rPr>
          <w:rFonts w:hint="eastAsia" w:ascii="宋体" w:hAnsi="宋体" w:eastAsia="宋体" w:cs="宋体"/>
          <w:color w:val="000000"/>
          <w:sz w:val="24"/>
          <w:szCs w:val="24"/>
          <w:highlight w:val="none"/>
        </w:rPr>
      </w:r>
      <w:r/>
    </w:p>
    <w:p>
      <w:pPr>
        <w:pStyle w:val="718"/>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有下列情形之一的，视为</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串通投标，其投标无效：</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21.9不同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的投标文件由同一单位或者个人编制；</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21.10不同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委托同一单位或者个人办理投标事宜；</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21.11不同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的投标文件载明的项目管理成员或者联系人员为同一人；</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的投标文件异常一致或者投标报价呈规律性差异；</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21.13不同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的投标文件相互混装；</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21.14不同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的投标保证金从同一单位或者个人的账户转出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1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21.1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不同供应商的ip地址、MAC地址、标书制作工具客户端标识码一致的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22.</w:t>
      </w:r>
      <w:bookmarkStart w:id="94" w:name="OLE_LINK4"/>
      <w:r>
        <w:rPr>
          <w:rFonts w:hint="eastAsia" w:ascii="宋体" w:hAnsi="宋体" w:eastAsia="宋体" w:cs="宋体"/>
          <w:b/>
          <w:color w:val="000000"/>
          <w:sz w:val="24"/>
          <w:szCs w:val="24"/>
          <w:highlight w:val="none"/>
        </w:rPr>
        <w:t xml:space="preserve">取消中标候选人资格情形</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bookmarkEnd w:id="94"/>
      <w:r>
        <w:rPr>
          <w:rFonts w:hint="eastAsia" w:ascii="宋体" w:hAnsi="宋体" w:eastAsia="宋体" w:cs="宋体"/>
          <w:color w:val="000000"/>
          <w:sz w:val="24"/>
          <w:szCs w:val="24"/>
          <w:highlight w:val="none"/>
        </w:rPr>
        <w:t xml:space="preserve">22.1提供虚假材料谋取中标的；</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22.2采取不正当手段诋毁、排挤其他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22.3与采购人、其他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或者采购代理机构恶意串通的；</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22.4向采购人、采购代理机构行贿或者提供其他不正当利益的；</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22.5未在规定时间内与采购人签订采购合同的；</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22.6</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规定的</w:t>
      </w:r>
      <w:r>
        <w:rPr>
          <w:rFonts w:hint="eastAsia" w:ascii="宋体" w:hAnsi="宋体" w:eastAsia="宋体" w:cs="宋体"/>
          <w:color w:val="000000"/>
          <w:sz w:val="24"/>
          <w:szCs w:val="24"/>
          <w:highlight w:val="none"/>
          <w:lang w:val="en-US" w:eastAsia="zh-CN"/>
        </w:rPr>
        <w:t xml:space="preserve">其他</w:t>
      </w:r>
      <w:r>
        <w:rPr>
          <w:rFonts w:hint="eastAsia" w:ascii="宋体" w:hAnsi="宋体" w:eastAsia="宋体" w:cs="宋体"/>
          <w:color w:val="000000"/>
          <w:sz w:val="24"/>
          <w:szCs w:val="24"/>
          <w:highlight w:val="none"/>
        </w:rPr>
        <w:t xml:space="preserve">情况。</w:t>
      </w:r>
      <w:bookmarkStart w:id="95" w:name="_Toc6494"/>
      <w:r/>
      <w:bookmarkStart w:id="96" w:name="_Toc2391"/>
      <w:r/>
      <w:bookmarkStart w:id="97" w:name="_Toc81575198"/>
      <w:r/>
      <w:bookmarkStart w:id="98" w:name="_Toc81575161"/>
      <w:r>
        <w:rPr>
          <w:rFonts w:hint="eastAsia" w:ascii="宋体" w:hAnsi="宋体" w:eastAsia="宋体" w:cs="宋体"/>
          <w:color w:val="000000"/>
          <w:sz w:val="24"/>
          <w:szCs w:val="24"/>
          <w:highlight w:val="none"/>
        </w:rPr>
      </w:r>
      <w:r/>
    </w:p>
    <w:p>
      <w:pPr>
        <w:pStyle w:val="718"/>
        <w:spacing w:line="360" w:lineRule="auto"/>
        <w:rPr>
          <w:rFonts w:hint="eastAsia" w:ascii="宋体" w:hAnsi="宋体" w:eastAsia="宋体" w:cs="宋体"/>
          <w:b/>
          <w:bCs/>
          <w:color w:val="000000"/>
          <w:sz w:val="24"/>
          <w:szCs w:val="24"/>
          <w:highlight w:val="none"/>
          <w:lang w:val="en-US" w:eastAsia="zh-CN" w:bidi="ar-SA"/>
        </w:rPr>
        <w:outlineLvl w:val="1"/>
      </w:pPr>
      <w:r>
        <w:rPr>
          <w:rFonts w:hint="eastAsia" w:ascii="宋体" w:hAnsi="宋体" w:eastAsia="宋体" w:cs="宋体"/>
          <w:b/>
          <w:bCs/>
          <w:color w:val="000000"/>
          <w:sz w:val="30"/>
          <w:szCs w:val="30"/>
          <w:highlight w:val="none"/>
          <w:lang w:val="en-US" w:eastAsia="zh-CN" w:bidi="ar-SA"/>
        </w:rPr>
        <w:t xml:space="preserve">七、中标及合同签订</w:t>
      </w:r>
      <w:bookmarkEnd w:id="95"/>
      <w:r/>
      <w:bookmarkEnd w:id="96"/>
      <w:r/>
      <w:bookmarkEnd w:id="97"/>
      <w:r/>
      <w:bookmarkEnd w:id="98"/>
      <w:r>
        <w:rPr>
          <w:rFonts w:hint="eastAsia" w:ascii="宋体" w:hAnsi="宋体" w:eastAsia="宋体" w:cs="宋体"/>
          <w:b/>
          <w:bCs/>
          <w:color w:val="000000"/>
          <w:sz w:val="24"/>
          <w:szCs w:val="24"/>
          <w:highlight w:val="none"/>
          <w:lang w:val="en-US" w:eastAsia="zh-CN" w:bidi="ar-SA"/>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23.</w:t>
      </w:r>
      <w:r>
        <w:rPr>
          <w:rFonts w:hint="eastAsia" w:ascii="宋体" w:hAnsi="宋体" w:eastAsia="宋体" w:cs="宋体"/>
          <w:b/>
          <w:color w:val="000000"/>
          <w:sz w:val="24"/>
          <w:szCs w:val="24"/>
          <w:highlight w:val="none"/>
        </w:rPr>
        <w:t xml:space="preserve">确定中标人</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23.1采购人应当自收到评审报告之日起5个工作日内在评审报告推荐的中标候选人中按顺序确定中标人。</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23.2中标人确定之日起2个工作日内，采购人、采购代理机构将发布中标结果，中标公告的公告期限为1个工作日。</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23.3采购人确定正被列为失信被执行人的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为中标人的，中标结果无效。</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采购人不得通过对样品进行检测、对供应商进行考察等方式改变评审结果。</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rPr>
          <w:rFonts w:hint="eastAsia" w:ascii="宋体" w:hAnsi="宋体" w:eastAsia="宋体" w:cs="宋体"/>
          <w:color w:val="000000"/>
          <w:sz w:val="24"/>
          <w:szCs w:val="24"/>
          <w:highlight w:val="none"/>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24.</w:t>
      </w:r>
      <w:r>
        <w:rPr>
          <w:rFonts w:hint="eastAsia" w:ascii="宋体" w:hAnsi="宋体" w:eastAsia="宋体" w:cs="宋体"/>
          <w:b/>
          <w:color w:val="000000"/>
          <w:sz w:val="24"/>
          <w:szCs w:val="24"/>
          <w:highlight w:val="none"/>
        </w:rPr>
        <w:t xml:space="preserve">中标通知书</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24.1在公告中标结果的同时，采购代理机构将向中标人发出中标通知书。中标人使用CA数字证书登录“苏采云”系统及时下载中标通知书。</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24.2中标通知书发出后，采购人改变中标结果的，或者中标人放弃中标项目的，应当依法承担法律责任。</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24.3采用综合评分法评审的，未中标人可于中标结果公告期限届满之日起通过“苏采云”系统查看</w:t>
      </w:r>
      <w:bookmarkStart w:id="99" w:name="OLE_LINK5"/>
      <w:r>
        <w:rPr>
          <w:rFonts w:hint="eastAsia" w:ascii="宋体" w:hAnsi="宋体" w:eastAsia="宋体" w:cs="宋体"/>
          <w:color w:val="000000"/>
          <w:sz w:val="24"/>
          <w:szCs w:val="24"/>
          <w:highlight w:val="none"/>
        </w:rPr>
        <w:t xml:space="preserve">自己的评审得分及排序情况。</w:t>
      </w:r>
      <w:r>
        <w:rPr>
          <w:rFonts w:hint="eastAsia" w:ascii="宋体" w:hAnsi="宋体" w:eastAsia="宋体" w:cs="宋体"/>
          <w:color w:val="000000"/>
          <w:sz w:val="24"/>
          <w:szCs w:val="24"/>
          <w:highlight w:val="none"/>
        </w:rPr>
      </w:r>
      <w:r/>
    </w:p>
    <w:p>
      <w:pPr>
        <w:pStyle w:val="718"/>
        <w:ind w:firstLine="482"/>
        <w:spacing w:line="360" w:lineRule="auto"/>
        <w:rPr>
          <w:rFonts w:hint="eastAsia" w:ascii="宋体" w:hAnsi="宋体" w:eastAsia="宋体" w:cs="宋体"/>
          <w:b/>
          <w:color w:val="000000"/>
          <w:sz w:val="24"/>
          <w:szCs w:val="24"/>
          <w:highlight w:val="none"/>
        </w:rPr>
      </w:pPr>
      <w:r/>
      <w:bookmarkEnd w:id="99"/>
      <w:r>
        <w:rPr>
          <w:rFonts w:hint="eastAsia" w:ascii="宋体" w:hAnsi="宋体" w:eastAsia="宋体" w:cs="宋体"/>
          <w:b/>
          <w:color w:val="000000"/>
          <w:sz w:val="24"/>
          <w:szCs w:val="24"/>
          <w:highlight w:val="none"/>
          <w:lang w:eastAsia="zh-CN"/>
        </w:rPr>
        <w:t xml:space="preserve">25.</w:t>
      </w:r>
      <w:r>
        <w:rPr>
          <w:rFonts w:hint="eastAsia" w:ascii="宋体" w:hAnsi="宋体" w:eastAsia="宋体" w:cs="宋体"/>
          <w:b/>
          <w:color w:val="000000"/>
          <w:sz w:val="24"/>
          <w:szCs w:val="24"/>
          <w:highlight w:val="none"/>
        </w:rPr>
        <w:t xml:space="preserve">授予合同</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25.1采购人与中标人应当在中标通知书发出之日起</w:t>
      </w:r>
      <w:r>
        <w:rPr>
          <w:rFonts w:hint="eastAsia" w:ascii="宋体" w:hAnsi="宋体" w:eastAsia="宋体" w:cs="宋体"/>
          <w:color w:val="000000"/>
          <w:sz w:val="24"/>
          <w:szCs w:val="24"/>
          <w:highlight w:val="none"/>
          <w:u w:val="single"/>
        </w:rPr>
        <w:t xml:space="preserve">15日内</w:t>
      </w:r>
      <w:r>
        <w:rPr>
          <w:rFonts w:hint="eastAsia" w:ascii="宋体" w:hAnsi="宋体" w:eastAsia="宋体" w:cs="宋体"/>
          <w:color w:val="000000"/>
          <w:sz w:val="24"/>
          <w:szCs w:val="24"/>
          <w:highlight w:val="none"/>
        </w:rPr>
        <w:t xml:space="preserve">签订政府采购合同。中标通知书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招标文件、中标人的投标文件以及评标过程中有关澄清文件均作为合同附件。</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25.2采购人在自合同签订之日起2个工作日内，将合同在指定的媒体上公告。</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中标人无正当理由未在规定时间内与采购人签订合同的，采购人有权建议取消其中标资格，监管部门将对其依法处理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26.</w:t>
      </w:r>
      <w:r>
        <w:rPr>
          <w:rFonts w:hint="eastAsia" w:ascii="宋体" w:hAnsi="宋体" w:eastAsia="宋体" w:cs="宋体"/>
          <w:b/>
          <w:color w:val="000000"/>
          <w:sz w:val="24"/>
          <w:szCs w:val="24"/>
          <w:highlight w:val="none"/>
        </w:rPr>
        <w:t xml:space="preserve">履约保证金</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26.1</w:t>
      </w:r>
      <w:r>
        <w:rPr>
          <w:rFonts w:hint="eastAsia" w:ascii="宋体" w:hAnsi="宋体" w:eastAsia="宋体" w:cs="宋体"/>
          <w:color w:val="000000"/>
          <w:sz w:val="24"/>
          <w:szCs w:val="24"/>
          <w:highlight w:val="none"/>
        </w:rPr>
        <w:t xml:space="preserve">本项目不收取履约保证金。</w:t>
      </w:r>
      <w:r>
        <w:rPr>
          <w:rFonts w:hint="eastAsia" w:ascii="宋体" w:hAnsi="宋体" w:eastAsia="宋体" w:cs="宋体"/>
          <w:color w:val="000000"/>
          <w:sz w:val="24"/>
          <w:szCs w:val="24"/>
          <w:highlight w:val="none"/>
        </w:rPr>
      </w:r>
      <w:r/>
    </w:p>
    <w:p>
      <w:pPr>
        <w:pStyle w:val="718"/>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lang w:eastAsia="zh-CN"/>
        </w:rPr>
        <w:t xml:space="preserve">27.</w:t>
      </w:r>
      <w:r>
        <w:rPr>
          <w:rFonts w:hint="eastAsia" w:ascii="宋体" w:hAnsi="宋体" w:eastAsia="宋体" w:cs="宋体"/>
          <w:b/>
          <w:color w:val="000000"/>
          <w:sz w:val="24"/>
          <w:szCs w:val="24"/>
          <w:highlight w:val="none"/>
        </w:rPr>
        <w:t xml:space="preserve">线上融资</w:t>
      </w:r>
      <w:r>
        <w:rPr>
          <w:rFonts w:hint="eastAsia" w:ascii="宋体" w:hAnsi="宋体" w:eastAsia="宋体" w:cs="宋体"/>
          <w:b/>
          <w:bCs/>
          <w:color w:val="000000"/>
          <w:sz w:val="24"/>
          <w:szCs w:val="24"/>
          <w:highlight w:val="none"/>
        </w:rPr>
      </w:r>
      <w:r/>
    </w:p>
    <w:p>
      <w:pPr>
        <w:pStyle w:val="718"/>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27.1</w:t>
      </w:r>
      <w:r>
        <w:rPr>
          <w:rFonts w:hint="eastAsia" w:ascii="宋体" w:hAnsi="宋体" w:eastAsia="宋体" w:cs="宋体"/>
          <w:bCs/>
          <w:color w:val="000000"/>
          <w:sz w:val="24"/>
          <w:szCs w:val="24"/>
          <w:highlight w:val="none"/>
        </w:rPr>
        <w:t xml:space="preserve">中标人可凭政府采购合同办理融资贷款，详情见江苏政府采购网“政采贷”专栏。</w:t>
      </w:r>
      <w:r>
        <w:rPr>
          <w:rFonts w:hint="eastAsia" w:ascii="宋体" w:hAnsi="宋体" w:eastAsia="宋体" w:cs="宋体"/>
          <w:b/>
          <w:bCs/>
          <w:color w:val="000000"/>
          <w:sz w:val="24"/>
          <w:szCs w:val="24"/>
          <w:highlight w:val="none"/>
        </w:rPr>
      </w:r>
      <w:r/>
    </w:p>
    <w:p>
      <w:pPr>
        <w:pStyle w:val="718"/>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eastAsia="zh-CN"/>
        </w:rPr>
        <w:t xml:space="preserve">28.</w:t>
      </w:r>
      <w:r>
        <w:rPr>
          <w:rFonts w:hint="eastAsia" w:ascii="宋体" w:hAnsi="宋体" w:eastAsia="宋体" w:cs="宋体"/>
          <w:b/>
          <w:color w:val="000000"/>
          <w:sz w:val="24"/>
          <w:szCs w:val="24"/>
          <w:highlight w:val="none"/>
        </w:rPr>
        <w:t xml:space="preserve">合同履行</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28.1政府采购合同订立后，合同各方不得擅自变更、中止或者终止合同。</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rPr>
          <w:rFonts w:hint="eastAsia" w:ascii="宋体" w:hAnsi="宋体" w:eastAsia="宋体" w:cs="宋体"/>
          <w:color w:val="000000"/>
          <w:sz w:val="24"/>
          <w:szCs w:val="24"/>
          <w:highlight w:val="none"/>
        </w:rPr>
      </w:r>
      <w:r/>
    </w:p>
    <w:p>
      <w:pPr>
        <w:pStyle w:val="720"/>
        <w:spacing w:before="0" w:after="0" w:line="360" w:lineRule="auto"/>
        <w:rPr>
          <w:rFonts w:hint="eastAsia" w:ascii="宋体" w:hAnsi="宋体" w:eastAsia="宋体" w:cs="宋体"/>
          <w:bCs/>
          <w:color w:val="000000"/>
          <w:sz w:val="24"/>
          <w:szCs w:val="24"/>
          <w:highlight w:val="none"/>
        </w:rPr>
      </w:pPr>
      <w:r/>
      <w:bookmarkStart w:id="100" w:name="_Toc81575199"/>
      <w:r/>
      <w:bookmarkStart w:id="101" w:name="_Toc81575162"/>
      <w:r/>
      <w:bookmarkStart w:id="102" w:name="_Toc7550"/>
      <w:r/>
      <w:bookmarkStart w:id="103" w:name="_Toc22084"/>
      <w:r>
        <w:rPr>
          <w:rFonts w:hint="eastAsia" w:ascii="宋体" w:hAnsi="宋体" w:eastAsia="宋体" w:cs="宋体"/>
          <w:bCs/>
          <w:color w:val="000000"/>
          <w:sz w:val="30"/>
          <w:szCs w:val="30"/>
          <w:highlight w:val="none"/>
        </w:rPr>
        <w:t xml:space="preserve">八、</w:t>
      </w:r>
      <w:bookmarkEnd w:id="100"/>
      <w:r/>
      <w:bookmarkEnd w:id="101"/>
      <w:r/>
      <w:bookmarkEnd w:id="102"/>
      <w:r/>
      <w:bookmarkEnd w:id="103"/>
      <w:r/>
      <w:bookmarkStart w:id="104" w:name="_Toc81575163"/>
      <w:r/>
      <w:bookmarkStart w:id="105" w:name="_Toc31888"/>
      <w:r/>
      <w:bookmarkStart w:id="106" w:name="_Toc81575200"/>
      <w:r/>
      <w:bookmarkStart w:id="107" w:name="_Toc12263"/>
      <w:r>
        <w:rPr>
          <w:rFonts w:hint="eastAsia" w:ascii="宋体" w:hAnsi="宋体" w:eastAsia="宋体" w:cs="宋体"/>
          <w:bCs/>
          <w:color w:val="000000"/>
          <w:sz w:val="30"/>
          <w:szCs w:val="30"/>
          <w:highlight w:val="none"/>
        </w:rPr>
        <w:t xml:space="preserve">质疑与投诉</w:t>
      </w:r>
      <w:bookmarkEnd w:id="104"/>
      <w:r/>
      <w:bookmarkEnd w:id="105"/>
      <w:r/>
      <w:bookmarkEnd w:id="106"/>
      <w:r/>
      <w:bookmarkEnd w:id="107"/>
      <w:r>
        <w:rPr>
          <w:rFonts w:hint="eastAsia" w:ascii="宋体" w:hAnsi="宋体" w:eastAsia="宋体" w:cs="宋体"/>
          <w:bCs/>
          <w:color w:val="000000"/>
          <w:sz w:val="24"/>
          <w:szCs w:val="24"/>
          <w:highlight w:val="none"/>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29.</w:t>
      </w:r>
      <w:r>
        <w:rPr>
          <w:rFonts w:hint="eastAsia" w:ascii="宋体" w:hAnsi="宋体" w:eastAsia="宋体" w:cs="宋体"/>
          <w:b/>
          <w:color w:val="000000"/>
          <w:sz w:val="24"/>
          <w:szCs w:val="24"/>
          <w:highlight w:val="none"/>
        </w:rPr>
        <w:t xml:space="preserve">质疑</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29.1供应商认为采购文件、采购过程和中标结果使自己的权益受到损害的，可以在知道或者应知其权益受到损害之日起七个工作日内，</w:t>
      </w:r>
      <w:bookmarkStart w:id="108" w:name="OLE_LINK2"/>
      <w:r>
        <w:rPr>
          <w:rFonts w:hint="eastAsia" w:ascii="宋体" w:hAnsi="宋体" w:eastAsia="宋体" w:cs="宋体"/>
          <w:b/>
          <w:bCs/>
          <w:color w:val="000000"/>
          <w:sz w:val="24"/>
          <w:szCs w:val="24"/>
          <w:highlight w:val="none"/>
        </w:rPr>
        <w:t xml:space="preserve">向采购人</w:t>
      </w:r>
      <w:r>
        <w:rPr>
          <w:rFonts w:hint="eastAsia" w:ascii="宋体" w:hAnsi="宋体" w:eastAsia="宋体" w:cs="宋体"/>
          <w:b/>
          <w:bCs/>
          <w:color w:val="000000"/>
          <w:sz w:val="24"/>
          <w:szCs w:val="24"/>
          <w:highlight w:val="none"/>
          <w:lang w:val="en-US" w:eastAsia="zh-CN"/>
        </w:rPr>
        <w:t xml:space="preserve">或采购代理机构</w:t>
      </w:r>
      <w:r>
        <w:rPr>
          <w:rFonts w:hint="eastAsia" w:ascii="宋体" w:hAnsi="宋体" w:eastAsia="宋体" w:cs="宋体"/>
          <w:b/>
          <w:bCs/>
          <w:color w:val="000000"/>
          <w:sz w:val="24"/>
          <w:szCs w:val="24"/>
          <w:highlight w:val="none"/>
        </w:rPr>
        <w:t xml:space="preserve">提出质疑</w:t>
      </w:r>
      <w:bookmarkEnd w:id="108"/>
      <w:r>
        <w:rPr>
          <w:rFonts w:hint="eastAsia" w:ascii="宋体" w:hAnsi="宋体" w:eastAsia="宋体" w:cs="宋体"/>
          <w:b/>
          <w:bCs/>
          <w:color w:val="000000"/>
          <w:sz w:val="24"/>
          <w:szCs w:val="24"/>
          <w:highlight w:val="none"/>
        </w:rPr>
        <w:t xml:space="preserve">。</w:t>
      </w:r>
      <w:bookmarkStart w:id="109" w:name="OLE_LINK1"/>
      <w:r>
        <w:rPr>
          <w:rFonts w:hint="eastAsia" w:ascii="宋体" w:hAnsi="宋体" w:eastAsia="宋体" w:cs="宋体"/>
          <w:color w:val="000000"/>
          <w:sz w:val="24"/>
          <w:szCs w:val="24"/>
          <w:highlight w:val="none"/>
        </w:rPr>
        <w:t xml:space="preserve">质疑联系部门、联系电话、通讯地址详见采购公告。</w:t>
      </w:r>
      <w:bookmarkEnd w:id="109"/>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29.2供应商应知其权益受到损害之日，是指：</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对本项目采购文件提出质疑的，为获取采购文件之日或者采购文件公告期限届满之日；</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对本项目采购过程提出质疑的，为各采购程序环节结束之日；</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对本项目中标结果提出质疑的，为中标结果公告期限届满之日。</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29.4供应商提出质疑应当提交质疑函和必要的证明材料。质疑函的必备内容：</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lang w:val="en-US" w:eastAsia="zh-CN"/>
        </w:rPr>
        <w:t xml:space="preserve">4.1</w:t>
      </w:r>
      <w:r>
        <w:rPr>
          <w:rFonts w:hint="eastAsia" w:ascii="宋体" w:hAnsi="宋体" w:eastAsia="宋体" w:cs="宋体"/>
          <w:color w:val="000000"/>
          <w:sz w:val="24"/>
          <w:szCs w:val="24"/>
          <w:highlight w:val="none"/>
        </w:rPr>
        <w:t xml:space="preserve">供应商的姓名或者名称、地址、邮编、联系人及联系电话；</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lang w:val="en-US" w:eastAsia="zh-CN"/>
        </w:rPr>
        <w:t xml:space="preserve">4.2</w:t>
      </w:r>
      <w:r>
        <w:rPr>
          <w:rFonts w:hint="eastAsia" w:ascii="宋体" w:hAnsi="宋体" w:eastAsia="宋体" w:cs="宋体"/>
          <w:color w:val="000000"/>
          <w:sz w:val="24"/>
          <w:szCs w:val="24"/>
          <w:highlight w:val="none"/>
        </w:rPr>
        <w:t xml:space="preserve">质疑项目的名称、编号；</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lang w:val="en-US" w:eastAsia="zh-CN"/>
        </w:rPr>
        <w:t xml:space="preserve">4.3</w:t>
      </w:r>
      <w:r>
        <w:rPr>
          <w:rFonts w:hint="eastAsia" w:ascii="宋体" w:hAnsi="宋体" w:eastAsia="宋体" w:cs="宋体"/>
          <w:color w:val="000000"/>
          <w:sz w:val="24"/>
          <w:szCs w:val="24"/>
          <w:highlight w:val="none"/>
        </w:rPr>
        <w:t xml:space="preserve">获取采购文件的时间；</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lang w:val="en-US" w:eastAsia="zh-CN"/>
        </w:rPr>
        <w:t xml:space="preserve">4.4</w:t>
      </w:r>
      <w:r>
        <w:rPr>
          <w:rFonts w:hint="eastAsia" w:ascii="宋体" w:hAnsi="宋体" w:eastAsia="宋体" w:cs="宋体"/>
          <w:color w:val="000000"/>
          <w:sz w:val="24"/>
          <w:szCs w:val="24"/>
          <w:highlight w:val="none"/>
        </w:rPr>
        <w:t xml:space="preserve">具体、明确的质疑事项和质疑事项相关的请求；</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事实依据；</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lang w:val="en-US" w:eastAsia="zh-CN"/>
        </w:rPr>
        <w:t xml:space="preserve">4.6</w:t>
      </w:r>
      <w:r>
        <w:rPr>
          <w:rFonts w:hint="eastAsia" w:ascii="宋体" w:hAnsi="宋体" w:eastAsia="宋体" w:cs="宋体"/>
          <w:color w:val="000000"/>
          <w:sz w:val="24"/>
          <w:szCs w:val="24"/>
          <w:highlight w:val="none"/>
        </w:rPr>
        <w:t xml:space="preserve">必要的法律依据；</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lang w:val="en-US" w:eastAsia="zh-CN"/>
        </w:rPr>
        <w:t xml:space="preserve">4.7</w:t>
      </w:r>
      <w:r>
        <w:rPr>
          <w:rFonts w:hint="eastAsia" w:ascii="宋体" w:hAnsi="宋体" w:eastAsia="宋体" w:cs="宋体"/>
          <w:color w:val="000000"/>
          <w:sz w:val="24"/>
          <w:szCs w:val="24"/>
          <w:highlight w:val="none"/>
        </w:rPr>
        <w:t xml:space="preserve">提出质疑的日期；</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lang w:val="en-US" w:eastAsia="zh-CN"/>
        </w:rPr>
        <w:t xml:space="preserve">4.8</w:t>
      </w:r>
      <w:r>
        <w:rPr>
          <w:rFonts w:hint="eastAsia" w:ascii="宋体" w:hAnsi="宋体" w:eastAsia="宋体" w:cs="宋体"/>
          <w:color w:val="000000"/>
          <w:sz w:val="24"/>
          <w:szCs w:val="24"/>
          <w:highlight w:val="none"/>
        </w:rPr>
        <w:t xml:space="preserve">供应商为自然人的，由本人签字；供应商为法人或者其他组织的，应当由法定代表人、主要负责人，或者其授权代表签字或者盖章，并加盖公章；</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lang w:val="en-US" w:eastAsia="zh-CN"/>
        </w:rPr>
        <w:t xml:space="preserve">4.9</w:t>
      </w:r>
      <w:r>
        <w:rPr>
          <w:rFonts w:hint="eastAsia" w:ascii="宋体" w:hAnsi="宋体" w:eastAsia="宋体" w:cs="宋体"/>
          <w:color w:val="000000"/>
          <w:sz w:val="24"/>
          <w:szCs w:val="24"/>
          <w:highlight w:val="none"/>
        </w:rPr>
        <w:t xml:space="preserve">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29.5采购人</w:t>
      </w:r>
      <w:r>
        <w:rPr>
          <w:rFonts w:hint="eastAsia" w:ascii="宋体" w:hAnsi="宋体" w:eastAsia="宋体" w:cs="宋体"/>
          <w:color w:val="000000"/>
          <w:sz w:val="24"/>
          <w:szCs w:val="24"/>
          <w:highlight w:val="none"/>
          <w:lang w:val="en-US" w:eastAsia="zh-CN"/>
        </w:rPr>
        <w:t xml:space="preserve">或采购代价机构</w:t>
      </w:r>
      <w:r>
        <w:rPr>
          <w:rFonts w:hint="eastAsia" w:ascii="宋体" w:hAnsi="宋体" w:eastAsia="宋体" w:cs="宋体"/>
          <w:color w:val="000000"/>
          <w:sz w:val="24"/>
          <w:szCs w:val="24"/>
          <w:highlight w:val="none"/>
        </w:rPr>
        <w:t xml:space="preserve">在收到质疑函后7个工作日内作出答复，并以书面形式通知质疑供应商和其他有关供应商，但质疑答复的内容不涉及商业秘密。</w:t>
      </w:r>
      <w:r>
        <w:rPr>
          <w:rFonts w:hint="eastAsia" w:ascii="宋体" w:hAnsi="宋体" w:eastAsia="宋体" w:cs="宋体"/>
          <w:color w:val="000000"/>
          <w:sz w:val="24"/>
          <w:szCs w:val="24"/>
          <w:highlight w:val="none"/>
        </w:rPr>
      </w:r>
      <w:r/>
    </w:p>
    <w:p>
      <w:pPr>
        <w:pStyle w:val="71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30.</w:t>
      </w:r>
      <w:r>
        <w:rPr>
          <w:rFonts w:hint="eastAsia" w:ascii="宋体" w:hAnsi="宋体" w:eastAsia="宋体" w:cs="宋体"/>
          <w:b/>
          <w:color w:val="000000"/>
          <w:sz w:val="24"/>
          <w:szCs w:val="24"/>
          <w:highlight w:val="none"/>
        </w:rPr>
        <w:t xml:space="preserve">投诉</w:t>
      </w:r>
      <w:r>
        <w:rPr>
          <w:rFonts w:hint="eastAsia" w:ascii="宋体" w:hAnsi="宋体" w:eastAsia="宋体" w:cs="宋体"/>
          <w:b/>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30.1</w:t>
      </w:r>
      <w:r>
        <w:rPr>
          <w:rFonts w:hint="eastAsia" w:ascii="宋体" w:hAnsi="宋体" w:eastAsia="宋体" w:cs="宋体"/>
          <w:color w:val="000000"/>
          <w:sz w:val="24"/>
          <w:szCs w:val="24"/>
          <w:highlight w:val="none"/>
        </w:rPr>
        <w:t xml:space="preserve">质疑供应商对答复不满意或采购人、采购代理机构未在规定时间内作出答复的，可在答复期满后15个工作日内向《政府采购质疑和投诉办法》第六条规定的财政部门提起投诉。</w:t>
      </w:r>
      <w:bookmarkStart w:id="110" w:name="EB4d341233595e4bf8ad7006b4bd78d974"/>
      <w:r/>
      <w:bookmarkEnd w:id="110"/>
      <w:r/>
      <w:bookmarkStart w:id="111" w:name="_Toc81575164"/>
      <w:r/>
      <w:bookmarkStart w:id="112" w:name="_Toc81575201"/>
      <w:r/>
      <w:bookmarkStart w:id="113" w:name="_Hlk166141273"/>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30.2</w:t>
      </w:r>
      <w:r>
        <w:rPr>
          <w:rFonts w:hint="eastAsia" w:ascii="宋体" w:hAnsi="宋体" w:eastAsia="宋体" w:cs="宋体"/>
          <w:sz w:val="24"/>
          <w:szCs w:val="24"/>
          <w:highlight w:val="none"/>
        </w:rPr>
        <w:t xml:space="preserve">供应商捏造事实、提供虚假材料或者以非法手段取得证明材料进行投诉的，由财政部门列入不良行为记录名单，禁止其1至3年内参加政府采购活动。</w:t>
      </w:r>
      <w:r>
        <w:rPr>
          <w:rFonts w:hint="eastAsia" w:ascii="宋体" w:hAnsi="宋体" w:eastAsia="宋体" w:cs="宋体"/>
          <w:color w:val="000000"/>
          <w:sz w:val="24"/>
          <w:szCs w:val="24"/>
          <w:highlight w:val="none"/>
        </w:rPr>
      </w:r>
      <w:r/>
    </w:p>
    <w:p>
      <w:pPr>
        <w:pStyle w:val="718"/>
        <w:numPr>
          <w:ilvl w:val="0"/>
          <w:numId w:val="0"/>
        </w:numPr>
        <w:spacing w:line="360" w:lineRule="auto"/>
        <w:rPr>
          <w:rFonts w:hint="eastAsia" w:ascii="宋体" w:hAnsi="宋体" w:eastAsia="宋体" w:cs="宋体"/>
          <w:b/>
          <w:bCs w:val="0"/>
          <w:color w:val="000000"/>
          <w:sz w:val="30"/>
          <w:szCs w:val="30"/>
          <w:highlight w:val="none"/>
          <w:lang w:val="en-US" w:eastAsia="zh-CN"/>
        </w:rPr>
      </w:pPr>
      <w:r>
        <w:rPr>
          <w:rFonts w:hint="eastAsia" w:ascii="宋体" w:hAnsi="宋体" w:eastAsia="宋体" w:cs="宋体"/>
          <w:b/>
          <w:bCs w:val="0"/>
          <w:color w:val="000000"/>
          <w:sz w:val="30"/>
          <w:szCs w:val="30"/>
          <w:highlight w:val="none"/>
          <w:lang w:val="en-US" w:eastAsia="zh-CN"/>
        </w:rPr>
        <w:t xml:space="preserve">九、货物（包含与货物相关的服务）的追加</w:t>
      </w:r>
      <w:r>
        <w:rPr>
          <w:rFonts w:hint="eastAsia" w:ascii="宋体" w:hAnsi="宋体" w:eastAsia="宋体" w:cs="宋体"/>
          <w:b/>
          <w:bCs w:val="0"/>
          <w:color w:val="000000"/>
          <w:sz w:val="30"/>
          <w:szCs w:val="30"/>
          <w:highlight w:val="none"/>
          <w:lang w:val="en-US" w:eastAsia="zh-CN"/>
        </w:rPr>
      </w:r>
      <w:r/>
    </w:p>
    <w:p>
      <w:pPr>
        <w:pStyle w:val="718"/>
        <w:numPr>
          <w:ilvl w:val="0"/>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szCs w:val="24"/>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sz w:val="24"/>
          <w:szCs w:val="24"/>
          <w:highlight w:val="none"/>
        </w:rPr>
      </w:r>
      <w:r/>
    </w:p>
    <w:p>
      <w:pPr>
        <w:pStyle w:val="718"/>
        <w:numPr>
          <w:ilvl w:val="0"/>
          <w:numId w:val="0"/>
        </w:numPr>
        <w:spacing w:line="360" w:lineRule="auto"/>
        <w:rPr>
          <w:rFonts w:hint="eastAsia" w:ascii="宋体" w:hAnsi="宋体" w:eastAsia="宋体" w:cs="宋体"/>
          <w:b/>
          <w:bCs w:val="0"/>
          <w:color w:val="000000"/>
          <w:sz w:val="30"/>
          <w:szCs w:val="30"/>
          <w:highlight w:val="none"/>
          <w:lang w:val="en-US" w:eastAsia="zh-CN"/>
        </w:rPr>
      </w:pPr>
      <w:r>
        <w:rPr>
          <w:rFonts w:hint="eastAsia" w:ascii="宋体" w:hAnsi="宋体" w:eastAsia="宋体" w:cs="宋体"/>
          <w:b/>
          <w:bCs w:val="0"/>
          <w:color w:val="000000"/>
          <w:sz w:val="30"/>
          <w:szCs w:val="30"/>
          <w:highlight w:val="none"/>
          <w:lang w:val="en-US" w:eastAsia="zh-CN"/>
        </w:rPr>
        <w:t xml:space="preserve">十、验收及付款</w:t>
      </w:r>
      <w:r>
        <w:rPr>
          <w:rFonts w:hint="eastAsia" w:ascii="宋体" w:hAnsi="宋体" w:eastAsia="宋体" w:cs="宋体"/>
          <w:b/>
          <w:bCs w:val="0"/>
          <w:color w:val="000000"/>
          <w:sz w:val="30"/>
          <w:szCs w:val="30"/>
          <w:highlight w:val="none"/>
          <w:lang w:val="en-US" w:eastAsia="zh-CN"/>
        </w:rPr>
      </w:r>
      <w:r/>
    </w:p>
    <w:p>
      <w:pPr>
        <w:pStyle w:val="718"/>
        <w:numPr>
          <w:ilvl w:val="0"/>
          <w:numId w:val="0"/>
        </w:numPr>
        <w:ind w:firstLine="482"/>
        <w:spacing w:line="360" w:lineRule="auto"/>
        <w:rPr>
          <w:rFonts w:ascii="宋体" w:hAnsi="宋体" w:eastAsia="宋体" w:cs="宋体"/>
          <w:b w:val="0"/>
          <w:bCs/>
          <w:caps w:val="0"/>
          <w:color w:val="000000"/>
          <w:sz w:val="24"/>
          <w:highlight w:val="white"/>
          <w:lang w:val="en-US" w:eastAsia="zh-CN"/>
        </w:rPr>
      </w:pPr>
      <w:r>
        <w:rPr>
          <w:rFonts w:hint="eastAsia" w:ascii="宋体" w:hAnsi="宋体" w:eastAsia="宋体" w:cs="宋体"/>
          <w:b/>
          <w:bCs w:val="0"/>
          <w:caps w:val="0"/>
          <w:color w:val="000000"/>
          <w:sz w:val="24"/>
          <w:highlight w:val="white"/>
          <w:lang w:val="en-US" w:eastAsia="zh-CN"/>
        </w:rPr>
        <w:t xml:space="preserve">32.验收</w:t>
      </w:r>
      <w:r>
        <w:rPr>
          <w:rFonts w:ascii="宋体" w:hAnsi="宋体" w:eastAsia="宋体" w:cs="宋体"/>
          <w:b w:val="0"/>
          <w:bCs/>
          <w:caps w:val="0"/>
          <w:color w:val="000000"/>
          <w:sz w:val="24"/>
          <w:highlight w:val="white"/>
          <w:lang w:val="en-US" w:eastAsia="zh-CN"/>
        </w:rPr>
      </w:r>
      <w:r/>
    </w:p>
    <w:p>
      <w:pPr>
        <w:pStyle w:val="718"/>
        <w:numPr>
          <w:ilvl w:val="0"/>
          <w:numId w:val="0"/>
        </w:numPr>
        <w:ind w:firstLine="480"/>
        <w:spacing w:line="360" w:lineRule="auto"/>
        <w:rPr>
          <w:rFonts w:hint="eastAsia" w:ascii="宋体" w:hAnsi="宋体" w:eastAsia="宋体" w:cs="宋体"/>
          <w:b w:val="0"/>
          <w:bCs/>
          <w:caps w:val="0"/>
          <w:color w:val="000000"/>
          <w:sz w:val="24"/>
          <w:highlight w:val="white"/>
          <w:lang w:val="en-US" w:eastAsia="zh-CN"/>
        </w:rPr>
      </w:pPr>
      <w:r>
        <w:rPr>
          <w:rFonts w:hint="eastAsia" w:ascii="宋体" w:hAnsi="宋体" w:eastAsia="宋体" w:cs="宋体"/>
          <w:b w:val="0"/>
          <w:bCs/>
          <w:caps w:val="0"/>
          <w:color w:val="000000"/>
          <w:sz w:val="24"/>
          <w:highlight w:val="white"/>
          <w:lang w:val="en-US" w:eastAsia="zh-CN"/>
        </w:rPr>
        <w:t xml:space="preserve">32.1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要求不符，供应商须承担由此发生的一切损失和费用，并接受相应的处理。</w:t>
      </w:r>
      <w:r>
        <w:rPr>
          <w:rFonts w:hint="eastAsia" w:ascii="宋体" w:hAnsi="宋体" w:eastAsia="宋体" w:cs="宋体"/>
          <w:b w:val="0"/>
          <w:bCs/>
          <w:caps w:val="0"/>
          <w:color w:val="000000"/>
          <w:sz w:val="24"/>
          <w:highlight w:val="white"/>
          <w:lang w:val="en-US" w:eastAsia="zh-CN"/>
        </w:rPr>
      </w:r>
      <w:r/>
    </w:p>
    <w:p>
      <w:pPr>
        <w:pStyle w:val="718"/>
        <w:ind w:firstLine="420"/>
        <w:pageBreakBefore w:val="0"/>
        <w:spacing w:line="360" w:lineRule="auto"/>
        <w:rPr>
          <w:rFonts w:hint="eastAsia" w:ascii="宋体" w:hAnsi="宋体" w:eastAsia="宋体" w:cs="宋体"/>
          <w:b w:val="0"/>
          <w:bCs/>
          <w:caps w:val="0"/>
          <w:color w:val="000000"/>
          <w:sz w:val="24"/>
          <w:highlight w:val="white"/>
          <w:lang w:val="en-US" w:eastAsia="zh-CN"/>
        </w:rPr>
      </w:pPr>
      <w:r>
        <w:rPr>
          <w:rFonts w:hint="eastAsia" w:ascii="宋体" w:hAnsi="宋体" w:eastAsia="宋体" w:cs="宋体"/>
          <w:b w:val="0"/>
          <w:bCs/>
          <w:caps w:val="0"/>
          <w:color w:val="000000"/>
          <w:sz w:val="24"/>
          <w:highlight w:val="white"/>
          <w:lang w:val="en-US" w:eastAsia="zh-CN"/>
        </w:rPr>
        <w:t xml:space="preserve">32.2采购人可以邀请参加本项目的其他投标人或者第三方机构参与验收。参与验收的投标人或者第三方机构的意见作为验收书的参考资料一并存档。</w:t>
      </w:r>
      <w:r>
        <w:rPr>
          <w:rFonts w:hint="eastAsia" w:ascii="宋体" w:hAnsi="宋体" w:eastAsia="宋体" w:cs="宋体"/>
          <w:b w:val="0"/>
          <w:bCs/>
          <w:caps w:val="0"/>
          <w:color w:val="000000"/>
          <w:sz w:val="24"/>
          <w:highlight w:val="white"/>
          <w:lang w:val="en-US" w:eastAsia="zh-CN"/>
        </w:rPr>
      </w:r>
      <w:r/>
    </w:p>
    <w:p>
      <w:pPr>
        <w:pStyle w:val="718"/>
        <w:ind w:firstLine="420"/>
        <w:pageBreakBefore w:val="0"/>
        <w:spacing w:line="360" w:lineRule="auto"/>
        <w:rPr>
          <w:rFonts w:hint="eastAsia" w:ascii="宋体" w:hAnsi="宋体" w:eastAsia="宋体" w:cs="宋体"/>
          <w:b w:val="0"/>
          <w:bCs/>
          <w:caps w:val="0"/>
          <w:color w:val="000000"/>
          <w:sz w:val="24"/>
          <w:highlight w:val="white"/>
          <w:lang w:val="en-US" w:eastAsia="zh-CN"/>
        </w:rPr>
      </w:pPr>
      <w:r>
        <w:rPr>
          <w:rFonts w:hint="eastAsia" w:ascii="宋体" w:hAnsi="宋体" w:eastAsia="宋体" w:cs="宋体"/>
          <w:b w:val="0"/>
          <w:bCs/>
          <w:caps w:val="0"/>
          <w:color w:val="000000"/>
          <w:sz w:val="24"/>
          <w:highlight w:val="white"/>
          <w:lang w:val="en-US" w:eastAsia="zh-CN"/>
        </w:rPr>
        <w:t xml:space="preserve">32.3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宋体" w:hAnsi="宋体" w:eastAsia="宋体" w:cs="宋体"/>
          <w:b w:val="0"/>
          <w:bCs/>
          <w:caps w:val="0"/>
          <w:color w:val="000000"/>
          <w:sz w:val="24"/>
          <w:highlight w:val="white"/>
          <w:lang w:val="en-US" w:eastAsia="zh-CN"/>
        </w:rPr>
      </w:r>
      <w:r/>
    </w:p>
    <w:p>
      <w:pPr>
        <w:pStyle w:val="718"/>
        <w:ind w:firstLine="420"/>
        <w:pageBreakBefore w:val="0"/>
        <w:spacing w:line="360" w:lineRule="auto"/>
        <w:rPr>
          <w:rFonts w:hint="eastAsia" w:ascii="宋体" w:hAnsi="宋体" w:eastAsia="宋体" w:cs="宋体"/>
          <w:caps w:val="0"/>
          <w:color w:val="000000"/>
          <w:sz w:val="24"/>
        </w:rPr>
      </w:pPr>
      <w:r>
        <w:rPr>
          <w:rFonts w:hint="eastAsia" w:ascii="宋体" w:hAnsi="宋体" w:eastAsia="宋体" w:cs="宋体"/>
          <w:b w:val="0"/>
          <w:bCs/>
          <w:caps w:val="0"/>
          <w:color w:val="000000"/>
          <w:sz w:val="24"/>
          <w:highlight w:val="white"/>
          <w:lang w:val="en-US" w:eastAsia="zh-CN"/>
        </w:rPr>
        <w:t xml:space="preserve">32.4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宋体" w:hAnsi="宋体" w:eastAsia="宋体" w:cs="宋体"/>
          <w:caps w:val="0"/>
          <w:color w:val="000000"/>
          <w:sz w:val="24"/>
        </w:rPr>
      </w:r>
      <w:r/>
    </w:p>
    <w:p>
      <w:pPr>
        <w:pStyle w:val="718"/>
        <w:ind w:firstLine="420"/>
        <w:pageBreakBefore w:val="0"/>
        <w:spacing w:line="360" w:lineRule="auto"/>
        <w:rPr>
          <w:rFonts w:hint="eastAsia" w:ascii="宋体" w:hAnsi="宋体" w:eastAsia="宋体" w:cs="宋体"/>
          <w:b w:val="0"/>
          <w:bCs/>
          <w:caps w:val="0"/>
          <w:color w:val="000000"/>
          <w:sz w:val="24"/>
          <w:highlight w:val="white"/>
          <w:lang w:val="en-US" w:eastAsia="zh-CN"/>
        </w:rPr>
      </w:pPr>
      <w:r>
        <w:rPr>
          <w:rFonts w:hint="eastAsia" w:ascii="宋体" w:hAnsi="宋体" w:eastAsia="宋体" w:cs="宋体"/>
          <w:b/>
          <w:bCs w:val="0"/>
          <w:caps w:val="0"/>
          <w:color w:val="000000"/>
          <w:sz w:val="24"/>
          <w:highlight w:val="white"/>
          <w:lang w:val="en-US" w:eastAsia="zh-CN"/>
        </w:rPr>
        <w:t xml:space="preserve">33.付款</w:t>
      </w:r>
      <w:r>
        <w:rPr>
          <w:rFonts w:hint="eastAsia" w:ascii="宋体" w:hAnsi="宋体" w:eastAsia="宋体" w:cs="宋体"/>
          <w:b w:val="0"/>
          <w:bCs/>
          <w:caps w:val="0"/>
          <w:color w:val="000000"/>
          <w:sz w:val="24"/>
          <w:highlight w:val="white"/>
          <w:lang w:val="en-US" w:eastAsia="zh-CN"/>
        </w:rPr>
      </w:r>
      <w:r/>
    </w:p>
    <w:p>
      <w:pPr>
        <w:pStyle w:val="718"/>
        <w:ind w:firstLine="420"/>
        <w:pageBreakBefore w:val="0"/>
        <w:spacing w:line="360" w:lineRule="auto"/>
        <w:rPr>
          <w:rFonts w:hint="eastAsia" w:ascii="宋体" w:hAnsi="宋体" w:eastAsia="宋体" w:cs="宋体"/>
          <w:b w:val="0"/>
          <w:bCs/>
          <w:caps w:val="0"/>
          <w:color w:val="000000"/>
          <w:sz w:val="24"/>
          <w:highlight w:val="white"/>
          <w:lang w:val="en-US" w:eastAsia="zh-CN"/>
        </w:rPr>
      </w:pPr>
      <w:r>
        <w:rPr>
          <w:rFonts w:hint="eastAsia" w:ascii="宋体" w:hAnsi="宋体" w:eastAsia="宋体" w:cs="宋体"/>
          <w:b w:val="0"/>
          <w:bCs/>
          <w:caps w:val="0"/>
          <w:color w:val="000000"/>
          <w:sz w:val="24"/>
          <w:highlight w:val="white"/>
          <w:lang w:val="en-US" w:eastAsia="zh-CN"/>
        </w:rPr>
        <w:t xml:space="preserve">按照招标文件和合同约定的付款方式，采购人及时办理付款手续。</w:t>
      </w:r>
      <w:r>
        <w:rPr>
          <w:rFonts w:hint="eastAsia" w:ascii="宋体" w:hAnsi="宋体" w:eastAsia="宋体" w:cs="宋体"/>
          <w:b w:val="0"/>
          <w:bCs/>
          <w:caps w:val="0"/>
          <w:color w:val="000000"/>
          <w:sz w:val="24"/>
          <w:highlight w:val="white"/>
          <w:lang w:val="en-US" w:eastAsia="zh-CN"/>
        </w:rPr>
      </w:r>
      <w:r/>
    </w:p>
    <w:p>
      <w:pPr>
        <w:pStyle w:val="718"/>
        <w:numPr>
          <w:ilvl w:val="0"/>
          <w:numId w:val="3"/>
        </w:numPr>
        <w:pageBreakBefore w:val="0"/>
        <w:spacing w:line="360" w:lineRule="auto"/>
        <w:rPr>
          <w:rFonts w:hint="eastAsia" w:ascii="宋体" w:hAnsi="宋体" w:eastAsia="宋体" w:cs="宋体"/>
          <w:b/>
          <w:bCs w:val="0"/>
          <w:color w:val="000000"/>
          <w:sz w:val="30"/>
          <w:szCs w:val="30"/>
          <w:highlight w:val="none"/>
          <w:lang w:val="en-US" w:eastAsia="zh-CN"/>
        </w:rPr>
      </w:pPr>
      <w:r>
        <w:rPr>
          <w:rFonts w:hint="eastAsia" w:ascii="宋体" w:hAnsi="宋体" w:eastAsia="宋体" w:cs="宋体"/>
          <w:b/>
          <w:bCs w:val="0"/>
          <w:color w:val="000000"/>
          <w:sz w:val="30"/>
          <w:szCs w:val="30"/>
          <w:highlight w:val="none"/>
          <w:lang w:val="en-US" w:eastAsia="zh-CN"/>
        </w:rPr>
        <w:t xml:space="preserve">保密</w:t>
      </w:r>
      <w:r>
        <w:rPr>
          <w:rFonts w:hint="eastAsia" w:ascii="宋体" w:hAnsi="宋体" w:eastAsia="宋体" w:cs="宋体"/>
          <w:b/>
          <w:bCs w:val="0"/>
          <w:color w:val="000000"/>
          <w:sz w:val="30"/>
          <w:szCs w:val="30"/>
          <w:highlight w:val="none"/>
          <w:lang w:val="en-US" w:eastAsia="zh-CN"/>
        </w:rPr>
      </w:r>
      <w:r/>
    </w:p>
    <w:p>
      <w:pPr>
        <w:pStyle w:val="718"/>
        <w:ind w:firstLine="420"/>
        <w:pageBreakBefore w:val="0"/>
        <w:spacing w:line="360" w:lineRule="auto"/>
        <w:rPr>
          <w:rFonts w:hint="eastAsia" w:ascii="宋体" w:hAnsi="宋体" w:eastAsia="宋体" w:cs="宋体"/>
          <w:b/>
          <w:bCs w:val="0"/>
          <w:caps w:val="0"/>
          <w:color w:val="000000"/>
          <w:sz w:val="24"/>
          <w:highlight w:val="white"/>
          <w:lang w:val="en-US" w:eastAsia="zh-CN"/>
        </w:rPr>
      </w:pPr>
      <w:r>
        <w:rPr>
          <w:rFonts w:hint="eastAsia" w:ascii="宋体" w:hAnsi="宋体" w:eastAsia="宋体" w:cs="宋体"/>
          <w:b/>
          <w:bCs w:val="0"/>
          <w:caps w:val="0"/>
          <w:color w:val="000000"/>
          <w:sz w:val="24"/>
          <w:highlight w:val="white"/>
          <w:lang w:val="en-US" w:eastAsia="zh-CN"/>
        </w:rPr>
        <w:t xml:space="preserve">34.保密</w:t>
      </w:r>
      <w:r>
        <w:rPr>
          <w:rFonts w:hint="eastAsia" w:ascii="宋体" w:hAnsi="宋体" w:eastAsia="宋体" w:cs="宋体"/>
          <w:b/>
          <w:bCs w:val="0"/>
          <w:caps w:val="0"/>
          <w:color w:val="000000"/>
          <w:sz w:val="24"/>
          <w:highlight w:val="white"/>
          <w:lang w:val="en-US" w:eastAsia="zh-CN"/>
        </w:rPr>
      </w:r>
      <w:r/>
    </w:p>
    <w:p>
      <w:pPr>
        <w:pStyle w:val="718"/>
        <w:ind w:firstLine="420"/>
        <w:pageBreakBefore w:val="0"/>
        <w:spacing w:line="360" w:lineRule="auto"/>
        <w:rPr>
          <w:rFonts w:hint="eastAsia" w:ascii="宋体" w:hAnsi="宋体" w:eastAsia="宋体" w:cs="宋体"/>
          <w:b w:val="0"/>
          <w:bCs/>
          <w:caps w:val="0"/>
          <w:color w:val="000000"/>
          <w:sz w:val="24"/>
          <w:highlight w:val="white"/>
          <w:lang w:val="en-US" w:eastAsia="zh-CN"/>
        </w:rPr>
      </w:pPr>
      <w:r>
        <w:rPr>
          <w:rFonts w:hint="eastAsia" w:ascii="宋体" w:hAnsi="宋体" w:eastAsia="宋体" w:cs="宋体"/>
          <w:b w:val="0"/>
          <w:bCs/>
          <w:caps w:val="0"/>
          <w:color w:val="000000"/>
          <w:sz w:val="24"/>
          <w:highlight w:val="white"/>
          <w:lang w:val="en-US" w:eastAsia="zh-CN"/>
        </w:rPr>
        <w:t xml:space="preserve">34.1参与本次招标投标活动的各方应对招标文件和投标文件中的商业和技术等秘密保密，违者应对由此造成的后果承担法律责任。 </w:t>
      </w:r>
      <w:r>
        <w:rPr>
          <w:rFonts w:hint="eastAsia" w:ascii="宋体" w:hAnsi="宋体" w:eastAsia="宋体" w:cs="宋体"/>
          <w:b w:val="0"/>
          <w:bCs/>
          <w:caps w:val="0"/>
          <w:color w:val="000000"/>
          <w:sz w:val="24"/>
          <w:highlight w:val="white"/>
          <w:lang w:val="en-US" w:eastAsia="zh-CN"/>
        </w:rPr>
      </w:r>
      <w:r/>
    </w:p>
    <w:p>
      <w:pPr>
        <w:pStyle w:val="718"/>
        <w:ind w:firstLine="420"/>
        <w:pageBreakBefore w:val="0"/>
        <w:spacing w:line="360" w:lineRule="auto"/>
        <w:rPr>
          <w:rFonts w:hint="eastAsia" w:ascii="宋体" w:hAnsi="宋体" w:eastAsia="宋体" w:cs="宋体"/>
          <w:b w:val="0"/>
          <w:bCs/>
          <w:caps w:val="0"/>
          <w:color w:val="000000"/>
          <w:sz w:val="24"/>
          <w:highlight w:val="white"/>
          <w:lang w:val="en-US" w:eastAsia="zh-CN"/>
        </w:rPr>
      </w:pPr>
      <w:r>
        <w:rPr>
          <w:rFonts w:hint="eastAsia" w:ascii="宋体" w:hAnsi="宋体" w:eastAsia="宋体" w:cs="宋体"/>
          <w:b w:val="0"/>
          <w:bCs/>
          <w:caps w:val="0"/>
          <w:color w:val="000000"/>
          <w:sz w:val="24"/>
          <w:highlight w:val="white"/>
          <w:lang w:val="en-US" w:eastAsia="zh-CN"/>
        </w:rPr>
        <w:t xml:space="preserve">34.2凡是与审查、澄清、评价和比较投标的有关资料以及授标建议等，采购人、评委、采购代理机构均不得向供应商或与评标无关的其他人员透露。</w:t>
      </w:r>
      <w:r>
        <w:rPr>
          <w:rFonts w:hint="eastAsia" w:ascii="宋体" w:hAnsi="宋体" w:eastAsia="宋体" w:cs="宋体"/>
          <w:b w:val="0"/>
          <w:bCs/>
          <w:caps w:val="0"/>
          <w:color w:val="000000"/>
          <w:sz w:val="24"/>
          <w:highlight w:val="white"/>
          <w:lang w:val="en-US" w:eastAsia="zh-CN"/>
        </w:rPr>
      </w:r>
      <w:r/>
    </w:p>
    <w:p>
      <w:pPr>
        <w:pStyle w:val="718"/>
        <w:ind w:firstLine="420"/>
        <w:pageBreakBefore w:val="0"/>
        <w:spacing w:line="360" w:lineRule="auto"/>
        <w:rPr>
          <w:rFonts w:hint="eastAsia" w:ascii="宋体" w:hAnsi="宋体" w:eastAsia="宋体" w:cs="宋体"/>
          <w:b w:val="0"/>
          <w:bCs/>
          <w:caps w:val="0"/>
          <w:color w:val="000000"/>
          <w:sz w:val="24"/>
          <w:highlight w:val="white"/>
          <w:lang w:val="en-US" w:eastAsia="zh-CN"/>
        </w:rPr>
      </w:pPr>
      <w:r>
        <w:rPr>
          <w:rFonts w:hint="eastAsia" w:ascii="宋体" w:hAnsi="宋体" w:eastAsia="宋体" w:cs="宋体"/>
          <w:b w:val="0"/>
          <w:bCs/>
          <w:caps w:val="0"/>
          <w:color w:val="000000"/>
          <w:sz w:val="24"/>
          <w:highlight w:val="white"/>
          <w:lang w:val="en-US" w:eastAsia="zh-CN"/>
        </w:rPr>
        <w:t xml:space="preserve">34.3在评标过程中，供应商不得以任何行为影响评标过程，否则其投标文件将被作为无效投标文件。</w:t>
      </w:r>
      <w:r>
        <w:rPr>
          <w:rFonts w:hint="eastAsia" w:ascii="宋体" w:hAnsi="宋体" w:eastAsia="宋体" w:cs="宋体"/>
          <w:b w:val="0"/>
          <w:bCs/>
          <w:caps w:val="0"/>
          <w:color w:val="000000"/>
          <w:sz w:val="24"/>
          <w:highlight w:val="white"/>
          <w:lang w:val="en-US" w:eastAsia="zh-CN"/>
        </w:rPr>
      </w:r>
      <w:r/>
    </w:p>
    <w:p>
      <w:pPr>
        <w:pStyle w:val="718"/>
        <w:ind w:firstLine="420"/>
        <w:pageBreakBefore w:val="0"/>
        <w:spacing w:line="360" w:lineRule="auto"/>
        <w:rPr>
          <w:rFonts w:hint="eastAsia" w:ascii="宋体" w:hAnsi="宋体" w:eastAsia="宋体" w:cs="宋体"/>
          <w:b w:val="0"/>
          <w:bCs/>
          <w:caps w:val="0"/>
          <w:color w:val="000000"/>
          <w:sz w:val="24"/>
          <w:highlight w:val="white"/>
          <w:lang w:val="en-US" w:eastAsia="zh-CN"/>
        </w:rPr>
      </w:pPr>
      <w:r>
        <w:rPr>
          <w:rFonts w:hint="eastAsia" w:ascii="宋体" w:hAnsi="宋体" w:eastAsia="宋体" w:cs="宋体"/>
          <w:b w:val="0"/>
          <w:bCs/>
          <w:caps w:val="0"/>
          <w:color w:val="000000"/>
          <w:sz w:val="24"/>
          <w:highlight w:val="white"/>
          <w:lang w:val="en-US" w:eastAsia="zh-CN"/>
        </w:rPr>
        <w:t xml:space="preserve">34.4采购代理机构和评标委员会不向未中标的供应商解释未中标原因，也不公布评标过程中的相关细节。</w:t>
      </w:r>
      <w:r>
        <w:rPr>
          <w:rFonts w:hint="eastAsia" w:ascii="宋体" w:hAnsi="宋体" w:eastAsia="宋体" w:cs="宋体"/>
          <w:b w:val="0"/>
          <w:bCs/>
          <w:caps w:val="0"/>
          <w:color w:val="000000"/>
          <w:sz w:val="24"/>
          <w:highlight w:val="white"/>
          <w:lang w:val="en-US" w:eastAsia="zh-CN"/>
        </w:rPr>
      </w:r>
      <w:r/>
    </w:p>
    <w:p>
      <w:pPr>
        <w:pStyle w:val="718"/>
        <w:ind w:firstLine="420"/>
        <w:jc w:val="left"/>
        <w:pageBreakBefore w:val="0"/>
        <w:spacing w:line="360" w:lineRule="auto"/>
        <w:rPr>
          <w:rFonts w:hint="eastAsia" w:ascii="宋体" w:hAnsi="宋体" w:eastAsia="宋体" w:cs="宋体"/>
          <w:b w:val="0"/>
          <w:bCs/>
          <w:caps w:val="0"/>
          <w:color w:val="000000"/>
          <w:sz w:val="24"/>
          <w:highlight w:val="white"/>
          <w:lang w:val="en-US" w:eastAsia="zh-CN"/>
        </w:rPr>
      </w:pPr>
      <w:r>
        <w:rPr>
          <w:rFonts w:hint="eastAsia" w:ascii="宋体" w:hAnsi="宋体" w:eastAsia="宋体" w:cs="宋体"/>
          <w:b w:val="0"/>
          <w:bCs/>
          <w:caps w:val="0"/>
          <w:color w:val="000000"/>
          <w:sz w:val="24"/>
          <w:highlight w:val="white"/>
          <w:lang w:val="en-US" w:eastAsia="zh-CN"/>
        </w:rPr>
        <w:t xml:space="preserve">34.5采用综合评分法的项目，未中标的供应商可于中标结果公告期限届满之日起通过苏采云系统查看自己的评审得分及排序情况。</w:t>
      </w:r>
      <w:bookmarkStart w:id="114" w:name="_Toc17996"/>
      <w:r>
        <w:rPr>
          <w:rFonts w:hint="eastAsia" w:ascii="宋体" w:hAnsi="宋体" w:eastAsia="宋体" w:cs="宋体"/>
          <w:b w:val="0"/>
          <w:bCs/>
          <w:caps w:val="0"/>
          <w:color w:val="000000"/>
          <w:sz w:val="24"/>
          <w:highlight w:val="white"/>
          <w:lang w:val="en-US" w:eastAsia="zh-CN"/>
        </w:rPr>
      </w:r>
      <w:r/>
    </w:p>
    <w:p>
      <w:pPr>
        <w:pStyle w:val="718"/>
        <w:ind w:firstLine="420"/>
        <w:jc w:val="center"/>
        <w:pageBreakBefore w:val="0"/>
        <w:spacing w:line="360" w:lineRule="auto"/>
        <w:rPr>
          <w:rFonts w:hint="eastAsia" w:ascii="宋体" w:hAnsi="宋体" w:eastAsia="宋体" w:cs="宋体"/>
          <w:b w:val="0"/>
          <w:bCs/>
          <w:caps w:val="0"/>
          <w:color w:val="000000"/>
          <w:sz w:val="24"/>
          <w:highlight w:val="white"/>
          <w:lang w:val="en-US" w:eastAsia="zh-CN"/>
        </w:rPr>
      </w:pPr>
      <w:r>
        <w:rPr>
          <w:rFonts w:hint="eastAsia" w:ascii="宋体" w:hAnsi="宋体" w:eastAsia="宋体" w:cs="宋体"/>
          <w:b w:val="0"/>
          <w:bCs/>
          <w:caps w:val="0"/>
          <w:color w:val="000000"/>
          <w:sz w:val="24"/>
          <w:highlight w:val="white"/>
          <w:lang w:val="en-US" w:eastAsia="zh-CN"/>
        </w:rPr>
      </w:r>
      <w:r/>
    </w:p>
    <w:p>
      <w:pPr>
        <w:pStyle w:val="718"/>
        <w:ind w:firstLine="420"/>
        <w:jc w:val="center"/>
        <w:pageBreakBefore w:val="0"/>
        <w:spacing w:line="360" w:lineRule="auto"/>
        <w:rPr>
          <w:rFonts w:hint="eastAsia" w:ascii="宋体" w:hAnsi="宋体" w:eastAsia="宋体" w:cs="宋体"/>
          <w:b w:val="0"/>
          <w:bCs/>
          <w:caps w:val="0"/>
          <w:color w:val="000000"/>
          <w:sz w:val="24"/>
          <w:highlight w:val="white"/>
          <w:lang w:val="en-US" w:eastAsia="zh-CN"/>
        </w:rPr>
      </w:pPr>
      <w:r>
        <w:rPr>
          <w:rFonts w:hint="eastAsia" w:ascii="宋体" w:hAnsi="宋体" w:eastAsia="宋体" w:cs="宋体"/>
          <w:b w:val="0"/>
          <w:bCs/>
          <w:caps w:val="0"/>
          <w:color w:val="000000"/>
          <w:sz w:val="24"/>
          <w:highlight w:val="white"/>
          <w:lang w:val="en-US" w:eastAsia="zh-CN"/>
        </w:rPr>
      </w:r>
      <w:r/>
    </w:p>
    <w:p>
      <w:pPr>
        <w:pStyle w:val="718"/>
        <w:ind w:firstLine="420"/>
        <w:jc w:val="center"/>
        <w:pageBreakBefore w:val="0"/>
        <w:spacing w:line="360" w:lineRule="auto"/>
        <w:rPr>
          <w:rFonts w:hint="eastAsia" w:ascii="宋体" w:hAnsi="宋体" w:eastAsia="宋体" w:cs="宋体"/>
          <w:b w:val="0"/>
          <w:bCs/>
          <w:caps w:val="0"/>
          <w:color w:val="000000"/>
          <w:sz w:val="24"/>
          <w:highlight w:val="white"/>
          <w:lang w:val="en-US" w:eastAsia="zh-CN"/>
        </w:rPr>
      </w:pPr>
      <w:r>
        <w:rPr>
          <w:rFonts w:hint="eastAsia" w:ascii="宋体" w:hAnsi="宋体" w:eastAsia="宋体" w:cs="宋体"/>
          <w:b w:val="0"/>
          <w:bCs/>
          <w:caps w:val="0"/>
          <w:color w:val="000000"/>
          <w:sz w:val="24"/>
          <w:highlight w:val="white"/>
          <w:lang w:val="en-US" w:eastAsia="zh-CN"/>
        </w:rPr>
      </w:r>
      <w:r/>
    </w:p>
    <w:p>
      <w:pPr>
        <w:pStyle w:val="718"/>
        <w:ind w:firstLine="420"/>
        <w:jc w:val="center"/>
        <w:pageBreakBefore w:val="0"/>
        <w:spacing w:line="360" w:lineRule="auto"/>
        <w:rPr>
          <w:color w:val="000000"/>
          <w:highlight w:val="none"/>
        </w:rPr>
      </w:pPr>
      <w:r>
        <w:rPr>
          <w:rFonts w:hint="eastAsia" w:ascii="Calibri" w:hAnsi="Calibri" w:eastAsia="宋体" w:cs="Times New Roman"/>
          <w:b/>
          <w:color w:val="000000"/>
          <w:sz w:val="44"/>
          <w:szCs w:val="44"/>
          <w:highlight w:val="none"/>
        </w:rPr>
        <w:br w:type="page" w:clear="all"/>
      </w:r>
      <w:r>
        <w:rPr>
          <w:rFonts w:hint="eastAsia" w:ascii="Calibri" w:hAnsi="Calibri" w:eastAsia="宋体" w:cs="Times New Roman"/>
          <w:b/>
          <w:color w:val="000000"/>
          <w:sz w:val="44"/>
          <w:szCs w:val="44"/>
          <w:highlight w:val="none"/>
        </w:rPr>
        <w:t xml:space="preserve">第三章  </w:t>
      </w:r>
      <w:bookmarkEnd w:id="111"/>
      <w:r/>
      <w:bookmarkEnd w:id="112"/>
      <w:r/>
      <w:bookmarkEnd w:id="114"/>
      <w:r>
        <w:rPr>
          <w:rFonts w:hint="eastAsia" w:ascii="Calibri" w:hAnsi="Calibri" w:eastAsia="宋体" w:cs="Times New Roman"/>
          <w:b/>
          <w:color w:val="000000"/>
          <w:sz w:val="44"/>
          <w:szCs w:val="44"/>
          <w:highlight w:val="none"/>
        </w:rPr>
        <w:t xml:space="preserve">评标方法与评标标准</w:t>
      </w:r>
      <w:r>
        <w:rPr>
          <w:color w:val="000000"/>
          <w:highlight w:val="none"/>
        </w:rPr>
      </w:r>
      <w:r/>
    </w:p>
    <w:p>
      <w:pPr>
        <w:pStyle w:val="718"/>
        <w:numPr>
          <w:ilvl w:val="0"/>
          <w:numId w:val="4"/>
        </w:numPr>
        <w:ind w:firstLine="482"/>
        <w:jc w:val="left"/>
        <w:spacing w:line="440" w:lineRule="exact"/>
        <w:rPr>
          <w:rFonts w:hint="eastAsia" w:ascii="宋体" w:hAnsi="宋体" w:eastAsia="宋体" w:cs="宋体"/>
          <w:b/>
          <w:sz w:val="24"/>
          <w:szCs w:val="24"/>
          <w:highlight w:val="none"/>
        </w:rPr>
      </w:pPr>
      <w:r/>
      <w:bookmarkStart w:id="115" w:name="EB1a5d8b2c3833482f95a1f101c76adb9d"/>
      <w:r>
        <w:rPr>
          <w:rFonts w:hint="eastAsia" w:ascii="宋体" w:hAnsi="宋体" w:eastAsia="宋体" w:cs="宋体"/>
          <w:b/>
          <w:sz w:val="24"/>
          <w:szCs w:val="24"/>
          <w:highlight w:val="none"/>
        </w:rPr>
        <w:t xml:space="preserve">资格性审查</w:t>
      </w:r>
      <w:r>
        <w:rPr>
          <w:rFonts w:hint="eastAsia" w:ascii="宋体" w:hAnsi="宋体" w:eastAsia="宋体" w:cs="宋体"/>
          <w:b/>
          <w:sz w:val="24"/>
          <w:szCs w:val="24"/>
          <w:highlight w:val="none"/>
        </w:rPr>
      </w:r>
      <w:r/>
    </w:p>
    <w:p>
      <w:pPr>
        <w:pStyle w:val="718"/>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采购人或采购代理机构按照招标文件第一</w:t>
      </w:r>
      <w:r>
        <w:rPr>
          <w:rFonts w:hint="eastAsia" w:ascii="宋体" w:hAnsi="宋体" w:eastAsia="宋体" w:cs="宋体"/>
          <w:sz w:val="24"/>
          <w:szCs w:val="24"/>
          <w:highlight w:val="none"/>
          <w:lang w:val="en-US" w:eastAsia="zh-CN"/>
        </w:rPr>
        <w:t xml:space="preserve">章</w:t>
      </w:r>
      <w:r>
        <w:rPr>
          <w:rFonts w:hint="eastAsia" w:ascii="宋体" w:hAnsi="宋体" w:eastAsia="宋体" w:cs="宋体"/>
          <w:sz w:val="24"/>
          <w:szCs w:val="24"/>
          <w:highlight w:val="none"/>
        </w:rPr>
        <w:t xml:space="preserve">《投标邀请》</w:t>
      </w:r>
      <w:r>
        <w:rPr>
          <w:rFonts w:hint="eastAsia" w:ascii="宋体" w:hAnsi="宋体" w:eastAsia="宋体" w:cs="宋体"/>
          <w:sz w:val="24"/>
          <w:szCs w:val="24"/>
          <w:highlight w:val="none"/>
          <w:lang w:val="en-US" w:eastAsia="zh-CN"/>
        </w:rPr>
        <w:t xml:space="preserve">中</w:t>
      </w:r>
      <w:r>
        <w:rPr>
          <w:rFonts w:hint="eastAsia" w:ascii="宋体" w:hAnsi="宋体" w:eastAsia="宋体" w:cs="宋体"/>
          <w:sz w:val="24"/>
          <w:szCs w:val="24"/>
          <w:highlight w:val="none"/>
        </w:rPr>
        <w:t xml:space="preserve">申请人的资格要求，对各供应商进行</w:t>
      </w:r>
      <w:r>
        <w:rPr>
          <w:rFonts w:hint="eastAsia" w:ascii="宋体" w:hAnsi="宋体" w:eastAsia="宋体" w:cs="宋体"/>
          <w:sz w:val="24"/>
          <w:szCs w:val="24"/>
          <w:highlight w:val="none"/>
          <w:lang w:eastAsia="zh-CN"/>
        </w:rPr>
        <w:t xml:space="preserve">资格</w:t>
      </w:r>
      <w:r>
        <w:rPr>
          <w:rFonts w:hint="eastAsia" w:ascii="宋体" w:hAnsi="宋体" w:eastAsia="宋体" w:cs="宋体"/>
          <w:sz w:val="24"/>
          <w:szCs w:val="24"/>
          <w:highlight w:val="none"/>
        </w:rPr>
        <w:t xml:space="preserve">审查，未通过评审的为无效标，不再参与评审。</w:t>
      </w:r>
      <w:r>
        <w:rPr>
          <w:rFonts w:hint="eastAsia" w:ascii="宋体" w:hAnsi="宋体" w:eastAsia="宋体" w:cs="宋体"/>
          <w:sz w:val="24"/>
          <w:szCs w:val="24"/>
          <w:highlight w:val="none"/>
        </w:rPr>
      </w:r>
      <w:r/>
    </w:p>
    <w:p>
      <w:pPr>
        <w:pStyle w:val="718"/>
        <w:numPr>
          <w:ilvl w:val="0"/>
          <w:numId w:val="4"/>
        </w:numPr>
        <w:ind w:firstLine="482"/>
        <w:jc w:val="left"/>
        <w:spacing w:line="44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符合性审查</w:t>
      </w:r>
      <w:r>
        <w:rPr>
          <w:rFonts w:hint="eastAsia" w:ascii="宋体" w:hAnsi="宋体" w:eastAsia="宋体" w:cs="宋体"/>
          <w:sz w:val="24"/>
          <w:szCs w:val="24"/>
          <w:highlight w:val="none"/>
        </w:rPr>
      </w:r>
      <w:r/>
    </w:p>
    <w:p>
      <w:pPr>
        <w:pStyle w:val="718"/>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评标委员会按照下列指标对各供应商进行符合性审查，未通过评审的为无效标，不再参与评审。</w:t>
      </w:r>
      <w:bookmarkEnd w:id="115"/>
      <w:r>
        <w:rPr>
          <w:rFonts w:hint="eastAsia" w:ascii="宋体" w:hAnsi="宋体" w:eastAsia="宋体" w:cs="宋体"/>
          <w:sz w:val="24"/>
          <w:szCs w:val="24"/>
          <w:highlight w:val="none"/>
        </w:rPr>
      </w:r>
      <w:r/>
    </w:p>
    <w:tbl>
      <w:tblPr>
        <w:tblW w:w="4986" w:type="pct"/>
        <w:tblInd w:w="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821"/>
        <w:gridCol w:w="4908"/>
      </w:tblGrid>
      <w:tr>
        <w:trPr>
          <w:trHeight w:val="528"/>
        </w:trPr>
        <w:tc>
          <w:tcPr>
            <w:tcW w:w="4816"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符合性审查因素</w:t>
            </w:r>
            <w:r>
              <w:rPr>
                <w:rFonts w:hint="eastAsia" w:ascii="宋体" w:hAnsi="宋体" w:eastAsia="宋体" w:cs="宋体"/>
                <w:b/>
                <w:bCs/>
                <w:sz w:val="24"/>
                <w:szCs w:val="24"/>
                <w:highlight w:val="none"/>
              </w:rPr>
            </w:r>
            <w:r/>
          </w:p>
        </w:tc>
        <w:tc>
          <w:tcPr>
            <w:tcW w:w="4903"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评审标准</w:t>
            </w:r>
            <w:r>
              <w:rPr>
                <w:rFonts w:hint="eastAsia" w:ascii="宋体" w:hAnsi="宋体" w:eastAsia="宋体" w:cs="宋体"/>
                <w:b/>
                <w:bCs/>
                <w:sz w:val="24"/>
                <w:szCs w:val="24"/>
                <w:highlight w:val="none"/>
              </w:rPr>
            </w:r>
            <w:r/>
          </w:p>
        </w:tc>
      </w:tr>
      <w:tr>
        <w:trPr>
          <w:trHeight w:val="528"/>
        </w:trPr>
        <w:tc>
          <w:tcPr>
            <w:tcW w:w="4816"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法定代表人身份证明或</w:t>
            </w:r>
            <w:r>
              <w:rPr>
                <w:rFonts w:hint="eastAsia" w:ascii="宋体" w:hAnsi="宋体" w:eastAsia="宋体" w:cs="宋体"/>
                <w:sz w:val="24"/>
                <w:szCs w:val="24"/>
                <w:highlight w:val="none"/>
                <w:lang w:val="en-US" w:eastAsia="zh-CN"/>
              </w:rPr>
            </w:r>
            <w:r/>
          </w:p>
          <w:p>
            <w:pPr>
              <w:pStyle w:val="718"/>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法定代表人授权书</w:t>
            </w:r>
            <w:r>
              <w:rPr>
                <w:rFonts w:hint="eastAsia" w:ascii="宋体" w:hAnsi="宋体" w:eastAsia="宋体" w:cs="宋体"/>
                <w:sz w:val="24"/>
                <w:szCs w:val="24"/>
                <w:highlight w:val="none"/>
                <w:lang w:val="en-US" w:eastAsia="zh-CN"/>
              </w:rPr>
            </w:r>
            <w:r/>
          </w:p>
        </w:tc>
        <w:tc>
          <w:tcPr>
            <w:tcW w:w="4903" w:type="dxa"/>
            <w:vAlign w:val="center"/>
            <w:textDirection w:val="lrTb"/>
            <w:noWrap w:val="false"/>
          </w:tcPr>
          <w:p>
            <w:pPr>
              <w:pStyle w:val="718"/>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内容符合招标文件要求，并且按照要求</w:t>
            </w:r>
            <w:r>
              <w:rPr>
                <w:rFonts w:hint="eastAsia" w:ascii="宋体" w:hAnsi="宋体" w:eastAsia="宋体" w:cs="宋体"/>
                <w:sz w:val="24"/>
                <w:szCs w:val="24"/>
                <w:highlight w:val="none"/>
                <w:lang w:val="en-US" w:eastAsia="zh-CN"/>
              </w:rPr>
              <w:t xml:space="preserve">签章/签字</w:t>
            </w:r>
            <w:r>
              <w:rPr>
                <w:rFonts w:hint="eastAsia" w:ascii="宋体" w:hAnsi="宋体" w:eastAsia="宋体" w:cs="宋体"/>
                <w:sz w:val="24"/>
                <w:szCs w:val="24"/>
                <w:highlight w:val="none"/>
              </w:rPr>
            </w:r>
            <w:r/>
          </w:p>
        </w:tc>
      </w:tr>
      <w:tr>
        <w:trPr>
          <w:trHeight w:val="569"/>
        </w:trPr>
        <w:tc>
          <w:tcPr>
            <w:tcW w:w="4816"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投标文件签署、盖章齐全完整</w:t>
            </w:r>
            <w:r>
              <w:rPr>
                <w:rFonts w:hint="eastAsia" w:ascii="宋体" w:hAnsi="宋体" w:eastAsia="宋体" w:cs="宋体"/>
                <w:sz w:val="24"/>
                <w:szCs w:val="24"/>
                <w:highlight w:val="none"/>
                <w:lang w:val="en-US" w:eastAsia="zh-CN"/>
              </w:rPr>
            </w:r>
            <w:r/>
          </w:p>
        </w:tc>
        <w:tc>
          <w:tcPr>
            <w:tcW w:w="4903" w:type="dxa"/>
            <w:vAlign w:val="center"/>
            <w:textDirection w:val="lrTb"/>
            <w:noWrap w:val="false"/>
          </w:tcPr>
          <w:p>
            <w:pPr>
              <w:pStyle w:val="718"/>
              <w:jc w:val="left"/>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符合招标文件要求</w:t>
            </w:r>
            <w:r>
              <w:rPr>
                <w:rFonts w:hint="eastAsia" w:ascii="宋体" w:hAnsi="宋体" w:eastAsia="宋体" w:cs="宋体"/>
                <w:sz w:val="24"/>
                <w:szCs w:val="24"/>
                <w:highlight w:val="none"/>
                <w:lang w:val="en-US" w:eastAsia="zh-CN"/>
              </w:rPr>
            </w:r>
            <w:r/>
          </w:p>
        </w:tc>
      </w:tr>
      <w:tr>
        <w:trPr>
          <w:trHeight w:val="528"/>
        </w:trPr>
        <w:tc>
          <w:tcPr>
            <w:tcW w:w="4816"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联合体</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lang w:eastAsia="zh-CN"/>
              </w:rPr>
            </w:r>
            <w:r/>
          </w:p>
        </w:tc>
        <w:tc>
          <w:tcPr>
            <w:tcW w:w="4903" w:type="dxa"/>
            <w:vAlign w:val="center"/>
            <w:textDirection w:val="lrTb"/>
            <w:noWrap w:val="false"/>
          </w:tcPr>
          <w:p>
            <w:pPr>
              <w:pStyle w:val="718"/>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本项目不接受联合体</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，供应商不存在联合体</w:t>
            </w:r>
            <w:r>
              <w:rPr>
                <w:rFonts w:hint="eastAsia" w:ascii="宋体" w:hAnsi="宋体" w:eastAsia="宋体" w:cs="宋体"/>
                <w:sz w:val="24"/>
                <w:szCs w:val="24"/>
                <w:highlight w:val="none"/>
              </w:rPr>
            </w:r>
            <w:r/>
          </w:p>
        </w:tc>
      </w:tr>
      <w:tr>
        <w:trPr>
          <w:trHeight w:val="646"/>
        </w:trPr>
        <w:tc>
          <w:tcPr>
            <w:tcW w:w="4816"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投标有效期</w:t>
            </w:r>
            <w:r>
              <w:rPr>
                <w:rFonts w:hint="eastAsia" w:ascii="宋体" w:hAnsi="宋体" w:eastAsia="宋体" w:cs="宋体"/>
                <w:sz w:val="24"/>
                <w:szCs w:val="24"/>
                <w:highlight w:val="none"/>
              </w:rPr>
            </w:r>
            <w:r/>
          </w:p>
        </w:tc>
        <w:tc>
          <w:tcPr>
            <w:tcW w:w="4903" w:type="dxa"/>
            <w:vAlign w:val="center"/>
            <w:textDirection w:val="lrTb"/>
            <w:noWrap w:val="false"/>
          </w:tcPr>
          <w:p>
            <w:pPr>
              <w:pStyle w:val="718"/>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符合招标文件要求</w:t>
            </w:r>
            <w:r>
              <w:rPr>
                <w:rFonts w:hint="eastAsia" w:ascii="宋体" w:hAnsi="宋体" w:eastAsia="宋体" w:cs="宋体"/>
                <w:sz w:val="24"/>
                <w:szCs w:val="24"/>
                <w:highlight w:val="none"/>
              </w:rPr>
            </w:r>
            <w:r/>
          </w:p>
        </w:tc>
      </w:tr>
      <w:tr>
        <w:trPr>
          <w:trHeight w:val="615"/>
        </w:trPr>
        <w:tc>
          <w:tcPr>
            <w:tcW w:w="4816"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w:t>
            </w:r>
            <w:r>
              <w:rPr>
                <w:rFonts w:hint="eastAsia" w:ascii="宋体" w:hAnsi="宋体" w:eastAsia="宋体" w:cs="宋体"/>
                <w:sz w:val="24"/>
                <w:szCs w:val="24"/>
                <w:highlight w:val="none"/>
                <w:lang w:val="en-US" w:eastAsia="zh-CN"/>
              </w:rPr>
              <w:t xml:space="preserve">要求</w:t>
            </w:r>
            <w:r>
              <w:rPr>
                <w:rFonts w:hint="eastAsia" w:ascii="宋体" w:hAnsi="宋体" w:eastAsia="宋体" w:cs="宋体"/>
                <w:sz w:val="24"/>
                <w:szCs w:val="24"/>
                <w:highlight w:val="none"/>
              </w:rPr>
              <w:t xml:space="preserve">响应</w:t>
            </w:r>
            <w:r>
              <w:rPr>
                <w:rFonts w:hint="eastAsia" w:ascii="宋体" w:hAnsi="宋体" w:eastAsia="宋体" w:cs="宋体"/>
                <w:sz w:val="24"/>
                <w:szCs w:val="24"/>
                <w:highlight w:val="none"/>
              </w:rPr>
            </w:r>
            <w:r/>
          </w:p>
        </w:tc>
        <w:tc>
          <w:tcPr>
            <w:tcW w:w="4903" w:type="dxa"/>
            <w:vAlign w:val="center"/>
            <w:textDirection w:val="lrTb"/>
            <w:noWrap w:val="false"/>
          </w:tcPr>
          <w:p>
            <w:pPr>
              <w:pStyle w:val="718"/>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填写符合招标文件要求，并且不存在</w:t>
            </w:r>
            <w:r>
              <w:rPr>
                <w:rFonts w:hint="eastAsia" w:ascii="宋体" w:hAnsi="宋体" w:eastAsia="宋体" w:cs="宋体"/>
                <w:sz w:val="24"/>
                <w:szCs w:val="24"/>
                <w:highlight w:val="none"/>
                <w:lang w:val="en-US" w:eastAsia="zh-CN"/>
              </w:rPr>
              <w:t xml:space="preserve">负</w:t>
            </w:r>
            <w:r>
              <w:rPr>
                <w:rFonts w:hint="eastAsia" w:ascii="宋体" w:hAnsi="宋体" w:eastAsia="宋体" w:cs="宋体"/>
                <w:sz w:val="24"/>
                <w:szCs w:val="24"/>
                <w:highlight w:val="none"/>
              </w:rPr>
              <w:t xml:space="preserve">偏离</w:t>
            </w:r>
            <w:r>
              <w:rPr>
                <w:rFonts w:hint="eastAsia" w:ascii="宋体" w:hAnsi="宋体" w:eastAsia="宋体" w:cs="宋体"/>
                <w:sz w:val="24"/>
                <w:szCs w:val="24"/>
                <w:highlight w:val="none"/>
              </w:rPr>
            </w:r>
            <w:r/>
          </w:p>
        </w:tc>
      </w:tr>
      <w:tr>
        <w:trPr>
          <w:trHeight w:val="650"/>
        </w:trPr>
        <w:tc>
          <w:tcPr>
            <w:tcW w:w="4816"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对实质性条款的响应性</w:t>
            </w:r>
            <w:r>
              <w:rPr>
                <w:rFonts w:hint="eastAsia" w:ascii="宋体" w:hAnsi="宋体" w:eastAsia="宋体" w:cs="宋体"/>
                <w:sz w:val="24"/>
                <w:szCs w:val="24"/>
                <w:highlight w:val="none"/>
                <w:lang w:val="en-US" w:eastAsia="zh-CN" w:bidi="ar-SA"/>
              </w:rPr>
            </w:r>
            <w:r/>
          </w:p>
        </w:tc>
        <w:tc>
          <w:tcPr>
            <w:tcW w:w="4903" w:type="dxa"/>
            <w:vAlign w:val="center"/>
            <w:textDirection w:val="lrTb"/>
            <w:noWrap w:val="false"/>
          </w:tcPr>
          <w:p>
            <w:pPr>
              <w:pStyle w:val="718"/>
              <w:jc w:val="left"/>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符合招标文件要求，并且不存在重大偏离</w:t>
            </w:r>
            <w:r>
              <w:rPr>
                <w:rFonts w:hint="eastAsia" w:ascii="宋体" w:hAnsi="宋体" w:eastAsia="宋体" w:cs="宋体"/>
                <w:sz w:val="24"/>
                <w:szCs w:val="24"/>
                <w:highlight w:val="none"/>
                <w:lang w:val="en-US" w:eastAsia="zh-CN" w:bidi="ar-SA"/>
              </w:rPr>
            </w:r>
            <w:r/>
          </w:p>
        </w:tc>
      </w:tr>
    </w:tbl>
    <w:p>
      <w:pPr>
        <w:pStyle w:val="718"/>
        <w:jc w:val="left"/>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18"/>
        <w:ind w:firstLine="482"/>
        <w:jc w:val="left"/>
        <w:spacing w:line="360" w:lineRule="auto"/>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三、评标方法</w:t>
      </w:r>
      <w:r>
        <w:rPr>
          <w:rFonts w:ascii="Times New Roman" w:hAnsi="Times New Roman" w:cs="仿宋"/>
          <w:b/>
          <w:bCs/>
          <w:color w:val="000000"/>
          <w:sz w:val="24"/>
          <w:highlight w:val="none"/>
        </w:rPr>
      </w:r>
      <w:r/>
    </w:p>
    <w:p>
      <w:pPr>
        <w:pStyle w:val="718"/>
        <w:ind w:firstLine="480"/>
        <w:jc w:val="left"/>
        <w:spacing w:line="360" w:lineRule="auto"/>
        <w:rPr>
          <w:rFonts w:ascii="Times New Roman" w:hAnsi="Times New Roman" w:cs="仿宋"/>
          <w:color w:val="000000"/>
          <w:sz w:val="24"/>
          <w:highlight w:val="none"/>
        </w:rPr>
      </w:pPr>
      <w:r>
        <w:rPr>
          <w:rFonts w:hint="eastAsia"/>
          <w:color w:val="000000"/>
          <w:sz w:val="24"/>
          <w:szCs w:val="28"/>
          <w:highlight w:val="none"/>
        </w:rPr>
        <w:t xml:space="preserve">本项目采用综合评分法，评标结果按评审后得分由高到低顺序排列。得分相同的，按投标报价由低到高顺序排序。得分且报价相同的，按需求响应优劣顺序排列。</w:t>
      </w:r>
      <w:r>
        <w:rPr>
          <w:rFonts w:ascii="Times New Roman" w:hAnsi="Times New Roman" w:cs="仿宋"/>
          <w:color w:val="000000"/>
          <w:sz w:val="24"/>
          <w:highlight w:val="none"/>
        </w:rPr>
      </w:r>
      <w:r/>
    </w:p>
    <w:p>
      <w:pPr>
        <w:pStyle w:val="718"/>
        <w:ind w:firstLine="480"/>
        <w:jc w:val="left"/>
        <w:spacing w:line="360" w:lineRule="auto"/>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综合评分保留至小数点后两位。</w:t>
      </w:r>
      <w:r>
        <w:rPr>
          <w:rFonts w:ascii="Times New Roman" w:hAnsi="Times New Roman" w:cs="仿宋"/>
          <w:color w:val="000000"/>
          <w:sz w:val="24"/>
          <w:highlight w:val="none"/>
        </w:rPr>
      </w:r>
      <w:r/>
    </w:p>
    <w:p>
      <w:pPr>
        <w:pStyle w:val="718"/>
        <w:ind w:firstLine="480"/>
        <w:jc w:val="left"/>
        <w:spacing w:line="360" w:lineRule="auto"/>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评标委员会根据评标后</w:t>
      </w:r>
      <w:r>
        <w:rPr>
          <w:rFonts w:hint="eastAsia" w:ascii="Times New Roman" w:hAnsi="Times New Roman" w:cs="仿宋"/>
          <w:color w:val="000000"/>
          <w:sz w:val="24"/>
          <w:highlight w:val="none"/>
          <w:lang w:eastAsia="zh-CN"/>
        </w:rPr>
        <w:t xml:space="preserve">供应商</w:t>
      </w:r>
      <w:r>
        <w:rPr>
          <w:rFonts w:hint="eastAsia" w:ascii="Times New Roman" w:hAnsi="Times New Roman" w:cs="仿宋"/>
          <w:color w:val="000000"/>
          <w:sz w:val="24"/>
          <w:highlight w:val="none"/>
        </w:rPr>
        <w:t xml:space="preserve">排序推荐中标候选人，并形成评标报告。</w:t>
      </w:r>
      <w:r>
        <w:rPr>
          <w:rFonts w:hint="eastAsia" w:ascii="Times New Roman" w:hAnsi="Times New Roman" w:cs="仿宋"/>
          <w:color w:val="000000"/>
          <w:sz w:val="24"/>
          <w:highlight w:val="none"/>
        </w:rPr>
      </w:r>
      <w:r/>
    </w:p>
    <w:p>
      <w:pPr>
        <w:pStyle w:val="718"/>
        <w:ind w:firstLine="482"/>
        <w:jc w:val="left"/>
        <w:spacing w:line="360" w:lineRule="auto"/>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四、评标标准</w:t>
      </w:r>
      <w:r>
        <w:rPr>
          <w:rFonts w:hint="eastAsia" w:ascii="Times New Roman" w:hAnsi="Times New Roman" w:cs="仿宋"/>
          <w:b/>
          <w:bCs/>
          <w:color w:val="000000"/>
          <w:sz w:val="24"/>
          <w:highlight w:val="none"/>
        </w:rPr>
      </w:r>
      <w:r/>
    </w:p>
    <w:tbl>
      <w:tblPr>
        <w:tblW w:w="5070" w:type="pct"/>
        <w:jc w:val="center"/>
        <w:tblInd w:w="19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453"/>
        <w:gridCol w:w="972"/>
        <w:gridCol w:w="7474"/>
      </w:tblGrid>
      <w:tr>
        <w:trPr>
          <w:trHeight w:val="668"/>
        </w:trPr>
        <w:tc>
          <w:tcPr>
            <w:tcW w:w="734" w:type="dxa"/>
            <w:vAlign w:val="center"/>
            <w:textDirection w:val="lrTb"/>
            <w:noWrap w:val="false"/>
          </w:tcPr>
          <w:p>
            <w:pPr>
              <w:pStyle w:val="718"/>
              <w:jc w:val="center"/>
              <w:spacing w:after="0" w:afterAutospacing="0" w:line="240" w:lineRule="auto"/>
              <w:widowControl w:val="off"/>
              <w:rPr>
                <w:rFonts w:hint="eastAsia" w:ascii="宋体" w:hAnsi="宋体" w:eastAsia="宋体" w:cs="宋体"/>
                <w:b/>
                <w:bCs/>
                <w:caps w:val="0"/>
                <w:color w:val="000000"/>
                <w:sz w:val="24"/>
                <w:szCs w:val="24"/>
                <w:lang w:val="en-US" w:eastAsia="zh-CN" w:bidi="ar-SA"/>
              </w:rPr>
            </w:pPr>
            <w:r/>
            <w:bookmarkStart w:id="116" w:name="_Toc81575168"/>
            <w:r/>
            <w:bookmarkStart w:id="117" w:name="_Toc2916"/>
            <w:r/>
            <w:bookmarkStart w:id="118" w:name="_Toc22314"/>
            <w:r/>
            <w:bookmarkStart w:id="119" w:name="_Toc81575205"/>
            <w:r/>
            <w:bookmarkStart w:id="120" w:name="_Toc12255"/>
            <w:r>
              <w:rPr>
                <w:rFonts w:hint="eastAsia" w:ascii="宋体" w:hAnsi="宋体" w:eastAsia="宋体" w:cs="宋体"/>
                <w:b/>
                <w:bCs/>
                <w:caps w:val="0"/>
                <w:color w:val="000000"/>
                <w:sz w:val="24"/>
                <w:szCs w:val="24"/>
                <w:rtl w:val="0"/>
                <w:lang w:val="en-US" w:eastAsia="zh-CN" w:bidi="ar-SA"/>
              </w:rPr>
              <w:t xml:space="preserve">评审因素</w:t>
            </w:r>
            <w:r>
              <w:rPr>
                <w:rFonts w:hint="eastAsia" w:ascii="宋体" w:hAnsi="宋体" w:eastAsia="宋体" w:cs="宋体"/>
                <w:b/>
                <w:bCs/>
                <w:caps w:val="0"/>
                <w:color w:val="000000"/>
                <w:sz w:val="24"/>
                <w:szCs w:val="24"/>
                <w:lang w:val="en-US" w:eastAsia="zh-CN" w:bidi="ar-SA"/>
              </w:rPr>
            </w:r>
            <w:r/>
          </w:p>
        </w:tc>
        <w:tc>
          <w:tcPr>
            <w:tcW w:w="491" w:type="dxa"/>
            <w:vAlign w:val="center"/>
            <w:textDirection w:val="lrTb"/>
            <w:noWrap w:val="false"/>
          </w:tcPr>
          <w:p>
            <w:pPr>
              <w:pStyle w:val="718"/>
              <w:jc w:val="center"/>
              <w:spacing w:after="0" w:afterAutospacing="0" w:line="240" w:lineRule="auto"/>
              <w:widowControl w:val="off"/>
              <w:rPr>
                <w:rFonts w:hint="eastAsia" w:ascii="宋体" w:hAnsi="宋体" w:eastAsia="宋体" w:cs="宋体"/>
                <w:b/>
                <w:bCs/>
                <w:caps w:val="0"/>
                <w:color w:val="000000"/>
                <w:sz w:val="24"/>
                <w:szCs w:val="24"/>
                <w:lang w:val="en-US" w:eastAsia="zh-CN" w:bidi="ar-SA"/>
              </w:rPr>
            </w:pPr>
            <w:r>
              <w:rPr>
                <w:rFonts w:hint="eastAsia" w:ascii="宋体" w:hAnsi="宋体" w:eastAsia="宋体" w:cs="宋体"/>
                <w:b/>
                <w:bCs/>
                <w:caps w:val="0"/>
                <w:color w:val="000000"/>
                <w:sz w:val="24"/>
                <w:szCs w:val="24"/>
                <w:rtl w:val="0"/>
                <w:lang w:val="en-US" w:eastAsia="zh-CN" w:bidi="ar-SA"/>
              </w:rPr>
              <w:t xml:space="preserve">分数</w:t>
            </w:r>
            <w:r>
              <w:rPr>
                <w:rFonts w:hint="eastAsia" w:ascii="宋体" w:hAnsi="宋体" w:eastAsia="宋体" w:cs="宋体"/>
                <w:b/>
                <w:bCs/>
                <w:caps w:val="0"/>
                <w:color w:val="000000"/>
                <w:sz w:val="24"/>
                <w:szCs w:val="24"/>
                <w:lang w:val="en-US" w:eastAsia="zh-CN" w:bidi="ar-SA"/>
              </w:rPr>
            </w:r>
            <w:r/>
          </w:p>
        </w:tc>
        <w:tc>
          <w:tcPr>
            <w:tcW w:w="3774" w:type="dxa"/>
            <w:vAlign w:val="center"/>
            <w:textDirection w:val="lrTb"/>
            <w:noWrap w:val="false"/>
          </w:tcPr>
          <w:p>
            <w:pPr>
              <w:pStyle w:val="718"/>
              <w:jc w:val="center"/>
              <w:spacing w:after="0" w:afterAutospacing="0" w:line="240" w:lineRule="auto"/>
              <w:widowControl w:val="off"/>
              <w:rPr>
                <w:rFonts w:hint="eastAsia" w:ascii="宋体" w:hAnsi="宋体" w:eastAsia="宋体" w:cs="宋体"/>
                <w:b/>
                <w:bCs/>
                <w:caps w:val="0"/>
                <w:color w:val="000000"/>
                <w:sz w:val="24"/>
                <w:szCs w:val="24"/>
                <w:lang w:val="en-US" w:eastAsia="zh-CN" w:bidi="ar-SA"/>
              </w:rPr>
            </w:pPr>
            <w:r>
              <w:rPr>
                <w:rFonts w:hint="eastAsia" w:ascii="宋体" w:hAnsi="宋体" w:eastAsia="宋体" w:cs="宋体"/>
                <w:b/>
                <w:bCs/>
                <w:caps w:val="0"/>
                <w:color w:val="000000"/>
                <w:sz w:val="24"/>
                <w:szCs w:val="24"/>
                <w:rtl w:val="0"/>
                <w:lang w:val="en-US" w:eastAsia="zh-CN" w:bidi="ar-SA"/>
              </w:rPr>
              <w:t xml:space="preserve">评审标准</w:t>
            </w:r>
            <w:r>
              <w:rPr>
                <w:rFonts w:hint="eastAsia" w:ascii="宋体" w:hAnsi="宋体" w:eastAsia="宋体" w:cs="宋体"/>
                <w:b/>
                <w:bCs/>
                <w:caps w:val="0"/>
                <w:color w:val="000000"/>
                <w:sz w:val="24"/>
                <w:szCs w:val="24"/>
                <w:lang w:val="en-US" w:eastAsia="zh-CN" w:bidi="ar-SA"/>
              </w:rPr>
            </w:r>
            <w:r/>
          </w:p>
        </w:tc>
      </w:tr>
      <w:tr>
        <w:trPr>
          <w:trHeight w:val="1028"/>
        </w:trPr>
        <w:tc>
          <w:tcPr>
            <w:tcW w:w="734" w:type="dxa"/>
            <w:vAlign w:val="center"/>
            <w:textDirection w:val="lrTb"/>
            <w:noWrap w:val="false"/>
          </w:tcPr>
          <w:p>
            <w:pPr>
              <w:pStyle w:val="718"/>
              <w:jc w:val="center"/>
              <w:spacing w:after="0" w:afterAutospacing="0" w:line="240" w:lineRule="auto"/>
              <w:widowControl w:val="off"/>
              <w:rPr>
                <w:rFonts w:hint="eastAsia" w:ascii="宋体" w:hAnsi="宋体" w:eastAsia="宋体" w:cs="宋体"/>
                <w:caps w:val="0"/>
                <w:color w:val="000000"/>
                <w:sz w:val="24"/>
                <w:szCs w:val="24"/>
                <w:lang w:val="en-US" w:eastAsia="zh-CN" w:bidi="ar-SA"/>
              </w:rPr>
            </w:pPr>
            <w:r>
              <w:rPr>
                <w:rFonts w:hint="eastAsia" w:ascii="宋体" w:hAnsi="宋体" w:eastAsia="宋体" w:cs="宋体"/>
                <w:caps w:val="0"/>
                <w:color w:val="000000"/>
                <w:sz w:val="24"/>
                <w:szCs w:val="24"/>
                <w:rtl w:val="0"/>
                <w:lang w:val="en-US" w:eastAsia="zh-CN" w:bidi="ar-SA"/>
              </w:rPr>
              <w:t xml:space="preserve">投标报价</w:t>
            </w:r>
            <w:r>
              <w:rPr>
                <w:rFonts w:hint="eastAsia" w:ascii="宋体" w:hAnsi="宋体" w:eastAsia="宋体" w:cs="宋体"/>
                <w:caps w:val="0"/>
                <w:color w:val="000000"/>
                <w:sz w:val="24"/>
                <w:szCs w:val="24"/>
                <w:lang w:val="en-US" w:eastAsia="zh-CN" w:bidi="ar-SA"/>
              </w:rPr>
            </w:r>
            <w:r/>
          </w:p>
        </w:tc>
        <w:tc>
          <w:tcPr>
            <w:tcW w:w="491" w:type="dxa"/>
            <w:vAlign w:val="center"/>
            <w:textDirection w:val="lrTb"/>
            <w:noWrap w:val="false"/>
          </w:tcPr>
          <w:p>
            <w:pPr>
              <w:pStyle w:val="718"/>
              <w:jc w:val="center"/>
              <w:spacing w:after="0" w:afterAutospacing="0" w:line="240" w:lineRule="auto"/>
              <w:widowControl w:val="off"/>
              <w:rPr>
                <w:rFonts w:hint="eastAsia" w:ascii="宋体" w:hAnsi="宋体" w:eastAsia="宋体" w:cs="宋体"/>
                <w:caps w:val="0"/>
                <w:color w:val="000000"/>
                <w:sz w:val="24"/>
                <w:szCs w:val="24"/>
                <w:lang w:val="en-US" w:eastAsia="zh-CN" w:bidi="ar-SA"/>
              </w:rPr>
            </w:pPr>
            <w:r>
              <w:rPr>
                <w:rFonts w:hint="eastAsia" w:ascii="宋体" w:hAnsi="宋体" w:eastAsia="宋体" w:cs="宋体"/>
                <w:caps w:val="0"/>
                <w:color w:val="000000"/>
                <w:sz w:val="24"/>
                <w:szCs w:val="24"/>
                <w:rtl w:val="0"/>
                <w:lang w:val="en-US" w:eastAsia="zh-CN" w:bidi="ar-SA"/>
              </w:rPr>
              <w:t xml:space="preserve">30分</w:t>
            </w:r>
            <w:r>
              <w:rPr>
                <w:rFonts w:hint="eastAsia" w:ascii="宋体" w:hAnsi="宋体" w:eastAsia="宋体" w:cs="宋体"/>
                <w:caps w:val="0"/>
                <w:color w:val="000000"/>
                <w:sz w:val="24"/>
                <w:szCs w:val="24"/>
                <w:lang w:val="en-US" w:eastAsia="zh-CN" w:bidi="ar-SA"/>
              </w:rPr>
            </w:r>
            <w:r/>
          </w:p>
        </w:tc>
        <w:tc>
          <w:tcPr>
            <w:tcW w:w="3774" w:type="dxa"/>
            <w:vAlign w:val="center"/>
            <w:textDirection w:val="lrTb"/>
            <w:noWrap w:val="false"/>
          </w:tcPr>
          <w:p>
            <w:pPr>
              <w:pStyle w:val="718"/>
              <w:jc w:val="left"/>
              <w:spacing w:after="0" w:afterAutospacing="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rtl w:val="0"/>
                <w:lang w:val="en-US" w:eastAsia="zh-CN" w:bidi="ar-SA"/>
              </w:rPr>
              <w:t xml:space="preserve">采用低价优先法计算，即满足招标文件要求且投标价格最低的投标报价为评标基准价，其价格分为满分。其他投标人投标报价得分＝（评标基准价/投标报价）*30。</w:t>
            </w:r>
            <w:r>
              <w:rPr>
                <w:rFonts w:hint="eastAsia" w:ascii="宋体" w:hAnsi="宋体" w:eastAsia="宋体" w:cs="宋体"/>
                <w:sz w:val="24"/>
                <w:szCs w:val="24"/>
                <w:lang w:val="en-US" w:eastAsia="zh-CN" w:bidi="ar-SA"/>
              </w:rPr>
            </w:r>
            <w:r/>
          </w:p>
        </w:tc>
      </w:tr>
      <w:tr>
        <w:trPr>
          <w:trHeight w:val="3303"/>
        </w:trPr>
        <w:tc>
          <w:tcPr>
            <w:tcW w:w="734" w:type="dxa"/>
            <w:vAlign w:val="center"/>
            <w:textDirection w:val="lrTb"/>
            <w:noWrap w:val="false"/>
          </w:tcPr>
          <w:p>
            <w:pPr>
              <w:pStyle w:val="718"/>
              <w:jc w:val="center"/>
              <w:spacing w:after="0" w:afterAutospacing="0" w:line="240" w:lineRule="auto"/>
              <w:widowControl w:val="off"/>
              <w:rPr>
                <w:rFonts w:hint="eastAsia" w:ascii="宋体" w:hAnsi="宋体" w:eastAsia="宋体" w:cs="宋体"/>
                <w:caps w:val="0"/>
                <w:color w:val="000000"/>
                <w:sz w:val="24"/>
                <w:szCs w:val="24"/>
                <w:lang w:val="en-US" w:eastAsia="zh-CN" w:bidi="ar-SA"/>
              </w:rPr>
            </w:pPr>
            <w:r>
              <w:rPr>
                <w:rFonts w:hint="eastAsia" w:ascii="宋体" w:hAnsi="宋体" w:eastAsia="宋体" w:cs="宋体"/>
                <w:caps w:val="0"/>
                <w:color w:val="000000"/>
                <w:sz w:val="24"/>
                <w:szCs w:val="24"/>
                <w:rtl w:val="0"/>
                <w:lang w:val="en-US" w:eastAsia="zh-CN" w:bidi="ar-SA"/>
              </w:rPr>
              <w:t xml:space="preserve">技术要求响应</w:t>
            </w:r>
            <w:r>
              <w:rPr>
                <w:rFonts w:hint="eastAsia" w:ascii="宋体" w:hAnsi="宋体" w:eastAsia="宋体" w:cs="宋体"/>
                <w:caps w:val="0"/>
                <w:color w:val="000000"/>
                <w:sz w:val="24"/>
                <w:szCs w:val="24"/>
                <w:lang w:val="en-US" w:eastAsia="zh-CN" w:bidi="ar-SA"/>
              </w:rPr>
            </w:r>
            <w:r/>
          </w:p>
        </w:tc>
        <w:tc>
          <w:tcPr>
            <w:tcW w:w="491" w:type="dxa"/>
            <w:vAlign w:val="center"/>
            <w:textDirection w:val="lrTb"/>
            <w:noWrap w:val="false"/>
          </w:tcPr>
          <w:p>
            <w:pPr>
              <w:pStyle w:val="718"/>
              <w:jc w:val="center"/>
              <w:spacing w:after="0" w:afterAutospacing="0" w:line="240" w:lineRule="auto"/>
              <w:widowControl w:val="off"/>
              <w:rPr>
                <w:rFonts w:hint="eastAsia" w:ascii="宋体" w:hAnsi="宋体" w:eastAsia="宋体" w:cs="宋体"/>
                <w:caps w:val="0"/>
                <w:color w:val="000000"/>
                <w:sz w:val="24"/>
                <w:szCs w:val="24"/>
                <w:lang w:val="en-US" w:eastAsia="zh-CN" w:bidi="ar-SA"/>
              </w:rPr>
            </w:pPr>
            <w:r>
              <w:rPr>
                <w:rFonts w:hint="eastAsia" w:ascii="宋体" w:hAnsi="宋体" w:cs="宋体"/>
                <w:caps w:val="0"/>
                <w:color w:val="000000"/>
                <w:sz w:val="24"/>
                <w:szCs w:val="24"/>
                <w:rtl w:val="0"/>
                <w:lang w:val="en-US" w:eastAsia="zh-CN" w:bidi="ar-SA"/>
              </w:rPr>
              <w:t xml:space="preserve">40</w:t>
            </w:r>
            <w:r>
              <w:rPr>
                <w:rFonts w:hint="eastAsia" w:ascii="宋体" w:hAnsi="宋体" w:eastAsia="宋体" w:cs="宋体"/>
                <w:caps w:val="0"/>
                <w:color w:val="000000"/>
                <w:sz w:val="24"/>
                <w:szCs w:val="24"/>
                <w:rtl w:val="0"/>
                <w:lang w:val="en-US" w:eastAsia="zh-CN" w:bidi="ar-SA"/>
              </w:rPr>
              <w:t xml:space="preserve">分</w:t>
            </w:r>
            <w:r>
              <w:rPr>
                <w:rFonts w:hint="eastAsia" w:ascii="宋体" w:hAnsi="宋体" w:eastAsia="宋体" w:cs="宋体"/>
                <w:caps w:val="0"/>
                <w:color w:val="000000"/>
                <w:sz w:val="24"/>
                <w:szCs w:val="24"/>
                <w:lang w:val="en-US" w:eastAsia="zh-CN" w:bidi="ar-SA"/>
              </w:rPr>
            </w:r>
            <w:r/>
          </w:p>
        </w:tc>
        <w:tc>
          <w:tcPr>
            <w:tcW w:w="3774" w:type="dxa"/>
            <w:vAlign w:val="center"/>
            <w:textDirection w:val="lrTb"/>
            <w:noWrap w:val="false"/>
          </w:tcPr>
          <w:p>
            <w:pPr>
              <w:pStyle w:val="718"/>
              <w:jc w:val="left"/>
              <w:spacing w:after="0" w:afterAutospacing="0" w:line="240" w:lineRule="auto"/>
              <w:widowControl w:val="off"/>
              <w:rPr>
                <w:rFonts w:hint="eastAsia" w:ascii="宋体" w:hAnsi="宋体" w:eastAsia="宋体" w:cs="宋体"/>
                <w:caps w:val="0"/>
                <w:color w:val="000000"/>
                <w:sz w:val="24"/>
                <w:szCs w:val="24"/>
                <w:highlight w:val="none"/>
                <w:rtl w:val="0"/>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满足或优于</w:t>
            </w:r>
            <w:r>
              <w:rPr>
                <w:rFonts w:hint="eastAsia" w:ascii="宋体" w:hAnsi="宋体" w:cs="宋体"/>
                <w:caps w:val="0"/>
                <w:color w:val="000000"/>
                <w:sz w:val="24"/>
                <w:szCs w:val="24"/>
                <w:highlight w:val="none"/>
                <w:rtl w:val="0"/>
                <w:lang w:val="en-US" w:eastAsia="zh-CN" w:bidi="ar-SA"/>
              </w:rPr>
              <w:t xml:space="preserve">招标</w:t>
            </w:r>
            <w:r>
              <w:rPr>
                <w:rFonts w:hint="eastAsia" w:ascii="宋体" w:hAnsi="宋体" w:eastAsia="宋体" w:cs="宋体"/>
                <w:caps w:val="0"/>
                <w:color w:val="000000"/>
                <w:sz w:val="24"/>
                <w:szCs w:val="24"/>
                <w:highlight w:val="none"/>
                <w:rtl w:val="0"/>
                <w:lang w:val="en-US" w:eastAsia="zh-CN" w:bidi="ar-SA"/>
              </w:rPr>
              <w:t xml:space="preserve">文件采购需求技术要求的基本要求得4</w:t>
            </w:r>
            <w:r>
              <w:rPr>
                <w:rFonts w:hint="eastAsia" w:ascii="宋体" w:hAnsi="宋体" w:cs="宋体"/>
                <w:caps w:val="0"/>
                <w:color w:val="000000"/>
                <w:sz w:val="24"/>
                <w:szCs w:val="24"/>
                <w:highlight w:val="none"/>
                <w:rtl w:val="0"/>
                <w:lang w:val="en-US" w:eastAsia="zh-CN" w:bidi="ar-SA"/>
              </w:rPr>
              <w:t xml:space="preserve">0</w:t>
            </w:r>
            <w:r>
              <w:rPr>
                <w:rFonts w:hint="eastAsia" w:ascii="宋体" w:hAnsi="宋体" w:eastAsia="宋体" w:cs="宋体"/>
                <w:caps w:val="0"/>
                <w:color w:val="000000"/>
                <w:sz w:val="24"/>
                <w:szCs w:val="24"/>
                <w:highlight w:val="none"/>
                <w:rtl w:val="0"/>
                <w:lang w:val="en-US" w:eastAsia="zh-CN" w:bidi="ar-SA"/>
              </w:rPr>
              <w:t xml:space="preserve">分，一般参数，负偏离一项，扣1分，扣完为止；▲为重要参数，负偏离一项，扣3分，扣完为止；★为实质性要求，负偏离为无效标。</w:t>
            </w:r>
            <w:r>
              <w:rPr>
                <w:rFonts w:hint="eastAsia" w:ascii="宋体" w:hAnsi="宋体" w:eastAsia="宋体" w:cs="宋体"/>
                <w:caps w:val="0"/>
                <w:color w:val="000000"/>
                <w:sz w:val="24"/>
                <w:szCs w:val="24"/>
                <w:highlight w:val="none"/>
                <w:rtl w:val="0"/>
                <w:lang w:val="en-US" w:eastAsia="zh-CN" w:bidi="ar-SA"/>
              </w:rPr>
            </w:r>
            <w:r/>
          </w:p>
          <w:p>
            <w:pPr>
              <w:pStyle w:val="718"/>
              <w:jc w:val="left"/>
              <w:spacing w:after="0" w:afterAutospacing="0" w:line="240" w:lineRule="auto"/>
              <w:widowControl w:val="off"/>
              <w:rPr>
                <w:rFonts w:hint="eastAsia" w:ascii="宋体" w:hAnsi="宋体" w:eastAsia="宋体" w:cs="宋体"/>
                <w:caps w:val="0"/>
                <w:color w:val="000000"/>
                <w:sz w:val="24"/>
                <w:szCs w:val="24"/>
                <w:highlight w:val="none"/>
                <w:rtl w:val="0"/>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注：</w:t>
            </w:r>
            <w:r>
              <w:rPr>
                <w:rFonts w:hint="eastAsia" w:ascii="宋体" w:hAnsi="宋体" w:eastAsia="宋体" w:cs="宋体"/>
                <w:caps w:val="0"/>
                <w:color w:val="000000"/>
                <w:sz w:val="24"/>
                <w:szCs w:val="24"/>
                <w:highlight w:val="none"/>
                <w:rtl w:val="0"/>
                <w:lang w:val="en-US" w:eastAsia="zh-CN" w:bidi="ar-SA"/>
              </w:rPr>
            </w:r>
            <w:r/>
          </w:p>
          <w:p>
            <w:pPr>
              <w:pStyle w:val="718"/>
              <w:jc w:val="left"/>
              <w:spacing w:after="0" w:afterAutospacing="0" w:line="240" w:lineRule="auto"/>
              <w:widowControl w:val="off"/>
              <w:rPr>
                <w:rFonts w:hint="eastAsia" w:ascii="宋体" w:hAnsi="宋体" w:eastAsia="宋体" w:cs="宋体"/>
                <w:caps w:val="0"/>
                <w:color w:val="000000"/>
                <w:sz w:val="24"/>
                <w:szCs w:val="24"/>
                <w:highlight w:val="none"/>
                <w:rtl w:val="0"/>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1.一般参数为除标注★及▲以外参数。</w:t>
            </w:r>
            <w:r>
              <w:rPr>
                <w:rFonts w:hint="eastAsia" w:ascii="宋体" w:hAnsi="宋体" w:eastAsia="宋体" w:cs="宋体"/>
                <w:caps w:val="0"/>
                <w:color w:val="000000"/>
                <w:sz w:val="24"/>
                <w:szCs w:val="24"/>
                <w:highlight w:val="none"/>
                <w:rtl w:val="0"/>
                <w:lang w:val="en-US" w:eastAsia="zh-CN" w:bidi="ar-SA"/>
              </w:rPr>
            </w:r>
            <w:r/>
          </w:p>
          <w:p>
            <w:pPr>
              <w:pStyle w:val="718"/>
              <w:jc w:val="left"/>
              <w:spacing w:after="0" w:afterAutospacing="0" w:line="240" w:lineRule="auto"/>
              <w:widowControl w:val="off"/>
              <w:rPr>
                <w:rFonts w:hint="eastAsia" w:ascii="宋体" w:hAnsi="宋体" w:eastAsia="宋体" w:cs="宋体"/>
                <w:caps w:val="0"/>
                <w:color w:val="000000"/>
                <w:sz w:val="24"/>
                <w:szCs w:val="24"/>
                <w:highlight w:val="none"/>
                <w:rtl w:val="0"/>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2.供应商针对本项评分内容在投标文件《技术要求响应偏离表》中逐条列出响应及偏离情况，未在响应偏离表中列明偏离情况的对应项按负偏离进行处理。</w:t>
            </w:r>
            <w:r>
              <w:rPr>
                <w:rFonts w:hint="eastAsia" w:ascii="宋体" w:hAnsi="宋体" w:eastAsia="宋体" w:cs="宋体"/>
                <w:caps w:val="0"/>
                <w:color w:val="000000"/>
                <w:sz w:val="24"/>
                <w:szCs w:val="24"/>
                <w:highlight w:val="none"/>
                <w:rtl w:val="0"/>
                <w:lang w:val="en-US" w:eastAsia="zh-CN" w:bidi="ar-SA"/>
              </w:rPr>
            </w:r>
            <w:r/>
          </w:p>
          <w:p>
            <w:pPr>
              <w:pStyle w:val="718"/>
              <w:jc w:val="left"/>
              <w:spacing w:after="0" w:afterAutospacing="0" w:line="240" w:lineRule="auto"/>
              <w:widowControl w:val="off"/>
              <w:rPr>
                <w:rFonts w:hint="eastAsia"/>
                <w:sz w:val="24"/>
                <w:szCs w:val="24"/>
                <w:rtl w:val="0"/>
                <w:lang w:val="en-US" w:eastAsia="zh-CN"/>
              </w:rPr>
            </w:pPr>
            <w:r>
              <w:rPr>
                <w:rFonts w:hint="eastAsia" w:ascii="宋体" w:hAnsi="宋体" w:eastAsia="宋体" w:cs="宋体"/>
                <w:caps w:val="0"/>
                <w:color w:val="000000"/>
                <w:sz w:val="24"/>
                <w:szCs w:val="24"/>
                <w:highlight w:val="none"/>
                <w:rtl w:val="0"/>
                <w:lang w:val="en-US" w:eastAsia="zh-CN" w:bidi="ar-SA"/>
              </w:rPr>
              <w:t xml:space="preserve">3.对于技术要求中</w:t>
            </w:r>
            <w:r>
              <w:rPr>
                <w:rFonts w:hint="eastAsia" w:ascii="宋体" w:hAnsi="宋体" w:eastAsia="宋体" w:cs="宋体"/>
                <w:caps w:val="0"/>
                <w:color w:val="000000"/>
                <w:sz w:val="24"/>
                <w:szCs w:val="24"/>
                <w:highlight w:val="none"/>
                <w:rtl w:val="0"/>
                <w:lang w:val="en-US" w:eastAsia="zh-CN" w:bidi="ar-SA"/>
              </w:rPr>
              <w:t xml:space="preserve">标注★及▲</w:t>
            </w:r>
            <w:r>
              <w:rPr>
                <w:rFonts w:hint="eastAsia" w:ascii="宋体" w:hAnsi="宋体" w:eastAsia="宋体" w:cs="宋体"/>
                <w:caps w:val="0"/>
                <w:color w:val="000000"/>
                <w:sz w:val="24"/>
                <w:szCs w:val="24"/>
                <w:highlight w:val="none"/>
                <w:rtl w:val="0"/>
                <w:lang w:val="en-US" w:eastAsia="zh-CN" w:bidi="ar-SA"/>
              </w:rPr>
              <w:t xml:space="preserve">的参数如供应商在投标文件中进行响应，请提供技术支持资料（技术白皮书或检测报告</w:t>
            </w:r>
            <w:r>
              <w:rPr>
                <w:rFonts w:hint="eastAsia" w:ascii="宋体" w:hAnsi="宋体" w:eastAsia="宋体" w:cs="宋体"/>
                <w:caps w:val="0"/>
                <w:color w:val="000000"/>
                <w:sz w:val="24"/>
                <w:szCs w:val="24"/>
                <w:highlight w:val="none"/>
                <w:rtl w:val="0"/>
                <w:lang w:val="en-US" w:eastAsia="zh-CN" w:bidi="ar-SA"/>
              </w:rPr>
              <w:t xml:space="preserve">或</w:t>
            </w:r>
            <w:r>
              <w:rPr>
                <w:rFonts w:hint="eastAsia" w:ascii="宋体" w:hAnsi="宋体" w:eastAsia="宋体" w:cs="宋体"/>
                <w:caps w:val="0"/>
                <w:color w:val="000000"/>
                <w:sz w:val="24"/>
                <w:szCs w:val="24"/>
                <w:highlight w:val="none"/>
                <w:rtl w:val="0"/>
                <w:lang w:val="en-US" w:eastAsia="zh-CN" w:bidi="ar-SA"/>
              </w:rPr>
              <w:t xml:space="preserve">制造商盖章的证明材料等）并标明页码及所在位置，如提供的材料不全或提供材料不能证明其响应情况或未提供证明材料，</w:t>
            </w:r>
            <w:r>
              <w:rPr>
                <w:rFonts w:hint="eastAsia" w:ascii="宋体" w:hAnsi="宋体" w:cs="宋体"/>
                <w:caps w:val="0"/>
                <w:color w:val="000000"/>
                <w:sz w:val="24"/>
                <w:szCs w:val="24"/>
                <w:highlight w:val="none"/>
                <w:rtl w:val="0"/>
                <w:lang w:val="en-US" w:eastAsia="zh-CN" w:bidi="ar-SA"/>
              </w:rPr>
              <w:t xml:space="preserve">评标委员会可</w:t>
            </w:r>
            <w:r>
              <w:rPr>
                <w:rFonts w:hint="eastAsia" w:ascii="宋体" w:hAnsi="宋体" w:eastAsia="宋体" w:cs="宋体"/>
                <w:caps w:val="0"/>
                <w:color w:val="000000"/>
                <w:sz w:val="24"/>
                <w:szCs w:val="24"/>
                <w:highlight w:val="none"/>
                <w:rtl w:val="0"/>
                <w:lang w:val="en-US" w:eastAsia="zh-CN" w:bidi="ar-SA"/>
              </w:rPr>
              <w:t xml:space="preserve">视为未响应。</w:t>
            </w:r>
            <w:r>
              <w:rPr>
                <w:rFonts w:hint="eastAsia"/>
                <w:sz w:val="24"/>
                <w:szCs w:val="24"/>
                <w:rtl w:val="0"/>
                <w:lang w:val="en-US" w:eastAsia="zh-CN"/>
              </w:rPr>
            </w:r>
            <w:r/>
          </w:p>
        </w:tc>
      </w:tr>
      <w:tr>
        <w:trPr>
          <w:trHeight w:val="1231"/>
        </w:trPr>
        <w:tc>
          <w:tcPr>
            <w:tcW w:w="734" w:type="dxa"/>
            <w:vAlign w:val="center"/>
            <w:textDirection w:val="lrTb"/>
            <w:noWrap w:val="false"/>
          </w:tcPr>
          <w:p>
            <w:pPr>
              <w:pStyle w:val="718"/>
              <w:jc w:val="center"/>
              <w:spacing w:after="0" w:afterAutospacing="0" w:line="240" w:lineRule="auto"/>
              <w:widowControl w:val="off"/>
              <w:rPr>
                <w:rFonts w:hint="eastAsia" w:ascii="宋体" w:hAnsi="宋体" w:eastAsia="宋体" w:cs="宋体"/>
                <w:caps w:val="0"/>
                <w:color w:val="000000"/>
                <w:sz w:val="24"/>
                <w:szCs w:val="24"/>
                <w:rtl w:val="0"/>
                <w:lang w:val="en-US" w:eastAsia="zh-CN" w:bidi="ar-SA"/>
              </w:rPr>
            </w:pPr>
            <w:r>
              <w:rPr>
                <w:rFonts w:hint="eastAsia" w:ascii="宋体" w:hAnsi="宋体" w:eastAsia="宋体" w:cs="宋体"/>
                <w:caps w:val="0"/>
                <w:color w:val="000000"/>
                <w:sz w:val="24"/>
                <w:szCs w:val="24"/>
                <w:rtl w:val="0"/>
                <w:lang w:val="en-US" w:eastAsia="zh-CN" w:bidi="ar-SA"/>
              </w:rPr>
              <w:t xml:space="preserve">企业业绩</w:t>
            </w:r>
            <w:r>
              <w:rPr>
                <w:rFonts w:hint="eastAsia" w:ascii="宋体" w:hAnsi="宋体" w:eastAsia="宋体" w:cs="宋体"/>
                <w:caps w:val="0"/>
                <w:color w:val="000000"/>
                <w:sz w:val="24"/>
                <w:szCs w:val="24"/>
                <w:rtl w:val="0"/>
                <w:lang w:val="en-US" w:eastAsia="zh-CN" w:bidi="ar-SA"/>
              </w:rPr>
            </w:r>
            <w:r/>
          </w:p>
        </w:tc>
        <w:tc>
          <w:tcPr>
            <w:tcW w:w="491" w:type="dxa"/>
            <w:vAlign w:val="center"/>
            <w:textDirection w:val="lrTb"/>
            <w:noWrap w:val="false"/>
          </w:tcPr>
          <w:p>
            <w:pPr>
              <w:pStyle w:val="718"/>
              <w:jc w:val="center"/>
              <w:spacing w:after="0" w:afterAutospacing="0" w:line="240" w:lineRule="auto"/>
              <w:widowControl w:val="off"/>
              <w:rPr>
                <w:rFonts w:hint="eastAsia" w:ascii="宋体" w:hAnsi="宋体" w:cs="宋体"/>
                <w:caps w:val="0"/>
                <w:color w:val="000000"/>
                <w:sz w:val="24"/>
                <w:szCs w:val="24"/>
                <w:rtl w:val="0"/>
                <w:lang w:val="en-US" w:eastAsia="zh-CN" w:bidi="ar-SA"/>
              </w:rPr>
            </w:pPr>
            <w:r>
              <w:rPr>
                <w:rFonts w:hint="eastAsia" w:ascii="宋体" w:hAnsi="宋体" w:cs="宋体"/>
                <w:caps w:val="0"/>
                <w:color w:val="000000"/>
                <w:sz w:val="24"/>
                <w:szCs w:val="24"/>
                <w:rtl w:val="0"/>
                <w:lang w:val="en-US" w:eastAsia="zh-CN" w:bidi="ar-SA"/>
              </w:rPr>
              <w:t xml:space="preserve">3</w:t>
            </w:r>
            <w:r>
              <w:rPr>
                <w:rFonts w:hint="eastAsia" w:ascii="宋体" w:hAnsi="宋体" w:eastAsia="宋体" w:cs="宋体"/>
                <w:caps w:val="0"/>
                <w:color w:val="000000"/>
                <w:sz w:val="24"/>
                <w:szCs w:val="24"/>
                <w:rtl w:val="0"/>
                <w:lang w:val="en-US" w:eastAsia="zh-CN" w:bidi="ar-SA"/>
              </w:rPr>
              <w:t xml:space="preserve">分</w:t>
            </w:r>
            <w:r>
              <w:rPr>
                <w:rFonts w:hint="eastAsia" w:ascii="宋体" w:hAnsi="宋体" w:cs="宋体"/>
                <w:caps w:val="0"/>
                <w:color w:val="000000"/>
                <w:sz w:val="24"/>
                <w:szCs w:val="24"/>
                <w:rtl w:val="0"/>
                <w:lang w:val="en-US" w:eastAsia="zh-CN" w:bidi="ar-SA"/>
              </w:rPr>
            </w:r>
            <w:r/>
          </w:p>
        </w:tc>
        <w:tc>
          <w:tcPr>
            <w:tcW w:w="3774" w:type="dxa"/>
            <w:vAlign w:val="center"/>
            <w:textDirection w:val="lrTb"/>
            <w:noWrap w:val="false"/>
          </w:tcPr>
          <w:p>
            <w:pPr>
              <w:pStyle w:val="718"/>
              <w:jc w:val="left"/>
              <w:spacing w:after="0" w:afterAutospacing="0" w:line="240" w:lineRule="auto"/>
              <w:widowControl w:val="off"/>
              <w:rPr>
                <w:rFonts w:hint="eastAsia" w:ascii="宋体" w:hAnsi="宋体" w:eastAsia="宋体" w:cs="宋体"/>
                <w:caps w:val="0"/>
                <w:color w:val="000000"/>
                <w:sz w:val="24"/>
                <w:szCs w:val="24"/>
                <w:highlight w:val="none"/>
                <w:rtl w:val="0"/>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提供投标人自202</w:t>
            </w:r>
            <w:r>
              <w:rPr>
                <w:rFonts w:hint="eastAsia" w:ascii="宋体" w:hAnsi="宋体" w:cs="宋体"/>
                <w:caps w:val="0"/>
                <w:color w:val="000000"/>
                <w:sz w:val="24"/>
                <w:szCs w:val="24"/>
                <w:highlight w:val="none"/>
                <w:rtl w:val="0"/>
                <w:lang w:val="en-US" w:eastAsia="zh-CN" w:bidi="ar-SA"/>
              </w:rPr>
              <w:t xml:space="preserve">3</w:t>
            </w:r>
            <w:r>
              <w:rPr>
                <w:rFonts w:hint="eastAsia" w:ascii="宋体" w:hAnsi="宋体" w:eastAsia="宋体" w:cs="宋体"/>
                <w:caps w:val="0"/>
                <w:color w:val="000000"/>
                <w:sz w:val="24"/>
                <w:szCs w:val="24"/>
                <w:highlight w:val="none"/>
                <w:rtl w:val="0"/>
                <w:lang w:val="en-US" w:eastAsia="zh-CN" w:bidi="ar-SA"/>
              </w:rPr>
              <w:t xml:space="preserve">年1月1日以来（以合同签订时间为准）与本次投标核心产品类似业绩，每提供一份得</w:t>
            </w:r>
            <w:r>
              <w:rPr>
                <w:rFonts w:hint="eastAsia" w:ascii="宋体" w:hAnsi="宋体" w:cs="宋体"/>
                <w:caps w:val="0"/>
                <w:color w:val="000000"/>
                <w:sz w:val="24"/>
                <w:szCs w:val="24"/>
                <w:highlight w:val="none"/>
                <w:rtl w:val="0"/>
                <w:lang w:val="en-US" w:eastAsia="zh-CN" w:bidi="ar-SA"/>
              </w:rPr>
              <w:t xml:space="preserve">1</w:t>
            </w:r>
            <w:r>
              <w:rPr>
                <w:rFonts w:hint="eastAsia" w:ascii="宋体" w:hAnsi="宋体" w:eastAsia="宋体" w:cs="宋体"/>
                <w:caps w:val="0"/>
                <w:color w:val="000000"/>
                <w:sz w:val="24"/>
                <w:szCs w:val="24"/>
                <w:highlight w:val="none"/>
                <w:rtl w:val="0"/>
                <w:lang w:val="en-US" w:eastAsia="zh-CN" w:bidi="ar-SA"/>
              </w:rPr>
              <w:t xml:space="preserve">分，满分</w:t>
            </w:r>
            <w:r>
              <w:rPr>
                <w:rFonts w:hint="eastAsia" w:ascii="宋体" w:hAnsi="宋体" w:cs="宋体"/>
                <w:caps w:val="0"/>
                <w:color w:val="000000"/>
                <w:sz w:val="24"/>
                <w:szCs w:val="24"/>
                <w:highlight w:val="none"/>
                <w:rtl w:val="0"/>
                <w:lang w:val="en-US" w:eastAsia="zh-CN" w:bidi="ar-SA"/>
              </w:rPr>
              <w:t xml:space="preserve">3</w:t>
            </w:r>
            <w:r>
              <w:rPr>
                <w:rFonts w:hint="eastAsia" w:ascii="宋体" w:hAnsi="宋体" w:eastAsia="宋体" w:cs="宋体"/>
                <w:caps w:val="0"/>
                <w:color w:val="000000"/>
                <w:sz w:val="24"/>
                <w:szCs w:val="24"/>
                <w:highlight w:val="none"/>
                <w:rtl w:val="0"/>
                <w:lang w:val="en-US" w:eastAsia="zh-CN" w:bidi="ar-SA"/>
              </w:rPr>
              <w:t xml:space="preserve">分。</w:t>
            </w:r>
            <w:r>
              <w:rPr>
                <w:rFonts w:hint="eastAsia" w:ascii="宋体" w:hAnsi="宋体" w:eastAsia="宋体" w:cs="宋体"/>
                <w:caps w:val="0"/>
                <w:color w:val="000000"/>
                <w:sz w:val="24"/>
                <w:szCs w:val="24"/>
                <w:highlight w:val="none"/>
                <w:rtl w:val="0"/>
                <w:lang w:val="en-US" w:eastAsia="zh-CN" w:bidi="ar-SA"/>
              </w:rPr>
            </w:r>
            <w:r/>
          </w:p>
          <w:p>
            <w:pPr>
              <w:pStyle w:val="718"/>
              <w:jc w:val="left"/>
              <w:spacing w:after="0" w:afterAutospacing="0" w:line="240" w:lineRule="auto"/>
              <w:widowControl w:val="off"/>
              <w:rPr>
                <w:rFonts w:hint="eastAsia" w:ascii="宋体" w:hAnsi="宋体" w:eastAsia="宋体" w:cs="宋体"/>
                <w:caps w:val="0"/>
                <w:color w:val="000000"/>
                <w:sz w:val="24"/>
                <w:szCs w:val="24"/>
                <w:highlight w:val="none"/>
                <w:rtl w:val="0"/>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注：</w:t>
            </w:r>
            <w:r>
              <w:rPr>
                <w:rFonts w:hint="eastAsia" w:ascii="宋体" w:hAnsi="宋体" w:eastAsia="宋体" w:cs="宋体"/>
                <w:caps w:val="0"/>
                <w:color w:val="000000"/>
                <w:sz w:val="24"/>
                <w:szCs w:val="24"/>
                <w:highlight w:val="none"/>
                <w:rtl w:val="0"/>
                <w:lang w:val="en-US" w:eastAsia="zh-CN" w:bidi="ar-SA"/>
              </w:rPr>
            </w:r>
            <w:r/>
          </w:p>
          <w:p>
            <w:pPr>
              <w:pStyle w:val="718"/>
              <w:numPr>
                <w:ilvl w:val="0"/>
                <w:numId w:val="0"/>
              </w:numPr>
              <w:jc w:val="left"/>
              <w:spacing w:after="0" w:afterAutospacing="0" w:line="240" w:lineRule="auto"/>
              <w:widowControl w:val="off"/>
              <w:rPr>
                <w:rFonts w:hint="eastAsia" w:ascii="宋体" w:hAnsi="宋体" w:eastAsia="宋体" w:cs="宋体"/>
                <w:caps w:val="0"/>
                <w:color w:val="000000"/>
                <w:sz w:val="24"/>
                <w:szCs w:val="24"/>
                <w:highlight w:val="none"/>
                <w:rtl w:val="0"/>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1.提供中标（成交）通知书、合同。</w:t>
            </w:r>
            <w:r>
              <w:rPr>
                <w:rFonts w:hint="eastAsia" w:ascii="宋体" w:hAnsi="宋体" w:eastAsia="宋体" w:cs="宋体"/>
                <w:caps w:val="0"/>
                <w:color w:val="000000"/>
                <w:sz w:val="24"/>
                <w:szCs w:val="24"/>
                <w:highlight w:val="none"/>
                <w:rtl w:val="0"/>
                <w:lang w:val="en-US" w:eastAsia="zh-CN" w:bidi="ar-SA"/>
              </w:rPr>
            </w:r>
            <w:r/>
          </w:p>
          <w:p>
            <w:pPr>
              <w:pStyle w:val="718"/>
              <w:numPr>
                <w:ilvl w:val="0"/>
                <w:numId w:val="0"/>
              </w:numPr>
              <w:jc w:val="left"/>
              <w:spacing w:after="0" w:afterAutospacing="0" w:line="240" w:lineRule="auto"/>
              <w:widowControl w:val="off"/>
              <w:rPr>
                <w:rFonts w:hint="eastAsia" w:ascii="宋体" w:hAnsi="宋体" w:eastAsia="宋体" w:cs="宋体"/>
                <w:caps w:val="0"/>
                <w:color w:val="000000"/>
                <w:sz w:val="24"/>
                <w:szCs w:val="24"/>
                <w:highlight w:val="none"/>
                <w:rtl w:val="0"/>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2.合同须有双方清晰盖章及项目/设备名称、品牌、型号、金额等。</w:t>
            </w:r>
            <w:r>
              <w:rPr>
                <w:rFonts w:hint="eastAsia" w:ascii="宋体" w:hAnsi="宋体" w:eastAsia="宋体" w:cs="宋体"/>
                <w:caps w:val="0"/>
                <w:color w:val="000000"/>
                <w:sz w:val="24"/>
                <w:szCs w:val="24"/>
                <w:highlight w:val="none"/>
                <w:rtl w:val="0"/>
                <w:lang w:val="en-US" w:eastAsia="zh-CN" w:bidi="ar-SA"/>
              </w:rPr>
            </w:r>
            <w:r/>
          </w:p>
          <w:p>
            <w:pPr>
              <w:pStyle w:val="718"/>
              <w:numPr>
                <w:ilvl w:val="0"/>
                <w:numId w:val="0"/>
              </w:numPr>
              <w:jc w:val="left"/>
              <w:spacing w:after="0" w:afterAutospacing="0" w:line="240" w:lineRule="auto"/>
              <w:widowControl w:val="off"/>
              <w:rPr>
                <w:rFonts w:hint="eastAsia" w:ascii="宋体" w:hAnsi="宋体" w:eastAsia="宋体" w:cs="宋体"/>
                <w:caps w:val="0"/>
                <w:color w:val="000000"/>
                <w:sz w:val="24"/>
                <w:szCs w:val="24"/>
                <w:highlight w:val="none"/>
                <w:rtl w:val="0"/>
                <w:lang w:val="en-US" w:eastAsia="zh-CN" w:bidi="ar-SA"/>
              </w:rPr>
            </w:pPr>
            <w:r>
              <w:rPr>
                <w:rFonts w:hint="eastAsia" w:ascii="宋体" w:hAnsi="宋体" w:eastAsia="宋体" w:cs="宋体"/>
                <w:caps w:val="0"/>
                <w:color w:val="000000"/>
                <w:sz w:val="24"/>
                <w:szCs w:val="24"/>
                <w:highlight w:val="none"/>
                <w:rtl w:val="0"/>
                <w:lang w:val="en-US" w:eastAsia="zh-CN" w:bidi="ar-SA"/>
              </w:rPr>
              <w:t xml:space="preserve">3.提供不全或未提供的不得分。</w:t>
            </w:r>
            <w:r>
              <w:rPr>
                <w:rFonts w:hint="eastAsia" w:ascii="宋体" w:hAnsi="宋体" w:eastAsia="宋体" w:cs="宋体"/>
                <w:caps w:val="0"/>
                <w:color w:val="000000"/>
                <w:sz w:val="24"/>
                <w:szCs w:val="24"/>
                <w:highlight w:val="none"/>
                <w:rtl w:val="0"/>
                <w:lang w:val="en-US" w:eastAsia="zh-CN" w:bidi="ar-SA"/>
              </w:rPr>
            </w:r>
            <w:r/>
          </w:p>
        </w:tc>
      </w:tr>
      <w:tr>
        <w:trPr/>
        <w:tc>
          <w:tcPr>
            <w:tcW w:w="734" w:type="dxa"/>
            <w:vAlign w:val="center"/>
            <w:textDirection w:val="lrTb"/>
            <w:noWrap w:val="false"/>
          </w:tcPr>
          <w:p>
            <w:pPr>
              <w:pStyle w:val="718"/>
              <w:jc w:val="center"/>
              <w:spacing w:after="0" w:afterAutospacing="0" w:line="240" w:lineRule="auto"/>
              <w:widowControl w:val="off"/>
              <w:rPr>
                <w:rFonts w:hint="eastAsia" w:ascii="宋体" w:hAnsi="宋体" w:eastAsia="宋体" w:cs="宋体"/>
                <w:caps w:val="0"/>
                <w:color w:val="000000"/>
                <w:sz w:val="24"/>
                <w:szCs w:val="24"/>
                <w:lang w:val="en-US" w:eastAsia="zh-CN" w:bidi="ar-SA"/>
              </w:rPr>
            </w:pPr>
            <w:r>
              <w:rPr>
                <w:rFonts w:hint="eastAsia" w:ascii="宋体" w:hAnsi="宋体" w:eastAsia="宋体" w:cs="宋体"/>
                <w:caps w:val="0"/>
                <w:color w:val="000000"/>
                <w:sz w:val="24"/>
                <w:szCs w:val="24"/>
                <w:rtl w:val="0"/>
                <w:lang w:val="en-US" w:eastAsia="zh-CN" w:bidi="ar-SA"/>
              </w:rPr>
              <w:t xml:space="preserve">项目实施方案</w:t>
            </w:r>
            <w:r>
              <w:rPr>
                <w:rFonts w:hint="eastAsia" w:ascii="宋体" w:hAnsi="宋体" w:eastAsia="宋体" w:cs="宋体"/>
                <w:caps w:val="0"/>
                <w:color w:val="000000"/>
                <w:sz w:val="24"/>
                <w:szCs w:val="24"/>
                <w:lang w:val="en-US" w:eastAsia="zh-CN" w:bidi="ar-SA"/>
              </w:rPr>
            </w:r>
            <w:r/>
          </w:p>
        </w:tc>
        <w:tc>
          <w:tcPr>
            <w:tcW w:w="491" w:type="dxa"/>
            <w:vAlign w:val="center"/>
            <w:textDirection w:val="lrTb"/>
            <w:noWrap w:val="false"/>
          </w:tcPr>
          <w:p>
            <w:pPr>
              <w:pStyle w:val="718"/>
              <w:jc w:val="center"/>
              <w:spacing w:after="0" w:afterAutospacing="0" w:line="240" w:lineRule="auto"/>
              <w:widowControl w:val="off"/>
              <w:rPr>
                <w:rFonts w:hint="eastAsia" w:ascii="宋体" w:hAnsi="宋体" w:eastAsia="宋体" w:cs="宋体"/>
                <w:caps w:val="0"/>
                <w:color w:val="000000"/>
                <w:sz w:val="24"/>
                <w:szCs w:val="24"/>
                <w:lang w:val="en-US" w:eastAsia="zh-CN" w:bidi="ar-SA"/>
              </w:rPr>
            </w:pPr>
            <w:r>
              <w:rPr>
                <w:rFonts w:hint="eastAsia" w:ascii="宋体" w:hAnsi="宋体" w:cs="宋体"/>
                <w:caps w:val="0"/>
                <w:color w:val="000000"/>
                <w:sz w:val="24"/>
                <w:szCs w:val="24"/>
                <w:rtl w:val="0"/>
                <w:lang w:val="en-US" w:eastAsia="zh-CN" w:bidi="ar-SA"/>
              </w:rPr>
              <w:t xml:space="preserve">7</w:t>
            </w:r>
            <w:r>
              <w:rPr>
                <w:rFonts w:hint="eastAsia" w:ascii="宋体" w:hAnsi="宋体" w:eastAsia="宋体" w:cs="宋体"/>
                <w:caps w:val="0"/>
                <w:color w:val="000000"/>
                <w:sz w:val="24"/>
                <w:szCs w:val="24"/>
                <w:rtl w:val="0"/>
                <w:lang w:val="en-US" w:eastAsia="zh-CN" w:bidi="ar-SA"/>
              </w:rPr>
              <w:t xml:space="preserve">分</w:t>
            </w:r>
            <w:r>
              <w:rPr>
                <w:rFonts w:hint="eastAsia" w:ascii="宋体" w:hAnsi="宋体" w:eastAsia="宋体" w:cs="宋体"/>
                <w:caps w:val="0"/>
                <w:color w:val="000000"/>
                <w:sz w:val="24"/>
                <w:szCs w:val="24"/>
                <w:lang w:val="en-US" w:eastAsia="zh-CN" w:bidi="ar-SA"/>
              </w:rPr>
            </w:r>
            <w:r/>
          </w:p>
        </w:tc>
        <w:tc>
          <w:tcPr>
            <w:tcW w:w="3774" w:type="dxa"/>
            <w:vAlign w:val="center"/>
            <w:textDirection w:val="lrTb"/>
            <w:noWrap w:val="false"/>
          </w:tcPr>
          <w:p>
            <w:pPr>
              <w:pStyle w:val="718"/>
              <w:jc w:val="left"/>
              <w:spacing w:after="0" w:afterAutospacing="0" w:line="240" w:lineRule="auto"/>
              <w:widowControl w:val="off"/>
              <w:rPr>
                <w:rFonts w:hint="eastAsia" w:ascii="宋体" w:hAnsi="宋体" w:eastAsia="宋体" w:cs="宋体"/>
                <w:caps w:val="0"/>
                <w:color w:val="000000"/>
                <w:sz w:val="24"/>
                <w:szCs w:val="24"/>
                <w:rtl w:val="0"/>
                <w:lang w:val="en-US" w:eastAsia="zh-CN" w:bidi="ar-SA"/>
              </w:rPr>
            </w:pPr>
            <w:r>
              <w:rPr>
                <w:rFonts w:hint="eastAsia" w:ascii="宋体" w:hAnsi="宋体" w:eastAsia="宋体" w:cs="宋体"/>
                <w:caps w:val="0"/>
                <w:color w:val="000000"/>
                <w:sz w:val="24"/>
                <w:szCs w:val="24"/>
                <w:rtl w:val="0"/>
                <w:lang w:val="en-US" w:eastAsia="zh-CN" w:bidi="ar-SA"/>
              </w:rPr>
              <w:t xml:space="preserve">根据该项目提供符合采购人情况的设备交付实施方案和安装调试方案。根据其完善性、可实施性、有效性等情况进行综合评审。</w:t>
            </w:r>
            <w:r>
              <w:rPr>
                <w:rFonts w:hint="eastAsia" w:ascii="宋体" w:hAnsi="宋体" w:eastAsia="宋体" w:cs="宋体"/>
                <w:caps w:val="0"/>
                <w:color w:val="000000"/>
                <w:sz w:val="24"/>
                <w:szCs w:val="24"/>
                <w:rtl w:val="0"/>
                <w:lang w:val="en-US" w:eastAsia="zh-CN" w:bidi="ar-SA"/>
              </w:rPr>
            </w:r>
            <w:r/>
          </w:p>
          <w:p>
            <w:pPr>
              <w:pStyle w:val="718"/>
              <w:jc w:val="left"/>
              <w:spacing w:after="0" w:afterAutospacing="0" w:line="240" w:lineRule="auto"/>
              <w:widowControl w:val="off"/>
              <w:rPr>
                <w:rFonts w:hint="eastAsia" w:ascii="宋体" w:hAnsi="宋体" w:eastAsia="宋体" w:cs="宋体"/>
                <w:caps w:val="0"/>
                <w:color w:val="000000"/>
                <w:sz w:val="24"/>
                <w:szCs w:val="24"/>
                <w:rtl w:val="0"/>
                <w:lang w:val="en-US" w:eastAsia="zh-CN" w:bidi="ar-SA"/>
              </w:rPr>
            </w:pPr>
            <w:r>
              <w:rPr>
                <w:rFonts w:hint="eastAsia" w:ascii="宋体" w:hAnsi="宋体" w:eastAsia="宋体" w:cs="宋体"/>
                <w:caps w:val="0"/>
                <w:color w:val="000000"/>
                <w:sz w:val="24"/>
                <w:szCs w:val="24"/>
                <w:rtl w:val="0"/>
                <w:lang w:val="en-US" w:eastAsia="zh-CN" w:bidi="ar-SA"/>
              </w:rPr>
              <w:t xml:space="preserve">要求：具有明确的交付计划，制定精准交付时间表，明确设备到货时间、节点责任人，考虑物流、验收缓冲期，针对性制定安装调试流程，制定设备进场、安装、调试的现场安全管理、医疗环境保护方案，制定专人全程配合医院验收的方案，含验收资料提前准备、现场演示、问题整改闭环机制等。</w:t>
            </w:r>
            <w:r>
              <w:rPr>
                <w:rFonts w:hint="eastAsia" w:ascii="宋体" w:hAnsi="宋体" w:eastAsia="宋体" w:cs="宋体"/>
                <w:caps w:val="0"/>
                <w:color w:val="000000"/>
                <w:sz w:val="24"/>
                <w:szCs w:val="24"/>
                <w:rtl w:val="0"/>
                <w:lang w:val="en-US" w:eastAsia="zh-CN" w:bidi="ar-SA"/>
              </w:rPr>
            </w:r>
            <w:r/>
          </w:p>
          <w:p>
            <w:pPr>
              <w:pStyle w:val="718"/>
              <w:jc w:val="left"/>
              <w:spacing w:after="0" w:afterAutospacing="0" w:line="240" w:lineRule="auto"/>
              <w:widowControl w:val="off"/>
              <w:rPr>
                <w:rFonts w:hint="eastAsia" w:ascii="宋体" w:hAnsi="宋体" w:eastAsia="宋体" w:cs="宋体"/>
                <w:caps w:val="0"/>
                <w:color w:val="000000"/>
                <w:sz w:val="24"/>
                <w:szCs w:val="24"/>
                <w:rtl w:val="0"/>
                <w:lang w:val="en-US" w:eastAsia="zh-CN" w:bidi="ar-SA"/>
              </w:rPr>
            </w:pPr>
            <w:r>
              <w:rPr>
                <w:rFonts w:hint="eastAsia" w:ascii="宋体" w:hAnsi="宋体" w:eastAsia="宋体" w:cs="宋体"/>
                <w:caps w:val="0"/>
                <w:color w:val="000000"/>
                <w:sz w:val="24"/>
                <w:szCs w:val="24"/>
                <w:rtl w:val="0"/>
                <w:lang w:val="en-US" w:eastAsia="zh-CN" w:bidi="ar-SA"/>
              </w:rPr>
              <w:t xml:space="preserve">1.方案全面，可实施性强，设备交付安装安排合理，时间进度安排合理，能保证项目顺利安全实施，优于采购需求的得</w:t>
            </w:r>
            <w:r>
              <w:rPr>
                <w:rFonts w:hint="eastAsia" w:ascii="宋体" w:hAnsi="宋体" w:cs="宋体"/>
                <w:caps w:val="0"/>
                <w:color w:val="000000"/>
                <w:sz w:val="24"/>
                <w:szCs w:val="24"/>
                <w:rtl w:val="0"/>
                <w:lang w:val="en-US" w:eastAsia="zh-CN" w:bidi="ar-SA"/>
              </w:rPr>
              <w:t xml:space="preserve">7</w:t>
            </w:r>
            <w:r>
              <w:rPr>
                <w:rFonts w:hint="eastAsia" w:ascii="宋体" w:hAnsi="宋体" w:eastAsia="宋体" w:cs="宋体"/>
                <w:caps w:val="0"/>
                <w:color w:val="000000"/>
                <w:sz w:val="24"/>
                <w:szCs w:val="24"/>
                <w:rtl w:val="0"/>
                <w:lang w:val="en-US" w:eastAsia="zh-CN" w:bidi="ar-SA"/>
              </w:rPr>
              <w:t xml:space="preserve">分；</w:t>
            </w:r>
            <w:r>
              <w:rPr>
                <w:rFonts w:hint="eastAsia" w:ascii="宋体" w:hAnsi="宋体" w:eastAsia="宋体" w:cs="宋体"/>
                <w:caps w:val="0"/>
                <w:color w:val="000000"/>
                <w:sz w:val="24"/>
                <w:szCs w:val="24"/>
                <w:rtl w:val="0"/>
                <w:lang w:val="en-US" w:eastAsia="zh-CN" w:bidi="ar-SA"/>
              </w:rPr>
            </w:r>
            <w:r/>
          </w:p>
          <w:p>
            <w:pPr>
              <w:pStyle w:val="718"/>
              <w:numPr>
                <w:ilvl w:val="0"/>
                <w:numId w:val="0"/>
              </w:numPr>
              <w:jc w:val="left"/>
              <w:spacing w:after="0" w:afterAutospacing="0" w:line="240" w:lineRule="auto"/>
              <w:widowControl w:val="off"/>
              <w:rPr>
                <w:rFonts w:hint="eastAsia" w:ascii="宋体" w:hAnsi="宋体" w:eastAsia="宋体" w:cs="宋体"/>
                <w:caps w:val="0"/>
                <w:color w:val="000000"/>
                <w:sz w:val="24"/>
                <w:szCs w:val="24"/>
                <w:lang w:val="en-US" w:eastAsia="zh-CN" w:bidi="ar-SA"/>
              </w:rPr>
            </w:pPr>
            <w:r>
              <w:rPr>
                <w:rFonts w:hint="eastAsia" w:ascii="宋体" w:hAnsi="宋体" w:eastAsia="宋体" w:cs="宋体"/>
                <w:caps w:val="0"/>
                <w:color w:val="000000"/>
                <w:sz w:val="24"/>
                <w:szCs w:val="24"/>
                <w:rtl w:val="0"/>
                <w:lang w:val="en-US" w:eastAsia="zh-CN" w:bidi="ar-SA"/>
              </w:rPr>
              <w:t xml:space="preserve">2.方案较全面，可实施性较强，设备交付安排较好，时间进度安排较好，基本保障项目能够实施，符合采购需求的得</w:t>
            </w:r>
            <w:r>
              <w:rPr>
                <w:rFonts w:hint="eastAsia" w:ascii="宋体" w:hAnsi="宋体" w:cs="宋体"/>
                <w:caps w:val="0"/>
                <w:color w:val="000000"/>
                <w:sz w:val="24"/>
                <w:szCs w:val="24"/>
                <w:rtl w:val="0"/>
                <w:lang w:val="en-US" w:eastAsia="zh-CN" w:bidi="ar-SA"/>
              </w:rPr>
              <w:t xml:space="preserve">4</w:t>
            </w:r>
            <w:r>
              <w:rPr>
                <w:rFonts w:hint="eastAsia" w:ascii="宋体" w:hAnsi="宋体" w:eastAsia="宋体" w:cs="宋体"/>
                <w:caps w:val="0"/>
                <w:color w:val="000000"/>
                <w:sz w:val="24"/>
                <w:szCs w:val="24"/>
                <w:rtl w:val="0"/>
                <w:lang w:val="en-US" w:eastAsia="zh-CN" w:bidi="ar-SA"/>
              </w:rPr>
              <w:t xml:space="preserve">分；</w:t>
            </w:r>
            <w:r>
              <w:rPr>
                <w:rFonts w:hint="eastAsia" w:ascii="宋体" w:hAnsi="宋体" w:eastAsia="宋体" w:cs="宋体"/>
                <w:caps w:val="0"/>
                <w:color w:val="000000"/>
                <w:sz w:val="24"/>
                <w:szCs w:val="24"/>
                <w:lang w:val="en-US" w:eastAsia="zh-CN" w:bidi="ar-SA"/>
              </w:rPr>
            </w:r>
            <w:r/>
          </w:p>
          <w:p>
            <w:pPr>
              <w:pStyle w:val="718"/>
              <w:numPr>
                <w:ilvl w:val="0"/>
                <w:numId w:val="0"/>
              </w:numPr>
              <w:jc w:val="left"/>
              <w:spacing w:after="0" w:afterAutospacing="0" w:line="240" w:lineRule="auto"/>
              <w:widowControl w:val="off"/>
              <w:rPr>
                <w:rFonts w:hint="eastAsia" w:ascii="宋体" w:hAnsi="宋体" w:eastAsia="宋体" w:cs="宋体"/>
                <w:caps w:val="0"/>
                <w:color w:val="000000"/>
                <w:sz w:val="24"/>
                <w:szCs w:val="24"/>
                <w:lang w:val="en-US" w:eastAsia="zh-CN" w:bidi="ar-SA"/>
              </w:rPr>
            </w:pPr>
            <w:r>
              <w:rPr>
                <w:rFonts w:hint="eastAsia" w:ascii="宋体" w:hAnsi="宋体" w:eastAsia="宋体" w:cs="宋体"/>
                <w:caps w:val="0"/>
                <w:color w:val="000000"/>
                <w:sz w:val="24"/>
                <w:szCs w:val="24"/>
                <w:rtl w:val="0"/>
                <w:lang w:val="en-US" w:eastAsia="zh-CN" w:bidi="ar-SA"/>
              </w:rPr>
              <w:t xml:space="preserve">3.方案一般，可实施性一般，时间进度安排一般，设备交付安排一般，通过后期优化能实现采购要求的得1分；</w:t>
            </w:r>
            <w:r>
              <w:rPr>
                <w:rFonts w:hint="eastAsia" w:ascii="宋体" w:hAnsi="宋体" w:eastAsia="宋体" w:cs="宋体"/>
                <w:caps w:val="0"/>
                <w:color w:val="000000"/>
                <w:sz w:val="24"/>
                <w:szCs w:val="24"/>
                <w:lang w:val="en-US" w:eastAsia="zh-CN" w:bidi="ar-SA"/>
              </w:rPr>
            </w:r>
            <w:r/>
          </w:p>
          <w:p>
            <w:pPr>
              <w:pStyle w:val="718"/>
              <w:numPr>
                <w:ilvl w:val="0"/>
                <w:numId w:val="0"/>
              </w:numPr>
              <w:jc w:val="left"/>
              <w:spacing w:after="0" w:afterAutospacing="0" w:line="240" w:lineRule="auto"/>
              <w:widowControl w:val="off"/>
              <w:rPr>
                <w:rFonts w:hint="eastAsia" w:ascii="宋体" w:hAnsi="宋体" w:eastAsia="宋体" w:cs="宋体"/>
                <w:caps w:val="0"/>
                <w:color w:val="000000"/>
                <w:sz w:val="24"/>
                <w:szCs w:val="24"/>
                <w:lang w:val="en-US" w:eastAsia="zh-CN" w:bidi="ar-SA"/>
              </w:rPr>
            </w:pPr>
            <w:r>
              <w:rPr>
                <w:rFonts w:hint="eastAsia" w:ascii="宋体" w:hAnsi="宋体" w:eastAsia="宋体" w:cs="宋体"/>
                <w:caps w:val="0"/>
                <w:color w:val="000000"/>
                <w:sz w:val="24"/>
                <w:szCs w:val="24"/>
                <w:rtl w:val="0"/>
                <w:lang w:val="en-US" w:eastAsia="zh-CN" w:bidi="ar-SA"/>
              </w:rPr>
              <w:t xml:space="preserve">4.未提供方案，或方案内容与本项目无关的</w:t>
            </w:r>
            <w:r>
              <w:rPr>
                <w:rFonts w:hint="eastAsia" w:ascii="宋体" w:hAnsi="宋体" w:eastAsia="宋体" w:cs="宋体"/>
                <w:caps w:val="0"/>
                <w:color w:val="000000"/>
                <w:sz w:val="24"/>
                <w:szCs w:val="24"/>
                <w:rtl w:val="0"/>
                <w:lang w:val="en-US" w:eastAsia="zh-CN" w:bidi="ar-SA"/>
              </w:rPr>
              <w:t xml:space="preserve">不得分。</w:t>
            </w:r>
            <w:r>
              <w:rPr>
                <w:rFonts w:hint="eastAsia" w:ascii="宋体" w:hAnsi="宋体" w:eastAsia="宋体" w:cs="宋体"/>
                <w:caps w:val="0"/>
                <w:color w:val="000000"/>
                <w:sz w:val="24"/>
                <w:szCs w:val="24"/>
                <w:lang w:val="en-US" w:eastAsia="zh-CN" w:bidi="ar-SA"/>
              </w:rPr>
            </w:r>
            <w:r/>
          </w:p>
        </w:tc>
      </w:tr>
      <w:tr>
        <w:trPr/>
        <w:tc>
          <w:tcPr>
            <w:tcW w:w="734" w:type="dxa"/>
            <w:vAlign w:val="center"/>
            <w:textDirection w:val="lrTb"/>
            <w:noWrap w:val="false"/>
          </w:tcPr>
          <w:p>
            <w:pPr>
              <w:pStyle w:val="718"/>
              <w:jc w:val="center"/>
              <w:spacing w:after="0" w:afterAutospacing="0" w:line="240" w:lineRule="auto"/>
              <w:widowControl w:val="off"/>
              <w:rPr>
                <w:rFonts w:hint="eastAsia" w:ascii="宋体" w:hAnsi="宋体" w:eastAsia="宋体" w:cs="宋体"/>
                <w:caps w:val="0"/>
                <w:color w:val="000000"/>
                <w:sz w:val="24"/>
                <w:szCs w:val="24"/>
                <w:lang w:val="en-US" w:eastAsia="zh-CN" w:bidi="ar-SA"/>
              </w:rPr>
            </w:pPr>
            <w:r>
              <w:rPr>
                <w:rFonts w:hint="eastAsia" w:ascii="宋体" w:hAnsi="宋体" w:eastAsia="宋体" w:cs="宋体"/>
                <w:caps w:val="0"/>
                <w:color w:val="000000"/>
                <w:sz w:val="24"/>
                <w:szCs w:val="24"/>
                <w:rtl w:val="0"/>
                <w:lang w:val="en-US" w:eastAsia="zh-CN" w:bidi="ar-SA"/>
              </w:rPr>
              <w:t xml:space="preserve">售后服务方案</w:t>
            </w:r>
            <w:r>
              <w:rPr>
                <w:rFonts w:hint="eastAsia" w:ascii="宋体" w:hAnsi="宋体" w:eastAsia="宋体" w:cs="宋体"/>
                <w:caps w:val="0"/>
                <w:color w:val="000000"/>
                <w:sz w:val="24"/>
                <w:szCs w:val="24"/>
                <w:lang w:val="en-US" w:eastAsia="zh-CN" w:bidi="ar-SA"/>
              </w:rPr>
            </w:r>
            <w:r/>
          </w:p>
        </w:tc>
        <w:tc>
          <w:tcPr>
            <w:tcW w:w="491" w:type="dxa"/>
            <w:vAlign w:val="center"/>
            <w:textDirection w:val="lrTb"/>
            <w:noWrap w:val="false"/>
          </w:tcPr>
          <w:p>
            <w:pPr>
              <w:pStyle w:val="718"/>
              <w:jc w:val="center"/>
              <w:spacing w:after="0" w:afterAutospacing="0" w:line="240" w:lineRule="auto"/>
              <w:widowControl w:val="off"/>
              <w:rPr>
                <w:rFonts w:hint="eastAsia" w:ascii="宋体" w:hAnsi="宋体" w:eastAsia="宋体" w:cs="宋体"/>
                <w:caps w:val="0"/>
                <w:color w:val="000000"/>
                <w:sz w:val="24"/>
                <w:szCs w:val="24"/>
                <w:lang w:val="en-US" w:eastAsia="zh-CN" w:bidi="ar-SA"/>
              </w:rPr>
            </w:pPr>
            <w:r>
              <w:rPr>
                <w:rFonts w:hint="eastAsia" w:ascii="宋体" w:hAnsi="宋体" w:cs="宋体"/>
                <w:caps w:val="0"/>
                <w:color w:val="000000"/>
                <w:sz w:val="24"/>
                <w:szCs w:val="24"/>
                <w:rtl w:val="0"/>
                <w:lang w:val="en-US" w:eastAsia="zh-CN" w:bidi="ar-SA"/>
              </w:rPr>
              <w:t xml:space="preserve">7</w:t>
            </w:r>
            <w:r>
              <w:rPr>
                <w:rFonts w:hint="eastAsia" w:ascii="宋体" w:hAnsi="宋体" w:eastAsia="宋体" w:cs="宋体"/>
                <w:caps w:val="0"/>
                <w:color w:val="000000"/>
                <w:sz w:val="24"/>
                <w:szCs w:val="24"/>
                <w:rtl w:val="0"/>
                <w:lang w:val="en-US" w:eastAsia="zh-CN" w:bidi="ar-SA"/>
              </w:rPr>
              <w:t xml:space="preserve">分</w:t>
            </w:r>
            <w:r>
              <w:rPr>
                <w:rFonts w:hint="eastAsia" w:ascii="宋体" w:hAnsi="宋体" w:eastAsia="宋体" w:cs="宋体"/>
                <w:caps w:val="0"/>
                <w:color w:val="000000"/>
                <w:sz w:val="24"/>
                <w:szCs w:val="24"/>
                <w:lang w:val="en-US" w:eastAsia="zh-CN" w:bidi="ar-SA"/>
              </w:rPr>
            </w:r>
            <w:r/>
          </w:p>
        </w:tc>
        <w:tc>
          <w:tcPr>
            <w:tcW w:w="3774" w:type="dxa"/>
            <w:vAlign w:val="center"/>
            <w:textDirection w:val="lrTb"/>
            <w:noWrap w:val="false"/>
          </w:tcPr>
          <w:p>
            <w:pPr>
              <w:pStyle w:val="718"/>
              <w:jc w:val="left"/>
              <w:spacing w:after="0" w:afterAutospacing="0" w:line="240" w:lineRule="auto"/>
              <w:widowControl w:val="off"/>
              <w:rPr>
                <w:rFonts w:hint="eastAsia" w:ascii="宋体" w:hAnsi="宋体" w:eastAsia="宋体" w:cs="宋体"/>
                <w:caps w:val="0"/>
                <w:color w:val="000000"/>
                <w:sz w:val="24"/>
                <w:szCs w:val="24"/>
                <w:rtl w:val="0"/>
                <w:lang w:val="en-US" w:eastAsia="zh-CN" w:bidi="ar-SA"/>
              </w:rPr>
            </w:pPr>
            <w:r>
              <w:rPr>
                <w:rFonts w:hint="eastAsia" w:ascii="宋体" w:hAnsi="宋体" w:eastAsia="宋体" w:cs="宋体"/>
                <w:caps w:val="0"/>
                <w:color w:val="000000"/>
                <w:sz w:val="24"/>
                <w:szCs w:val="24"/>
                <w:rtl w:val="0"/>
                <w:lang w:val="en-US" w:eastAsia="zh-CN" w:bidi="ar-SA"/>
              </w:rPr>
              <w:t xml:space="preserve">根据该项目提供符合采购人情况的售后服务方案及售后服务承诺。根据其</w:t>
            </w:r>
            <w:r>
              <w:rPr>
                <w:rFonts w:hint="eastAsia" w:ascii="宋体" w:hAnsi="宋体" w:eastAsia="宋体" w:cs="宋体"/>
                <w:caps w:val="0"/>
                <w:color w:val="000000"/>
                <w:sz w:val="24"/>
                <w:szCs w:val="24"/>
                <w:rtl w:val="0"/>
                <w:lang w:val="en-US" w:eastAsia="zh-CN" w:bidi="ar-SA"/>
              </w:rPr>
              <w:t xml:space="preserve">完善性、可实施性、有效性等情况进行综合评审</w:t>
            </w:r>
            <w:r>
              <w:rPr>
                <w:rFonts w:hint="eastAsia" w:ascii="宋体" w:hAnsi="宋体" w:eastAsia="宋体" w:cs="宋体"/>
                <w:caps w:val="0"/>
                <w:color w:val="000000"/>
                <w:sz w:val="24"/>
                <w:szCs w:val="24"/>
                <w:rtl w:val="0"/>
                <w:lang w:val="en-US" w:eastAsia="zh-CN" w:bidi="ar-SA"/>
              </w:rPr>
              <w:t xml:space="preserve">。</w:t>
            </w:r>
            <w:r>
              <w:rPr>
                <w:rFonts w:hint="eastAsia" w:ascii="宋体" w:hAnsi="宋体" w:eastAsia="宋体" w:cs="宋体"/>
                <w:caps w:val="0"/>
                <w:color w:val="000000"/>
                <w:sz w:val="24"/>
                <w:szCs w:val="24"/>
                <w:rtl w:val="0"/>
                <w:lang w:val="en-US" w:eastAsia="zh-CN" w:bidi="ar-SA"/>
              </w:rPr>
            </w:r>
            <w:r/>
          </w:p>
          <w:p>
            <w:pPr>
              <w:pStyle w:val="718"/>
              <w:jc w:val="left"/>
              <w:spacing w:after="0" w:afterAutospacing="0" w:line="240" w:lineRule="auto"/>
              <w:widowControl w:val="off"/>
              <w:rPr>
                <w:rFonts w:hint="eastAsia" w:ascii="宋体" w:hAnsi="宋体" w:eastAsia="宋体" w:cs="宋体"/>
                <w:caps w:val="0"/>
                <w:color w:val="000000"/>
                <w:sz w:val="24"/>
                <w:szCs w:val="24"/>
                <w:rtl w:val="0"/>
                <w:lang w:val="en-US" w:eastAsia="zh-CN" w:bidi="ar-SA"/>
              </w:rPr>
            </w:pPr>
            <w:r>
              <w:rPr>
                <w:rFonts w:hint="eastAsia" w:ascii="宋体" w:hAnsi="宋体" w:eastAsia="宋体" w:cs="宋体"/>
                <w:caps w:val="0"/>
                <w:color w:val="000000"/>
                <w:sz w:val="24"/>
                <w:szCs w:val="24"/>
                <w:rtl w:val="0"/>
                <w:lang w:val="en-US" w:eastAsia="zh-CN" w:bidi="ar-SA"/>
              </w:rPr>
              <w:t xml:space="preserve">要求：有明确的售后服务范围，售后服务人员配备齐全，</w:t>
            </w:r>
            <w:r>
              <w:rPr>
                <w:rFonts w:hint="eastAsia" w:ascii="宋体" w:hAnsi="宋体" w:eastAsia="宋体" w:cs="宋体"/>
                <w:caps w:val="0"/>
                <w:color w:val="000000"/>
                <w:sz w:val="24"/>
                <w:szCs w:val="24"/>
                <w:rtl w:val="0"/>
                <w:lang w:val="en-US" w:eastAsia="zh-CN" w:bidi="ar-SA"/>
              </w:rPr>
              <w:t xml:space="preserve">提供明确的响应电话，</w:t>
            </w:r>
            <w:r>
              <w:rPr>
                <w:rFonts w:ascii="宋体" w:hAnsi="宋体" w:eastAsia="宋体" w:cs="宋体"/>
                <w:sz w:val="24"/>
                <w:szCs w:val="24"/>
                <w:lang w:val="en-US" w:eastAsia="zh-CN" w:bidi="ar"/>
              </w:rPr>
              <w:t xml:space="preserve">响应时效</w:t>
            </w:r>
            <w:r>
              <w:rPr>
                <w:rFonts w:hint="eastAsia" w:ascii="宋体" w:hAnsi="宋体" w:eastAsia="宋体" w:cs="宋体"/>
                <w:caps w:val="0"/>
                <w:color w:val="000000"/>
                <w:sz w:val="24"/>
                <w:szCs w:val="24"/>
                <w:rtl w:val="0"/>
                <w:lang w:val="en-US" w:eastAsia="zh-CN" w:bidi="ar-SA"/>
              </w:rPr>
              <w:t xml:space="preserve">满足2小时内电话响应进行线上指导、24小时内到达现场，有明确的</w:t>
            </w:r>
            <w:r>
              <w:rPr>
                <w:rFonts w:ascii="宋体" w:hAnsi="宋体" w:eastAsia="宋体" w:cs="宋体"/>
                <w:sz w:val="24"/>
                <w:szCs w:val="24"/>
                <w:lang w:val="en-US" w:eastAsia="zh-CN" w:bidi="ar"/>
              </w:rPr>
              <w:t xml:space="preserve">故障处理</w:t>
            </w:r>
            <w:r>
              <w:rPr>
                <w:rFonts w:hint="eastAsia" w:ascii="宋体" w:hAnsi="宋体" w:eastAsia="宋体" w:cs="宋体"/>
                <w:sz w:val="24"/>
                <w:szCs w:val="24"/>
                <w:lang w:val="en-US" w:eastAsia="zh-CN" w:bidi="ar"/>
              </w:rPr>
              <w:t xml:space="preserve">时间</w:t>
            </w:r>
            <w:r>
              <w:rPr>
                <w:rFonts w:hint="eastAsia" w:ascii="宋体" w:hAnsi="宋体" w:eastAsia="宋体" w:cs="宋体"/>
                <w:caps w:val="0"/>
                <w:color w:val="000000"/>
                <w:sz w:val="24"/>
                <w:szCs w:val="24"/>
                <w:rtl w:val="0"/>
                <w:lang w:val="en-US" w:eastAsia="zh-CN" w:bidi="ar-SA"/>
              </w:rPr>
              <w:t xml:space="preserve">，并提供备用设备供临时使用，有</w:t>
            </w:r>
            <w:r>
              <w:rPr>
                <w:rFonts w:ascii="宋体" w:hAnsi="宋体" w:eastAsia="宋体" w:cs="宋体"/>
                <w:sz w:val="24"/>
                <w:szCs w:val="24"/>
                <w:lang w:val="en-US" w:eastAsia="zh-CN" w:bidi="ar"/>
              </w:rPr>
              <w:t xml:space="preserve">额外免费延保</w:t>
            </w:r>
            <w:r>
              <w:rPr>
                <w:rFonts w:hint="eastAsia" w:ascii="宋体" w:hAnsi="宋体" w:eastAsia="宋体" w:cs="宋体"/>
                <w:sz w:val="24"/>
                <w:szCs w:val="24"/>
                <w:lang w:val="en-US" w:eastAsia="zh-CN" w:bidi="ar"/>
              </w:rPr>
              <w:t xml:space="preserve">服务，</w:t>
            </w:r>
            <w:r>
              <w:rPr>
                <w:rFonts w:ascii="宋体" w:hAnsi="宋体" w:eastAsia="宋体" w:cs="宋体"/>
                <w:sz w:val="24"/>
                <w:szCs w:val="24"/>
                <w:lang w:val="en-US" w:eastAsia="zh-CN" w:bidi="ar"/>
              </w:rPr>
              <w:t xml:space="preserve">免费上门巡检</w:t>
            </w:r>
            <w:r>
              <w:rPr>
                <w:rFonts w:hint="eastAsia" w:ascii="宋体" w:hAnsi="宋体" w:eastAsia="宋体" w:cs="宋体"/>
                <w:sz w:val="24"/>
                <w:szCs w:val="24"/>
                <w:lang w:val="en-US" w:eastAsia="zh-CN" w:bidi="ar"/>
              </w:rPr>
              <w:t xml:space="preserve">服务，</w:t>
            </w:r>
            <w:r>
              <w:rPr>
                <w:rFonts w:ascii="宋体" w:hAnsi="宋体" w:eastAsia="宋体" w:cs="宋体"/>
                <w:sz w:val="24"/>
                <w:szCs w:val="24"/>
                <w:lang w:val="en-US" w:eastAsia="zh-CN" w:bidi="ar"/>
              </w:rPr>
              <w:t xml:space="preserve">针对设备突发故障制定专项应急处理流程</w:t>
            </w:r>
            <w:r>
              <w:rPr>
                <w:rFonts w:hint="eastAsia" w:ascii="宋体" w:hAnsi="宋体" w:eastAsia="宋体" w:cs="宋体"/>
                <w:sz w:val="24"/>
                <w:szCs w:val="24"/>
                <w:lang w:val="en-US" w:eastAsia="zh-CN" w:bidi="ar"/>
              </w:rPr>
              <w:t xml:space="preserve">，</w:t>
            </w:r>
            <w:r>
              <w:rPr>
                <w:rFonts w:ascii="宋体" w:hAnsi="宋体" w:eastAsia="宋体" w:cs="宋体"/>
                <w:sz w:val="24"/>
                <w:szCs w:val="24"/>
                <w:lang w:val="en-US" w:eastAsia="zh-CN" w:bidi="ar"/>
              </w:rPr>
              <w:t xml:space="preserve">配件供应</w:t>
            </w:r>
            <w:r>
              <w:rPr>
                <w:rFonts w:hint="eastAsia" w:ascii="宋体" w:hAnsi="宋体" w:eastAsia="宋体" w:cs="宋体"/>
                <w:sz w:val="24"/>
                <w:szCs w:val="24"/>
                <w:lang w:val="en-US" w:eastAsia="zh-CN" w:bidi="ar"/>
              </w:rPr>
              <w:t xml:space="preserve">服务等</w:t>
            </w:r>
            <w:r>
              <w:rPr>
                <w:rFonts w:hint="eastAsia" w:ascii="宋体" w:hAnsi="宋体" w:eastAsia="宋体" w:cs="宋体"/>
                <w:caps w:val="0"/>
                <w:color w:val="000000"/>
                <w:sz w:val="24"/>
                <w:szCs w:val="24"/>
                <w:rtl w:val="0"/>
                <w:lang w:val="en-US" w:eastAsia="zh-CN" w:bidi="ar-SA"/>
              </w:rPr>
              <w:t xml:space="preserve">。售后服务机制、服务架构、响应时间等，以上要素完备齐全且适用于本项目并有利于所述方案具体落地实施操作。</w:t>
            </w:r>
            <w:r>
              <w:rPr>
                <w:rFonts w:hint="eastAsia" w:ascii="宋体" w:hAnsi="宋体" w:eastAsia="宋体" w:cs="宋体"/>
                <w:caps w:val="0"/>
                <w:color w:val="000000"/>
                <w:sz w:val="24"/>
                <w:szCs w:val="24"/>
                <w:rtl w:val="0"/>
                <w:lang w:val="en-US" w:eastAsia="zh-CN" w:bidi="ar-SA"/>
              </w:rPr>
            </w:r>
            <w:r/>
          </w:p>
          <w:p>
            <w:pPr>
              <w:pStyle w:val="718"/>
              <w:numPr>
                <w:ilvl w:val="0"/>
                <w:numId w:val="0"/>
              </w:numPr>
              <w:jc w:val="left"/>
              <w:spacing w:after="0" w:afterAutospacing="0" w:line="240" w:lineRule="auto"/>
              <w:widowControl w:val="off"/>
              <w:rPr>
                <w:rFonts w:hint="eastAsia" w:ascii="宋体" w:hAnsi="宋体" w:eastAsia="宋体" w:cs="宋体"/>
                <w:caps w:val="0"/>
                <w:color w:val="000000"/>
                <w:sz w:val="24"/>
                <w:szCs w:val="24"/>
                <w:rtl w:val="0"/>
                <w:lang w:val="en-US" w:eastAsia="zh-CN" w:bidi="ar-SA"/>
              </w:rPr>
            </w:pPr>
            <w:r>
              <w:rPr>
                <w:rFonts w:hint="eastAsia" w:ascii="宋体" w:hAnsi="宋体" w:eastAsia="宋体" w:cs="宋体"/>
                <w:caps w:val="0"/>
                <w:color w:val="000000"/>
                <w:sz w:val="24"/>
                <w:szCs w:val="24"/>
                <w:rtl w:val="0"/>
                <w:lang w:val="en-US" w:eastAsia="zh-CN" w:bidi="ar-SA"/>
              </w:rPr>
              <w:t xml:space="preserve">1.售后服务内容详实完善具体科学可行合理性高，</w:t>
            </w:r>
            <w:r>
              <w:rPr>
                <w:rFonts w:hint="eastAsia" w:ascii="宋体" w:hAnsi="宋体" w:eastAsia="宋体" w:cs="宋体"/>
                <w:caps w:val="0"/>
                <w:color w:val="000000"/>
                <w:sz w:val="24"/>
                <w:szCs w:val="24"/>
                <w:rtl w:val="0"/>
                <w:lang w:val="en-US" w:eastAsia="zh-CN" w:bidi="ar-SA"/>
              </w:rPr>
              <w:t xml:space="preserve">优于采购需求的</w:t>
            </w:r>
            <w:r>
              <w:rPr>
                <w:rFonts w:hint="eastAsia" w:ascii="宋体" w:hAnsi="宋体" w:eastAsia="宋体" w:cs="宋体"/>
                <w:caps w:val="0"/>
                <w:color w:val="000000"/>
                <w:sz w:val="24"/>
                <w:szCs w:val="24"/>
                <w:rtl w:val="0"/>
                <w:lang w:val="en-US" w:eastAsia="zh-CN" w:bidi="ar-SA"/>
              </w:rPr>
              <w:t xml:space="preserve">得</w:t>
            </w:r>
            <w:r>
              <w:rPr>
                <w:rFonts w:hint="eastAsia" w:ascii="宋体" w:hAnsi="宋体" w:cs="宋体"/>
                <w:caps w:val="0"/>
                <w:color w:val="000000"/>
                <w:sz w:val="24"/>
                <w:szCs w:val="24"/>
                <w:rtl w:val="0"/>
                <w:lang w:val="en-US" w:eastAsia="zh-CN" w:bidi="ar-SA"/>
              </w:rPr>
              <w:t xml:space="preserve">7</w:t>
            </w:r>
            <w:r>
              <w:rPr>
                <w:rFonts w:hint="eastAsia" w:ascii="宋体" w:hAnsi="宋体" w:eastAsia="宋体" w:cs="宋体"/>
                <w:caps w:val="0"/>
                <w:color w:val="000000"/>
                <w:sz w:val="24"/>
                <w:szCs w:val="24"/>
                <w:rtl w:val="0"/>
                <w:lang w:val="en-US" w:eastAsia="zh-CN" w:bidi="ar-SA"/>
              </w:rPr>
              <w:t xml:space="preserve">分；</w:t>
            </w:r>
            <w:r>
              <w:rPr>
                <w:rFonts w:hint="eastAsia" w:ascii="宋体" w:hAnsi="宋体" w:eastAsia="宋体" w:cs="宋体"/>
                <w:caps w:val="0"/>
                <w:color w:val="000000"/>
                <w:sz w:val="24"/>
                <w:szCs w:val="24"/>
                <w:rtl w:val="0"/>
                <w:lang w:val="en-US" w:eastAsia="zh-CN" w:bidi="ar-SA"/>
              </w:rPr>
            </w:r>
            <w:r/>
          </w:p>
          <w:p>
            <w:pPr>
              <w:pStyle w:val="718"/>
              <w:numPr>
                <w:ilvl w:val="0"/>
                <w:numId w:val="0"/>
              </w:numPr>
              <w:jc w:val="left"/>
              <w:spacing w:after="0" w:afterAutospacing="0" w:line="240" w:lineRule="auto"/>
              <w:widowControl w:val="off"/>
              <w:rPr>
                <w:rFonts w:hint="eastAsia" w:ascii="宋体" w:hAnsi="宋体" w:eastAsia="宋体" w:cs="宋体"/>
                <w:caps w:val="0"/>
                <w:color w:val="000000"/>
                <w:sz w:val="24"/>
                <w:szCs w:val="24"/>
                <w:lang w:val="en-US" w:eastAsia="zh-CN" w:bidi="ar-SA"/>
              </w:rPr>
            </w:pPr>
            <w:r>
              <w:rPr>
                <w:rFonts w:hint="eastAsia" w:ascii="宋体" w:hAnsi="宋体" w:eastAsia="宋体" w:cs="宋体"/>
                <w:caps w:val="0"/>
                <w:color w:val="000000"/>
                <w:sz w:val="24"/>
                <w:szCs w:val="24"/>
                <w:rtl w:val="0"/>
                <w:lang w:val="en-US" w:eastAsia="zh-CN" w:bidi="ar-SA"/>
              </w:rPr>
              <w:t xml:space="preserve">2.售后服务内容不够详细，合理性，</w:t>
            </w:r>
            <w:r>
              <w:rPr>
                <w:rFonts w:hint="eastAsia" w:ascii="宋体" w:hAnsi="宋体" w:eastAsia="宋体" w:cs="宋体"/>
                <w:caps w:val="0"/>
                <w:color w:val="000000"/>
                <w:sz w:val="24"/>
                <w:szCs w:val="24"/>
                <w:rtl w:val="0"/>
                <w:lang w:val="en-US" w:eastAsia="zh-CN" w:bidi="ar-SA"/>
              </w:rPr>
              <w:t xml:space="preserve">可实施性，</w:t>
            </w:r>
            <w:r>
              <w:rPr>
                <w:rFonts w:hint="eastAsia" w:ascii="宋体" w:hAnsi="宋体" w:eastAsia="宋体" w:cs="宋体"/>
                <w:caps w:val="0"/>
                <w:color w:val="000000"/>
                <w:sz w:val="24"/>
                <w:szCs w:val="24"/>
                <w:rtl w:val="0"/>
                <w:lang w:val="en-US" w:eastAsia="zh-CN" w:bidi="ar-SA"/>
              </w:rPr>
              <w:t xml:space="preserve">可行性一般的得</w:t>
            </w:r>
            <w:r>
              <w:rPr>
                <w:rFonts w:hint="eastAsia" w:ascii="宋体" w:hAnsi="宋体" w:cs="宋体"/>
                <w:caps w:val="0"/>
                <w:color w:val="000000"/>
                <w:sz w:val="24"/>
                <w:szCs w:val="24"/>
                <w:rtl w:val="0"/>
                <w:lang w:val="en-US" w:eastAsia="zh-CN" w:bidi="ar-SA"/>
              </w:rPr>
              <w:t xml:space="preserve">4</w:t>
            </w:r>
            <w:r>
              <w:rPr>
                <w:rFonts w:hint="eastAsia" w:ascii="宋体" w:hAnsi="宋体" w:eastAsia="宋体" w:cs="宋体"/>
                <w:caps w:val="0"/>
                <w:color w:val="000000"/>
                <w:sz w:val="24"/>
                <w:szCs w:val="24"/>
                <w:rtl w:val="0"/>
                <w:lang w:val="en-US" w:eastAsia="zh-CN" w:bidi="ar-SA"/>
              </w:rPr>
              <w:t xml:space="preserve">分；</w:t>
            </w:r>
            <w:r>
              <w:rPr>
                <w:rFonts w:hint="eastAsia" w:ascii="宋体" w:hAnsi="宋体" w:eastAsia="宋体" w:cs="宋体"/>
                <w:caps w:val="0"/>
                <w:color w:val="000000"/>
                <w:sz w:val="24"/>
                <w:szCs w:val="24"/>
                <w:lang w:val="en-US" w:eastAsia="zh-CN" w:bidi="ar-SA"/>
              </w:rPr>
            </w:r>
            <w:r/>
          </w:p>
          <w:p>
            <w:pPr>
              <w:pStyle w:val="718"/>
              <w:numPr>
                <w:ilvl w:val="0"/>
                <w:numId w:val="0"/>
              </w:numPr>
              <w:jc w:val="left"/>
              <w:spacing w:after="0" w:afterAutospacing="0" w:line="240" w:lineRule="auto"/>
              <w:widowControl w:val="off"/>
              <w:rPr>
                <w:rFonts w:hint="eastAsia" w:ascii="宋体" w:hAnsi="宋体" w:eastAsia="宋体" w:cs="宋体"/>
                <w:caps w:val="0"/>
                <w:color w:val="000000"/>
                <w:sz w:val="24"/>
                <w:szCs w:val="24"/>
                <w:lang w:val="en-US" w:eastAsia="zh-CN" w:bidi="ar-SA"/>
              </w:rPr>
            </w:pPr>
            <w:r>
              <w:rPr>
                <w:rFonts w:hint="eastAsia" w:ascii="宋体" w:hAnsi="宋体" w:eastAsia="宋体" w:cs="宋体"/>
                <w:caps w:val="0"/>
                <w:color w:val="000000"/>
                <w:sz w:val="24"/>
                <w:szCs w:val="24"/>
                <w:rtl w:val="0"/>
                <w:lang w:val="en-US" w:eastAsia="zh-CN" w:bidi="ar-SA"/>
              </w:rPr>
              <w:t xml:space="preserve">3.售后服务内容不够详细</w:t>
            </w:r>
            <w:r>
              <w:rPr>
                <w:rFonts w:hint="eastAsia" w:ascii="宋体" w:hAnsi="宋体" w:eastAsia="宋体" w:cs="宋体"/>
                <w:caps w:val="0"/>
                <w:color w:val="000000"/>
                <w:sz w:val="24"/>
                <w:szCs w:val="24"/>
                <w:rtl w:val="0"/>
                <w:lang w:val="en-US" w:eastAsia="zh-CN" w:bidi="ar-SA"/>
              </w:rPr>
              <w:t xml:space="preserve">，合理性，可实施性，可行性</w:t>
            </w:r>
            <w:r>
              <w:rPr>
                <w:rFonts w:hint="eastAsia" w:ascii="宋体" w:hAnsi="宋体" w:eastAsia="宋体" w:cs="宋体"/>
                <w:caps w:val="0"/>
                <w:color w:val="000000"/>
                <w:sz w:val="24"/>
                <w:szCs w:val="24"/>
                <w:rtl w:val="0"/>
                <w:lang w:val="en-US" w:eastAsia="zh-CN" w:bidi="ar-SA"/>
              </w:rPr>
              <w:t xml:space="preserve">较差的得1分；</w:t>
            </w:r>
            <w:r>
              <w:rPr>
                <w:rFonts w:hint="eastAsia" w:ascii="宋体" w:hAnsi="宋体" w:eastAsia="宋体" w:cs="宋体"/>
                <w:caps w:val="0"/>
                <w:color w:val="000000"/>
                <w:sz w:val="24"/>
                <w:szCs w:val="24"/>
                <w:lang w:val="en-US" w:eastAsia="zh-CN" w:bidi="ar-SA"/>
              </w:rPr>
            </w:r>
            <w:r/>
          </w:p>
          <w:p>
            <w:pPr>
              <w:pStyle w:val="718"/>
              <w:numPr>
                <w:ilvl w:val="0"/>
                <w:numId w:val="0"/>
              </w:numPr>
              <w:jc w:val="left"/>
              <w:spacing w:after="0" w:afterAutospacing="0" w:line="240" w:lineRule="auto"/>
              <w:widowControl w:val="off"/>
              <w:rPr>
                <w:rFonts w:hint="eastAsia" w:ascii="宋体" w:hAnsi="宋体" w:eastAsia="宋体" w:cs="宋体"/>
                <w:caps w:val="0"/>
                <w:color w:val="000000"/>
                <w:sz w:val="24"/>
                <w:szCs w:val="24"/>
                <w:lang w:val="en-US" w:eastAsia="zh-CN" w:bidi="ar-SA"/>
              </w:rPr>
            </w:pPr>
            <w:r>
              <w:rPr>
                <w:rFonts w:hint="eastAsia" w:ascii="宋体" w:hAnsi="宋体" w:eastAsia="宋体" w:cs="宋体"/>
                <w:caps w:val="0"/>
                <w:color w:val="000000"/>
                <w:sz w:val="24"/>
                <w:szCs w:val="24"/>
                <w:rtl w:val="0"/>
                <w:lang w:val="en-US" w:eastAsia="zh-CN" w:bidi="ar-SA"/>
              </w:rPr>
              <w:t xml:space="preserve">4.未提供方案，或方案内容与本项目无关的不得分</w:t>
            </w:r>
            <w:r>
              <w:rPr>
                <w:rFonts w:hint="eastAsia" w:ascii="宋体" w:hAnsi="宋体" w:eastAsia="宋体" w:cs="宋体"/>
                <w:caps w:val="0"/>
                <w:color w:val="000000"/>
                <w:sz w:val="24"/>
                <w:szCs w:val="24"/>
                <w:rtl w:val="0"/>
                <w:lang w:val="en-US" w:eastAsia="zh-CN" w:bidi="ar-SA"/>
              </w:rPr>
              <w:t xml:space="preserve">。</w:t>
            </w:r>
            <w:r>
              <w:rPr>
                <w:rFonts w:hint="eastAsia" w:ascii="宋体" w:hAnsi="宋体" w:eastAsia="宋体" w:cs="宋体"/>
                <w:caps w:val="0"/>
                <w:color w:val="000000"/>
                <w:sz w:val="24"/>
                <w:szCs w:val="24"/>
                <w:lang w:val="en-US" w:eastAsia="zh-CN" w:bidi="ar-SA"/>
              </w:rPr>
            </w:r>
            <w:r/>
          </w:p>
        </w:tc>
      </w:tr>
      <w:tr>
        <w:trPr/>
        <w:tc>
          <w:tcPr>
            <w:tcW w:w="734" w:type="dxa"/>
            <w:vAlign w:val="center"/>
            <w:textDirection w:val="lrTb"/>
            <w:noWrap w:val="false"/>
          </w:tcPr>
          <w:p>
            <w:pPr>
              <w:pStyle w:val="718"/>
              <w:jc w:val="center"/>
              <w:spacing w:after="0" w:afterAutospacing="0" w:line="240" w:lineRule="auto"/>
              <w:widowControl w:val="off"/>
              <w:rPr>
                <w:rFonts w:hint="eastAsia" w:ascii="宋体" w:hAnsi="宋体" w:eastAsia="宋体" w:cs="宋体"/>
                <w:caps w:val="0"/>
                <w:color w:val="000000"/>
                <w:sz w:val="24"/>
                <w:szCs w:val="24"/>
                <w:rtl w:val="0"/>
                <w:lang w:val="en-US" w:eastAsia="zh-CN" w:bidi="ar-SA"/>
              </w:rPr>
            </w:pPr>
            <w:r>
              <w:rPr>
                <w:rFonts w:hint="eastAsia" w:ascii="宋体" w:hAnsi="宋体" w:eastAsia="宋体" w:cs="宋体"/>
                <w:caps w:val="0"/>
                <w:color w:val="000000"/>
                <w:sz w:val="24"/>
                <w:szCs w:val="24"/>
                <w:rtl w:val="0"/>
                <w:lang w:val="en-US" w:eastAsia="zh-CN" w:bidi="ar-SA"/>
              </w:rPr>
              <w:t xml:space="preserve">培训及技术支持方案</w:t>
            </w:r>
            <w:r>
              <w:rPr>
                <w:rFonts w:hint="eastAsia" w:ascii="宋体" w:hAnsi="宋体" w:eastAsia="宋体" w:cs="宋体"/>
                <w:caps w:val="0"/>
                <w:color w:val="000000"/>
                <w:sz w:val="24"/>
                <w:szCs w:val="24"/>
                <w:rtl w:val="0"/>
                <w:lang w:val="en-US" w:eastAsia="zh-CN" w:bidi="ar-SA"/>
              </w:rPr>
            </w:r>
            <w:r/>
          </w:p>
        </w:tc>
        <w:tc>
          <w:tcPr>
            <w:tcW w:w="491" w:type="dxa"/>
            <w:vAlign w:val="center"/>
            <w:textDirection w:val="lrTb"/>
            <w:noWrap w:val="false"/>
          </w:tcPr>
          <w:p>
            <w:pPr>
              <w:pStyle w:val="718"/>
              <w:jc w:val="center"/>
              <w:spacing w:after="0" w:afterAutospacing="0" w:line="240" w:lineRule="auto"/>
              <w:widowControl w:val="off"/>
              <w:rPr>
                <w:rFonts w:hint="eastAsia" w:ascii="宋体" w:hAnsi="宋体" w:eastAsia="宋体" w:cs="宋体"/>
                <w:caps w:val="0"/>
                <w:color w:val="000000"/>
                <w:sz w:val="24"/>
                <w:szCs w:val="24"/>
                <w:rtl w:val="0"/>
                <w:lang w:val="en-US" w:eastAsia="zh-CN" w:bidi="ar-SA"/>
              </w:rPr>
            </w:pPr>
            <w:r>
              <w:rPr>
                <w:rFonts w:hint="eastAsia" w:ascii="宋体" w:hAnsi="宋体" w:cs="宋体"/>
                <w:caps w:val="0"/>
                <w:color w:val="000000"/>
                <w:sz w:val="24"/>
                <w:szCs w:val="24"/>
                <w:rtl w:val="0"/>
                <w:lang w:val="en-US" w:eastAsia="zh-CN" w:bidi="ar-SA"/>
              </w:rPr>
              <w:t xml:space="preserve">7</w:t>
            </w:r>
            <w:r>
              <w:rPr>
                <w:rFonts w:hint="eastAsia" w:ascii="宋体" w:hAnsi="宋体" w:eastAsia="宋体" w:cs="宋体"/>
                <w:caps w:val="0"/>
                <w:color w:val="000000"/>
                <w:sz w:val="24"/>
                <w:szCs w:val="24"/>
                <w:rtl w:val="0"/>
                <w:lang w:val="en-US" w:eastAsia="zh-CN" w:bidi="ar-SA"/>
              </w:rPr>
              <w:t xml:space="preserve">分</w:t>
            </w:r>
            <w:r>
              <w:rPr>
                <w:rFonts w:hint="eastAsia" w:ascii="宋体" w:hAnsi="宋体" w:eastAsia="宋体" w:cs="宋体"/>
                <w:caps w:val="0"/>
                <w:color w:val="000000"/>
                <w:sz w:val="24"/>
                <w:szCs w:val="24"/>
                <w:rtl w:val="0"/>
                <w:lang w:val="en-US" w:eastAsia="zh-CN" w:bidi="ar-SA"/>
              </w:rPr>
            </w:r>
            <w:r/>
          </w:p>
        </w:tc>
        <w:tc>
          <w:tcPr>
            <w:tcW w:w="3774" w:type="dxa"/>
            <w:vAlign w:val="center"/>
            <w:textDirection w:val="lrTb"/>
            <w:noWrap w:val="false"/>
          </w:tcPr>
          <w:p>
            <w:pPr>
              <w:pStyle w:val="718"/>
              <w:jc w:val="left"/>
              <w:spacing w:after="0" w:afterAutospacing="0" w:line="240" w:lineRule="auto"/>
              <w:widowControl w:val="off"/>
              <w:rPr>
                <w:rFonts w:hint="eastAsia" w:ascii="宋体" w:hAnsi="宋体" w:eastAsia="宋体" w:cs="宋体"/>
                <w:caps w:val="0"/>
                <w:color w:val="000000"/>
                <w:sz w:val="24"/>
                <w:szCs w:val="24"/>
                <w:rtl w:val="0"/>
                <w:lang w:val="en-US" w:eastAsia="zh-CN" w:bidi="ar-SA"/>
              </w:rPr>
            </w:pPr>
            <w:r>
              <w:rPr>
                <w:rFonts w:hint="eastAsia" w:ascii="宋体" w:hAnsi="宋体" w:eastAsia="宋体" w:cs="宋体"/>
                <w:caps w:val="0"/>
                <w:color w:val="000000"/>
                <w:sz w:val="24"/>
                <w:szCs w:val="24"/>
                <w:rtl w:val="0"/>
                <w:lang w:val="en-US" w:eastAsia="zh-CN" w:bidi="ar-SA"/>
              </w:rPr>
              <w:t xml:space="preserve">根据该项目提供符合采购方情况的培训服务方案及技术支持方案。根据其内容完善性、全面性、是否科学规范、可操作性、是否便于实施等具体内容进行综合评审。</w:t>
            </w:r>
            <w:r>
              <w:rPr>
                <w:rFonts w:hint="eastAsia" w:ascii="宋体" w:hAnsi="宋体" w:eastAsia="宋体" w:cs="宋体"/>
                <w:caps w:val="0"/>
                <w:color w:val="000000"/>
                <w:sz w:val="24"/>
                <w:szCs w:val="24"/>
                <w:rtl w:val="0"/>
                <w:lang w:val="en-US" w:eastAsia="zh-CN" w:bidi="ar-SA"/>
              </w:rPr>
            </w:r>
            <w:r/>
          </w:p>
          <w:p>
            <w:pPr>
              <w:pStyle w:val="718"/>
              <w:jc w:val="left"/>
              <w:spacing w:after="0" w:afterAutospacing="0" w:line="240" w:lineRule="auto"/>
              <w:widowControl w:val="off"/>
              <w:rPr>
                <w:rFonts w:ascii="宋体" w:hAnsi="宋体" w:eastAsia="宋体" w:cs="宋体"/>
                <w:caps w:val="0"/>
                <w:color w:val="000000"/>
                <w:sz w:val="24"/>
                <w:szCs w:val="24"/>
                <w:rtl w:val="0"/>
                <w:lang w:val="en-US" w:eastAsia="zh-CN" w:bidi="ar-SA"/>
              </w:rPr>
            </w:pPr>
            <w:r>
              <w:rPr>
                <w:rFonts w:hint="eastAsia" w:ascii="宋体" w:hAnsi="宋体" w:eastAsia="宋体" w:cs="宋体"/>
                <w:caps w:val="0"/>
                <w:color w:val="000000"/>
                <w:sz w:val="24"/>
                <w:szCs w:val="24"/>
                <w:rtl w:val="0"/>
                <w:lang w:val="en-US" w:eastAsia="zh-CN" w:bidi="ar-SA"/>
              </w:rPr>
              <w:t xml:space="preserve">要求：</w:t>
            </w:r>
            <w:r>
              <w:rPr>
                <w:rFonts w:hint="eastAsia" w:ascii="宋体" w:hAnsi="宋体" w:eastAsia="宋体" w:cs="宋体"/>
                <w:caps w:val="0"/>
                <w:color w:val="000000"/>
                <w:sz w:val="24"/>
                <w:szCs w:val="24"/>
                <w:rtl w:val="0"/>
                <w:lang w:val="en-US" w:eastAsia="zh-CN" w:bidi="ar-SA"/>
              </w:rPr>
              <w:t xml:space="preserve">具备完善的</w:t>
            </w:r>
            <w:r>
              <w:rPr>
                <w:rFonts w:ascii="宋体" w:hAnsi="宋体" w:eastAsia="宋体" w:cs="宋体"/>
                <w:sz w:val="24"/>
                <w:szCs w:val="24"/>
                <w:lang w:val="en-US" w:eastAsia="zh-CN" w:bidi="ar"/>
              </w:rPr>
              <w:t xml:space="preserve">培训体系</w:t>
            </w:r>
            <w:r>
              <w:rPr>
                <w:rFonts w:hint="eastAsia" w:ascii="宋体" w:hAnsi="宋体" w:eastAsia="宋体" w:cs="宋体"/>
                <w:sz w:val="24"/>
                <w:szCs w:val="24"/>
                <w:lang w:val="en-US" w:eastAsia="zh-CN" w:bidi="ar"/>
              </w:rPr>
              <w:t xml:space="preserve">，可根据甲方需求</w:t>
            </w:r>
            <w:r>
              <w:rPr>
                <w:rFonts w:ascii="宋体" w:hAnsi="宋体" w:eastAsia="宋体" w:cs="宋体"/>
                <w:sz w:val="24"/>
                <w:szCs w:val="24"/>
                <w:lang w:val="en-US" w:eastAsia="zh-CN" w:bidi="ar"/>
              </w:rPr>
              <w:t xml:space="preserve">制定差异化培训课程</w:t>
            </w:r>
            <w:r>
              <w:rPr>
                <w:rFonts w:hint="eastAsia" w:ascii="宋体" w:hAnsi="宋体" w:eastAsia="宋体" w:cs="宋体"/>
                <w:sz w:val="24"/>
                <w:szCs w:val="24"/>
                <w:lang w:val="en-US" w:eastAsia="zh-CN" w:bidi="ar"/>
              </w:rPr>
              <w:t xml:space="preserve">，具备雄厚的</w:t>
            </w:r>
            <w:r>
              <w:rPr>
                <w:rFonts w:ascii="宋体" w:hAnsi="宋体" w:eastAsia="宋体" w:cs="宋体"/>
                <w:sz w:val="24"/>
                <w:szCs w:val="24"/>
                <w:lang w:val="en-US" w:eastAsia="zh-CN" w:bidi="ar"/>
              </w:rPr>
              <w:t xml:space="preserve">培训师资</w:t>
            </w:r>
            <w:r>
              <w:rPr>
                <w:rFonts w:hint="eastAsia" w:ascii="宋体" w:hAnsi="宋体" w:eastAsia="宋体" w:cs="宋体"/>
                <w:sz w:val="24"/>
                <w:szCs w:val="24"/>
                <w:lang w:val="en-US" w:eastAsia="zh-CN" w:bidi="ar"/>
              </w:rPr>
              <w:t xml:space="preserve">力量，提供</w:t>
            </w:r>
            <w:r>
              <w:rPr>
                <w:rFonts w:ascii="宋体" w:hAnsi="宋体" w:eastAsia="宋体" w:cs="宋体"/>
                <w:sz w:val="24"/>
                <w:szCs w:val="24"/>
                <w:lang w:val="en-US" w:eastAsia="zh-CN" w:bidi="ar"/>
              </w:rPr>
              <w:t xml:space="preserve">原厂高级培训师授课</w:t>
            </w:r>
            <w:r>
              <w:rPr>
                <w:rFonts w:hint="eastAsia" w:ascii="宋体" w:hAnsi="宋体" w:eastAsia="宋体" w:cs="宋体"/>
                <w:sz w:val="24"/>
                <w:szCs w:val="24"/>
                <w:lang w:val="en-US" w:eastAsia="zh-CN" w:bidi="ar"/>
              </w:rPr>
              <w:t xml:space="preserve">，提供</w:t>
            </w:r>
            <w:r>
              <w:rPr>
                <w:rFonts w:ascii="宋体" w:hAnsi="宋体" w:eastAsia="宋体" w:cs="宋体"/>
                <w:sz w:val="24"/>
                <w:szCs w:val="24"/>
                <w:lang w:val="en-US" w:eastAsia="zh-CN" w:bidi="ar"/>
              </w:rPr>
              <w:t xml:space="preserve">技术支持</w:t>
            </w:r>
            <w:r>
              <w:rPr>
                <w:rFonts w:hint="eastAsia" w:ascii="宋体" w:hAnsi="宋体" w:eastAsia="宋体" w:cs="宋体"/>
                <w:sz w:val="24"/>
                <w:szCs w:val="24"/>
                <w:lang w:val="en-US" w:eastAsia="zh-CN" w:bidi="ar"/>
              </w:rPr>
              <w:t xml:space="preserve">及</w:t>
            </w:r>
            <w:r>
              <w:rPr>
                <w:rFonts w:ascii="宋体" w:hAnsi="宋体" w:eastAsia="宋体" w:cs="宋体"/>
                <w:sz w:val="24"/>
                <w:szCs w:val="24"/>
                <w:lang w:val="en-US" w:eastAsia="zh-CN" w:bidi="ar"/>
              </w:rPr>
              <w:t xml:space="preserve">远程协助通道</w:t>
            </w:r>
            <w:r>
              <w:rPr>
                <w:rFonts w:hint="eastAsia" w:ascii="宋体" w:hAnsi="宋体" w:eastAsia="宋体" w:cs="宋体"/>
                <w:sz w:val="24"/>
                <w:szCs w:val="24"/>
                <w:lang w:val="en-US" w:eastAsia="zh-CN" w:bidi="ar"/>
              </w:rPr>
              <w:t xml:space="preserve">，提供</w:t>
            </w:r>
            <w:r>
              <w:rPr>
                <w:rFonts w:ascii="宋体" w:hAnsi="宋体" w:eastAsia="宋体" w:cs="宋体"/>
                <w:sz w:val="24"/>
                <w:szCs w:val="24"/>
                <w:lang w:val="en-US" w:eastAsia="zh-CN" w:bidi="ar"/>
              </w:rPr>
              <w:t xml:space="preserve">学术支持</w:t>
            </w:r>
            <w:r>
              <w:rPr>
                <w:rFonts w:hint="eastAsia" w:ascii="宋体" w:hAnsi="宋体" w:eastAsia="宋体" w:cs="宋体"/>
                <w:sz w:val="24"/>
                <w:szCs w:val="24"/>
                <w:lang w:val="en-US" w:eastAsia="zh-CN" w:bidi="ar"/>
              </w:rPr>
              <w:t xml:space="preserve">，</w:t>
            </w:r>
            <w:r>
              <w:rPr>
                <w:rFonts w:ascii="宋体" w:hAnsi="宋体" w:eastAsia="宋体" w:cs="宋体"/>
                <w:sz w:val="24"/>
                <w:szCs w:val="24"/>
                <w:lang w:val="en-US" w:eastAsia="zh-CN" w:bidi="ar"/>
              </w:rPr>
              <w:t xml:space="preserve">联合制造商为医院提供相关学术交流、临床应用指导等资源</w:t>
            </w:r>
            <w:r>
              <w:rPr>
                <w:rFonts w:hint="eastAsia" w:ascii="宋体" w:hAnsi="宋体" w:eastAsia="宋体" w:cs="宋体"/>
                <w:sz w:val="24"/>
                <w:szCs w:val="24"/>
                <w:lang w:val="en-US" w:eastAsia="zh-CN" w:bidi="ar"/>
              </w:rPr>
              <w:t xml:space="preserve">。</w:t>
            </w:r>
            <w:r>
              <w:rPr>
                <w:rFonts w:hint="eastAsia" w:ascii="宋体" w:hAnsi="宋体" w:eastAsia="宋体" w:cs="宋体"/>
                <w:caps w:val="0"/>
                <w:color w:val="000000"/>
                <w:sz w:val="24"/>
                <w:szCs w:val="24"/>
                <w:rtl w:val="0"/>
                <w:lang w:val="en-US" w:eastAsia="zh-CN" w:bidi="ar-SA"/>
              </w:rPr>
              <w:t xml:space="preserve">方案涵盖</w:t>
            </w:r>
            <w:r>
              <w:rPr>
                <w:sz w:val="24"/>
                <w:szCs w:val="24"/>
                <w:highlight w:val="none"/>
              </w:rPr>
              <w:t xml:space="preserve">产品介绍</w:t>
            </w:r>
            <w:r>
              <w:rPr>
                <w:rFonts w:hint="eastAsia"/>
                <w:sz w:val="24"/>
                <w:szCs w:val="24"/>
                <w:highlight w:val="none"/>
              </w:rPr>
              <w:t xml:space="preserve">及操作说明</w:t>
            </w:r>
            <w:r>
              <w:rPr>
                <w:rFonts w:hint="eastAsia"/>
                <w:sz w:val="24"/>
                <w:szCs w:val="24"/>
                <w:highlight w:val="none"/>
                <w:lang w:eastAsia="zh-CN"/>
              </w:rPr>
              <w:t xml:space="preserve">、</w:t>
            </w:r>
            <w:r>
              <w:rPr>
                <w:sz w:val="24"/>
                <w:szCs w:val="24"/>
                <w:highlight w:val="none"/>
              </w:rPr>
              <w:t xml:space="preserve">维护保养</w:t>
            </w:r>
            <w:r>
              <w:rPr>
                <w:rFonts w:hint="eastAsia"/>
                <w:sz w:val="24"/>
                <w:szCs w:val="24"/>
                <w:highlight w:val="none"/>
                <w:lang w:eastAsia="zh-CN"/>
              </w:rPr>
              <w:t xml:space="preserve">、</w:t>
            </w:r>
            <w:r>
              <w:rPr>
                <w:sz w:val="24"/>
                <w:szCs w:val="24"/>
                <w:highlight w:val="none"/>
              </w:rPr>
              <w:t xml:space="preserve">常见故障的排除</w:t>
            </w:r>
            <w:r>
              <w:rPr>
                <w:rFonts w:hint="eastAsia"/>
                <w:sz w:val="24"/>
                <w:szCs w:val="24"/>
                <w:highlight w:val="none"/>
                <w:lang w:eastAsia="zh-CN"/>
              </w:rPr>
              <w:t xml:space="preserve">、</w:t>
            </w:r>
            <w:r>
              <w:rPr>
                <w:sz w:val="24"/>
                <w:szCs w:val="24"/>
                <w:highlight w:val="none"/>
              </w:rPr>
              <w:t xml:space="preserve">紧急情况的处理</w:t>
            </w:r>
            <w:r>
              <w:rPr>
                <w:rFonts w:hint="eastAsia"/>
                <w:sz w:val="24"/>
                <w:szCs w:val="24"/>
                <w:highlight w:val="none"/>
                <w:lang w:eastAsia="zh-CN"/>
              </w:rPr>
              <w:t xml:space="preserve">、</w:t>
            </w:r>
            <w:r>
              <w:rPr>
                <w:rFonts w:hint="eastAsia" w:ascii="宋体" w:hAnsi="宋体" w:eastAsia="宋体" w:cs="宋体"/>
                <w:caps w:val="0"/>
                <w:color w:val="000000"/>
                <w:sz w:val="24"/>
                <w:szCs w:val="24"/>
                <w:rtl w:val="0"/>
                <w:lang w:val="en-US" w:eastAsia="zh-CN" w:bidi="ar-SA"/>
              </w:rPr>
              <w:t xml:space="preserve">人员的操作培训和采购方所需的技术和学术支持。</w:t>
            </w:r>
            <w:r>
              <w:rPr>
                <w:rFonts w:ascii="宋体" w:hAnsi="宋体" w:eastAsia="宋体" w:cs="宋体"/>
                <w:caps w:val="0"/>
                <w:color w:val="000000"/>
                <w:sz w:val="24"/>
                <w:szCs w:val="24"/>
                <w:rtl w:val="0"/>
                <w:lang w:val="en-US" w:eastAsia="zh-CN" w:bidi="ar-SA"/>
              </w:rPr>
            </w:r>
            <w:r/>
          </w:p>
          <w:p>
            <w:pPr>
              <w:pStyle w:val="718"/>
              <w:numPr>
                <w:ilvl w:val="0"/>
                <w:numId w:val="0"/>
              </w:numPr>
              <w:jc w:val="left"/>
              <w:spacing w:after="0" w:afterAutospacing="0" w:line="240" w:lineRule="auto"/>
              <w:widowControl w:val="off"/>
              <w:rPr>
                <w:rFonts w:hint="eastAsia" w:ascii="宋体" w:hAnsi="宋体" w:eastAsia="宋体" w:cs="宋体"/>
                <w:caps w:val="0"/>
                <w:color w:val="000000"/>
                <w:sz w:val="24"/>
                <w:szCs w:val="24"/>
                <w:rtl w:val="0"/>
                <w:lang w:val="en-US" w:eastAsia="zh-CN" w:bidi="ar-SA"/>
              </w:rPr>
            </w:pPr>
            <w:r>
              <w:rPr>
                <w:rFonts w:hint="eastAsia" w:ascii="宋体" w:hAnsi="宋体" w:eastAsia="宋体" w:cs="宋体"/>
                <w:caps w:val="0"/>
                <w:color w:val="000000"/>
                <w:sz w:val="24"/>
                <w:szCs w:val="24"/>
                <w:rtl w:val="0"/>
                <w:lang w:val="en-US" w:eastAsia="zh-CN" w:bidi="ar-SA"/>
              </w:rPr>
              <w:t xml:space="preserve">1.方案详实具体、</w:t>
            </w:r>
            <w:r>
              <w:rPr>
                <w:rFonts w:hint="eastAsia" w:ascii="宋体" w:hAnsi="宋体" w:eastAsia="宋体" w:cs="宋体"/>
                <w:caps w:val="0"/>
                <w:color w:val="000000"/>
                <w:sz w:val="24"/>
                <w:szCs w:val="24"/>
                <w:rtl w:val="0"/>
                <w:lang w:val="en-US" w:eastAsia="zh-CN" w:bidi="ar-SA"/>
              </w:rPr>
              <w:t xml:space="preserve">完善全面、科学规范、可操作性</w:t>
            </w:r>
            <w:r>
              <w:rPr>
                <w:rFonts w:hint="eastAsia" w:ascii="宋体" w:hAnsi="宋体" w:eastAsia="宋体" w:cs="宋体"/>
                <w:caps w:val="0"/>
                <w:color w:val="000000"/>
                <w:sz w:val="24"/>
                <w:szCs w:val="24"/>
                <w:rtl w:val="0"/>
                <w:lang w:val="en-US" w:eastAsia="zh-CN" w:bidi="ar-SA"/>
              </w:rPr>
              <w:t xml:space="preserve">、可实施性强的得</w:t>
            </w:r>
            <w:r>
              <w:rPr>
                <w:rFonts w:hint="eastAsia" w:ascii="宋体" w:hAnsi="宋体" w:cs="宋体"/>
                <w:caps w:val="0"/>
                <w:color w:val="000000"/>
                <w:sz w:val="24"/>
                <w:szCs w:val="24"/>
                <w:rtl w:val="0"/>
                <w:lang w:val="en-US" w:eastAsia="zh-CN" w:bidi="ar-SA"/>
              </w:rPr>
              <w:t xml:space="preserve">7</w:t>
            </w:r>
            <w:r>
              <w:rPr>
                <w:rFonts w:hint="eastAsia" w:ascii="宋体" w:hAnsi="宋体" w:eastAsia="宋体" w:cs="宋体"/>
                <w:caps w:val="0"/>
                <w:color w:val="000000"/>
                <w:sz w:val="24"/>
                <w:szCs w:val="24"/>
                <w:rtl w:val="0"/>
                <w:lang w:val="en-US" w:eastAsia="zh-CN" w:bidi="ar-SA"/>
              </w:rPr>
              <w:t xml:space="preserve">分；</w:t>
            </w:r>
            <w:r>
              <w:rPr>
                <w:rFonts w:hint="eastAsia" w:ascii="宋体" w:hAnsi="宋体" w:eastAsia="宋体" w:cs="宋体"/>
                <w:caps w:val="0"/>
                <w:color w:val="000000"/>
                <w:sz w:val="24"/>
                <w:szCs w:val="24"/>
                <w:rtl w:val="0"/>
                <w:lang w:val="en-US" w:eastAsia="zh-CN" w:bidi="ar-SA"/>
              </w:rPr>
            </w:r>
            <w:r/>
          </w:p>
          <w:p>
            <w:pPr>
              <w:pStyle w:val="718"/>
              <w:numPr>
                <w:ilvl w:val="0"/>
                <w:numId w:val="0"/>
              </w:numPr>
              <w:jc w:val="left"/>
              <w:spacing w:after="0" w:afterAutospacing="0" w:line="240" w:lineRule="auto"/>
              <w:widowControl w:val="off"/>
              <w:rPr>
                <w:rFonts w:hint="eastAsia" w:ascii="宋体" w:hAnsi="宋体" w:eastAsia="宋体" w:cs="宋体"/>
                <w:caps w:val="0"/>
                <w:color w:val="000000"/>
                <w:sz w:val="24"/>
                <w:szCs w:val="24"/>
                <w:rtl w:val="0"/>
                <w:lang w:val="en-US" w:eastAsia="zh-CN" w:bidi="ar-SA"/>
              </w:rPr>
            </w:pPr>
            <w:r>
              <w:rPr>
                <w:rFonts w:hint="eastAsia" w:ascii="宋体" w:hAnsi="宋体" w:eastAsia="宋体" w:cs="宋体"/>
                <w:caps w:val="0"/>
                <w:color w:val="000000"/>
                <w:sz w:val="24"/>
                <w:szCs w:val="24"/>
                <w:rtl w:val="0"/>
                <w:lang w:val="en-US" w:eastAsia="zh-CN" w:bidi="ar-SA"/>
              </w:rPr>
              <w:t xml:space="preserve">2.方案不够详细，针对性、可实施性一般的得</w:t>
            </w:r>
            <w:r>
              <w:rPr>
                <w:rFonts w:hint="eastAsia" w:ascii="宋体" w:hAnsi="宋体" w:cs="宋体"/>
                <w:caps w:val="0"/>
                <w:color w:val="000000"/>
                <w:sz w:val="24"/>
                <w:szCs w:val="24"/>
                <w:rtl w:val="0"/>
                <w:lang w:val="en-US" w:eastAsia="zh-CN" w:bidi="ar-SA"/>
              </w:rPr>
              <w:t xml:space="preserve">4</w:t>
            </w:r>
            <w:r>
              <w:rPr>
                <w:rFonts w:hint="eastAsia" w:ascii="宋体" w:hAnsi="宋体" w:eastAsia="宋体" w:cs="宋体"/>
                <w:caps w:val="0"/>
                <w:color w:val="000000"/>
                <w:sz w:val="24"/>
                <w:szCs w:val="24"/>
                <w:rtl w:val="0"/>
                <w:lang w:val="en-US" w:eastAsia="zh-CN" w:bidi="ar-SA"/>
              </w:rPr>
              <w:t xml:space="preserve">分；</w:t>
            </w:r>
            <w:r>
              <w:rPr>
                <w:rFonts w:hint="eastAsia" w:ascii="宋体" w:hAnsi="宋体" w:eastAsia="宋体" w:cs="宋体"/>
                <w:caps w:val="0"/>
                <w:color w:val="000000"/>
                <w:sz w:val="24"/>
                <w:szCs w:val="24"/>
                <w:rtl w:val="0"/>
                <w:lang w:val="en-US" w:eastAsia="zh-CN" w:bidi="ar-SA"/>
              </w:rPr>
            </w:r>
            <w:r/>
          </w:p>
          <w:p>
            <w:pPr>
              <w:pStyle w:val="718"/>
              <w:numPr>
                <w:ilvl w:val="0"/>
                <w:numId w:val="0"/>
              </w:numPr>
              <w:jc w:val="left"/>
              <w:spacing w:after="0" w:afterAutospacing="0" w:line="240" w:lineRule="auto"/>
              <w:widowControl w:val="off"/>
              <w:rPr>
                <w:rFonts w:hint="eastAsia" w:ascii="宋体" w:hAnsi="宋体" w:eastAsia="宋体" w:cs="宋体"/>
                <w:caps w:val="0"/>
                <w:color w:val="000000"/>
                <w:sz w:val="24"/>
                <w:szCs w:val="24"/>
                <w:rtl w:val="0"/>
                <w:lang w:val="en-US" w:eastAsia="zh-CN" w:bidi="ar-SA"/>
              </w:rPr>
            </w:pPr>
            <w:r>
              <w:rPr>
                <w:rFonts w:hint="eastAsia" w:ascii="宋体" w:hAnsi="宋体" w:eastAsia="宋体" w:cs="宋体"/>
                <w:caps w:val="0"/>
                <w:color w:val="000000"/>
                <w:sz w:val="24"/>
                <w:szCs w:val="24"/>
                <w:rtl w:val="0"/>
                <w:lang w:val="en-US" w:eastAsia="zh-CN" w:bidi="ar-SA"/>
              </w:rPr>
              <w:t xml:space="preserve">3.方案不够详细，针对性、可实施性较差的得1分；</w:t>
            </w:r>
            <w:r>
              <w:rPr>
                <w:rFonts w:hint="eastAsia" w:ascii="宋体" w:hAnsi="宋体" w:eastAsia="宋体" w:cs="宋体"/>
                <w:caps w:val="0"/>
                <w:color w:val="000000"/>
                <w:sz w:val="24"/>
                <w:szCs w:val="24"/>
                <w:rtl w:val="0"/>
                <w:lang w:val="en-US" w:eastAsia="zh-CN" w:bidi="ar-SA"/>
              </w:rPr>
            </w:r>
            <w:r/>
          </w:p>
          <w:p>
            <w:pPr>
              <w:pStyle w:val="718"/>
              <w:numPr>
                <w:ilvl w:val="0"/>
                <w:numId w:val="0"/>
              </w:numPr>
              <w:jc w:val="left"/>
              <w:spacing w:after="0" w:afterAutospacing="0" w:line="240" w:lineRule="auto"/>
              <w:widowControl w:val="off"/>
              <w:rPr>
                <w:rFonts w:hint="eastAsia" w:ascii="宋体" w:hAnsi="宋体" w:eastAsia="宋体" w:cs="宋体"/>
                <w:caps w:val="0"/>
                <w:color w:val="000000"/>
                <w:sz w:val="24"/>
                <w:szCs w:val="24"/>
                <w:rtl w:val="0"/>
                <w:lang w:val="en-US" w:eastAsia="zh-CN" w:bidi="ar-SA"/>
              </w:rPr>
            </w:pPr>
            <w:r>
              <w:rPr>
                <w:rFonts w:hint="eastAsia" w:ascii="宋体" w:hAnsi="宋体" w:eastAsia="宋体" w:cs="宋体"/>
                <w:caps w:val="0"/>
                <w:color w:val="000000"/>
                <w:sz w:val="24"/>
                <w:szCs w:val="24"/>
                <w:rtl w:val="0"/>
                <w:lang w:val="en-US" w:eastAsia="zh-CN" w:bidi="ar-SA"/>
              </w:rPr>
              <w:t xml:space="preserve">4.未提供方案，或方案内容与本项目无关的不得分</w:t>
            </w:r>
            <w:r>
              <w:rPr>
                <w:rFonts w:hint="eastAsia" w:ascii="宋体" w:hAnsi="宋体" w:eastAsia="宋体" w:cs="宋体"/>
                <w:caps w:val="0"/>
                <w:color w:val="000000"/>
                <w:sz w:val="24"/>
                <w:szCs w:val="24"/>
                <w:rtl w:val="0"/>
                <w:lang w:val="en-US" w:eastAsia="zh-CN" w:bidi="ar-SA"/>
              </w:rPr>
              <w:t xml:space="preserve">。</w:t>
            </w:r>
            <w:r>
              <w:rPr>
                <w:rFonts w:hint="eastAsia" w:ascii="宋体" w:hAnsi="宋体" w:eastAsia="宋体" w:cs="宋体"/>
                <w:caps w:val="0"/>
                <w:color w:val="000000"/>
                <w:sz w:val="24"/>
                <w:szCs w:val="24"/>
                <w:rtl w:val="0"/>
                <w:lang w:val="en-US" w:eastAsia="zh-CN" w:bidi="ar-SA"/>
              </w:rPr>
            </w:r>
            <w:r/>
          </w:p>
        </w:tc>
      </w:tr>
      <w:tr>
        <w:trPr/>
        <w:tc>
          <w:tcPr>
            <w:tcW w:w="734" w:type="dxa"/>
            <w:vAlign w:val="center"/>
            <w:textDirection w:val="lrTb"/>
            <w:noWrap w:val="false"/>
          </w:tcPr>
          <w:p>
            <w:pPr>
              <w:pStyle w:val="718"/>
              <w:jc w:val="center"/>
              <w:spacing w:after="0" w:afterAutospacing="0" w:line="240" w:lineRule="auto"/>
              <w:widowControl w:val="off"/>
              <w:rPr>
                <w:rFonts w:hint="eastAsia" w:ascii="宋体" w:hAnsi="宋体" w:eastAsia="宋体" w:cs="宋体"/>
                <w:caps w:val="0"/>
                <w:color w:val="000000"/>
                <w:sz w:val="24"/>
                <w:szCs w:val="24"/>
                <w:rtl w:val="0"/>
                <w:lang w:val="en-US" w:eastAsia="zh-CN" w:bidi="ar-SA"/>
              </w:rPr>
            </w:pPr>
            <w:r>
              <w:rPr>
                <w:rFonts w:hint="eastAsia" w:ascii="宋体" w:hAnsi="宋体" w:eastAsia="宋体" w:cs="宋体"/>
                <w:caps w:val="0"/>
                <w:color w:val="000000"/>
                <w:sz w:val="24"/>
                <w:szCs w:val="24"/>
                <w:rtl w:val="0"/>
                <w:lang w:val="en-US" w:eastAsia="zh-CN" w:bidi="ar-SA"/>
              </w:rPr>
              <w:t xml:space="preserve">应急方案</w:t>
            </w:r>
            <w:r>
              <w:rPr>
                <w:rFonts w:hint="eastAsia" w:ascii="宋体" w:hAnsi="宋体" w:eastAsia="宋体" w:cs="宋体"/>
                <w:caps w:val="0"/>
                <w:color w:val="000000"/>
                <w:sz w:val="24"/>
                <w:szCs w:val="24"/>
                <w:rtl w:val="0"/>
                <w:lang w:val="en-US" w:eastAsia="zh-CN" w:bidi="ar-SA"/>
              </w:rPr>
            </w:r>
            <w:r/>
          </w:p>
        </w:tc>
        <w:tc>
          <w:tcPr>
            <w:tcW w:w="491" w:type="dxa"/>
            <w:vAlign w:val="center"/>
            <w:textDirection w:val="lrTb"/>
            <w:noWrap w:val="false"/>
          </w:tcPr>
          <w:p>
            <w:pPr>
              <w:pStyle w:val="718"/>
              <w:jc w:val="center"/>
              <w:spacing w:after="0" w:afterAutospacing="0" w:line="240" w:lineRule="auto"/>
              <w:widowControl w:val="off"/>
              <w:rPr>
                <w:rFonts w:ascii="宋体" w:hAnsi="宋体" w:cs="宋体"/>
                <w:caps w:val="0"/>
                <w:color w:val="000000"/>
                <w:sz w:val="24"/>
                <w:szCs w:val="24"/>
                <w:rtl w:val="0"/>
                <w:lang w:val="en-US" w:eastAsia="zh-CN" w:bidi="ar-SA"/>
              </w:rPr>
            </w:pPr>
            <w:r>
              <w:rPr>
                <w:rFonts w:hint="eastAsia" w:ascii="宋体" w:hAnsi="宋体" w:cs="宋体"/>
                <w:caps w:val="0"/>
                <w:color w:val="000000"/>
                <w:sz w:val="24"/>
                <w:szCs w:val="24"/>
                <w:rtl w:val="0"/>
                <w:lang w:val="en-US" w:eastAsia="zh-CN" w:bidi="ar-SA"/>
              </w:rPr>
              <w:t xml:space="preserve">5分</w:t>
            </w:r>
            <w:r>
              <w:rPr>
                <w:rFonts w:ascii="宋体" w:hAnsi="宋体" w:cs="宋体"/>
                <w:caps w:val="0"/>
                <w:color w:val="000000"/>
                <w:sz w:val="24"/>
                <w:szCs w:val="24"/>
                <w:rtl w:val="0"/>
                <w:lang w:val="en-US" w:eastAsia="zh-CN" w:bidi="ar-SA"/>
              </w:rPr>
            </w:r>
            <w:r/>
          </w:p>
        </w:tc>
        <w:tc>
          <w:tcPr>
            <w:tcW w:w="3774" w:type="dxa"/>
            <w:vAlign w:val="center"/>
            <w:textDirection w:val="lrTb"/>
            <w:noWrap w:val="false"/>
          </w:tcPr>
          <w:p>
            <w:pPr>
              <w:pStyle w:val="718"/>
              <w:jc w:val="left"/>
              <w:spacing w:after="0" w:afterAutospacing="0" w:line="240" w:lineRule="auto"/>
              <w:widowControl w:val="off"/>
              <w:rPr>
                <w:rFonts w:hint="eastAsia" w:ascii="宋体" w:hAnsi="宋体" w:eastAsia="宋体" w:cs="宋体"/>
                <w:caps w:val="0"/>
                <w:color w:val="000000"/>
                <w:sz w:val="24"/>
                <w:szCs w:val="24"/>
                <w:rtl w:val="0"/>
                <w:lang w:val="en-US" w:eastAsia="zh-CN" w:bidi="ar-SA"/>
              </w:rPr>
            </w:pPr>
            <w:r>
              <w:rPr>
                <w:rFonts w:hint="eastAsia" w:ascii="宋体" w:hAnsi="宋体" w:eastAsia="宋体" w:cs="宋体"/>
                <w:caps w:val="0"/>
                <w:color w:val="000000"/>
                <w:sz w:val="24"/>
                <w:szCs w:val="24"/>
                <w:rtl w:val="0"/>
                <w:lang w:val="en-US" w:eastAsia="zh-CN" w:bidi="ar-SA"/>
              </w:rPr>
              <w:t xml:space="preserve">根据该项目提供符合采购方情况的应急方案。</w:t>
            </w:r>
            <w:r>
              <w:rPr>
                <w:rFonts w:hint="eastAsia" w:ascii="宋体" w:hAnsi="宋体" w:eastAsia="宋体" w:cs="宋体"/>
                <w:caps w:val="0"/>
                <w:color w:val="000000"/>
                <w:sz w:val="24"/>
                <w:szCs w:val="24"/>
                <w:rtl w:val="0"/>
                <w:lang w:val="en-US" w:eastAsia="zh-CN" w:bidi="ar-SA"/>
              </w:rPr>
            </w:r>
            <w:r/>
          </w:p>
          <w:p>
            <w:pPr>
              <w:pStyle w:val="718"/>
              <w:jc w:val="left"/>
              <w:spacing w:after="0" w:afterAutospacing="0" w:line="240" w:lineRule="auto"/>
              <w:widowControl w:val="off"/>
              <w:rPr>
                <w:rFonts w:hint="eastAsia" w:ascii="宋体" w:hAnsi="宋体" w:eastAsia="宋体" w:cs="宋体"/>
                <w:caps w:val="0"/>
                <w:color w:val="000000"/>
                <w:sz w:val="24"/>
                <w:szCs w:val="24"/>
                <w:rtl w:val="0"/>
                <w:lang w:val="en-US" w:eastAsia="zh-CN" w:bidi="ar-SA"/>
              </w:rPr>
            </w:pPr>
            <w:r>
              <w:rPr>
                <w:rFonts w:hint="eastAsia" w:ascii="宋体" w:hAnsi="宋体" w:eastAsia="宋体" w:cs="宋体"/>
                <w:caps w:val="0"/>
                <w:color w:val="000000"/>
                <w:sz w:val="24"/>
                <w:szCs w:val="24"/>
                <w:rtl w:val="0"/>
                <w:lang w:val="en-US" w:eastAsia="zh-CN" w:bidi="ar-SA"/>
              </w:rPr>
              <w:t xml:space="preserve">根据其提供的应急方案的应急预案、应急处理、应急人员安排、时效性、与采购人配合应急处理措施等方面，根据其可行性、有效性、合理性等进行综合评审。</w:t>
            </w:r>
            <w:r>
              <w:rPr>
                <w:rFonts w:hint="eastAsia" w:ascii="宋体" w:hAnsi="宋体" w:eastAsia="宋体" w:cs="宋体"/>
                <w:caps w:val="0"/>
                <w:color w:val="000000"/>
                <w:sz w:val="24"/>
                <w:szCs w:val="24"/>
                <w:rtl w:val="0"/>
                <w:lang w:val="en-US" w:eastAsia="zh-CN" w:bidi="ar-SA"/>
              </w:rPr>
            </w:r>
            <w:r/>
          </w:p>
          <w:p>
            <w:pPr>
              <w:pStyle w:val="718"/>
              <w:jc w:val="left"/>
              <w:spacing w:after="0" w:afterAutospacing="0" w:line="240" w:lineRule="auto"/>
              <w:widowControl w:val="off"/>
              <w:rPr>
                <w:rFonts w:hint="eastAsia" w:ascii="宋体" w:hAnsi="宋体" w:eastAsia="宋体" w:cs="宋体"/>
                <w:caps w:val="0"/>
                <w:color w:val="000000"/>
                <w:sz w:val="24"/>
                <w:szCs w:val="24"/>
                <w:rtl w:val="0"/>
                <w:lang w:val="en-US" w:eastAsia="zh-CN" w:bidi="ar-SA"/>
              </w:rPr>
            </w:pPr>
            <w:r>
              <w:rPr>
                <w:rFonts w:hint="eastAsia" w:ascii="宋体" w:hAnsi="宋体" w:eastAsia="宋体" w:cs="宋体"/>
                <w:caps w:val="0"/>
                <w:color w:val="000000"/>
                <w:sz w:val="24"/>
                <w:szCs w:val="24"/>
                <w:rtl w:val="0"/>
                <w:lang w:val="en-US" w:eastAsia="zh-CN" w:bidi="ar-SA"/>
              </w:rPr>
              <w:t xml:space="preserve">要求：具有应急和重大故障预防措施，以及出现问题的响应时间、补救措施等，重大故障分析规划出合理应对的措施、有关经验措施实施预案、对重点难点的分析等。</w:t>
            </w:r>
            <w:r>
              <w:rPr>
                <w:rFonts w:hint="eastAsia" w:ascii="宋体" w:hAnsi="宋体" w:eastAsia="宋体" w:cs="宋体"/>
                <w:caps w:val="0"/>
                <w:color w:val="000000"/>
                <w:sz w:val="24"/>
                <w:szCs w:val="24"/>
                <w:rtl w:val="0"/>
                <w:lang w:val="en-US" w:eastAsia="zh-CN" w:bidi="ar-SA"/>
              </w:rPr>
            </w:r>
            <w:r/>
          </w:p>
          <w:p>
            <w:pPr>
              <w:pStyle w:val="718"/>
              <w:numPr>
                <w:ilvl w:val="0"/>
                <w:numId w:val="0"/>
              </w:numPr>
              <w:jc w:val="left"/>
              <w:spacing w:after="0" w:afterAutospacing="0" w:line="240" w:lineRule="auto"/>
              <w:widowControl w:val="off"/>
              <w:rPr>
                <w:rFonts w:hint="eastAsia" w:ascii="宋体" w:hAnsi="宋体" w:eastAsia="宋体" w:cs="宋体"/>
                <w:caps w:val="0"/>
                <w:color w:val="000000"/>
                <w:sz w:val="24"/>
                <w:szCs w:val="24"/>
                <w:rtl w:val="0"/>
                <w:lang w:val="en-US" w:eastAsia="zh-CN" w:bidi="ar-SA"/>
              </w:rPr>
            </w:pPr>
            <w:r>
              <w:rPr>
                <w:rFonts w:hint="eastAsia" w:ascii="宋体" w:hAnsi="宋体" w:eastAsia="宋体" w:cs="宋体"/>
                <w:caps w:val="0"/>
                <w:color w:val="000000"/>
                <w:sz w:val="24"/>
                <w:szCs w:val="24"/>
                <w:rtl w:val="0"/>
                <w:lang w:val="en-US" w:eastAsia="zh-CN" w:bidi="ar-SA"/>
              </w:rPr>
              <w:t xml:space="preserve">1.方案全面合理，响应时间迅速，应急处理措施成熟、方案全面利于执行、与采购人配合度高，优于采购需求的得5分；</w:t>
            </w:r>
            <w:r>
              <w:rPr>
                <w:rFonts w:hint="eastAsia" w:ascii="宋体" w:hAnsi="宋体" w:eastAsia="宋体" w:cs="宋体"/>
                <w:caps w:val="0"/>
                <w:color w:val="000000"/>
                <w:sz w:val="24"/>
                <w:szCs w:val="24"/>
                <w:rtl w:val="0"/>
                <w:lang w:val="en-US" w:eastAsia="zh-CN" w:bidi="ar-SA"/>
              </w:rPr>
            </w:r>
            <w:r/>
          </w:p>
          <w:p>
            <w:pPr>
              <w:pStyle w:val="718"/>
              <w:numPr>
                <w:ilvl w:val="0"/>
                <w:numId w:val="0"/>
              </w:numPr>
              <w:jc w:val="left"/>
              <w:spacing w:after="0" w:afterAutospacing="0" w:line="240" w:lineRule="auto"/>
              <w:widowControl w:val="off"/>
              <w:rPr>
                <w:rFonts w:hint="eastAsia" w:ascii="宋体" w:hAnsi="宋体" w:eastAsia="宋体" w:cs="宋体"/>
                <w:caps w:val="0"/>
                <w:color w:val="000000"/>
                <w:sz w:val="24"/>
                <w:szCs w:val="24"/>
                <w:rtl w:val="0"/>
                <w:lang w:val="en-US" w:eastAsia="zh-CN" w:bidi="ar-SA"/>
              </w:rPr>
            </w:pPr>
            <w:r>
              <w:rPr>
                <w:rFonts w:hint="eastAsia" w:ascii="宋体" w:hAnsi="宋体" w:eastAsia="宋体" w:cs="宋体"/>
                <w:caps w:val="0"/>
                <w:color w:val="000000"/>
                <w:sz w:val="24"/>
                <w:szCs w:val="24"/>
                <w:rtl w:val="0"/>
                <w:lang w:val="en-US" w:eastAsia="zh-CN" w:bidi="ar-SA"/>
              </w:rPr>
              <w:t xml:space="preserve">2.方案合理可行，响应时间可行，应急处理措施可行，与采购人配合的对应措施可行，满足采购需求的得3分；</w:t>
            </w:r>
            <w:r>
              <w:rPr>
                <w:rFonts w:hint="eastAsia" w:ascii="宋体" w:hAnsi="宋体" w:eastAsia="宋体" w:cs="宋体"/>
                <w:caps w:val="0"/>
                <w:color w:val="000000"/>
                <w:sz w:val="24"/>
                <w:szCs w:val="24"/>
                <w:rtl w:val="0"/>
                <w:lang w:val="en-US" w:eastAsia="zh-CN" w:bidi="ar-SA"/>
              </w:rPr>
            </w:r>
            <w:r/>
          </w:p>
          <w:p>
            <w:pPr>
              <w:pStyle w:val="718"/>
              <w:numPr>
                <w:ilvl w:val="0"/>
                <w:numId w:val="0"/>
              </w:numPr>
              <w:jc w:val="left"/>
              <w:spacing w:after="0" w:afterAutospacing="0" w:line="240" w:lineRule="auto"/>
              <w:widowControl w:val="off"/>
              <w:rPr>
                <w:rFonts w:hint="eastAsia" w:ascii="宋体" w:hAnsi="宋体" w:eastAsia="宋体" w:cs="宋体"/>
                <w:caps w:val="0"/>
                <w:color w:val="000000"/>
                <w:sz w:val="24"/>
                <w:szCs w:val="24"/>
                <w:rtl w:val="0"/>
                <w:lang w:val="en-US" w:eastAsia="zh-CN" w:bidi="ar-SA"/>
              </w:rPr>
            </w:pPr>
            <w:r>
              <w:rPr>
                <w:rFonts w:hint="eastAsia" w:ascii="宋体" w:hAnsi="宋体" w:eastAsia="宋体" w:cs="宋体"/>
                <w:caps w:val="0"/>
                <w:color w:val="000000"/>
                <w:sz w:val="24"/>
                <w:szCs w:val="24"/>
                <w:rtl w:val="0"/>
                <w:lang w:val="en-US" w:eastAsia="zh-CN" w:bidi="ar-SA"/>
              </w:rPr>
              <w:t xml:space="preserve">3.应急处理方案略有缺陷经后期优化后可以符合采购需求的得1分；</w:t>
            </w:r>
            <w:r>
              <w:rPr>
                <w:rFonts w:hint="eastAsia" w:ascii="宋体" w:hAnsi="宋体" w:eastAsia="宋体" w:cs="宋体"/>
                <w:caps w:val="0"/>
                <w:color w:val="000000"/>
                <w:sz w:val="24"/>
                <w:szCs w:val="24"/>
                <w:rtl w:val="0"/>
                <w:lang w:val="en-US" w:eastAsia="zh-CN" w:bidi="ar-SA"/>
              </w:rPr>
            </w:r>
            <w:r/>
          </w:p>
          <w:p>
            <w:pPr>
              <w:pStyle w:val="718"/>
              <w:numPr>
                <w:ilvl w:val="0"/>
                <w:numId w:val="0"/>
              </w:numPr>
              <w:jc w:val="left"/>
              <w:spacing w:after="0" w:afterAutospacing="0" w:line="240" w:lineRule="auto"/>
              <w:widowControl w:val="off"/>
              <w:rPr>
                <w:rFonts w:hint="eastAsia" w:ascii="宋体" w:hAnsi="宋体" w:eastAsia="宋体" w:cs="宋体"/>
                <w:caps w:val="0"/>
                <w:color w:val="000000"/>
                <w:sz w:val="24"/>
                <w:szCs w:val="24"/>
                <w:rtl w:val="0"/>
                <w:lang w:val="en-US" w:eastAsia="zh-CN" w:bidi="ar-SA"/>
              </w:rPr>
            </w:pPr>
            <w:r>
              <w:rPr>
                <w:rFonts w:hint="eastAsia" w:ascii="宋体" w:hAnsi="宋体" w:eastAsia="宋体" w:cs="宋体"/>
                <w:caps w:val="0"/>
                <w:color w:val="000000"/>
                <w:sz w:val="24"/>
                <w:szCs w:val="24"/>
                <w:rtl w:val="0"/>
                <w:lang w:val="en-US" w:eastAsia="zh-CN" w:bidi="ar-SA"/>
              </w:rPr>
              <w:t xml:space="preserve">4.未提供方案，或方案内容与本项目无关的不得分。</w:t>
            </w:r>
            <w:r>
              <w:rPr>
                <w:rFonts w:hint="eastAsia" w:ascii="宋体" w:hAnsi="宋体" w:eastAsia="宋体" w:cs="宋体"/>
                <w:caps w:val="0"/>
                <w:color w:val="000000"/>
                <w:sz w:val="24"/>
                <w:szCs w:val="24"/>
                <w:rtl w:val="0"/>
                <w:lang w:val="en-US" w:eastAsia="zh-CN" w:bidi="ar-SA"/>
              </w:rPr>
            </w:r>
            <w:r/>
          </w:p>
        </w:tc>
      </w:tr>
      <w:tr>
        <w:trPr/>
        <w:tc>
          <w:tcPr>
            <w:tcW w:w="734" w:type="dxa"/>
            <w:vAlign w:val="center"/>
            <w:textDirection w:val="lrTb"/>
            <w:noWrap w:val="false"/>
          </w:tcPr>
          <w:p>
            <w:pPr>
              <w:pStyle w:val="718"/>
              <w:jc w:val="center"/>
              <w:spacing w:after="0" w:afterAutospacing="0" w:line="240" w:lineRule="auto"/>
              <w:widowControl w:val="off"/>
              <w:rPr>
                <w:rFonts w:hint="eastAsia" w:ascii="宋体" w:hAnsi="宋体" w:eastAsia="宋体" w:cs="宋体"/>
                <w:caps w:val="0"/>
                <w:color w:val="000000"/>
                <w:sz w:val="24"/>
                <w:szCs w:val="24"/>
                <w:rtl w:val="0"/>
                <w:lang w:val="en-US" w:eastAsia="zh-CN" w:bidi="ar-SA"/>
              </w:rPr>
            </w:pPr>
            <w:r>
              <w:rPr>
                <w:rFonts w:hint="eastAsia" w:ascii="宋体" w:hAnsi="宋体" w:eastAsia="宋体" w:cs="宋体"/>
                <w:caps w:val="0"/>
                <w:color w:val="000000"/>
                <w:sz w:val="22"/>
                <w:szCs w:val="22"/>
                <w:rtl w:val="0"/>
                <w:lang w:val="en-US" w:eastAsia="zh-CN" w:bidi="ar-SA"/>
              </w:rPr>
              <w:t xml:space="preserve">投标产品主要为节能、环保产品</w:t>
            </w:r>
            <w:r>
              <w:rPr>
                <w:rFonts w:hint="eastAsia" w:ascii="宋体" w:hAnsi="宋体" w:eastAsia="宋体" w:cs="宋体"/>
                <w:caps w:val="0"/>
                <w:color w:val="000000"/>
                <w:sz w:val="24"/>
                <w:szCs w:val="24"/>
                <w:rtl w:val="0"/>
                <w:lang w:val="en-US" w:eastAsia="zh-CN" w:bidi="ar-SA"/>
              </w:rPr>
            </w:r>
            <w:r/>
          </w:p>
        </w:tc>
        <w:tc>
          <w:tcPr>
            <w:tcW w:w="491" w:type="dxa"/>
            <w:vAlign w:val="center"/>
            <w:textDirection w:val="lrTb"/>
            <w:noWrap w:val="false"/>
          </w:tcPr>
          <w:p>
            <w:pPr>
              <w:pStyle w:val="718"/>
              <w:jc w:val="center"/>
              <w:spacing w:after="0" w:afterAutospacing="0" w:line="240" w:lineRule="auto"/>
              <w:widowControl w:val="off"/>
              <w:rPr>
                <w:rFonts w:hint="eastAsia" w:ascii="宋体" w:hAnsi="宋体" w:cs="宋体"/>
                <w:caps w:val="0"/>
                <w:color w:val="000000"/>
                <w:sz w:val="24"/>
                <w:szCs w:val="24"/>
                <w:rtl w:val="0"/>
                <w:lang w:val="en-US" w:eastAsia="zh-CN" w:bidi="ar-SA"/>
              </w:rPr>
            </w:pPr>
            <w:r>
              <w:rPr>
                <w:rFonts w:hint="eastAsia" w:ascii="宋体" w:hAnsi="宋体" w:eastAsia="宋体" w:cs="宋体"/>
                <w:caps w:val="0"/>
                <w:color w:val="000000"/>
                <w:sz w:val="22"/>
                <w:szCs w:val="22"/>
                <w:rtl w:val="0"/>
                <w:lang w:val="en-US" w:eastAsia="zh-CN" w:bidi="ar-SA"/>
              </w:rPr>
              <w:t xml:space="preserve">1分</w:t>
            </w:r>
            <w:r>
              <w:rPr>
                <w:rFonts w:hint="eastAsia" w:ascii="宋体" w:hAnsi="宋体" w:cs="宋体"/>
                <w:caps w:val="0"/>
                <w:color w:val="000000"/>
                <w:sz w:val="24"/>
                <w:szCs w:val="24"/>
                <w:rtl w:val="0"/>
                <w:lang w:val="en-US" w:eastAsia="zh-CN" w:bidi="ar-SA"/>
              </w:rPr>
            </w:r>
            <w:r/>
          </w:p>
        </w:tc>
        <w:tc>
          <w:tcPr>
            <w:tcW w:w="3774" w:type="dxa"/>
            <w:vAlign w:val="center"/>
            <w:textDirection w:val="lrTb"/>
            <w:noWrap w:val="false"/>
          </w:tcPr>
          <w:p>
            <w:pPr>
              <w:pStyle w:val="718"/>
              <w:jc w:val="left"/>
              <w:spacing w:after="0" w:afterAutospacing="0" w:line="240" w:lineRule="auto"/>
              <w:widowControl w:val="off"/>
              <w:rPr>
                <w:rFonts w:hint="eastAsia" w:ascii="宋体" w:hAnsi="宋体" w:eastAsia="宋体" w:cs="宋体"/>
                <w:caps w:val="0"/>
                <w:color w:val="000000"/>
                <w:sz w:val="24"/>
                <w:szCs w:val="24"/>
                <w:rtl w:val="0"/>
                <w:lang w:val="en-US" w:eastAsia="zh-CN" w:bidi="ar-SA"/>
              </w:rPr>
            </w:pPr>
            <w:r>
              <w:rPr>
                <w:rFonts w:hint="eastAsia" w:ascii="宋体" w:hAnsi="宋体" w:eastAsia="宋体" w:cs="宋体"/>
                <w:caps w:val="0"/>
                <w:color w:val="000000"/>
                <w:sz w:val="24"/>
                <w:szCs w:val="24"/>
                <w:rtl w:val="0"/>
                <w:lang w:val="en-US" w:eastAsia="zh-CN" w:bidi="ar-SA"/>
              </w:rPr>
              <w:t xml:space="preserve">1.投标产品属于财政部、国家发展改革委公布的“节能产品品目清单”范围内的，投标人提供国家确定的认证机构出具的、处于有效期之内的该节能产品认证证书复印件的，有1个得0.5分，最多得0.5分。如投标产品均属于政府强制采购节能产品品目清单范围内，本项不得分； </w:t>
            </w:r>
            <w:r>
              <w:rPr>
                <w:rFonts w:hint="eastAsia" w:ascii="宋体" w:hAnsi="宋体" w:eastAsia="宋体" w:cs="宋体"/>
                <w:caps w:val="0"/>
                <w:color w:val="000000"/>
                <w:sz w:val="24"/>
                <w:szCs w:val="24"/>
                <w:rtl w:val="0"/>
                <w:lang w:val="en-US" w:eastAsia="zh-CN" w:bidi="ar-SA"/>
              </w:rPr>
            </w:r>
            <w:r/>
          </w:p>
          <w:p>
            <w:pPr>
              <w:pStyle w:val="718"/>
              <w:jc w:val="left"/>
              <w:spacing w:after="0" w:afterAutospacing="0" w:line="240" w:lineRule="auto"/>
              <w:widowControl w:val="off"/>
              <w:rPr>
                <w:rFonts w:hint="eastAsia" w:ascii="宋体" w:hAnsi="宋体" w:eastAsia="宋体" w:cs="宋体"/>
                <w:caps w:val="0"/>
                <w:color w:val="000000"/>
                <w:sz w:val="24"/>
                <w:szCs w:val="24"/>
                <w:rtl w:val="0"/>
                <w:lang w:val="en-US" w:eastAsia="zh-CN" w:bidi="ar-SA"/>
              </w:rPr>
            </w:pPr>
            <w:r>
              <w:rPr>
                <w:rFonts w:hint="eastAsia" w:ascii="宋体" w:hAnsi="宋体" w:eastAsia="宋体" w:cs="宋体"/>
                <w:caps w:val="0"/>
                <w:color w:val="000000"/>
                <w:sz w:val="24"/>
                <w:szCs w:val="24"/>
                <w:rtl w:val="0"/>
                <w:lang w:val="en-US" w:eastAsia="zh-CN" w:bidi="ar-SA"/>
              </w:rPr>
              <w:t xml:space="preserve">2.投标产品属于财政部、生态环境部公布的“环境标志产品品目清单”范围内的，投标人提供国家确定的认证机构出具的、处于有效期内的该环保产品认证证书复印件的，有1个得0.5分，最多得0.5分。如投标产品均属于政府强制采购环境标志产品品目清单范围内，本项不得分。</w:t>
            </w:r>
            <w:r>
              <w:rPr>
                <w:rFonts w:hint="eastAsia" w:ascii="宋体" w:hAnsi="宋体" w:eastAsia="宋体" w:cs="宋体"/>
                <w:caps w:val="0"/>
                <w:color w:val="000000"/>
                <w:sz w:val="24"/>
                <w:szCs w:val="24"/>
                <w:rtl w:val="0"/>
                <w:lang w:val="en-US" w:eastAsia="zh-CN" w:bidi="ar-SA"/>
              </w:rPr>
            </w:r>
            <w:r/>
          </w:p>
        </w:tc>
      </w:tr>
    </w:tbl>
    <w:p>
      <w:pPr>
        <w:pStyle w:val="71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rPr>
          <w:rFonts w:hint="eastAsia" w:ascii="宋体" w:hAnsi="宋体" w:eastAsia="宋体" w:cs="宋体"/>
          <w:sz w:val="24"/>
          <w:szCs w:val="24"/>
          <w:highlight w:val="none"/>
        </w:rPr>
      </w:r>
      <w:r/>
    </w:p>
    <w:p>
      <w:pPr>
        <w:pStyle w:val="718"/>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1.小微企业的价格扣除</w:t>
      </w:r>
      <w:r>
        <w:rPr>
          <w:rFonts w:hint="eastAsia" w:ascii="宋体" w:hAnsi="宋体" w:eastAsia="宋体" w:cs="宋体"/>
          <w:sz w:val="24"/>
          <w:szCs w:val="24"/>
          <w:highlight w:val="none"/>
        </w:rPr>
      </w:r>
      <w:r/>
    </w:p>
    <w:p>
      <w:pPr>
        <w:pStyle w:val="718"/>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rPr>
          <w:rFonts w:hint="eastAsia" w:ascii="宋体" w:hAnsi="宋体" w:eastAsia="宋体" w:cs="宋体"/>
          <w:sz w:val="24"/>
          <w:szCs w:val="24"/>
          <w:highlight w:val="none"/>
        </w:rPr>
      </w:r>
      <w:r/>
    </w:p>
    <w:p>
      <w:pPr>
        <w:pStyle w:val="718"/>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1.2价格扣除比例或者价格分加分比例对小型企业和微型企业同等对待，不作区分。</w:t>
      </w:r>
      <w:r>
        <w:rPr>
          <w:rFonts w:hint="eastAsia" w:ascii="宋体" w:hAnsi="宋体" w:eastAsia="宋体" w:cs="宋体"/>
          <w:sz w:val="24"/>
          <w:szCs w:val="24"/>
          <w:highlight w:val="none"/>
        </w:rPr>
      </w:r>
      <w:r/>
    </w:p>
    <w:p>
      <w:pPr>
        <w:pStyle w:val="718"/>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2.监狱和戒毒企业的价格扣除</w:t>
      </w:r>
      <w:r>
        <w:rPr>
          <w:rFonts w:hint="eastAsia" w:ascii="宋体" w:hAnsi="宋体" w:eastAsia="宋体" w:cs="宋体"/>
          <w:sz w:val="24"/>
          <w:szCs w:val="24"/>
          <w:highlight w:val="none"/>
        </w:rPr>
      </w:r>
      <w:r/>
    </w:p>
    <w:p>
      <w:pPr>
        <w:pStyle w:val="718"/>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2.1对监狱和戒毒企业（简称监狱企业），给予10%的价格扣除，用扣除后的价格参与评审。</w:t>
      </w:r>
      <w:r>
        <w:rPr>
          <w:rFonts w:hint="eastAsia" w:ascii="宋体" w:hAnsi="宋体" w:eastAsia="宋体" w:cs="宋体"/>
          <w:sz w:val="24"/>
          <w:szCs w:val="24"/>
          <w:highlight w:val="none"/>
        </w:rPr>
      </w:r>
      <w:r/>
    </w:p>
    <w:p>
      <w:pPr>
        <w:pStyle w:val="718"/>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2.2监狱企业需提供由省级以上监狱管理局、戒毒管理局（含新疆生产建设兵团）出具的属于监狱企业的证明文件。</w:t>
      </w:r>
      <w:r>
        <w:rPr>
          <w:rFonts w:hint="eastAsia" w:ascii="宋体" w:hAnsi="宋体" w:eastAsia="宋体" w:cs="宋体"/>
          <w:sz w:val="24"/>
          <w:szCs w:val="24"/>
          <w:highlight w:val="none"/>
        </w:rPr>
      </w:r>
      <w:r/>
    </w:p>
    <w:p>
      <w:pPr>
        <w:pStyle w:val="718"/>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2.3监狱企业标准请参照《关于政府采购支持监狱企业发展有关问题的通知》（财库</w:t>
      </w:r>
      <w:r>
        <w:rPr>
          <w:rFonts w:hint="eastAsia" w:ascii="宋体" w:hAnsi="宋体" w:eastAsia="宋体" w:cs="宋体"/>
          <w:sz w:val="24"/>
          <w:szCs w:val="24"/>
          <w:highlight w:val="none"/>
          <w:lang w:eastAsia="zh-CN"/>
        </w:rPr>
        <w:t xml:space="preserve">〔2014〕68号</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18"/>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3.残疾人福利性单位的价格扣除</w:t>
      </w:r>
      <w:r>
        <w:rPr>
          <w:rFonts w:hint="eastAsia" w:ascii="宋体" w:hAnsi="宋体" w:eastAsia="宋体" w:cs="宋体"/>
          <w:sz w:val="24"/>
          <w:szCs w:val="24"/>
          <w:highlight w:val="none"/>
        </w:rPr>
      </w:r>
      <w:r/>
    </w:p>
    <w:p>
      <w:pPr>
        <w:pStyle w:val="718"/>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3.1对残疾人福利性单位，给予10%的价格扣除，用扣除后的价格参与评审。</w:t>
      </w:r>
      <w:r>
        <w:rPr>
          <w:rFonts w:hint="eastAsia" w:ascii="宋体" w:hAnsi="宋体" w:eastAsia="宋体" w:cs="宋体"/>
          <w:sz w:val="24"/>
          <w:szCs w:val="24"/>
          <w:highlight w:val="none"/>
        </w:rPr>
      </w:r>
      <w:r/>
    </w:p>
    <w:p>
      <w:pPr>
        <w:pStyle w:val="718"/>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3.2残疾人福利单位需按照招标文件的要求提供《残疾人福利性单位声明函》。</w:t>
      </w:r>
      <w:r>
        <w:rPr>
          <w:rFonts w:hint="eastAsia" w:ascii="宋体" w:hAnsi="宋体" w:eastAsia="宋体" w:cs="宋体"/>
          <w:sz w:val="24"/>
          <w:szCs w:val="24"/>
          <w:highlight w:val="none"/>
        </w:rPr>
      </w:r>
      <w:r/>
    </w:p>
    <w:p>
      <w:pPr>
        <w:pStyle w:val="718"/>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3.3残疾人福利单位标准请参照《关于促进残疾人就业政府采购政策的通知》（财库〔2017〕141号）。</w:t>
      </w:r>
      <w:r>
        <w:rPr>
          <w:rFonts w:hint="eastAsia" w:ascii="宋体" w:hAnsi="宋体" w:eastAsia="宋体" w:cs="宋体"/>
          <w:sz w:val="24"/>
          <w:szCs w:val="24"/>
          <w:highlight w:val="none"/>
        </w:rPr>
      </w:r>
      <w:r/>
    </w:p>
    <w:p>
      <w:pPr>
        <w:pStyle w:val="718"/>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4.监狱企业、残疾人福利单位属于小型、微型企业的，不重复享受政策。</w:t>
      </w:r>
      <w:r>
        <w:rPr>
          <w:rFonts w:hint="eastAsia" w:ascii="宋体" w:hAnsi="宋体" w:eastAsia="宋体" w:cs="宋体"/>
          <w:sz w:val="24"/>
          <w:szCs w:val="24"/>
          <w:highlight w:val="none"/>
        </w:rPr>
      </w:r>
      <w:r/>
    </w:p>
    <w:p>
      <w:pPr>
        <w:pStyle w:val="718"/>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5.专门面向中小企业采购的项目，不再执行价格评审优惠的扶持政策。</w:t>
      </w:r>
      <w:r>
        <w:rPr>
          <w:rFonts w:hint="eastAsia" w:ascii="宋体" w:hAnsi="宋体" w:eastAsia="宋体" w:cs="宋体"/>
          <w:sz w:val="24"/>
          <w:szCs w:val="24"/>
          <w:highlight w:val="none"/>
        </w:rPr>
      </w:r>
      <w:r/>
    </w:p>
    <w:p>
      <w:pPr>
        <w:pStyle w:val="718"/>
        <w:ind w:firstLine="48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6.实质性要求不得负偏离；否则，按照无效投标处理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18"/>
        <w:ind w:firstLine="48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7.采购本国产品的支持政策</w:t>
      </w:r>
      <w:r>
        <w:rPr>
          <w:rFonts w:hint="eastAsia" w:ascii="宋体" w:hAnsi="宋体" w:eastAsia="宋体" w:cs="宋体"/>
          <w:sz w:val="24"/>
          <w:szCs w:val="24"/>
          <w:highlight w:val="none"/>
          <w:lang w:val="en-US" w:eastAsia="zh-CN"/>
        </w:rPr>
      </w:r>
      <w:r/>
    </w:p>
    <w:p>
      <w:pPr>
        <w:pStyle w:val="718"/>
        <w:ind w:firstLine="480"/>
        <w:spacing w:line="440" w:lineRule="exact"/>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7.1本项目政府采购活动中既有本国产品又有非本国产品参与竞争的，依法对本国产品给予价格评审优惠，对本国产品的报价给予</w:t>
      </w:r>
      <w:r>
        <w:rPr>
          <w:rFonts w:ascii="宋体" w:hAnsi="宋体" w:eastAsia="宋体" w:cs="宋体"/>
          <w:sz w:val="24"/>
          <w:szCs w:val="24"/>
          <w:highlight w:val="none"/>
          <w:u w:val="single"/>
          <w:lang w:val="en-US" w:eastAsia="zh-CN"/>
        </w:rPr>
        <w:t xml:space="preserve">20%</w:t>
      </w:r>
      <w:r>
        <w:rPr>
          <w:rFonts w:ascii="宋体" w:hAnsi="宋体" w:eastAsia="宋体" w:cs="宋体"/>
          <w:sz w:val="24"/>
          <w:szCs w:val="24"/>
          <w:highlight w:val="none"/>
          <w:lang w:val="en-US" w:eastAsia="zh-CN"/>
        </w:rPr>
        <w:t xml:space="preserve">的价格扣除，用扣除后的价格参与评审。</w:t>
      </w:r>
      <w:r>
        <w:rPr>
          <w:rFonts w:ascii="宋体" w:hAnsi="宋体" w:eastAsia="宋体" w:cs="宋体"/>
          <w:sz w:val="24"/>
          <w:szCs w:val="24"/>
          <w:highlight w:val="none"/>
          <w:lang w:val="en-US" w:eastAsia="zh-CN"/>
        </w:rPr>
      </w:r>
      <w:r/>
    </w:p>
    <w:p>
      <w:pPr>
        <w:pStyle w:val="718"/>
        <w:ind w:firstLine="480"/>
        <w:spacing w:line="440" w:lineRule="exact"/>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7.2当采购项目或者采购包中含有多种产品，供应商为该采购项目或者采购包提供的符合本国产品标准的产品成本之和占该供应商提供的全部产品成本之和的比例达到80%以上时（</w:t>
      </w:r>
      <w:r>
        <w:rPr>
          <w:rFonts w:ascii="宋体" w:hAnsi="宋体" w:eastAsia="宋体" w:cs="宋体"/>
          <w:b/>
          <w:bCs/>
          <w:color w:val="ff0000"/>
          <w:sz w:val="24"/>
          <w:szCs w:val="24"/>
          <w:highlight w:val="none"/>
          <w:lang w:val="en-US" w:eastAsia="zh-CN"/>
        </w:rPr>
        <w:t xml:space="preserve">供应商需在“第六章 投标文件格式”的“投标</w:t>
      </w:r>
      <w:r>
        <w:rPr>
          <w:rFonts w:hint="eastAsia" w:ascii="宋体" w:hAnsi="宋体" w:eastAsia="宋体" w:cs="宋体"/>
          <w:b/>
          <w:bCs/>
          <w:color w:val="ff0000"/>
          <w:sz w:val="24"/>
          <w:szCs w:val="24"/>
          <w:highlight w:val="none"/>
          <w:lang w:val="en-US" w:eastAsia="zh-CN"/>
        </w:rPr>
        <w:t xml:space="preserve">报价明细表</w:t>
      </w:r>
      <w:r>
        <w:rPr>
          <w:rFonts w:ascii="宋体" w:hAnsi="宋体" w:eastAsia="宋体" w:cs="宋体"/>
          <w:b/>
          <w:bCs/>
          <w:color w:val="ff0000"/>
          <w:sz w:val="24"/>
          <w:szCs w:val="24"/>
          <w:highlight w:val="none"/>
          <w:lang w:val="en-US" w:eastAsia="zh-CN"/>
        </w:rPr>
        <w:t xml:space="preserve">”中填写比例数值</w:t>
      </w:r>
      <w:r>
        <w:rPr>
          <w:rFonts w:ascii="宋体" w:hAnsi="宋体" w:eastAsia="宋体" w:cs="宋体"/>
          <w:sz w:val="24"/>
          <w:szCs w:val="24"/>
          <w:highlight w:val="none"/>
          <w:lang w:val="en-US" w:eastAsia="zh-CN"/>
        </w:rPr>
        <w:t xml:space="preserve">），依法对该供应商提供的全部产品给予价格评审优惠，即对该供应商提供的全部产品的总报价给予</w:t>
      </w:r>
      <w:r>
        <w:rPr>
          <w:rFonts w:ascii="宋体" w:hAnsi="宋体" w:eastAsia="宋体" w:cs="宋体"/>
          <w:sz w:val="24"/>
          <w:szCs w:val="24"/>
          <w:highlight w:val="none"/>
          <w:u w:val="single"/>
          <w:lang w:val="en-US" w:eastAsia="zh-CN"/>
        </w:rPr>
        <w:t xml:space="preserve">20%</w:t>
      </w:r>
      <w:r>
        <w:rPr>
          <w:rFonts w:ascii="宋体" w:hAnsi="宋体" w:eastAsia="宋体" w:cs="宋体"/>
          <w:sz w:val="24"/>
          <w:szCs w:val="24"/>
          <w:highlight w:val="none"/>
          <w:lang w:val="en-US" w:eastAsia="zh-CN"/>
        </w:rPr>
        <w:t xml:space="preserve">的价格扣除，用扣除后的价格参与评审。供应商未填写比例数值，或比例数值未达到80%的，将不享受本国产品价格评审优惠。</w:t>
      </w:r>
      <w:r>
        <w:rPr>
          <w:rFonts w:ascii="宋体" w:hAnsi="宋体" w:eastAsia="宋体" w:cs="宋体"/>
          <w:sz w:val="24"/>
          <w:szCs w:val="24"/>
          <w:highlight w:val="none"/>
          <w:lang w:val="en-US" w:eastAsia="zh-CN"/>
        </w:rPr>
      </w:r>
      <w:r/>
    </w:p>
    <w:p>
      <w:pPr>
        <w:pStyle w:val="718"/>
        <w:ind w:firstLine="480"/>
        <w:spacing w:line="440" w:lineRule="exact"/>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7.3供应商需按照招标文件的要求提供《关于符合本国产品标准的声明函》（以下简称《声明函》），如不提供将不享受本国产品价格评审优惠。</w:t>
      </w:r>
      <w:r>
        <w:rPr>
          <w:rFonts w:ascii="宋体" w:hAnsi="宋体" w:eastAsia="宋体" w:cs="宋体"/>
          <w:sz w:val="24"/>
          <w:szCs w:val="24"/>
          <w:highlight w:val="none"/>
          <w:lang w:val="en-US" w:eastAsia="zh-CN"/>
        </w:rPr>
      </w:r>
      <w:r/>
    </w:p>
    <w:p>
      <w:pPr>
        <w:pStyle w:val="718"/>
        <w:ind w:firstLine="480"/>
        <w:spacing w:line="440" w:lineRule="exact"/>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7.4供应商需在《声明函》中逐一、准确填写产品名称、厂名、生产厂址三项信息（《声明函》中</w:t>
      </w:r>
      <w:r>
        <w:rPr>
          <w:rFonts w:hint="eastAsia" w:ascii="宋体" w:hAnsi="宋体" w:cs="宋体"/>
          <w:b/>
          <w:bCs/>
          <w:color w:val="ff0000"/>
          <w:sz w:val="24"/>
          <w:szCs w:val="24"/>
          <w:highlight w:val="yellow"/>
          <w:lang w:val="en-US" w:eastAsia="zh-CN"/>
        </w:rPr>
        <w:t xml:space="preserve">标黄部分</w:t>
      </w:r>
      <w:r>
        <w:rPr>
          <w:rFonts w:hint="eastAsia" w:ascii="宋体" w:hAnsi="宋体" w:cs="宋体"/>
          <w:b/>
          <w:bCs/>
          <w:color w:val="ff0000"/>
          <w:sz w:val="24"/>
          <w:szCs w:val="24"/>
          <w:highlight w:val="none"/>
          <w:lang w:val="en-US" w:eastAsia="zh-CN"/>
        </w:rPr>
        <w:t xml:space="preserve">及用</w:t>
      </w:r>
      <w:r>
        <w:rPr>
          <w:rFonts w:hint="eastAsia" w:ascii="宋体" w:hAnsi="宋体" w:cs="宋体"/>
          <w:b/>
          <w:bCs/>
          <w:color w:val="ff0000"/>
          <w:sz w:val="24"/>
          <w:szCs w:val="24"/>
          <w:lang w:val="en-US" w:eastAsia="zh-CN"/>
        </w:rPr>
        <w:t xml:space="preserve">删除线</w:t>
      </w:r>
      <w:r>
        <w:rPr>
          <w:rFonts w:hint="eastAsia" w:ascii="宋体" w:hAnsi="宋体" w:cs="宋体"/>
          <w:b/>
          <w:bCs/>
          <w:strike/>
          <w:color w:val="ff0000"/>
          <w:sz w:val="24"/>
          <w:szCs w:val="24"/>
          <w:lang w:val="en-US" w:eastAsia="zh-CN"/>
        </w:rPr>
        <w:t xml:space="preserve">（A）</w:t>
      </w:r>
      <w:r>
        <w:rPr>
          <w:rFonts w:hint="eastAsia" w:ascii="宋体" w:hAnsi="宋体" w:eastAsia="宋体" w:cs="宋体"/>
          <w:b/>
          <w:bCs/>
          <w:color w:val="ff0000"/>
          <w:sz w:val="24"/>
          <w:szCs w:val="24"/>
          <w:lang w:val="en-US" w:eastAsia="zh-CN"/>
        </w:rPr>
        <w:t xml:space="preserve">划除的地方无需填写</w:t>
      </w:r>
      <w:r>
        <w:rPr>
          <w:rFonts w:ascii="宋体" w:hAnsi="宋体" w:eastAsia="宋体" w:cs="宋体"/>
          <w:sz w:val="24"/>
          <w:szCs w:val="24"/>
          <w:highlight w:val="none"/>
          <w:lang w:val="en-US" w:eastAsia="zh-CN"/>
        </w:rPr>
        <w:t xml:space="preserve">），三项信息中任意一项未填写的视为该项产品不符合本国产品标准，不享受本国产品价格评审优惠。</w:t>
      </w:r>
      <w:r>
        <w:rPr>
          <w:rFonts w:ascii="宋体" w:hAnsi="宋体" w:eastAsia="宋体" w:cs="宋体"/>
          <w:sz w:val="24"/>
          <w:szCs w:val="24"/>
          <w:highlight w:val="none"/>
          <w:lang w:val="en-US" w:eastAsia="zh-CN"/>
        </w:rPr>
      </w:r>
      <w:r/>
    </w:p>
    <w:p>
      <w:pPr>
        <w:pStyle w:val="718"/>
        <w:ind w:firstLine="480"/>
        <w:spacing w:line="440" w:lineRule="exact"/>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r>
      <w:r/>
    </w:p>
    <w:p>
      <w:pPr>
        <w:pStyle w:val="718"/>
        <w:ind w:firstLine="480"/>
        <w:spacing w:line="440" w:lineRule="exact"/>
        <w:rPr>
          <w:rFonts w:hint="eastAsia"/>
          <w:b/>
          <w:color w:val="000000"/>
          <w:sz w:val="44"/>
          <w:szCs w:val="44"/>
          <w:highlight w:val="none"/>
        </w:rPr>
      </w:pPr>
      <w:r>
        <w:rPr>
          <w:rFonts w:hint="eastAsia"/>
          <w:b/>
          <w:color w:val="000000"/>
          <w:sz w:val="44"/>
          <w:szCs w:val="44"/>
          <w:highlight w:val="none"/>
        </w:rPr>
      </w:r>
      <w:r/>
    </w:p>
    <w:p>
      <w:pPr>
        <w:pStyle w:val="718"/>
        <w:spacing w:line="440" w:lineRule="exact"/>
        <w:rPr>
          <w:rFonts w:hint="eastAsia"/>
          <w:b/>
          <w:color w:val="000000"/>
          <w:sz w:val="44"/>
          <w:szCs w:val="44"/>
          <w:highlight w:val="none"/>
        </w:rPr>
      </w:pPr>
      <w:r>
        <w:rPr>
          <w:rFonts w:hint="eastAsia"/>
          <w:b/>
          <w:color w:val="000000"/>
          <w:sz w:val="44"/>
          <w:szCs w:val="44"/>
          <w:highlight w:val="none"/>
        </w:rPr>
      </w:r>
      <w:r/>
    </w:p>
    <w:p>
      <w:pPr>
        <w:pStyle w:val="718"/>
        <w:ind w:firstLine="480"/>
        <w:spacing w:line="440" w:lineRule="exact"/>
        <w:rPr>
          <w:rFonts w:hint="eastAsia"/>
          <w:b/>
          <w:color w:val="000000"/>
          <w:sz w:val="44"/>
          <w:szCs w:val="44"/>
          <w:highlight w:val="none"/>
        </w:rPr>
      </w:pPr>
      <w:r>
        <w:rPr>
          <w:rFonts w:hint="eastAsia"/>
          <w:b/>
          <w:color w:val="000000"/>
          <w:sz w:val="44"/>
          <w:szCs w:val="44"/>
          <w:highlight w:val="none"/>
        </w:rPr>
      </w:r>
      <w:r/>
    </w:p>
    <w:p>
      <w:pPr>
        <w:pStyle w:val="718"/>
        <w:jc w:val="center"/>
        <w:spacing w:line="440" w:lineRule="exact"/>
        <w:rPr>
          <w:rFonts w:hint="eastAsia"/>
          <w:b/>
          <w:color w:val="000000"/>
          <w:sz w:val="44"/>
          <w:szCs w:val="44"/>
          <w:highlight w:val="none"/>
        </w:rPr>
      </w:pPr>
      <w:r>
        <w:rPr>
          <w:rFonts w:hint="eastAsia"/>
          <w:b/>
          <w:color w:val="000000"/>
          <w:sz w:val="44"/>
          <w:szCs w:val="44"/>
          <w:highlight w:val="none"/>
        </w:rPr>
        <w:br w:type="page" w:clear="all"/>
      </w:r>
      <w:r>
        <w:rPr>
          <w:rFonts w:hint="eastAsia"/>
          <w:b/>
          <w:color w:val="000000"/>
          <w:sz w:val="44"/>
          <w:szCs w:val="44"/>
          <w:highlight w:val="none"/>
        </w:rPr>
        <w:t xml:space="preserve">第四章</w:t>
      </w:r>
      <w:r>
        <w:rPr>
          <w:b/>
          <w:color w:val="000000"/>
          <w:sz w:val="44"/>
          <w:szCs w:val="44"/>
          <w:highlight w:val="none"/>
        </w:rPr>
        <w:t xml:space="preserve">  </w:t>
      </w:r>
      <w:r>
        <w:rPr>
          <w:rFonts w:hint="eastAsia"/>
          <w:b/>
          <w:color w:val="000000"/>
          <w:sz w:val="44"/>
          <w:szCs w:val="44"/>
          <w:highlight w:val="none"/>
        </w:rPr>
        <w:t xml:space="preserve">采购需求</w:t>
      </w:r>
      <w:bookmarkEnd w:id="113"/>
      <w:r/>
      <w:bookmarkEnd w:id="116"/>
      <w:r/>
      <w:bookmarkEnd w:id="117"/>
      <w:r/>
      <w:bookmarkEnd w:id="118"/>
      <w:r/>
      <w:bookmarkEnd w:id="119"/>
      <w:r/>
      <w:bookmarkEnd w:id="120"/>
      <w:r>
        <w:rPr>
          <w:rFonts w:hint="eastAsia"/>
          <w:b/>
          <w:color w:val="000000"/>
          <w:sz w:val="44"/>
          <w:szCs w:val="44"/>
          <w:highlight w:val="none"/>
        </w:rPr>
      </w:r>
      <w:r/>
    </w:p>
    <w:p>
      <w:pPr>
        <w:pStyle w:val="718"/>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一、采购标的清单</w:t>
      </w:r>
      <w:r>
        <w:rPr>
          <w:rFonts w:hint="eastAsia" w:ascii="宋体" w:hAnsi="宋体" w:eastAsia="宋体" w:cs="宋体"/>
          <w:b/>
          <w:color w:val="000000"/>
          <w:sz w:val="24"/>
          <w:szCs w:val="24"/>
          <w:highlight w:val="none"/>
        </w:rPr>
      </w:r>
      <w:r/>
    </w:p>
    <w:tbl>
      <w:tblPr>
        <w:tblW w:w="934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1725"/>
        <w:gridCol w:w="4647"/>
        <w:gridCol w:w="1983"/>
      </w:tblGrid>
      <w:tr>
        <w:trPr>
          <w:trHeight w:val="642"/>
        </w:trPr>
        <w:tc>
          <w:tcPr>
            <w:tcW w:w="990"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采购包</w:t>
            </w:r>
            <w:r>
              <w:rPr>
                <w:rFonts w:hint="eastAsia" w:ascii="宋体" w:hAnsi="宋体" w:eastAsia="宋体" w:cs="宋体"/>
                <w:b/>
                <w:bCs/>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品目</w:t>
            </w:r>
            <w:r>
              <w:rPr>
                <w:rFonts w:ascii="宋体" w:hAnsi="宋体" w:eastAsia="宋体" w:cs="宋体"/>
                <w:b/>
                <w:bCs/>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名称</w:t>
            </w:r>
            <w:r>
              <w:rPr>
                <w:rFonts w:hint="eastAsia" w:ascii="宋体" w:hAnsi="宋体" w:eastAsia="宋体" w:cs="宋体"/>
                <w:b/>
                <w:bCs/>
                <w:color w:val="000000"/>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数量</w:t>
            </w:r>
            <w:r>
              <w:rPr>
                <w:rFonts w:hint="eastAsia" w:ascii="宋体" w:hAnsi="宋体" w:eastAsia="宋体" w:cs="宋体"/>
                <w:b/>
                <w:bCs/>
                <w:color w:val="000000"/>
                <w:sz w:val="24"/>
                <w:szCs w:val="24"/>
                <w:highlight w:val="none"/>
                <w:lang w:val="en-US" w:eastAsia="zh-CN"/>
              </w:rPr>
            </w:r>
            <w:r/>
          </w:p>
        </w:tc>
      </w:tr>
      <w:tr>
        <w:trPr>
          <w:trHeight w:val="543"/>
        </w:trPr>
        <w:tc>
          <w:tcPr>
            <w:tcW w:w="990" w:type="dxa"/>
            <w:vAlign w:val="center"/>
            <w:vMerge w:val="restart"/>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r>
            <w:r/>
          </w:p>
        </w:tc>
        <w:tc>
          <w:tcPr>
            <w:gridSpan w:val="3"/>
            <w:tcW w:w="8355"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康复科设备</w:t>
            </w:r>
            <w:r>
              <w:rPr>
                <w:rFonts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品目一</w:t>
            </w:r>
            <w:r>
              <w:rPr>
                <w:rFonts w:hint="eastAsia" w:ascii="宋体" w:hAnsi="宋体" w:eastAsia="宋体" w:cs="宋体"/>
                <w:color w:val="000000"/>
                <w:sz w:val="24"/>
                <w:szCs w:val="24"/>
                <w:highlight w:val="none"/>
                <w:lang w:val="en-US" w:eastAsia="zh-CN" w:bidi="ar-SA"/>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五官超短波电疗仪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1台</w:t>
            </w:r>
            <w:r>
              <w:rPr>
                <w:rFonts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品目二</w:t>
            </w:r>
            <w:r>
              <w:rPr>
                <w:rFonts w:hint="eastAsia" w:ascii="宋体" w:hAnsi="宋体" w:eastAsia="宋体" w:cs="宋体"/>
                <w:color w:val="000000"/>
                <w:sz w:val="24"/>
                <w:szCs w:val="24"/>
                <w:highlight w:val="none"/>
                <w:lang w:val="en-US" w:eastAsia="zh-CN" w:bidi="ar-SA"/>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脑电治疗仪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1台</w:t>
            </w:r>
            <w:r>
              <w:rPr>
                <w:rFonts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品目三</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吞咽神经和肌肉电刺激仪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品目四</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脉冲磁治疗仪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台</w:t>
            </w:r>
            <w:r>
              <w:rPr>
                <w:rFonts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品目五</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超声波治疗仪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品目六</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神经系统康复评估工作站</w:t>
            </w:r>
            <w:r>
              <w:rPr>
                <w:rFonts w:hint="eastAsia" w:ascii="宋体" w:hAnsi="宋体" w:eastAsia="宋体" w:cs="宋体"/>
                <w:sz w:val="24"/>
                <w:szCs w:val="24"/>
                <w:highlight w:val="none"/>
                <w:lang w:val="en-US" w:eastAsia="zh-CN"/>
              </w:rPr>
            </w:r>
            <w:r/>
          </w:p>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（神经肌肉刺激治疗仪）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1套</w:t>
            </w:r>
            <w:r>
              <w:rPr>
                <w:rFonts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品目七</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平衡测试及训练系统</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1套</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品目八</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电动牵引床</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2张</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品目九</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多功能训练器（八件组合）</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1套</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训练用阶梯（三向楼梯）</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1套</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品目十一</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PT凳</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20张</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品目十二</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PT床（电动）</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10张</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品目十三</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电动站立架</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3张</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gridSpan w:val="3"/>
            <w:tcW w:w="8355"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骨科康复设备</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品目十四</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短波治疗仪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品目十五</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生物反馈治疗仪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品目十六</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超短波治疗仪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品目十七</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干扰电治疗仪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品目十八</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空气波压力治疗仪</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品目十九</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便捷式手功能康复系统</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1套</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品目二十</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床旁（下肢）主被动</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品目二十一</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四肢联动</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品目二十二</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上肢CPM</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品目二十三</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下肢CPM</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品目二十四</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盆底生物反馈治疗仪</w:t>
            </w:r>
            <w:r>
              <w:rPr>
                <w:rFonts w:hint="eastAsia" w:ascii="宋体" w:hAnsi="宋体" w:eastAsia="宋体" w:cs="宋体"/>
                <w:b/>
                <w:bCs/>
                <w:sz w:val="24"/>
                <w:szCs w:val="24"/>
                <w:highlight w:val="none"/>
                <w:lang w:val="en-US" w:eastAsia="zh-CN"/>
              </w:rPr>
              <w:t xml:space="preserve">（核心产品）</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品目二十五</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电动升降床</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2张</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品目二十六</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站立床（电动起立床）</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3张</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品目二十七</w:t>
            </w:r>
            <w:r>
              <w:rPr>
                <w:rFonts w:ascii="宋体" w:hAnsi="宋体" w:eastAsia="宋体" w:cs="宋体"/>
                <w:color w:val="000000"/>
                <w:sz w:val="24"/>
                <w:szCs w:val="24"/>
                <w:highlight w:val="none"/>
                <w:lang w:val="en-US" w:eastAsia="zh-CN"/>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上下肢主被动康复训练系统</w:t>
            </w:r>
            <w:r>
              <w:rPr>
                <w:rFonts w:hint="eastAsia" w:ascii="宋体" w:hAnsi="宋体" w:eastAsia="宋体" w:cs="宋体"/>
                <w:sz w:val="24"/>
                <w:szCs w:val="24"/>
                <w:highlight w:val="none"/>
                <w:lang w:val="en-US" w:eastAsia="zh-CN"/>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2台</w:t>
            </w:r>
            <w:r>
              <w:rPr>
                <w:rFonts w:hint="eastAsia" w:ascii="宋体" w:hAnsi="宋体" w:eastAsia="宋体" w:cs="宋体"/>
                <w:color w:val="000000"/>
                <w:sz w:val="24"/>
                <w:szCs w:val="24"/>
                <w:highlight w:val="none"/>
                <w:lang w:val="en-US" w:eastAsia="zh-CN"/>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品目二十八</w:t>
            </w:r>
            <w:r>
              <w:rPr>
                <w:rFonts w:hint="eastAsia" w:ascii="宋体" w:hAnsi="宋体" w:eastAsia="宋体" w:cs="宋体"/>
                <w:color w:val="000000"/>
                <w:sz w:val="24"/>
                <w:szCs w:val="24"/>
                <w:highlight w:val="none"/>
                <w:lang w:val="en-US" w:eastAsia="zh-CN" w:bidi="ar-SA"/>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肢体低频治疗仪</w:t>
            </w:r>
            <w:r>
              <w:rPr>
                <w:rFonts w:hint="eastAsia" w:ascii="宋体" w:hAnsi="宋体" w:eastAsia="宋体" w:cs="宋体"/>
                <w:sz w:val="24"/>
                <w:szCs w:val="24"/>
                <w:highlight w:val="none"/>
                <w:lang w:val="en-US" w:eastAsia="zh-CN" w:bidi="ar-SA"/>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4台</w:t>
            </w:r>
            <w:r>
              <w:rPr>
                <w:rFonts w:hint="eastAsia" w:ascii="宋体" w:hAnsi="宋体" w:eastAsia="宋体" w:cs="宋体"/>
                <w:color w:val="000000"/>
                <w:sz w:val="24"/>
                <w:szCs w:val="24"/>
                <w:highlight w:val="none"/>
                <w:lang w:val="en-US" w:eastAsia="zh-CN" w:bidi="ar-SA"/>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品目二十九</w:t>
            </w:r>
            <w:r>
              <w:rPr>
                <w:rFonts w:hint="eastAsia" w:ascii="宋体" w:hAnsi="宋体" w:eastAsia="宋体" w:cs="宋体"/>
                <w:color w:val="000000"/>
                <w:sz w:val="24"/>
                <w:szCs w:val="24"/>
                <w:highlight w:val="none"/>
                <w:lang w:val="en-US" w:eastAsia="zh-CN" w:bidi="ar-SA"/>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中频电疗仪</w:t>
            </w:r>
            <w:r>
              <w:rPr>
                <w:rFonts w:hint="eastAsia" w:ascii="宋体" w:hAnsi="宋体" w:eastAsia="宋体" w:cs="宋体"/>
                <w:sz w:val="24"/>
                <w:szCs w:val="24"/>
                <w:highlight w:val="none"/>
                <w:lang w:val="en-US" w:eastAsia="zh-CN" w:bidi="ar-SA"/>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2台</w:t>
            </w:r>
            <w:r>
              <w:rPr>
                <w:rFonts w:hint="eastAsia" w:ascii="宋体" w:hAnsi="宋体" w:eastAsia="宋体" w:cs="宋体"/>
                <w:color w:val="000000"/>
                <w:sz w:val="24"/>
                <w:szCs w:val="24"/>
                <w:highlight w:val="none"/>
                <w:lang w:val="en-US" w:eastAsia="zh-CN" w:bidi="ar-SA"/>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品目三十</w:t>
            </w:r>
            <w:r>
              <w:rPr>
                <w:rFonts w:hint="eastAsia" w:ascii="宋体" w:hAnsi="宋体" w:eastAsia="宋体" w:cs="宋体"/>
                <w:color w:val="000000"/>
                <w:sz w:val="24"/>
                <w:szCs w:val="24"/>
                <w:highlight w:val="none"/>
                <w:lang w:val="en-US" w:eastAsia="zh-CN" w:bidi="ar-SA"/>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熏蒸治疗仪</w:t>
            </w:r>
            <w:r>
              <w:rPr>
                <w:rFonts w:hint="eastAsia" w:ascii="宋体" w:hAnsi="宋体" w:eastAsia="宋体" w:cs="宋体"/>
                <w:color w:val="000000"/>
                <w:sz w:val="24"/>
                <w:szCs w:val="24"/>
                <w:highlight w:val="none"/>
                <w:lang w:val="en-US" w:eastAsia="zh-CN" w:bidi="ar-SA"/>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bidi="ar-SA"/>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品目三十一</w:t>
            </w:r>
            <w:r>
              <w:rPr>
                <w:rFonts w:hint="eastAsia" w:ascii="宋体" w:hAnsi="宋体" w:eastAsia="宋体" w:cs="宋体"/>
                <w:color w:val="000000"/>
                <w:sz w:val="24"/>
                <w:szCs w:val="24"/>
                <w:highlight w:val="none"/>
                <w:lang w:val="en-US" w:eastAsia="zh-CN" w:bidi="ar-SA"/>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红外线烤灯</w:t>
            </w:r>
            <w:r>
              <w:rPr>
                <w:rFonts w:hint="eastAsia" w:ascii="宋体" w:hAnsi="宋体" w:eastAsia="宋体" w:cs="宋体"/>
                <w:color w:val="000000"/>
                <w:sz w:val="24"/>
                <w:szCs w:val="24"/>
                <w:highlight w:val="none"/>
                <w:lang w:val="en-US" w:eastAsia="zh-CN" w:bidi="ar-SA"/>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5台</w:t>
            </w:r>
            <w:r>
              <w:rPr>
                <w:rFonts w:hint="eastAsia" w:ascii="宋体" w:hAnsi="宋体" w:eastAsia="宋体" w:cs="宋体"/>
                <w:color w:val="000000"/>
                <w:sz w:val="24"/>
                <w:szCs w:val="24"/>
                <w:highlight w:val="none"/>
                <w:lang w:val="en-US" w:eastAsia="zh-CN" w:bidi="ar-SA"/>
              </w:rPr>
            </w:r>
            <w:r/>
          </w:p>
        </w:tc>
      </w:tr>
      <w:tr>
        <w:trPr>
          <w:trHeight w:val="531"/>
        </w:trPr>
        <w:tc>
          <w:tcPr>
            <w:tcW w:w="990" w:type="dxa"/>
            <w:vAlign w:val="center"/>
            <w:vMerge w:val="continue"/>
            <w:textDirection w:val="lrTb"/>
            <w:noWrap w:val="false"/>
          </w:tcPr>
          <w:p>
            <w:pPr>
              <w:pStyle w:val="75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25"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品目三十二</w:t>
            </w:r>
            <w:r>
              <w:rPr>
                <w:rFonts w:hint="eastAsia" w:ascii="宋体" w:hAnsi="宋体" w:eastAsia="宋体" w:cs="宋体"/>
                <w:color w:val="000000"/>
                <w:sz w:val="24"/>
                <w:szCs w:val="24"/>
                <w:highlight w:val="none"/>
                <w:lang w:val="en-US" w:eastAsia="zh-CN" w:bidi="ar-SA"/>
              </w:rPr>
            </w:r>
            <w:r/>
          </w:p>
        </w:tc>
        <w:tc>
          <w:tcPr>
            <w:tcW w:w="4647"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磁刺激仪</w:t>
            </w:r>
            <w:r>
              <w:rPr>
                <w:rFonts w:hint="eastAsia" w:ascii="宋体" w:hAnsi="宋体" w:eastAsia="宋体" w:cs="宋体"/>
                <w:color w:val="000000"/>
                <w:sz w:val="24"/>
                <w:szCs w:val="24"/>
                <w:highlight w:val="none"/>
                <w:lang w:val="en-US" w:eastAsia="zh-CN" w:bidi="ar-SA"/>
              </w:rPr>
            </w:r>
            <w:r/>
          </w:p>
        </w:tc>
        <w:tc>
          <w:tcPr>
            <w:tcW w:w="1983" w:type="dxa"/>
            <w:vAlign w:val="center"/>
            <w:textDirection w:val="lrTb"/>
            <w:noWrap w:val="false"/>
          </w:tcPr>
          <w:p>
            <w:pPr>
              <w:pStyle w:val="75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val="en-US" w:eastAsia="zh-CN" w:bidi="ar-SA"/>
              </w:rPr>
            </w:r>
            <w:r/>
          </w:p>
        </w:tc>
      </w:tr>
      <w:tr>
        <w:trPr>
          <w:trHeight w:val="531"/>
        </w:trPr>
        <w:tc>
          <w:tcPr>
            <w:gridSpan w:val="4"/>
            <w:tcW w:w="9345" w:type="dxa"/>
            <w:vAlign w:val="center"/>
            <w:textDirection w:val="lrTb"/>
            <w:noWrap w:val="false"/>
          </w:tcPr>
          <w:p>
            <w:pPr>
              <w:pStyle w:val="718"/>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采购包1预算总计为213.3万元。</w:t>
            </w:r>
            <w:r>
              <w:rPr>
                <w:rFonts w:hint="eastAsia" w:ascii="宋体" w:hAnsi="宋体" w:eastAsia="宋体" w:cs="宋体"/>
                <w:color w:val="000000"/>
                <w:sz w:val="24"/>
                <w:szCs w:val="24"/>
                <w:highlight w:val="none"/>
                <w:lang w:val="en-US" w:eastAsia="zh-CN" w:bidi="ar-SA"/>
              </w:rPr>
            </w:r>
            <w:r/>
          </w:p>
        </w:tc>
      </w:tr>
      <w:tr>
        <w:trPr>
          <w:trHeight w:val="531"/>
        </w:trPr>
        <w:tc>
          <w:tcPr>
            <w:gridSpan w:val="4"/>
            <w:tcW w:w="9345" w:type="dxa"/>
            <w:vAlign w:val="center"/>
            <w:textDirection w:val="lrTb"/>
            <w:noWrap w:val="false"/>
          </w:tcPr>
          <w:p>
            <w:pPr>
              <w:pStyle w:val="718"/>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本项目不接受进口产品投标。</w:t>
            </w:r>
            <w:r>
              <w:rPr>
                <w:rFonts w:hint="eastAsia" w:ascii="宋体" w:hAnsi="宋体" w:eastAsia="宋体" w:cs="宋体"/>
                <w:color w:val="000000"/>
                <w:sz w:val="24"/>
                <w:szCs w:val="24"/>
                <w:highlight w:val="none"/>
                <w:lang w:val="en-US" w:eastAsia="zh-CN" w:bidi="ar-SA"/>
              </w:rPr>
            </w:r>
            <w:r/>
          </w:p>
        </w:tc>
      </w:tr>
      <w:tr>
        <w:trPr>
          <w:trHeight w:val="531"/>
        </w:trPr>
        <w:tc>
          <w:tcPr>
            <w:gridSpan w:val="4"/>
            <w:tcW w:w="9345" w:type="dxa"/>
            <w:vAlign w:val="center"/>
            <w:textDirection w:val="lrTb"/>
            <w:noWrap w:val="false"/>
          </w:tcPr>
          <w:p>
            <w:pPr>
              <w:pStyle w:val="718"/>
              <w:jc w:val="left"/>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特别说明：该采购包1为一个整体，供应商参与投标须对采购包1所有品目进行投标。</w:t>
            </w:r>
            <w:r>
              <w:rPr>
                <w:rFonts w:ascii="宋体" w:hAnsi="宋体" w:eastAsia="宋体" w:cs="宋体"/>
                <w:color w:val="000000"/>
                <w:sz w:val="24"/>
                <w:szCs w:val="24"/>
                <w:highlight w:val="none"/>
                <w:lang w:val="en-US" w:eastAsia="zh-CN"/>
              </w:rPr>
            </w:r>
            <w:r/>
          </w:p>
        </w:tc>
      </w:tr>
    </w:tbl>
    <w:p>
      <w:pPr>
        <w:pStyle w:val="718"/>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二、技术要求</w:t>
      </w:r>
      <w:r>
        <w:rPr>
          <w:rFonts w:hint="eastAsia" w:ascii="宋体" w:hAnsi="宋体" w:eastAsia="宋体" w:cs="宋体"/>
          <w:b/>
          <w:color w:val="000000"/>
          <w:sz w:val="24"/>
          <w:szCs w:val="24"/>
          <w:highlight w:val="none"/>
        </w:rPr>
      </w:r>
      <w:r/>
    </w:p>
    <w:p>
      <w:pPr>
        <w:pStyle w:val="718"/>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采购包1：技术参数及要求</w:t>
      </w:r>
      <w:r>
        <w:rPr>
          <w:rFonts w:hint="eastAsia" w:ascii="宋体" w:hAnsi="宋体" w:eastAsia="宋体" w:cs="宋体"/>
          <w:b/>
          <w:bCs/>
          <w:color w:val="000000"/>
          <w:sz w:val="24"/>
          <w:szCs w:val="24"/>
          <w:lang w:val="en-US" w:eastAsia="zh-CN"/>
        </w:rPr>
      </w:r>
      <w:r/>
    </w:p>
    <w:tbl>
      <w:tblPr>
        <w:tblW w:w="991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95"/>
        <w:gridCol w:w="8317"/>
      </w:tblGrid>
      <w:tr>
        <w:trPr>
          <w:trHeight w:val="434"/>
        </w:trPr>
        <w:tc>
          <w:tcPr>
            <w:gridSpan w:val="2"/>
            <w:tcW w:w="9912" w:type="dxa"/>
            <w:vAlign w:val="center"/>
            <w:textDirection w:val="lrTb"/>
            <w:noWrap w:val="false"/>
          </w:tcPr>
          <w:p>
            <w:pPr>
              <w:pStyle w:val="718"/>
              <w:jc w:val="center"/>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rPr>
              <w:t xml:space="preserve">需求清单及技术参数</w:t>
            </w:r>
            <w:r>
              <w:rPr>
                <w:rFonts w:hint="eastAsia" w:ascii="宋体" w:hAnsi="宋体" w:eastAsia="宋体" w:cs="宋体"/>
                <w:color w:val="000000"/>
                <w:sz w:val="24"/>
                <w:szCs w:val="24"/>
                <w:lang w:val="en-US" w:eastAsia="zh-CN"/>
              </w:rPr>
            </w:r>
            <w:r/>
          </w:p>
        </w:tc>
      </w:tr>
      <w:tr>
        <w:trPr>
          <w:trHeight w:val="465"/>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val="0"/>
                <w:bCs w:val="0"/>
                <w:color w:val="000000"/>
                <w:sz w:val="24"/>
                <w:szCs w:val="24"/>
                <w:shd w:val="clear" w:color="auto" w:fill="ffffff"/>
                <w:lang w:val="en-US" w:eastAsia="zh-CN"/>
              </w:rPr>
            </w:pPr>
            <w:r>
              <w:rPr>
                <w:rFonts w:hint="eastAsia" w:ascii="宋体" w:hAnsi="宋体" w:eastAsia="宋体" w:cs="宋体"/>
                <w:b/>
                <w:bCs/>
                <w:color w:val="000000"/>
                <w:sz w:val="24"/>
                <w:szCs w:val="24"/>
                <w:lang w:val="en-US" w:eastAsia="zh-CN"/>
              </w:rPr>
              <w:t xml:space="preserve">品目一</w:t>
            </w:r>
            <w:r>
              <w:rPr>
                <w:rFonts w:hint="eastAsia" w:ascii="宋体" w:hAnsi="宋体" w:eastAsia="宋体" w:cs="宋体"/>
                <w:b w:val="0"/>
                <w:bCs w:val="0"/>
                <w:color w:val="000000"/>
                <w:sz w:val="24"/>
                <w:szCs w:val="24"/>
                <w:shd w:val="clear" w:color="auto" w:fill="ffffff"/>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五官超短波电疗仪</w:t>
            </w:r>
            <w:r>
              <w:rPr>
                <w:rFonts w:hint="eastAsia" w:ascii="宋体" w:hAnsi="宋体" w:eastAsia="宋体" w:cs="宋体"/>
                <w:b/>
                <w:bCs/>
                <w:color w:val="000000"/>
                <w:sz w:val="24"/>
                <w:szCs w:val="24"/>
                <w:lang w:val="en-US" w:eastAsia="zh-CN"/>
              </w:rPr>
              <w:t xml:space="preserve">1台</w:t>
            </w:r>
            <w:r>
              <w:rPr>
                <w:rFonts w:hint="eastAsia" w:ascii="宋体" w:hAnsi="宋体" w:eastAsia="宋体" w:cs="宋体"/>
                <w:b w:val="0"/>
                <w:bCs w:val="0"/>
                <w:color w:val="000000"/>
                <w:sz w:val="24"/>
                <w:szCs w:val="24"/>
                <w:highlight w:val="none"/>
                <w:lang w:val="en-US" w:eastAsia="zh-CN"/>
              </w:rPr>
            </w:r>
            <w:r/>
          </w:p>
        </w:tc>
      </w:tr>
      <w:tr>
        <w:trPr>
          <w:trHeight w:val="465"/>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val="0"/>
                <w:bCs w:val="0"/>
                <w:color w:val="000000"/>
                <w:sz w:val="24"/>
                <w:szCs w:val="24"/>
                <w:shd w:val="clear" w:color="auto" w:fill="ffffff"/>
                <w:lang w:val="en-US" w:eastAsia="zh-CN"/>
              </w:rPr>
            </w:pPr>
            <w:r>
              <w:rPr>
                <w:rFonts w:hint="eastAsia" w:ascii="宋体" w:hAnsi="宋体" w:eastAsia="宋体" w:cs="宋体"/>
                <w:b w:val="0"/>
                <w:bCs w:val="0"/>
                <w:color w:val="000000"/>
                <w:sz w:val="24"/>
                <w:szCs w:val="24"/>
                <w:shd w:val="clear" w:color="auto" w:fill="ffffff"/>
                <w:lang w:val="en-US" w:eastAsia="zh-CN"/>
              </w:rPr>
              <w:t xml:space="preserve">1</w:t>
            </w:r>
            <w:r>
              <w:rPr>
                <w:rFonts w:hint="eastAsia" w:ascii="宋体" w:hAnsi="宋体" w:eastAsia="宋体" w:cs="宋体"/>
                <w:b w:val="0"/>
                <w:bCs w:val="0"/>
                <w:color w:val="000000"/>
                <w:sz w:val="24"/>
                <w:szCs w:val="24"/>
                <w:shd w:val="clear" w:color="auto" w:fill="ffffff"/>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rPr>
              <w:t xml:space="preserve">使用电源：AC220V±22V，50Hz±1Hz</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highlight w:val="none"/>
                <w:lang w:val="en-US" w:eastAsia="zh-CN"/>
              </w:rPr>
            </w:r>
            <w:r/>
          </w:p>
        </w:tc>
      </w:tr>
      <w:tr>
        <w:trPr>
          <w:trHeight w:val="465"/>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 xml:space="preserve">2</w:t>
            </w:r>
            <w:r>
              <w:rPr>
                <w:rFonts w:hint="eastAsia" w:ascii="宋体" w:hAnsi="宋体" w:eastAsia="宋体" w:cs="宋体"/>
                <w:color w:val="000000"/>
                <w:sz w:val="24"/>
                <w:szCs w:val="24"/>
                <w:shd w:val="clear" w:color="auto" w:fill="ffffff"/>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lang w:val="en-US" w:eastAsia="zh-CN"/>
              </w:rPr>
              <w:t xml:space="preserve">适用部位：人体五官部位。（提供医疗器械注册证）</w:t>
            </w:r>
            <w:r>
              <w:rPr>
                <w:rFonts w:hint="eastAsia" w:ascii="宋体" w:hAnsi="宋体" w:eastAsia="宋体" w:cs="宋体"/>
                <w:color w:val="000000"/>
                <w:sz w:val="24"/>
                <w:szCs w:val="24"/>
                <w:shd w:val="clear" w:color="auto" w:fill="ffffff"/>
                <w:lang w:val="en-US" w:eastAsia="zh-CN"/>
              </w:rPr>
            </w:r>
            <w:r/>
          </w:p>
        </w:tc>
      </w:tr>
      <w:tr>
        <w:trPr>
          <w:trHeight w:val="465"/>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工作频率：40.68MHz±1.5%。</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输入功率：≤280VA。</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输出功率：≤50W，四档可调。</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治疗时间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0～</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min</w:t>
            </w:r>
            <w:r>
              <w:rPr>
                <w:rFonts w:hint="eastAsia" w:ascii="宋体" w:hAnsi="宋体" w:eastAsia="宋体" w:cs="宋体"/>
                <w:color w:val="000000"/>
                <w:sz w:val="24"/>
                <w:szCs w:val="24"/>
                <w:lang w:eastAsia="zh-CN"/>
              </w:rPr>
              <w:t xml:space="preserve">，≥六档可调。</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输出模式：连续波输出。</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调谐方式：旋钮式输出回路谐振频率调谐。</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智能化管理系统：自动预热治疗结束后有提示并断开输出。</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 xml:space="preserve">10</w:t>
            </w:r>
            <w:r>
              <w:rPr>
                <w:rFonts w:hint="eastAsia" w:ascii="宋体" w:hAnsi="宋体" w:eastAsia="宋体" w:cs="宋体"/>
                <w:color w:val="000000"/>
                <w:sz w:val="24"/>
                <w:szCs w:val="24"/>
                <w:shd w:val="clear" w:color="auto" w:fill="ffffff"/>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rPr>
              <w:t xml:space="preserve">输出电极：≥</w:t>
            </w:r>
            <w:r>
              <w:rPr>
                <w:rFonts w:hint="eastAsia" w:ascii="宋体" w:hAnsi="宋体" w:eastAsia="宋体" w:cs="宋体"/>
                <w:color w:val="000000"/>
                <w:sz w:val="24"/>
                <w:szCs w:val="24"/>
                <w:lang w:val="en-US" w:eastAsia="zh-CN"/>
              </w:rPr>
              <w:t xml:space="preserve">3种五官部位专用圆形硅胶电极板，</w:t>
            </w:r>
            <w:r>
              <w:rPr>
                <w:rFonts w:hint="eastAsia" w:ascii="宋体" w:hAnsi="宋体" w:eastAsia="宋体" w:cs="宋体"/>
                <w:color w:val="000000"/>
                <w:sz w:val="24"/>
                <w:szCs w:val="24"/>
              </w:rPr>
              <w:t xml:space="preserve">大、中、小各一对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shd w:val="clear" w:color="auto" w:fill="ffffff"/>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 xml:space="preserve">11</w:t>
            </w:r>
            <w:r>
              <w:rPr>
                <w:rFonts w:hint="eastAsia" w:ascii="宋体" w:hAnsi="宋体" w:eastAsia="宋体" w:cs="宋体"/>
                <w:color w:val="000000"/>
                <w:sz w:val="24"/>
                <w:szCs w:val="24"/>
                <w:shd w:val="clear" w:color="auto" w:fill="ffffff"/>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rPr>
              <w:t xml:space="preserve">电流指示：最大量程为≥300mA，精度≥2.5级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shd w:val="clear" w:color="auto" w:fill="ffffff"/>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产品样式：落地推车式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 xml:space="preserve">13</w:t>
            </w:r>
            <w:r>
              <w:rPr>
                <w:rFonts w:hint="eastAsia" w:ascii="宋体" w:hAnsi="宋体" w:eastAsia="宋体" w:cs="宋体"/>
                <w:color w:val="000000"/>
                <w:sz w:val="24"/>
                <w:szCs w:val="24"/>
                <w:shd w:val="clear" w:color="auto" w:fill="ffffff"/>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lang w:val="en-US" w:eastAsia="zh-CN"/>
              </w:rPr>
              <w:t xml:space="preserve">存放装置：人性设计配置有电极板存放装置，方便临床使用。</w:t>
            </w:r>
            <w:r>
              <w:rPr>
                <w:rFonts w:hint="eastAsia" w:ascii="宋体" w:hAnsi="宋体" w:eastAsia="宋体" w:cs="宋体"/>
                <w:color w:val="000000"/>
                <w:sz w:val="24"/>
                <w:szCs w:val="24"/>
                <w:shd w:val="clear" w:color="auto" w:fill="ffffff"/>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14</w:t>
            </w:r>
            <w:r>
              <w:rPr>
                <w:rFonts w:hint="eastAsia" w:ascii="宋体" w:hAnsi="宋体" w:eastAsia="宋体" w:cs="宋体"/>
                <w:b w:val="0"/>
                <w:bCs w:val="0"/>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color w:val="000000"/>
                <w:sz w:val="24"/>
                <w:szCs w:val="24"/>
                <w:lang w:val="en-US" w:eastAsia="zh-CN"/>
              </w:rPr>
              <w:t xml:space="preserve">配备木质治疗床。</w:t>
            </w:r>
            <w:r>
              <w:rPr>
                <w:rFonts w:hint="eastAsia" w:ascii="宋体" w:hAnsi="宋体" w:eastAsia="宋体" w:cs="宋体"/>
                <w:b w:val="0"/>
                <w:bCs w:val="0"/>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品目二</w:t>
            </w:r>
            <w:r>
              <w:rPr>
                <w:rFonts w:hint="eastAsia" w:ascii="宋体" w:hAnsi="宋体" w:eastAsia="宋体" w:cs="宋体"/>
                <w:b/>
                <w:bCs/>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highlight w:val="none"/>
                <w:lang w:val="en-US" w:eastAsia="zh-CN"/>
              </w:rPr>
              <w:t xml:space="preserve">脑电治疗仪1台</w:t>
            </w:r>
            <w:r>
              <w:rPr>
                <w:rFonts w:hint="eastAsia" w:ascii="宋体" w:hAnsi="宋体" w:eastAsia="宋体" w:cs="宋体"/>
                <w:b/>
                <w:bCs/>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主要构成：由一台主机、磁治疗帽、治疗主电极组成</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结构形式：不可分拆的柜机推车式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显示方式：液晶屏幕显示界面</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按键方式：一键飞梭的操作方式，所有功能的调节仅需通过对一个键施以旋转及按压动作即可全部完成</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治疗功能要求：同时具备交变电磁场治疗帽、仿真生物电刺激小脑顶核两种功能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rPr>
              <w:t xml:space="preserve">输出路（线）数：≥2路磁疗；≥2路仿生电刺激小脑顶核</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shd w:val="clear" w:color="auto" w:fill="ffffff"/>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定时功能：可在1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99min范围内设定所需时间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8</w:t>
            </w:r>
            <w:r>
              <w:rPr>
                <w:rFonts w:hint="eastAsia" w:ascii="宋体" w:hAnsi="宋体" w:eastAsia="宋体" w:cs="宋体"/>
                <w:b w:val="0"/>
                <w:bCs w:val="0"/>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val="0"/>
                <w:bCs w:val="0"/>
                <w:color w:val="000000"/>
                <w:sz w:val="24"/>
                <w:szCs w:val="24"/>
                <w:shd w:val="clear" w:color="auto" w:fill="ffffff"/>
                <w:lang w:val="en-US" w:eastAsia="zh-CN"/>
              </w:rPr>
            </w:pPr>
            <w:r>
              <w:rPr>
                <w:rFonts w:hint="eastAsia" w:ascii="宋体" w:hAnsi="宋体" w:eastAsia="宋体" w:cs="宋体"/>
                <w:b w:val="0"/>
                <w:bCs w:val="0"/>
                <w:color w:val="000000"/>
                <w:sz w:val="24"/>
                <w:szCs w:val="24"/>
              </w:rPr>
              <w:t xml:space="preserve">磁疗部分</w:t>
            </w:r>
            <w:r>
              <w:rPr>
                <w:rFonts w:hint="eastAsia" w:ascii="宋体" w:hAnsi="宋体" w:eastAsia="宋体" w:cs="宋体"/>
                <w:b w:val="0"/>
                <w:bCs w:val="0"/>
                <w:color w:val="000000"/>
                <w:sz w:val="24"/>
                <w:szCs w:val="24"/>
                <w:lang w:val="en-US" w:eastAsia="zh-CN"/>
              </w:rPr>
              <w:t xml:space="preserve">与电疗部分既可同时使用，也可单独使用。</w:t>
            </w:r>
            <w:r>
              <w:rPr>
                <w:rFonts w:hint="eastAsia" w:ascii="宋体" w:hAnsi="宋体" w:eastAsia="宋体" w:cs="宋体"/>
                <w:b w:val="0"/>
                <w:bCs w:val="0"/>
                <w:color w:val="000000"/>
                <w:sz w:val="24"/>
                <w:szCs w:val="24"/>
                <w:shd w:val="clear" w:color="auto" w:fill="ffffff"/>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rPr>
              <w:t xml:space="preserve">治疗强度</w:t>
            </w:r>
            <w:r>
              <w:rPr>
                <w:rFonts w:hint="eastAsia" w:ascii="宋体" w:hAnsi="宋体" w:eastAsia="宋体" w:cs="宋体"/>
                <w:color w:val="000000"/>
                <w:sz w:val="24"/>
                <w:szCs w:val="24"/>
                <w:lang w:val="en-US" w:eastAsia="zh-CN"/>
              </w:rPr>
              <w:t xml:space="preserve">两档可调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shd w:val="clear" w:color="auto" w:fill="ffffff"/>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rPr>
              <w:t xml:space="preserve">微振功能：≥四档可调，振频：0-10Hz；振幅：0-30V</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shd w:val="clear" w:color="auto" w:fill="ffffff"/>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电疗部分</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11.1</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rPr>
              <w:t xml:space="preserve">主电极：采用数字合成技术，产生仿生物电治疗电流，恒流输出特性，分≥4种模式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shd w:val="clear" w:color="auto" w:fill="ffffff"/>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11.2</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rPr>
              <w:t xml:space="preserve">输出开路的最大电压幅度峰值：≤50V</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shd w:val="clear" w:color="auto" w:fill="ffffff"/>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11.3</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rPr>
              <w:t xml:space="preserve">最大输出电流幅度：0-30mA</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分≥25档可调，误差±20%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shd w:val="clear" w:color="auto" w:fill="ffffff"/>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11.4</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rPr>
              <w:t xml:space="preserve">磁治疗帽</w:t>
            </w:r>
            <w:r>
              <w:rPr>
                <w:rFonts w:hint="eastAsia" w:ascii="宋体" w:hAnsi="宋体" w:eastAsia="宋体" w:cs="宋体"/>
                <w:color w:val="000000"/>
                <w:sz w:val="24"/>
                <w:szCs w:val="24"/>
                <w:lang w:val="en-US" w:eastAsia="zh-CN"/>
              </w:rPr>
              <w:t xml:space="preserve">治疗头数目≥7个。</w:t>
            </w:r>
            <w:r>
              <w:rPr>
                <w:rFonts w:hint="eastAsia" w:ascii="宋体" w:hAnsi="宋体" w:eastAsia="宋体" w:cs="宋体"/>
                <w:color w:val="000000"/>
                <w:sz w:val="24"/>
                <w:szCs w:val="24"/>
                <w:shd w:val="clear" w:color="auto" w:fill="ffffff"/>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11.5</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lang w:val="en-US" w:eastAsia="zh-CN"/>
              </w:rPr>
              <w:t xml:space="preserve">配备电极片500对。</w:t>
            </w:r>
            <w:r>
              <w:rPr>
                <w:rFonts w:hint="eastAsia" w:ascii="宋体" w:hAnsi="宋体" w:eastAsia="宋体" w:cs="宋体"/>
                <w:color w:val="000000"/>
                <w:sz w:val="24"/>
                <w:szCs w:val="24"/>
                <w:shd w:val="clear" w:color="auto" w:fill="ffffff"/>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11.6</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配备OT桌、几何图形插板一个。</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品目三</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吞咽神经和肌肉电刺激仪1台</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便携式主机，≥10英寸触摸显示屏。</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应具备外置电流调节旋钮。</w:t>
            </w:r>
            <w:r>
              <w:rPr>
                <w:rFonts w:hint="eastAsia" w:ascii="宋体" w:hAnsi="宋体" w:eastAsia="宋体" w:cs="宋体"/>
                <w:color w:val="000000"/>
                <w:sz w:val="24"/>
                <w:szCs w:val="24"/>
                <w:lang w:val="en-US" w:eastAsia="zh-CN"/>
              </w:rPr>
            </w:r>
            <w:r/>
          </w:p>
        </w:tc>
      </w:tr>
      <w:tr>
        <w:trPr>
          <w:trHeight w:val="534"/>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独立≥3通道设备，每通道可独立设置治疗参数。≥2个通道同时具备电刺激/肌电采集功能。</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具备电刺激/肌电采集功能。</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 xml:space="preserve">5</w:t>
            </w:r>
            <w:r>
              <w:rPr>
                <w:rFonts w:hint="eastAsia" w:ascii="宋体" w:hAnsi="宋体" w:eastAsia="宋体" w:cs="宋体"/>
                <w:color w:val="000000"/>
                <w:sz w:val="24"/>
                <w:szCs w:val="24"/>
                <w:shd w:val="clear" w:color="auto" w:fill="ffffff"/>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lang w:val="en-US" w:eastAsia="zh-CN"/>
              </w:rPr>
              <w:t xml:space="preserve">频率：2Hz～100Hz，可调。</w:t>
            </w:r>
            <w:r>
              <w:rPr>
                <w:rFonts w:hint="eastAsia" w:ascii="宋体" w:hAnsi="宋体" w:eastAsia="宋体" w:cs="宋体"/>
                <w:color w:val="000000"/>
                <w:sz w:val="24"/>
                <w:szCs w:val="24"/>
                <w:shd w:val="clear" w:color="auto" w:fill="ffffff"/>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 xml:space="preserve">6</w:t>
            </w:r>
            <w:r>
              <w:rPr>
                <w:rFonts w:hint="eastAsia" w:ascii="宋体" w:hAnsi="宋体" w:eastAsia="宋体" w:cs="宋体"/>
                <w:color w:val="000000"/>
                <w:sz w:val="24"/>
                <w:szCs w:val="24"/>
                <w:shd w:val="clear" w:color="auto" w:fill="ffffff"/>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color w:val="000000"/>
                <w:sz w:val="24"/>
                <w:szCs w:val="24"/>
                <w:lang w:val="en-US" w:eastAsia="zh-CN"/>
              </w:rPr>
              <w:t xml:space="preserve">脉冲宽度：50μs～450μs，可调。</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shd w:val="clear" w:color="auto" w:fill="ffffff"/>
                <w:lang w:val="en-US" w:eastAsia="zh-CN"/>
              </w:rPr>
            </w:pPr>
            <w:r>
              <w:rPr>
                <w:rFonts w:hint="eastAsia" w:ascii="宋体" w:hAnsi="宋体" w:eastAsia="宋体" w:cs="宋体"/>
                <w:b w:val="0"/>
                <w:bCs w:val="0"/>
                <w:color w:val="000000"/>
                <w:sz w:val="24"/>
                <w:szCs w:val="24"/>
                <w:shd w:val="clear" w:color="auto" w:fill="ffffff"/>
                <w:lang w:val="en-US" w:eastAsia="zh-CN"/>
              </w:rPr>
              <w:t xml:space="preserve">7</w:t>
            </w:r>
            <w:r>
              <w:rPr>
                <w:rFonts w:hint="eastAsia" w:ascii="宋体" w:hAnsi="宋体" w:eastAsia="宋体" w:cs="宋体"/>
                <w:b/>
                <w:bCs/>
                <w:color w:val="000000"/>
                <w:sz w:val="24"/>
                <w:szCs w:val="24"/>
                <w:shd w:val="clear" w:color="auto" w:fill="ffffff"/>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刺激时间：1s～20s，可调，休息时间：0～20s可调。</w:t>
            </w:r>
            <w:r>
              <w:rPr>
                <w:rFonts w:hint="eastAsia" w:ascii="宋体" w:hAnsi="宋体" w:eastAsia="宋体" w:cs="宋体"/>
                <w:b w:val="0"/>
                <w:bCs w:val="0"/>
                <w:color w:val="000000"/>
                <w:sz w:val="24"/>
                <w:szCs w:val="24"/>
                <w:highlight w:val="none"/>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8</w:t>
            </w:r>
            <w:r>
              <w:rPr>
                <w:rFonts w:hint="eastAsia" w:ascii="宋体" w:hAnsi="宋体" w:eastAsia="宋体" w:cs="宋体"/>
                <w:b w:val="0"/>
                <w:bCs w:val="0"/>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color w:val="000000"/>
                <w:sz w:val="24"/>
                <w:szCs w:val="24"/>
                <w:lang w:val="en-US" w:eastAsia="zh-CN"/>
              </w:rPr>
              <w:t xml:space="preserve">波升、波降时间：0s～10s可调。</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shd w:val="clear" w:color="auto" w:fill="ffffff"/>
                <w:lang w:val="en-US" w:eastAsia="zh-CN"/>
              </w:rPr>
            </w:pPr>
            <w:r>
              <w:rPr>
                <w:rFonts w:hint="eastAsia" w:ascii="宋体" w:hAnsi="宋体" w:eastAsia="宋体" w:cs="宋体"/>
                <w:b w:val="0"/>
                <w:bCs w:val="0"/>
                <w:color w:val="000000"/>
                <w:sz w:val="24"/>
                <w:szCs w:val="24"/>
                <w:shd w:val="clear" w:color="auto" w:fill="ffffff"/>
                <w:lang w:val="en-US" w:eastAsia="zh-CN"/>
              </w:rPr>
              <w:t xml:space="preserve">9</w:t>
            </w:r>
            <w:r>
              <w:rPr>
                <w:rFonts w:hint="eastAsia" w:ascii="宋体" w:hAnsi="宋体" w:eastAsia="宋体" w:cs="宋体"/>
                <w:b/>
                <w:bCs/>
                <w:color w:val="000000"/>
                <w:sz w:val="24"/>
                <w:szCs w:val="24"/>
                <w:shd w:val="clear" w:color="auto" w:fill="ffffff"/>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治疗时间：5min～40min，步进≤5min。</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 xml:space="preserve">10</w:t>
            </w:r>
            <w:r>
              <w:rPr>
                <w:rFonts w:hint="eastAsia" w:ascii="宋体" w:hAnsi="宋体" w:eastAsia="宋体" w:cs="宋体"/>
                <w:color w:val="000000"/>
                <w:sz w:val="24"/>
                <w:szCs w:val="24"/>
                <w:shd w:val="clear" w:color="auto" w:fill="ffffff"/>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输出强度：1mA～100mA可调。</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 xml:space="preserve">11</w:t>
            </w:r>
            <w:r>
              <w:rPr>
                <w:rFonts w:hint="eastAsia" w:ascii="宋体" w:hAnsi="宋体" w:eastAsia="宋体" w:cs="宋体"/>
                <w:color w:val="000000"/>
                <w:sz w:val="24"/>
                <w:szCs w:val="24"/>
                <w:shd w:val="clear" w:color="auto" w:fill="ffffff"/>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可进行口面部不同部位及治疗面积的电刺激，且可更换多种电极头。</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 xml:space="preserve">12</w:t>
            </w:r>
            <w:r>
              <w:rPr>
                <w:rFonts w:hint="eastAsia" w:ascii="宋体" w:hAnsi="宋体" w:eastAsia="宋体" w:cs="宋体"/>
                <w:color w:val="000000"/>
                <w:sz w:val="24"/>
                <w:szCs w:val="24"/>
                <w:shd w:val="clear" w:color="auto" w:fill="ffffff"/>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可按治疗需求控制电流输出的持续时间，提供多种电刺激模式。</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w:t>
            </w:r>
            <w:r>
              <w:rPr>
                <w:rFonts w:hint="eastAsia" w:ascii="宋体" w:hAnsi="宋体" w:eastAsia="宋体" w:cs="宋体"/>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工作模式至少应包括≥8种。</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lang w:val="en-US" w:eastAsia="zh-CN"/>
              </w:rPr>
              <w:t xml:space="preserve">生物反馈训练：≥2种训练模式。</w:t>
            </w:r>
            <w:r>
              <w:rPr>
                <w:rFonts w:hint="eastAsia" w:ascii="宋体" w:hAnsi="宋体" w:eastAsia="宋体" w:cs="宋体"/>
                <w:color w:val="000000"/>
                <w:sz w:val="24"/>
                <w:szCs w:val="24"/>
                <w:shd w:val="clear" w:color="auto" w:fill="ffffff"/>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lang w:val="en-US" w:eastAsia="zh-CN"/>
              </w:rPr>
              <w:t xml:space="preserve">软件控制程序具有病历管理功能。</w:t>
            </w:r>
            <w:r>
              <w:rPr>
                <w:rFonts w:hint="eastAsia" w:ascii="宋体" w:hAnsi="宋体" w:eastAsia="宋体" w:cs="宋体"/>
                <w:color w:val="000000"/>
                <w:sz w:val="24"/>
                <w:szCs w:val="24"/>
                <w:shd w:val="clear" w:color="auto" w:fill="ffffff"/>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lang w:val="en-US" w:eastAsia="zh-CN"/>
              </w:rPr>
              <w:t xml:space="preserve">支持交流电供电与内部电源供电两种供电方式。</w:t>
            </w:r>
            <w:r>
              <w:rPr>
                <w:rFonts w:hint="eastAsia" w:ascii="宋体" w:hAnsi="宋体" w:eastAsia="宋体" w:cs="宋体"/>
                <w:color w:val="000000"/>
                <w:sz w:val="24"/>
                <w:szCs w:val="24"/>
                <w:shd w:val="clear" w:color="auto" w:fill="ffffff"/>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17</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b w:val="0"/>
                <w:bCs w:val="0"/>
                <w:color w:val="000000"/>
                <w:sz w:val="24"/>
                <w:szCs w:val="24"/>
                <w:lang w:val="en-US" w:eastAsia="zh-CN"/>
              </w:rPr>
              <w:t xml:space="preserve">设备使用年限≥8年。</w:t>
            </w:r>
            <w:r>
              <w:rPr>
                <w:rFonts w:hint="eastAsia" w:ascii="宋体" w:hAnsi="宋体" w:eastAsia="宋体" w:cs="宋体"/>
                <w:color w:val="000000"/>
                <w:sz w:val="24"/>
                <w:szCs w:val="24"/>
                <w:shd w:val="clear" w:color="auto" w:fill="ffffff"/>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b w:val="0"/>
                <w:bCs w:val="0"/>
                <w:color w:val="000000"/>
                <w:sz w:val="24"/>
                <w:szCs w:val="24"/>
                <w:lang w:val="en-US" w:eastAsia="zh-CN"/>
              </w:rPr>
              <w:t xml:space="preserve">配备电极片500对。</w:t>
            </w:r>
            <w:r>
              <w:rPr>
                <w:rFonts w:hint="eastAsia" w:ascii="宋体" w:hAnsi="宋体" w:eastAsia="宋体" w:cs="宋体"/>
                <w:color w:val="000000"/>
                <w:sz w:val="24"/>
                <w:szCs w:val="24"/>
                <w:shd w:val="clear" w:color="auto" w:fill="ffffff"/>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品目四</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脉冲磁治疗仪4台</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适用于骨质疏松症引起疼痛的辅助治疗，辅助骨密度的改善，股骨粗隆间骨折、骨质疏松性脊柱骨折、胸腰椎骨质疏松性骨折、骨质疏松性椎体压缩性骨折的辅助治疗。</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lang w:val="en-US" w:eastAsia="zh-CN"/>
              </w:rPr>
              <w:t xml:space="preserve">额定输入功率：≤250VA。</w:t>
            </w:r>
            <w:r>
              <w:rPr>
                <w:rFonts w:hint="eastAsia" w:ascii="宋体" w:hAnsi="宋体" w:eastAsia="宋体" w:cs="宋体"/>
                <w:b/>
                <w:bCs/>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输出频率：1～100Hz连续可调。</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磁场强度：≥10档可调。</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治疗垫加热功能：≥5档可调。</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治疗时间：1</w:t>
            </w:r>
            <w:r>
              <w:rPr>
                <w:rFonts w:hint="eastAsia" w:ascii="宋体" w:hAnsi="宋体" w:eastAsia="宋体" w:cs="宋体"/>
                <w:color w:val="000000"/>
                <w:sz w:val="24"/>
                <w:szCs w:val="24"/>
                <w:lang w:val="en-US" w:eastAsia="zh-CN"/>
              </w:rPr>
              <w:t xml:space="preserve">～99min可调。</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治疗模式：</w:t>
            </w:r>
            <w:r>
              <w:rPr>
                <w:rFonts w:hint="eastAsia" w:ascii="宋体" w:hAnsi="宋体" w:eastAsia="宋体" w:cs="宋体"/>
                <w:color w:val="000000"/>
                <w:sz w:val="24"/>
                <w:szCs w:val="24"/>
                <w:highlight w:val="none"/>
                <w:lang w:val="en-US" w:eastAsia="zh-CN"/>
              </w:rPr>
              <w:t xml:space="preserve">≥5种。</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治疗器电磁体≥6块。</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治疗床具有电动升降功能，头部角度可调节。</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脊椎部位治疗器尺寸：≥690*180mm。</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应具有双重温度保护功能。</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治疗床负荷：≥150kg。</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品目五</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超声波治疗仪3台（超声波治疗仪1台+可吸附式2台）</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超声波治疗仪1台。</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输入功率：≤200VA。</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b/>
                <w:bCs/>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lang w:val="en-US" w:eastAsia="zh-CN"/>
              </w:rPr>
              <w:t xml:space="preserve">输出通道：双通道输出，可独立调节。</w:t>
            </w:r>
            <w:r>
              <w:rPr>
                <w:rFonts w:hint="eastAsia" w:ascii="宋体" w:hAnsi="宋体" w:eastAsia="宋体" w:cs="宋体"/>
                <w:b/>
                <w:bCs/>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显示方式：≥5英寸液晶屏。</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声工作频率：输出1通道1MHz，输出2通道3MHz，允差±10%。</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b/>
                <w:bCs/>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lang w:val="en-US" w:eastAsia="zh-CN"/>
              </w:rPr>
              <w:t xml:space="preserve">输出模式：≥四种输出模式。</w:t>
            </w:r>
            <w:r>
              <w:rPr>
                <w:rFonts w:hint="eastAsia" w:ascii="宋体" w:hAnsi="宋体" w:eastAsia="宋体" w:cs="宋体"/>
                <w:b/>
                <w:bCs/>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最大有效声强：≤3W/cm²，≥10档可调。</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定时：1～30min，连续可调。</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输出1通道额定输出功率≥6W，输出2通道额定输出功率≥3W。</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b/>
                <w:bCs/>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波束不均匀系数RBN:≤8.0。</w:t>
            </w:r>
            <w:r>
              <w:rPr>
                <w:rFonts w:hint="eastAsia" w:ascii="宋体" w:hAnsi="宋体" w:eastAsia="宋体" w:cs="宋体"/>
                <w:b/>
                <w:bCs/>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输出1通道有效辐射面积：≥4cm²，输出2通道有效辐射面积：≥2cm²。</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波束类型：准直型。</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具有超温保护功能。</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自定义治疗处方数量≥10个。</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具有治疗头脱落检测功能。</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配备耦合剂1箱。</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lang w:val="en-US" w:eastAsia="zh-CN"/>
              </w:rPr>
              <w:t xml:space="preserve">可吸附式2台</w:t>
            </w:r>
            <w:r>
              <w:rPr>
                <w:rFonts w:hint="eastAsia" w:ascii="宋体" w:hAnsi="宋体" w:eastAsia="宋体" w:cs="宋体"/>
                <w:b w:val="0"/>
                <w:bCs w:val="0"/>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输入功率：≤90VA。</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标配双通道，彩色触摸屏+旋钮操作。</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标配≥1个吸附超声治疗头，1个手持式治疗头。</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有效声强：≤1.2W/cm</w:t>
            </w:r>
            <w:r>
              <w:rPr>
                <w:rFonts w:hint="eastAsia" w:ascii="宋体" w:hAnsi="宋体" w:eastAsia="宋体" w:cs="宋体"/>
                <w:color w:val="000000"/>
                <w:sz w:val="24"/>
                <w:szCs w:val="24"/>
                <w:vertAlign w:val="superscript"/>
                <w:lang w:val="en-US" w:eastAsia="zh-CN"/>
              </w:rPr>
              <w:t xml:space="preserve">2  </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numPr>
                <w:ilvl w:val="0"/>
                <w:numId w:val="0"/>
              </w:numPr>
              <w:jc w:val="left"/>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波束最大声强：≤6W/cm</w:t>
            </w:r>
            <w:r>
              <w:rPr>
                <w:rFonts w:hint="eastAsia" w:ascii="宋体" w:hAnsi="宋体" w:eastAsia="宋体" w:cs="宋体"/>
                <w:color w:val="000000"/>
                <w:sz w:val="24"/>
                <w:szCs w:val="24"/>
                <w:vertAlign w:val="superscript"/>
                <w:lang w:val="en-US" w:eastAsia="zh-CN"/>
              </w:rPr>
              <w:t xml:space="preserve">2   </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b/>
                <w:bCs/>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lang w:val="en-US" w:eastAsia="zh-CN"/>
              </w:rPr>
              <w:t xml:space="preserve">两种工作频率：1MHz或3MHz。</w:t>
            </w:r>
            <w:r>
              <w:rPr>
                <w:rFonts w:hint="eastAsia" w:ascii="宋体" w:hAnsi="宋体" w:eastAsia="宋体" w:cs="宋体"/>
                <w:b/>
                <w:bCs/>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波形类型：连续波或脉冲波。</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波束类型：准直型。</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时间最大输出功率与输出功率的比值（RTPA）：1～10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治疗时间：0min～30min，步长：≤1min。</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吸附超声模块的负压吸引压力调节范围：0mbar～500mbar，步长≤10mbar。</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2.12</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具有手动操作功能：可设置通道、超声频率、治疗模式、强度单位、占空比、脉冲重复频率、吸附压力等多项参数。</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2.13</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总览界面：可查看各通道信息，治疗头是否在位，通道运行状态。</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2.14</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lang w:val="en-US" w:eastAsia="zh-CN"/>
              </w:rPr>
              <w:t xml:space="preserve">超温保护功能：当超声治疗头温度超过≥41℃时，设备停止输出，界面弹框提醒。</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品目六</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神经系统康复评估工作站（神经肌肉刺激治疗仪）1套</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电刺激通道≥4个，多功能通道≥</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个，外部数字通道≥1个</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电流类型≥3种，含单相脉冲电流、正双相脉冲电流、反双相脉冲电流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单相脉冲电流：0-50mA任意调整，调节精度≤0.1mA</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正双相脉冲电流、反双相脉冲电流刺激</w:t>
            </w:r>
            <w:r>
              <w:rPr>
                <w:rFonts w:hint="eastAsia" w:ascii="宋体" w:hAnsi="宋体" w:eastAsia="宋体" w:cs="宋体"/>
                <w:color w:val="000000"/>
                <w:sz w:val="24"/>
                <w:szCs w:val="24"/>
                <w:lang w:eastAsia="zh-CN"/>
              </w:rPr>
              <w:t xml:space="preserve">电流</w:t>
            </w:r>
            <w:r>
              <w:rPr>
                <w:rFonts w:hint="eastAsia" w:ascii="宋体" w:hAnsi="宋体" w:eastAsia="宋体" w:cs="宋体"/>
                <w:color w:val="000000"/>
                <w:sz w:val="24"/>
                <w:szCs w:val="24"/>
              </w:rPr>
              <w:t xml:space="preserve">应在：0-50mA任意调整，</w:t>
            </w:r>
            <w:r>
              <w:rPr>
                <w:rFonts w:hint="eastAsia" w:ascii="宋体" w:hAnsi="宋体" w:eastAsia="宋体" w:cs="宋体"/>
                <w:color w:val="000000"/>
                <w:sz w:val="24"/>
                <w:szCs w:val="24"/>
                <w:lang w:eastAsia="zh-CN"/>
              </w:rPr>
              <w:t xml:space="preserve">调节幅度</w:t>
            </w:r>
            <w:r>
              <w:rPr>
                <w:rFonts w:hint="eastAsia" w:ascii="宋体" w:hAnsi="宋体" w:eastAsia="宋体" w:cs="宋体"/>
                <w:color w:val="000000"/>
                <w:sz w:val="24"/>
                <w:szCs w:val="24"/>
              </w:rPr>
              <w:t xml:space="preserve">≤0.5mA</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压力传感器量程最大值≤1080cmH₂O</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电流输出延迟时间0-120s，上升时间0-10s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平台时间0-30s，下降时间0-10s，休息时间0-30s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897"/>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满足盆底压力及肌电评估指标要求：I类肌纤维肌力、I类肌纤维疲劳度、</w:t>
            </w:r>
            <w:r>
              <w:rPr>
                <w:rFonts w:hint="eastAsia" w:ascii="宋体" w:hAnsi="宋体" w:eastAsia="宋体" w:cs="宋体"/>
                <w:color w:val="000000"/>
                <w:sz w:val="24"/>
                <w:szCs w:val="24"/>
                <w:lang w:eastAsia="zh-CN"/>
              </w:rPr>
              <w:t xml:space="preserve">Ⅱ类</w:t>
            </w:r>
            <w:r>
              <w:rPr>
                <w:rFonts w:hint="eastAsia" w:ascii="宋体" w:hAnsi="宋体" w:eastAsia="宋体" w:cs="宋体"/>
                <w:color w:val="000000"/>
                <w:sz w:val="24"/>
                <w:szCs w:val="24"/>
              </w:rPr>
              <w:t xml:space="preserve">肌纤维肌力、</w:t>
            </w:r>
            <w:r>
              <w:rPr>
                <w:rFonts w:hint="eastAsia" w:ascii="宋体" w:hAnsi="宋体" w:eastAsia="宋体" w:cs="宋体"/>
                <w:color w:val="000000"/>
                <w:sz w:val="24"/>
                <w:szCs w:val="24"/>
                <w:lang w:eastAsia="zh-CN"/>
              </w:rPr>
              <w:t xml:space="preserve">Ⅱ类</w:t>
            </w:r>
            <w:r>
              <w:rPr>
                <w:rFonts w:hint="eastAsia" w:ascii="宋体" w:hAnsi="宋体" w:eastAsia="宋体" w:cs="宋体"/>
                <w:color w:val="000000"/>
                <w:sz w:val="24"/>
                <w:szCs w:val="24"/>
              </w:rPr>
              <w:t xml:space="preserve">肌纤维疲劳度、肌电位、阴道最大收缩压力值</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82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jc w:val="both"/>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具有反馈全过程的记录与浏览，可分段查看评估、治疗每个阶段的记录，包括其反馈曲线、反馈采集的平均值及肌力的测量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具有≥8种治疗模式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b w:val="0"/>
                <w:bCs w:val="0"/>
                <w:color w:val="000000"/>
                <w:sz w:val="24"/>
                <w:szCs w:val="24"/>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b w:val="0"/>
                <w:bCs w:val="0"/>
                <w:color w:val="000000"/>
                <w:sz w:val="24"/>
                <w:szCs w:val="24"/>
                <w:lang w:val="fr-FR"/>
              </w:rPr>
              <w:t xml:space="preserve">可</w:t>
            </w:r>
            <w:r>
              <w:rPr>
                <w:rFonts w:hint="eastAsia" w:ascii="宋体" w:hAnsi="宋体" w:eastAsia="宋体" w:cs="宋体"/>
                <w:b w:val="0"/>
                <w:bCs w:val="0"/>
                <w:color w:val="000000"/>
                <w:sz w:val="24"/>
                <w:szCs w:val="24"/>
                <w:lang w:val="fr-FR" w:eastAsia="zh-CN"/>
              </w:rPr>
              <w:t xml:space="preserve">个性化</w:t>
            </w:r>
            <w:r>
              <w:rPr>
                <w:rFonts w:hint="eastAsia" w:ascii="宋体" w:hAnsi="宋体" w:eastAsia="宋体" w:cs="宋体"/>
                <w:b w:val="0"/>
                <w:bCs w:val="0"/>
                <w:color w:val="000000"/>
                <w:sz w:val="24"/>
                <w:szCs w:val="24"/>
                <w:lang w:val="fr-FR"/>
              </w:rPr>
              <w:t xml:space="preserve">修</w:t>
            </w:r>
            <w:r>
              <w:rPr>
                <w:rFonts w:hint="eastAsia" w:ascii="宋体" w:hAnsi="宋体" w:eastAsia="宋体" w:cs="宋体"/>
                <w:b w:val="0"/>
                <w:bCs w:val="0"/>
                <w:color w:val="000000"/>
                <w:sz w:val="24"/>
                <w:szCs w:val="24"/>
              </w:rPr>
              <w:t xml:space="preserve">改≥</w:t>
            </w:r>
            <w:r>
              <w:rPr>
                <w:rFonts w:hint="eastAsia" w:ascii="宋体" w:hAnsi="宋体" w:eastAsia="宋体" w:cs="宋体"/>
                <w:b w:val="0"/>
                <w:bCs w:val="0"/>
                <w:color w:val="000000"/>
                <w:sz w:val="24"/>
                <w:szCs w:val="24"/>
                <w:lang w:val="en-US" w:eastAsia="zh-CN"/>
              </w:rPr>
              <w:t xml:space="preserve">14种</w:t>
            </w:r>
            <w:r>
              <w:rPr>
                <w:rFonts w:hint="eastAsia" w:ascii="宋体" w:hAnsi="宋体" w:eastAsia="宋体" w:cs="宋体"/>
                <w:b w:val="0"/>
                <w:bCs w:val="0"/>
                <w:color w:val="000000"/>
                <w:sz w:val="24"/>
                <w:szCs w:val="24"/>
                <w:lang w:val="fr-FR"/>
              </w:rPr>
              <w:t xml:space="preserve">治疗参数，包括：电刺激的电流类型、强度、频率、脉宽、波形，肌电位最小值与最大值、自我训练波形，治疗时间、休息时间、电刺激上升时间、下降时间、休息时间、阶段工作时间等</w:t>
            </w:r>
            <w:r>
              <w:rPr>
                <w:rFonts w:hint="eastAsia" w:ascii="宋体" w:hAnsi="宋体" w:eastAsia="宋体" w:cs="宋体"/>
                <w:b w:val="0"/>
                <w:bCs w:val="0"/>
                <w:color w:val="000000"/>
                <w:sz w:val="24"/>
                <w:szCs w:val="24"/>
                <w:lang w:val="fr-FR"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个性化反馈采集与训练：治疗过程中，将患者实时收缩曲线绘制成反馈采集参考图，并根据此参考图进行收缩反馈训练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预置治疗方案适应症包括：盆底肌肉损伤造成的排尿异常、排便异常、盆腔脏器脱垂、阴道松弛或痉挛、性功能障碍；妇女常见病及疑难病；产后缺乳、乳胀及产后子宫复旧不良、腹直肌分离、各类型疼痛等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预置治疗方案数达≥2</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0个以上，</w:t>
            </w:r>
            <w:r>
              <w:rPr>
                <w:rFonts w:hint="eastAsia" w:ascii="宋体" w:hAnsi="宋体" w:eastAsia="宋体" w:cs="宋体"/>
                <w:color w:val="000000"/>
                <w:sz w:val="24"/>
                <w:szCs w:val="24"/>
              </w:rPr>
              <w:t xml:space="preserve">并可以编制适合病人具体情况的治疗方案。方案可提供禁忌症、适应症、电极位置示意图等信息，可上传个性化解剖图片并修改电极位置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具有场景反馈模式：医生可根据空白的反馈采集，指导患者在不同的生活场景下进行盆底肌收缩训练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具备双刺激方案组合功能，可自由组合两个不同适应症的治疗方案进行治疗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配备盆底预约平台，支持患者微信扫码预约治疗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品目七</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平衡测试及训练系统1套</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额定输入功率：≤50VA。</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活动平台绕球心摆动范围可控制，（摆动角度设置范围0°~±11°）。</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液压阻尼器阻力电动调节：≥5级，每个阻尼器可单独设定阻力，实现单向、单侧训练。</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扶手杆调节高度：0～250mm，允差±5%。</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测试平台最大承重：≥136kg。</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情景互动模式训练：稳定、承重转移、承重转移和稳定、双重任务≥四种训练类别，可进行单双侧、单双向、单双轴训练，训练后自动生成游戏训练报告及数据评估。</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评估报告：根据患者的稳定指数、标准差、区域占比等数据，生成整体的评估报告，支持打印功能。</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测试方式：睁眼稳定范围测试、睁眼姿态稳定测试、闭眼姿态稳定测试。</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具有系统管理、患者管理、病历储存、备份恢复功能。</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配置脚轮方便转移整机。</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配置安全防护腰围。</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配备体感训练平衡软垫（40*50cm）2个。</w:t>
            </w:r>
            <w:r>
              <w:rPr>
                <w:rFonts w:hint="eastAsia" w:ascii="宋体" w:hAnsi="宋体" w:eastAsia="宋体" w:cs="宋体"/>
                <w:color w:val="000000"/>
                <w:sz w:val="24"/>
                <w:szCs w:val="24"/>
                <w:highlight w:val="none"/>
                <w:lang w:val="en-US" w:eastAsia="zh-CN"/>
              </w:rPr>
            </w:r>
            <w:r/>
          </w:p>
        </w:tc>
      </w:tr>
      <w:tr>
        <w:trPr>
          <w:trHeight w:val="534"/>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配备体操棒与抛接球1套、手指阶梯和康复训练滚筒1个。</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配备脚踝训练平衡球1。</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配备平衡杠1个。</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品目八</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电动牵引床2张</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lang w:val="en-US" w:eastAsia="zh-CN"/>
              </w:rPr>
              <w:t xml:space="preserve">牵引力、牵引时间、牵引模式、成角角度、旋转角度均由微电脑控制、液晶视窗显示、电机动力，充分实现智能化。</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lang w:val="en-US" w:eastAsia="zh-CN"/>
              </w:rPr>
              <w:t xml:space="preserve">在临床应用时，可纵向牵引、成角牵引、旋转牵引单独使用，亦可结合使用。</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牵引行程：0～200mm，允差±10mm。</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腰椎牵引力范围：0～990N，级差≤10N。</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牵引总时间：0～99min，级差1min，允差±30s。</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持续牵引时间：0～9min，级差1min，允差±30s。</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间歇牵引时间：0～9min，级差1min，允差±30s。</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成角动作范围：-10°～+30°，允差±2°。</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旋转角度范围：左右各25°，允差±2°。</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腰部热疗加热温度≤45℃，允差±3℃，超过≥45℃超温保护装置启动，避免烫伤患者。</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腰椎牵引具有≥8种牵引模式。</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牵引力自动补偿功能。</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治疗方案：≥20种存储并读取。</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多种安全设计：最大牵引力≥990N、患者应急线控手柄开关、医务人员操作急退键。</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具有开机自检功能。</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配备姿势矫正镜一个。</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lang w:val="en-US" w:eastAsia="zh-CN"/>
              </w:rPr>
              <w:t xml:space="preserve">配备三角枕2个。</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品目九</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多功能训练器（八件组合）1套</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组件：肩关节旋转训练器、前臂旋转训练器、腕关节屈伸训练器、复式墙拉力器、肩梯、肋木、滑轮吊环训练器、滑轮吊环训练器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肩关节旋转训练器：</w:t>
            </w:r>
            <w:r>
              <w:rPr>
                <w:rFonts w:hint="eastAsia" w:ascii="宋体" w:hAnsi="宋体" w:eastAsia="宋体" w:cs="宋体"/>
                <w:color w:val="000000"/>
                <w:sz w:val="24"/>
                <w:szCs w:val="24"/>
              </w:rPr>
              <w:t xml:space="preserve">参考规格</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cm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：≥70×30×100；高度调节范围0～64cm。是由滑动杆、阻尼件、连接旋转臂、可调节组件构成。滑动杆是提供器械主体上下移动的轨道是由金属管材制成。阻尼件是该器</w:t>
            </w:r>
            <w:r>
              <w:rPr>
                <w:rFonts w:hint="eastAsia" w:ascii="宋体" w:hAnsi="宋体" w:eastAsia="宋体" w:cs="宋体"/>
                <w:color w:val="000000"/>
                <w:sz w:val="24"/>
                <w:szCs w:val="24"/>
                <w:lang w:eastAsia="zh-CN"/>
              </w:rPr>
              <w:t xml:space="preserve">械的</w:t>
            </w:r>
            <w:r>
              <w:rPr>
                <w:rFonts w:hint="eastAsia" w:ascii="宋体" w:hAnsi="宋体" w:eastAsia="宋体" w:cs="宋体"/>
                <w:color w:val="000000"/>
                <w:sz w:val="24"/>
                <w:szCs w:val="24"/>
              </w:rPr>
              <w:t xml:space="preserve">核心部件，可调节阻尼。而可调节组件是实现主体器械上下移动和锁定组成部分，器械整体主要由金属构成</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前臂旋转训练器：</w:t>
            </w:r>
            <w:r>
              <w:rPr>
                <w:rFonts w:hint="eastAsia" w:ascii="宋体" w:hAnsi="宋体" w:eastAsia="宋体" w:cs="宋体"/>
                <w:color w:val="000000"/>
                <w:sz w:val="24"/>
                <w:szCs w:val="24"/>
              </w:rPr>
              <w:t xml:space="preserve">参考规格</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cm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：≥42×64×100；高度调节</w:t>
            </w:r>
            <w:r>
              <w:rPr>
                <w:rFonts w:hint="eastAsia" w:ascii="宋体" w:hAnsi="宋体" w:eastAsia="宋体" w:cs="宋体"/>
                <w:color w:val="000000"/>
                <w:sz w:val="24"/>
                <w:szCs w:val="24"/>
                <w:lang w:eastAsia="zh-CN"/>
              </w:rPr>
              <w:t xml:space="preserve">范围</w:t>
            </w:r>
            <w:r>
              <w:rPr>
                <w:rFonts w:hint="eastAsia" w:ascii="宋体" w:hAnsi="宋体" w:eastAsia="宋体" w:cs="宋体"/>
                <w:color w:val="000000"/>
                <w:sz w:val="24"/>
                <w:szCs w:val="24"/>
              </w:rPr>
              <w:t xml:space="preserve">0～50cm，托架前后调节范围40～68cm。是由滑动杆、阻尼件、连接旋转臂、可调节组件构成。滑动杆是提供器械主体上下移动的轨道是由金属管材制成。阻尼件是该器</w:t>
            </w:r>
            <w:r>
              <w:rPr>
                <w:rFonts w:hint="eastAsia" w:ascii="宋体" w:hAnsi="宋体" w:eastAsia="宋体" w:cs="宋体"/>
                <w:color w:val="000000"/>
                <w:sz w:val="24"/>
                <w:szCs w:val="24"/>
                <w:lang w:eastAsia="zh-CN"/>
              </w:rPr>
              <w:t xml:space="preserve">械的</w:t>
            </w:r>
            <w:r>
              <w:rPr>
                <w:rFonts w:hint="eastAsia" w:ascii="宋体" w:hAnsi="宋体" w:eastAsia="宋体" w:cs="宋体"/>
                <w:color w:val="000000"/>
                <w:sz w:val="24"/>
                <w:szCs w:val="24"/>
              </w:rPr>
              <w:t xml:space="preserve">核心部件，提供可调节阻尼，可调节组件是实现主体器械上下移动和锁定组成部分，器械整体主要由金属构成</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腕关节屈伸训练器：</w:t>
            </w:r>
            <w:r>
              <w:rPr>
                <w:rFonts w:hint="eastAsia" w:ascii="宋体" w:hAnsi="宋体" w:eastAsia="宋体" w:cs="宋体"/>
                <w:color w:val="000000"/>
                <w:sz w:val="24"/>
                <w:szCs w:val="24"/>
              </w:rPr>
              <w:t xml:space="preserve">参考规格</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cm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：≥53×20×100；结构型式：手柄、阻尼装置、阻尼调节手柄、平台、导向管、固定装置、平台升降手柄；材质：不锈钢圈、管，镀铬件、静电喷塑、木质手柄；平台升降调节范围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cm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：0～50；最大阻力≥35kg</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复式墙拉力器：</w:t>
            </w:r>
            <w:r>
              <w:rPr>
                <w:rFonts w:hint="eastAsia" w:ascii="宋体" w:hAnsi="宋体" w:eastAsia="宋体" w:cs="宋体"/>
                <w:color w:val="000000"/>
                <w:sz w:val="24"/>
                <w:szCs w:val="24"/>
              </w:rPr>
              <w:t xml:space="preserve">结构型式：固定支架、转向滑轮、绳索、导向管、手柄、滑轮、配重、插销、配重块、脚用拉力带；材质：静电喷塑架、钢管、尼龙绳，拉力器套数：≥2，行程范围cm：0～115，配重块质量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kg</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：≥2，配重块数量：≥5块，绳索额定载荷：≥720N，手柄额定载荷：≥480N，用途：进行四肢抗阻力运动，训练肌肉力量，也可进行关节活动度训练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肩梯：</w:t>
            </w:r>
            <w:r>
              <w:rPr>
                <w:rFonts w:hint="eastAsia" w:ascii="宋体" w:hAnsi="宋体" w:eastAsia="宋体" w:cs="宋体"/>
                <w:color w:val="000000"/>
                <w:sz w:val="24"/>
                <w:szCs w:val="24"/>
              </w:rPr>
              <w:t xml:space="preserve">参考规格</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cm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：≥10×17×127；结构型式：肩梯、固定支架、升降支架；材质：塑料、不锈钢；肩梯升降范围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cm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：0～26；垂直方向额定载荷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kg</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：≥10；用途：通过手指沿着阶梯不断上移，逐渐提高肩关节的活动范围，减轻疼痛。适用于各类原因引起的肩关节活动障碍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肋木：</w:t>
            </w:r>
            <w:r>
              <w:rPr>
                <w:rFonts w:hint="eastAsia" w:ascii="宋体" w:hAnsi="宋体" w:eastAsia="宋体" w:cs="宋体"/>
                <w:color w:val="000000"/>
                <w:sz w:val="24"/>
                <w:szCs w:val="24"/>
              </w:rPr>
              <w:t xml:space="preserve">参考规格</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cm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100×50×200；额定载荷：≥135kg；型钢，钢件表面喷塑；肋木杠直径≥3.2cm；肋木杠间距≥11cm；材质：静电喷塑钢架。用途：借助肋木杠进行上下肢体关节活动范围和肌力训练、坐站立训练、平衡训练及躯干的牵伸训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滑轮吊环训练器：</w:t>
            </w:r>
            <w:r>
              <w:rPr>
                <w:rFonts w:hint="eastAsia" w:ascii="宋体" w:hAnsi="宋体" w:eastAsia="宋体" w:cs="宋体"/>
                <w:color w:val="000000"/>
                <w:sz w:val="24"/>
                <w:szCs w:val="24"/>
              </w:rPr>
              <w:t xml:space="preserve">用途：锻炼和提高上肢及肩关节肌力，用于肩关节活动范围训练、关节牵引、肌力训练。参考规格</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cm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：≥72×12×130，升降支架调节范围0～50cm，额定载荷≥15kg。整体框架为优质钢材表面静电喷涂，高度可调节。滑轮为万向轮。把手为优质塑料模具一次成型</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滑轮吊环训练器：</w:t>
            </w:r>
            <w:r>
              <w:rPr>
                <w:rFonts w:hint="eastAsia" w:ascii="宋体" w:hAnsi="宋体" w:eastAsia="宋体" w:cs="宋体"/>
                <w:color w:val="000000"/>
                <w:sz w:val="24"/>
                <w:szCs w:val="24"/>
              </w:rPr>
              <w:t xml:space="preserve">用途：锻炼和提高上肢及肩关节肌力，用于肩关节活动范围训练、关节牵引、肌力训练；参考规格</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cm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：≥36×24×5cm，滑轮为万向轮，把手为优质塑料模具一次成型</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配备弹力带、关节松动带和平衡垫。</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品目十</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训练用阶梯（三向楼梯）1套</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材质：不锈钢管扶手、密度板、地毯、静电喷塑架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结构型式： 扶手杠、固定管柱、阶梯</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扶手杠调节范围（cm）：0-25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扶手杠侧向额定载荷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kg</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：≥70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相邻台阶距离：≥10cm，深≥28cm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阶梯额定载荷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kg</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≥135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配备抽屉式训练用阶梯。</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品目十一</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PT凳20张</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产品用途：康复师进行手法治疗时可移动的坐具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结构型式：主架、凳面；材质：座垫</w:t>
            </w:r>
            <w:r>
              <w:rPr>
                <w:rFonts w:hint="eastAsia" w:ascii="宋体" w:hAnsi="宋体" w:eastAsia="宋体" w:cs="宋体"/>
                <w:color w:val="000000"/>
                <w:sz w:val="24"/>
                <w:szCs w:val="24"/>
                <w:lang w:eastAsia="zh-CN"/>
              </w:rPr>
              <w:t xml:space="preserve">聚氨酯</w:t>
            </w:r>
            <w:r>
              <w:rPr>
                <w:rFonts w:hint="eastAsia" w:ascii="宋体" w:hAnsi="宋体" w:eastAsia="宋体" w:cs="宋体"/>
                <w:color w:val="000000"/>
                <w:sz w:val="24"/>
                <w:szCs w:val="24"/>
              </w:rPr>
              <w:t xml:space="preserve">一次发泡、铝钢结合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带液压油缸，360°旋转</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额定承载：≥2000N</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凳面高度可调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凳体底部设计有万向滑轮，可以自由移动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凳面可以360°旋转</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品目十二</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PT床（电动）10张</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结构型式：</w:t>
            </w:r>
            <w:r>
              <w:rPr>
                <w:rFonts w:hint="eastAsia" w:ascii="宋体" w:hAnsi="宋体" w:eastAsia="宋体" w:cs="宋体"/>
                <w:color w:val="000000"/>
                <w:sz w:val="24"/>
                <w:szCs w:val="24"/>
                <w:lang w:val="en-US" w:eastAsia="zh-CN"/>
              </w:rPr>
              <w:t xml:space="preserve">分段式，包含</w:t>
            </w:r>
            <w:r>
              <w:rPr>
                <w:rFonts w:hint="eastAsia" w:ascii="宋体" w:hAnsi="宋体" w:eastAsia="宋体" w:cs="宋体"/>
                <w:color w:val="000000"/>
                <w:sz w:val="24"/>
                <w:szCs w:val="24"/>
              </w:rPr>
              <w:t xml:space="preserve">床面、床架、床垫、电机、遥控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静电喷塑架，安全稳定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PU面料内置高回弹海绵床面2块，内部高回弹海绵厚≥35mm一次性成型，固定在床架上</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承载≥4000N均布静载荷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医用慢速推杆电机≥2台，推力大，</w:t>
            </w:r>
            <w:r>
              <w:rPr>
                <w:rFonts w:hint="eastAsia" w:ascii="宋体" w:hAnsi="宋体" w:eastAsia="宋体" w:cs="宋体"/>
                <w:color w:val="000000"/>
                <w:sz w:val="24"/>
                <w:szCs w:val="24"/>
                <w:lang w:eastAsia="zh-CN"/>
              </w:rPr>
              <w:t xml:space="preserve">噪声</w:t>
            </w:r>
            <w:r>
              <w:rPr>
                <w:rFonts w:hint="eastAsia" w:ascii="宋体" w:hAnsi="宋体" w:eastAsia="宋体" w:cs="宋体"/>
                <w:color w:val="000000"/>
                <w:sz w:val="24"/>
                <w:szCs w:val="24"/>
              </w:rPr>
              <w:t xml:space="preserve">低</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电动推杆最大推力：≥8000N；最大拉力≥6000N</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电动推杆自锁力（推）：≥8000N；自锁力（拉）：≥6000N</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电动推杆行程：0～100mm；0～150mm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电动推杆防护等级：IP54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限位开关：内置；过载保护：有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控制方式：手柄点动控制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床面高度升降范围：5</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80</w:t>
            </w:r>
            <w:r>
              <w:rPr>
                <w:rFonts w:hint="eastAsia" w:ascii="宋体" w:hAnsi="宋体" w:eastAsia="宋体" w:cs="宋体"/>
                <w:color w:val="000000"/>
                <w:sz w:val="24"/>
                <w:szCs w:val="24"/>
              </w:rPr>
              <w:t xml:space="preserve">cm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前床面翻转角度0°～85°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额定载荷：≤170kg</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配有4个医用轮，且带有4个脚轮起落手柄，方便移动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配备紧急停止开关。</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床面尺寸：</w:t>
            </w:r>
            <w:r>
              <w:rPr>
                <w:rFonts w:hint="eastAsia" w:ascii="宋体" w:hAnsi="宋体" w:eastAsia="宋体" w:cs="宋体"/>
                <w:b w:val="0"/>
                <w:bCs w:val="0"/>
                <w:color w:val="000000"/>
                <w:sz w:val="24"/>
                <w:szCs w:val="24"/>
                <w:lang w:val="en-US" w:eastAsia="zh-CN"/>
              </w:rPr>
              <w:t xml:space="preserve">≥1900×1150mm；前床面尺寸：≥750×1150mm；后床面尺寸：≥1200×1150mm。</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配备角度尺一套。</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具有</w:t>
            </w:r>
            <w:r>
              <w:rPr>
                <w:rFonts w:hint="eastAsia" w:ascii="宋体" w:hAnsi="宋体" w:eastAsia="宋体" w:cs="宋体"/>
                <w:color w:val="000000"/>
                <w:sz w:val="24"/>
                <w:szCs w:val="24"/>
              </w:rPr>
              <w:t xml:space="preserve">第二类医疗器械产品注册证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品目十三</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电动站立架3张</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臀部垫和绑带额定承载质量kg：≥135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脚踏板额定承载质量kg：≥135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台面高度调节范围mm：112～1370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胸托架前后调节范围mm：≥80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背托架前后调节范围mm：≥150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结构形式：台面、绑带、膝部垫、支架、电机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配备四人站立架一个。</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配备臀部垫、绑带一个。</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品目十四</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短波治疗仪1台</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工作频率：≥27.12MHz，允差±1.5%。</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治疗时间：≥五档可调，各档允差±5%，预热时间≤120s。治疗结束后有声提示治疗结束。</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治疗模式：连续和脉冲。</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输出功率：≥五档可调，允差±20%。</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脉冲模式</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脉冲调制频率：疏波≥MF70Hz，密波≥DF350Hz；允差±10%。</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调制波形：方波。</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调制脉冲脉宽：疏波≤2.0ms，密波≤1.8ms，允差±20%。</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调制度：100%。</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输出线长度：≥1100mm，允差±10%。</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指示灯条：指示输出强度。</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治疗结束后输出保护功能：有声音提示并断开输出。</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具有手动调谐功能。</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配备≥四个电子管。</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符合GB 9706.1-2020、GB 9706.203-2020的要求。</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品目十五</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生物反馈治疗仪2台</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独立≥4通道设备</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rPr>
              <w:t xml:space="preserve">AD采样率：≥8192Hz</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rPr>
              <w:t xml:space="preserve">AD采样位数：≥16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rPr>
              <w:t xml:space="preserve">刺激强度：1mA</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100mA可调，0.5mA步长连续可调，误差：1mA</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5mA范围内±30%，6mA</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100mA范围内±15%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rPr>
              <w:t xml:space="preserve">刺激频率：0.5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1000</w:t>
            </w:r>
            <w:r>
              <w:rPr>
                <w:rFonts w:hint="eastAsia" w:ascii="宋体" w:hAnsi="宋体" w:eastAsia="宋体" w:cs="宋体"/>
                <w:color w:val="000000"/>
                <w:sz w:val="24"/>
                <w:szCs w:val="24"/>
                <w:highlight w:val="none"/>
              </w:rPr>
              <w:t xml:space="preserve">Hz，1Hz以上1Hz步长连续可调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误差：±5%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rPr>
              <w:t xml:space="preserve">脉冲宽度：10μs～1000μs，10μs步长连续可调，误差：10μs～50μs范围内±30%，60μs～1000μs范围内±10%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rPr>
              <w:t xml:space="preserve">上升下降时间：0-</w:t>
            </w:r>
            <w:r>
              <w:rPr>
                <w:rFonts w:hint="eastAsia" w:ascii="宋体" w:hAnsi="宋体" w:eastAsia="宋体" w:cs="宋体"/>
                <w:color w:val="000000"/>
                <w:sz w:val="24"/>
                <w:szCs w:val="24"/>
                <w:highlight w:val="none"/>
                <w:lang w:val="en-US" w:eastAsia="zh-CN"/>
              </w:rPr>
              <w:t xml:space="preserve">20s</w:t>
            </w:r>
            <w:r>
              <w:rPr>
                <w:rFonts w:hint="eastAsia" w:ascii="宋体" w:hAnsi="宋体" w:eastAsia="宋体" w:cs="宋体"/>
                <w:color w:val="000000"/>
                <w:sz w:val="24"/>
                <w:szCs w:val="24"/>
                <w:highlight w:val="none"/>
              </w:rPr>
              <w:t xml:space="preserve">，刺激时间1s～20s 可调，休息时间0s～20s 可调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rPr>
              <w:t xml:space="preserve">内置放大器带宽：20Hz～5</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0Hz(-3dB)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内置放大器测量范围：1-3000μV（r.m.s）。</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内置放大器最高分辨率：≤0.2μV(r.m.s)。</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刺激波形：双相平衡波</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物理调节：外置电流调节旋钮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rPr>
              <w:t xml:space="preserve">内置嵌入式软件：具有功能康复、基础康复和评估反馈三大工作模块，且可根据患者需求编辑个性化治疗方案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内置多种治疗方案，包括：垂腕、垂足、吞咽、肩关节半脱位、促醒、镇痛</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儿童</w:t>
            </w:r>
            <w:r>
              <w:rPr>
                <w:rFonts w:hint="eastAsia" w:ascii="宋体" w:hAnsi="宋体" w:eastAsia="宋体" w:cs="宋体"/>
                <w:color w:val="000000"/>
                <w:sz w:val="24"/>
                <w:szCs w:val="24"/>
              </w:rPr>
              <w:t xml:space="preserve">等方案，可自定义治疗方案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具有神经肌肉电刺激功能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具有肌电触发电刺激功能；强化正反馈，根据肌电信号实时改变电刺激强度，肌电值越大，电流强度也越大；强调患者的主观运动，</w:t>
            </w:r>
            <w:r>
              <w:rPr>
                <w:rFonts w:hint="eastAsia" w:ascii="宋体" w:hAnsi="宋体" w:eastAsia="宋体" w:cs="宋体"/>
                <w:color w:val="000000"/>
                <w:sz w:val="24"/>
                <w:szCs w:val="24"/>
                <w:lang w:val="en-US" w:eastAsia="zh-CN"/>
              </w:rPr>
              <w:t xml:space="preserve">可同时使用四通道。</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神经肌肉电刺激方案可实现多人，多通道，多方案，随时开始</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具有时序模式和独立刺激模式可选，提供全面的康复治疗方案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rPr>
              <w:t xml:space="preserve">提供常规刺激、载波调制和变频电刺激三种刺激形式选择，方案通道可自定义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具备表面肌电评估功能，实时评估患者肌力情况，可出具评估报告，评估报告可存储及导出</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配备电极片500片。</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品目十六</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超短波治疗仪1台</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使用电源：AC220V±22V，50Hz±1Hz</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numPr>
                <w:ilvl w:val="0"/>
                <w:numId w:val="0"/>
              </w:numPr>
              <w:jc w:val="left"/>
              <w:keepLines w:val="0"/>
              <w:keepNext w:val="0"/>
              <w:pageBreakBefore w:val="0"/>
              <w:spacing w:before="0"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工作频率：40.68MHz</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误差±1.5%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输入功率：≤1000VA</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输出强度：≥四档</w:t>
            </w:r>
            <w:r>
              <w:rPr>
                <w:rFonts w:hint="eastAsia" w:ascii="宋体" w:hAnsi="宋体" w:eastAsia="宋体" w:cs="宋体"/>
                <w:color w:val="000000"/>
                <w:sz w:val="24"/>
                <w:szCs w:val="24"/>
                <w:lang w:eastAsia="zh-CN"/>
              </w:rPr>
              <w:t xml:space="preserve">连续可调。</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输出指示：液晶屏实时显示</w:t>
            </w:r>
            <w:r>
              <w:rPr>
                <w:rFonts w:hint="eastAsia" w:ascii="宋体" w:hAnsi="宋体" w:eastAsia="宋体" w:cs="宋体"/>
                <w:color w:val="000000"/>
                <w:sz w:val="24"/>
                <w:szCs w:val="24"/>
                <w:lang w:val="zh-CN"/>
              </w:rPr>
              <w:t xml:space="preserve">预热状态、治疗状态、</w:t>
            </w:r>
            <w:r>
              <w:rPr>
                <w:rFonts w:hint="eastAsia" w:ascii="宋体" w:hAnsi="宋体" w:eastAsia="宋体" w:cs="宋体"/>
                <w:color w:val="000000"/>
                <w:sz w:val="24"/>
                <w:szCs w:val="24"/>
                <w:lang w:val="en-US" w:eastAsia="zh-CN"/>
              </w:rPr>
              <w:t xml:space="preserve">治疗时间、</w:t>
            </w:r>
            <w:r>
              <w:rPr>
                <w:rFonts w:hint="eastAsia" w:ascii="宋体" w:hAnsi="宋体" w:eastAsia="宋体" w:cs="宋体"/>
                <w:color w:val="000000"/>
                <w:sz w:val="24"/>
                <w:szCs w:val="24"/>
                <w:lang w:val="zh-CN"/>
              </w:rPr>
              <w:t xml:space="preserve">结束状态</w:t>
            </w:r>
            <w:r>
              <w:rPr>
                <w:rFonts w:hint="eastAsia" w:ascii="宋体" w:hAnsi="宋体" w:eastAsia="宋体" w:cs="宋体"/>
                <w:color w:val="000000"/>
                <w:sz w:val="24"/>
                <w:szCs w:val="24"/>
                <w:lang w:val="en-US" w:eastAsia="zh-CN"/>
              </w:rPr>
              <w:t xml:space="preserve">等。</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rPr>
              <w:t xml:space="preserve">治疗时间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0～99min</w:t>
            </w:r>
            <w:r>
              <w:rPr>
                <w:rFonts w:hint="eastAsia" w:ascii="宋体" w:hAnsi="宋体" w:eastAsia="宋体" w:cs="宋体"/>
                <w:color w:val="000000"/>
                <w:sz w:val="24"/>
                <w:szCs w:val="24"/>
                <w:highlight w:val="none"/>
                <w:lang w:eastAsia="zh-CN"/>
              </w:rPr>
              <w:t xml:space="preserve">可调，</w:t>
            </w:r>
            <w:r>
              <w:rPr>
                <w:rFonts w:hint="eastAsia" w:ascii="宋体" w:hAnsi="宋体" w:eastAsia="宋体" w:cs="宋体"/>
                <w:color w:val="000000"/>
                <w:sz w:val="24"/>
                <w:szCs w:val="24"/>
                <w:highlight w:val="none"/>
                <w:lang w:val="en-US" w:eastAsia="zh-CN"/>
              </w:rPr>
              <w:t xml:space="preserve">液晶屏实时显示。</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输出模式：≥</w:t>
            </w:r>
            <w:r>
              <w:rPr>
                <w:rFonts w:hint="eastAsia" w:ascii="宋体" w:hAnsi="宋体" w:eastAsia="宋体" w:cs="宋体"/>
                <w:color w:val="000000"/>
                <w:sz w:val="24"/>
                <w:szCs w:val="24"/>
                <w:lang w:val="en-US" w:eastAsia="zh-CN"/>
              </w:rPr>
              <w:t xml:space="preserve">3种模式，具有脉冲</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连续</w:t>
            </w:r>
            <w:r>
              <w:rPr>
                <w:rFonts w:hint="eastAsia" w:ascii="宋体" w:hAnsi="宋体" w:eastAsia="宋体" w:cs="宋体"/>
                <w:color w:val="000000"/>
                <w:sz w:val="24"/>
                <w:szCs w:val="24"/>
              </w:rPr>
              <w:t xml:space="preserve">、断续波</w:t>
            </w:r>
            <w:r>
              <w:rPr>
                <w:rFonts w:hint="eastAsia" w:ascii="宋体" w:hAnsi="宋体" w:eastAsia="宋体" w:cs="宋体"/>
                <w:color w:val="000000"/>
                <w:sz w:val="24"/>
                <w:szCs w:val="24"/>
                <w:lang w:val="en-US" w:eastAsia="zh-CN"/>
              </w:rPr>
              <w:t xml:space="preserve">输出。</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连续波模式：持续输出，“频率”“脉宽”参数显示。</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断续</w:t>
            </w:r>
            <w:r>
              <w:rPr>
                <w:rFonts w:hint="eastAsia" w:ascii="宋体" w:hAnsi="宋体" w:eastAsia="宋体" w:cs="宋体"/>
                <w:color w:val="000000"/>
                <w:sz w:val="24"/>
                <w:szCs w:val="24"/>
                <w:lang w:val="en-US" w:eastAsia="zh-CN"/>
              </w:rPr>
              <w:t xml:space="preserve">波</w:t>
            </w:r>
            <w:r>
              <w:rPr>
                <w:rFonts w:hint="eastAsia" w:ascii="宋体" w:hAnsi="宋体" w:eastAsia="宋体" w:cs="宋体"/>
                <w:color w:val="000000"/>
                <w:sz w:val="24"/>
                <w:szCs w:val="24"/>
              </w:rPr>
              <w:t xml:space="preserve">输出：</w:t>
            </w:r>
            <w:r>
              <w:rPr>
                <w:rFonts w:hint="eastAsia" w:ascii="宋体" w:hAnsi="宋体" w:eastAsia="宋体" w:cs="宋体"/>
                <w:color w:val="000000"/>
                <w:sz w:val="24"/>
                <w:szCs w:val="24"/>
                <w:lang w:val="en-US" w:eastAsia="zh-CN"/>
              </w:rPr>
              <w:t xml:space="preserve">以≥50%占空比的脉冲方式输出，输出频率</w:t>
            </w:r>
            <w:r>
              <w:rPr>
                <w:rFonts w:hint="eastAsia" w:ascii="宋体" w:hAnsi="宋体" w:eastAsia="宋体" w:cs="宋体"/>
                <w:color w:val="000000"/>
                <w:sz w:val="24"/>
                <w:szCs w:val="24"/>
              </w:rPr>
              <w:t xml:space="preserve">10～200Hz，步进≤10Hz，误差±10%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脉冲</w:t>
            </w:r>
            <w:r>
              <w:rPr>
                <w:rFonts w:hint="eastAsia" w:ascii="宋体" w:hAnsi="宋体" w:eastAsia="宋体" w:cs="宋体"/>
                <w:color w:val="000000"/>
                <w:sz w:val="24"/>
                <w:szCs w:val="24"/>
                <w:lang w:val="en-US" w:eastAsia="zh-CN"/>
              </w:rPr>
              <w:t xml:space="preserve">波</w:t>
            </w:r>
            <w:r>
              <w:rPr>
                <w:rFonts w:hint="eastAsia" w:ascii="宋体" w:hAnsi="宋体" w:eastAsia="宋体" w:cs="宋体"/>
                <w:color w:val="000000"/>
                <w:sz w:val="24"/>
                <w:szCs w:val="24"/>
              </w:rPr>
              <w:t xml:space="preserve">输出：</w:t>
            </w:r>
            <w:r>
              <w:rPr>
                <w:rFonts w:hint="eastAsia" w:ascii="宋体" w:hAnsi="宋体" w:eastAsia="宋体" w:cs="宋体"/>
                <w:color w:val="000000"/>
                <w:sz w:val="24"/>
                <w:szCs w:val="24"/>
                <w:lang w:val="en-US" w:eastAsia="zh-CN"/>
              </w:rPr>
              <w:t xml:space="preserve">以设定的频率和设定的脉冲宽度输出，脉冲</w:t>
            </w:r>
            <w:r>
              <w:rPr>
                <w:rFonts w:hint="eastAsia" w:ascii="宋体" w:hAnsi="宋体" w:eastAsia="宋体" w:cs="宋体"/>
                <w:color w:val="000000"/>
                <w:sz w:val="24"/>
                <w:szCs w:val="24"/>
              </w:rPr>
              <w:t xml:space="preserve">宽度200～1000us，步进≤50us，误差±10%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显示</w:t>
            </w:r>
            <w:r>
              <w:rPr>
                <w:rFonts w:hint="eastAsia" w:ascii="宋体" w:hAnsi="宋体" w:eastAsia="宋体" w:cs="宋体"/>
                <w:color w:val="000000"/>
                <w:sz w:val="24"/>
                <w:szCs w:val="24"/>
                <w:lang w:val="en-US" w:eastAsia="zh-CN"/>
              </w:rPr>
              <w:t xml:space="preserve">装置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电容式高清彩色</w:t>
            </w:r>
            <w:r>
              <w:rPr>
                <w:rFonts w:hint="eastAsia" w:ascii="宋体" w:hAnsi="宋体" w:eastAsia="宋体" w:cs="宋体"/>
                <w:color w:val="000000"/>
                <w:sz w:val="24"/>
                <w:szCs w:val="24"/>
              </w:rPr>
              <w:t xml:space="preserve">液晶屏</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仪器治疗参数和设备状态全程实时显示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智能一键：一键开机预热、治疗模式、输出强度，启用、暂停、停止等快捷键。</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输出电极：≥</w:t>
            </w:r>
            <w:r>
              <w:rPr>
                <w:rFonts w:hint="eastAsia" w:ascii="宋体" w:hAnsi="宋体" w:eastAsia="宋体" w:cs="宋体"/>
                <w:color w:val="000000"/>
                <w:sz w:val="24"/>
                <w:szCs w:val="24"/>
                <w:lang w:val="en-US" w:eastAsia="zh-CN"/>
              </w:rPr>
              <w:t xml:space="preserve">3种规格电极板，</w:t>
            </w:r>
            <w:r>
              <w:rPr>
                <w:rFonts w:hint="eastAsia" w:ascii="宋体" w:hAnsi="宋体" w:eastAsia="宋体" w:cs="宋体"/>
                <w:color w:val="000000"/>
                <w:sz w:val="24"/>
                <w:szCs w:val="24"/>
              </w:rPr>
              <w:t xml:space="preserve">大、中、小各一对，适合不同治疗部位使用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调谐方式：旋钮式输出回路谐振频率调谐</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配备助行器1个。</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配备游标卡尺1个。</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品目十七</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干扰电治疗仪1台</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产品适用范围：该产品对肩周炎、风湿性关节炎、类风湿关节炎、盆腔炎、附件炎、慢性咽喉炎、颈椎病、腰椎间盘突出症、退行性骨性关节病、捩伤、挫伤、肌肉劳损、乳腺增生、坐骨神经痛、周围神经伤病、关节挛缩、慢性前列腺炎等具有镇痛、改善局部血液循环，促进炎症消散作用。</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载波波形为正弦波，载波频率：≥1kHz～12kHz，其允差±5%。</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最大输出电流：应为0-75mA（r.m.s），允差±10%。</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调制频率范围：治疗仪调制频率范围为0-150Hz，允差±10%。</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调制波形：正弦波、三角波以及方波。</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调幅度：治疗仪的调幅度0%—100%范围内，允差±5%。</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差频频率范围：干扰电差频频率应在0-200Hz范围，允差±10%或者±1Hz。</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动态节律：干扰电动态节律为4s～10s，允差±10%。</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最大吸引压力：设备吸引压力调整范围为60-180mmHg，允差±10%或±10mmHg。</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电极板预热装置最高加热温度≤45°C。</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≥2通道独立输出，可同时治疗≥2个患者，可最多输出≥八个电极。</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吸附电极</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采用双层水汽分离设计的轻薄贴身吸附电极。</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配备≥9种吸附电极供选择，小号电极用于关节等小部位治疗，大号电极碗用于腰背部等大部位治疗，多极复合电极作用于小部位便捷使用。</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每个通道输出线采用4合1线吸附电极连接线。</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治疗模式疗法</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≥10种治疗模式（每种模式参数可单独设置）。</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每个通道吸引压在60mmHg~180mmHg范围内可调，结合2种吸引模式（间歇、连续），间歇模式使吸附电极具有按摩作用。</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每个通道的治疗模式、强度、吸引压可独立设置，互不影响。</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便捷性可用性</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配备滑动电极加热板（可调节温度电极保温功能）。</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配备专用水瓶和带保温功能的水瓶架。</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配备电极吸附海绵4副。</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配备清洁功能。</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配备收纳支架快速收纳吸附连接线和大容量配件箱，同时内置单手可提储水盒方便使用。</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采用纯硬件的FPGA波形发生器，可产生任意组合波形，有效避免波形动态变化时，两组电流的延迟时差。</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智能交互系统</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搭载≥12英寸液晶触摸高清显示屏，易用简洁的界面和丝滑的操作设计。</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配置简洁的基础操作面板，使用更简洁，输出强度旋转调节。</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品目十八</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空气波压力治疗仪2台</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55"/>
              <w:spacing w:before="78"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pacing w:val="15"/>
                <w:sz w:val="24"/>
                <w:szCs w:val="24"/>
              </w:rPr>
              <w:t xml:space="preserve">适用范围</w:t>
            </w:r>
            <w:r>
              <w:rPr>
                <w:rFonts w:hint="eastAsia" w:ascii="宋体" w:hAnsi="宋体" w:eastAsia="宋体" w:cs="宋体"/>
                <w:color w:val="000000"/>
                <w:spacing w:val="15"/>
                <w:sz w:val="24"/>
                <w:szCs w:val="24"/>
                <w:lang w:eastAsia="zh-CN"/>
              </w:rPr>
              <w:t xml:space="preserve">：</w:t>
            </w:r>
            <w:r>
              <w:rPr>
                <w:rFonts w:hint="eastAsia" w:ascii="宋体" w:hAnsi="宋体" w:eastAsia="宋体" w:cs="宋体"/>
                <w:color w:val="000000"/>
                <w:spacing w:val="19"/>
                <w:sz w:val="24"/>
                <w:szCs w:val="24"/>
              </w:rPr>
              <w:t xml:space="preserve">适用于预防静脉血栓形成，减轻肢体水肿，脑血管意外、脑外伤、脑</w:t>
            </w:r>
            <w:r>
              <w:rPr>
                <w:rFonts w:hint="eastAsia" w:ascii="宋体" w:hAnsi="宋体" w:eastAsia="宋体" w:cs="宋体"/>
                <w:color w:val="000000"/>
                <w:spacing w:val="10"/>
                <w:sz w:val="24"/>
                <w:szCs w:val="24"/>
              </w:rPr>
              <w:t xml:space="preserve"> </w:t>
            </w:r>
            <w:r>
              <w:rPr>
                <w:rFonts w:hint="eastAsia" w:ascii="宋体" w:hAnsi="宋体" w:eastAsia="宋体" w:cs="宋体"/>
                <w:color w:val="000000"/>
                <w:spacing w:val="17"/>
                <w:sz w:val="24"/>
                <w:szCs w:val="24"/>
              </w:rPr>
              <w:t xml:space="preserve">手术后引起的肢体功能障碍和外周非栓塞性脉管炎的辅助治疗</w:t>
            </w:r>
            <w:r>
              <w:rPr>
                <w:rFonts w:hint="eastAsia" w:ascii="宋体" w:hAnsi="宋体" w:eastAsia="宋体" w:cs="宋体"/>
                <w:color w:val="000000"/>
                <w:spacing w:val="17"/>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10"/>
                <w:sz w:val="24"/>
                <w:szCs w:val="24"/>
              </w:rPr>
              <w:t xml:space="preserve">操作显示：≥8英寸液晶触摸屏，设备显示屏可</w:t>
            </w:r>
            <w:r>
              <w:rPr>
                <w:rFonts w:hint="eastAsia" w:ascii="宋体" w:hAnsi="宋体" w:eastAsia="宋体" w:cs="宋体"/>
                <w:color w:val="000000"/>
                <w:spacing w:val="6"/>
                <w:sz w:val="24"/>
                <w:szCs w:val="24"/>
              </w:rPr>
              <w:t xml:space="preserve">以显示当前程序下的工作压力、模式、治疗</w:t>
            </w:r>
            <w:r>
              <w:rPr>
                <w:rFonts w:hint="eastAsia" w:ascii="宋体" w:hAnsi="宋体" w:eastAsia="宋体" w:cs="宋体"/>
                <w:color w:val="000000"/>
                <w:spacing w:val="6"/>
                <w:sz w:val="24"/>
                <w:szCs w:val="24"/>
                <w:lang w:val="en-US" w:eastAsia="zh-CN"/>
              </w:rPr>
              <w:t xml:space="preserve">时</w:t>
            </w:r>
            <w:r>
              <w:rPr>
                <w:rFonts w:hint="eastAsia" w:ascii="宋体" w:hAnsi="宋体" w:eastAsia="宋体" w:cs="宋体"/>
                <w:color w:val="000000"/>
                <w:spacing w:val="6"/>
                <w:sz w:val="24"/>
                <w:szCs w:val="24"/>
              </w:rPr>
              <w:t xml:space="preserve">间、</w:t>
            </w:r>
            <w:r>
              <w:rPr>
                <w:rFonts w:hint="eastAsia" w:ascii="宋体" w:hAnsi="宋体" w:eastAsia="宋体" w:cs="宋体"/>
                <w:color w:val="000000"/>
                <w:spacing w:val="4"/>
                <w:sz w:val="24"/>
                <w:szCs w:val="24"/>
              </w:rPr>
              <w:t xml:space="preserve">治疗区域等参数，支持一键飞梭</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14"/>
                <w:sz w:val="24"/>
                <w:szCs w:val="24"/>
              </w:rPr>
              <w:t xml:space="preserve">气囊腔数：单侧</w:t>
            </w:r>
            <w:r>
              <w:rPr>
                <w:rFonts w:hint="eastAsia" w:ascii="宋体" w:hAnsi="宋体" w:eastAsia="宋体" w:cs="宋体"/>
                <w:color w:val="000000"/>
                <w:spacing w:val="10"/>
                <w:sz w:val="24"/>
                <w:szCs w:val="24"/>
              </w:rPr>
              <w:t xml:space="preserve">≥</w:t>
            </w:r>
            <w:r>
              <w:rPr>
                <w:rFonts w:hint="eastAsia" w:ascii="宋体" w:hAnsi="宋体" w:eastAsia="宋体" w:cs="宋体"/>
                <w:color w:val="000000"/>
                <w:spacing w:val="14"/>
                <w:sz w:val="24"/>
                <w:szCs w:val="24"/>
              </w:rPr>
              <w:t xml:space="preserve">6腔气囊、双侧</w:t>
            </w:r>
            <w:r>
              <w:rPr>
                <w:rFonts w:hint="eastAsia" w:ascii="宋体" w:hAnsi="宋体" w:eastAsia="宋体" w:cs="宋体"/>
                <w:color w:val="000000"/>
                <w:spacing w:val="10"/>
                <w:sz w:val="24"/>
                <w:szCs w:val="24"/>
              </w:rPr>
              <w:t xml:space="preserve">≥</w:t>
            </w:r>
            <w:r>
              <w:rPr>
                <w:rFonts w:hint="eastAsia" w:ascii="宋体" w:hAnsi="宋体" w:eastAsia="宋体" w:cs="宋体"/>
                <w:color w:val="000000"/>
                <w:spacing w:val="14"/>
                <w:sz w:val="24"/>
                <w:szCs w:val="24"/>
              </w:rPr>
              <w:t xml:space="preserve">12腔气囊，配</w:t>
            </w:r>
            <w:r>
              <w:rPr>
                <w:rFonts w:hint="eastAsia" w:ascii="宋体" w:hAnsi="宋体" w:eastAsia="宋体" w:cs="宋体"/>
                <w:color w:val="000000"/>
                <w:spacing w:val="4"/>
                <w:sz w:val="24"/>
                <w:szCs w:val="24"/>
              </w:rPr>
              <w:t xml:space="preserve">备双下肢气囊、上肢气囊</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6"/>
                <w:sz w:val="24"/>
                <w:szCs w:val="24"/>
              </w:rPr>
              <w:t xml:space="preserve">设备可同时、间歇、按顺序充放气</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pacing w:val="-1"/>
                <w:sz w:val="24"/>
                <w:szCs w:val="24"/>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1"/>
                <w:sz w:val="24"/>
                <w:szCs w:val="24"/>
              </w:rPr>
              <w:t xml:space="preserve">循环压力治疗压强范围：</w:t>
            </w:r>
            <w:r>
              <w:rPr>
                <w:rFonts w:hint="eastAsia" w:ascii="宋体" w:hAnsi="宋体" w:eastAsia="宋体" w:cs="宋体"/>
                <w:color w:val="000000"/>
                <w:spacing w:val="-36"/>
                <w:sz w:val="24"/>
                <w:szCs w:val="24"/>
              </w:rPr>
              <w:t xml:space="preserve"> </w:t>
            </w:r>
            <w:r>
              <w:rPr>
                <w:rFonts w:hint="eastAsia" w:ascii="宋体" w:hAnsi="宋体" w:eastAsia="宋体" w:cs="宋体"/>
                <w:color w:val="000000"/>
                <w:spacing w:val="-1"/>
                <w:sz w:val="24"/>
                <w:szCs w:val="24"/>
              </w:rPr>
              <w:t xml:space="preserve">OkPa～36kPa</w:t>
            </w:r>
            <w:r>
              <w:rPr>
                <w:rFonts w:hint="eastAsia" w:ascii="宋体" w:hAnsi="宋体" w:eastAsia="宋体" w:cs="宋体"/>
                <w:color w:val="000000"/>
                <w:spacing w:val="-2"/>
                <w:sz w:val="24"/>
                <w:szCs w:val="24"/>
              </w:rPr>
              <w:t xml:space="preserve">(0mmHg～270mmHg), 步进≤1kP</w:t>
            </w:r>
            <w:r>
              <w:rPr>
                <w:rFonts w:hint="eastAsia" w:ascii="宋体" w:hAnsi="宋体" w:eastAsia="宋体" w:cs="宋体"/>
                <w:color w:val="000000"/>
                <w:spacing w:val="-3"/>
                <w:sz w:val="24"/>
                <w:szCs w:val="24"/>
              </w:rPr>
              <w:t xml:space="preserve">a</w:t>
            </w:r>
            <w:r>
              <w:rPr>
                <w:rFonts w:hint="eastAsia" w:ascii="宋体" w:hAnsi="宋体" w:eastAsia="宋体" w:cs="宋体"/>
                <w:color w:val="000000"/>
                <w:spacing w:val="-3"/>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pacing w:val="-1"/>
                <w:sz w:val="24"/>
                <w:szCs w:val="24"/>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5"/>
                <w:sz w:val="24"/>
                <w:szCs w:val="24"/>
              </w:rPr>
              <w:t xml:space="preserve">压强单位显示方式：支持</w:t>
            </w:r>
            <w:r>
              <w:rPr>
                <w:rFonts w:hint="eastAsia" w:ascii="宋体" w:hAnsi="宋体" w:eastAsia="宋体" w:cs="宋体"/>
                <w:color w:val="000000"/>
                <w:spacing w:val="-63"/>
                <w:sz w:val="24"/>
                <w:szCs w:val="24"/>
              </w:rPr>
              <w:t xml:space="preserve"> </w:t>
            </w:r>
            <w:r>
              <w:rPr>
                <w:rFonts w:hint="eastAsia" w:ascii="宋体" w:hAnsi="宋体" w:eastAsia="宋体" w:cs="宋体"/>
                <w:color w:val="000000"/>
                <w:sz w:val="24"/>
                <w:szCs w:val="24"/>
              </w:rPr>
              <w:t xml:space="preserve">kPa</w:t>
            </w:r>
            <w:r>
              <w:rPr>
                <w:rFonts w:hint="eastAsia" w:ascii="宋体" w:hAnsi="宋体" w:eastAsia="宋体" w:cs="宋体"/>
                <w:color w:val="000000"/>
                <w:spacing w:val="-32"/>
                <w:sz w:val="24"/>
                <w:szCs w:val="24"/>
              </w:rPr>
              <w:t xml:space="preserve"> </w:t>
            </w:r>
            <w:r>
              <w:rPr>
                <w:rFonts w:hint="eastAsia" w:ascii="宋体" w:hAnsi="宋体" w:eastAsia="宋体" w:cs="宋体"/>
                <w:color w:val="000000"/>
                <w:spacing w:val="5"/>
                <w:sz w:val="24"/>
                <w:szCs w:val="24"/>
              </w:rPr>
              <w:t xml:space="preserve">和</w:t>
            </w:r>
            <w:r>
              <w:rPr>
                <w:rFonts w:hint="eastAsia" w:ascii="宋体" w:hAnsi="宋体" w:eastAsia="宋体" w:cs="宋体"/>
                <w:color w:val="000000"/>
                <w:spacing w:val="-65"/>
                <w:sz w:val="24"/>
                <w:szCs w:val="24"/>
              </w:rPr>
              <w:t xml:space="preserve"> </w:t>
            </w:r>
            <w:r>
              <w:rPr>
                <w:rFonts w:hint="eastAsia" w:ascii="宋体" w:hAnsi="宋体" w:eastAsia="宋体" w:cs="宋体"/>
                <w:color w:val="000000"/>
                <w:sz w:val="24"/>
                <w:szCs w:val="24"/>
              </w:rPr>
              <w:t xml:space="preserve">mmHg</w:t>
            </w:r>
            <w:r>
              <w:rPr>
                <w:rFonts w:hint="eastAsia" w:ascii="宋体" w:hAnsi="宋体" w:eastAsia="宋体" w:cs="宋体"/>
                <w:color w:val="000000"/>
                <w:spacing w:val="5"/>
                <w:sz w:val="24"/>
                <w:szCs w:val="24"/>
              </w:rPr>
              <w:t xml:space="preserve">两种压强单位的显示切换</w:t>
            </w:r>
            <w:r>
              <w:rPr>
                <w:rFonts w:hint="eastAsia" w:ascii="宋体" w:hAnsi="宋体" w:eastAsia="宋体" w:cs="宋体"/>
                <w:color w:val="000000"/>
                <w:spacing w:val="5"/>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5"/>
                <w:sz w:val="24"/>
                <w:szCs w:val="24"/>
              </w:rPr>
              <w:t xml:space="preserve">工作噪声：正常工作时噪声≤60</w:t>
            </w:r>
            <w:r>
              <w:rPr>
                <w:rFonts w:hint="eastAsia" w:ascii="宋体" w:hAnsi="宋体" w:eastAsia="宋体" w:cs="宋体"/>
                <w:color w:val="000000"/>
                <w:sz w:val="24"/>
                <w:szCs w:val="24"/>
              </w:rPr>
              <w:t xml:space="preserve">dB</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pacing w:val="5"/>
                <w:sz w:val="24"/>
                <w:szCs w:val="24"/>
              </w:rPr>
              <w:t xml:space="preserve">A</w:t>
            </w:r>
            <w:r>
              <w:rPr>
                <w:rFonts w:hint="eastAsia" w:ascii="宋体" w:hAnsi="宋体" w:eastAsia="宋体" w:cs="宋体"/>
                <w:color w:val="000000"/>
                <w:spacing w:val="5"/>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7"/>
                <w:sz w:val="24"/>
                <w:szCs w:val="24"/>
              </w:rPr>
              <w:t xml:space="preserve">单腔调压：可针对每个腔体单独调节压力设定</w:t>
            </w:r>
            <w:r>
              <w:rPr>
                <w:rFonts w:hint="eastAsia" w:ascii="宋体" w:hAnsi="宋体" w:eastAsia="宋体" w:cs="宋体"/>
                <w:color w:val="000000"/>
                <w:spacing w:val="7"/>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5"/>
                <w:sz w:val="24"/>
                <w:szCs w:val="24"/>
              </w:rPr>
              <w:t xml:space="preserve">零压跳过：在有创面或压力治疗禁忌的部位，可选择关闭该位置的气囊压力</w:t>
            </w:r>
            <w:r>
              <w:rPr>
                <w:rFonts w:hint="eastAsia" w:ascii="宋体" w:hAnsi="宋体" w:eastAsia="宋体" w:cs="宋体"/>
                <w:color w:val="000000"/>
                <w:spacing w:val="5"/>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1"/>
                <w:sz w:val="24"/>
                <w:szCs w:val="24"/>
              </w:rPr>
              <w:t xml:space="preserve">治疗时间：1min～</w:t>
            </w:r>
            <w:r>
              <w:rPr>
                <w:rFonts w:hint="eastAsia" w:ascii="宋体" w:hAnsi="宋体" w:eastAsia="宋体" w:cs="宋体"/>
                <w:color w:val="000000"/>
                <w:spacing w:val="-1"/>
                <w:sz w:val="24"/>
                <w:szCs w:val="24"/>
                <w:lang w:val="en-US" w:eastAsia="zh-CN"/>
              </w:rPr>
              <w:t xml:space="preserve">99</w:t>
            </w:r>
            <w:r>
              <w:rPr>
                <w:rFonts w:hint="eastAsia" w:ascii="宋体" w:hAnsi="宋体" w:eastAsia="宋体" w:cs="宋体"/>
                <w:color w:val="000000"/>
                <w:spacing w:val="-1"/>
                <w:sz w:val="24"/>
                <w:szCs w:val="24"/>
              </w:rPr>
              <w:t xml:space="preserve">min可调</w:t>
            </w: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4"/>
                <w:sz w:val="24"/>
                <w:szCs w:val="24"/>
              </w:rPr>
              <w:t xml:space="preserve">连续治疗：可设置连续运行工作模式</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充气循环间隔：1s～99s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压力保持：</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s～20s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pacing w:val="-1"/>
                <w:sz w:val="24"/>
                <w:szCs w:val="24"/>
                <w:lang w:val="en-US" w:eastAsia="zh-CN"/>
              </w:rPr>
              <w:t xml:space="preserve">14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15"/>
                <w:sz w:val="24"/>
                <w:szCs w:val="24"/>
              </w:rPr>
              <w:t xml:space="preserve">治疗模式：≥30种治疗模式，含≥10种固定治疗模式和≥</w:t>
            </w:r>
            <w:r>
              <w:rPr>
                <w:rFonts w:hint="eastAsia" w:ascii="宋体" w:hAnsi="宋体" w:eastAsia="宋体" w:cs="宋体"/>
                <w:color w:val="000000"/>
                <w:spacing w:val="14"/>
                <w:sz w:val="24"/>
                <w:szCs w:val="24"/>
              </w:rPr>
              <w:t xml:space="preserve">20种自定义收藏模式</w:t>
            </w:r>
            <w:r>
              <w:rPr>
                <w:rFonts w:hint="eastAsia" w:ascii="宋体" w:hAnsi="宋体" w:eastAsia="宋体" w:cs="宋体"/>
                <w:color w:val="000000"/>
                <w:spacing w:val="14"/>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9"/>
                <w:sz w:val="24"/>
                <w:szCs w:val="24"/>
              </w:rPr>
              <w:t xml:space="preserve">逆序加压：可设定从近心端向远心端贯序加压模式，预防由于动脉供</w:t>
            </w:r>
            <w:r>
              <w:rPr>
                <w:rFonts w:hint="eastAsia" w:ascii="宋体" w:hAnsi="宋体" w:eastAsia="宋体" w:cs="宋体"/>
                <w:color w:val="000000"/>
                <w:spacing w:val="6"/>
                <w:sz w:val="24"/>
                <w:szCs w:val="24"/>
              </w:rPr>
              <w:t xml:space="preserve">血不足引起的肢体远端血液循环障碍</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8"/>
                <w:sz w:val="24"/>
                <w:szCs w:val="24"/>
              </w:rPr>
              <w:t xml:space="preserve">过压保护：设备具有过压保护报警功能，当传递到肢体的最大治疗压</w:t>
            </w:r>
            <w:r>
              <w:rPr>
                <w:rFonts w:hint="eastAsia" w:ascii="宋体" w:hAnsi="宋体" w:eastAsia="宋体" w:cs="宋体"/>
                <w:color w:val="000000"/>
                <w:spacing w:val="12"/>
                <w:sz w:val="24"/>
                <w:szCs w:val="24"/>
              </w:rPr>
              <w:t xml:space="preserve">强超过120%时自动报警，并立即停止治疗</w:t>
            </w:r>
            <w:r>
              <w:rPr>
                <w:rFonts w:hint="eastAsia" w:ascii="宋体" w:hAnsi="宋体" w:eastAsia="宋体" w:cs="宋体"/>
                <w:color w:val="000000"/>
                <w:spacing w:val="12"/>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8"/>
                <w:sz w:val="24"/>
                <w:szCs w:val="24"/>
              </w:rPr>
              <w:t xml:space="preserve">自动泄压：达到阈值时、突然断电或中断治疗时，气囊可自动泄压</w:t>
            </w:r>
            <w:r>
              <w:rPr>
                <w:rFonts w:hint="eastAsia" w:ascii="宋体" w:hAnsi="宋体" w:eastAsia="宋体" w:cs="宋体"/>
                <w:color w:val="000000"/>
                <w:spacing w:val="8"/>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7"/>
                <w:sz w:val="24"/>
                <w:szCs w:val="24"/>
              </w:rPr>
              <w:t xml:space="preserve">安全保护：配备紧急功能开关，遇到紧急</w:t>
            </w:r>
            <w:r>
              <w:rPr>
                <w:rFonts w:hint="eastAsia" w:ascii="宋体" w:hAnsi="宋体" w:eastAsia="宋体" w:cs="宋体"/>
                <w:color w:val="000000"/>
                <w:spacing w:val="6"/>
                <w:sz w:val="24"/>
                <w:szCs w:val="24"/>
              </w:rPr>
              <w:t xml:space="preserve">情况可以进行紧急停止</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pacing w:val="5"/>
                <w:sz w:val="24"/>
                <w:szCs w:val="24"/>
                <w:lang w:val="en-US" w:eastAsia="zh-CN"/>
              </w:rPr>
              <w:t xml:space="preserve">19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5"/>
                <w:sz w:val="24"/>
                <w:szCs w:val="24"/>
              </w:rPr>
              <w:t xml:space="preserve">血液回盈：具备血液回盈侦测提示功能</w:t>
            </w:r>
            <w:r>
              <w:rPr>
                <w:rFonts w:hint="eastAsia" w:ascii="宋体" w:hAnsi="宋体" w:eastAsia="宋体" w:cs="宋体"/>
                <w:color w:val="000000"/>
                <w:spacing w:val="5"/>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4"/>
                <w:sz w:val="24"/>
                <w:szCs w:val="24"/>
              </w:rPr>
              <w:t xml:space="preserve">梯度治疗：支持对肢体形成梯度加压</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5"/>
                <w:sz w:val="24"/>
                <w:szCs w:val="24"/>
              </w:rPr>
              <w:t xml:space="preserve">输入功率：≤100</w:t>
            </w:r>
            <w:r>
              <w:rPr>
                <w:rFonts w:hint="eastAsia" w:ascii="宋体" w:hAnsi="宋体" w:eastAsia="宋体" w:cs="宋体"/>
                <w:color w:val="000000"/>
                <w:sz w:val="24"/>
                <w:szCs w:val="24"/>
              </w:rPr>
              <w:t xml:space="preserve">VA</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品目十九</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便捷式手功能康复系统1套</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驱动方式：以空气作为动力，驱动柔性手套进行手功能康复，磁控手套通过磁控感应技术，驱动患侧手康复运动。</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被动训练模式A：实现手指，手掌、腕部的一体化运动康复治疗，有效辅助手指关节和手腕关节功能性障碍患者的康复训练，促进脑部损伤的辅助治疗。</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磁控镜像训练模式：通过传感器感应健侧手的抓握、伸展等运动，带动患侧手的同步抓握与伸展，实现磁控感应技术下的双侧镜像训练。</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被动训练模式B：通过手部气囊护套，对手掌进行有规律的柔性挤压，促进手部末梢循环，有效消除水肿。</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动作切换时间：在被动训练模式A下，3s～10s可调，步进≤1s。</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导向训练：通过训练模式的设置，可进行抓球训练和木插板等任务导向训练。</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柔性手套：穿戴式仿生性柔性手套，穿戴舒适，标配L码手套一双，可选配XXS/XS/S/M/XL五种尺码手套，手套布料无缝拼接，使用抗菌材料，通过生物相容性实验并具备检验报告。</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支持手长：患者手长范围8～22cm均可使用。</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训练方式：≥2种训练方式，可选择按时间或按次数进行治疗。</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安全保护功能：配备紧急功能开关，遇到紧急情况可以进行紧急停止。</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自动泄压功能：达到阈值时、突然断电或中断治疗时，气囊可自动泄压。</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配备手部分指板矫正训练器1套。</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配备木插板训练器械大中小各1套。</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品目二十</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床旁（下肢）主被动2台</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电机动力系统运动时有力且平稳，使患者训练时安全有保证，使设备的各项功能指标都能正确运行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具有患者从完全被动训练阶段到主动和被动训练相交叉的助力训练阶段到</w:t>
            </w:r>
            <w:r>
              <w:rPr>
                <w:rFonts w:hint="eastAsia" w:ascii="宋体" w:hAnsi="宋体" w:eastAsia="宋体" w:cs="宋体"/>
                <w:color w:val="000000"/>
                <w:sz w:val="24"/>
                <w:szCs w:val="24"/>
                <w:lang w:eastAsia="zh-CN"/>
              </w:rPr>
              <w:t xml:space="preserve">完全</w:t>
            </w:r>
            <w:r>
              <w:rPr>
                <w:rFonts w:hint="eastAsia" w:ascii="宋体" w:hAnsi="宋体" w:eastAsia="宋体" w:cs="宋体"/>
                <w:color w:val="000000"/>
                <w:sz w:val="24"/>
                <w:szCs w:val="24"/>
              </w:rPr>
              <w:t xml:space="preserve">主动训练阶段到初期主动力量训练阶段的患者康复过程</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采用≥10寸彩色液晶触摸屏，一目了然的控制面板的设计，使医务工作者能轻松容易</w:t>
            </w:r>
            <w:r>
              <w:rPr>
                <w:rFonts w:hint="eastAsia" w:ascii="宋体" w:hAnsi="宋体" w:eastAsia="宋体" w:cs="宋体"/>
                <w:color w:val="000000"/>
                <w:sz w:val="24"/>
                <w:szCs w:val="24"/>
                <w:lang w:eastAsia="zh-CN"/>
              </w:rPr>
              <w:t xml:space="preserve">地</w:t>
            </w:r>
            <w:r>
              <w:rPr>
                <w:rFonts w:hint="eastAsia" w:ascii="宋体" w:hAnsi="宋体" w:eastAsia="宋体" w:cs="宋体"/>
                <w:color w:val="000000"/>
                <w:sz w:val="24"/>
                <w:szCs w:val="24"/>
              </w:rPr>
              <w:t xml:space="preserve">掌握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具有≥六种针对性的训练模式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具有≥四种患者训练安全保护功能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目标数值均可</w:t>
            </w:r>
            <w:r>
              <w:rPr>
                <w:rFonts w:hint="eastAsia" w:ascii="宋体" w:hAnsi="宋体" w:eastAsia="宋体" w:cs="宋体"/>
                <w:color w:val="000000"/>
                <w:sz w:val="24"/>
                <w:szCs w:val="24"/>
                <w:lang w:eastAsia="zh-CN"/>
              </w:rPr>
              <w:t xml:space="preserve">调整。</w:t>
            </w:r>
            <w:r>
              <w:rPr>
                <w:rFonts w:hint="eastAsia" w:ascii="宋体" w:hAnsi="宋体" w:eastAsia="宋体" w:cs="宋体"/>
                <w:color w:val="000000"/>
                <w:sz w:val="24"/>
                <w:szCs w:val="24"/>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参数可调</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输入功率：床边型≤</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00VA</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速度显示范围：</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-99r/min±10%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角度设定范围：0-</w:t>
            </w:r>
            <w:r>
              <w:rPr>
                <w:rFonts w:hint="eastAsia" w:ascii="宋体" w:hAnsi="宋体" w:eastAsia="宋体" w:cs="宋体"/>
                <w:color w:val="000000"/>
                <w:sz w:val="24"/>
                <w:szCs w:val="24"/>
                <w:lang w:val="en-US" w:eastAsia="zh-CN"/>
              </w:rPr>
              <w:t xml:space="preserve">325</w:t>
            </w:r>
            <w:r>
              <w:rPr>
                <w:rFonts w:hint="eastAsia" w:ascii="宋体" w:hAnsi="宋体" w:eastAsia="宋体" w:cs="宋体"/>
                <w:color w:val="000000"/>
                <w:sz w:val="24"/>
                <w:szCs w:val="24"/>
              </w:rPr>
              <w:t xml:space="preserve">度±5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阻力设定等级：1-20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阻力力矩：0-20Nm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能够实时显示患者主动做功情况</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气动助力升降高度</w:t>
            </w:r>
            <w:r>
              <w:rPr>
                <w:rFonts w:hint="eastAsia" w:ascii="宋体" w:hAnsi="宋体" w:eastAsia="宋体" w:cs="宋体"/>
                <w:color w:val="000000"/>
                <w:sz w:val="24"/>
                <w:szCs w:val="24"/>
                <w:lang w:val="en-US" w:eastAsia="zh-CN"/>
              </w:rPr>
              <w:t xml:space="preserve">≥150</w:t>
            </w:r>
            <w:r>
              <w:rPr>
                <w:rFonts w:hint="eastAsia" w:ascii="宋体" w:hAnsi="宋体" w:eastAsia="宋体" w:cs="宋体"/>
                <w:color w:val="000000"/>
                <w:sz w:val="24"/>
                <w:szCs w:val="24"/>
              </w:rPr>
              <w:t xml:space="preserve">mm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显示屏平面翻转0-90°，显示屏轴向旋转0-200°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下肢治疗运动半径两档可调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腿部助力姿势弹力器无级可调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机器前支撑最大宽度≥46cm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高度≥7.8cm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配备股四头肌训练板1个。</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品目二十一</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四肢联动1台</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供电方式：内部、外部电源供电两种可自由转换。</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承重≥200kg。</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操作显示≥7英寸液晶触摸显示屏。</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操作屏幕显示内容：时间、步频、步数、阻力等级、卡路里及功率。</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步频范围：0～250步/分，功率范围：0～800瓦特，累积计步：9999步，卡路里消耗：0～999卡。</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阻力调节：≥10级阻力。</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座椅由前向后调节范围：0～325mm，允差±5%。</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把手长度调节范围：0～400mm，允差±5%。</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座椅可向左右旋转90°，旋转至90°时自动锁定，允差±2°。</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座椅靠背调节角度：0～31°。</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配备绑脚，膝关节绑带。</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配备BOSU球、Bobath球各1个。</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品目二十二</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上肢CPM 1台</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肘关节活动支架长度调节范围：0～150mm，允差±10%。</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肩上臂支架调节范围：0～200mm，允差±10%。</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肩前臂支架调节范围：0～280mm，允差±10%。</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前臂支托调节范围：0～280mm，允差±10%。</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移动支架高度调节范围：0～290mm，允差±10%。</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被动训练力矩：≥20N·m，允差±10%。</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额定载荷：≥50N。</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角度调节范围：0°～125°，级差≤3°，允差±10%。</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角速度调节范围：3.0～4.4°/s，允差±20%，≥8档调节，级差≤0.2°/s。</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运动时间：0～240min，级差≤10min，允差±30s。</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设有线控开关，安全可靠。</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设备具有手动急停开关，触发后可停止设备所有电动产生的机械运动。</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电源中断及恢复通电后，固定肢体的支架保持在停止时的状态。</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启动后，设备开机自检，并自动复位。</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运动支臂左右可调换。</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LCD背光液晶屏实时显示运动角度、速度、时间。</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额定功率≥70VA。</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配备弹力绷带。</w:t>
            </w:r>
            <w:r>
              <w:rPr>
                <w:rFonts w:hint="eastAsia" w:ascii="宋体" w:hAnsi="宋体" w:eastAsia="宋体" w:cs="宋体"/>
                <w:color w:val="000000"/>
                <w:sz w:val="24"/>
                <w:szCs w:val="24"/>
                <w:lang w:val="en-US"/>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品目二十三</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下肢CPM 1台</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支架长度调节范围：大腿0～260mm，小腿0～260mm，滑动连杆0～340mm，允差±10%。</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伸展角度调节范围：0～120°，级差≤3°。</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屈曲角度调节范围：0～125°，级差≤3°。</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角度运行速度：≥8档可调，1.5～3.6°/s，允差±20%。</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训练过程中可实时显示训练当前角度位置。</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训练时间：0～240min可调，级差≤10min，允差±10%，训练结束有提示音。</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脚踏板左右活动范围：移动至最左位置和最右位置中心线夹角为≥60°，允差为±10°。</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具有线控开关，安全可靠。</w:t>
            </w:r>
            <w:r>
              <w:rPr>
                <w:rFonts w:hint="eastAsia" w:ascii="宋体" w:hAnsi="宋体" w:eastAsia="宋体" w:cs="宋体"/>
                <w:color w:val="000000"/>
                <w:sz w:val="24"/>
                <w:szCs w:val="24"/>
              </w:rPr>
            </w:r>
            <w:r/>
          </w:p>
        </w:tc>
      </w:tr>
      <w:tr>
        <w:trPr>
          <w:trHeight w:val="459"/>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设备具有手动急停开关，触发后可停止设备所有电动产生的机械运动。</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启动后，设备开机自检，并自动复位。</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额定输入功率≤60VA。</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配备弹力绷带。</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品目二十四</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盆底生物反馈治疗仪 1台 （核心产品）</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rPr>
              <w:t xml:space="preserve">主机≥4 个电刺激通道、≥4个肌电采集通道、≥1个压力反馈通道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主机采用触控式操作，可单机便携工作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肌电采集测量</w:t>
            </w:r>
            <w:r>
              <w:rPr>
                <w:rFonts w:hint="eastAsia" w:ascii="宋体" w:hAnsi="宋体" w:eastAsia="宋体" w:cs="宋体"/>
                <w:color w:val="000000"/>
                <w:sz w:val="24"/>
                <w:szCs w:val="24"/>
                <w:lang w:val="en-US" w:eastAsia="zh-CN"/>
              </w:rPr>
              <w:t xml:space="preserve">最大值</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10000μV（r.m.s）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分辨率：≤0.2μV（r.m.s）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numPr>
                <w:ilvl w:val="0"/>
                <w:numId w:val="0"/>
              </w:numPr>
              <w:ind w:left="0"/>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通频带：不窄于10Hz～600Hz</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-3dB</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低频刺激强度：0-100mA，最小可调节强度≥0.5mA</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低频刺激频率：0～1000Hz 可调，1Hz 以下步进0.1Hz，1Hz 以上步进 1Hz，误差±5%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输出脉冲宽度：10μs～1 s 可调，步进：10μs，误差±10%或</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±5μs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电刺激基础输出波形≥6种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中频刺激频率：1kHz～10kHz 可调，步进：0.5kHz，单一频率允差</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压力模块测量范围不低于0-410mmHg，测量分辨率≤0.01mmHg</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使用物理旋钮调节电流强度，操作方便，每个通道均设置各自的独立旋钮控制，可实现多通道不同强度刺激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具备≥</w:t>
            </w:r>
            <w:r>
              <w:rPr>
                <w:rFonts w:hint="eastAsia" w:ascii="宋体" w:hAnsi="宋体" w:eastAsia="宋体" w:cs="宋体"/>
                <w:color w:val="000000"/>
                <w:sz w:val="24"/>
                <w:szCs w:val="24"/>
                <w:highlight w:val="none"/>
                <w:lang w:val="en-US" w:eastAsia="zh-CN"/>
              </w:rPr>
              <w:t xml:space="preserve">三种</w:t>
            </w:r>
            <w:r>
              <w:rPr>
                <w:rFonts w:hint="eastAsia" w:ascii="宋体" w:hAnsi="宋体" w:eastAsia="宋体" w:cs="宋体"/>
                <w:color w:val="000000"/>
                <w:sz w:val="24"/>
                <w:szCs w:val="24"/>
                <w:highlight w:val="none"/>
              </w:rPr>
              <w:t xml:space="preserve">盆底肌电评估模式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Glazer评估具有基于大数据建立的盆底常模类型，可智能解读评估报告的五种评估结果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rPr>
              <w:t xml:space="preserve">压力评估模式：使用可多次反复使用的充气型压力探头对盆底功能进行评估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rPr>
              <w:t xml:space="preserve">情景评估模式：可实现实际生活情景下如腹压增加时的盆底功能评估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Kegel</w:t>
            </w:r>
            <w:r>
              <w:rPr>
                <w:rFonts w:hint="eastAsia" w:ascii="宋体" w:hAnsi="宋体" w:eastAsia="宋体" w:cs="宋体"/>
                <w:color w:val="000000"/>
                <w:sz w:val="24"/>
                <w:szCs w:val="24"/>
                <w:lang w:eastAsia="zh-CN"/>
              </w:rPr>
              <w:t xml:space="preserve">模板</w:t>
            </w:r>
            <w:r>
              <w:rPr>
                <w:rFonts w:hint="eastAsia" w:ascii="宋体" w:hAnsi="宋体" w:eastAsia="宋体" w:cs="宋体"/>
                <w:color w:val="000000"/>
                <w:sz w:val="24"/>
                <w:szCs w:val="24"/>
              </w:rPr>
              <w:t xml:space="preserve">训练具有肌电和压力两种模式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刺激方案≥</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种刺激模式，具有低频电刺激、中频电刺激、干扰电刺激、经皮神经电刺激等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可在诊疗记录中预览评估报告，回放评估过程，快速开始评估方案、治疗方案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数据统计分析功能：可汇总导出患者的诊疗记录，可分析统计医生工作量、患者治疗数据以及耗材使用情况</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组合治疗功能：可以方案组合并且可以选择刺激功能参数，进行治疗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品目二十五</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电动升降床2张</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lang w:eastAsia="zh-CN"/>
              </w:rPr>
              <w:t xml:space="preserve">结构型式：床面、床架、床垫、电机、遥控。</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静电喷塑架，安全稳定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PU面料内置高回弹海绵床面2块，内部高回弹海绵厚≥35mm一次性成型，固定在床架上</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承载≥4000N均布静载荷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医用慢速推杆电机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电动推杆最大推力：≥8000N；最大拉力≥6000N</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电动推杆自锁力（推）：≥8000N；自锁力（拉）：≥6000N</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电动推杆行程： 0～150mm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电动推杆防护等级：IP54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限位开关：内置；过载保护：有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控制方式：手柄点动控制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输入功率≤100VA</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床面高度升降范围：5</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80</w:t>
            </w:r>
            <w:r>
              <w:rPr>
                <w:rFonts w:hint="eastAsia" w:ascii="宋体" w:hAnsi="宋体" w:eastAsia="宋体" w:cs="宋体"/>
                <w:color w:val="000000"/>
                <w:sz w:val="24"/>
                <w:szCs w:val="24"/>
              </w:rPr>
              <w:t xml:space="preserve">cm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前床面翻转角度0°～60°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床面尺寸≥20</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×68cm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前床面尺寸≥54×68cm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后床面尺寸≥14</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×68cm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17</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配有4个3寸医用轮，且带有4个脚轮起落手柄，方便移动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配备紧急停止开关</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19</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配备治疗巾（70*100cm）20条，（40*60cm）20条。</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具有第二类医疗器械产品注册证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品目二十六</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站立床（电动起立床）3张</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控制方式：手柄点动控制</w:t>
            </w:r>
            <w:r>
              <w:rPr>
                <w:rFonts w:hint="eastAsia" w:ascii="宋体" w:hAnsi="宋体" w:eastAsia="宋体" w:cs="宋体"/>
                <w:color w:val="000000"/>
                <w:sz w:val="24"/>
                <w:szCs w:val="24"/>
                <w:highlight w:val="none"/>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床面参考高度：≥525mm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起立角度：0°～85°可调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平均角速度≥1.2°/S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电源：AC220  50/60Hz</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输入功率：≤100VA</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电动推杆最大推力：≥8000N；最大拉力≥6000N</w:t>
            </w:r>
            <w:r>
              <w:rPr>
                <w:rFonts w:hint="eastAsia" w:ascii="宋体" w:hAnsi="宋体" w:eastAsia="宋体" w:cs="宋体"/>
                <w:color w:val="000000"/>
                <w:sz w:val="24"/>
                <w:szCs w:val="24"/>
                <w:highlight w:val="none"/>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电动推杆自锁力（推）：≥8000N；自锁力（拉）：≥6000N</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电动推杆行程：0～400mm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电动推杆防护等级：IP54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限位开关：内置；过载保护：有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医用慢速推杆电机≥1台，推力大，</w:t>
            </w:r>
            <w:r>
              <w:rPr>
                <w:rFonts w:hint="eastAsia" w:ascii="宋体" w:hAnsi="宋体" w:eastAsia="宋体" w:cs="宋体"/>
                <w:color w:val="000000"/>
                <w:sz w:val="24"/>
                <w:szCs w:val="24"/>
                <w:lang w:eastAsia="zh-CN"/>
              </w:rPr>
              <w:t xml:space="preserve">噪声</w:t>
            </w:r>
            <w:r>
              <w:rPr>
                <w:rFonts w:hint="eastAsia" w:ascii="宋体" w:hAnsi="宋体" w:eastAsia="宋体" w:cs="宋体"/>
                <w:color w:val="000000"/>
                <w:sz w:val="24"/>
                <w:szCs w:val="24"/>
              </w:rPr>
              <w:t xml:space="preserve">低</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PU面料内置高回弹海绵</w:t>
            </w:r>
            <w:r>
              <w:rPr>
                <w:rFonts w:hint="eastAsia" w:ascii="宋体" w:hAnsi="宋体" w:eastAsia="宋体" w:cs="宋体"/>
                <w:color w:val="000000"/>
                <w:sz w:val="24"/>
                <w:szCs w:val="24"/>
                <w:lang w:eastAsia="zh-CN"/>
              </w:rPr>
              <w:t xml:space="preserve">床面</w:t>
            </w:r>
            <w:r>
              <w:rPr>
                <w:rFonts w:hint="eastAsia" w:ascii="宋体" w:hAnsi="宋体" w:eastAsia="宋体" w:cs="宋体"/>
                <w:color w:val="000000"/>
                <w:sz w:val="24"/>
                <w:szCs w:val="24"/>
              </w:rPr>
              <w:t xml:space="preserve">1块，内部高回弹海绵厚≥35mm一次性成型，固定在床架上</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承载≥4000N均布静载荷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配有4个4寸医用轮，且带有4个脚轮起落手柄，方便移动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配备紧急停止开关</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具有第二类医疗器械产品注册证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品目二十七</w:t>
            </w:r>
            <w:r>
              <w:rPr>
                <w:rFonts w:hint="eastAsia" w:ascii="宋体" w:hAnsi="宋体" w:eastAsia="宋体" w:cs="宋体"/>
                <w:b/>
                <w:bCs/>
                <w:color w:val="000000"/>
                <w:sz w:val="24"/>
                <w:szCs w:val="24"/>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上下肢主被动康复训练系统2台</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系统动力系统采用特殊的结构设计，高度调节</w:t>
            </w:r>
            <w:r>
              <w:rPr>
                <w:rFonts w:hint="eastAsia" w:ascii="宋体" w:hAnsi="宋体" w:eastAsia="宋体" w:cs="宋体"/>
                <w:color w:val="000000"/>
                <w:sz w:val="24"/>
                <w:szCs w:val="24"/>
                <w:lang w:val="en-US" w:eastAsia="zh-CN"/>
              </w:rPr>
              <w:t xml:space="preserve">≥150mm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具有患者从完全被动训练阶段到主动和被动训练相交叉的助力训练阶段到</w:t>
            </w:r>
            <w:r>
              <w:rPr>
                <w:rFonts w:hint="eastAsia" w:ascii="宋体" w:hAnsi="宋体" w:eastAsia="宋体" w:cs="宋体"/>
                <w:color w:val="000000"/>
                <w:sz w:val="24"/>
                <w:szCs w:val="24"/>
                <w:lang w:eastAsia="zh-CN"/>
              </w:rPr>
              <w:t xml:space="preserve">完全</w:t>
            </w:r>
            <w:r>
              <w:rPr>
                <w:rFonts w:hint="eastAsia" w:ascii="宋体" w:hAnsi="宋体" w:eastAsia="宋体" w:cs="宋体"/>
                <w:color w:val="000000"/>
                <w:sz w:val="24"/>
                <w:szCs w:val="24"/>
              </w:rPr>
              <w:t xml:space="preserve">主动训练阶段到初期主动力量训练阶段的患者康复过程</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采用≥10</w:t>
            </w:r>
            <w:r>
              <w:rPr>
                <w:rFonts w:hint="eastAsia" w:ascii="宋体" w:hAnsi="宋体" w:eastAsia="宋体" w:cs="宋体"/>
                <w:color w:val="000000"/>
                <w:sz w:val="24"/>
                <w:szCs w:val="24"/>
                <w:lang w:val="en-US" w:eastAsia="zh-CN"/>
              </w:rPr>
              <w:t xml:space="preserve">英</w:t>
            </w:r>
            <w:r>
              <w:rPr>
                <w:rFonts w:hint="eastAsia" w:ascii="宋体" w:hAnsi="宋体" w:eastAsia="宋体" w:cs="宋体"/>
                <w:color w:val="000000"/>
                <w:sz w:val="24"/>
                <w:szCs w:val="24"/>
              </w:rPr>
              <w:t xml:space="preserve">寸彩色液晶触摸屏显示技术且一目了然的控制面板的设计，使医务工作者能轻松容易</w:t>
            </w:r>
            <w:r>
              <w:rPr>
                <w:rFonts w:hint="eastAsia" w:ascii="宋体" w:hAnsi="宋体" w:eastAsia="宋体" w:cs="宋体"/>
                <w:color w:val="000000"/>
                <w:sz w:val="24"/>
                <w:szCs w:val="24"/>
                <w:lang w:eastAsia="zh-CN"/>
              </w:rPr>
              <w:t xml:space="preserve">地</w:t>
            </w:r>
            <w:r>
              <w:rPr>
                <w:rFonts w:hint="eastAsia" w:ascii="宋体" w:hAnsi="宋体" w:eastAsia="宋体" w:cs="宋体"/>
                <w:color w:val="000000"/>
                <w:sz w:val="24"/>
                <w:szCs w:val="24"/>
              </w:rPr>
              <w:t xml:space="preserve">掌握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具有≥六种针对性的训练模式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具有≥四种患者训练安全保护功能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目标数值均可</w:t>
            </w:r>
            <w:r>
              <w:rPr>
                <w:rFonts w:hint="eastAsia" w:ascii="宋体" w:hAnsi="宋体" w:eastAsia="宋体" w:cs="宋体"/>
                <w:color w:val="000000"/>
                <w:sz w:val="24"/>
                <w:szCs w:val="24"/>
                <w:lang w:eastAsia="zh-CN"/>
              </w:rPr>
              <w:t xml:space="preserve">调整。</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参数可调</w:t>
            </w:r>
            <w:r>
              <w:rPr>
                <w:rFonts w:hint="eastAsia" w:ascii="宋体" w:hAnsi="宋体" w:eastAsia="宋体" w:cs="宋体"/>
                <w:color w:val="000000"/>
                <w:sz w:val="24"/>
                <w:szCs w:val="24"/>
                <w:highlight w:val="none"/>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AC220V±10%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50Hz</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6.2</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输入功率：</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00VA（用于成人上下肢）</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6.3</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定时范围：0～120min±1min</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6.4</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速度显示范围：</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-99r/min±10%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速度设定范围：5-60r/min±10%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6.6</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角度设定范围：0-</w:t>
            </w:r>
            <w:r>
              <w:rPr>
                <w:rFonts w:hint="eastAsia" w:ascii="宋体" w:hAnsi="宋体" w:eastAsia="宋体" w:cs="宋体"/>
                <w:color w:val="000000"/>
                <w:sz w:val="24"/>
                <w:szCs w:val="24"/>
                <w:lang w:val="en-US" w:eastAsia="zh-CN"/>
              </w:rPr>
              <w:t xml:space="preserve">325</w:t>
            </w:r>
            <w:r>
              <w:rPr>
                <w:rFonts w:hint="eastAsia" w:ascii="宋体" w:hAnsi="宋体" w:eastAsia="宋体" w:cs="宋体"/>
                <w:color w:val="000000"/>
                <w:sz w:val="24"/>
                <w:szCs w:val="24"/>
              </w:rPr>
              <w:t xml:space="preserve">度±5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6.7</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阻力设定等级：</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-20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6.8</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阻力力矩：0-20Nm</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6.9</w:t>
            </w:r>
            <w:r>
              <w:rPr>
                <w:rFonts w:hint="eastAsia" w:ascii="宋体" w:hAnsi="宋体" w:eastAsia="宋体" w:cs="宋体"/>
                <w:color w:val="000000"/>
                <w:sz w:val="24"/>
                <w:szCs w:val="24"/>
                <w:highlight w:val="none"/>
                <w:lang w:val="en-US"/>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心率设定范围：</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-150，精度±5次/min</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能够实时显示患者主被动做功情况</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highlight w:val="none"/>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可以根据患者情况上肢训练单元可高低调节，显示屏幕可0-330度转动，充分考虑了患者训练体位。</w:t>
            </w:r>
            <w:r>
              <w:rPr>
                <w:rFonts w:hint="eastAsia" w:ascii="宋体" w:hAnsi="宋体" w:eastAsia="宋体" w:cs="宋体"/>
                <w:color w:val="000000"/>
                <w:sz w:val="24"/>
                <w:szCs w:val="24"/>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训练结束后，屏幕上至少显示总训练时间、主动训练时间、被动训练时间、左侧主动运动比例、右侧主动运动比例、痉挛次数、卡路里、距离等数据。</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品目二十八</w:t>
            </w:r>
            <w:r>
              <w:rPr>
                <w:rFonts w:hint="eastAsia" w:ascii="宋体" w:hAnsi="宋体" w:eastAsia="宋体" w:cs="宋体"/>
                <w:b/>
                <w:bCs/>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肢体低频治疗仪4台</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界面采用≥7寸大屏幕彩色液晶显示，中文菜单，操作更方便</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动态实时显示各通道的治疗波形、治疗剂量、治疗模式、治疗时间等，各种治疗数据一目了然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具备</w:t>
            </w:r>
            <w:r>
              <w:rPr>
                <w:rFonts w:hint="eastAsia" w:ascii="宋体" w:hAnsi="宋体" w:eastAsia="宋体" w:cs="宋体"/>
                <w:color w:val="000000"/>
                <w:sz w:val="24"/>
                <w:szCs w:val="24"/>
              </w:rPr>
              <w:t xml:space="preserve">智能控制，可以快速</w:t>
            </w:r>
            <w:r>
              <w:rPr>
                <w:rFonts w:hint="eastAsia" w:ascii="宋体" w:hAnsi="宋体" w:eastAsia="宋体" w:cs="宋体"/>
                <w:color w:val="000000"/>
                <w:sz w:val="24"/>
                <w:szCs w:val="24"/>
                <w:lang w:eastAsia="zh-CN"/>
              </w:rPr>
              <w:t xml:space="preserve">地</w:t>
            </w:r>
            <w:r>
              <w:rPr>
                <w:rFonts w:hint="eastAsia" w:ascii="宋体" w:hAnsi="宋体" w:eastAsia="宋体" w:cs="宋体"/>
                <w:color w:val="000000"/>
                <w:sz w:val="24"/>
                <w:szCs w:val="24"/>
              </w:rPr>
              <w:t xml:space="preserve">选择参数及操作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输出波形为双向不对称方波（矩形波），调制波为方波</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输出频率：模式一输出脉冲基波频率为≥500Hz；调制脉冲频率为0.5Hz～5Hz；模式二输出脉冲频率为0.5Hz～5Hz；允差为每档最高频率的±10%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输出强度：刺激仪各路独立输出，在1KΩ负载阻抗时，每路输出电流的峰值Ip从0mA～100mA连续可调；输出值允差±30%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定时时间为5min～30min可调，允差±5%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输出通道：≥四组输出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配备大中小电极片共500对。</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rPr>
              <w:t xml:space="preserve">品目二十九</w:t>
            </w:r>
            <w:r>
              <w:rPr>
                <w:rFonts w:hint="eastAsia" w:ascii="宋体" w:hAnsi="宋体" w:eastAsia="宋体" w:cs="宋体"/>
                <w:b/>
                <w:bCs/>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中频电疗仪2台</w:t>
            </w:r>
            <w:r>
              <w:rPr>
                <w:rFonts w:hint="eastAsia" w:ascii="宋体" w:hAnsi="宋体" w:eastAsia="宋体" w:cs="宋体"/>
                <w:b/>
                <w:bCs/>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输出通道：≥四路中频电疗法，≥四路离子导入，≥二组干扰电疗法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具有透热功能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导电橡胶最大透热温度≤60℃，≥</w:t>
            </w:r>
            <w:r>
              <w:rPr>
                <w:rFonts w:hint="eastAsia" w:ascii="宋体" w:hAnsi="宋体" w:eastAsia="宋体" w:cs="宋体"/>
                <w:color w:val="000000"/>
                <w:sz w:val="24"/>
                <w:szCs w:val="24"/>
                <w:lang w:eastAsia="zh-CN"/>
              </w:rPr>
              <w:t xml:space="preserve">六档可调。</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内存≥99个处方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中频频率：2～10KHz</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调制频率：0～150Hz</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调制波形：方波、尖波、三角波、锯齿波、指数波、正弦波、梯形波、扇形波和脉冲波及</w:t>
            </w:r>
            <w:r>
              <w:rPr>
                <w:rFonts w:hint="eastAsia" w:ascii="宋体" w:hAnsi="宋体" w:eastAsia="宋体" w:cs="宋体"/>
                <w:color w:val="000000"/>
                <w:sz w:val="24"/>
                <w:szCs w:val="24"/>
                <w:lang w:eastAsia="zh-CN"/>
              </w:rPr>
              <w:t xml:space="preserve">它们</w:t>
            </w:r>
            <w:r>
              <w:rPr>
                <w:rFonts w:hint="eastAsia" w:ascii="宋体" w:hAnsi="宋体" w:eastAsia="宋体" w:cs="宋体"/>
                <w:color w:val="000000"/>
                <w:sz w:val="24"/>
                <w:szCs w:val="24"/>
              </w:rPr>
              <w:t xml:space="preserve">之间的组合，由程序设定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调制方式：调制方式为调幅，根据处方不同可连续调制、变频调制、间歇调制、断续调制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差频频率范围：≥四通道电疗仪，其干扰电差频频率应在0～200Hz范围内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动态节律：≥四通道电疗仪，其干扰电动态节律为4s～10s范围内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差频变化周期：≥四通道电疗仪，其干扰电差频变化周期为15s～30s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定时装置：电疗仪具有定时装置，允差±5%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连续工作时间：治疗仪连续工作时间</w:t>
            </w:r>
            <w:r>
              <w:rPr>
                <w:rFonts w:hint="eastAsia" w:ascii="宋体" w:hAnsi="宋体" w:eastAsia="宋体" w:cs="宋体"/>
                <w:color w:val="000000"/>
                <w:sz w:val="24"/>
                <w:szCs w:val="24"/>
                <w:lang w:eastAsia="zh-CN"/>
              </w:rPr>
              <w:t xml:space="preserve">应</w:t>
            </w:r>
            <w:r>
              <w:rPr>
                <w:rFonts w:hint="eastAsia" w:ascii="宋体" w:hAnsi="宋体" w:eastAsia="宋体" w:cs="宋体"/>
                <w:color w:val="000000"/>
                <w:sz w:val="24"/>
                <w:szCs w:val="24"/>
              </w:rPr>
              <w:t xml:space="preserve">≥4h</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输出电流：电疗仪纯交流波形，最大输出≤100 mA；含直流分量时，输出电流≤80mA；输出电流为连续递增/递减调节，每档递增/减量为≤1mA</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输出方式：</w:t>
            </w:r>
            <w:r>
              <w:rPr>
                <w:rFonts w:hint="eastAsia" w:ascii="宋体" w:hAnsi="宋体" w:eastAsia="宋体" w:cs="宋体"/>
                <w:color w:val="000000"/>
                <w:sz w:val="24"/>
                <w:szCs w:val="24"/>
              </w:rPr>
              <w:t xml:space="preserve">双向波（AC-中频电疗模式）及单向波（DC-离子导入模式）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highlight w:val="none"/>
                <w:lang w:val="en-US" w:eastAsia="zh-CN" w:bidi="ar-SA"/>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配备大中小电极片共500对。</w:t>
            </w:r>
            <w:r>
              <w:rPr>
                <w:rFonts w:hint="eastAsia" w:ascii="宋体" w:hAnsi="宋体" w:eastAsia="宋体" w:cs="宋体"/>
                <w:color w:val="000000"/>
                <w:sz w:val="24"/>
                <w:szCs w:val="24"/>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品目三十</w:t>
            </w:r>
            <w:r>
              <w:rPr>
                <w:rFonts w:hint="eastAsia" w:ascii="宋体" w:hAnsi="宋体" w:eastAsia="宋体" w:cs="宋体"/>
                <w:b/>
                <w:bCs/>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熏蒸治疗仪1台</w:t>
            </w:r>
            <w:r>
              <w:rPr>
                <w:rFonts w:hint="eastAsia" w:ascii="宋体" w:hAnsi="宋体" w:eastAsia="宋体" w:cs="宋体"/>
                <w:b/>
                <w:bCs/>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89"/>
              <w:numPr>
                <w:ilvl w:val="0"/>
                <w:numId w:val="0"/>
              </w:numPr>
              <w:ind w:left="0" w:firstLine="0"/>
              <w:jc w:val="left"/>
              <w:keepLines w:val="0"/>
              <w:keepNext w:val="0"/>
              <w:pageBreakBefore w:val="0"/>
              <w:spacing w:line="360" w:lineRule="exact"/>
              <w:widowControl/>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通道数：双通道独立控制，可满足两个部位或两个病人同时治疗。</w:t>
            </w:r>
            <w:r>
              <w:rPr>
                <w:rFonts w:hint="eastAsia" w:ascii="宋体" w:hAnsi="宋体" w:eastAsia="宋体" w:cs="宋体"/>
                <w:color w:val="000000"/>
                <w:sz w:val="24"/>
                <w:szCs w:val="22"/>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89"/>
              <w:numPr>
                <w:ilvl w:val="0"/>
                <w:numId w:val="0"/>
              </w:numPr>
              <w:ind w:left="0" w:firstLine="0"/>
              <w:jc w:val="left"/>
              <w:keepLines w:val="0"/>
              <w:keepNext w:val="0"/>
              <w:pageBreakBefore w:val="0"/>
              <w:spacing w:line="360" w:lineRule="exact"/>
              <w:widowControl/>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≥7英寸彩色液晶触摸屏。</w:t>
            </w:r>
            <w:r>
              <w:rPr>
                <w:rFonts w:hint="eastAsia" w:ascii="宋体" w:hAnsi="宋体" w:eastAsia="宋体" w:cs="宋体"/>
                <w:color w:val="000000"/>
                <w:sz w:val="24"/>
                <w:szCs w:val="22"/>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numPr>
                <w:ilvl w:val="0"/>
                <w:numId w:val="0"/>
              </w:numPr>
              <w:ind w:left="0" w:firstLine="0"/>
              <w:jc w:val="left"/>
              <w:keepLines w:val="0"/>
              <w:keepNext w:val="0"/>
              <w:pageBreakBefore w:val="0"/>
              <w:spacing w:line="360" w:lineRule="exact"/>
              <w:widowControl/>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预热、保温及治疗功率（气压）1-6档连续可调。</w:t>
            </w:r>
            <w:r>
              <w:rPr>
                <w:rFonts w:hint="eastAsia" w:ascii="宋体" w:hAnsi="宋体" w:eastAsia="宋体" w:cs="宋体"/>
                <w:color w:val="000000"/>
                <w:sz w:val="24"/>
                <w:szCs w:val="22"/>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numPr>
                <w:ilvl w:val="0"/>
                <w:numId w:val="0"/>
              </w:numPr>
              <w:ind w:left="0" w:firstLine="0"/>
              <w:jc w:val="left"/>
              <w:keepLines w:val="0"/>
              <w:keepNext w:val="0"/>
              <w:pageBreakBefore w:val="0"/>
              <w:spacing w:line="360" w:lineRule="exact"/>
              <w:widowControl/>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预热温度50-90℃连续可调，加热到设定温度后，自动停止加热并进入保温模式。</w:t>
            </w:r>
            <w:r>
              <w:rPr>
                <w:rFonts w:hint="eastAsia" w:ascii="宋体" w:hAnsi="宋体" w:eastAsia="宋体" w:cs="宋体"/>
                <w:color w:val="000000"/>
                <w:sz w:val="24"/>
                <w:szCs w:val="22"/>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numPr>
                <w:ilvl w:val="0"/>
                <w:numId w:val="0"/>
              </w:numPr>
              <w:ind w:left="0" w:firstLine="0"/>
              <w:jc w:val="left"/>
              <w:keepLines w:val="0"/>
              <w:keepNext w:val="0"/>
              <w:pageBreakBefore w:val="0"/>
              <w:spacing w:line="360" w:lineRule="exact"/>
              <w:widowControl/>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治疗时间1—99min连续可调。治疗过程中，智能时间控制，治疗结束有声音提示。</w:t>
            </w:r>
            <w:r>
              <w:rPr>
                <w:rFonts w:hint="eastAsia" w:ascii="宋体" w:hAnsi="宋体" w:eastAsia="宋体" w:cs="宋体"/>
                <w:color w:val="000000"/>
                <w:sz w:val="24"/>
                <w:szCs w:val="22"/>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numPr>
                <w:ilvl w:val="0"/>
                <w:numId w:val="0"/>
              </w:numPr>
              <w:ind w:left="0" w:firstLine="0"/>
              <w:jc w:val="left"/>
              <w:keepLines w:val="0"/>
              <w:keepNext w:val="0"/>
              <w:pageBreakBefore w:val="0"/>
              <w:spacing w:line="360" w:lineRule="exact"/>
              <w:widowControl/>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水、电分离设计，保证设备使用安全。</w:t>
            </w:r>
            <w:r>
              <w:rPr>
                <w:rFonts w:hint="eastAsia" w:ascii="宋体" w:hAnsi="宋体" w:eastAsia="宋体" w:cs="宋体"/>
                <w:color w:val="000000"/>
                <w:sz w:val="24"/>
                <w:szCs w:val="22"/>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numPr>
                <w:ilvl w:val="0"/>
                <w:numId w:val="0"/>
              </w:numPr>
              <w:ind w:left="0" w:firstLine="0"/>
              <w:jc w:val="left"/>
              <w:keepLines w:val="0"/>
              <w:keepNext w:val="0"/>
              <w:pageBreakBefore w:val="0"/>
              <w:spacing w:line="360" w:lineRule="exact"/>
              <w:widowControl/>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汽路控制电磁阀，耐高温、耐磨、耐冷凝，可靠性高。</w:t>
            </w:r>
            <w:r>
              <w:rPr>
                <w:rFonts w:hint="eastAsia" w:ascii="宋体" w:hAnsi="宋体" w:eastAsia="宋体" w:cs="宋体"/>
                <w:color w:val="000000"/>
                <w:sz w:val="24"/>
                <w:szCs w:val="22"/>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89"/>
              <w:numPr>
                <w:ilvl w:val="0"/>
                <w:numId w:val="0"/>
              </w:numPr>
              <w:ind w:left="0" w:firstLine="0"/>
              <w:jc w:val="left"/>
              <w:keepLines w:val="0"/>
              <w:keepNext w:val="0"/>
              <w:pageBreakBefore w:val="0"/>
              <w:spacing w:line="360" w:lineRule="exact"/>
              <w:widowControl/>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熏蒸手臂可角度调节。</w:t>
            </w:r>
            <w:r>
              <w:rPr>
                <w:rFonts w:hint="eastAsia" w:ascii="宋体" w:hAnsi="宋体" w:eastAsia="宋体" w:cs="宋体"/>
                <w:color w:val="000000"/>
                <w:sz w:val="24"/>
                <w:szCs w:val="22"/>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89"/>
              <w:numPr>
                <w:ilvl w:val="0"/>
                <w:numId w:val="0"/>
              </w:numPr>
              <w:ind w:left="0" w:firstLine="0"/>
              <w:jc w:val="left"/>
              <w:keepLines w:val="0"/>
              <w:keepNext w:val="0"/>
              <w:pageBreakBefore w:val="0"/>
              <w:spacing w:line="360" w:lineRule="exact"/>
              <w:widowControl/>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熏蒸锅容积≥6L。</w:t>
            </w:r>
            <w:r>
              <w:rPr>
                <w:rFonts w:hint="eastAsia" w:ascii="宋体" w:hAnsi="宋体" w:eastAsia="宋体" w:cs="宋体"/>
                <w:color w:val="000000"/>
                <w:sz w:val="24"/>
                <w:szCs w:val="22"/>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89"/>
              <w:numPr>
                <w:ilvl w:val="0"/>
                <w:numId w:val="0"/>
              </w:numPr>
              <w:ind w:left="0" w:firstLine="0"/>
              <w:jc w:val="left"/>
              <w:keepLines w:val="0"/>
              <w:keepNext w:val="0"/>
              <w:pageBreakBefore w:val="0"/>
              <w:spacing w:line="360" w:lineRule="exact"/>
              <w:widowControl/>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治疗仪监测到皮肤温度超≥45℃时，治疗仪应停止加热，并伴有声音提示信息。</w:t>
            </w:r>
            <w:r>
              <w:rPr>
                <w:rFonts w:hint="eastAsia" w:ascii="宋体" w:hAnsi="宋体" w:eastAsia="宋体" w:cs="宋体"/>
                <w:color w:val="000000"/>
                <w:sz w:val="24"/>
                <w:szCs w:val="22"/>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numPr>
                <w:ilvl w:val="0"/>
                <w:numId w:val="0"/>
              </w:numPr>
              <w:ind w:left="0" w:firstLine="0"/>
              <w:jc w:val="left"/>
              <w:keepLines w:val="0"/>
              <w:keepNext w:val="0"/>
              <w:pageBreakBefore w:val="0"/>
              <w:spacing w:line="360" w:lineRule="exact"/>
              <w:widowControl/>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具备皮肤温度监测功能。</w:t>
            </w:r>
            <w:r>
              <w:rPr>
                <w:rFonts w:hint="eastAsia" w:ascii="宋体" w:hAnsi="宋体" w:eastAsia="宋体" w:cs="宋体"/>
                <w:color w:val="000000"/>
                <w:sz w:val="24"/>
                <w:szCs w:val="22"/>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numPr>
                <w:ilvl w:val="0"/>
                <w:numId w:val="0"/>
              </w:numPr>
              <w:ind w:left="0" w:firstLine="0"/>
              <w:jc w:val="left"/>
              <w:keepLines w:val="0"/>
              <w:keepNext w:val="0"/>
              <w:pageBreakBefore w:val="0"/>
              <w:spacing w:line="360" w:lineRule="exact"/>
              <w:widowControl/>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温度传感器精度不低于±0.5℃~±1℃。</w:t>
            </w:r>
            <w:r>
              <w:rPr>
                <w:rFonts w:hint="eastAsia" w:ascii="宋体" w:hAnsi="宋体" w:eastAsia="宋体" w:cs="宋体"/>
                <w:color w:val="000000"/>
                <w:sz w:val="24"/>
                <w:szCs w:val="22"/>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numPr>
                <w:ilvl w:val="0"/>
                <w:numId w:val="0"/>
              </w:numPr>
              <w:ind w:left="0" w:firstLine="0"/>
              <w:jc w:val="left"/>
              <w:keepLines w:val="0"/>
              <w:keepNext w:val="0"/>
              <w:pageBreakBefore w:val="0"/>
              <w:spacing w:line="360" w:lineRule="exact"/>
              <w:widowControl/>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四重安全防护：缺液防护（防干烧）、药液超温防护、容器超压防护、皮肤温度超温防护。</w:t>
            </w:r>
            <w:r>
              <w:rPr>
                <w:rFonts w:hint="eastAsia" w:ascii="宋体" w:hAnsi="宋体" w:eastAsia="宋体" w:cs="宋体"/>
                <w:color w:val="000000"/>
                <w:sz w:val="24"/>
                <w:szCs w:val="22"/>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品目三十一</w:t>
            </w:r>
            <w:r>
              <w:rPr>
                <w:rFonts w:hint="eastAsia" w:ascii="宋体" w:hAnsi="宋体" w:eastAsia="宋体" w:cs="宋体"/>
                <w:b/>
                <w:bCs/>
                <w:color w:val="000000"/>
                <w:sz w:val="24"/>
                <w:szCs w:val="24"/>
                <w:lang w:val="en-US" w:eastAsia="zh-CN"/>
              </w:rPr>
            </w:r>
            <w:r/>
          </w:p>
        </w:tc>
        <w:tc>
          <w:tcPr>
            <w:tcW w:w="8317" w:type="dxa"/>
            <w:vAlign w:val="center"/>
            <w:textDirection w:val="lrTb"/>
            <w:noWrap w:val="false"/>
          </w:tcPr>
          <w:p>
            <w:pPr>
              <w:pStyle w:val="789"/>
              <w:numPr>
                <w:ilvl w:val="0"/>
                <w:numId w:val="0"/>
              </w:numPr>
              <w:ind w:left="0" w:firstLine="0"/>
              <w:jc w:val="left"/>
              <w:keepLines w:val="0"/>
              <w:keepNext w:val="0"/>
              <w:pageBreakBefore w:val="0"/>
              <w:spacing w:line="360" w:lineRule="exact"/>
              <w:rPr>
                <w:rFonts w:hint="eastAsia" w:ascii="宋体" w:hAnsi="宋体" w:eastAsia="宋体" w:cs="宋体"/>
                <w:b/>
                <w:bCs/>
                <w:color w:val="000000"/>
                <w:sz w:val="24"/>
                <w:szCs w:val="22"/>
                <w:lang w:val="en-US" w:eastAsia="zh-CN" w:bidi="ar-SA"/>
              </w:rPr>
            </w:pPr>
            <w:r>
              <w:rPr>
                <w:rFonts w:hint="eastAsia" w:ascii="宋体" w:hAnsi="宋体" w:eastAsia="宋体" w:cs="宋体"/>
                <w:b/>
                <w:bCs/>
                <w:color w:val="000000"/>
                <w:sz w:val="24"/>
                <w:szCs w:val="22"/>
                <w:lang w:val="en-US" w:eastAsia="zh-CN" w:bidi="ar-SA"/>
              </w:rPr>
              <w:t xml:space="preserve">红外线烤灯5台</w:t>
            </w:r>
            <w:r>
              <w:rPr>
                <w:rFonts w:hint="eastAsia" w:ascii="宋体" w:hAnsi="宋体" w:eastAsia="宋体" w:cs="宋体"/>
                <w:b/>
                <w:bCs/>
                <w:color w:val="000000"/>
                <w:sz w:val="24"/>
                <w:szCs w:val="22"/>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4"/>
                <w:highlight w:val="none"/>
                <w:lang w:val="en-US" w:eastAsia="zh-CN"/>
              </w:rPr>
              <w:t xml:space="preserve">单头独立控制。</w:t>
            </w:r>
            <w:r>
              <w:rPr>
                <w:rFonts w:hint="eastAsia" w:ascii="宋体" w:hAnsi="宋体" w:eastAsia="宋体" w:cs="宋体"/>
                <w:color w:val="000000"/>
                <w:sz w:val="24"/>
                <w:szCs w:val="22"/>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4"/>
                <w:highlight w:val="none"/>
                <w:lang w:val="en-US" w:eastAsia="zh-CN"/>
              </w:rPr>
              <w:t xml:space="preserve">医用电阻丝发热（炉盘发热）或红外管发射器，即开即热。</w:t>
            </w:r>
            <w:r>
              <w:rPr>
                <w:rFonts w:hint="eastAsia" w:ascii="宋体" w:hAnsi="宋体" w:eastAsia="宋体" w:cs="宋体"/>
                <w:color w:val="000000"/>
                <w:sz w:val="24"/>
                <w:szCs w:val="22"/>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4"/>
                <w:highlight w:val="none"/>
                <w:lang w:val="en-US" w:eastAsia="zh-CN"/>
              </w:rPr>
              <w:t xml:space="preserve">治疗头可360度随意旋转。</w:t>
            </w:r>
            <w:r>
              <w:rPr>
                <w:rFonts w:hint="eastAsia" w:ascii="宋体" w:hAnsi="宋体" w:eastAsia="宋体" w:cs="宋体"/>
                <w:color w:val="000000"/>
                <w:sz w:val="24"/>
                <w:szCs w:val="22"/>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4"/>
                <w:highlight w:val="none"/>
                <w:lang w:val="en-US" w:eastAsia="zh-CN"/>
              </w:rPr>
              <w:t xml:space="preserve">可伸缩弹簧杆或密封性合金液压杆。</w:t>
            </w:r>
            <w:r>
              <w:rPr>
                <w:rFonts w:hint="eastAsia" w:ascii="宋体" w:hAnsi="宋体" w:eastAsia="宋体" w:cs="宋体"/>
                <w:color w:val="000000"/>
                <w:sz w:val="24"/>
                <w:szCs w:val="22"/>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4"/>
                <w:highlight w:val="none"/>
                <w:lang w:val="en-US" w:eastAsia="zh-CN"/>
              </w:rPr>
              <w:t xml:space="preserve">加重五角底座，带轮子，方便移动。</w:t>
            </w:r>
            <w:r>
              <w:rPr>
                <w:rFonts w:hint="eastAsia" w:ascii="宋体" w:hAnsi="宋体" w:eastAsia="宋体" w:cs="宋体"/>
                <w:color w:val="000000"/>
                <w:sz w:val="24"/>
                <w:szCs w:val="22"/>
                <w:lang w:val="en-US" w:eastAsia="zh-CN" w:bidi="ar-SA"/>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品目三十二</w:t>
            </w:r>
            <w:r>
              <w:rPr>
                <w:rFonts w:hint="eastAsia" w:ascii="宋体" w:hAnsi="宋体" w:eastAsia="宋体" w:cs="宋体"/>
                <w:b/>
                <w:bCs/>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磁刺激仪1台</w:t>
            </w:r>
            <w:r>
              <w:rPr>
                <w:rFonts w:hint="eastAsia" w:ascii="宋体" w:hAnsi="宋体" w:eastAsia="宋体" w:cs="宋体"/>
                <w:b/>
                <w:bCs/>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适用范围：</w:t>
            </w:r>
            <w:r>
              <w:rPr>
                <w:rStyle w:val="1183"/>
                <w:rFonts w:hint="eastAsia" w:ascii="宋体" w:hAnsi="宋体" w:eastAsia="宋体" w:cs="宋体"/>
                <w:color w:val="000000"/>
                <w:sz w:val="24"/>
                <w:szCs w:val="24"/>
              </w:rPr>
              <w:t xml:space="preserve">刺激人体中枢神经和外周神经，用于中枢神经和外周神经功能的检测、评定、改善，用于神经电生理检查，用于神经损伤性疾病、腰骶神经功能障碍的辅助治疗。</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rPr>
              <w:t xml:space="preserve">整机通过YY/T 0994-2015 磁刺激设备行业标准</w:t>
            </w:r>
            <w:r>
              <w:rPr>
                <w:rFonts w:hint="eastAsia" w:ascii="宋体" w:hAnsi="宋体" w:eastAsia="宋体" w:cs="宋体"/>
                <w:color w:val="000000"/>
                <w:sz w:val="24"/>
                <w:szCs w:val="32"/>
                <w:lang w:val="en-US" w:eastAsia="zh-CN"/>
              </w:rPr>
              <w:t xml:space="preserve">和</w:t>
            </w:r>
            <w:r>
              <w:rPr>
                <w:rFonts w:hint="eastAsia" w:ascii="宋体" w:hAnsi="宋体" w:eastAsia="宋体" w:cs="宋体"/>
                <w:color w:val="000000"/>
                <w:sz w:val="24"/>
                <w:szCs w:val="32"/>
              </w:rPr>
              <w:t xml:space="preserve">通过电磁兼容性EMC测试</w:t>
            </w:r>
            <w:r>
              <w:rPr>
                <w:rFonts w:hint="eastAsia" w:ascii="宋体" w:hAnsi="宋体" w:eastAsia="宋体" w:cs="宋体"/>
                <w:color w:val="000000"/>
                <w:sz w:val="24"/>
                <w:szCs w:val="32"/>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铁芯线圈</w:t>
            </w:r>
            <w:r>
              <w:rPr>
                <w:rFonts w:hint="eastAsia" w:ascii="宋体" w:hAnsi="宋体" w:eastAsia="宋体" w:cs="宋体"/>
                <w:color w:val="000000"/>
                <w:sz w:val="24"/>
                <w:szCs w:val="24"/>
                <w:lang w:val="en-US" w:eastAsia="zh-CN"/>
              </w:rPr>
              <w:t xml:space="preserve">配置</w:t>
            </w:r>
            <w:r>
              <w:rPr>
                <w:rFonts w:hint="eastAsia" w:ascii="宋体" w:hAnsi="宋体" w:eastAsia="宋体" w:cs="宋体"/>
                <w:color w:val="000000"/>
                <w:sz w:val="24"/>
                <w:szCs w:val="24"/>
              </w:rPr>
              <w:t xml:space="preserve">，同时适用于盆底刺激和骶神经刺激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rPr>
              <w:t xml:space="preserve">磁刺激主机和治疗座椅采用分体式设计，</w:t>
            </w:r>
            <w:r>
              <w:rPr>
                <w:rFonts w:hint="eastAsia" w:ascii="宋体" w:hAnsi="宋体" w:eastAsia="宋体" w:cs="宋体"/>
                <w:color w:val="000000"/>
                <w:sz w:val="24"/>
                <w:szCs w:val="24"/>
              </w:rPr>
              <w:t xml:space="preserve">液冷散热</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rPr>
              <w:t xml:space="preserve">座椅通过电磁兼容性EMC测试</w:t>
            </w:r>
            <w:r>
              <w:rPr>
                <w:rFonts w:hint="eastAsia" w:ascii="宋体" w:hAnsi="宋体" w:eastAsia="宋体" w:cs="宋体"/>
                <w:color w:val="000000"/>
                <w:sz w:val="24"/>
                <w:szCs w:val="32"/>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lang w:eastAsia="zh-CN"/>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32"/>
                <w:lang w:val="en-US" w:eastAsia="zh-CN"/>
              </w:rPr>
              <w:t xml:space="preserve">座椅具备自动翻转功能。</w:t>
            </w:r>
            <w:r>
              <w:rPr>
                <w:rFonts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lang w:eastAsia="zh-CN"/>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rPr>
              <w:t xml:space="preserve">主副双屏配置，主屏医护操作，副屏患者观看，医患实时互动</w:t>
            </w:r>
            <w:r>
              <w:rPr>
                <w:rFonts w:hint="eastAsia" w:ascii="宋体" w:hAnsi="宋体" w:eastAsia="宋体" w:cs="宋体"/>
                <w:color w:val="000000"/>
                <w:sz w:val="24"/>
                <w:szCs w:val="32"/>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lang w:eastAsia="zh-CN"/>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rPr>
              <w:t xml:space="preserve">主屏为触控式操作屏</w:t>
            </w:r>
            <w:r>
              <w:rPr>
                <w:rFonts w:hint="eastAsia" w:ascii="宋体" w:hAnsi="宋体" w:eastAsia="宋体" w:cs="宋体"/>
                <w:color w:val="000000"/>
                <w:sz w:val="24"/>
                <w:szCs w:val="32"/>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rPr>
              <w:t xml:space="preserve">磁刺激强度可进行电脑软件与磁刺激主机旋钮双模式调节</w:t>
            </w:r>
            <w:r>
              <w:rPr>
                <w:rFonts w:hint="eastAsia" w:ascii="宋体" w:hAnsi="宋体" w:eastAsia="宋体" w:cs="宋体"/>
                <w:color w:val="000000"/>
                <w:sz w:val="24"/>
                <w:szCs w:val="32"/>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rPr>
              <w:t xml:space="preserve">开放式设计平台，具备触发输入输出通用接口，可兼容肌电图等设备</w:t>
            </w:r>
            <w:r>
              <w:rPr>
                <w:rFonts w:hint="eastAsia" w:ascii="宋体" w:hAnsi="宋体" w:eastAsia="宋体" w:cs="宋体"/>
                <w:color w:val="000000"/>
                <w:sz w:val="24"/>
                <w:szCs w:val="32"/>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lang w:val="en-US" w:eastAsia="zh-CN"/>
              </w:rPr>
              <w:t xml:space="preserve">11</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rPr>
              <w:t xml:space="preserve">输出脉冲重复频率：0-</w:t>
            </w:r>
            <w:r>
              <w:rPr>
                <w:rFonts w:hint="eastAsia" w:ascii="宋体" w:hAnsi="宋体" w:eastAsia="宋体" w:cs="宋体"/>
                <w:color w:val="000000"/>
                <w:sz w:val="24"/>
                <w:szCs w:val="32"/>
                <w:lang w:val="en-US" w:eastAsia="zh-CN"/>
              </w:rPr>
              <w:t xml:space="preserve">10</w:t>
            </w:r>
            <w:r>
              <w:rPr>
                <w:rFonts w:hint="eastAsia" w:ascii="宋体" w:hAnsi="宋体" w:eastAsia="宋体" w:cs="宋体"/>
                <w:color w:val="000000"/>
                <w:sz w:val="24"/>
                <w:szCs w:val="32"/>
              </w:rPr>
              <w:t xml:space="preserve">0Hz可调，允差±3%；最小可调</w:t>
            </w:r>
            <w:r>
              <w:rPr>
                <w:rFonts w:hint="eastAsia" w:ascii="宋体" w:hAnsi="宋体" w:eastAsia="宋体" w:cs="宋体"/>
                <w:color w:val="000000"/>
                <w:sz w:val="24"/>
                <w:szCs w:val="24"/>
              </w:rPr>
              <w:t xml:space="preserve">步长为0.01Hz</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877"/>
              <w:numPr>
                <w:ilvl w:val="0"/>
                <w:numId w:val="0"/>
              </w:numP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rPr>
              <w:t xml:space="preserve">脉冲上升时间：≥50μs ±10μs；脉冲持续时间：≥340μs ±20μs</w:t>
            </w:r>
            <w:r>
              <w:rPr>
                <w:rFonts w:hint="eastAsia" w:ascii="宋体" w:hAnsi="宋体" w:eastAsia="宋体" w:cs="宋体"/>
                <w:color w:val="000000"/>
                <w:sz w:val="24"/>
                <w:szCs w:val="32"/>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lang w:eastAsia="zh-CN"/>
              </w:rPr>
              <w:t xml:space="preserve">▲</w:t>
            </w:r>
            <w:r>
              <w:rPr>
                <w:rFonts w:hint="eastAsia" w:ascii="宋体" w:hAnsi="宋体" w:eastAsia="宋体" w:cs="宋体"/>
                <w:color w:val="000000"/>
                <w:sz w:val="24"/>
                <w:szCs w:val="32"/>
                <w:lang w:val="en-US" w:eastAsia="zh-CN"/>
              </w:rPr>
              <w:t xml:space="preserve">13</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rPr>
              <w:t xml:space="preserve">磁感应强度</w:t>
            </w:r>
            <w:r>
              <w:rPr>
                <w:rFonts w:hint="eastAsia" w:ascii="宋体" w:hAnsi="宋体" w:eastAsia="宋体" w:cs="宋体"/>
                <w:color w:val="000000"/>
                <w:sz w:val="24"/>
                <w:szCs w:val="32"/>
                <w:lang w:val="en-US" w:eastAsia="zh-CN"/>
              </w:rPr>
              <w:t xml:space="preserve">最大</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32"/>
              </w:rPr>
              <w:t xml:space="preserve">90kT/s</w:t>
            </w:r>
            <w:r>
              <w:rPr>
                <w:rFonts w:hint="eastAsia" w:ascii="宋体" w:hAnsi="宋体" w:eastAsia="宋体" w:cs="宋体"/>
                <w:color w:val="000000"/>
                <w:sz w:val="24"/>
                <w:szCs w:val="32"/>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32"/>
                <w:lang w:val="en-US" w:eastAsia="zh-CN"/>
              </w:rPr>
            </w:pP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32"/>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32"/>
                <w:lang w:eastAsia="zh-CN"/>
              </w:rPr>
            </w:pPr>
            <w:r>
              <w:rPr>
                <w:rFonts w:hint="eastAsia" w:ascii="宋体" w:hAnsi="宋体" w:eastAsia="宋体" w:cs="宋体"/>
                <w:color w:val="000000"/>
                <w:sz w:val="24"/>
                <w:szCs w:val="32"/>
              </w:rPr>
              <w:t xml:space="preserve">具备体外压力反馈模块</w:t>
            </w:r>
            <w:r>
              <w:rPr>
                <w:rFonts w:hint="eastAsia" w:ascii="宋体" w:hAnsi="宋体" w:eastAsia="宋体" w:cs="宋体"/>
                <w:color w:val="000000"/>
                <w:sz w:val="24"/>
                <w:szCs w:val="32"/>
                <w:lang w:eastAsia="zh-CN"/>
              </w:rPr>
              <w:t xml:space="preserve">。</w:t>
            </w:r>
            <w:r>
              <w:rPr>
                <w:rFonts w:hint="eastAsia" w:ascii="宋体" w:hAnsi="宋体" w:eastAsia="宋体" w:cs="宋体"/>
                <w:color w:val="000000"/>
                <w:sz w:val="24"/>
                <w:szCs w:val="32"/>
                <w:lang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rPr>
              <w:t xml:space="preserve">软件具有标准模式、调频模式、调幅模式等多种脉冲输出模式</w:t>
            </w:r>
            <w:r>
              <w:rPr>
                <w:rFonts w:hint="eastAsia" w:ascii="宋体" w:hAnsi="宋体" w:eastAsia="宋体" w:cs="宋体"/>
                <w:color w:val="000000"/>
                <w:sz w:val="24"/>
                <w:szCs w:val="32"/>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lang w:val="en-US" w:eastAsia="zh-CN"/>
              </w:rPr>
              <w:t xml:space="preserve">16</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rPr>
              <w:t xml:space="preserve">软件具有磁刺激、触发磁刺激等多种主动和被动训练功能</w:t>
            </w:r>
            <w:r>
              <w:rPr>
                <w:rFonts w:hint="eastAsia" w:ascii="宋体" w:hAnsi="宋体" w:eastAsia="宋体" w:cs="宋体"/>
                <w:color w:val="000000"/>
                <w:sz w:val="24"/>
                <w:szCs w:val="32"/>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lang w:eastAsia="zh-CN"/>
              </w:rPr>
              <w:t xml:space="preserve">▲</w:t>
            </w:r>
            <w:r>
              <w:rPr>
                <w:rFonts w:hint="eastAsia" w:ascii="宋体" w:hAnsi="宋体" w:eastAsia="宋体" w:cs="宋体"/>
                <w:color w:val="000000"/>
                <w:sz w:val="24"/>
                <w:szCs w:val="32"/>
                <w:lang w:val="en-US" w:eastAsia="zh-CN"/>
              </w:rPr>
              <w:t xml:space="preserve">17</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rPr>
              <w:t xml:space="preserve">设备软件具有实时坐姿监测功能，出现错误坐姿，软件自动报警，指导患者进行正确坐姿</w:t>
            </w:r>
            <w:r>
              <w:rPr>
                <w:rFonts w:hint="eastAsia" w:ascii="宋体" w:hAnsi="宋体" w:eastAsia="宋体" w:cs="宋体"/>
                <w:color w:val="000000"/>
                <w:sz w:val="24"/>
                <w:szCs w:val="32"/>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rPr>
              <w:t xml:space="preserve">内置治疗方案库，多种临床方案供医生选择，可以一键开启治疗</w:t>
            </w:r>
            <w:r>
              <w:rPr>
                <w:rFonts w:hint="eastAsia" w:ascii="宋体" w:hAnsi="宋体" w:eastAsia="宋体" w:cs="宋体"/>
                <w:color w:val="000000"/>
                <w:sz w:val="24"/>
                <w:szCs w:val="32"/>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19</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rPr>
              <w:t xml:space="preserve">具有智能温度保护功能，刺激线圈温度达到≥40℃会自动停止输出</w:t>
            </w:r>
            <w:r>
              <w:rPr>
                <w:rFonts w:hint="eastAsia" w:ascii="宋体" w:hAnsi="宋体" w:eastAsia="宋体" w:cs="宋体"/>
                <w:color w:val="000000"/>
                <w:sz w:val="24"/>
                <w:szCs w:val="32"/>
                <w:lang w:eastAsia="zh-CN"/>
              </w:rPr>
              <w:t xml:space="preserve">。</w:t>
            </w:r>
            <w:r>
              <w:rPr>
                <w:rFonts w:hint="eastAsia" w:ascii="宋体" w:hAnsi="宋体" w:eastAsia="宋体" w:cs="宋体"/>
                <w:color w:val="000000"/>
                <w:sz w:val="24"/>
                <w:szCs w:val="24"/>
                <w:lang w:val="en-US" w:eastAsia="zh-CN"/>
              </w:rPr>
            </w:r>
            <w:r/>
          </w:p>
        </w:tc>
      </w:tr>
      <w:tr>
        <w:trPr>
          <w:trHeight w:val="90"/>
        </w:trPr>
        <w:tc>
          <w:tcPr>
            <w:tcW w:w="1595" w:type="dxa"/>
            <w:vAlign w:val="center"/>
            <w:textDirection w:val="lrTb"/>
            <w:noWrap w:val="false"/>
          </w:tcPr>
          <w:p>
            <w:pPr>
              <w:pStyle w:val="718"/>
              <w:jc w:val="right"/>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lang w:val="en-US" w:eastAsia="zh-CN"/>
              </w:rPr>
            </w:r>
            <w:r/>
          </w:p>
        </w:tc>
        <w:tc>
          <w:tcPr>
            <w:tcW w:w="8317" w:type="dxa"/>
            <w:vAlign w:val="center"/>
            <w:textDirection w:val="lrTb"/>
            <w:noWrap w:val="false"/>
          </w:tcPr>
          <w:p>
            <w:pPr>
              <w:pStyle w:val="718"/>
              <w:keepLines w:val="0"/>
              <w:keepNext w:val="0"/>
              <w:pageBreakBefore w:val="0"/>
              <w:spacing w:before="120" w:after="12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32"/>
              </w:rPr>
              <w:t xml:space="preserve">患者基本信息、临床方案、诊疗记录等信息海量存储，并可实时查询、编辑</w:t>
            </w:r>
            <w:r>
              <w:rPr>
                <w:rFonts w:hint="eastAsia" w:ascii="宋体" w:hAnsi="宋体" w:eastAsia="宋体" w:cs="宋体"/>
                <w:color w:val="000000"/>
                <w:sz w:val="24"/>
                <w:szCs w:val="32"/>
                <w:lang w:eastAsia="zh-CN"/>
              </w:rPr>
              <w:t xml:space="preserve">。</w:t>
            </w:r>
            <w:r>
              <w:rPr>
                <w:rFonts w:hint="eastAsia" w:ascii="宋体" w:hAnsi="宋体" w:eastAsia="宋体" w:cs="宋体"/>
                <w:color w:val="000000"/>
                <w:sz w:val="24"/>
                <w:szCs w:val="24"/>
                <w:lang w:val="en-US" w:eastAsia="zh-CN"/>
              </w:rPr>
            </w:r>
            <w:r/>
          </w:p>
        </w:tc>
      </w:tr>
    </w:tbl>
    <w:p>
      <w:pPr>
        <w:pStyle w:val="718"/>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18"/>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三、商务要求</w:t>
      </w:r>
      <w:r>
        <w:rPr>
          <w:rFonts w:hint="eastAsia" w:ascii="宋体" w:hAnsi="宋体" w:eastAsia="宋体" w:cs="宋体"/>
          <w:b/>
          <w:bCs/>
          <w:color w:val="000000"/>
          <w:sz w:val="24"/>
          <w:szCs w:val="24"/>
          <w:highlight w:val="none"/>
          <w:lang w:eastAsia="zh-CN"/>
        </w:rPr>
      </w:r>
      <w:r/>
    </w:p>
    <w:p>
      <w:pPr>
        <w:pStyle w:val="718"/>
        <w:ind w:firstLine="480"/>
        <w:spacing w:before="120" w:after="120" w:line="360" w:lineRule="auto"/>
        <w:rPr>
          <w:rFonts w:hint="eastAsia" w:ascii="宋体" w:hAnsi="宋体" w:eastAsia="宋体" w:cs="宋体"/>
          <w:color w:val="000000"/>
          <w:sz w:val="24"/>
          <w:szCs w:val="24"/>
          <w:lang w:val="en-US" w:eastAsia="zh-CN"/>
        </w:rPr>
      </w:pPr>
      <w:r/>
      <w:bookmarkStart w:id="121" w:name="_Hlk187855282"/>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lang w:val="en-US" w:eastAsia="zh-CN"/>
        </w:rPr>
        <w:t xml:space="preserve">付</w:t>
      </w:r>
      <w:r>
        <w:rPr>
          <w:rFonts w:hint="eastAsia" w:ascii="宋体" w:hAnsi="宋体" w:eastAsia="宋体" w:cs="宋体"/>
          <w:color w:val="000000"/>
          <w:sz w:val="24"/>
          <w:szCs w:val="24"/>
          <w:lang w:val="en-US" w:eastAsia="zh-CN"/>
        </w:rPr>
        <w:t xml:space="preserve">款方式：合同签订后，采购人在收到中标人发票后</w:t>
      </w:r>
      <w:r>
        <w:rPr>
          <w:rFonts w:hint="eastAsia" w:ascii="宋体" w:hAnsi="宋体" w:eastAsia="宋体" w:cs="宋体"/>
          <w:caps w:val="0"/>
          <w:color w:val="000000"/>
          <w:sz w:val="24"/>
          <w:szCs w:val="24"/>
          <w:highlight w:val="none"/>
          <w:lang w:val="en-US" w:eastAsia="zh-CN"/>
        </w:rPr>
        <w:t xml:space="preserve">10个工作日</w:t>
      </w:r>
      <w:r>
        <w:rPr>
          <w:rFonts w:hint="eastAsia" w:ascii="宋体" w:hAnsi="宋体" w:eastAsia="宋体" w:cs="宋体"/>
          <w:color w:val="000000"/>
          <w:sz w:val="24"/>
          <w:szCs w:val="24"/>
          <w:lang w:val="en-US" w:eastAsia="zh-CN"/>
        </w:rPr>
        <w:t xml:space="preserve">内，采购人向中标人支付合同价款的30%作为预付款；设备安装调试、验收合格并出具验收报告（或验收单）后，中标人开具等额税务发票，采购人收到发票后</w:t>
      </w:r>
      <w:r>
        <w:rPr>
          <w:rFonts w:hint="eastAsia" w:ascii="宋体" w:hAnsi="宋体" w:eastAsia="宋体" w:cs="宋体"/>
          <w:caps w:val="0"/>
          <w:color w:val="000000"/>
          <w:sz w:val="24"/>
          <w:szCs w:val="24"/>
          <w:highlight w:val="none"/>
          <w:lang w:val="en-US" w:eastAsia="zh-CN"/>
        </w:rPr>
        <w:t xml:space="preserve">10个工作日</w:t>
      </w:r>
      <w:r>
        <w:rPr>
          <w:rFonts w:hint="eastAsia" w:ascii="宋体" w:hAnsi="宋体" w:eastAsia="宋体" w:cs="宋体"/>
          <w:color w:val="000000"/>
          <w:sz w:val="24"/>
          <w:szCs w:val="24"/>
          <w:lang w:val="en-US" w:eastAsia="zh-CN"/>
        </w:rPr>
        <w:t xml:space="preserve">内向中标人支付合同剩余全部价款（签订合同时，中标人如明确表示无需预付款或主动要求降低预付款比例的，采购人可不适用前述规定。）</w:t>
      </w:r>
      <w:r>
        <w:rPr>
          <w:rFonts w:hint="eastAsia" w:ascii="宋体" w:hAnsi="宋体" w:eastAsia="宋体" w:cs="宋体"/>
          <w:color w:val="000000"/>
          <w:sz w:val="24"/>
          <w:szCs w:val="24"/>
          <w:lang w:val="en-US" w:eastAsia="zh-CN"/>
        </w:rPr>
      </w:r>
      <w:r/>
    </w:p>
    <w:p>
      <w:pPr>
        <w:pStyle w:val="718"/>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2.交货期：合同签订后</w:t>
      </w:r>
      <w:r>
        <w:rPr>
          <w:rFonts w:hint="eastAsia" w:ascii="宋体" w:hAnsi="宋体" w:cs="宋体"/>
          <w:color w:val="000000"/>
          <w:sz w:val="24"/>
          <w:szCs w:val="24"/>
          <w:lang w:val="en-US" w:eastAsia="zh-CN"/>
        </w:rPr>
        <w:t xml:space="preserve">30日</w:t>
      </w:r>
      <w:r>
        <w:rPr>
          <w:rFonts w:hint="eastAsia" w:ascii="宋体" w:hAnsi="宋体" w:eastAsia="宋体" w:cs="宋体"/>
          <w:color w:val="000000"/>
          <w:sz w:val="24"/>
          <w:szCs w:val="24"/>
          <w:lang w:val="en-US" w:eastAsia="zh-CN"/>
        </w:rPr>
        <w:t xml:space="preserve">内交付采购人</w:t>
      </w:r>
      <w:r>
        <w:rPr>
          <w:rFonts w:hint="eastAsia" w:ascii="宋体" w:hAnsi="宋体" w:cs="宋体"/>
          <w:color w:val="000000"/>
          <w:sz w:val="24"/>
          <w:szCs w:val="24"/>
          <w:lang w:val="en-US" w:eastAsia="zh-CN"/>
        </w:rPr>
        <w:t xml:space="preserve">使用</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718"/>
        <w:ind w:firstLine="48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3.质保期：验收通过之日起，</w:t>
      </w:r>
      <w:r>
        <w:rPr>
          <w:rFonts w:hint="eastAsia" w:ascii="宋体" w:hAnsi="宋体" w:eastAsia="宋体" w:cs="宋体"/>
          <w:b w:val="0"/>
          <w:bCs w:val="0"/>
          <w:sz w:val="24"/>
          <w:szCs w:val="24"/>
          <w:lang w:val="en-US" w:eastAsia="zh-CN"/>
        </w:rPr>
        <w:t xml:space="preserve">提供不少于5年免费原厂质保（全保）</w:t>
      </w:r>
      <w:r>
        <w:rPr>
          <w:rFonts w:hint="eastAsia" w:ascii="宋体" w:hAnsi="宋体" w:eastAsia="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r>
      <w:r/>
    </w:p>
    <w:p>
      <w:pPr>
        <w:pStyle w:val="718"/>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lang w:val="en-US" w:eastAsia="zh-CN"/>
        </w:rPr>
        <w:t xml:space="preserve">交货地点：交付至</w:t>
      </w:r>
      <w:r>
        <w:rPr>
          <w:rFonts w:hint="eastAsia" w:ascii="宋体" w:hAnsi="宋体" w:eastAsia="宋体" w:cs="宋体"/>
          <w:color w:val="000000"/>
          <w:sz w:val="24"/>
          <w:szCs w:val="24"/>
          <w:lang w:val="en-US" w:eastAsia="zh-CN"/>
        </w:rPr>
        <w:t xml:space="preserve">采购人指定地点。</w:t>
      </w:r>
      <w:r>
        <w:rPr>
          <w:rFonts w:hint="eastAsia" w:ascii="宋体" w:hAnsi="宋体" w:eastAsia="宋体" w:cs="宋体"/>
          <w:color w:val="000000"/>
          <w:sz w:val="24"/>
          <w:szCs w:val="24"/>
          <w:lang w:val="en-US" w:eastAsia="zh-CN"/>
        </w:rPr>
      </w:r>
      <w:r/>
    </w:p>
    <w:p>
      <w:pPr>
        <w:pStyle w:val="718"/>
        <w:ind w:firstLine="480"/>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5.负责原设备的拆除搬运及新设备的安装，负责康复原水路和电路的更新。</w:t>
      </w:r>
      <w:r>
        <w:rPr>
          <w:rFonts w:ascii="宋体" w:hAnsi="宋体" w:eastAsia="宋体" w:cs="宋体"/>
          <w:color w:val="000000"/>
          <w:sz w:val="24"/>
          <w:szCs w:val="24"/>
          <w:lang w:val="en-US" w:eastAsia="zh-CN"/>
        </w:rPr>
      </w:r>
      <w:r/>
    </w:p>
    <w:p>
      <w:pPr>
        <w:pStyle w:val="718"/>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6.伴随服务：</w:t>
      </w:r>
      <w:r>
        <w:rPr>
          <w:rFonts w:hint="eastAsia" w:ascii="宋体" w:hAnsi="宋体" w:eastAsia="宋体" w:cs="宋体"/>
          <w:b w:val="0"/>
          <w:bCs w:val="0"/>
          <w:color w:val="000000"/>
          <w:sz w:val="24"/>
          <w:szCs w:val="24"/>
          <w:highlight w:val="none"/>
          <w:lang w:val="en-US" w:eastAsia="zh-CN"/>
        </w:rPr>
      </w:r>
      <w:r/>
    </w:p>
    <w:p>
      <w:pPr>
        <w:pStyle w:val="718"/>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6.1技术培训：供应商提供设备首检的相关费用，</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向甲方临床医生提供免费初级应用培训1次、免费高级应用培训3次，确保采购人使用科室每位使用人员掌握完成日常工作所需的基本操作方法为止；</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向采购人技师及工程师提供免费维修培训和技术培训，确保采购人工程师掌握基本的维修保养操作技术为止。</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应向采购人免费提供维修手册和操作使用手册。如有专用工具，</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需向采购人提供设备维护的专用工具。</w:t>
      </w:r>
      <w:r>
        <w:rPr>
          <w:rFonts w:hint="eastAsia" w:ascii="宋体" w:hAnsi="宋体" w:eastAsia="宋体" w:cs="宋体"/>
          <w:b w:val="0"/>
          <w:bCs w:val="0"/>
          <w:color w:val="000000"/>
          <w:sz w:val="24"/>
          <w:szCs w:val="24"/>
          <w:highlight w:val="none"/>
          <w:lang w:val="en-US" w:eastAsia="zh-CN"/>
        </w:rPr>
      </w:r>
      <w:r/>
    </w:p>
    <w:p>
      <w:pPr>
        <w:pStyle w:val="718"/>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6.2</w:t>
      </w:r>
      <w:r>
        <w:rPr>
          <w:rFonts w:hint="eastAsia" w:ascii="宋体" w:hAnsi="宋体" w:eastAsia="宋体" w:cs="宋体"/>
          <w:b w:val="0"/>
          <w:bCs w:val="0"/>
          <w:color w:val="000000"/>
          <w:sz w:val="24"/>
          <w:szCs w:val="24"/>
          <w:highlight w:val="none"/>
          <w:lang w:val="en-US" w:eastAsia="zh-CN"/>
        </w:rPr>
        <w:t xml:space="preserve">软件升级：免费开放数据接口，</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可按采购人需求对现有软件免费升级。</w:t>
      </w:r>
      <w:r>
        <w:rPr>
          <w:rFonts w:hint="eastAsia" w:ascii="宋体" w:hAnsi="宋体" w:eastAsia="宋体" w:cs="宋体"/>
          <w:b w:val="0"/>
          <w:bCs w:val="0"/>
          <w:color w:val="000000"/>
          <w:sz w:val="24"/>
          <w:szCs w:val="24"/>
          <w:highlight w:val="none"/>
          <w:lang w:val="en-US" w:eastAsia="zh-CN"/>
        </w:rPr>
      </w:r>
      <w:r/>
    </w:p>
    <w:p>
      <w:pPr>
        <w:pStyle w:val="718"/>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6.3</w:t>
      </w:r>
      <w:r>
        <w:rPr>
          <w:rFonts w:hint="eastAsia" w:ascii="宋体" w:hAnsi="宋体" w:eastAsia="宋体" w:cs="宋体"/>
          <w:b w:val="0"/>
          <w:bCs w:val="0"/>
          <w:color w:val="000000"/>
          <w:sz w:val="24"/>
          <w:szCs w:val="24"/>
          <w:highlight w:val="none"/>
          <w:lang w:val="en-US" w:eastAsia="zh-CN"/>
        </w:rPr>
        <w:t xml:space="preserve">在设备寿命期内，</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须保证维修配件的供应和及时维修，维修价格保持不变（政策调整因素除外）。</w:t>
      </w:r>
      <w:r>
        <w:rPr>
          <w:rFonts w:hint="eastAsia" w:ascii="宋体" w:hAnsi="宋体" w:eastAsia="宋体" w:cs="宋体"/>
          <w:b w:val="0"/>
          <w:bCs w:val="0"/>
          <w:color w:val="000000"/>
          <w:sz w:val="24"/>
          <w:szCs w:val="24"/>
          <w:highlight w:val="none"/>
          <w:lang w:val="en-US" w:eastAsia="zh-CN"/>
        </w:rPr>
      </w:r>
      <w:r/>
    </w:p>
    <w:p>
      <w:pPr>
        <w:pStyle w:val="718"/>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6.4</w:t>
      </w:r>
      <w:r>
        <w:rPr>
          <w:rFonts w:hint="eastAsia" w:ascii="宋体" w:hAnsi="宋体" w:eastAsia="宋体" w:cs="宋体"/>
          <w:b w:val="0"/>
          <w:bCs w:val="0"/>
          <w:color w:val="000000"/>
          <w:sz w:val="24"/>
          <w:szCs w:val="24"/>
          <w:highlight w:val="none"/>
          <w:lang w:val="en-US" w:eastAsia="zh-CN"/>
        </w:rPr>
        <w:t xml:space="preserve">无论在全保期内还是全保期外，</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均承诺免费上门维修，</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工程师至医院维修本设备，必须事先与采购人设备管理部门取得联系，并做相应登记；在维修过程中与采购人工程师共同完成维修工作。否则引起的一切责任由</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负责。为保证设备正常运行，</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承诺在设备的使用寿命周期内保证为采购人更换原厂正品的零部件，确保设备的正常使用。</w:t>
      </w:r>
      <w:r>
        <w:rPr>
          <w:rFonts w:hint="eastAsia" w:ascii="宋体" w:hAnsi="宋体" w:eastAsia="宋体" w:cs="宋体"/>
          <w:b w:val="0"/>
          <w:bCs w:val="0"/>
          <w:color w:val="000000"/>
          <w:sz w:val="24"/>
          <w:szCs w:val="24"/>
          <w:highlight w:val="none"/>
          <w:lang w:val="en-US" w:eastAsia="zh-CN"/>
        </w:rPr>
      </w:r>
      <w:r/>
    </w:p>
    <w:p>
      <w:pPr>
        <w:pStyle w:val="718"/>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6.5</w:t>
      </w:r>
      <w:r>
        <w:rPr>
          <w:rFonts w:hint="eastAsia" w:ascii="宋体" w:hAnsi="宋体" w:eastAsia="宋体" w:cs="宋体"/>
          <w:b w:val="0"/>
          <w:bCs w:val="0"/>
          <w:color w:val="000000"/>
          <w:sz w:val="24"/>
          <w:szCs w:val="24"/>
          <w:highlight w:val="none"/>
          <w:lang w:val="en-US" w:eastAsia="zh-CN"/>
        </w:rPr>
        <w:t xml:space="preserve">提供合同货物使用和维护方面的最新技术信息和资料。</w:t>
      </w:r>
      <w:r>
        <w:rPr>
          <w:rFonts w:hint="eastAsia" w:ascii="宋体" w:hAnsi="宋体" w:eastAsia="宋体" w:cs="宋体"/>
          <w:b w:val="0"/>
          <w:bCs w:val="0"/>
          <w:color w:val="000000"/>
          <w:sz w:val="24"/>
          <w:szCs w:val="24"/>
          <w:highlight w:val="none"/>
          <w:lang w:val="en-US" w:eastAsia="zh-CN"/>
        </w:rPr>
      </w:r>
      <w:r/>
    </w:p>
    <w:p>
      <w:pPr>
        <w:pStyle w:val="718"/>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6.6免费链接医院信息化系统，免费开放端口。</w:t>
      </w:r>
      <w:r>
        <w:rPr>
          <w:rFonts w:ascii="宋体" w:hAnsi="宋体" w:eastAsia="宋体" w:cs="宋体"/>
          <w:b w:val="0"/>
          <w:bCs w:val="0"/>
          <w:color w:val="000000"/>
          <w:sz w:val="24"/>
          <w:szCs w:val="24"/>
          <w:highlight w:val="none"/>
          <w:lang w:val="en-US" w:eastAsia="zh-CN"/>
        </w:rPr>
      </w:r>
      <w:r/>
    </w:p>
    <w:p>
      <w:pPr>
        <w:pStyle w:val="718"/>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6.7备品备件要求：在全保期内，非人为原因损坏的情况下，采购人实际所需备件超出该清单范围的部分，由供应商无偿提供。自设备售出10年内，供应商应保证零配件的供应。</w:t>
      </w:r>
      <w:r>
        <w:rPr>
          <w:rFonts w:ascii="宋体" w:hAnsi="宋体" w:eastAsia="宋体" w:cs="宋体"/>
          <w:b w:val="0"/>
          <w:bCs w:val="0"/>
          <w:color w:val="000000"/>
          <w:sz w:val="24"/>
          <w:szCs w:val="24"/>
          <w:highlight w:val="none"/>
          <w:lang w:val="en-US" w:eastAsia="zh-CN"/>
        </w:rPr>
      </w:r>
      <w:r/>
    </w:p>
    <w:p>
      <w:pPr>
        <w:pStyle w:val="718"/>
        <w:numPr>
          <w:ilvl w:val="0"/>
          <w:numId w:val="0"/>
        </w:numPr>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7.售后服务要求</w:t>
      </w:r>
      <w:r>
        <w:rPr>
          <w:rFonts w:hint="eastAsia" w:ascii="宋体" w:hAnsi="宋体" w:eastAsia="宋体" w:cs="宋体"/>
          <w:b w:val="0"/>
          <w:bCs w:val="0"/>
          <w:color w:val="000000"/>
          <w:sz w:val="24"/>
          <w:szCs w:val="24"/>
          <w:highlight w:val="none"/>
          <w:lang w:val="en-US" w:eastAsia="zh-CN"/>
        </w:rPr>
      </w:r>
      <w:r/>
    </w:p>
    <w:p>
      <w:pPr>
        <w:pStyle w:val="718"/>
        <w:numPr>
          <w:ilvl w:val="0"/>
          <w:numId w:val="0"/>
        </w:numPr>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7.1保证设备全保期内开机率高于95%，如设备故障停机率超过5%（一年按365天计算，每年18天），每超过一天，全保期延长两周。</w:t>
      </w:r>
      <w:r>
        <w:rPr>
          <w:rFonts w:hint="eastAsia" w:ascii="宋体" w:hAnsi="宋体" w:eastAsia="宋体" w:cs="宋体"/>
          <w:b w:val="0"/>
          <w:bCs w:val="0"/>
          <w:color w:val="000000"/>
          <w:sz w:val="24"/>
          <w:szCs w:val="24"/>
          <w:highlight w:val="none"/>
          <w:lang w:val="en-US" w:eastAsia="zh-CN"/>
        </w:rPr>
      </w:r>
      <w:r/>
    </w:p>
    <w:p>
      <w:pPr>
        <w:pStyle w:val="718"/>
        <w:numPr>
          <w:ilvl w:val="0"/>
          <w:numId w:val="0"/>
        </w:numPr>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7.2免费全保期内，应在接到故障通知2小时内作出有效响应，并在24小时内到达现场免费予以排除故障、修复或更换零部件。如3个工作日内不能修复必须提供备用机使用，确保招标人能正常开展工作，设备在设计使用周期内，保证更换到原厂配件。</w:t>
      </w:r>
      <w:r>
        <w:rPr>
          <w:rFonts w:hint="eastAsia" w:ascii="宋体" w:hAnsi="宋体" w:eastAsia="宋体" w:cs="宋体"/>
          <w:b w:val="0"/>
          <w:bCs w:val="0"/>
          <w:color w:val="000000"/>
          <w:sz w:val="24"/>
          <w:szCs w:val="24"/>
          <w:highlight w:val="none"/>
          <w:lang w:val="en-US" w:eastAsia="zh-CN"/>
        </w:rPr>
      </w:r>
      <w:r/>
    </w:p>
    <w:p>
      <w:pPr>
        <w:pStyle w:val="718"/>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7.3所有设备保修服务方式均为供应商上门保修，即由供应商派员到设备使用现场维修，由此产生的一切费用由供应商承担。供应商确保维修后设备符合《医疗器械监督管理条例》和《医疗器械使用质量监督管理办法》等相关规定。</w:t>
      </w:r>
      <w:r>
        <w:rPr>
          <w:rFonts w:hint="eastAsia" w:ascii="宋体" w:hAnsi="宋体" w:eastAsia="宋体" w:cs="宋体"/>
          <w:b w:val="0"/>
          <w:bCs w:val="0"/>
          <w:color w:val="000000"/>
          <w:sz w:val="24"/>
          <w:szCs w:val="24"/>
          <w:highlight w:val="none"/>
          <w:lang w:val="en-US" w:eastAsia="zh-CN"/>
        </w:rPr>
      </w:r>
      <w:r/>
    </w:p>
    <w:p>
      <w:pPr>
        <w:pStyle w:val="718"/>
        <w:numPr>
          <w:ilvl w:val="0"/>
          <w:numId w:val="0"/>
        </w:numPr>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8.供应商提供的设备性能及质量应按照法律规定符合相应的国家标准、行业标准或企业标准，以其中最高标准为准。</w:t>
      </w:r>
      <w:r>
        <w:rPr>
          <w:rFonts w:hint="eastAsia" w:ascii="宋体" w:hAnsi="宋体" w:eastAsia="宋体" w:cs="宋体"/>
          <w:b w:val="0"/>
          <w:bCs w:val="0"/>
          <w:color w:val="000000"/>
          <w:sz w:val="24"/>
          <w:szCs w:val="24"/>
          <w:highlight w:val="none"/>
          <w:lang w:val="en-US" w:eastAsia="zh-CN"/>
        </w:rPr>
      </w:r>
      <w:r/>
    </w:p>
    <w:p>
      <w:pPr>
        <w:pStyle w:val="718"/>
        <w:numPr>
          <w:ilvl w:val="0"/>
          <w:numId w:val="0"/>
        </w:numPr>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9.供应商应保证设备是全新、未使用过的原装合格正品，产品出厂日期不得超过6个月，同时应有相应生产企业的合格证或质量检测证明、产品说明书等证件。</w:t>
      </w:r>
      <w:r>
        <w:rPr>
          <w:rFonts w:ascii="宋体" w:hAnsi="宋体" w:eastAsia="宋体" w:cs="宋体"/>
          <w:b w:val="0"/>
          <w:bCs w:val="0"/>
          <w:color w:val="000000"/>
          <w:sz w:val="24"/>
          <w:szCs w:val="24"/>
          <w:highlight w:val="none"/>
          <w:lang w:val="en-US" w:eastAsia="zh-CN"/>
        </w:rPr>
      </w:r>
      <w:r/>
    </w:p>
    <w:p>
      <w:pPr>
        <w:pStyle w:val="718"/>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四、验收标准</w:t>
      </w:r>
      <w:r>
        <w:rPr>
          <w:rFonts w:hint="eastAsia" w:ascii="宋体" w:hAnsi="宋体" w:eastAsia="宋体" w:cs="宋体"/>
          <w:b/>
          <w:bCs/>
          <w:color w:val="000000"/>
          <w:sz w:val="24"/>
          <w:szCs w:val="24"/>
          <w:highlight w:val="none"/>
        </w:rPr>
      </w:r>
      <w:r/>
    </w:p>
    <w:p>
      <w:pPr>
        <w:pStyle w:val="718"/>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由采购人自行组织履约验收，可采用一次性验收和分期（分段）验收等方式开展履约验收。</w:t>
      </w:r>
      <w:r>
        <w:rPr>
          <w:rFonts w:hint="eastAsia" w:ascii="宋体" w:hAnsi="宋体" w:eastAsia="宋体" w:cs="宋体"/>
          <w:b/>
          <w:bCs/>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履约验收的基本要求：</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配合采购人做好项目验收，提供与验收相关的生产、技术、服务、数量、质量、安全等资料，根据实际需要做好技术说明、测试演示或场景应用情况分析等工作，并对所提供资料和材料的真实性负责。</w:t>
      </w:r>
      <w:bookmarkStart w:id="122" w:name="OLE_LINK9"/>
      <w:r>
        <w:rPr>
          <w:rFonts w:hint="eastAsia" w:ascii="宋体" w:hAnsi="宋体" w:eastAsia="宋体" w:cs="宋体"/>
          <w:color w:val="000000"/>
          <w:sz w:val="24"/>
          <w:szCs w:val="24"/>
          <w:highlight w:val="none"/>
        </w:rPr>
      </w:r>
      <w:r/>
    </w:p>
    <w:p>
      <w:pPr>
        <w:pStyle w:val="71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3.验收时间：设备安装调试经采购人临床试用并达到验收标准后，采购人根据合同约定组织验收。</w:t>
      </w:r>
      <w:r>
        <w:rPr>
          <w:rFonts w:hint="eastAsia" w:ascii="宋体" w:hAnsi="宋体" w:eastAsia="宋体" w:cs="宋体"/>
          <w:color w:val="000000"/>
          <w:sz w:val="24"/>
          <w:szCs w:val="24"/>
          <w:highlight w:val="none"/>
          <w:lang w:val="en-US" w:eastAsia="zh-CN"/>
        </w:rPr>
      </w:r>
      <w:r/>
    </w:p>
    <w:p>
      <w:pPr>
        <w:pStyle w:val="718"/>
        <w:ind w:firstLine="480"/>
        <w:spacing w:line="360" w:lineRule="auto"/>
        <w:rPr>
          <w:rFonts w:hint="eastAsia" w:ascii="宋体" w:hAnsi="宋体" w:eastAsia="宋体" w:cs="宋体"/>
          <w:b w:val="0"/>
          <w:bCs/>
          <w:color w:val="000000"/>
          <w:sz w:val="24"/>
          <w:szCs w:val="24"/>
          <w:highlight w:val="none"/>
          <w:lang w:val="en-US" w:eastAsia="zh-CN"/>
        </w:rPr>
      </w:pPr>
      <w:r/>
      <w:bookmarkEnd w:id="121"/>
      <w:r>
        <w:rPr>
          <w:rFonts w:hint="eastAsia" w:ascii="宋体" w:hAnsi="宋体" w:eastAsia="宋体" w:cs="宋体"/>
          <w:b w:val="0"/>
          <w:bCs/>
          <w:color w:val="000000"/>
          <w:sz w:val="24"/>
          <w:szCs w:val="24"/>
          <w:highlight w:val="none"/>
          <w:lang w:val="en-US" w:eastAsia="zh-CN"/>
        </w:rPr>
        <w:t xml:space="preserve">4.验收内容：包括设备品牌、型号、规格、数量是否符合合同规定，外观质量、产品包装是否完好、安装调试是否合格，所提供设备装箱清单、操作说明、维修手册、电路图本、电气说明书、包括外构件的详细资料、原厂维保卡等是否齐全。</w:t>
      </w:r>
      <w:r>
        <w:rPr>
          <w:rFonts w:hint="eastAsia" w:ascii="宋体" w:hAnsi="宋体" w:eastAsia="宋体" w:cs="宋体"/>
          <w:b w:val="0"/>
          <w:bCs/>
          <w:color w:val="000000"/>
          <w:sz w:val="24"/>
          <w:szCs w:val="24"/>
          <w:highlight w:val="none"/>
          <w:lang w:val="en-US" w:eastAsia="zh-CN"/>
        </w:rPr>
      </w:r>
      <w:r/>
    </w:p>
    <w:p>
      <w:pPr>
        <w:pStyle w:val="718"/>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五、其他要求</w:t>
      </w:r>
      <w:r>
        <w:rPr>
          <w:rFonts w:hint="eastAsia" w:ascii="宋体" w:hAnsi="宋体" w:eastAsia="宋体" w:cs="宋体"/>
          <w:color w:val="000000"/>
          <w:sz w:val="24"/>
          <w:szCs w:val="24"/>
          <w:highlight w:val="none"/>
        </w:rPr>
      </w:r>
      <w:r/>
    </w:p>
    <w:p>
      <w:pPr>
        <w:pStyle w:val="1175"/>
        <w:ind w:firstLine="480"/>
        <w:jc w:val="both"/>
        <w:spacing w:before="0" w:beforeAutospacing="0" w:after="0" w:afterAutospacing="0" w:line="360" w:lineRule="auto"/>
        <w:widowControl w:val="off"/>
        <w:rPr>
          <w:rFonts w:ascii="宋体" w:hAnsi="宋体" w:eastAsia="宋体" w:cs="宋体"/>
          <w:color w:val="000000"/>
          <w:highlight w:val="none"/>
          <w:lang w:val="en-US" w:eastAsia="zh-CN"/>
        </w:rPr>
      </w:pPr>
      <w:r/>
      <w:bookmarkEnd w:id="122"/>
      <w:r>
        <w:rPr>
          <w:rFonts w:hint="eastAsia"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项目实施方案</w:t>
      </w:r>
      <w:r>
        <w:rPr>
          <w:rFonts w:ascii="宋体" w:hAnsi="宋体" w:eastAsia="宋体" w:cs="宋体"/>
          <w:color w:val="000000"/>
          <w:highlight w:val="none"/>
          <w:lang w:val="en-US" w:eastAsia="zh-CN"/>
        </w:rPr>
      </w:r>
      <w:r/>
    </w:p>
    <w:p>
      <w:pPr>
        <w:pStyle w:val="1175"/>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根据该项目提供符合采购人情况的设备交付方案和安装调试方案。根据其完善性、可实施性、有效性等情况进行综合评审。要求：具有明确的交货时间，方案全面，可实施性强，设备交付安装安排合理，时间进度安排合理。</w:t>
      </w:r>
      <w:r>
        <w:rPr>
          <w:rFonts w:hint="eastAsia" w:ascii="宋体" w:hAnsi="宋体" w:eastAsia="宋体" w:cs="宋体"/>
          <w:color w:val="000000"/>
          <w:highlight w:val="none"/>
        </w:rPr>
      </w:r>
      <w:r/>
    </w:p>
    <w:p>
      <w:pPr>
        <w:pStyle w:val="1175"/>
        <w:ind w:firstLine="480"/>
        <w:jc w:val="both"/>
        <w:spacing w:before="0" w:beforeAutospacing="0" w:after="0" w:afterAutospacing="0" w:line="360" w:lineRule="auto"/>
        <w:widowControl w:val="off"/>
        <w:rPr>
          <w:rFonts w:hint="eastAsia" w:ascii="宋体" w:hAnsi="宋体" w:eastAsia="宋体" w:cs="宋体"/>
          <w:color w:val="000000"/>
          <w:highlight w:val="none"/>
          <w:lang w:val="en-US" w:eastAsia="zh-CN"/>
        </w:rPr>
      </w:pPr>
      <w:r>
        <w:rPr>
          <w:rFonts w:hint="eastAsia"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售后服务方案</w:t>
      </w:r>
      <w:r>
        <w:rPr>
          <w:rFonts w:hint="eastAsia" w:ascii="宋体" w:hAnsi="宋体" w:eastAsia="宋体" w:cs="宋体"/>
          <w:color w:val="000000"/>
          <w:highlight w:val="none"/>
          <w:lang w:val="en-US" w:eastAsia="zh-CN"/>
        </w:rPr>
      </w:r>
      <w:r/>
    </w:p>
    <w:p>
      <w:pPr>
        <w:pStyle w:val="1175"/>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sz w:val="24"/>
          <w:szCs w:val="24"/>
          <w:lang w:val="en-US" w:eastAsia="zh-CN" w:bidi="ar-SA"/>
        </w:rPr>
        <w:t xml:space="preserve">根据该项目提供符合采购人情况的售后及应急服务方案及售后服务承诺。根据其完善性、可实施性及承诺响应时间、工程到场时间进行综合评审。要求：响应时间满足2小时内电话响应进行线上指导，24小时内</w:t>
      </w:r>
      <w:r>
        <w:rPr>
          <w:rFonts w:hint="eastAsia" w:ascii="宋体" w:hAnsi="宋体" w:eastAsia="宋体" w:cs="宋体"/>
          <w:color w:val="000000"/>
          <w:sz w:val="24"/>
          <w:szCs w:val="24"/>
          <w:lang w:val="en-US" w:eastAsia="zh-CN" w:bidi="ar-SA"/>
        </w:rPr>
        <w:t xml:space="preserve">到</w:t>
      </w:r>
      <w:r>
        <w:rPr>
          <w:rFonts w:hint="eastAsia" w:ascii="宋体" w:hAnsi="宋体" w:eastAsia="宋体" w:cs="宋体"/>
          <w:color w:val="000000"/>
          <w:sz w:val="24"/>
          <w:szCs w:val="24"/>
          <w:lang w:val="en-US" w:eastAsia="zh-CN" w:bidi="ar-SA"/>
        </w:rPr>
        <w:t xml:space="preserve">达现场，并提供备用配件供临时使用。应急售后措施完善</w:t>
      </w:r>
      <w:r>
        <w:rPr>
          <w:rFonts w:hint="eastAsia" w:eastAsia="宋体" w:cs="宋体"/>
          <w:color w:val="000000"/>
          <w:sz w:val="24"/>
          <w:szCs w:val="24"/>
          <w:lang w:val="en-US" w:eastAsia="zh-CN" w:bidi="ar-SA"/>
        </w:rPr>
        <w:t xml:space="preserve">，具</w:t>
      </w:r>
      <w:r>
        <w:rPr>
          <w:rFonts w:hint="eastAsia" w:ascii="宋体" w:hAnsi="宋体" w:eastAsia="宋体" w:cs="宋体"/>
          <w:color w:val="000000"/>
          <w:sz w:val="24"/>
          <w:szCs w:val="24"/>
          <w:lang w:val="en-US" w:eastAsia="zh-CN" w:bidi="ar-SA"/>
        </w:rPr>
        <w:t xml:space="preserve">有预见性，对可能存在的情况有具体应对方案和具体时间节点安排，管理力量雄厚，技术人员专业素养高且有经验，人员配备合理，承诺响应时间、到场时间等方案。</w:t>
      </w:r>
      <w:r>
        <w:rPr>
          <w:rFonts w:hint="eastAsia" w:ascii="宋体" w:hAnsi="宋体" w:eastAsia="宋体" w:cs="宋体"/>
          <w:color w:val="000000"/>
          <w:highlight w:val="none"/>
        </w:rPr>
      </w:r>
      <w:r/>
    </w:p>
    <w:p>
      <w:pPr>
        <w:pStyle w:val="1175"/>
        <w:numPr>
          <w:ilvl w:val="0"/>
          <w:numId w:val="0"/>
        </w:numPr>
        <w:ind w:firstLine="480"/>
        <w:jc w:val="both"/>
        <w:spacing w:before="0" w:beforeAutospacing="0" w:after="0" w:afterAutospacing="0" w:line="360" w:lineRule="auto"/>
        <w:widowControl w:val="off"/>
        <w:rPr>
          <w:rFonts w:hint="eastAsia" w:ascii="宋体" w:hAnsi="宋体" w:eastAsia="宋体" w:cs="宋体"/>
          <w:b w:val="0"/>
          <w:bCs/>
          <w:caps w:val="0"/>
          <w:color w:val="000000"/>
          <w:sz w:val="24"/>
          <w:szCs w:val="24"/>
          <w:highlight w:val="none"/>
          <w:lang w:val="en-US" w:eastAsia="zh-CN" w:bidi="ar-SA"/>
        </w:rPr>
      </w:pPr>
      <w:r>
        <w:rPr>
          <w:rFonts w:hint="eastAsia" w:eastAsia="宋体" w:cs="宋体"/>
          <w:b w:val="0"/>
          <w:bCs/>
          <w:caps w:val="0"/>
          <w:color w:val="000000"/>
          <w:sz w:val="24"/>
          <w:szCs w:val="24"/>
          <w:highlight w:val="none"/>
          <w:lang w:val="en-US" w:eastAsia="zh-CN" w:bidi="ar-SA"/>
        </w:rPr>
        <w:t xml:space="preserve">3.</w:t>
      </w:r>
      <w:r>
        <w:rPr>
          <w:rFonts w:hint="eastAsia" w:ascii="宋体" w:hAnsi="宋体" w:eastAsia="宋体" w:cs="宋体"/>
          <w:b w:val="0"/>
          <w:bCs/>
          <w:caps w:val="0"/>
          <w:color w:val="000000"/>
          <w:sz w:val="24"/>
          <w:szCs w:val="24"/>
          <w:highlight w:val="none"/>
          <w:lang w:val="en-US" w:eastAsia="zh-CN" w:bidi="ar-SA"/>
        </w:rPr>
        <w:t xml:space="preserve">培训及技术支持方案</w:t>
      </w:r>
      <w:r>
        <w:rPr>
          <w:rFonts w:hint="eastAsia" w:ascii="宋体" w:hAnsi="宋体" w:eastAsia="宋体" w:cs="宋体"/>
          <w:b w:val="0"/>
          <w:bCs/>
          <w:caps w:val="0"/>
          <w:color w:val="000000"/>
          <w:sz w:val="24"/>
          <w:szCs w:val="24"/>
          <w:highlight w:val="none"/>
          <w:lang w:val="en-US" w:eastAsia="zh-CN" w:bidi="ar-SA"/>
        </w:rPr>
      </w:r>
      <w:r/>
    </w:p>
    <w:p>
      <w:pPr>
        <w:pStyle w:val="1175"/>
        <w:numPr>
          <w:ilvl w:val="0"/>
          <w:numId w:val="0"/>
        </w:numPr>
        <w:ind w:firstLine="480"/>
        <w:jc w:val="both"/>
        <w:spacing w:before="0" w:beforeAutospacing="0" w:after="0" w:afterAutospacing="0" w:line="360" w:lineRule="auto"/>
        <w:widowControl w:val="off"/>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根据该项目提供符合采购人情况的培训服务方案及技术支持方案。根据其内容完善性、全面性、是否科学规范、可操作</w:t>
      </w:r>
      <w:r>
        <w:rPr>
          <w:rFonts w:hint="eastAsia" w:eastAsia="宋体" w:cs="宋体"/>
          <w:b w:val="0"/>
          <w:bCs/>
          <w:color w:val="000000"/>
          <w:sz w:val="24"/>
          <w:szCs w:val="24"/>
          <w:lang w:val="en-US" w:eastAsia="zh-CN" w:bidi="ar-SA"/>
        </w:rPr>
        <w:t xml:space="preserve">性</w:t>
      </w:r>
      <w:r>
        <w:rPr>
          <w:rFonts w:hint="eastAsia" w:ascii="宋体" w:hAnsi="宋体" w:eastAsia="宋体" w:cs="宋体"/>
          <w:b w:val="0"/>
          <w:bCs/>
          <w:color w:val="000000"/>
          <w:sz w:val="24"/>
          <w:szCs w:val="24"/>
          <w:lang w:val="en-US" w:eastAsia="zh-CN" w:bidi="ar-SA"/>
        </w:rPr>
        <w:t xml:space="preserve">、是否便于实施等具体内容进行综合评审。要求：人员的操作培训和售后培训以及采购人所需的技术和学术支持。承诺完善、具体合理、服务时间长、服务费合理、有明确的、具体可行的培训方案和措施，保证采购人能熟练操作、维护和正常使用、具有技术和学术支持的能力并且有明确、合理、可行的支持方案。</w:t>
      </w:r>
      <w:bookmarkStart w:id="123" w:name="_Toc31499"/>
      <w:r/>
      <w:bookmarkStart w:id="124" w:name="_Toc22098"/>
      <w:r/>
      <w:bookmarkStart w:id="125" w:name="_Toc81575169"/>
      <w:r/>
      <w:bookmarkStart w:id="126" w:name="_Toc81575206"/>
      <w:r/>
      <w:bookmarkStart w:id="127" w:name="_Toc2513"/>
      <w:r>
        <w:rPr>
          <w:rFonts w:hint="eastAsia" w:ascii="宋体" w:hAnsi="宋体" w:eastAsia="宋体" w:cs="宋体"/>
          <w:b w:val="0"/>
          <w:bCs/>
          <w:color w:val="000000"/>
          <w:sz w:val="24"/>
          <w:szCs w:val="24"/>
          <w:lang w:val="en-US" w:eastAsia="zh-CN" w:bidi="ar-SA"/>
        </w:rPr>
      </w:r>
      <w:r/>
    </w:p>
    <w:p>
      <w:pPr>
        <w:pStyle w:val="1175"/>
        <w:numPr>
          <w:ilvl w:val="0"/>
          <w:numId w:val="0"/>
        </w:numPr>
        <w:ind w:firstLine="480"/>
        <w:jc w:val="both"/>
        <w:spacing w:before="0" w:beforeAutospacing="0" w:after="0" w:afterAutospacing="0" w:line="360" w:lineRule="auto"/>
        <w:widowControl w:val="off"/>
        <w:rPr>
          <w:rFonts w:hint="eastAsia" w:ascii="宋体" w:hAnsi="宋体" w:eastAsia="宋体" w:cs="宋体"/>
          <w:b w:val="0"/>
          <w:bCs/>
          <w:color w:val="000000"/>
          <w:sz w:val="24"/>
          <w:szCs w:val="24"/>
          <w:rtl w:val="0"/>
          <w:lang w:val="en-US" w:eastAsia="zh-CN" w:bidi="ar-SA"/>
        </w:rPr>
      </w:pPr>
      <w:r>
        <w:rPr>
          <w:rFonts w:hint="eastAsia" w:eastAsia="宋体" w:cs="宋体"/>
          <w:b w:val="0"/>
          <w:bCs/>
          <w:color w:val="000000"/>
          <w:sz w:val="24"/>
          <w:szCs w:val="24"/>
          <w:rtl w:val="0"/>
          <w:lang w:val="en-US" w:eastAsia="zh-CN" w:bidi="ar-SA"/>
        </w:rPr>
        <w:t xml:space="preserve">4.</w:t>
      </w:r>
      <w:r>
        <w:rPr>
          <w:rFonts w:hint="eastAsia" w:ascii="宋体" w:hAnsi="宋体" w:eastAsia="宋体" w:cs="宋体"/>
          <w:b w:val="0"/>
          <w:bCs/>
          <w:color w:val="000000"/>
          <w:sz w:val="24"/>
          <w:szCs w:val="24"/>
          <w:rtl w:val="0"/>
          <w:lang w:val="en-US" w:eastAsia="zh-CN" w:bidi="ar-SA"/>
        </w:rPr>
        <w:t xml:space="preserve">应急处理</w:t>
      </w:r>
      <w:r>
        <w:rPr>
          <w:rFonts w:hint="eastAsia" w:ascii="宋体" w:hAnsi="宋体" w:eastAsia="宋体" w:cs="宋体"/>
          <w:b w:val="0"/>
          <w:bCs/>
          <w:color w:val="000000"/>
          <w:sz w:val="24"/>
          <w:szCs w:val="24"/>
          <w:rtl w:val="0"/>
          <w:lang w:val="en-US" w:eastAsia="zh-CN" w:bidi="ar-SA"/>
        </w:rPr>
      </w:r>
      <w:r/>
    </w:p>
    <w:p>
      <w:pPr>
        <w:pStyle w:val="1175"/>
        <w:numPr>
          <w:ilvl w:val="0"/>
          <w:numId w:val="0"/>
        </w:numPr>
        <w:ind w:firstLine="480"/>
        <w:jc w:val="both"/>
        <w:spacing w:before="0" w:beforeAutospacing="0" w:after="0" w:afterAutospacing="0" w:line="360" w:lineRule="auto"/>
        <w:widowControl w:val="off"/>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rtl w:val="0"/>
          <w:lang w:val="en-US" w:eastAsia="zh-CN" w:bidi="ar-SA"/>
        </w:rPr>
        <w:t xml:space="preserve">供应商针对本项目提供应急方案包括但不限于应急预案、应急处理、应急人员安排、时效性、与采购人配合应急处理措施等方面，对紧急事故做出快速、正确的反应、应急处理后确保清洗消毒工作正常开展等。</w:t>
      </w:r>
      <w:r>
        <w:rPr>
          <w:rFonts w:hint="eastAsia" w:ascii="宋体" w:hAnsi="宋体" w:eastAsia="宋体" w:cs="宋体"/>
          <w:b w:val="0"/>
          <w:bCs/>
          <w:color w:val="000000"/>
          <w:sz w:val="24"/>
          <w:szCs w:val="24"/>
          <w:lang w:val="en-US" w:eastAsia="zh-CN" w:bidi="ar-SA"/>
        </w:rPr>
      </w:r>
      <w:r/>
    </w:p>
    <w:p>
      <w:pPr>
        <w:pStyle w:val="1175"/>
        <w:numPr>
          <w:ilvl w:val="0"/>
          <w:numId w:val="5"/>
        </w:numPr>
        <w:ind w:firstLine="482"/>
        <w:jc w:val="both"/>
        <w:spacing w:before="0" w:beforeAutospacing="0" w:after="0" w:afterAutospacing="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政府采购中实施本国产品标准及相关政策</w:t>
      </w:r>
      <w:r>
        <w:rPr>
          <w:rFonts w:hint="eastAsia" w:ascii="宋体" w:hAnsi="宋体" w:eastAsia="宋体" w:cs="宋体"/>
          <w:b/>
          <w:color w:val="000000"/>
          <w:sz w:val="24"/>
          <w:szCs w:val="24"/>
          <w:highlight w:val="none"/>
        </w:rPr>
      </w:r>
      <w:r/>
    </w:p>
    <w:p>
      <w:pPr>
        <w:pStyle w:val="1175"/>
        <w:numPr>
          <w:ilvl w:val="0"/>
          <w:numId w:val="0"/>
        </w:numPr>
        <w:ind w:firstLine="480"/>
        <w:jc w:val="both"/>
        <w:spacing w:before="0" w:beforeAutospacing="0" w:after="0" w:afterAutospacing="0" w:line="360" w:lineRule="auto"/>
        <w:widowControl w:val="off"/>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1.本项目对采购本国产品给予政策支持，具体内容见招标文件“第三章 评标方法与评标标准”。</w:t>
      </w:r>
      <w:r>
        <w:rPr>
          <w:rFonts w:hint="eastAsia" w:ascii="宋体" w:hAnsi="宋体" w:eastAsia="宋体" w:cs="宋体"/>
          <w:b w:val="0"/>
          <w:bCs/>
          <w:color w:val="000000"/>
          <w:sz w:val="24"/>
          <w:szCs w:val="24"/>
          <w:lang w:val="en-US" w:eastAsia="zh-CN" w:bidi="ar-SA"/>
        </w:rPr>
      </w:r>
      <w:r/>
    </w:p>
    <w:p>
      <w:pPr>
        <w:pStyle w:val="1175"/>
        <w:numPr>
          <w:ilvl w:val="0"/>
          <w:numId w:val="0"/>
        </w:numPr>
        <w:ind w:firstLine="480"/>
        <w:jc w:val="both"/>
        <w:spacing w:before="0" w:beforeAutospacing="0" w:after="0" w:afterAutospacing="0" w:line="360" w:lineRule="auto"/>
        <w:widowControl w:val="off"/>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color w:val="000000"/>
          <w:sz w:val="24"/>
          <w:szCs w:val="24"/>
          <w:lang w:val="en-US" w:eastAsia="zh-CN" w:bidi="ar-SA"/>
        </w:rPr>
      </w:r>
      <w:r/>
    </w:p>
    <w:p>
      <w:pPr>
        <w:pStyle w:val="1175"/>
        <w:numPr>
          <w:ilvl w:val="0"/>
          <w:numId w:val="0"/>
        </w:numPr>
        <w:ind w:firstLine="480"/>
        <w:jc w:val="both"/>
        <w:spacing w:before="0" w:beforeAutospacing="0" w:after="0" w:afterAutospacing="0" w:line="360" w:lineRule="auto"/>
        <w:widowControl w:val="off"/>
        <w:rPr>
          <w:rFonts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val="0"/>
          <w:bCs/>
          <w:color w:val="000000"/>
          <w:sz w:val="24"/>
          <w:szCs w:val="24"/>
          <w:lang w:val="en-US" w:eastAsia="zh-CN" w:bidi="ar-SA"/>
        </w:rPr>
        <w:tab/>
      </w:r>
      <w:r>
        <w:rPr>
          <w:rFonts w:ascii="宋体" w:hAnsi="宋体" w:eastAsia="宋体" w:cs="宋体"/>
          <w:b w:val="0"/>
          <w:bCs/>
          <w:color w:val="000000"/>
          <w:sz w:val="24"/>
          <w:szCs w:val="24"/>
          <w:lang w:val="en-US" w:eastAsia="zh-CN" w:bidi="ar-SA"/>
        </w:rPr>
      </w:r>
      <w:r/>
    </w:p>
    <w:p>
      <w:pPr>
        <w:pStyle w:val="719"/>
        <w:numPr>
          <w:ilvl w:val="0"/>
          <w:numId w:val="0"/>
        </w:numPr>
        <w:jc w:val="center"/>
        <w:spacing w:before="0" w:after="0" w:line="240" w:lineRule="auto"/>
        <w:rPr>
          <w:rFonts w:ascii="宋体" w:hAnsi="宋体" w:eastAsia="宋体" w:cs="宋体"/>
          <w:b/>
          <w:bCs/>
          <w:color w:val="000000"/>
          <w:spacing w:val="-20"/>
          <w:highlight w:val="none"/>
          <w:lang w:eastAsia="zh-CN"/>
        </w:rPr>
      </w:pPr>
      <w:r>
        <w:rPr>
          <w:rFonts w:hint="eastAsia" w:ascii="Calibri" w:hAnsi="Calibri" w:eastAsia="宋体" w:cs="Times New Roman"/>
          <w:b/>
          <w:color w:val="000000"/>
          <w:sz w:val="44"/>
          <w:szCs w:val="44"/>
          <w:highlight w:val="none"/>
        </w:rPr>
        <w:br w:type="page" w:clear="all"/>
      </w:r>
      <w:r>
        <w:rPr>
          <w:rFonts w:hint="eastAsia" w:ascii="Calibri" w:hAnsi="Calibri" w:eastAsia="宋体" w:cs="Times New Roman"/>
          <w:b/>
          <w:color w:val="000000"/>
          <w:sz w:val="44"/>
          <w:szCs w:val="44"/>
          <w:highlight w:val="none"/>
        </w:rPr>
        <w:t xml:space="preserve">第五章</w:t>
      </w:r>
      <w:r>
        <w:rPr>
          <w:rFonts w:ascii="Calibri" w:hAnsi="Calibri" w:eastAsia="宋体" w:cs="Times New Roman"/>
          <w:b/>
          <w:color w:val="000000"/>
          <w:sz w:val="44"/>
          <w:szCs w:val="44"/>
          <w:highlight w:val="none"/>
        </w:rPr>
        <w:t xml:space="preserve">  </w:t>
      </w:r>
      <w:r>
        <w:rPr>
          <w:rFonts w:hint="eastAsia" w:ascii="Calibri" w:hAnsi="Calibri" w:eastAsia="宋体" w:cs="Times New Roman"/>
          <w:b/>
          <w:color w:val="000000"/>
          <w:sz w:val="44"/>
          <w:szCs w:val="44"/>
          <w:highlight w:val="none"/>
        </w:rPr>
        <w:t xml:space="preserve">合同文本</w:t>
      </w:r>
      <w:bookmarkEnd w:id="123"/>
      <w:r/>
      <w:bookmarkEnd w:id="124"/>
      <w:r/>
      <w:bookmarkEnd w:id="125"/>
      <w:r/>
      <w:bookmarkEnd w:id="126"/>
      <w:r/>
      <w:bookmarkEnd w:id="127"/>
      <w:r/>
      <w:bookmarkStart w:id="128" w:name="_Hlk187856708"/>
      <w:r/>
      <w:bookmarkStart w:id="129" w:name="_Toc16938559"/>
      <w:r/>
      <w:bookmarkStart w:id="130" w:name="_Toc513029243"/>
      <w:r/>
      <w:bookmarkStart w:id="131" w:name="_Toc20823315"/>
      <w:r>
        <w:rPr>
          <w:rFonts w:ascii="宋体" w:hAnsi="宋体" w:eastAsia="宋体" w:cs="宋体"/>
          <w:b/>
          <w:bCs/>
          <w:color w:val="000000"/>
          <w:spacing w:val="-20"/>
          <w:highlight w:val="none"/>
          <w:lang w:eastAsia="zh-CN"/>
        </w:rPr>
      </w:r>
      <w:r/>
    </w:p>
    <w:p>
      <w:pPr>
        <w:pStyle w:val="718"/>
        <w:jc w:val="center"/>
        <w:spacing w:before="120" w:after="120"/>
        <w:rPr>
          <w:rFonts w:hint="eastAsia" w:ascii="Times New Roman" w:hAnsi="Times New Roman"/>
          <w:b/>
          <w:caps w:val="0"/>
          <w:color w:val="000000"/>
          <w:sz w:val="30"/>
          <w:highlight w:val="none"/>
        </w:rPr>
        <w:outlineLvl w:val="0"/>
      </w:pPr>
      <w:r/>
      <w:bookmarkEnd w:id="128"/>
      <w:r/>
      <w:bookmarkStart w:id="132" w:name="_Toc155086567"/>
      <w:r/>
      <w:bookmarkStart w:id="133" w:name="_Toc17049"/>
      <w:r>
        <w:rPr>
          <w:rFonts w:hint="eastAsia" w:ascii="Times New Roman" w:hAnsi="Times New Roman"/>
          <w:b/>
          <w:caps w:val="0"/>
          <w:color w:val="000000"/>
          <w:sz w:val="30"/>
          <w:highlight w:val="none"/>
        </w:rPr>
        <w:t xml:space="preserve">政府采购合同（货物）</w:t>
      </w:r>
      <w:bookmarkEnd w:id="132"/>
      <w:r/>
      <w:bookmarkEnd w:id="133"/>
      <w:r>
        <w:rPr>
          <w:rFonts w:hint="eastAsia" w:ascii="Times New Roman" w:hAnsi="Times New Roman"/>
          <w:b/>
          <w:caps w:val="0"/>
          <w:color w:val="000000"/>
          <w:sz w:val="30"/>
          <w:highlight w:val="none"/>
        </w:rPr>
      </w:r>
      <w:r/>
    </w:p>
    <w:p>
      <w:pPr>
        <w:pStyle w:val="718"/>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合同编号： </w:t>
      </w:r>
      <w:r>
        <w:rPr>
          <w:rFonts w:hint="eastAsia" w:ascii="宋体" w:hAnsi="宋体" w:eastAsia="宋体" w:cs="宋体"/>
          <w:sz w:val="24"/>
          <w:szCs w:val="24"/>
          <w:highlight w:val="none"/>
        </w:rPr>
      </w:r>
      <w:r/>
    </w:p>
    <w:p>
      <w:pPr>
        <w:pStyle w:val="718"/>
        <w:ind w:right="12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r>
      <w:r/>
    </w:p>
    <w:p>
      <w:pPr>
        <w:pStyle w:val="718"/>
        <w:ind w:firstLine="480"/>
        <w:spacing w:line="440" w:lineRule="exact"/>
        <w:rPr>
          <w:rFonts w:hint="eastAsia" w:ascii="宋体" w:hAnsi="宋体"/>
          <w:sz w:val="24"/>
          <w:szCs w:val="24"/>
          <w:highlight w:val="none"/>
          <w:u w:val="none"/>
          <w:lang w:eastAsia="zh-CN"/>
        </w:rPr>
      </w:pPr>
      <w:r>
        <w:rPr>
          <w:rFonts w:hint="eastAsia" w:ascii="宋体" w:hAnsi="宋体"/>
          <w:sz w:val="24"/>
          <w:szCs w:val="24"/>
          <w:highlight w:val="none"/>
        </w:rPr>
        <w:t xml:space="preserve">采购人</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甲方</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w:t>
      </w:r>
      <w:r>
        <w:rPr>
          <w:rFonts w:hint="eastAsia" w:ascii="宋体" w:hAnsi="宋体"/>
          <w:sz w:val="24"/>
          <w:szCs w:val="24"/>
          <w:highlight w:val="none"/>
          <w:u w:val="none"/>
          <w:lang w:eastAsia="zh-CN"/>
        </w:rPr>
        <w:t xml:space="preserve">沭阳县第一人民医院</w:t>
      </w:r>
      <w:r>
        <w:rPr>
          <w:rFonts w:hint="eastAsia" w:ascii="宋体" w:hAnsi="宋体"/>
          <w:sz w:val="24"/>
          <w:szCs w:val="24"/>
          <w:highlight w:val="none"/>
          <w:u w:val="none"/>
          <w:lang w:eastAsia="zh-CN"/>
        </w:rPr>
      </w:r>
      <w:r/>
    </w:p>
    <w:p>
      <w:pPr>
        <w:pStyle w:val="718"/>
        <w:ind w:firstLine="480"/>
        <w:spacing w:line="440" w:lineRule="exact"/>
        <w:rPr>
          <w:rFonts w:ascii="宋体" w:hAnsi="宋体"/>
          <w:sz w:val="24"/>
          <w:szCs w:val="24"/>
          <w:highlight w:val="none"/>
          <w:u w:val="none"/>
          <w:lang w:val="en-US" w:eastAsia="zh-CN"/>
        </w:rPr>
      </w:pPr>
      <w:r>
        <w:rPr>
          <w:rFonts w:hint="eastAsia" w:ascii="宋体" w:hAnsi="宋体"/>
          <w:sz w:val="24"/>
          <w:szCs w:val="24"/>
          <w:highlight w:val="none"/>
          <w:u w:val="none"/>
          <w:lang w:val="en-US" w:eastAsia="zh-CN"/>
        </w:rPr>
        <w:t xml:space="preserve">地址：</w:t>
      </w:r>
      <w:r>
        <w:rPr>
          <w:rFonts w:ascii="宋体" w:hAnsi="宋体"/>
          <w:sz w:val="24"/>
          <w:szCs w:val="24"/>
          <w:highlight w:val="none"/>
          <w:u w:val="none"/>
          <w:lang w:val="en-US" w:eastAsia="zh-CN"/>
        </w:rPr>
      </w:r>
      <w:r/>
    </w:p>
    <w:p>
      <w:pPr>
        <w:pStyle w:val="718"/>
        <w:ind w:firstLine="480"/>
        <w:spacing w:line="440" w:lineRule="exact"/>
        <w:rPr>
          <w:rFonts w:hint="eastAsia" w:ascii="宋体" w:hAnsi="宋体"/>
          <w:sz w:val="24"/>
          <w:szCs w:val="24"/>
          <w:highlight w:val="none"/>
          <w:u w:val="none"/>
        </w:rPr>
      </w:pPr>
      <w:r>
        <w:rPr>
          <w:rFonts w:hint="eastAsia" w:ascii="宋体" w:hAnsi="宋体"/>
          <w:sz w:val="24"/>
          <w:szCs w:val="24"/>
          <w:highlight w:val="none"/>
          <w:u w:val="none"/>
          <w:lang w:val="en-US" w:eastAsia="zh-CN"/>
        </w:rPr>
        <w:t xml:space="preserve">中标</w:t>
      </w:r>
      <w:r>
        <w:rPr>
          <w:rFonts w:hint="eastAsia" w:ascii="宋体" w:hAnsi="宋体"/>
          <w:sz w:val="24"/>
          <w:szCs w:val="24"/>
          <w:highlight w:val="none"/>
          <w:u w:val="none"/>
        </w:rPr>
        <w:t xml:space="preserve">人</w:t>
      </w:r>
      <w:r>
        <w:rPr>
          <w:rFonts w:hint="eastAsia" w:ascii="宋体" w:hAnsi="宋体"/>
          <w:sz w:val="24"/>
          <w:szCs w:val="24"/>
          <w:highlight w:val="none"/>
          <w:u w:val="none"/>
          <w:lang w:eastAsia="zh-CN"/>
        </w:rPr>
        <w:t xml:space="preserve">（</w:t>
      </w:r>
      <w:r>
        <w:rPr>
          <w:rFonts w:hint="eastAsia" w:ascii="宋体" w:hAnsi="宋体"/>
          <w:sz w:val="24"/>
          <w:szCs w:val="24"/>
          <w:highlight w:val="none"/>
          <w:u w:val="none"/>
          <w:lang w:val="en-US" w:eastAsia="zh-CN"/>
        </w:rPr>
        <w:t xml:space="preserve">乙方</w:t>
      </w:r>
      <w:r>
        <w:rPr>
          <w:rFonts w:hint="eastAsia" w:ascii="宋体" w:hAnsi="宋体"/>
          <w:sz w:val="24"/>
          <w:szCs w:val="24"/>
          <w:highlight w:val="none"/>
          <w:u w:val="none"/>
          <w:lang w:eastAsia="zh-CN"/>
        </w:rPr>
        <w:t xml:space="preserve">）</w:t>
      </w:r>
      <w:r>
        <w:rPr>
          <w:rFonts w:hint="eastAsia" w:ascii="宋体" w:hAnsi="宋体"/>
          <w:sz w:val="24"/>
          <w:szCs w:val="24"/>
          <w:highlight w:val="none"/>
          <w:u w:val="none"/>
        </w:rPr>
        <w:t xml:space="preserve">：</w:t>
      </w:r>
      <w:r>
        <w:rPr>
          <w:rFonts w:hint="eastAsia" w:ascii="宋体" w:hAnsi="宋体"/>
          <w:sz w:val="24"/>
          <w:szCs w:val="24"/>
          <w:highlight w:val="none"/>
          <w:u w:val="none"/>
        </w:rPr>
      </w:r>
      <w:r/>
    </w:p>
    <w:p>
      <w:pPr>
        <w:pStyle w:val="718"/>
        <w:ind w:firstLine="480"/>
        <w:spacing w:line="360" w:lineRule="auto"/>
        <w:rPr>
          <w:rFonts w:hint="eastAsia" w:ascii="宋体" w:hAnsi="宋体"/>
          <w:sz w:val="24"/>
          <w:szCs w:val="24"/>
          <w:highlight w:val="none"/>
          <w:u w:val="none"/>
          <w:lang w:val="en-US" w:eastAsia="zh-CN"/>
        </w:rPr>
      </w:pPr>
      <w:r>
        <w:rPr>
          <w:rFonts w:hint="eastAsia" w:ascii="宋体" w:hAnsi="宋体"/>
          <w:sz w:val="24"/>
          <w:szCs w:val="24"/>
          <w:highlight w:val="none"/>
          <w:u w:val="none"/>
          <w:lang w:val="en-US" w:eastAsia="zh-CN"/>
        </w:rPr>
        <w:t xml:space="preserve">地址：</w:t>
      </w:r>
      <w:r>
        <w:rPr>
          <w:rFonts w:hint="eastAsia" w:ascii="宋体" w:hAnsi="宋体"/>
          <w:sz w:val="24"/>
          <w:szCs w:val="24"/>
          <w:highlight w:val="none"/>
          <w:u w:val="none"/>
          <w:lang w:val="en-US" w:eastAsia="zh-CN"/>
        </w:rPr>
      </w:r>
      <w:r/>
    </w:p>
    <w:p>
      <w:pPr>
        <w:pStyle w:val="71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依照《中华人民共和国</w:t>
      </w:r>
      <w:r>
        <w:rPr>
          <w:rFonts w:hint="eastAsia" w:ascii="宋体" w:hAnsi="宋体" w:eastAsia="宋体" w:cs="宋体"/>
          <w:sz w:val="24"/>
          <w:szCs w:val="24"/>
          <w:highlight w:val="none"/>
          <w:lang w:eastAsia="zh-CN"/>
        </w:rPr>
        <w:t xml:space="preserve">政府采购法</w:t>
      </w:r>
      <w:r>
        <w:rPr>
          <w:rFonts w:hint="eastAsia" w:ascii="宋体" w:hAnsi="宋体" w:eastAsia="宋体" w:cs="宋体"/>
          <w:sz w:val="24"/>
          <w:szCs w:val="24"/>
          <w:highlight w:val="none"/>
        </w:rPr>
        <w:t xml:space="preserve">》《中华人民共和国民法典》及其他有关法律、行政法规，遵循平等、自愿、公平和诚实信用的原则，双方就</w:t>
      </w:r>
      <w:r>
        <w:rPr>
          <w:rFonts w:hint="eastAsia" w:ascii="宋体" w:hAnsi="宋体" w:eastAsia="宋体" w:cs="宋体"/>
          <w:sz w:val="24"/>
          <w:szCs w:val="24"/>
          <w:highlight w:val="none"/>
          <w:lang w:val="en-US" w:eastAsia="zh-CN"/>
        </w:rPr>
        <w:t xml:space="preserve">项目编号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项目名称为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eastAsia="zh-CN"/>
        </w:rPr>
        <w:t xml:space="preserve">采购项目</w:t>
      </w:r>
      <w:r>
        <w:rPr>
          <w:rFonts w:hint="eastAsia" w:ascii="宋体" w:hAnsi="宋体" w:eastAsia="宋体" w:cs="宋体"/>
          <w:sz w:val="24"/>
          <w:szCs w:val="24"/>
          <w:highlight w:val="none"/>
        </w:rPr>
        <w:t xml:space="preserve">的采购</w:t>
      </w:r>
      <w:r>
        <w:rPr>
          <w:rFonts w:hint="eastAsia" w:ascii="宋体" w:hAnsi="宋体" w:eastAsia="宋体" w:cs="宋体"/>
          <w:bCs/>
          <w:sz w:val="24"/>
          <w:szCs w:val="24"/>
          <w:highlight w:val="none"/>
        </w:rPr>
        <w:t xml:space="preserve">相关</w:t>
      </w:r>
      <w:r>
        <w:rPr>
          <w:rFonts w:hint="eastAsia" w:ascii="宋体" w:hAnsi="宋体" w:eastAsia="宋体" w:cs="宋体"/>
          <w:sz w:val="24"/>
          <w:szCs w:val="24"/>
          <w:highlight w:val="none"/>
        </w:rPr>
        <w:t xml:space="preserve">事项协商一致，达成如下合同条款：</w:t>
      </w:r>
      <w:r>
        <w:rPr>
          <w:rFonts w:hint="eastAsia" w:ascii="宋体" w:hAnsi="宋体" w:eastAsia="宋体" w:cs="宋体"/>
          <w:sz w:val="24"/>
          <w:szCs w:val="24"/>
          <w:highlight w:val="none"/>
        </w:rPr>
      </w:r>
      <w:r/>
    </w:p>
    <w:p>
      <w:pPr>
        <w:pStyle w:val="718"/>
        <w:ind w:firstLine="482"/>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第一条  合同组成</w:t>
      </w:r>
      <w:r>
        <w:rPr>
          <w:rFonts w:hint="eastAsia" w:ascii="宋体" w:hAnsi="宋体" w:eastAsia="宋体" w:cs="宋体"/>
          <w:b/>
          <w:sz w:val="24"/>
          <w:szCs w:val="24"/>
          <w:highlight w:val="none"/>
          <w:lang w:val="en-US" w:eastAsia="zh-CN" w:bidi="ar-SA"/>
        </w:rPr>
      </w:r>
      <w:r/>
    </w:p>
    <w:p>
      <w:pPr>
        <w:pStyle w:val="718"/>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1.本合同条款；</w:t>
      </w:r>
      <w:r>
        <w:rPr>
          <w:rFonts w:hint="eastAsia" w:ascii="宋体" w:hAnsi="宋体" w:eastAsia="宋体" w:cs="宋体"/>
          <w:sz w:val="24"/>
          <w:szCs w:val="24"/>
          <w:highlight w:val="none"/>
          <w:lang w:val="en-US" w:eastAsia="zh-CN" w:bidi="ar-SA"/>
        </w:rPr>
      </w:r>
      <w:r/>
    </w:p>
    <w:p>
      <w:pPr>
        <w:pStyle w:val="718"/>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color w:val="000000"/>
          <w:sz w:val="24"/>
          <w:lang w:val="en-US" w:eastAsia="zh-CN" w:bidi="ar-SA"/>
        </w:rPr>
        <w:t xml:space="preserve">招标文件</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718"/>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color w:val="000000"/>
          <w:sz w:val="24"/>
          <w:lang w:val="en-US" w:eastAsia="zh-CN" w:bidi="ar-SA"/>
        </w:rPr>
        <w:t xml:space="preserve">乙方投标文件</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718"/>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color w:val="000000"/>
          <w:sz w:val="24"/>
          <w:lang w:val="en-US" w:eastAsia="zh-CN" w:bidi="ar-SA"/>
        </w:rPr>
        <w:t xml:space="preserve">中标</w:t>
      </w:r>
      <w:r>
        <w:rPr>
          <w:rFonts w:hint="eastAsia" w:ascii="宋体" w:hAnsi="宋体" w:eastAsia="宋体" w:cs="宋体"/>
          <w:sz w:val="24"/>
          <w:szCs w:val="24"/>
          <w:highlight w:val="none"/>
          <w:lang w:val="en-US" w:eastAsia="zh-CN" w:bidi="ar-SA"/>
        </w:rPr>
        <w:t xml:space="preserve">（成交）通知书。</w:t>
      </w:r>
      <w:r>
        <w:rPr>
          <w:rFonts w:hint="eastAsia" w:ascii="宋体" w:hAnsi="宋体" w:eastAsia="宋体" w:cs="宋体"/>
          <w:sz w:val="24"/>
          <w:szCs w:val="24"/>
          <w:highlight w:val="none"/>
          <w:lang w:val="en-US" w:eastAsia="zh-CN" w:bidi="ar-SA"/>
        </w:rPr>
      </w:r>
      <w:r/>
    </w:p>
    <w:p>
      <w:pPr>
        <w:pStyle w:val="718"/>
        <w:ind w:firstLine="482"/>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第二条合同标的</w:t>
      </w:r>
      <w:r>
        <w:rPr>
          <w:rFonts w:hint="eastAsia" w:ascii="宋体" w:hAnsi="宋体" w:eastAsia="宋体" w:cs="宋体"/>
          <w:b/>
          <w:sz w:val="24"/>
          <w:szCs w:val="24"/>
          <w:highlight w:val="none"/>
          <w:lang w:val="en-US" w:eastAsia="zh-CN" w:bidi="ar-SA"/>
        </w:rPr>
      </w:r>
      <w:r/>
    </w:p>
    <w:p>
      <w:pPr>
        <w:pStyle w:val="718"/>
        <w:ind w:left="42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乙方根据甲方需求提供下列设备</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具体配置详见附页《配置清单》。</w:t>
      </w:r>
      <w:r>
        <w:rPr>
          <w:rFonts w:hint="eastAsia" w:ascii="宋体" w:hAnsi="宋体" w:eastAsia="宋体" w:cs="宋体"/>
          <w:sz w:val="24"/>
          <w:szCs w:val="24"/>
          <w:highlight w:val="none"/>
          <w:lang w:val="en-US" w:eastAsia="zh-CN" w:bidi="ar-SA"/>
        </w:rPr>
      </w:r>
      <w:r/>
    </w:p>
    <w:tbl>
      <w:tblPr>
        <w:tblW w:w="914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58"/>
        <w:gridCol w:w="1725"/>
        <w:gridCol w:w="1276"/>
        <w:gridCol w:w="1519"/>
        <w:gridCol w:w="1230"/>
        <w:gridCol w:w="708"/>
        <w:gridCol w:w="743"/>
        <w:gridCol w:w="1186"/>
      </w:tblGrid>
      <w:tr>
        <w:trPr>
          <w:trHeight w:val="51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18"/>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序号</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18"/>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名称</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8"/>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产地品牌</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pStyle w:val="718"/>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规格型号</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718"/>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单价（元）</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18"/>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数量</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18"/>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单位</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18"/>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总价（元）</w:t>
            </w:r>
            <w:r>
              <w:rPr>
                <w:rFonts w:hint="eastAsia" w:ascii="宋体" w:hAnsi="宋体" w:eastAsia="宋体" w:cs="宋体"/>
                <w:sz w:val="24"/>
                <w:szCs w:val="24"/>
                <w:highlight w:val="none"/>
                <w:lang w:val="en-US" w:eastAsia="zh-CN" w:bidi="ar-SA"/>
              </w:rPr>
            </w:r>
            <w:r/>
          </w:p>
        </w:tc>
      </w:tr>
      <w:tr>
        <w:trPr>
          <w:trHeight w:val="419"/>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18"/>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18"/>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8"/>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pStyle w:val="718"/>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718"/>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18"/>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18"/>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18"/>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pStyle w:val="718"/>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合计：人民币（大写）</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元整（¥</w:t>
      </w:r>
      <w:r>
        <w:rPr>
          <w:rFonts w:hint="eastAsia" w:ascii="宋体" w:hAnsi="宋体" w:eastAsia="宋体" w:cs="宋体"/>
          <w:sz w:val="24"/>
          <w:szCs w:val="24"/>
          <w:highlight w:val="none"/>
          <w:u w:val="single"/>
          <w:lang w:val="en-US" w:eastAsia="zh-CN" w:bidi="ar-SA"/>
        </w:rPr>
        <w:t xml:space="preserve">   .00</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718"/>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本合同总价款包括设备设计、制造、包装、仓储、运输、安装、验收合格之前和质保期内备品备件发生的所有含税费用以及乙方应当提供的售后服务费用。</w:t>
      </w:r>
      <w:r>
        <w:rPr>
          <w:rFonts w:hint="eastAsia" w:ascii="宋体" w:hAnsi="宋体" w:eastAsia="宋体" w:cs="宋体"/>
          <w:sz w:val="24"/>
          <w:szCs w:val="24"/>
          <w:highlight w:val="none"/>
          <w:lang w:val="en-US" w:eastAsia="zh-CN" w:bidi="ar-SA"/>
        </w:rPr>
      </w:r>
      <w:r/>
    </w:p>
    <w:p>
      <w:pPr>
        <w:pStyle w:val="718"/>
        <w:ind w:left="420"/>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第三条   质量技术标准</w:t>
      </w:r>
      <w:r>
        <w:rPr>
          <w:rFonts w:hint="eastAsia" w:ascii="宋体" w:hAnsi="宋体" w:eastAsia="宋体" w:cs="宋体"/>
          <w:b/>
          <w:sz w:val="24"/>
          <w:szCs w:val="24"/>
          <w:highlight w:val="none"/>
          <w:lang w:val="en-US" w:eastAsia="zh-CN" w:bidi="ar-SA"/>
        </w:rPr>
      </w:r>
      <w:r/>
    </w:p>
    <w:p>
      <w:pPr>
        <w:pStyle w:val="718"/>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乙方提供的设备性能及质量应按照法律规定符合相应的国家标准、行业标准或企业标准，以其中最高标准为准。</w:t>
      </w:r>
      <w:r>
        <w:rPr>
          <w:rFonts w:hint="eastAsia" w:ascii="宋体" w:hAnsi="宋体" w:eastAsia="宋体" w:cs="宋体"/>
          <w:color w:val="000000"/>
          <w:sz w:val="24"/>
          <w:szCs w:val="24"/>
          <w:highlight w:val="none"/>
          <w:lang w:val="en-US" w:eastAsia="zh-CN" w:bidi="ar-SA"/>
        </w:rPr>
      </w:r>
      <w:r/>
    </w:p>
    <w:p>
      <w:pPr>
        <w:pStyle w:val="718"/>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2.乙方所提供设备的技术规格应与采购文件规定的技术规格以及响应文件的技术规格响应表相一致。</w:t>
      </w:r>
      <w:r>
        <w:rPr>
          <w:rFonts w:hint="eastAsia" w:ascii="宋体" w:hAnsi="宋体" w:eastAsia="宋体" w:cs="宋体"/>
          <w:sz w:val="24"/>
          <w:szCs w:val="24"/>
          <w:highlight w:val="none"/>
          <w:lang w:val="en-US" w:eastAsia="zh-CN" w:bidi="ar-SA"/>
        </w:rPr>
      </w:r>
      <w:r/>
    </w:p>
    <w:p>
      <w:pPr>
        <w:pStyle w:val="718"/>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3.乙方应保证设备是全新、未使用过的原装合格正品，产品出厂日期不得超过6个月，同时应有相应生产企业的合格证或质量检测证明、产品说明书等证件。</w:t>
      </w:r>
      <w:r>
        <w:rPr>
          <w:rFonts w:hint="eastAsia" w:ascii="宋体" w:hAnsi="宋体" w:eastAsia="宋体" w:cs="宋体"/>
          <w:sz w:val="24"/>
          <w:szCs w:val="24"/>
          <w:highlight w:val="none"/>
          <w:lang w:val="en-US" w:eastAsia="zh-CN" w:bidi="ar-SA"/>
        </w:rPr>
      </w:r>
      <w:r/>
    </w:p>
    <w:p>
      <w:pPr>
        <w:pStyle w:val="718"/>
        <w:ind w:right="-73" w:firstLine="482"/>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第四条  售后服务</w:t>
      </w:r>
      <w:r>
        <w:rPr>
          <w:rFonts w:hint="eastAsia" w:ascii="宋体" w:hAnsi="宋体" w:eastAsia="宋体" w:cs="宋体"/>
          <w:color w:val="000000"/>
          <w:sz w:val="24"/>
          <w:szCs w:val="24"/>
          <w:highlight w:val="none"/>
          <w:lang w:val="en-US" w:eastAsia="zh-CN" w:bidi="ar-SA"/>
        </w:rPr>
      </w:r>
      <w:r/>
    </w:p>
    <w:p>
      <w:pPr>
        <w:pStyle w:val="718"/>
        <w:ind w:right="-73"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验收通过之日起乙方为本合同硬件提供</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年免费全保。</w:t>
      </w:r>
      <w:r>
        <w:rPr>
          <w:rFonts w:hint="eastAsia" w:ascii="宋体" w:hAnsi="宋体" w:eastAsia="宋体" w:cs="宋体"/>
          <w:color w:val="000000"/>
          <w:sz w:val="24"/>
          <w:szCs w:val="24"/>
          <w:highlight w:val="none"/>
          <w:lang w:val="en-US" w:eastAsia="zh-CN" w:bidi="ar-SA"/>
        </w:rPr>
      </w:r>
      <w:r/>
    </w:p>
    <w:p>
      <w:pPr>
        <w:pStyle w:val="718"/>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2.乙方须保证标的设备质保期内开机率高于95%，如设备故障停机率超过5%（一年按365天计算，每年18天），每超过一天，质保期延长两周。</w:t>
      </w:r>
      <w:r>
        <w:rPr>
          <w:rFonts w:hint="eastAsia" w:ascii="宋体" w:hAnsi="宋体" w:eastAsia="宋体" w:cs="宋体"/>
          <w:sz w:val="24"/>
          <w:szCs w:val="24"/>
          <w:highlight w:val="none"/>
          <w:lang w:val="en-US" w:eastAsia="zh-CN" w:bidi="ar-SA"/>
        </w:rPr>
      </w:r>
      <w:r/>
    </w:p>
    <w:p>
      <w:pPr>
        <w:pStyle w:val="718"/>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3.免费质保期内，乙方应在接到故障通知2小时内作出有效响应，并在</w:t>
      </w:r>
      <w:r>
        <w:rPr>
          <w:rFonts w:hint="eastAsia" w:ascii="宋体" w:hAnsi="宋体" w:eastAsia="宋体" w:cs="宋体"/>
          <w:sz w:val="24"/>
          <w:szCs w:val="24"/>
          <w:highlight w:val="none"/>
          <w:u w:val="single"/>
          <w:lang w:val="en-US" w:eastAsia="zh-CN" w:bidi="ar-SA"/>
        </w:rPr>
        <w:t xml:space="preserve">24</w:t>
      </w:r>
      <w:r>
        <w:rPr>
          <w:rFonts w:hint="eastAsia" w:ascii="宋体" w:hAnsi="宋体" w:eastAsia="宋体" w:cs="宋体"/>
          <w:sz w:val="24"/>
          <w:szCs w:val="24"/>
          <w:highlight w:val="none"/>
          <w:lang w:val="en-US" w:eastAsia="zh-CN" w:bidi="ar-SA"/>
        </w:rPr>
        <w:t xml:space="preserve">小时内到达现场免费予以排除故障、修复或更换零部件。如3个工作日内不能修复须提供备用机使用确保甲方能正常开展工作；乙方须保证设备在设计使用周期内能更换到原厂配件。</w:t>
      </w:r>
      <w:r>
        <w:rPr>
          <w:rFonts w:hint="eastAsia" w:ascii="宋体" w:hAnsi="宋体" w:eastAsia="宋体" w:cs="宋体"/>
          <w:sz w:val="24"/>
          <w:szCs w:val="24"/>
          <w:highlight w:val="none"/>
          <w:lang w:val="en-US" w:eastAsia="zh-CN" w:bidi="ar-SA"/>
        </w:rPr>
      </w:r>
      <w:r/>
    </w:p>
    <w:p>
      <w:pPr>
        <w:pStyle w:val="718"/>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所有设备保修服务方式均为乙方上门保修，即由乙方派员到设备使用现场维修，由此产生的一切费用由乙方承担。乙方确保维修后设备符合《医疗器械监督管理条例》和《医疗器械使用质量监督管理办法》等相关规定。</w:t>
      </w:r>
      <w:r>
        <w:rPr>
          <w:rFonts w:hint="eastAsia" w:ascii="宋体" w:hAnsi="宋体" w:eastAsia="宋体" w:cs="宋体"/>
          <w:sz w:val="24"/>
          <w:szCs w:val="24"/>
          <w:highlight w:val="none"/>
          <w:lang w:val="en-US" w:eastAsia="zh-CN" w:bidi="ar-SA"/>
        </w:rPr>
      </w:r>
      <w:r/>
    </w:p>
    <w:p>
      <w:pPr>
        <w:pStyle w:val="718"/>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技术服务：乙方提供合同设备安装调试以及相应服务。在安装过程中或安装结束后，乙方工程师或有关人员有义务对甲方工程师和操作人员进行现场维修、保养、操作培训并提供快捷操作指南（塑胶封好，挂在设备上），解答甲方人员提出的问题，必要时提供正规培训班培训，确保甲方操作人员掌握日常工作所需的基本工作方法、工程师掌握基本的维护保养操作技术为止。</w:t>
      </w:r>
      <w:r>
        <w:rPr>
          <w:rFonts w:hint="eastAsia" w:ascii="宋体" w:hAnsi="宋体" w:eastAsia="宋体" w:cs="宋体"/>
          <w:sz w:val="24"/>
          <w:szCs w:val="24"/>
          <w:highlight w:val="none"/>
          <w:lang w:val="en-US" w:eastAsia="zh-CN" w:bidi="ar-SA"/>
        </w:rPr>
      </w:r>
      <w:r/>
    </w:p>
    <w:p>
      <w:pPr>
        <w:pStyle w:val="718"/>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6.伴随服务：</w:t>
      </w:r>
      <w:r>
        <w:rPr>
          <w:rFonts w:hint="eastAsia" w:ascii="宋体" w:hAnsi="宋体" w:eastAsia="宋体" w:cs="宋体"/>
          <w:b w:val="0"/>
          <w:bCs w:val="0"/>
          <w:color w:val="000000"/>
          <w:sz w:val="24"/>
          <w:szCs w:val="24"/>
          <w:highlight w:val="none"/>
          <w:lang w:val="en-US" w:eastAsia="zh-CN"/>
        </w:rPr>
      </w:r>
      <w:r/>
    </w:p>
    <w:p>
      <w:pPr>
        <w:pStyle w:val="718"/>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6.1技术培训：供应商提供设备首检的相关费用，供应商向甲方临床医生提供免费初级应用培训1次、免费高级应用培训3次，确保采购人使用科室每位使用人员掌握完成日常工作所需的基本操作方法为止；供应商向采购人技师及工程师提供免费维修培训和技术培训，确保采购人工程师掌握基本的维修保养操作技术为止。供应商应向采购人免费提供维修手册和操作使用手册。如有专用工具，供应商需向采购人提供设备维护的专用工具。</w:t>
      </w:r>
      <w:r>
        <w:rPr>
          <w:rFonts w:hint="eastAsia" w:ascii="宋体" w:hAnsi="宋体" w:eastAsia="宋体" w:cs="宋体"/>
          <w:b w:val="0"/>
          <w:bCs w:val="0"/>
          <w:color w:val="000000"/>
          <w:sz w:val="24"/>
          <w:szCs w:val="24"/>
          <w:highlight w:val="none"/>
          <w:lang w:val="en-US" w:eastAsia="zh-CN"/>
        </w:rPr>
      </w:r>
      <w:r/>
    </w:p>
    <w:p>
      <w:pPr>
        <w:pStyle w:val="718"/>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6.2软件升级：免费开放数据接口，供应商可按采购人需求对现有软件免费升级。</w:t>
      </w:r>
      <w:r>
        <w:rPr>
          <w:rFonts w:hint="eastAsia" w:ascii="宋体" w:hAnsi="宋体" w:eastAsia="宋体" w:cs="宋体"/>
          <w:b w:val="0"/>
          <w:bCs w:val="0"/>
          <w:color w:val="000000"/>
          <w:sz w:val="24"/>
          <w:szCs w:val="24"/>
          <w:highlight w:val="none"/>
          <w:lang w:val="en-US" w:eastAsia="zh-CN"/>
        </w:rPr>
      </w:r>
      <w:r/>
    </w:p>
    <w:p>
      <w:pPr>
        <w:pStyle w:val="718"/>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6.3在设备寿命期内，供应商须保证维修配件的供应和及时维修，维修价格保持不变（政策调整因素除外）。</w:t>
      </w:r>
      <w:r>
        <w:rPr>
          <w:rFonts w:hint="eastAsia" w:ascii="宋体" w:hAnsi="宋体" w:eastAsia="宋体" w:cs="宋体"/>
          <w:b w:val="0"/>
          <w:bCs w:val="0"/>
          <w:color w:val="000000"/>
          <w:sz w:val="24"/>
          <w:szCs w:val="24"/>
          <w:highlight w:val="none"/>
          <w:lang w:val="en-US" w:eastAsia="zh-CN"/>
        </w:rPr>
      </w:r>
      <w:r/>
    </w:p>
    <w:p>
      <w:pPr>
        <w:pStyle w:val="718"/>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6.4无论在全保期内还是全保期外，供应商均承诺免费上门维修，供应商工程师至医院维修本设备，必须事先与采购人设备管理部门取得联系，并做相应登记；在维修过程中与采购人工程师共同完成维修工作。否则引起的一切责任由供应商负责。为保证设备正常运行，供应商承诺在设备的使用寿命周期内保证为采购人更换原厂正品的零部件，确保设备的正常使用。</w:t>
      </w:r>
      <w:r>
        <w:rPr>
          <w:rFonts w:hint="eastAsia" w:ascii="宋体" w:hAnsi="宋体" w:eastAsia="宋体" w:cs="宋体"/>
          <w:b w:val="0"/>
          <w:bCs w:val="0"/>
          <w:color w:val="000000"/>
          <w:sz w:val="24"/>
          <w:szCs w:val="24"/>
          <w:highlight w:val="none"/>
          <w:lang w:val="en-US" w:eastAsia="zh-CN"/>
        </w:rPr>
      </w:r>
      <w:r/>
    </w:p>
    <w:p>
      <w:pPr>
        <w:pStyle w:val="718"/>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6.5提供合同货物使用和维护方面的最新技术信息和资料。</w:t>
      </w:r>
      <w:r>
        <w:rPr>
          <w:rFonts w:hint="eastAsia" w:ascii="宋体" w:hAnsi="宋体" w:eastAsia="宋体" w:cs="宋体"/>
          <w:b w:val="0"/>
          <w:bCs w:val="0"/>
          <w:color w:val="000000"/>
          <w:sz w:val="24"/>
          <w:szCs w:val="24"/>
          <w:highlight w:val="none"/>
          <w:lang w:val="en-US" w:eastAsia="zh-CN"/>
        </w:rPr>
      </w:r>
      <w:r/>
    </w:p>
    <w:p>
      <w:pPr>
        <w:pStyle w:val="718"/>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6.6免费链接医院信息化系统，免费开放端口。</w:t>
      </w:r>
      <w:r>
        <w:rPr>
          <w:rFonts w:ascii="宋体" w:hAnsi="宋体" w:eastAsia="宋体" w:cs="宋体"/>
          <w:b w:val="0"/>
          <w:bCs w:val="0"/>
          <w:color w:val="000000"/>
          <w:sz w:val="24"/>
          <w:szCs w:val="24"/>
          <w:highlight w:val="none"/>
          <w:lang w:val="en-US" w:eastAsia="zh-CN"/>
        </w:rPr>
      </w:r>
      <w:r/>
    </w:p>
    <w:p>
      <w:pPr>
        <w:pStyle w:val="718"/>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6.7备品备件要求：在全保期内，非人为原因损坏的情况下，采购人实际所需备件超出该清单范围的部分，由供应商无偿提供。自设备售出10年内，供应商应保证零配件的供应。</w:t>
      </w:r>
      <w:r>
        <w:rPr>
          <w:rFonts w:ascii="宋体" w:hAnsi="宋体" w:eastAsia="宋体" w:cs="宋体"/>
          <w:b w:val="0"/>
          <w:bCs w:val="0"/>
          <w:color w:val="000000"/>
          <w:sz w:val="24"/>
          <w:szCs w:val="24"/>
          <w:highlight w:val="none"/>
          <w:lang w:val="en-US" w:eastAsia="zh-CN"/>
        </w:rPr>
      </w:r>
      <w:r/>
    </w:p>
    <w:p>
      <w:pPr>
        <w:pStyle w:val="718"/>
        <w:numPr>
          <w:ilvl w:val="0"/>
          <w:numId w:val="6"/>
        </w:numPr>
        <w:ind w:left="1247" w:hanging="765"/>
        <w:jc w:val="both"/>
        <w:spacing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  交付</w:t>
      </w:r>
      <w:r>
        <w:rPr>
          <w:rFonts w:hint="eastAsia" w:ascii="宋体" w:hAnsi="宋体" w:eastAsia="宋体" w:cs="宋体"/>
          <w:b/>
          <w:sz w:val="24"/>
          <w:szCs w:val="24"/>
          <w:highlight w:val="none"/>
          <w:lang w:val="en-US" w:eastAsia="zh-CN" w:bidi="ar-SA"/>
        </w:rPr>
      </w:r>
      <w:r/>
    </w:p>
    <w:p>
      <w:pPr>
        <w:pStyle w:val="718"/>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1.交付时间：合同签订后</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日内乙方将设备交付甲方。</w:t>
      </w:r>
      <w:r>
        <w:rPr>
          <w:rFonts w:hint="eastAsia" w:ascii="宋体" w:hAnsi="宋体" w:eastAsia="宋体" w:cs="宋体"/>
          <w:sz w:val="24"/>
          <w:szCs w:val="24"/>
          <w:highlight w:val="none"/>
          <w:lang w:val="en-US" w:eastAsia="zh-CN" w:bidi="ar-SA"/>
        </w:rPr>
      </w:r>
      <w:r/>
    </w:p>
    <w:p>
      <w:pPr>
        <w:pStyle w:val="718"/>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2.交付地点：甲方指定地点</w:t>
      </w:r>
      <w:r>
        <w:rPr>
          <w:rFonts w:hint="eastAsia" w:ascii="宋体" w:hAnsi="宋体" w:eastAsia="宋体" w:cs="宋体"/>
          <w:sz w:val="24"/>
          <w:szCs w:val="24"/>
          <w:highlight w:val="none"/>
          <w:lang w:val="en-US" w:eastAsia="zh-CN" w:bidi="ar-SA"/>
        </w:rPr>
      </w:r>
      <w:r/>
    </w:p>
    <w:p>
      <w:pPr>
        <w:pStyle w:val="718"/>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3.交付约定：交付前乙方至少提前三天通知甲方，以便甲方安排好相关收货工作。设备到达甲方时，乙方代表须同时到达，由乙方负责将设备运送至甲方指定的地点，甲乙双方办理交接手续。</w:t>
      </w:r>
      <w:r>
        <w:rPr>
          <w:rFonts w:hint="eastAsia" w:ascii="宋体" w:hAnsi="宋体" w:eastAsia="宋体" w:cs="宋体"/>
          <w:sz w:val="24"/>
          <w:szCs w:val="24"/>
          <w:highlight w:val="none"/>
          <w:lang w:val="en-US" w:eastAsia="zh-CN" w:bidi="ar-SA"/>
        </w:rPr>
      </w:r>
      <w:r/>
    </w:p>
    <w:p>
      <w:pPr>
        <w:pStyle w:val="718"/>
        <w:ind w:firstLine="482"/>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第六条  验收</w:t>
      </w:r>
      <w:r>
        <w:rPr>
          <w:rFonts w:hint="eastAsia" w:ascii="宋体" w:hAnsi="宋体" w:eastAsia="宋体" w:cs="宋体"/>
          <w:sz w:val="24"/>
          <w:szCs w:val="24"/>
          <w:highlight w:val="none"/>
          <w:lang w:val="en-US" w:eastAsia="zh-CN" w:bidi="ar-SA"/>
        </w:rPr>
      </w:r>
      <w:r/>
    </w:p>
    <w:p>
      <w:pPr>
        <w:pStyle w:val="718"/>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1.验收时间：设备安装调试经甲方临床</w:t>
      </w:r>
      <w:r>
        <w:rPr>
          <w:rFonts w:hint="eastAsia" w:ascii="宋体" w:hAnsi="宋体" w:eastAsia="宋体" w:cs="宋体"/>
          <w:sz w:val="24"/>
          <w:szCs w:val="24"/>
          <w:highlight w:val="none"/>
          <w:lang w:val="en-US" w:eastAsia="zh-CN"/>
        </w:rPr>
        <w:t xml:space="preserve">试</w:t>
      </w:r>
      <w:r>
        <w:rPr>
          <w:rFonts w:hint="eastAsia" w:ascii="宋体" w:hAnsi="宋体" w:eastAsia="宋体" w:cs="宋体"/>
          <w:sz w:val="24"/>
          <w:szCs w:val="24"/>
          <w:highlight w:val="none"/>
        </w:rPr>
        <w:t xml:space="preserve">用并</w:t>
      </w:r>
      <w:r>
        <w:rPr>
          <w:rFonts w:hint="eastAsia" w:ascii="宋体" w:hAnsi="宋体" w:eastAsia="宋体" w:cs="宋体"/>
          <w:sz w:val="24"/>
          <w:szCs w:val="24"/>
          <w:highlight w:val="none"/>
          <w:u w:val="single"/>
        </w:rPr>
        <w:t xml:space="preserve">达到验收标准后</w:t>
      </w:r>
      <w:r>
        <w:rPr>
          <w:rFonts w:hint="eastAsia" w:ascii="宋体" w:hAnsi="宋体" w:eastAsia="宋体" w:cs="宋体"/>
          <w:sz w:val="24"/>
          <w:szCs w:val="24"/>
          <w:highlight w:val="none"/>
        </w:rPr>
        <w:t xml:space="preserve">，甲方根据合同约定组织验收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1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2.验收内容：包括设备品牌、型号、规格、数量</w:t>
      </w:r>
      <w:r>
        <w:rPr>
          <w:rFonts w:hint="eastAsia" w:ascii="宋体" w:hAnsi="宋体" w:eastAsia="宋体" w:cs="宋体"/>
          <w:sz w:val="24"/>
          <w:szCs w:val="24"/>
          <w:highlight w:val="none"/>
          <w:lang w:eastAsia="zh-CN"/>
        </w:rPr>
        <w:t xml:space="preserve">、出厂日期</w:t>
      </w:r>
      <w:r>
        <w:rPr>
          <w:rFonts w:hint="eastAsia" w:ascii="宋体" w:hAnsi="宋体" w:eastAsia="宋体" w:cs="宋体"/>
          <w:sz w:val="24"/>
          <w:szCs w:val="24"/>
          <w:highlight w:val="none"/>
        </w:rPr>
        <w:t xml:space="preserve">是否符合合同规定，外观质量、产品包装是否完好（隐藏部件除外）、安装调试是否合格，所提供设备的装箱清单、</w:t>
      </w:r>
      <w:r>
        <w:rPr>
          <w:rFonts w:hint="eastAsia" w:ascii="宋体" w:hAnsi="宋体" w:eastAsia="宋体" w:cs="宋体"/>
          <w:sz w:val="24"/>
          <w:szCs w:val="24"/>
          <w:highlight w:val="none"/>
        </w:rPr>
        <w:t xml:space="preserve">操作说明书、维修手册、</w:t>
      </w:r>
      <w:r>
        <w:rPr>
          <w:rFonts w:hint="eastAsia" w:ascii="宋体" w:hAnsi="宋体" w:eastAsia="宋体" w:cs="宋体"/>
          <w:sz w:val="24"/>
          <w:szCs w:val="24"/>
          <w:highlight w:val="none"/>
          <w:lang w:eastAsia="zh-CN"/>
        </w:rPr>
        <w:t xml:space="preserve">电路图</w:t>
      </w:r>
      <w:r>
        <w:rPr>
          <w:rFonts w:hint="eastAsia" w:ascii="宋体" w:hAnsi="宋体" w:eastAsia="宋体" w:cs="宋体"/>
          <w:sz w:val="24"/>
          <w:szCs w:val="24"/>
          <w:highlight w:val="none"/>
        </w:rPr>
        <w:t xml:space="preserve">、电气说明书、包括外构件的详细资料</w:t>
      </w:r>
      <w:r>
        <w:rPr>
          <w:rFonts w:hint="eastAsia" w:ascii="宋体" w:hAnsi="宋体" w:eastAsia="宋体" w:cs="宋体"/>
          <w:sz w:val="24"/>
          <w:szCs w:val="24"/>
          <w:highlight w:val="none"/>
        </w:rPr>
        <w:t xml:space="preserve">、原厂保修卡、随机工具等是否齐全。</w:t>
      </w:r>
      <w:r>
        <w:rPr>
          <w:rFonts w:hint="eastAsia" w:ascii="宋体" w:hAnsi="宋体" w:eastAsia="宋体" w:cs="宋体"/>
          <w:sz w:val="24"/>
          <w:szCs w:val="24"/>
          <w:highlight w:val="none"/>
        </w:rPr>
      </w:r>
      <w:r/>
    </w:p>
    <w:p>
      <w:pPr>
        <w:pStyle w:val="718"/>
        <w:contextualSpacing/>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t xml:space="preserve">甲方在验收中，如发现有与合同规定不符的，应在</w:t>
      </w:r>
      <w:r>
        <w:rPr>
          <w:rFonts w:hint="eastAsia" w:ascii="宋体" w:hAnsi="宋体" w:eastAsia="宋体" w:cs="宋体"/>
          <w:color w:val="000000"/>
          <w:sz w:val="24"/>
          <w:szCs w:val="24"/>
          <w:highlight w:val="none"/>
          <w:u w:val="single"/>
        </w:rPr>
        <w:t xml:space="preserve">3</w:t>
      </w:r>
      <w:r>
        <w:rPr>
          <w:rFonts w:hint="eastAsia" w:ascii="宋体" w:hAnsi="宋体" w:eastAsia="宋体" w:cs="宋体"/>
          <w:color w:val="000000"/>
          <w:sz w:val="24"/>
          <w:szCs w:val="24"/>
          <w:highlight w:val="none"/>
        </w:rPr>
        <w:t xml:space="preserve">天内向乙方提出书面意见，不签发验收单。</w:t>
      </w:r>
      <w:r>
        <w:rPr>
          <w:rFonts w:hint="eastAsia" w:ascii="宋体" w:hAnsi="宋体" w:eastAsia="宋体" w:cs="宋体"/>
          <w:sz w:val="24"/>
          <w:szCs w:val="24"/>
          <w:highlight w:val="none"/>
        </w:rPr>
        <w:t xml:space="preserve">乙方在接到甲方书面意见后，应在3天内予以处理</w:t>
      </w:r>
      <w:r>
        <w:rPr>
          <w:rFonts w:hint="eastAsia" w:ascii="宋体" w:hAnsi="宋体" w:eastAsia="宋体" w:cs="宋体"/>
          <w:sz w:val="24"/>
          <w:szCs w:val="24"/>
          <w:highlight w:val="none"/>
          <w:lang w:eastAsia="zh-CN"/>
        </w:rPr>
        <w:t xml:space="preserve">；如乙方</w:t>
      </w:r>
      <w:r>
        <w:rPr>
          <w:rFonts w:hint="eastAsia" w:ascii="宋体" w:hAnsi="宋体" w:eastAsia="宋体" w:cs="宋体"/>
          <w:sz w:val="24"/>
          <w:szCs w:val="24"/>
          <w:highlight w:val="none"/>
          <w:lang w:val="en-US" w:eastAsia="zh-CN"/>
        </w:rPr>
        <w:t xml:space="preserve">3天内未作处理或处理不到位的，甲方有权根据实际情况作验收不合格或违约处理。</w:t>
      </w:r>
      <w:r>
        <w:rPr>
          <w:rFonts w:hint="eastAsia" w:ascii="宋体" w:hAnsi="宋体" w:eastAsia="宋体" w:cs="宋体"/>
          <w:sz w:val="24"/>
          <w:szCs w:val="24"/>
          <w:highlight w:val="none"/>
        </w:rPr>
      </w:r>
      <w:r/>
    </w:p>
    <w:p>
      <w:pPr>
        <w:pStyle w:val="718"/>
        <w:ind w:firstLine="482"/>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第七条  付款</w:t>
      </w:r>
      <w:r>
        <w:rPr>
          <w:rFonts w:hint="eastAsia" w:ascii="宋体" w:hAnsi="宋体" w:eastAsia="宋体" w:cs="宋体"/>
          <w:sz w:val="24"/>
          <w:szCs w:val="24"/>
          <w:highlight w:val="none"/>
          <w:lang w:val="en-US" w:eastAsia="zh-CN" w:bidi="ar-SA"/>
        </w:rPr>
      </w:r>
      <w:r/>
    </w:p>
    <w:p>
      <w:pPr>
        <w:pStyle w:val="718"/>
        <w:ind w:firstLine="480"/>
        <w:pageBreakBefore w:val="0"/>
        <w:spacing w:line="360" w:lineRule="auto"/>
        <w:rPr>
          <w:rFonts w:hint="eastAsia" w:ascii="宋体" w:hAnsi="宋体" w:eastAsia="宋体" w:cs="宋体"/>
          <w:b w:val="0"/>
          <w:bCs w:val="0"/>
          <w:caps w:val="0"/>
          <w:color w:val="000000"/>
          <w:sz w:val="24"/>
          <w:szCs w:val="24"/>
          <w:highlight w:val="none"/>
          <w:lang w:val="en-US" w:eastAsia="zh-CN"/>
        </w:rPr>
      </w:pPr>
      <w:r>
        <w:rPr>
          <w:rFonts w:hint="eastAsia" w:ascii="宋体" w:hAnsi="宋体" w:eastAsia="宋体" w:cs="宋体"/>
          <w:b w:val="0"/>
          <w:bCs w:val="0"/>
          <w:caps w:val="0"/>
          <w:color w:val="000000"/>
          <w:sz w:val="24"/>
          <w:szCs w:val="24"/>
          <w:highlight w:val="none"/>
          <w:lang w:val="en-US" w:eastAsia="zh-CN"/>
        </w:rPr>
        <w:t xml:space="preserve">预付款：</w:t>
      </w:r>
      <w:r>
        <w:rPr>
          <w:rFonts w:hint="eastAsia" w:ascii="宋体" w:hAnsi="宋体" w:eastAsia="宋体" w:cs="宋体"/>
          <w:color w:val="000000"/>
          <w:sz w:val="24"/>
          <w:szCs w:val="24"/>
          <w:lang w:val="en-US" w:eastAsia="zh-CN"/>
        </w:rPr>
        <w:t xml:space="preserve">合同签订后，甲方在收到乙方发票后</w:t>
      </w:r>
      <w:r>
        <w:rPr>
          <w:rFonts w:hint="eastAsia" w:ascii="宋体" w:hAnsi="宋体" w:eastAsia="宋体" w:cs="宋体"/>
          <w:caps w:val="0"/>
          <w:color w:val="000000"/>
          <w:sz w:val="24"/>
          <w:szCs w:val="24"/>
          <w:highlight w:val="none"/>
          <w:lang w:val="en-US" w:eastAsia="zh-CN"/>
        </w:rPr>
        <w:t xml:space="preserve">10个工作日</w:t>
      </w:r>
      <w:r>
        <w:rPr>
          <w:rFonts w:hint="eastAsia" w:ascii="宋体" w:hAnsi="宋体" w:eastAsia="宋体" w:cs="宋体"/>
          <w:color w:val="000000"/>
          <w:sz w:val="24"/>
          <w:szCs w:val="24"/>
          <w:lang w:val="en-US" w:eastAsia="zh-CN"/>
        </w:rPr>
        <w:t xml:space="preserve">内，向乙方支付合同价款的30%作为预付款；</w:t>
      </w:r>
      <w:r>
        <w:rPr>
          <w:rFonts w:hint="eastAsia" w:ascii="宋体" w:hAnsi="宋体" w:eastAsia="宋体" w:cs="宋体"/>
          <w:b w:val="0"/>
          <w:bCs w:val="0"/>
          <w:caps w:val="0"/>
          <w:color w:val="000000"/>
          <w:sz w:val="24"/>
          <w:szCs w:val="24"/>
          <w:highlight w:val="none"/>
          <w:lang w:val="en-US" w:eastAsia="zh-CN"/>
        </w:rPr>
      </w:r>
      <w:r/>
    </w:p>
    <w:p>
      <w:pPr>
        <w:pStyle w:val="718"/>
        <w:ind w:firstLine="480"/>
        <w:pageBreakBefore w:val="0"/>
        <w:spacing w:line="360" w:lineRule="auto"/>
        <w:rPr>
          <w:rFonts w:hint="eastAsia" w:ascii="宋体" w:hAnsi="宋体" w:eastAsia="宋体" w:cs="宋体"/>
          <w:b w:val="0"/>
          <w:bCs w:val="0"/>
          <w:caps w:val="0"/>
          <w:color w:val="000000"/>
          <w:sz w:val="24"/>
          <w:szCs w:val="24"/>
          <w:highlight w:val="none"/>
          <w:u w:val="none"/>
          <w:lang w:val="en-US" w:eastAsia="zh-CN"/>
        </w:rPr>
      </w:pPr>
      <w:r>
        <w:rPr>
          <w:rFonts w:hint="eastAsia" w:ascii="宋体" w:hAnsi="宋体" w:eastAsia="宋体" w:cs="宋体"/>
          <w:b w:val="0"/>
          <w:bCs w:val="0"/>
          <w:caps w:val="0"/>
          <w:color w:val="000000"/>
          <w:sz w:val="24"/>
          <w:szCs w:val="24"/>
          <w:highlight w:val="none"/>
          <w:lang w:val="en-US" w:eastAsia="zh-CN"/>
        </w:rPr>
        <w:t xml:space="preserve">进度款：</w:t>
      </w:r>
      <w:r>
        <w:rPr>
          <w:rFonts w:hint="eastAsia" w:ascii="宋体" w:hAnsi="宋体" w:eastAsia="宋体" w:cs="宋体"/>
          <w:b w:val="0"/>
          <w:bCs w:val="0"/>
          <w:caps w:val="0"/>
          <w:color w:val="000000"/>
          <w:sz w:val="24"/>
          <w:szCs w:val="24"/>
          <w:highlight w:val="none"/>
          <w:u w:val="none"/>
          <w:lang w:val="en-US" w:eastAsia="zh-CN"/>
        </w:rPr>
        <w:t xml:space="preserve">经验收合格后，出具验收报告，乙方开具等额税务发票，甲方收到发票后</w:t>
      </w:r>
      <w:r>
        <w:rPr>
          <w:rFonts w:hint="eastAsia" w:ascii="宋体" w:hAnsi="宋体" w:eastAsia="宋体" w:cs="宋体"/>
          <w:caps w:val="0"/>
          <w:color w:val="000000"/>
          <w:sz w:val="24"/>
          <w:szCs w:val="24"/>
          <w:highlight w:val="none"/>
          <w:lang w:val="en-US" w:eastAsia="zh-CN"/>
        </w:rPr>
        <w:t xml:space="preserve">10个工作日</w:t>
      </w:r>
      <w:r>
        <w:rPr>
          <w:rFonts w:hint="eastAsia" w:ascii="宋体" w:hAnsi="宋体" w:eastAsia="宋体" w:cs="宋体"/>
          <w:b w:val="0"/>
          <w:bCs w:val="0"/>
          <w:caps w:val="0"/>
          <w:color w:val="000000"/>
          <w:sz w:val="24"/>
          <w:szCs w:val="24"/>
          <w:highlight w:val="none"/>
          <w:u w:val="none"/>
          <w:lang w:val="en-US" w:eastAsia="zh-CN"/>
        </w:rPr>
        <w:t xml:space="preserve">内向乙方支付合同剩余货款。</w:t>
      </w:r>
      <w:r>
        <w:rPr>
          <w:rFonts w:hint="eastAsia" w:ascii="宋体" w:hAnsi="宋体" w:eastAsia="宋体" w:cs="宋体"/>
          <w:b w:val="0"/>
          <w:bCs w:val="0"/>
          <w:caps w:val="0"/>
          <w:color w:val="000000"/>
          <w:sz w:val="24"/>
          <w:szCs w:val="24"/>
          <w:highlight w:val="none"/>
          <w:u w:val="none"/>
          <w:lang w:val="en-US" w:eastAsia="zh-CN"/>
        </w:rPr>
      </w:r>
      <w:r/>
    </w:p>
    <w:p>
      <w:pPr>
        <w:pStyle w:val="718"/>
        <w:ind w:firstLine="480"/>
        <w:pageBreakBefore w:val="0"/>
        <w:spacing w:line="360" w:lineRule="auto"/>
        <w:rPr>
          <w:rFonts w:hint="eastAsia" w:ascii="宋体" w:hAnsi="宋体" w:eastAsia="宋体" w:cs="宋体"/>
          <w:b w:val="0"/>
          <w:bCs w:val="0"/>
          <w:caps w:val="0"/>
          <w:color w:val="000000"/>
          <w:sz w:val="24"/>
          <w:szCs w:val="24"/>
          <w:highlight w:val="none"/>
          <w:lang w:val="en-US" w:eastAsia="zh-CN"/>
        </w:rPr>
      </w:pPr>
      <w:r>
        <w:rPr>
          <w:rFonts w:hint="eastAsia" w:ascii="宋体" w:hAnsi="宋体" w:eastAsia="宋体" w:cs="宋体"/>
          <w:b w:val="0"/>
          <w:bCs w:val="0"/>
          <w:caps w:val="0"/>
          <w:color w:val="000000"/>
          <w:sz w:val="24"/>
          <w:szCs w:val="24"/>
          <w:highlight w:val="none"/>
          <w:lang w:val="en-US" w:eastAsia="zh-CN"/>
        </w:rPr>
        <w:t xml:space="preserve">注：在签订合同时，乙方明确表示无需预付款或者主动要求降低预付款比例的金额，甲方可不适用预付款规定。</w:t>
      </w:r>
      <w:r>
        <w:rPr>
          <w:rFonts w:hint="eastAsia" w:ascii="宋体" w:hAnsi="宋体" w:eastAsia="宋体" w:cs="宋体"/>
          <w:b w:val="0"/>
          <w:bCs w:val="0"/>
          <w:caps w:val="0"/>
          <w:color w:val="000000"/>
          <w:sz w:val="24"/>
          <w:szCs w:val="24"/>
          <w:highlight w:val="none"/>
          <w:lang w:val="en-US" w:eastAsia="zh-CN"/>
        </w:rPr>
      </w:r>
      <w:r/>
    </w:p>
    <w:p>
      <w:pPr>
        <w:pStyle w:val="718"/>
        <w:ind w:firstLine="482"/>
        <w:jc w:val="both"/>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第八条  违约条款</w:t>
      </w:r>
      <w:r>
        <w:rPr>
          <w:rFonts w:hint="eastAsia" w:ascii="宋体" w:hAnsi="宋体" w:eastAsia="宋体" w:cs="宋体"/>
          <w:b/>
          <w:color w:val="000000"/>
          <w:sz w:val="24"/>
          <w:szCs w:val="24"/>
          <w:highlight w:val="none"/>
          <w:lang w:val="en-US" w:eastAsia="zh-CN" w:bidi="ar-SA"/>
        </w:rPr>
      </w:r>
      <w:r/>
    </w:p>
    <w:p>
      <w:pPr>
        <w:pStyle w:val="718"/>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1.乙方</w:t>
      </w:r>
      <w:r>
        <w:rPr>
          <w:rFonts w:hint="eastAsia" w:ascii="宋体" w:hAnsi="宋体" w:eastAsia="宋体" w:cs="宋体"/>
          <w:sz w:val="24"/>
          <w:szCs w:val="24"/>
          <w:highlight w:val="none"/>
          <w:lang w:val="en-US" w:eastAsia="zh-CN" w:bidi="ar-SA"/>
        </w:rPr>
        <w:t xml:space="preserve">未按照合同规定的时间交货和提供服务的，</w:t>
      </w:r>
      <w:r>
        <w:rPr>
          <w:rFonts w:hint="eastAsia" w:ascii="宋体" w:hAnsi="宋体" w:eastAsia="宋体" w:cs="宋体"/>
          <w:color w:val="000000"/>
          <w:sz w:val="24"/>
          <w:szCs w:val="24"/>
          <w:highlight w:val="none"/>
          <w:lang w:val="en-US" w:eastAsia="zh-CN" w:bidi="ar-SA"/>
        </w:rPr>
        <w:t xml:space="preserve">应向甲方支付违约金。除甲方或不可抗力造成的原因外，每延迟交付或提供服务一天，按合同总价款的2‰支付违约金，直至交货或提供服务为止； 延期超过10 日，甲方有权解除合同；如乙方逾期交货或提供服务给甲方造成损失的，包括但不限于工期延误的违约赔偿金等，由乙方承担赔偿责任。</w:t>
      </w:r>
      <w:r>
        <w:rPr>
          <w:rFonts w:hint="eastAsia" w:ascii="宋体" w:hAnsi="宋体" w:eastAsia="宋体" w:cs="宋体"/>
          <w:color w:val="000000"/>
          <w:sz w:val="24"/>
          <w:szCs w:val="24"/>
          <w:highlight w:val="none"/>
          <w:lang w:val="en-US" w:eastAsia="zh-CN" w:bidi="ar-SA"/>
        </w:rPr>
      </w:r>
      <w:r/>
    </w:p>
    <w:p>
      <w:pPr>
        <w:pStyle w:val="718"/>
        <w:ind w:firstLine="480"/>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乙方所供设备品牌、型号、规格、技术参数、花色、质量、数量、出厂日期等不符合合同规定的，甲方有权拒收。甲方拒收的，视为乙方未完成交货义务，由此造成延迟交付的，按前款执行；乙方因所供设备不符合合同规定，造成最终未能交付的，甲方有权解除合同并不予退还履约保证金，同时保留追究乙方违约责任的权利。</w:t>
      </w:r>
      <w:r>
        <w:rPr>
          <w:rFonts w:hint="eastAsia" w:ascii="宋体" w:hAnsi="宋体" w:eastAsia="宋体" w:cs="宋体"/>
          <w:color w:val="000000"/>
          <w:sz w:val="24"/>
          <w:szCs w:val="24"/>
          <w:highlight w:val="none"/>
          <w:lang w:val="en-US" w:eastAsia="zh-CN" w:bidi="ar-SA"/>
        </w:rPr>
      </w:r>
      <w:r/>
    </w:p>
    <w:p>
      <w:pPr>
        <w:pStyle w:val="718"/>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3.设备验收后，在免费质保期内，乙方应对由于所供设备设计、工艺或材料的缺陷及安装等而发生的任何不足或故障负责，并承担由此引起的一切后果，</w:t>
      </w:r>
      <w:r>
        <w:rPr>
          <w:rFonts w:hint="eastAsia" w:ascii="宋体" w:hAnsi="宋体" w:eastAsia="宋体" w:cs="宋体"/>
          <w:color w:val="000000"/>
          <w:sz w:val="24"/>
          <w:szCs w:val="24"/>
          <w:highlight w:val="none"/>
        </w:rPr>
        <w:t xml:space="preserve">损失难以计算的，按照本合同价款30%处理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18"/>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4.在乙方承诺的质保期内，如经乙方两次维修或更换，设备仍不能达到合同约定的质量标准，甲方有权退货，乙方须退回全部货款，并等额赔偿由此造成的一切损失</w:t>
      </w:r>
      <w:r>
        <w:rPr>
          <w:rFonts w:hint="eastAsia" w:ascii="宋体" w:hAnsi="宋体" w:eastAsia="宋体" w:cs="宋体"/>
          <w:color w:val="000000"/>
          <w:sz w:val="24"/>
          <w:szCs w:val="24"/>
          <w:highlight w:val="none"/>
        </w:rPr>
        <w:t xml:space="preserve">，损失难以计算的，按照本合同价款30%处理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18"/>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5.在乙方承诺的质保期内，如乙方售后服务不能按承诺时效响应，</w:t>
      </w:r>
      <w:r>
        <w:rPr>
          <w:rFonts w:hint="eastAsia" w:ascii="宋体" w:hAnsi="宋体" w:eastAsia="宋体" w:cs="宋体"/>
          <w:color w:val="000000"/>
          <w:sz w:val="24"/>
          <w:szCs w:val="24"/>
          <w:highlight w:val="none"/>
        </w:rPr>
        <w:t xml:space="preserve">响应迟延或不响应的，每次承担1000元违约金，因此导致甲方产生额外维修费用的，由乙方承担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由此引起的维修时间按</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第四条第</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项约定处理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18"/>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6.本项目不得转包、分包，如有发生，甲方有权解除合同，所造成的一切损失由乙方负责</w:t>
      </w:r>
      <w:r>
        <w:rPr>
          <w:rFonts w:hint="eastAsia" w:ascii="宋体" w:hAnsi="宋体" w:eastAsia="宋体" w:cs="宋体"/>
          <w:color w:val="000000"/>
          <w:sz w:val="24"/>
          <w:szCs w:val="24"/>
          <w:highlight w:val="none"/>
        </w:rPr>
        <w:t xml:space="preserve">，损失难以计算的，按照本合同价款30%处理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18"/>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7.非因乙方原因，甲方未按约定期限付款的，除向乙方支付货款外，须按中国人民银行有关规定向乙方支付</w:t>
      </w:r>
      <w:r>
        <w:rPr>
          <w:rFonts w:hint="eastAsia" w:ascii="宋体" w:hAnsi="宋体" w:eastAsia="宋体" w:cs="宋体"/>
          <w:color w:val="000000"/>
          <w:sz w:val="24"/>
          <w:szCs w:val="24"/>
          <w:highlight w:val="none"/>
          <w:lang w:eastAsia="zh-CN"/>
        </w:rPr>
        <w:t xml:space="preserve">超期利息</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18"/>
        <w:ind w:firstLine="482"/>
        <w:jc w:val="both"/>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第九条  知识产权</w:t>
      </w:r>
      <w:r>
        <w:rPr>
          <w:rFonts w:hint="eastAsia" w:ascii="宋体" w:hAnsi="宋体" w:eastAsia="宋体" w:cs="宋体"/>
          <w:b/>
          <w:color w:val="000000"/>
          <w:sz w:val="24"/>
          <w:szCs w:val="24"/>
          <w:highlight w:val="none"/>
          <w:lang w:val="en-US" w:eastAsia="zh-CN" w:bidi="ar-SA"/>
        </w:rPr>
      </w:r>
      <w:r/>
    </w:p>
    <w:p>
      <w:pPr>
        <w:pStyle w:val="718"/>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乙方应保证甲方免除并承担由于甲方在其本国使用该项目时而引起第三方提出的侵犯专利权、知识产权或设计权的起诉、行动、行政程序索赔、请求等以及甲方为此而产生的损失和损害、费用和支出（包括但不限于诉讼费、保全费、律师费等）。</w:t>
      </w:r>
      <w:r>
        <w:rPr>
          <w:rFonts w:hint="eastAsia" w:ascii="宋体" w:hAnsi="宋体" w:eastAsia="宋体" w:cs="宋体"/>
          <w:sz w:val="24"/>
          <w:szCs w:val="24"/>
          <w:highlight w:val="none"/>
          <w:lang w:val="en-US" w:eastAsia="zh-CN" w:bidi="ar-SA"/>
        </w:rPr>
      </w:r>
      <w:r/>
    </w:p>
    <w:p>
      <w:pPr>
        <w:pStyle w:val="1108"/>
        <w:numPr>
          <w:ilvl w:val="0"/>
          <w:numId w:val="0"/>
        </w:numPr>
        <w:contextualSpacing/>
        <w:ind w:firstLine="482"/>
        <w:spacing w:line="360" w:lineRule="auto"/>
        <w:rPr>
          <w:rStyle w:val="728"/>
          <w:rFonts w:hint="eastAsia" w:ascii="宋体" w:hAnsi="宋体" w:eastAsia="宋体" w:cs="宋体"/>
          <w:b/>
          <w:sz w:val="24"/>
          <w:lang w:val="en-US" w:eastAsia="zh-CN"/>
        </w:rPr>
      </w:pPr>
      <w:r>
        <w:rPr>
          <w:rStyle w:val="728"/>
          <w:rFonts w:hint="eastAsia" w:ascii="宋体" w:hAnsi="宋体" w:cs="宋体"/>
          <w:b/>
          <w:sz w:val="24"/>
          <w:lang w:val="en-US" w:eastAsia="zh-CN"/>
        </w:rPr>
        <w:t xml:space="preserve">第十条</w:t>
      </w:r>
      <w:r>
        <w:rPr>
          <w:rStyle w:val="728"/>
          <w:rFonts w:hint="eastAsia" w:ascii="宋体" w:hAnsi="宋体" w:eastAsia="宋体" w:cs="宋体"/>
          <w:b/>
          <w:sz w:val="24"/>
        </w:rPr>
        <w:t xml:space="preserve"> </w:t>
      </w:r>
      <w:r>
        <w:rPr>
          <w:rStyle w:val="728"/>
          <w:rFonts w:hint="eastAsia" w:ascii="宋体" w:hAnsi="宋体" w:eastAsia="宋体" w:cs="宋体"/>
          <w:b/>
          <w:sz w:val="24"/>
          <w:lang w:val="en-US" w:eastAsia="zh-CN"/>
        </w:rPr>
        <w:t xml:space="preserve"> 乙方合法权益补偿机制</w:t>
      </w:r>
      <w:r>
        <w:rPr>
          <w:rStyle w:val="728"/>
          <w:rFonts w:hint="eastAsia" w:ascii="宋体" w:hAnsi="宋体" w:eastAsia="宋体" w:cs="宋体"/>
          <w:b/>
          <w:sz w:val="24"/>
          <w:lang w:val="en-US" w:eastAsia="zh-CN"/>
        </w:rPr>
      </w:r>
      <w:r/>
    </w:p>
    <w:p>
      <w:pPr>
        <w:pStyle w:val="718"/>
        <w:ind w:firstLine="480"/>
        <w:jc w:val="both"/>
        <w:spacing w:line="360" w:lineRule="auto"/>
        <w:widowControl w:val="off"/>
        <w:rPr>
          <w:rFonts w:hint="eastAsia" w:ascii="宋体" w:hAnsi="宋体" w:eastAsia="宋体" w:cs="宋体"/>
          <w:b/>
          <w:color w:val="000000"/>
          <w:sz w:val="24"/>
          <w:szCs w:val="24"/>
          <w:highlight w:val="none"/>
          <w:lang w:val="en-US" w:eastAsia="zh-CN" w:bidi="ar-SA"/>
        </w:rPr>
      </w:pPr>
      <w:r>
        <w:rPr>
          <w:rStyle w:val="728"/>
          <w:rFonts w:hint="eastAsia" w:ascii="宋体" w:hAnsi="宋体" w:eastAsia="宋体" w:cs="宋体"/>
          <w:b w:val="0"/>
          <w:bCs/>
          <w:sz w:val="24"/>
          <w:lang w:val="en-US" w:eastAsia="zh-CN"/>
        </w:rPr>
        <w:t xml:space="preserve">乙方合法权益补偿救济机制。在履约过程中因政策变化、规划调整而无法履行合同约定，造成企业合法权益受损的，甲方依据实际情况对乙方进行补偿救济。</w:t>
      </w:r>
      <w:r>
        <w:rPr>
          <w:rFonts w:hint="eastAsia" w:ascii="宋体" w:hAnsi="宋体" w:eastAsia="宋体" w:cs="宋体"/>
          <w:b/>
          <w:color w:val="000000"/>
          <w:sz w:val="24"/>
          <w:szCs w:val="24"/>
          <w:highlight w:val="none"/>
          <w:lang w:val="en-US" w:eastAsia="zh-CN" w:bidi="ar-SA"/>
        </w:rPr>
      </w:r>
      <w:r/>
    </w:p>
    <w:p>
      <w:pPr>
        <w:pStyle w:val="718"/>
        <w:ind w:firstLine="482"/>
        <w:jc w:val="both"/>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第十一条  合同生效</w:t>
      </w:r>
      <w:r>
        <w:rPr>
          <w:rFonts w:hint="eastAsia" w:ascii="宋体" w:hAnsi="宋体" w:eastAsia="宋体" w:cs="宋体"/>
          <w:b/>
          <w:color w:val="000000"/>
          <w:sz w:val="24"/>
          <w:szCs w:val="24"/>
          <w:highlight w:val="none"/>
          <w:lang w:val="en-US" w:eastAsia="zh-CN" w:bidi="ar-SA"/>
        </w:rPr>
      </w:r>
      <w:r/>
    </w:p>
    <w:p>
      <w:pPr>
        <w:pStyle w:val="71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本合同经甲方、乙方签字盖章后生效。本合同一式四份，以中文书写，甲方执三份，乙方执一份，具有同等法律效力。</w:t>
      </w:r>
      <w:r>
        <w:rPr>
          <w:rFonts w:hint="eastAsia" w:ascii="宋体" w:hAnsi="宋体" w:eastAsia="宋体" w:cs="宋体"/>
          <w:color w:val="000000"/>
          <w:sz w:val="24"/>
          <w:szCs w:val="24"/>
          <w:highlight w:val="none"/>
          <w:lang w:val="en-US" w:eastAsia="zh-CN" w:bidi="ar-SA"/>
        </w:rPr>
      </w:r>
      <w:r/>
    </w:p>
    <w:p>
      <w:pPr>
        <w:pStyle w:val="718"/>
        <w:numPr>
          <w:ilvl w:val="0"/>
          <w:numId w:val="0"/>
        </w:numPr>
        <w:ind w:firstLine="420"/>
        <w:jc w:val="both"/>
        <w:keepLines w:val="0"/>
        <w:keepNext w:val="0"/>
        <w:pageBreakBefore w:val="0"/>
        <w:spacing w:line="360" w:lineRule="auto"/>
        <w:widowControl w:val="off"/>
        <w:rPr>
          <w:rFonts w:hint="eastAsia" w:ascii="宋体" w:hAnsi="宋体" w:eastAsia="宋体" w:cs="宋体"/>
          <w:b/>
          <w:color w:val="000000"/>
          <w:sz w:val="24"/>
          <w:lang w:val="en-US" w:eastAsia="zh-CN" w:bidi="ar-SA"/>
        </w:rPr>
      </w:pPr>
      <w:r>
        <w:rPr>
          <w:rFonts w:hint="eastAsia" w:ascii="宋体" w:hAnsi="宋体" w:eastAsia="宋体" w:cs="宋体"/>
          <w:b/>
          <w:color w:val="000000"/>
          <w:sz w:val="24"/>
          <w:szCs w:val="24"/>
          <w:highlight w:val="none"/>
          <w:lang w:val="en-US" w:eastAsia="zh-CN" w:bidi="ar-SA"/>
        </w:rPr>
        <w:t xml:space="preserve">第十二条</w:t>
      </w:r>
      <w:r>
        <w:rPr>
          <w:rFonts w:hint="eastAsia" w:ascii="宋体" w:hAnsi="宋体" w:eastAsia="宋体" w:cs="宋体"/>
          <w:b/>
          <w:sz w:val="24"/>
          <w:szCs w:val="24"/>
          <w:highlight w:val="none"/>
          <w:lang w:val="en-US" w:eastAsia="zh-CN" w:bidi="ar-SA"/>
        </w:rPr>
        <w:t xml:space="preserve"> </w:t>
      </w:r>
      <w:bookmarkStart w:id="134" w:name="_Toc15159"/>
      <w:r>
        <w:rPr>
          <w:rFonts w:hint="eastAsia" w:ascii="宋体" w:hAnsi="宋体" w:eastAsia="宋体" w:cs="宋体"/>
          <w:b/>
          <w:color w:val="000000"/>
          <w:sz w:val="24"/>
          <w:szCs w:val="22"/>
          <w:lang w:val="en-US" w:eastAsia="zh-CN" w:bidi="ar-SA"/>
        </w:rPr>
        <w:t xml:space="preserve">落实政府采购政策功能</w:t>
      </w:r>
      <w:bookmarkEnd w:id="134"/>
      <w:r>
        <w:rPr>
          <w:rFonts w:hint="eastAsia" w:ascii="宋体" w:hAnsi="宋体" w:eastAsia="宋体" w:cs="宋体"/>
          <w:b/>
          <w:color w:val="000000"/>
          <w:sz w:val="24"/>
          <w:lang w:val="en-US" w:eastAsia="zh-CN" w:bidi="ar-SA"/>
        </w:rPr>
      </w:r>
      <w:r/>
    </w:p>
    <w:p>
      <w:pPr>
        <w:pStyle w:val="718"/>
        <w:numPr>
          <w:ilvl w:val="0"/>
          <w:numId w:val="0"/>
        </w:numPr>
        <w:ind w:firstLine="420"/>
        <w:jc w:val="both"/>
        <w:keepLines w:val="0"/>
        <w:keepNext w:val="0"/>
        <w:pageBreakBefore w:val="0"/>
        <w:spacing w:line="360" w:lineRule="auto"/>
        <w:widowControl w:val="off"/>
        <w:rPr>
          <w:rFonts w:hint="eastAsia" w:ascii="宋体" w:hAnsi="宋体" w:eastAsia="宋体" w:cs="宋体"/>
          <w:b w:val="0"/>
          <w:bCs/>
          <w:color w:val="000000"/>
          <w:sz w:val="24"/>
          <w:lang w:val="en-US" w:eastAsia="zh-CN" w:bidi="ar-SA"/>
        </w:rPr>
      </w:pPr>
      <w:r>
        <w:rPr>
          <w:rFonts w:hint="eastAsia" w:ascii="宋体" w:hAnsi="宋体" w:eastAsia="宋体" w:cs="宋体"/>
          <w:b w:val="0"/>
          <w:bCs/>
          <w:color w:val="000000"/>
          <w:sz w:val="24"/>
          <w:szCs w:val="22"/>
          <w:lang w:val="en-US" w:eastAsia="zh-CN" w:bidi="ar-SA"/>
        </w:rPr>
        <w:t xml:space="preserve">落实商品包装、快递包装政府采购需求标准：乙方所供设备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乙方一旦参与本项目投标，即完全响应本条款要求。</w:t>
      </w:r>
      <w:r>
        <w:rPr>
          <w:rFonts w:hint="eastAsia" w:ascii="宋体" w:hAnsi="宋体" w:eastAsia="宋体" w:cs="宋体"/>
          <w:b w:val="0"/>
          <w:bCs/>
          <w:color w:val="000000"/>
          <w:sz w:val="24"/>
          <w:lang w:val="en-US" w:eastAsia="zh-CN" w:bidi="ar-SA"/>
        </w:rPr>
      </w:r>
      <w:r/>
    </w:p>
    <w:p>
      <w:pPr>
        <w:pStyle w:val="718"/>
        <w:ind w:firstLine="482"/>
        <w:spacing w:line="360" w:lineRule="auto"/>
        <w:rPr>
          <w:rFonts w:hint="eastAsia" w:ascii="宋体" w:hAnsi="宋体" w:eastAsia="宋体" w:cs="宋体"/>
          <w:b/>
          <w:sz w:val="24"/>
          <w:szCs w:val="24"/>
          <w:highlight w:val="none"/>
          <w:lang w:val="en-US" w:eastAsia="zh-CN" w:bidi="ar-SA"/>
        </w:rPr>
      </w:pPr>
      <w:r/>
      <w:bookmarkStart w:id="135" w:name="_Toc427919851"/>
      <w:r/>
      <w:bookmarkStart w:id="136" w:name="_Toc24359478"/>
      <w:r/>
      <w:bookmarkStart w:id="137" w:name="_Toc394939096"/>
      <w:r/>
      <w:bookmarkStart w:id="138" w:name="_Toc513667608"/>
      <w:r/>
      <w:bookmarkStart w:id="139" w:name="_Toc34404618"/>
      <w:r/>
      <w:bookmarkStart w:id="140" w:name="_Toc394939153"/>
      <w:r>
        <w:rPr>
          <w:rFonts w:hint="eastAsia" w:ascii="宋体" w:hAnsi="宋体" w:eastAsia="宋体" w:cs="宋体"/>
          <w:b/>
          <w:sz w:val="24"/>
          <w:szCs w:val="24"/>
          <w:highlight w:val="none"/>
          <w:lang w:val="en-US" w:eastAsia="zh-CN" w:bidi="ar-SA"/>
        </w:rPr>
        <w:t xml:space="preserve">第十三条  其他约定</w:t>
      </w:r>
      <w:r>
        <w:rPr>
          <w:rFonts w:hint="eastAsia" w:ascii="宋体" w:hAnsi="宋体" w:eastAsia="宋体" w:cs="宋体"/>
          <w:b/>
          <w:sz w:val="24"/>
          <w:szCs w:val="24"/>
          <w:highlight w:val="none"/>
          <w:lang w:val="en-US" w:eastAsia="zh-CN" w:bidi="ar-SA"/>
        </w:rPr>
      </w:r>
      <w:r/>
    </w:p>
    <w:p>
      <w:pPr>
        <w:pStyle w:val="718"/>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1.甲方指定由甲方设备管理处负责本合同设备验收、付款、售后服务管理、退还履约保证金等合同履约管理事宜，联系电话：</w:t>
      </w:r>
      <w:r>
        <w:rPr>
          <w:rFonts w:hint="eastAsia" w:ascii="宋体" w:hAnsi="宋体" w:eastAsia="宋体" w:cs="宋体"/>
          <w:caps w:val="0"/>
          <w:color w:val="000000"/>
          <w:sz w:val="24"/>
          <w:szCs w:val="24"/>
          <w:highlight w:val="none"/>
          <w:u w:val="none"/>
        </w:rPr>
        <w:t xml:space="preserve">0527-80</w:t>
      </w:r>
      <w:r>
        <w:rPr>
          <w:rFonts w:hint="eastAsia" w:ascii="宋体" w:hAnsi="宋体" w:cs="宋体"/>
          <w:caps w:val="0"/>
          <w:color w:val="000000"/>
          <w:sz w:val="24"/>
          <w:szCs w:val="24"/>
          <w:highlight w:val="none"/>
          <w:u w:val="none"/>
          <w:lang w:val="en-US" w:eastAsia="zh-CN"/>
        </w:rPr>
        <w:t xml:space="preserve">635129</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718"/>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2.本合同在沭阳县签署。</w:t>
      </w:r>
      <w:r>
        <w:rPr>
          <w:rFonts w:hint="eastAsia" w:ascii="宋体" w:hAnsi="宋体" w:eastAsia="宋体" w:cs="宋体"/>
          <w:sz w:val="24"/>
          <w:szCs w:val="24"/>
          <w:highlight w:val="none"/>
          <w:lang w:val="en-US" w:eastAsia="zh-CN" w:bidi="ar-SA"/>
        </w:rPr>
      </w:r>
      <w:r/>
    </w:p>
    <w:p>
      <w:pPr>
        <w:pStyle w:val="718"/>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3.本合同一切未尽事宜，按《中华人民共和国民法典》有关规定执行，无相关规定的，由甲乙双方协商解决，因本合同签订、履行引发的诉讼由甲方所在地具有管辖权的人民法院管辖。</w:t>
      </w:r>
      <w:r>
        <w:rPr>
          <w:rFonts w:hint="eastAsia" w:ascii="宋体" w:hAnsi="宋体" w:eastAsia="宋体" w:cs="宋体"/>
          <w:color w:val="000000"/>
          <w:sz w:val="24"/>
          <w:szCs w:val="24"/>
          <w:highlight w:val="none"/>
          <w:lang w:val="en-US" w:eastAsia="zh-CN" w:bidi="ar-SA"/>
        </w:rPr>
      </w:r>
      <w:r/>
    </w:p>
    <w:tbl>
      <w:tblPr>
        <w:tblW w:w="958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7"/>
        <w:gridCol w:w="5048"/>
      </w:tblGrid>
      <w:tr>
        <w:trPr>
          <w:trHeight w:val="585"/>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pStyle w:val="718"/>
              <w:spacing w:line="360" w:lineRule="auto"/>
              <w:rPr>
                <w:rFonts w:hint="eastAsia" w:ascii="宋体" w:hAnsi="宋体" w:eastAsia="宋体" w:cs="宋体"/>
                <w:color w:val="000000"/>
                <w:sz w:val="24"/>
                <w:szCs w:val="24"/>
                <w:highlight w:val="none"/>
              </w:rPr>
            </w:pPr>
            <w:r/>
            <w:bookmarkEnd w:id="135"/>
            <w:r/>
            <w:bookmarkEnd w:id="136"/>
            <w:r/>
            <w:bookmarkEnd w:id="137"/>
            <w:r/>
            <w:bookmarkEnd w:id="138"/>
            <w:r/>
            <w:bookmarkEnd w:id="139"/>
            <w:r/>
            <w:bookmarkEnd w:id="140"/>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eastAsia="zh-CN"/>
              </w:rPr>
              <w:t xml:space="preserve">沭阳县第一人民医院</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pStyle w:val="7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rPr>
            </w:r>
            <w:r/>
          </w:p>
        </w:tc>
      </w:tr>
      <w:tr>
        <w:trPr>
          <w:trHeight w:val="600"/>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pStyle w:val="7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法定（授权）代表人：</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pStyle w:val="7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法定（授权）代表人： </w:t>
            </w:r>
            <w:r>
              <w:rPr>
                <w:rFonts w:hint="eastAsia" w:ascii="宋体" w:hAnsi="宋体" w:eastAsia="宋体" w:cs="宋体"/>
                <w:color w:val="000000"/>
                <w:sz w:val="24"/>
                <w:szCs w:val="24"/>
                <w:highlight w:val="none"/>
              </w:rPr>
            </w:r>
            <w:r/>
          </w:p>
        </w:tc>
      </w:tr>
      <w:tr>
        <w:trPr>
          <w:trHeight w:val="600"/>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pStyle w:val="7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lang w:eastAsia="zh-CN"/>
              </w:rPr>
              <w:t xml:space="preserve">负责</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pStyle w:val="7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tc>
      </w:tr>
      <w:tr>
        <w:trPr>
          <w:trHeight w:val="329"/>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pStyle w:val="7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pStyle w:val="7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tc>
      </w:tr>
      <w:tr>
        <w:trPr>
          <w:trHeight w:val="435"/>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pStyle w:val="7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pStyle w:val="7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tc>
      </w:tr>
    </w:tbl>
    <w:p>
      <w:pPr>
        <w:pStyle w:val="718"/>
        <w:spacing w:line="360" w:lineRule="auto"/>
        <w:rPr>
          <w:rFonts w:eastAsia="黑体"/>
          <w:color w:val="000000"/>
          <w:sz w:val="44"/>
          <w:szCs w:val="44"/>
          <w:highlight w:val="none"/>
        </w:rPr>
      </w:pPr>
      <w:r>
        <w:rPr>
          <w:rFonts w:eastAsia="黑体"/>
          <w:color w:val="000000"/>
          <w:sz w:val="44"/>
          <w:szCs w:val="44"/>
          <w:highlight w:val="none"/>
        </w:rPr>
      </w:r>
      <w:r/>
    </w:p>
    <w:p>
      <w:pPr>
        <w:pStyle w:val="718"/>
        <w:spacing w:line="360" w:lineRule="auto"/>
        <w:rPr>
          <w:rFonts w:eastAsia="黑体"/>
          <w:color w:val="000000"/>
          <w:sz w:val="44"/>
          <w:szCs w:val="44"/>
          <w:highlight w:val="none"/>
        </w:rPr>
      </w:pPr>
      <w:r>
        <w:rPr>
          <w:rFonts w:eastAsia="黑体"/>
          <w:color w:val="000000"/>
          <w:sz w:val="44"/>
          <w:szCs w:val="44"/>
          <w:highlight w:val="none"/>
        </w:rPr>
      </w:r>
      <w:r/>
    </w:p>
    <w:p>
      <w:pPr>
        <w:pStyle w:val="718"/>
        <w:spacing w:line="360" w:lineRule="auto"/>
        <w:rPr>
          <w:rFonts w:eastAsia="黑体"/>
          <w:color w:val="000000"/>
          <w:sz w:val="44"/>
          <w:szCs w:val="44"/>
          <w:highlight w:val="none"/>
        </w:rPr>
      </w:pPr>
      <w:r>
        <w:rPr>
          <w:rFonts w:eastAsia="黑体"/>
          <w:color w:val="000000"/>
          <w:sz w:val="44"/>
          <w:szCs w:val="44"/>
          <w:highlight w:val="none"/>
        </w:rPr>
      </w:r>
      <w:r/>
    </w:p>
    <w:p>
      <w:pPr>
        <w:pStyle w:val="718"/>
        <w:spacing w:line="360" w:lineRule="auto"/>
        <w:rPr>
          <w:rFonts w:eastAsia="黑体"/>
          <w:color w:val="000000"/>
          <w:sz w:val="44"/>
          <w:szCs w:val="44"/>
          <w:highlight w:val="none"/>
        </w:rPr>
      </w:pPr>
      <w:r>
        <w:rPr>
          <w:rFonts w:eastAsia="黑体"/>
          <w:color w:val="000000"/>
          <w:sz w:val="44"/>
          <w:szCs w:val="44"/>
          <w:highlight w:val="none"/>
        </w:rPr>
      </w:r>
      <w:r/>
    </w:p>
    <w:p>
      <w:pPr>
        <w:pStyle w:val="718"/>
        <w:spacing w:line="360" w:lineRule="auto"/>
        <w:rPr>
          <w:rFonts w:hint="eastAsia" w:eastAsia="黑体"/>
          <w:color w:val="000000"/>
          <w:sz w:val="44"/>
          <w:szCs w:val="44"/>
          <w:highlight w:val="none"/>
        </w:rPr>
      </w:pPr>
      <w:r>
        <w:rPr>
          <w:rFonts w:hint="eastAsia" w:eastAsia="黑体"/>
          <w:color w:val="000000"/>
          <w:sz w:val="44"/>
          <w:szCs w:val="44"/>
          <w:highlight w:val="none"/>
        </w:rPr>
      </w:r>
      <w:r/>
    </w:p>
    <w:p>
      <w:pPr>
        <w:pStyle w:val="718"/>
        <w:spacing w:line="360" w:lineRule="auto"/>
        <w:rPr>
          <w:rFonts w:ascii="宋体" w:hAnsi="宋体" w:cs="仿宋_GB2312"/>
          <w:color w:val="000000"/>
          <w:sz w:val="28"/>
          <w:szCs w:val="28"/>
          <w:highlight w:val="none"/>
        </w:rPr>
      </w:pPr>
      <w:r>
        <w:rPr>
          <w:rFonts w:ascii="宋体" w:hAnsi="宋体" w:cs="仿宋_GB2312"/>
          <w:color w:val="000000"/>
          <w:sz w:val="28"/>
          <w:szCs w:val="28"/>
          <w:highlight w:val="none"/>
        </w:rPr>
      </w:r>
      <w:r/>
    </w:p>
    <w:p>
      <w:pPr>
        <w:pStyle w:val="718"/>
        <w:jc w:val="center"/>
        <w:keepLines/>
        <w:keepNext/>
        <w:pageBreakBefore/>
        <w:spacing w:line="240" w:lineRule="auto"/>
        <w:rPr>
          <w:b/>
          <w:color w:val="000000"/>
          <w:sz w:val="44"/>
          <w:szCs w:val="44"/>
          <w:highlight w:val="none"/>
        </w:rPr>
        <w:outlineLvl w:val="0"/>
      </w:pPr>
      <w:r/>
      <w:bookmarkEnd w:id="129"/>
      <w:r/>
      <w:bookmarkEnd w:id="130"/>
      <w:r/>
      <w:bookmarkEnd w:id="131"/>
      <w:r/>
      <w:bookmarkStart w:id="141" w:name="_Toc81575170"/>
      <w:r/>
      <w:bookmarkStart w:id="142" w:name="_Toc9003"/>
      <w:r/>
      <w:bookmarkStart w:id="143" w:name="_Toc22853"/>
      <w:r/>
      <w:bookmarkStart w:id="144" w:name="_Toc12937"/>
      <w:r/>
      <w:bookmarkStart w:id="145" w:name="_Toc19649"/>
      <w:r/>
      <w:bookmarkStart w:id="146" w:name="_Toc81575207"/>
      <w:r>
        <w:rPr>
          <w:rFonts w:hint="eastAsia"/>
          <w:b/>
          <w:color w:val="000000"/>
          <w:sz w:val="44"/>
          <w:szCs w:val="44"/>
          <w:highlight w:val="none"/>
        </w:rPr>
        <w:t xml:space="preserve">第六章  投标文件格式</w:t>
      </w:r>
      <w:bookmarkEnd w:id="141"/>
      <w:r/>
      <w:bookmarkEnd w:id="142"/>
      <w:r/>
      <w:bookmarkEnd w:id="143"/>
      <w:r/>
      <w:bookmarkEnd w:id="144"/>
      <w:r/>
      <w:bookmarkEnd w:id="145"/>
      <w:r/>
      <w:bookmarkEnd w:id="146"/>
      <w:r>
        <w:rPr>
          <w:b/>
          <w:color w:val="000000"/>
          <w:sz w:val="44"/>
          <w:szCs w:val="44"/>
          <w:highlight w:val="none"/>
        </w:rPr>
      </w:r>
      <w:r/>
    </w:p>
    <w:p>
      <w:pPr>
        <w:pStyle w:val="718"/>
        <w:spacing w:line="360" w:lineRule="auto"/>
        <w:rPr>
          <w:rFonts w:ascii="Times New Roman" w:hAnsi="Times New Roman"/>
          <w:b/>
          <w:color w:val="000000"/>
          <w:sz w:val="72"/>
          <w:highlight w:val="none"/>
        </w:rPr>
      </w:pPr>
      <w:r/>
      <w:bookmarkStart w:id="147" w:name="_Toc15716"/>
      <w:r/>
      <w:bookmarkStart w:id="148" w:name="EB819316f773b24a75aef829f9b72900c0"/>
      <w:r>
        <w:rPr>
          <w:rFonts w:ascii="Times New Roman" w:hAnsi="Times New Roman"/>
          <w:b/>
          <w:color w:val="000000"/>
          <w:sz w:val="72"/>
          <w:highlight w:val="none"/>
        </w:rPr>
      </w:r>
      <w:r/>
    </w:p>
    <w:p>
      <w:pPr>
        <w:pStyle w:val="718"/>
        <w:spacing w:line="360" w:lineRule="auto"/>
        <w:rPr>
          <w:rFonts w:ascii="Times New Roman" w:hAnsi="Times New Roman"/>
          <w:b/>
          <w:color w:val="000000"/>
          <w:sz w:val="72"/>
          <w:highlight w:val="none"/>
        </w:rPr>
      </w:pPr>
      <w:r>
        <w:rPr>
          <w:rFonts w:ascii="Times New Roman" w:hAnsi="Times New Roman"/>
          <w:b/>
          <w:color w:val="000000"/>
          <w:sz w:val="72"/>
          <w:highlight w:val="none"/>
        </w:rPr>
      </w:r>
      <w:r/>
    </w:p>
    <w:p>
      <w:pPr>
        <w:pStyle w:val="718"/>
        <w:jc w:val="center"/>
        <w:spacing w:line="360" w:lineRule="auto"/>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t xml:space="preserve">投  标  文  件</w:t>
      </w:r>
      <w:r>
        <w:rPr>
          <w:rFonts w:hint="eastAsia" w:ascii="宋体" w:hAnsi="宋体" w:eastAsia="宋体" w:cs="宋体"/>
          <w:b/>
          <w:color w:val="000000"/>
          <w:sz w:val="72"/>
          <w:highlight w:val="none"/>
        </w:rPr>
      </w:r>
      <w:r/>
    </w:p>
    <w:p>
      <w:pPr>
        <w:pStyle w:val="718"/>
        <w:jc w:val="center"/>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18"/>
        <w:jc w:val="center"/>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18"/>
        <w:jc w:val="center"/>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18"/>
        <w:ind w:firstLine="1084"/>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718"/>
        <w:ind w:firstLine="1084"/>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718"/>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w:t>
      </w:r>
      <w:r>
        <w:rPr>
          <w:rFonts w:hint="eastAsia" w:ascii="宋体" w:hAnsi="宋体" w:eastAsia="宋体" w:cs="宋体"/>
          <w:b/>
          <w:color w:val="000000"/>
          <w:sz w:val="36"/>
          <w:highlight w:val="none"/>
          <w:lang w:eastAsia="zh-CN"/>
        </w:rPr>
        <w:t xml:space="preserve">供应商</w:t>
      </w:r>
      <w:r>
        <w:rPr>
          <w:rFonts w:hint="eastAsia" w:ascii="宋体" w:hAnsi="宋体" w:eastAsia="宋体" w:cs="宋体"/>
          <w:b/>
          <w:color w:val="000000"/>
          <w:sz w:val="36"/>
          <w:highlight w:val="none"/>
        </w:rPr>
        <w:t xml:space="preserve">名称 ：</w:t>
      </w:r>
      <w:r>
        <w:rPr>
          <w:rFonts w:hint="eastAsia" w:ascii="宋体" w:hAnsi="宋体" w:eastAsia="宋体" w:cs="宋体"/>
          <w:b/>
          <w:color w:val="000000"/>
          <w:sz w:val="36"/>
          <w:highlight w:val="none"/>
          <w:u w:val="single"/>
        </w:rPr>
        <w:t xml:space="preserve">（盖CA电子公章）</w:t>
      </w:r>
      <w:r>
        <w:rPr>
          <w:rFonts w:hint="eastAsia" w:ascii="宋体" w:hAnsi="宋体" w:eastAsia="宋体" w:cs="宋体"/>
          <w:b/>
          <w:color w:val="000000"/>
          <w:sz w:val="36"/>
          <w:highlight w:val="none"/>
          <w:u w:val="single"/>
        </w:rPr>
      </w:r>
      <w:r/>
    </w:p>
    <w:p>
      <w:pPr>
        <w:pStyle w:val="718"/>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bookmarkEnd w:id="147"/>
      <w:r>
        <w:rPr>
          <w:rFonts w:hint="eastAsia" w:ascii="宋体" w:hAnsi="宋体" w:eastAsia="宋体" w:cs="宋体"/>
          <w:b/>
          <w:color w:val="000000"/>
          <w:sz w:val="36"/>
          <w:highlight w:val="none"/>
          <w:u w:val="single"/>
        </w:rPr>
      </w:r>
      <w:r/>
    </w:p>
    <w:p>
      <w:pPr>
        <w:pStyle w:val="100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0"/>
        <w:spacing w:line="360" w:lineRule="auto"/>
        <w:rPr>
          <w:rFonts w:hint="eastAsia" w:ascii="宋体" w:hAnsi="宋体" w:eastAsia="宋体" w:cs="宋体"/>
          <w:color w:val="000000"/>
          <w:highlight w:val="none"/>
        </w:rPr>
      </w:pPr>
      <w:r/>
      <w:bookmarkEnd w:id="148"/>
      <w:r>
        <w:rPr>
          <w:rFonts w:hint="eastAsia" w:ascii="宋体" w:hAnsi="宋体" w:eastAsia="宋体" w:cs="宋体"/>
          <w:color w:val="000000"/>
          <w:highlight w:val="none"/>
        </w:rPr>
      </w:r>
      <w:r/>
    </w:p>
    <w:p>
      <w:pPr>
        <w:pStyle w:val="1000"/>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00"/>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投标文件目录</w:t>
      </w:r>
      <w:r>
        <w:rPr>
          <w:rFonts w:hint="eastAsia" w:ascii="宋体" w:hAnsi="宋体" w:eastAsia="宋体" w:cs="宋体"/>
          <w:b/>
          <w:bCs/>
          <w:color w:val="000000"/>
          <w:sz w:val="32"/>
          <w:szCs w:val="32"/>
          <w:highlight w:val="none"/>
        </w:rPr>
      </w:r>
      <w:r/>
    </w:p>
    <w:p>
      <w:pPr>
        <w:pStyle w:val="100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18"/>
        <w:spacing w:line="360" w:lineRule="auto"/>
        <w:rPr>
          <w:rFonts w:hint="eastAsia" w:ascii="宋体" w:hAnsi="宋体" w:eastAsia="宋体" w:cs="宋体"/>
          <w:b w:val="0"/>
          <w:bCs w:val="0"/>
          <w:color w:val="000000"/>
          <w:sz w:val="28"/>
          <w:szCs w:val="28"/>
          <w:highlight w:val="none"/>
        </w:rPr>
      </w:pPr>
      <w:r/>
      <w:bookmarkStart w:id="149" w:name="_Toc26005"/>
      <w:r/>
      <w:bookmarkStart w:id="150" w:name="_Toc20577"/>
      <w:r>
        <w:rPr>
          <w:rFonts w:hint="eastAsia" w:ascii="宋体" w:hAnsi="宋体" w:eastAsia="宋体" w:cs="宋体"/>
          <w:b w:val="0"/>
          <w:bCs w:val="0"/>
          <w:color w:val="000000"/>
          <w:sz w:val="28"/>
          <w:szCs w:val="28"/>
          <w:highlight w:val="none"/>
        </w:rPr>
        <w:t xml:space="preserve">一、</w:t>
      </w:r>
      <w:r>
        <w:rPr>
          <w:rFonts w:hint="eastAsia" w:ascii="宋体" w:hAnsi="宋体" w:eastAsia="宋体" w:cs="宋体"/>
          <w:b w:val="0"/>
          <w:bCs w:val="0"/>
          <w:caps w:val="0"/>
          <w:color w:val="000000"/>
          <w:sz w:val="28"/>
          <w:szCs w:val="28"/>
          <w:lang w:val="en-US" w:eastAsia="zh-CN" w:bidi="ar-SA"/>
        </w:rPr>
        <w:t xml:space="preserve">投标人基本情况</w:t>
      </w:r>
      <w:r>
        <w:rPr>
          <w:rFonts w:hint="eastAsia" w:ascii="宋体" w:hAnsi="宋体" w:eastAsia="宋体" w:cs="宋体"/>
          <w:b w:val="0"/>
          <w:bCs w:val="0"/>
          <w:color w:val="000000"/>
          <w:sz w:val="28"/>
          <w:szCs w:val="28"/>
          <w:highlight w:val="none"/>
        </w:rPr>
      </w:r>
      <w:r/>
    </w:p>
    <w:p>
      <w:pPr>
        <w:pStyle w:val="718"/>
        <w:spacing w:line="360" w:lineRule="auto"/>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二、</w:t>
      </w:r>
      <w:r>
        <w:rPr>
          <w:rFonts w:hint="eastAsia" w:ascii="宋体" w:hAnsi="宋体" w:eastAsia="宋体" w:cs="宋体"/>
          <w:b w:val="0"/>
          <w:bCs w:val="0"/>
          <w:color w:val="000000"/>
          <w:sz w:val="28"/>
          <w:szCs w:val="28"/>
          <w:highlight w:val="none"/>
          <w:lang w:val="en-US" w:eastAsia="zh-CN"/>
        </w:rPr>
        <w:t xml:space="preserve">满足资格要求的证明文件</w:t>
      </w:r>
      <w:r>
        <w:rPr>
          <w:rFonts w:hint="eastAsia" w:ascii="宋体" w:hAnsi="宋体" w:eastAsia="宋体" w:cs="宋体"/>
          <w:b w:val="0"/>
          <w:bCs w:val="0"/>
          <w:color w:val="000000"/>
          <w:sz w:val="28"/>
          <w:szCs w:val="28"/>
          <w:highlight w:val="none"/>
        </w:rPr>
      </w:r>
      <w:r/>
    </w:p>
    <w:p>
      <w:pPr>
        <w:pStyle w:val="718"/>
        <w:spacing w:line="360" w:lineRule="auto"/>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三、</w:t>
      </w:r>
      <w:r>
        <w:rPr>
          <w:rFonts w:hint="eastAsia" w:ascii="宋体" w:hAnsi="宋体" w:eastAsia="宋体" w:cs="宋体"/>
          <w:b w:val="0"/>
          <w:bCs w:val="0"/>
          <w:color w:val="000000"/>
          <w:sz w:val="28"/>
          <w:szCs w:val="28"/>
          <w:highlight w:val="none"/>
          <w:lang w:val="en-US" w:eastAsia="zh-CN"/>
        </w:rPr>
        <w:t xml:space="preserve">满足符合性要求的证明文件</w:t>
      </w:r>
      <w:r>
        <w:rPr>
          <w:rFonts w:hint="eastAsia" w:ascii="宋体" w:hAnsi="宋体" w:eastAsia="宋体" w:cs="宋体"/>
          <w:b w:val="0"/>
          <w:bCs w:val="0"/>
          <w:color w:val="000000"/>
          <w:sz w:val="28"/>
          <w:szCs w:val="28"/>
          <w:highlight w:val="none"/>
        </w:rPr>
      </w:r>
      <w:r/>
    </w:p>
    <w:p>
      <w:pPr>
        <w:pStyle w:val="718"/>
        <w:spacing w:line="360" w:lineRule="auto"/>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四、</w:t>
      </w:r>
      <w:r>
        <w:rPr>
          <w:rFonts w:hint="eastAsia" w:ascii="宋体" w:hAnsi="宋体" w:eastAsia="宋体" w:cs="宋体"/>
          <w:b w:val="0"/>
          <w:bCs w:val="0"/>
          <w:color w:val="000000"/>
          <w:sz w:val="28"/>
          <w:szCs w:val="28"/>
          <w:highlight w:val="none"/>
          <w:lang w:val="en-US" w:eastAsia="zh-CN"/>
        </w:rPr>
        <w:t xml:space="preserve">开标（报价）一览表</w:t>
      </w:r>
      <w:r>
        <w:rPr>
          <w:rFonts w:hint="eastAsia" w:ascii="宋体" w:hAnsi="宋体" w:eastAsia="宋体" w:cs="宋体"/>
          <w:b w:val="0"/>
          <w:bCs w:val="0"/>
          <w:color w:val="000000"/>
          <w:sz w:val="28"/>
          <w:szCs w:val="28"/>
          <w:highlight w:val="none"/>
        </w:rPr>
      </w:r>
      <w:r/>
    </w:p>
    <w:p>
      <w:pPr>
        <w:pStyle w:val="718"/>
        <w:spacing w:line="360" w:lineRule="auto"/>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五、</w:t>
      </w:r>
      <w:r>
        <w:rPr>
          <w:rFonts w:hint="eastAsia" w:ascii="宋体" w:hAnsi="宋体" w:eastAsia="宋体" w:cs="宋体"/>
          <w:b w:val="0"/>
          <w:bCs w:val="0"/>
          <w:color w:val="000000"/>
          <w:sz w:val="28"/>
          <w:szCs w:val="28"/>
          <w:highlight w:val="none"/>
          <w:lang w:val="en-US" w:eastAsia="zh-CN"/>
        </w:rPr>
        <w:t xml:space="preserve">投标报价明细表</w:t>
      </w:r>
      <w:r>
        <w:rPr>
          <w:rFonts w:hint="eastAsia" w:ascii="宋体" w:hAnsi="宋体" w:eastAsia="宋体" w:cs="宋体"/>
          <w:b w:val="0"/>
          <w:bCs w:val="0"/>
          <w:color w:val="000000"/>
          <w:sz w:val="28"/>
          <w:szCs w:val="28"/>
          <w:highlight w:val="none"/>
        </w:rPr>
      </w:r>
      <w:r/>
    </w:p>
    <w:p>
      <w:pPr>
        <w:pStyle w:val="718"/>
        <w:spacing w:line="360" w:lineRule="auto"/>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六、</w:t>
      </w:r>
      <w:r>
        <w:rPr>
          <w:rFonts w:hint="eastAsia" w:ascii="宋体" w:hAnsi="宋体" w:eastAsia="宋体" w:cs="宋体"/>
          <w:b w:val="0"/>
          <w:bCs w:val="0"/>
          <w:color w:val="000000"/>
          <w:sz w:val="28"/>
          <w:szCs w:val="28"/>
          <w:highlight w:val="none"/>
          <w:lang w:val="zh-CN"/>
        </w:rPr>
        <w:t xml:space="preserve">技术要求响应及偏离表</w:t>
      </w:r>
      <w:r>
        <w:rPr>
          <w:rFonts w:hint="eastAsia" w:ascii="宋体" w:hAnsi="宋体" w:eastAsia="宋体" w:cs="宋体"/>
          <w:b w:val="0"/>
          <w:bCs w:val="0"/>
          <w:color w:val="000000"/>
          <w:sz w:val="28"/>
          <w:szCs w:val="28"/>
          <w:highlight w:val="none"/>
        </w:rPr>
      </w:r>
      <w:r/>
    </w:p>
    <w:p>
      <w:pPr>
        <w:pStyle w:val="718"/>
        <w:spacing w:line="360" w:lineRule="auto"/>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七、</w:t>
      </w:r>
      <w:r>
        <w:rPr>
          <w:rFonts w:hint="eastAsia" w:ascii="宋体" w:hAnsi="宋体" w:eastAsia="宋体" w:cs="宋体"/>
          <w:b w:val="0"/>
          <w:bCs w:val="0"/>
          <w:color w:val="000000"/>
          <w:sz w:val="28"/>
          <w:szCs w:val="28"/>
          <w:highlight w:val="none"/>
          <w:lang w:val="zh-CN"/>
        </w:rPr>
        <w:t xml:space="preserve">商务要求响应及偏离表</w:t>
      </w:r>
      <w:r>
        <w:rPr>
          <w:rFonts w:hint="eastAsia" w:ascii="宋体" w:hAnsi="宋体" w:eastAsia="宋体" w:cs="宋体"/>
          <w:b w:val="0"/>
          <w:bCs w:val="0"/>
          <w:color w:val="000000"/>
          <w:sz w:val="28"/>
          <w:szCs w:val="28"/>
          <w:highlight w:val="none"/>
        </w:rPr>
      </w:r>
      <w:r/>
    </w:p>
    <w:p>
      <w:pPr>
        <w:pStyle w:val="718"/>
        <w:spacing w:line="360" w:lineRule="auto"/>
        <w:rPr>
          <w:rFonts w:hint="eastAsia" w:ascii="宋体" w:hAnsi="宋体" w:eastAsia="宋体" w:cs="宋体"/>
          <w:b w:val="0"/>
          <w:bCs w:val="0"/>
          <w:color w:val="000000"/>
          <w:sz w:val="28"/>
          <w:szCs w:val="28"/>
          <w:highlight w:val="none"/>
          <w:lang w:val="zh-CN" w:eastAsia="zh-CN"/>
        </w:rPr>
      </w:pPr>
      <w:r>
        <w:rPr>
          <w:rFonts w:hint="eastAsia" w:ascii="宋体" w:hAnsi="宋体" w:eastAsia="宋体" w:cs="宋体"/>
          <w:b w:val="0"/>
          <w:bCs w:val="0"/>
          <w:color w:val="000000"/>
          <w:sz w:val="28"/>
          <w:szCs w:val="28"/>
          <w:highlight w:val="none"/>
        </w:rPr>
        <w:t xml:space="preserve">八、</w:t>
      </w:r>
      <w:r>
        <w:rPr>
          <w:rFonts w:hint="eastAsia" w:ascii="宋体" w:hAnsi="宋体" w:eastAsia="宋体" w:cs="宋体"/>
          <w:b w:val="0"/>
          <w:bCs w:val="0"/>
          <w:color w:val="000000"/>
          <w:sz w:val="28"/>
          <w:szCs w:val="28"/>
          <w:highlight w:val="none"/>
          <w:lang w:val="zh-CN" w:eastAsia="zh-CN"/>
        </w:rPr>
        <w:t xml:space="preserve">项目组人员</w:t>
      </w:r>
      <w:r>
        <w:rPr>
          <w:rFonts w:hint="eastAsia" w:ascii="宋体" w:hAnsi="宋体" w:eastAsia="宋体" w:cs="宋体"/>
          <w:b w:val="0"/>
          <w:bCs w:val="0"/>
          <w:color w:val="000000"/>
          <w:sz w:val="28"/>
          <w:szCs w:val="28"/>
          <w:highlight w:val="none"/>
          <w:lang w:val="zh-CN" w:eastAsia="zh-CN"/>
        </w:rPr>
      </w:r>
      <w:r/>
    </w:p>
    <w:p>
      <w:pPr>
        <w:pStyle w:val="809"/>
        <w:ind w:left="0" w:firstLine="0"/>
        <w:rPr>
          <w:rFonts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九、企业业绩</w:t>
      </w:r>
      <w:r>
        <w:rPr>
          <w:rFonts w:ascii="宋体" w:hAnsi="宋体" w:eastAsia="宋体" w:cs="宋体"/>
          <w:b w:val="0"/>
          <w:bCs w:val="0"/>
          <w:color w:val="000000"/>
          <w:sz w:val="28"/>
          <w:szCs w:val="28"/>
          <w:highlight w:val="none"/>
          <w:lang w:val="en-US" w:eastAsia="zh-CN"/>
        </w:rPr>
      </w:r>
      <w:r/>
    </w:p>
    <w:p>
      <w:pPr>
        <w:pStyle w:val="809"/>
        <w:ind w:left="0" w:firstLine="0"/>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十、项目实施方案</w:t>
      </w:r>
      <w:r>
        <w:rPr>
          <w:rFonts w:hint="eastAsia" w:ascii="宋体" w:hAnsi="宋体" w:eastAsia="宋体" w:cs="宋体"/>
          <w:b w:val="0"/>
          <w:bCs w:val="0"/>
          <w:color w:val="000000"/>
          <w:sz w:val="28"/>
          <w:szCs w:val="28"/>
          <w:highlight w:val="none"/>
          <w:lang w:val="en-US" w:eastAsia="zh-CN"/>
        </w:rPr>
      </w:r>
      <w:r/>
    </w:p>
    <w:p>
      <w:pPr>
        <w:pStyle w:val="809"/>
        <w:ind w:left="0" w:firstLine="0"/>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十一、售后服务方案</w:t>
      </w:r>
      <w:r>
        <w:rPr>
          <w:rFonts w:hint="eastAsia" w:ascii="宋体" w:hAnsi="宋体" w:eastAsia="宋体" w:cs="宋体"/>
          <w:b w:val="0"/>
          <w:bCs w:val="0"/>
          <w:color w:val="000000"/>
          <w:sz w:val="28"/>
          <w:szCs w:val="28"/>
          <w:highlight w:val="none"/>
          <w:lang w:val="en-US" w:eastAsia="zh-CN"/>
        </w:rPr>
      </w:r>
      <w:r/>
    </w:p>
    <w:p>
      <w:pPr>
        <w:pStyle w:val="809"/>
        <w:ind w:left="0" w:firstLine="0"/>
        <w:rPr>
          <w:rFonts w:hint="eastAsia" w:ascii="宋体" w:hAnsi="宋体" w:eastAsia="宋体" w:cs="宋体"/>
          <w:b w:val="0"/>
          <w:bCs w:val="0"/>
          <w:color w:val="000000"/>
          <w:sz w:val="28"/>
          <w:szCs w:val="28"/>
          <w:highlight w:val="none"/>
          <w:rtl w:val="0"/>
          <w:lang w:val="en-US" w:eastAsia="zh-CN"/>
        </w:rPr>
      </w:pPr>
      <w:r>
        <w:rPr>
          <w:rFonts w:hint="eastAsia" w:ascii="宋体" w:hAnsi="宋体" w:eastAsia="宋体" w:cs="宋体"/>
          <w:b w:val="0"/>
          <w:bCs w:val="0"/>
          <w:color w:val="000000"/>
          <w:sz w:val="28"/>
          <w:szCs w:val="28"/>
          <w:highlight w:val="none"/>
          <w:lang w:val="en-US" w:eastAsia="zh-CN"/>
        </w:rPr>
        <w:t xml:space="preserve">十二、</w:t>
      </w:r>
      <w:r>
        <w:rPr>
          <w:rFonts w:hint="eastAsia" w:ascii="宋体" w:hAnsi="宋体" w:eastAsia="宋体" w:cs="宋体"/>
          <w:b w:val="0"/>
          <w:bCs w:val="0"/>
          <w:color w:val="000000"/>
          <w:sz w:val="28"/>
          <w:szCs w:val="28"/>
          <w:highlight w:val="none"/>
          <w:rtl w:val="0"/>
          <w:lang w:val="en-US" w:eastAsia="zh-CN"/>
        </w:rPr>
        <w:t xml:space="preserve">培训及技术支持方案</w:t>
      </w:r>
      <w:r>
        <w:rPr>
          <w:rFonts w:hint="eastAsia" w:ascii="宋体" w:hAnsi="宋体" w:eastAsia="宋体" w:cs="宋体"/>
          <w:b w:val="0"/>
          <w:bCs w:val="0"/>
          <w:color w:val="000000"/>
          <w:sz w:val="28"/>
          <w:szCs w:val="28"/>
          <w:highlight w:val="none"/>
          <w:rtl w:val="0"/>
          <w:lang w:val="en-US" w:eastAsia="zh-CN"/>
        </w:rPr>
      </w:r>
      <w:r/>
    </w:p>
    <w:p>
      <w:pPr>
        <w:pStyle w:val="809"/>
        <w:ind w:left="0" w:firstLine="0"/>
        <w:rPr>
          <w:rFonts w:ascii="宋体" w:hAnsi="宋体" w:eastAsia="宋体" w:cs="宋体"/>
          <w:b w:val="0"/>
          <w:bCs w:val="0"/>
          <w:color w:val="000000"/>
          <w:sz w:val="28"/>
          <w:szCs w:val="28"/>
          <w:highlight w:val="none"/>
          <w:rtl w:val="0"/>
          <w:lang w:val="en-US" w:eastAsia="zh-CN"/>
        </w:rPr>
      </w:pPr>
      <w:r>
        <w:rPr>
          <w:rFonts w:hint="eastAsia" w:ascii="宋体" w:hAnsi="宋体" w:eastAsia="宋体" w:cs="宋体"/>
          <w:b w:val="0"/>
          <w:bCs w:val="0"/>
          <w:color w:val="000000"/>
          <w:sz w:val="28"/>
          <w:szCs w:val="28"/>
          <w:highlight w:val="none"/>
          <w:rtl w:val="0"/>
          <w:lang w:val="en-US" w:eastAsia="zh-CN"/>
        </w:rPr>
        <w:t xml:space="preserve">十三、</w:t>
      </w:r>
      <w:r>
        <w:rPr>
          <w:rFonts w:hint="eastAsia" w:ascii="宋体" w:hAnsi="宋体" w:eastAsia="宋体" w:cs="宋体"/>
          <w:b w:val="0"/>
          <w:bCs w:val="0"/>
          <w:color w:val="000000"/>
          <w:sz w:val="28"/>
          <w:szCs w:val="28"/>
          <w:highlight w:val="none"/>
          <w:rtl w:val="0"/>
          <w:lang w:val="en-US" w:eastAsia="zh-CN"/>
        </w:rPr>
        <w:t xml:space="preserve">关于符合本国产品标准的声明函</w:t>
      </w:r>
      <w:r>
        <w:rPr>
          <w:rFonts w:ascii="宋体" w:hAnsi="宋体" w:eastAsia="宋体" w:cs="宋体"/>
          <w:b w:val="0"/>
          <w:bCs w:val="0"/>
          <w:color w:val="000000"/>
          <w:sz w:val="28"/>
          <w:szCs w:val="28"/>
          <w:highlight w:val="none"/>
          <w:rtl w:val="0"/>
          <w:lang w:val="en-US" w:eastAsia="zh-CN"/>
        </w:rPr>
      </w:r>
      <w:r/>
    </w:p>
    <w:p>
      <w:pPr>
        <w:pStyle w:val="809"/>
        <w:ind w:left="0" w:firstLine="0"/>
        <w:rPr>
          <w:rFonts w:hint="eastAsia" w:ascii="宋体" w:hAnsi="宋体" w:eastAsia="宋体" w:cs="宋体"/>
          <w:b w:val="0"/>
          <w:bCs w:val="0"/>
          <w:color w:val="000000"/>
          <w:sz w:val="28"/>
          <w:szCs w:val="28"/>
          <w:highlight w:val="none"/>
          <w:rtl w:val="0"/>
          <w:lang w:val="en-US" w:eastAsia="zh-CN"/>
        </w:rPr>
      </w:pPr>
      <w:r>
        <w:rPr>
          <w:rFonts w:hint="eastAsia" w:ascii="宋体" w:hAnsi="宋体" w:eastAsia="宋体" w:cs="宋体"/>
          <w:b w:val="0"/>
          <w:bCs w:val="0"/>
          <w:color w:val="000000"/>
          <w:sz w:val="28"/>
          <w:szCs w:val="28"/>
          <w:highlight w:val="none"/>
          <w:rtl w:val="0"/>
          <w:lang w:val="en-US" w:eastAsia="zh-CN"/>
        </w:rPr>
        <w:t xml:space="preserve">十四、投标所需其他材料</w:t>
      </w:r>
      <w:r>
        <w:rPr>
          <w:rFonts w:hint="eastAsia" w:ascii="宋体" w:hAnsi="宋体" w:eastAsia="宋体" w:cs="宋体"/>
          <w:b w:val="0"/>
          <w:bCs w:val="0"/>
          <w:color w:val="000000"/>
          <w:sz w:val="28"/>
          <w:szCs w:val="28"/>
          <w:highlight w:val="none"/>
          <w:rtl w:val="0"/>
          <w:lang w:val="en-US" w:eastAsia="zh-CN"/>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0"/>
        <w:numPr>
          <w:ilvl w:val="0"/>
          <w:numId w:val="0"/>
        </w:numPr>
        <w:spacing w:line="360" w:lineRule="auto"/>
        <w:rPr>
          <w:rFonts w:hint="eastAsia" w:ascii="宋体" w:hAnsi="宋体" w:eastAsia="宋体" w:cs="宋体"/>
          <w:b w:val="0"/>
          <w:bCs w:val="0"/>
          <w:caps w:val="0"/>
          <w:color w:val="000000"/>
          <w:sz w:val="32"/>
          <w:szCs w:val="32"/>
          <w:lang w:val="en-US" w:eastAsia="zh-CN" w:bidi="ar-SA"/>
        </w:rPr>
        <w:outlineLvl w:val="1"/>
      </w:pPr>
      <w:r/>
      <w:bookmarkStart w:id="151" w:name="_Toc8978"/>
      <w:r>
        <w:rPr>
          <w:rFonts w:hint="eastAsia" w:ascii="宋体" w:hAnsi="宋体" w:eastAsia="宋体" w:cs="宋体"/>
          <w:b/>
          <w:bCs w:val="0"/>
          <w:color w:val="000000"/>
          <w:sz w:val="32"/>
          <w:szCs w:val="32"/>
          <w:highlight w:val="none"/>
          <w:lang w:val="en-US" w:eastAsia="zh-CN"/>
        </w:rPr>
        <w:t xml:space="preserve">一、</w:t>
      </w:r>
      <w:r>
        <w:rPr>
          <w:rFonts w:hint="eastAsia" w:ascii="宋体" w:hAnsi="宋体" w:eastAsia="宋体" w:cs="宋体"/>
          <w:b/>
          <w:bCs w:val="0"/>
          <w:caps w:val="0"/>
          <w:color w:val="000000"/>
          <w:sz w:val="32"/>
          <w:szCs w:val="32"/>
          <w:lang w:val="en-US" w:eastAsia="zh-CN" w:bidi="ar-SA"/>
        </w:rPr>
        <w:t xml:space="preserve">供应商基本情况</w:t>
      </w:r>
      <w:r>
        <w:rPr>
          <w:rFonts w:hint="eastAsia" w:ascii="宋体" w:hAnsi="宋体" w:eastAsia="宋体" w:cs="宋体"/>
          <w:b w:val="0"/>
          <w:bCs w:val="0"/>
          <w:caps w:val="0"/>
          <w:color w:val="000000"/>
          <w:sz w:val="32"/>
          <w:szCs w:val="32"/>
          <w:lang w:val="en-US" w:eastAsia="zh-CN" w:bidi="ar-SA"/>
        </w:rPr>
      </w:r>
      <w:r/>
    </w:p>
    <w:p>
      <w:pPr>
        <w:pStyle w:val="1171"/>
        <w:jc w:val="center"/>
        <w:rPr>
          <w:rFonts w:hint="eastAsia" w:ascii="宋体" w:hAnsi="宋体" w:eastAsia="宋体" w:cs="宋体"/>
          <w:sz w:val="24"/>
          <w:szCs w:val="24"/>
          <w:highlight w:val="none"/>
        </w:rPr>
      </w:pPr>
      <w:r>
        <w:rPr>
          <w:rFonts w:hint="eastAsia" w:ascii="宋体" w:hAnsi="宋体" w:eastAsia="宋体" w:cs="宋体"/>
          <w:sz w:val="28"/>
          <w:szCs w:val="28"/>
          <w:highlight w:val="none"/>
          <w:lang w:val="en-US" w:eastAsia="zh-CN"/>
        </w:rPr>
        <w:t xml:space="preserve">供应商</w:t>
      </w:r>
      <w:r>
        <w:rPr>
          <w:rFonts w:hint="eastAsia" w:ascii="宋体" w:hAnsi="宋体" w:eastAsia="宋体" w:cs="宋体"/>
          <w:sz w:val="28"/>
          <w:szCs w:val="28"/>
          <w:highlight w:val="none"/>
        </w:rPr>
        <w:t xml:space="preserve">基本情况表</w:t>
      </w:r>
      <w:r>
        <w:rPr>
          <w:rFonts w:hint="eastAsia" w:ascii="宋体" w:hAnsi="宋体" w:eastAsia="宋体" w:cs="宋体"/>
          <w:sz w:val="24"/>
          <w:szCs w:val="24"/>
          <w:highlight w:val="none"/>
        </w:rPr>
      </w:r>
      <w:r/>
    </w:p>
    <w:tbl>
      <w:tblPr>
        <w:tblW w:w="974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3825"/>
      </w:tblGrid>
      <w:tr>
        <w:trPr/>
        <w:tc>
          <w:tcPr>
            <w:tcW w:w="1665"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r>
            <w:r/>
          </w:p>
        </w:tc>
        <w:tc>
          <w:tcPr>
            <w:gridSpan w:val="3"/>
            <w:tcW w:w="8080"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（加盖公章）</w:t>
            </w:r>
            <w:r>
              <w:rPr>
                <w:rFonts w:hint="eastAsia" w:ascii="宋体" w:hAnsi="宋体" w:eastAsia="宋体" w:cs="宋体"/>
                <w:color w:val="000000"/>
                <w:sz w:val="24"/>
                <w:szCs w:val="24"/>
                <w:highlight w:val="none"/>
              </w:rPr>
            </w:r>
            <w:r/>
          </w:p>
        </w:tc>
      </w:tr>
      <w:tr>
        <w:trPr>
          <w:trHeight w:val="470"/>
        </w:trPr>
        <w:tc>
          <w:tcPr>
            <w:tcW w:w="1665"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tc>
        <w:tc>
          <w:tcPr>
            <w:tcW w:w="2979"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注册地区</w:t>
            </w:r>
            <w:r>
              <w:rPr>
                <w:rFonts w:hint="eastAsia" w:ascii="宋体" w:hAnsi="宋体" w:eastAsia="宋体" w:cs="宋体"/>
                <w:color w:val="000000"/>
                <w:sz w:val="24"/>
                <w:szCs w:val="24"/>
                <w:highlight w:val="none"/>
              </w:rPr>
            </w:r>
            <w:r/>
          </w:p>
        </w:tc>
        <w:tc>
          <w:tcPr>
            <w:tcW w:w="3825"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665"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c>
          <w:tcPr>
            <w:tcW w:w="2979"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rPr>
            </w:r>
            <w:r/>
          </w:p>
        </w:tc>
        <w:tc>
          <w:tcPr>
            <w:tcW w:w="3825"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665"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成立时间</w:t>
            </w:r>
            <w:r>
              <w:rPr>
                <w:rFonts w:hint="eastAsia" w:ascii="宋体" w:hAnsi="宋体" w:eastAsia="宋体" w:cs="宋体"/>
                <w:color w:val="000000"/>
                <w:sz w:val="24"/>
                <w:szCs w:val="24"/>
                <w:highlight w:val="none"/>
              </w:rPr>
            </w:r>
            <w:r/>
          </w:p>
        </w:tc>
        <w:tc>
          <w:tcPr>
            <w:tcW w:w="2979"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单位性质</w:t>
            </w:r>
            <w:r>
              <w:rPr>
                <w:rFonts w:hint="eastAsia" w:ascii="宋体" w:hAnsi="宋体" w:eastAsia="宋体" w:cs="宋体"/>
                <w:color w:val="000000"/>
                <w:sz w:val="24"/>
                <w:szCs w:val="24"/>
                <w:highlight w:val="none"/>
              </w:rPr>
            </w:r>
            <w:r/>
          </w:p>
        </w:tc>
        <w:tc>
          <w:tcPr>
            <w:tcW w:w="3825"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国有、民营等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1665"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社会信用代码</w:t>
            </w:r>
            <w:r>
              <w:rPr>
                <w:rFonts w:hint="eastAsia" w:ascii="宋体" w:hAnsi="宋体" w:eastAsia="宋体" w:cs="宋体"/>
                <w:color w:val="000000"/>
                <w:sz w:val="24"/>
                <w:szCs w:val="24"/>
                <w:highlight w:val="none"/>
              </w:rPr>
            </w:r>
            <w:r/>
          </w:p>
        </w:tc>
        <w:tc>
          <w:tcPr>
            <w:tcW w:w="2979"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注册资本（万元）</w:t>
            </w:r>
            <w:r>
              <w:rPr>
                <w:rFonts w:hint="eastAsia" w:ascii="宋体" w:hAnsi="宋体" w:eastAsia="宋体" w:cs="宋体"/>
                <w:color w:val="000000"/>
                <w:sz w:val="24"/>
                <w:szCs w:val="24"/>
                <w:highlight w:val="none"/>
              </w:rPr>
            </w:r>
            <w:r/>
          </w:p>
        </w:tc>
        <w:tc>
          <w:tcPr>
            <w:tcW w:w="3825"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665"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供应商类别</w:t>
            </w:r>
            <w:r>
              <w:rPr>
                <w:rFonts w:hint="eastAsia" w:ascii="宋体" w:hAnsi="宋体" w:eastAsia="宋体" w:cs="宋体"/>
                <w:color w:val="000000"/>
                <w:sz w:val="24"/>
                <w:szCs w:val="24"/>
                <w:highlight w:val="none"/>
              </w:rPr>
            </w:r>
            <w:r/>
          </w:p>
        </w:tc>
        <w:tc>
          <w:tcPr>
            <w:gridSpan w:val="3"/>
            <w:tcW w:w="8080"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大型、中型、小型、微型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1665"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tc>
        <w:tc>
          <w:tcPr>
            <w:tcW w:w="2979"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tc>
        <w:tc>
          <w:tcPr>
            <w:tcW w:w="3825"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665"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tc>
        <w:tc>
          <w:tcPr>
            <w:tcW w:w="2979"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tc>
        <w:tc>
          <w:tcPr>
            <w:tcW w:w="3825" w:type="dxa"/>
            <w:vAlign w:val="center"/>
            <w:textDirection w:val="lrTb"/>
            <w:noWrap w:val="false"/>
          </w:tcPr>
          <w:p>
            <w:pPr>
              <w:pStyle w:val="117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376"/>
        </w:trPr>
        <w:tc>
          <w:tcPr>
            <w:tcW w:w="1665" w:type="dxa"/>
            <w:vAlign w:val="center"/>
            <w:textDirection w:val="lrTb"/>
            <w:noWrap w:val="false"/>
          </w:tcPr>
          <w:p>
            <w:pPr>
              <w:pStyle w:val="1171"/>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经营范围</w:t>
            </w:r>
            <w:r>
              <w:rPr>
                <w:rFonts w:hint="eastAsia" w:ascii="宋体" w:hAnsi="宋体" w:eastAsia="宋体" w:cs="宋体"/>
                <w:color w:val="000000"/>
                <w:sz w:val="24"/>
                <w:szCs w:val="24"/>
                <w:highlight w:val="none"/>
              </w:rPr>
            </w:r>
            <w:r/>
          </w:p>
        </w:tc>
        <w:tc>
          <w:tcPr>
            <w:gridSpan w:val="3"/>
            <w:tcW w:w="8080" w:type="dxa"/>
            <w:vAlign w:val="top"/>
            <w:textDirection w:val="lrTb"/>
            <w:noWrap w:val="false"/>
          </w:tcPr>
          <w:p>
            <w:pPr>
              <w:pStyle w:val="1171"/>
              <w:ind w:firstLine="1432"/>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134"/>
        </w:trPr>
        <w:tc>
          <w:tcPr>
            <w:tcW w:w="1665" w:type="dxa"/>
            <w:vAlign w:val="center"/>
            <w:textDirection w:val="lrTb"/>
            <w:noWrap w:val="false"/>
          </w:tcPr>
          <w:p>
            <w:pPr>
              <w:pStyle w:val="1171"/>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c>
          <w:tcPr>
            <w:gridSpan w:val="3"/>
            <w:tcW w:w="8080" w:type="dxa"/>
            <w:vAlign w:val="center"/>
            <w:textDirection w:val="lrTb"/>
            <w:noWrap w:val="false"/>
          </w:tcPr>
          <w:p>
            <w:pPr>
              <w:pStyle w:val="1171"/>
              <w:jc w:val="cente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10"/>
        <w:numPr>
          <w:ilvl w:val="0"/>
          <w:numId w:val="0"/>
        </w:numPr>
        <w:spacing w:line="360" w:lineRule="auto"/>
        <w:rPr>
          <w:rFonts w:hint="eastAsia" w:ascii="宋体" w:hAnsi="宋体" w:eastAsia="宋体" w:cs="宋体"/>
          <w:b w:val="0"/>
          <w:bCs/>
          <w:color w:val="000000"/>
          <w:highlight w:val="none"/>
        </w:rPr>
        <w:outlineLvl w:val="1"/>
      </w:pPr>
      <w:r>
        <w:rPr>
          <w:rFonts w:hint="eastAsia" w:ascii="宋体" w:hAnsi="宋体" w:eastAsia="宋体" w:cs="宋体"/>
          <w:b w:val="0"/>
          <w:bCs/>
          <w:color w:val="000000"/>
          <w:sz w:val="24"/>
          <w:szCs w:val="24"/>
          <w:highlight w:val="none"/>
          <w:lang w:val="en-US" w:eastAsia="zh-CN"/>
        </w:rPr>
        <w:br w:type="page" w:clear="all"/>
      </w:r>
      <w:r>
        <w:rPr>
          <w:rFonts w:hint="eastAsia" w:ascii="宋体" w:hAnsi="宋体" w:eastAsia="宋体" w:cs="宋体"/>
          <w:b w:val="0"/>
          <w:bCs/>
          <w:color w:val="000000"/>
          <w:highlight w:val="none"/>
          <w:lang w:val="en-US" w:eastAsia="zh-CN"/>
        </w:rPr>
        <w:t xml:space="preserve">二</w:t>
      </w:r>
      <w:r>
        <w:rPr>
          <w:rFonts w:hint="eastAsia" w:ascii="宋体" w:hAnsi="宋体" w:eastAsia="宋体" w:cs="宋体"/>
          <w:b w:val="0"/>
          <w:bCs/>
          <w:color w:val="000000"/>
          <w:highlight w:val="none"/>
        </w:rPr>
        <w:t xml:space="preserve">、</w:t>
      </w:r>
      <w:bookmarkEnd w:id="149"/>
      <w:r/>
      <w:bookmarkEnd w:id="150"/>
      <w:r/>
      <w:bookmarkEnd w:id="151"/>
      <w:r>
        <w:rPr>
          <w:rFonts w:hint="eastAsia" w:ascii="宋体" w:hAnsi="宋体" w:eastAsia="宋体" w:cs="宋体"/>
          <w:b w:val="0"/>
          <w:bCs/>
          <w:color w:val="000000"/>
          <w:highlight w:val="none"/>
          <w:lang w:val="en-US" w:eastAsia="zh-CN"/>
        </w:rPr>
        <w:t xml:space="preserve">满足资格要求的证明文件</w:t>
      </w:r>
      <w:r>
        <w:rPr>
          <w:rFonts w:hint="eastAsia" w:ascii="宋体" w:hAnsi="宋体" w:eastAsia="宋体" w:cs="宋体"/>
          <w:b w:val="0"/>
          <w:bCs/>
          <w:color w:val="000000"/>
          <w:highlight w:val="none"/>
        </w:rPr>
      </w:r>
      <w:r/>
    </w:p>
    <w:p>
      <w:pPr>
        <w:pStyle w:val="1011"/>
        <w:jc w:val="center"/>
        <w:spacing w:line="360" w:lineRule="auto"/>
        <w:rPr>
          <w:rFonts w:ascii="宋体" w:hAnsi="宋体" w:eastAsia="宋体" w:cs="宋体"/>
          <w:bCs/>
          <w:color w:val="000000"/>
          <w:sz w:val="28"/>
          <w:szCs w:val="28"/>
          <w:highlight w:val="none"/>
          <w:lang w:val="en-US"/>
        </w:rPr>
      </w:pPr>
      <w:r>
        <w:rPr>
          <w:rFonts w:hint="eastAsia" w:ascii="宋体" w:hAnsi="宋体" w:eastAsia="宋体" w:cs="宋体"/>
          <w:caps w:val="0"/>
          <w:color w:val="000000"/>
          <w:sz w:val="24"/>
          <w:szCs w:val="24"/>
          <w:lang w:val="en-US" w:eastAsia="zh-CN"/>
        </w:rPr>
        <w:t xml:space="preserve">注：按照</w:t>
      </w:r>
      <w:r>
        <w:rPr>
          <w:rFonts w:hint="eastAsia" w:ascii="宋体" w:hAnsi="宋体" w:eastAsia="宋体" w:cs="宋体"/>
          <w:caps w:val="0"/>
          <w:color w:val="000000"/>
          <w:sz w:val="24"/>
          <w:szCs w:val="24"/>
          <w:lang w:val="en-US" w:eastAsia="zh-CN"/>
        </w:rPr>
        <w:t xml:space="preserve">本项目申请人的</w:t>
      </w:r>
      <w:r>
        <w:rPr>
          <w:rFonts w:hint="eastAsia" w:ascii="宋体" w:hAnsi="宋体" w:eastAsia="宋体" w:cs="宋体"/>
          <w:caps w:val="0"/>
          <w:color w:val="000000"/>
          <w:sz w:val="24"/>
          <w:szCs w:val="24"/>
          <w:lang w:val="en-US" w:eastAsia="zh-CN"/>
        </w:rPr>
        <w:t xml:space="preserve">资格要求提供，后附相关模板，如无模板，请格式自拟。</w:t>
      </w:r>
      <w:r>
        <w:rPr>
          <w:rFonts w:ascii="宋体" w:hAnsi="宋体" w:eastAsia="宋体" w:cs="宋体"/>
          <w:bCs/>
          <w:color w:val="000000"/>
          <w:sz w:val="28"/>
          <w:szCs w:val="28"/>
          <w:highlight w:val="none"/>
          <w:lang w:val="en-US"/>
        </w:rPr>
      </w:r>
      <w:r/>
    </w:p>
    <w:p>
      <w:pPr>
        <w:pStyle w:val="1011"/>
        <w:jc w:val="both"/>
        <w:spacing w:line="360" w:lineRule="auto"/>
        <w:rPr>
          <w:rFonts w:hint="eastAsia" w:ascii="宋体" w:hAnsi="宋体" w:eastAsia="宋体" w:cs="宋体"/>
          <w:caps w:val="0"/>
          <w:color w:val="000000"/>
          <w:sz w:val="24"/>
          <w:szCs w:val="24"/>
          <w:lang w:val="en-US" w:eastAsia="zh-CN"/>
        </w:rPr>
      </w:pPr>
      <w:r>
        <w:rPr>
          <w:rFonts w:hint="eastAsia" w:ascii="宋体" w:hAnsi="宋体" w:eastAsia="宋体" w:cs="宋体"/>
          <w:caps w:val="0"/>
          <w:color w:val="000000"/>
          <w:sz w:val="24"/>
          <w:szCs w:val="24"/>
          <w:lang w:val="en-US" w:eastAsia="zh-CN"/>
        </w:rPr>
        <w:t xml:space="preserve">特定资格要求请按照品目顺序依次提供相关资格证明文件，并标注好品目名称。</w:t>
      </w:r>
      <w:r>
        <w:rPr>
          <w:rFonts w:hint="eastAsia" w:ascii="宋体" w:hAnsi="宋体" w:eastAsia="宋体" w:cs="宋体"/>
          <w:caps w:val="0"/>
          <w:color w:val="000000"/>
          <w:sz w:val="24"/>
          <w:szCs w:val="24"/>
          <w:lang w:val="en-US" w:eastAsia="zh-CN"/>
        </w:rPr>
      </w:r>
      <w:r/>
    </w:p>
    <w:p>
      <w:pPr>
        <w:pStyle w:val="1011"/>
        <w:jc w:val="both"/>
        <w:spacing w:line="360" w:lineRule="auto"/>
        <w:rPr>
          <w:rFonts w:hint="eastAsia" w:ascii="宋体" w:hAnsi="宋体" w:eastAsia="宋体" w:cs="宋体"/>
          <w:caps w:val="0"/>
          <w:color w:val="000000"/>
          <w:sz w:val="24"/>
          <w:szCs w:val="24"/>
          <w:lang w:val="en-US" w:eastAsia="zh-CN"/>
        </w:rPr>
      </w:pPr>
      <w:r>
        <w:rPr>
          <w:rFonts w:hint="eastAsia" w:ascii="宋体" w:hAnsi="宋体" w:eastAsia="宋体" w:cs="宋体"/>
          <w:caps w:val="0"/>
          <w:color w:val="000000"/>
          <w:sz w:val="24"/>
          <w:szCs w:val="24"/>
          <w:lang w:val="en-US" w:eastAsia="zh-CN"/>
        </w:rPr>
        <w:t xml:space="preserve">如：品目一：XXX设备（医疗器械注册证、经营许可证、备案凭证等）</w:t>
      </w:r>
      <w:r>
        <w:rPr>
          <w:rFonts w:hint="eastAsia" w:ascii="宋体" w:hAnsi="宋体" w:eastAsia="宋体" w:cs="宋体"/>
          <w:caps w:val="0"/>
          <w:color w:val="000000"/>
          <w:sz w:val="24"/>
          <w:szCs w:val="24"/>
          <w:lang w:val="en-US" w:eastAsia="zh-CN"/>
        </w:rPr>
      </w:r>
      <w:r/>
    </w:p>
    <w:p>
      <w:pPr>
        <w:pStyle w:val="1011"/>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caps w:val="0"/>
          <w:color w:val="000000"/>
          <w:sz w:val="24"/>
          <w:szCs w:val="24"/>
          <w:lang w:val="en-US" w:eastAsia="zh-CN"/>
        </w:rPr>
        <w:br w:type="page" w:clear="all"/>
      </w:r>
      <w:r>
        <w:rPr>
          <w:rFonts w:hint="eastAsia" w:ascii="宋体" w:hAnsi="宋体" w:eastAsia="宋体" w:cs="宋体"/>
          <w:bCs/>
          <w:color w:val="000000"/>
          <w:sz w:val="32"/>
          <w:szCs w:val="32"/>
          <w:highlight w:val="none"/>
        </w:rPr>
        <w:t xml:space="preserve">投标函</w:t>
      </w:r>
      <w:r>
        <w:rPr>
          <w:rFonts w:hint="eastAsia" w:ascii="宋体" w:hAnsi="宋体" w:eastAsia="宋体" w:cs="宋体"/>
          <w:bCs/>
          <w:color w:val="000000"/>
          <w:sz w:val="32"/>
          <w:szCs w:val="32"/>
          <w:highlight w:val="none"/>
        </w:rPr>
      </w:r>
      <w:r/>
    </w:p>
    <w:p>
      <w:pPr>
        <w:pStyle w:val="1011"/>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（采购单位名称）：</w:t>
      </w:r>
      <w:r>
        <w:rPr>
          <w:rFonts w:hint="eastAsia" w:ascii="宋体" w:hAnsi="宋体" w:eastAsia="宋体" w:cs="宋体"/>
          <w:color w:val="000000"/>
          <w:sz w:val="24"/>
          <w:szCs w:val="24"/>
          <w:highlight w:val="none"/>
          <w:u w:val="single"/>
        </w:rPr>
      </w:r>
      <w:r/>
    </w:p>
    <w:p>
      <w:pPr>
        <w:pStyle w:val="101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根据已收到的项目编号为</w:t>
      </w:r>
      <w:r>
        <w:rPr>
          <w:rFonts w:hint="eastAsia" w:ascii="宋体" w:hAnsi="宋体" w:eastAsia="宋体" w:cs="宋体"/>
          <w:color w:val="000000"/>
          <w:sz w:val="24"/>
          <w:szCs w:val="24"/>
          <w:highlight w:val="none"/>
          <w:u w:val="single"/>
        </w:rPr>
        <w:t xml:space="preserve">（项目编号）</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的招标文件，我方在参加本项目招投标活动中，特作出如下承诺：</w:t>
      </w:r>
      <w:r>
        <w:rPr>
          <w:rFonts w:hint="eastAsia" w:ascii="宋体" w:hAnsi="宋体" w:eastAsia="宋体" w:cs="宋体"/>
          <w:color w:val="000000"/>
          <w:sz w:val="24"/>
          <w:szCs w:val="24"/>
          <w:highlight w:val="none"/>
        </w:rPr>
      </w:r>
      <w:r/>
    </w:p>
    <w:p>
      <w:pPr>
        <w:pStyle w:val="1011"/>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一、我方</w:t>
      </w:r>
      <w:r>
        <w:rPr>
          <w:rFonts w:hint="eastAsia" w:ascii="宋体" w:hAnsi="宋体" w:eastAsia="宋体" w:cs="宋体"/>
          <w:color w:val="000000"/>
          <w:sz w:val="24"/>
          <w:highlight w:val="none"/>
        </w:rPr>
        <w:t xml:space="preserve">具备《中华人民共和国政府采购法》第二十二条第一款规定的6项条件；</w:t>
      </w:r>
      <w:r>
        <w:rPr>
          <w:rFonts w:hint="eastAsia" w:ascii="宋体" w:hAnsi="宋体" w:eastAsia="宋体" w:cs="宋体"/>
          <w:color w:val="000000"/>
          <w:sz w:val="24"/>
          <w:highlight w:val="none"/>
        </w:rPr>
      </w:r>
      <w:r/>
    </w:p>
    <w:p>
      <w:pPr>
        <w:pStyle w:val="101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hint="eastAsia" w:ascii="宋体" w:hAnsi="宋体" w:eastAsia="宋体" w:cs="宋体"/>
          <w:color w:val="000000"/>
          <w:sz w:val="24"/>
          <w:szCs w:val="24"/>
          <w:highlight w:val="none"/>
        </w:rPr>
      </w:r>
      <w:r/>
    </w:p>
    <w:p>
      <w:pPr>
        <w:pStyle w:val="101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三、我方按招标文件要求提交投标文件，响应招标文件规定的投标有效期；</w:t>
      </w:r>
      <w:r>
        <w:rPr>
          <w:rFonts w:hint="eastAsia" w:ascii="宋体" w:hAnsi="宋体" w:eastAsia="宋体" w:cs="宋体"/>
          <w:color w:val="000000"/>
          <w:sz w:val="24"/>
          <w:szCs w:val="24"/>
          <w:highlight w:val="none"/>
        </w:rPr>
      </w:r>
      <w:r/>
    </w:p>
    <w:p>
      <w:pPr>
        <w:pStyle w:val="101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四、如果我方的投标文件被接受，我方将按《中华人民共和国民法典（第三编合同）》及其他有关</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的规定，按期、按质、按量交付采购单位，全面做到履约守信；</w:t>
      </w:r>
      <w:r>
        <w:rPr>
          <w:rFonts w:hint="eastAsia" w:ascii="宋体" w:hAnsi="宋体" w:eastAsia="宋体" w:cs="宋体"/>
          <w:color w:val="000000"/>
          <w:sz w:val="24"/>
          <w:szCs w:val="24"/>
          <w:highlight w:val="none"/>
        </w:rPr>
      </w:r>
      <w:r/>
    </w:p>
    <w:p>
      <w:pPr>
        <w:pStyle w:val="101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五、我方若违背本声明及承诺约定，经查实，自愿接受采购人及相关主管部门相应的规定处理，并依法承担相应的法律责任。</w:t>
      </w:r>
      <w:r>
        <w:rPr>
          <w:rFonts w:hint="eastAsia" w:ascii="宋体" w:hAnsi="宋体" w:eastAsia="宋体" w:cs="宋体"/>
          <w:color w:val="000000"/>
          <w:sz w:val="24"/>
          <w:szCs w:val="24"/>
          <w:highlight w:val="none"/>
        </w:rPr>
      </w:r>
      <w:r/>
    </w:p>
    <w:p>
      <w:pPr>
        <w:pStyle w:val="101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六、我方同意采购人、采购代理机构将本</w:t>
      </w:r>
      <w:r>
        <w:rPr>
          <w:rFonts w:hint="eastAsia" w:ascii="宋体" w:hAnsi="宋体" w:eastAsia="宋体" w:cs="宋体"/>
          <w:color w:val="000000"/>
          <w:sz w:val="24"/>
          <w:szCs w:val="24"/>
          <w:highlight w:val="none"/>
          <w:lang w:val="en-US" w:eastAsia="zh-CN"/>
        </w:rPr>
        <w:t xml:space="preserve">函</w:t>
      </w:r>
      <w:r>
        <w:rPr>
          <w:rFonts w:hint="eastAsia" w:ascii="宋体" w:hAnsi="宋体" w:eastAsia="宋体" w:cs="宋体"/>
          <w:color w:val="000000"/>
          <w:sz w:val="24"/>
          <w:szCs w:val="24"/>
          <w:highlight w:val="none"/>
        </w:rPr>
        <w:t xml:space="preserve">上网公开。</w:t>
      </w:r>
      <w:r>
        <w:rPr>
          <w:rFonts w:hint="eastAsia" w:ascii="宋体" w:hAnsi="宋体" w:eastAsia="宋体" w:cs="宋体"/>
          <w:color w:val="000000"/>
          <w:sz w:val="24"/>
          <w:szCs w:val="24"/>
          <w:highlight w:val="none"/>
        </w:rPr>
      </w:r>
      <w:r/>
    </w:p>
    <w:p>
      <w:pPr>
        <w:pStyle w:val="101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1"/>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名称：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（盖CA电子公章）</w:t>
      </w:r>
      <w:r>
        <w:rPr>
          <w:rFonts w:hint="eastAsia" w:ascii="宋体" w:hAnsi="宋体" w:eastAsia="宋体" w:cs="宋体"/>
          <w:color w:val="000000"/>
          <w:sz w:val="24"/>
          <w:szCs w:val="24"/>
          <w:highlight w:val="none"/>
        </w:rPr>
      </w:r>
      <w:r/>
    </w:p>
    <w:p>
      <w:pPr>
        <w:pStyle w:val="1011"/>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jc w:val="center"/>
        <w:rPr>
          <w:rStyle w:val="728"/>
          <w:rFonts w:ascii="Times New Roman" w:hAnsi="Times New Roman" w:eastAsia="宋体" w:cs="Times New Roman"/>
          <w:b/>
          <w:caps w:val="0"/>
          <w:color w:val="000000"/>
          <w:sz w:val="36"/>
          <w:szCs w:val="36"/>
          <w:lang w:val="en-US" w:eastAsia="zh-CN" w:bidi="ar-SA"/>
        </w:rPr>
      </w:pPr>
      <w:r>
        <w:rPr>
          <w:rStyle w:val="728"/>
          <w:rFonts w:hint="eastAsia" w:ascii="Times New Roman" w:hAnsi="Times New Roman" w:eastAsia="宋体" w:cs="Times New Roman"/>
          <w:b/>
          <w:caps w:val="0"/>
          <w:color w:val="000000"/>
          <w:sz w:val="36"/>
          <w:szCs w:val="36"/>
          <w:lang w:val="en-US" w:eastAsia="zh-CN" w:bidi="ar-SA"/>
        </w:rPr>
        <w:br w:type="page" w:clear="all"/>
      </w:r>
      <w:r>
        <w:rPr>
          <w:rStyle w:val="728"/>
          <w:rFonts w:hint="eastAsia" w:ascii="Times New Roman" w:hAnsi="Times New Roman" w:eastAsia="宋体" w:cs="Times New Roman"/>
          <w:b/>
          <w:caps w:val="0"/>
          <w:color w:val="000000"/>
          <w:sz w:val="36"/>
          <w:szCs w:val="36"/>
          <w:lang w:val="en-US" w:eastAsia="zh-CN" w:bidi="ar-SA"/>
        </w:rPr>
        <w:t xml:space="preserve">中小（微）企业声明函（货物）</w:t>
      </w:r>
      <w:r>
        <w:rPr>
          <w:rStyle w:val="728"/>
          <w:rFonts w:ascii="Times New Roman" w:hAnsi="Times New Roman" w:eastAsia="宋体" w:cs="Times New Roman"/>
          <w:b/>
          <w:caps w:val="0"/>
          <w:color w:val="000000"/>
          <w:sz w:val="36"/>
          <w:szCs w:val="36"/>
          <w:lang w:val="en-US" w:eastAsia="zh-CN" w:bidi="ar-SA"/>
        </w:rPr>
      </w:r>
      <w:r/>
    </w:p>
    <w:p>
      <w:pPr>
        <w:pStyle w:val="1027"/>
        <w:jc w:val="left"/>
        <w:rPr>
          <w:rStyle w:val="728"/>
          <w:rFonts w:hint="eastAsia" w:ascii="宋体" w:hAnsi="宋体" w:eastAsia="宋体" w:cs="宋体"/>
          <w:b/>
          <w:caps w:val="0"/>
          <w:color w:val="000000"/>
          <w:sz w:val="32"/>
          <w:szCs w:val="32"/>
          <w:lang w:val="en-US" w:eastAsia="zh-CN" w:bidi="ar-SA"/>
        </w:rPr>
      </w:pPr>
      <w:r>
        <w:rPr>
          <w:rStyle w:val="728"/>
          <w:rFonts w:hint="eastAsia" w:ascii="宋体" w:hAnsi="宋体" w:eastAsia="宋体" w:cs="宋体"/>
          <w:b/>
          <w:caps w:val="0"/>
          <w:color w:val="000000"/>
          <w:sz w:val="32"/>
          <w:szCs w:val="32"/>
          <w:lang w:val="en-US" w:eastAsia="zh-CN" w:bidi="ar-SA"/>
        </w:rPr>
      </w:r>
      <w:r/>
    </w:p>
    <w:p>
      <w:pPr>
        <w:pStyle w:val="1027"/>
        <w:ind w:firstLine="480"/>
        <w:jc w:val="left"/>
        <w:spacing w:line="500" w:lineRule="exact"/>
        <w:rPr>
          <w:rStyle w:val="728"/>
          <w:rFonts w:hint="eastAsia" w:ascii="宋体" w:hAnsi="宋体" w:eastAsia="宋体" w:cs="宋体"/>
          <w:caps w:val="0"/>
          <w:color w:val="000000"/>
          <w:sz w:val="24"/>
          <w:szCs w:val="24"/>
          <w:lang w:val="en-US" w:eastAsia="zh-CN" w:bidi="ar-SA"/>
        </w:rPr>
      </w:pPr>
      <w:r>
        <w:rPr>
          <w:rStyle w:val="728"/>
          <w:rFonts w:hint="eastAsia" w:ascii="宋体" w:hAnsi="宋体" w:eastAsia="宋体" w:cs="宋体"/>
          <w:caps w:val="0"/>
          <w:color w:val="000000"/>
          <w:sz w:val="24"/>
          <w:szCs w:val="24"/>
          <w:lang w:val="en-US" w:eastAsia="zh-CN" w:bidi="ar-SA"/>
        </w:rPr>
        <w:t xml:space="preserve">本公司（联合体）郑重声明，根据《政府采购促进中小企业发展管理办法》（财库〔2020〕46号）的规定，本公司（联合体）参加</w:t>
      </w:r>
      <w:r>
        <w:rPr>
          <w:rStyle w:val="728"/>
          <w:rFonts w:hint="eastAsia" w:ascii="宋体" w:hAnsi="宋体" w:eastAsia="宋体" w:cs="宋体"/>
          <w:caps w:val="0"/>
          <w:color w:val="000000"/>
          <w:sz w:val="24"/>
          <w:szCs w:val="24"/>
          <w:u w:val="single"/>
          <w:lang w:val="en-US" w:eastAsia="zh-CN" w:bidi="ar-SA"/>
        </w:rPr>
        <w:t xml:space="preserve"> 采购单位名称  </w:t>
      </w:r>
      <w:r>
        <w:rPr>
          <w:rStyle w:val="728"/>
          <w:rFonts w:hint="eastAsia" w:ascii="宋体" w:hAnsi="宋体" w:eastAsia="宋体" w:cs="宋体"/>
          <w:caps w:val="0"/>
          <w:color w:val="000000"/>
          <w:sz w:val="24"/>
          <w:szCs w:val="24"/>
          <w:lang w:val="en-US" w:eastAsia="zh-CN" w:bidi="ar-SA"/>
        </w:rPr>
        <w:t xml:space="preserve">的（</w:t>
      </w:r>
      <w:r>
        <w:rPr>
          <w:rStyle w:val="728"/>
          <w:rFonts w:hint="eastAsia" w:ascii="宋体" w:hAnsi="宋体" w:eastAsia="宋体" w:cs="宋体"/>
          <w:caps w:val="0"/>
          <w:color w:val="000000"/>
          <w:sz w:val="24"/>
          <w:szCs w:val="24"/>
          <w:u w:val="single"/>
          <w:lang w:val="en-US" w:eastAsia="zh-CN" w:bidi="ar-SA"/>
        </w:rPr>
        <w:t xml:space="preserve">项目名称）</w:t>
      </w:r>
      <w:r>
        <w:rPr>
          <w:rStyle w:val="728"/>
          <w:rFonts w:hint="eastAsia" w:ascii="宋体" w:hAnsi="宋体" w:eastAsia="宋体" w:cs="宋体"/>
          <w:caps w:val="0"/>
          <w:color w:val="000000"/>
          <w:sz w:val="24"/>
          <w:szCs w:val="24"/>
          <w:lang w:val="en-US" w:eastAsia="zh-CN" w:bidi="ar-SA"/>
        </w:rPr>
        <w:t xml:space="preserve"> 采购活动，提供的货物全部由符合政策要求的中小企业制造。相关企业（含联合体中的中小企业、签订分包意向协议的中小企业）的具体情况如下：</w:t>
      </w:r>
      <w:r>
        <w:rPr>
          <w:rStyle w:val="728"/>
          <w:rFonts w:hint="eastAsia" w:ascii="宋体" w:hAnsi="宋体" w:eastAsia="宋体" w:cs="宋体"/>
          <w:caps w:val="0"/>
          <w:color w:val="000000"/>
          <w:sz w:val="24"/>
          <w:szCs w:val="24"/>
          <w:lang w:val="en-US" w:eastAsia="zh-CN" w:bidi="ar-SA"/>
        </w:rPr>
      </w:r>
      <w:r/>
    </w:p>
    <w:p>
      <w:pPr>
        <w:pStyle w:val="1027"/>
        <w:ind w:firstLine="480"/>
        <w:jc w:val="left"/>
        <w:spacing w:line="500" w:lineRule="exact"/>
        <w:rPr>
          <w:rStyle w:val="728"/>
          <w:rFonts w:hint="eastAsia" w:ascii="宋体" w:hAnsi="宋体" w:eastAsia="宋体" w:cs="宋体"/>
          <w:caps w:val="0"/>
          <w:color w:val="000000"/>
          <w:sz w:val="24"/>
          <w:szCs w:val="24"/>
          <w:u w:val="single"/>
          <w:lang w:val="en-US" w:eastAsia="zh-CN" w:bidi="ar-SA"/>
        </w:rPr>
      </w:pPr>
      <w:r>
        <w:rPr>
          <w:rStyle w:val="728"/>
          <w:rFonts w:hint="eastAsia" w:ascii="宋体" w:hAnsi="宋体" w:eastAsia="宋体" w:cs="宋体"/>
          <w:caps w:val="0"/>
          <w:color w:val="000000"/>
          <w:sz w:val="24"/>
          <w:szCs w:val="24"/>
          <w:lang w:val="en-US" w:eastAsia="zh-CN" w:bidi="ar-SA"/>
        </w:rPr>
        <w:t xml:space="preserve">1.</w:t>
      </w:r>
      <w:r>
        <w:rPr>
          <w:rStyle w:val="728"/>
          <w:rFonts w:hint="eastAsia" w:ascii="宋体" w:hAnsi="宋体" w:eastAsia="宋体" w:cs="宋体"/>
          <w:caps w:val="0"/>
          <w:color w:val="000000"/>
          <w:sz w:val="24"/>
          <w:szCs w:val="24"/>
          <w:u w:val="single"/>
          <w:lang w:val="en-US" w:eastAsia="zh-CN" w:bidi="ar-SA"/>
        </w:rPr>
        <w:t xml:space="preserve">标的名称（货物名称）</w:t>
      </w:r>
      <w:r>
        <w:rPr>
          <w:rStyle w:val="728"/>
          <w:rFonts w:hint="eastAsia" w:ascii="宋体" w:hAnsi="宋体" w:eastAsia="宋体" w:cs="宋体"/>
          <w:caps w:val="0"/>
          <w:color w:val="000000"/>
          <w:sz w:val="24"/>
          <w:szCs w:val="24"/>
          <w:lang w:val="en-US" w:eastAsia="zh-CN" w:bidi="ar-SA"/>
        </w:rPr>
        <w:t xml:space="preserve">，属于（</w:t>
      </w:r>
      <w:r>
        <w:rPr>
          <w:rStyle w:val="728"/>
          <w:rFonts w:hint="eastAsia" w:ascii="宋体" w:hAnsi="宋体" w:eastAsia="宋体" w:cs="宋体"/>
          <w:i/>
          <w:caps w:val="0"/>
          <w:color w:val="000000"/>
          <w:sz w:val="24"/>
          <w:szCs w:val="24"/>
          <w:u w:val="single"/>
          <w:lang w:val="en-US" w:eastAsia="zh-CN" w:bidi="ar-SA"/>
        </w:rPr>
        <w:t xml:space="preserve">供应商须知表中明确的所属行业）</w:t>
      </w:r>
      <w:r>
        <w:rPr>
          <w:rStyle w:val="728"/>
          <w:rFonts w:hint="eastAsia" w:ascii="宋体" w:hAnsi="宋体" w:eastAsia="宋体" w:cs="宋体"/>
          <w:caps w:val="0"/>
          <w:color w:val="000000"/>
          <w:sz w:val="24"/>
          <w:szCs w:val="24"/>
          <w:u w:val="single"/>
          <w:lang w:val="en-US" w:eastAsia="zh-CN" w:bidi="ar-SA"/>
        </w:rPr>
        <w:t xml:space="preserve">行业</w:t>
      </w:r>
      <w:r>
        <w:rPr>
          <w:rStyle w:val="728"/>
          <w:rFonts w:hint="eastAsia" w:ascii="宋体" w:hAnsi="宋体" w:eastAsia="宋体" w:cs="宋体"/>
          <w:caps w:val="0"/>
          <w:color w:val="000000"/>
          <w:sz w:val="24"/>
          <w:szCs w:val="24"/>
          <w:lang w:val="en-US" w:eastAsia="zh-CN" w:bidi="ar-SA"/>
        </w:rPr>
        <w:t xml:space="preserve">；制造商为</w:t>
      </w:r>
      <w:r>
        <w:rPr>
          <w:rStyle w:val="728"/>
          <w:rFonts w:hint="eastAsia" w:ascii="宋体" w:hAnsi="宋体" w:eastAsia="宋体" w:cs="宋体"/>
          <w:caps w:val="0"/>
          <w:color w:val="000000"/>
          <w:sz w:val="24"/>
          <w:szCs w:val="24"/>
          <w:u w:val="single"/>
          <w:lang w:val="en-US" w:eastAsia="zh-CN" w:bidi="ar-SA"/>
        </w:rPr>
        <w:t xml:space="preserve">（企业名称）</w:t>
      </w:r>
      <w:r>
        <w:rPr>
          <w:rStyle w:val="728"/>
          <w:rFonts w:hint="eastAsia" w:ascii="宋体" w:hAnsi="宋体" w:eastAsia="宋体" w:cs="宋体"/>
          <w:caps w:val="0"/>
          <w:color w:val="000000"/>
          <w:sz w:val="24"/>
          <w:szCs w:val="24"/>
          <w:lang w:val="en-US" w:eastAsia="zh-CN" w:bidi="ar-SA"/>
        </w:rPr>
        <w:t xml:space="preserve">，从业人员</w:t>
      </w:r>
      <w:r>
        <w:rPr>
          <w:rStyle w:val="728"/>
          <w:rFonts w:hint="eastAsia" w:ascii="宋体" w:hAnsi="宋体" w:eastAsia="宋体" w:cs="宋体"/>
          <w:caps w:val="0"/>
          <w:color w:val="000000"/>
          <w:sz w:val="24"/>
          <w:szCs w:val="24"/>
          <w:u w:val="single"/>
          <w:lang w:val="en-US" w:eastAsia="zh-CN" w:bidi="ar-SA"/>
        </w:rPr>
        <w:t xml:space="preserve">   </w:t>
      </w:r>
      <w:r>
        <w:rPr>
          <w:rStyle w:val="728"/>
          <w:rFonts w:hint="eastAsia" w:ascii="宋体" w:hAnsi="宋体" w:eastAsia="宋体" w:cs="宋体"/>
          <w:caps w:val="0"/>
          <w:color w:val="000000"/>
          <w:sz w:val="24"/>
          <w:szCs w:val="24"/>
          <w:lang w:val="en-US" w:eastAsia="zh-CN" w:bidi="ar-SA"/>
        </w:rPr>
        <w:t xml:space="preserve">人，营业收入为 </w:t>
      </w:r>
      <w:r>
        <w:rPr>
          <w:rStyle w:val="728"/>
          <w:rFonts w:hint="eastAsia" w:ascii="宋体" w:hAnsi="宋体" w:eastAsia="宋体" w:cs="宋体"/>
          <w:caps w:val="0"/>
          <w:color w:val="000000"/>
          <w:sz w:val="24"/>
          <w:szCs w:val="24"/>
          <w:u w:val="single"/>
          <w:lang w:val="en-US" w:eastAsia="zh-CN" w:bidi="ar-SA"/>
        </w:rPr>
        <w:t xml:space="preserve">   </w:t>
      </w:r>
      <w:r>
        <w:rPr>
          <w:rStyle w:val="728"/>
          <w:rFonts w:hint="eastAsia" w:ascii="宋体" w:hAnsi="宋体" w:eastAsia="宋体" w:cs="宋体"/>
          <w:caps w:val="0"/>
          <w:color w:val="000000"/>
          <w:sz w:val="24"/>
          <w:szCs w:val="24"/>
          <w:lang w:val="en-US" w:eastAsia="zh-CN" w:bidi="ar-SA"/>
        </w:rPr>
        <w:t xml:space="preserve">万元，资产总额为</w:t>
      </w:r>
      <w:r>
        <w:rPr>
          <w:rStyle w:val="728"/>
          <w:rFonts w:hint="eastAsia" w:ascii="宋体" w:hAnsi="宋体" w:eastAsia="宋体" w:cs="宋体"/>
          <w:caps w:val="0"/>
          <w:color w:val="000000"/>
          <w:sz w:val="24"/>
          <w:szCs w:val="24"/>
          <w:u w:val="single"/>
          <w:lang w:val="en-US" w:eastAsia="zh-CN" w:bidi="ar-SA"/>
        </w:rPr>
        <w:t xml:space="preserve">  </w:t>
      </w:r>
      <w:r>
        <w:rPr>
          <w:rStyle w:val="728"/>
          <w:rFonts w:hint="eastAsia" w:ascii="宋体" w:hAnsi="宋体" w:eastAsia="宋体" w:cs="宋体"/>
          <w:caps w:val="0"/>
          <w:color w:val="000000"/>
          <w:sz w:val="24"/>
          <w:szCs w:val="24"/>
          <w:lang w:val="en-US" w:eastAsia="zh-CN" w:bidi="ar-SA"/>
        </w:rPr>
        <w:t xml:space="preserve">万元</w:t>
      </w:r>
      <w:r>
        <w:rPr>
          <w:rStyle w:val="728"/>
          <w:rFonts w:hint="eastAsia" w:ascii="宋体" w:hAnsi="宋体" w:eastAsia="宋体" w:cs="宋体"/>
          <w:caps w:val="0"/>
          <w:color w:val="000000"/>
          <w:sz w:val="24"/>
          <w:szCs w:val="24"/>
          <w:vertAlign w:val="superscript"/>
          <w:lang w:val="en-US" w:eastAsia="zh-CN" w:bidi="ar-SA"/>
        </w:rPr>
        <w:t xml:space="preserve">1</w:t>
      </w:r>
      <w:r>
        <w:rPr>
          <w:rStyle w:val="728"/>
          <w:rFonts w:hint="eastAsia" w:ascii="宋体" w:hAnsi="宋体" w:eastAsia="宋体" w:cs="宋体"/>
          <w:caps w:val="0"/>
          <w:color w:val="000000"/>
          <w:sz w:val="24"/>
          <w:szCs w:val="24"/>
          <w:lang w:val="en-US" w:eastAsia="zh-CN" w:bidi="ar-SA"/>
        </w:rPr>
        <w:t xml:space="preserve">，属于</w:t>
      </w:r>
      <w:r>
        <w:rPr>
          <w:rStyle w:val="728"/>
          <w:rFonts w:hint="eastAsia" w:ascii="宋体" w:hAnsi="宋体" w:eastAsia="宋体" w:cs="宋体"/>
          <w:caps w:val="0"/>
          <w:color w:val="000000"/>
          <w:sz w:val="24"/>
          <w:szCs w:val="24"/>
          <w:u w:val="single"/>
          <w:lang w:val="en-US" w:eastAsia="zh-CN" w:bidi="ar-SA"/>
        </w:rPr>
        <w:t xml:space="preserve">（中型企业、小型企业、微型企业）；</w:t>
      </w:r>
      <w:r>
        <w:rPr>
          <w:rStyle w:val="728"/>
          <w:rFonts w:hint="eastAsia" w:ascii="宋体" w:hAnsi="宋体" w:eastAsia="宋体" w:cs="宋体"/>
          <w:caps w:val="0"/>
          <w:color w:val="000000"/>
          <w:sz w:val="24"/>
          <w:szCs w:val="24"/>
          <w:u w:val="single"/>
          <w:lang w:val="en-US" w:eastAsia="zh-CN" w:bidi="ar-SA"/>
        </w:rPr>
      </w:r>
      <w:r/>
    </w:p>
    <w:p>
      <w:pPr>
        <w:pStyle w:val="1027"/>
        <w:ind w:firstLine="480"/>
        <w:jc w:val="left"/>
        <w:spacing w:line="500" w:lineRule="exact"/>
        <w:rPr>
          <w:rStyle w:val="728"/>
          <w:rFonts w:hint="eastAsia" w:ascii="宋体" w:hAnsi="宋体" w:eastAsia="宋体" w:cs="宋体"/>
          <w:caps w:val="0"/>
          <w:color w:val="000000"/>
          <w:sz w:val="24"/>
          <w:szCs w:val="24"/>
          <w:u w:val="single"/>
          <w:lang w:val="en-US" w:eastAsia="zh-CN" w:bidi="ar-SA"/>
        </w:rPr>
      </w:pPr>
      <w:r>
        <w:rPr>
          <w:rStyle w:val="728"/>
          <w:rFonts w:hint="eastAsia" w:ascii="宋体" w:hAnsi="宋体" w:eastAsia="宋体" w:cs="宋体"/>
          <w:caps w:val="0"/>
          <w:color w:val="000000"/>
          <w:sz w:val="24"/>
          <w:szCs w:val="24"/>
          <w:lang w:val="en-US" w:eastAsia="zh-CN" w:bidi="ar-SA"/>
        </w:rPr>
        <w:t xml:space="preserve">2.</w:t>
      </w:r>
      <w:r>
        <w:rPr>
          <w:rStyle w:val="728"/>
          <w:rFonts w:hint="eastAsia" w:ascii="宋体" w:hAnsi="宋体" w:eastAsia="宋体" w:cs="宋体"/>
          <w:caps w:val="0"/>
          <w:color w:val="000000"/>
          <w:sz w:val="24"/>
          <w:szCs w:val="24"/>
          <w:u w:val="single"/>
          <w:lang w:val="en-US" w:eastAsia="zh-CN" w:bidi="ar-SA"/>
        </w:rPr>
        <w:t xml:space="preserve">标的名称</w:t>
      </w:r>
      <w:r>
        <w:rPr>
          <w:rStyle w:val="728"/>
          <w:rFonts w:hint="eastAsia" w:ascii="宋体" w:hAnsi="宋体" w:eastAsia="宋体" w:cs="宋体"/>
          <w:caps w:val="0"/>
          <w:color w:val="000000"/>
          <w:sz w:val="24"/>
          <w:szCs w:val="24"/>
          <w:u w:val="single"/>
          <w:lang w:val="en-US" w:eastAsia="zh-CN" w:bidi="ar-SA"/>
        </w:rPr>
        <w:t xml:space="preserve">（货物名称）</w:t>
      </w:r>
      <w:r>
        <w:rPr>
          <w:rStyle w:val="728"/>
          <w:rFonts w:hint="eastAsia" w:ascii="宋体" w:hAnsi="宋体" w:eastAsia="宋体" w:cs="宋体"/>
          <w:caps w:val="0"/>
          <w:color w:val="000000"/>
          <w:sz w:val="24"/>
          <w:szCs w:val="24"/>
          <w:lang w:val="en-US" w:eastAsia="zh-CN" w:bidi="ar-SA"/>
        </w:rPr>
        <w:t xml:space="preserve">，属于（</w:t>
      </w:r>
      <w:r>
        <w:rPr>
          <w:rStyle w:val="728"/>
          <w:rFonts w:hint="eastAsia" w:ascii="宋体" w:hAnsi="宋体" w:eastAsia="宋体" w:cs="宋体"/>
          <w:i/>
          <w:caps w:val="0"/>
          <w:color w:val="000000"/>
          <w:sz w:val="24"/>
          <w:szCs w:val="24"/>
          <w:u w:val="single"/>
          <w:lang w:val="en-US" w:eastAsia="zh-CN" w:bidi="ar-SA"/>
        </w:rPr>
        <w:t xml:space="preserve">供应商须知表</w:t>
      </w:r>
      <w:r>
        <w:rPr>
          <w:rStyle w:val="728"/>
          <w:rFonts w:hint="eastAsia" w:ascii="宋体" w:hAnsi="宋体" w:eastAsia="宋体" w:cs="宋体"/>
          <w:i/>
          <w:caps w:val="0"/>
          <w:color w:val="000000"/>
          <w:sz w:val="24"/>
          <w:szCs w:val="24"/>
          <w:u w:val="single"/>
          <w:lang w:val="en-US" w:eastAsia="zh-CN" w:bidi="ar-SA"/>
        </w:rPr>
        <w:t xml:space="preserve">明确的所属行业）</w:t>
      </w:r>
      <w:r>
        <w:rPr>
          <w:rStyle w:val="728"/>
          <w:rFonts w:hint="eastAsia" w:ascii="宋体" w:hAnsi="宋体" w:eastAsia="宋体" w:cs="宋体"/>
          <w:caps w:val="0"/>
          <w:color w:val="000000"/>
          <w:sz w:val="24"/>
          <w:szCs w:val="24"/>
          <w:u w:val="single"/>
          <w:lang w:val="en-US" w:eastAsia="zh-CN" w:bidi="ar-SA"/>
        </w:rPr>
        <w:t xml:space="preserve">行业</w:t>
      </w:r>
      <w:r>
        <w:rPr>
          <w:rStyle w:val="728"/>
          <w:rFonts w:hint="eastAsia" w:ascii="宋体" w:hAnsi="宋体" w:eastAsia="宋体" w:cs="宋体"/>
          <w:caps w:val="0"/>
          <w:color w:val="000000"/>
          <w:sz w:val="24"/>
          <w:szCs w:val="24"/>
          <w:lang w:val="en-US" w:eastAsia="zh-CN" w:bidi="ar-SA"/>
        </w:rPr>
        <w:t xml:space="preserve">；制造商为</w:t>
      </w:r>
      <w:r>
        <w:rPr>
          <w:rStyle w:val="728"/>
          <w:rFonts w:hint="eastAsia" w:ascii="宋体" w:hAnsi="宋体" w:eastAsia="宋体" w:cs="宋体"/>
          <w:caps w:val="0"/>
          <w:color w:val="000000"/>
          <w:sz w:val="24"/>
          <w:szCs w:val="24"/>
          <w:u w:val="single"/>
          <w:lang w:val="en-US" w:eastAsia="zh-CN" w:bidi="ar-SA"/>
        </w:rPr>
        <w:t xml:space="preserve">（企业名称）        </w:t>
      </w:r>
      <w:r>
        <w:rPr>
          <w:rStyle w:val="728"/>
          <w:rFonts w:hint="eastAsia" w:ascii="宋体" w:hAnsi="宋体" w:eastAsia="宋体" w:cs="宋体"/>
          <w:caps w:val="0"/>
          <w:color w:val="000000"/>
          <w:sz w:val="24"/>
          <w:szCs w:val="24"/>
          <w:lang w:val="en-US" w:eastAsia="zh-CN" w:bidi="ar-SA"/>
        </w:rPr>
        <w:t xml:space="preserve">，从业人员</w:t>
      </w:r>
      <w:r>
        <w:rPr>
          <w:rStyle w:val="728"/>
          <w:rFonts w:hint="eastAsia" w:ascii="宋体" w:hAnsi="宋体" w:eastAsia="宋体" w:cs="宋体"/>
          <w:caps w:val="0"/>
          <w:color w:val="000000"/>
          <w:sz w:val="24"/>
          <w:szCs w:val="24"/>
          <w:u w:val="single"/>
          <w:lang w:val="en-US" w:eastAsia="zh-CN" w:bidi="ar-SA"/>
        </w:rPr>
        <w:t xml:space="preserve">   </w:t>
      </w:r>
      <w:r>
        <w:rPr>
          <w:rStyle w:val="728"/>
          <w:rFonts w:hint="eastAsia" w:ascii="宋体" w:hAnsi="宋体" w:eastAsia="宋体" w:cs="宋体"/>
          <w:caps w:val="0"/>
          <w:color w:val="000000"/>
          <w:sz w:val="24"/>
          <w:szCs w:val="24"/>
          <w:lang w:val="en-US" w:eastAsia="zh-CN" w:bidi="ar-SA"/>
        </w:rPr>
        <w:t xml:space="preserve">人，营业收入为 </w:t>
      </w:r>
      <w:r>
        <w:rPr>
          <w:rStyle w:val="728"/>
          <w:rFonts w:hint="eastAsia" w:ascii="宋体" w:hAnsi="宋体" w:eastAsia="宋体" w:cs="宋体"/>
          <w:caps w:val="0"/>
          <w:color w:val="000000"/>
          <w:sz w:val="24"/>
          <w:szCs w:val="24"/>
          <w:u w:val="single"/>
          <w:lang w:val="en-US" w:eastAsia="zh-CN" w:bidi="ar-SA"/>
        </w:rPr>
        <w:t xml:space="preserve">       </w:t>
      </w:r>
      <w:r>
        <w:rPr>
          <w:rStyle w:val="728"/>
          <w:rFonts w:hint="eastAsia" w:ascii="宋体" w:hAnsi="宋体" w:eastAsia="宋体" w:cs="宋体"/>
          <w:caps w:val="0"/>
          <w:color w:val="000000"/>
          <w:sz w:val="24"/>
          <w:szCs w:val="24"/>
          <w:lang w:val="en-US" w:eastAsia="zh-CN" w:bidi="ar-SA"/>
        </w:rPr>
        <w:t xml:space="preserve">万元，资产总额为</w:t>
      </w:r>
      <w:r>
        <w:rPr>
          <w:rStyle w:val="728"/>
          <w:rFonts w:hint="eastAsia" w:ascii="宋体" w:hAnsi="宋体" w:eastAsia="宋体" w:cs="宋体"/>
          <w:caps w:val="0"/>
          <w:color w:val="000000"/>
          <w:sz w:val="24"/>
          <w:szCs w:val="24"/>
          <w:u w:val="single"/>
          <w:lang w:val="en-US" w:eastAsia="zh-CN" w:bidi="ar-SA"/>
        </w:rPr>
        <w:t xml:space="preserve">        </w:t>
      </w:r>
      <w:r>
        <w:rPr>
          <w:rStyle w:val="728"/>
          <w:rFonts w:hint="eastAsia" w:ascii="宋体" w:hAnsi="宋体" w:eastAsia="宋体" w:cs="宋体"/>
          <w:caps w:val="0"/>
          <w:color w:val="000000"/>
          <w:sz w:val="24"/>
          <w:szCs w:val="24"/>
          <w:lang w:val="en-US" w:eastAsia="zh-CN" w:bidi="ar-SA"/>
        </w:rPr>
        <w:t xml:space="preserve">万元，属于</w:t>
      </w:r>
      <w:r>
        <w:rPr>
          <w:rStyle w:val="728"/>
          <w:rFonts w:hint="eastAsia" w:ascii="宋体" w:hAnsi="宋体" w:eastAsia="宋体" w:cs="宋体"/>
          <w:caps w:val="0"/>
          <w:color w:val="000000"/>
          <w:sz w:val="24"/>
          <w:szCs w:val="24"/>
          <w:u w:val="single"/>
          <w:lang w:val="en-US" w:eastAsia="zh-CN" w:bidi="ar-SA"/>
        </w:rPr>
        <w:t xml:space="preserve">（中型企业、小型企业、微型企业）；</w:t>
      </w:r>
      <w:r>
        <w:rPr>
          <w:rStyle w:val="728"/>
          <w:rFonts w:hint="eastAsia" w:ascii="宋体" w:hAnsi="宋体" w:eastAsia="宋体" w:cs="宋体"/>
          <w:caps w:val="0"/>
          <w:color w:val="000000"/>
          <w:sz w:val="24"/>
          <w:szCs w:val="24"/>
          <w:u w:val="single"/>
          <w:lang w:val="en-US" w:eastAsia="zh-CN" w:bidi="ar-SA"/>
        </w:rPr>
      </w:r>
      <w:r/>
    </w:p>
    <w:p>
      <w:pPr>
        <w:pStyle w:val="1027"/>
        <w:ind w:firstLine="480"/>
        <w:jc w:val="left"/>
        <w:spacing w:line="500" w:lineRule="exact"/>
        <w:rPr>
          <w:rStyle w:val="728"/>
          <w:rFonts w:hint="eastAsia" w:ascii="宋体" w:hAnsi="宋体" w:eastAsia="宋体" w:cs="宋体"/>
          <w:caps w:val="0"/>
          <w:color w:val="000000"/>
          <w:sz w:val="24"/>
          <w:szCs w:val="24"/>
          <w:lang w:val="en-US" w:eastAsia="zh-CN" w:bidi="ar-SA"/>
        </w:rPr>
      </w:pPr>
      <w:r>
        <w:rPr>
          <w:rStyle w:val="728"/>
          <w:rFonts w:hint="eastAsia" w:ascii="宋体" w:hAnsi="宋体" w:eastAsia="宋体" w:cs="宋体"/>
          <w:caps w:val="0"/>
          <w:color w:val="000000"/>
          <w:sz w:val="24"/>
          <w:szCs w:val="24"/>
          <w:lang w:val="en-US" w:eastAsia="zh-CN" w:bidi="ar-SA"/>
        </w:rPr>
        <w:t xml:space="preserve">……</w:t>
      </w:r>
      <w:r>
        <w:rPr>
          <w:rStyle w:val="728"/>
          <w:rFonts w:hint="eastAsia" w:ascii="宋体" w:hAnsi="宋体" w:eastAsia="宋体" w:cs="宋体"/>
          <w:caps w:val="0"/>
          <w:color w:val="000000"/>
          <w:sz w:val="24"/>
          <w:szCs w:val="24"/>
          <w:lang w:val="en-US" w:eastAsia="zh-CN" w:bidi="ar-SA"/>
        </w:rPr>
      </w:r>
      <w:r/>
    </w:p>
    <w:p>
      <w:pPr>
        <w:pStyle w:val="1027"/>
        <w:ind w:firstLine="480"/>
        <w:jc w:val="left"/>
        <w:spacing w:line="500" w:lineRule="exact"/>
        <w:rPr>
          <w:rStyle w:val="728"/>
          <w:rFonts w:hint="eastAsia" w:ascii="宋体" w:hAnsi="宋体" w:eastAsia="宋体" w:cs="宋体"/>
          <w:caps w:val="0"/>
          <w:color w:val="000000"/>
          <w:sz w:val="24"/>
          <w:szCs w:val="24"/>
          <w:lang w:val="en-US" w:eastAsia="zh-CN" w:bidi="ar-SA"/>
        </w:rPr>
      </w:pPr>
      <w:r>
        <w:rPr>
          <w:rStyle w:val="728"/>
          <w:rFonts w:hint="eastAsia" w:ascii="宋体" w:hAnsi="宋体" w:eastAsia="宋体" w:cs="宋体"/>
          <w:caps w:val="0"/>
          <w:color w:val="000000"/>
          <w:sz w:val="24"/>
          <w:szCs w:val="24"/>
          <w:lang w:val="en-US" w:eastAsia="zh-CN" w:bidi="ar-SA"/>
        </w:rPr>
        <w:t xml:space="preserve">以上企业，不属于大企业的分支机构，不存在控股股东为大企业的情形，也不存在与大企业的负责人为同一人的情形。</w:t>
      </w:r>
      <w:r>
        <w:rPr>
          <w:rStyle w:val="728"/>
          <w:rFonts w:hint="eastAsia" w:ascii="宋体" w:hAnsi="宋体" w:eastAsia="宋体" w:cs="宋体"/>
          <w:caps w:val="0"/>
          <w:color w:val="000000"/>
          <w:sz w:val="24"/>
          <w:szCs w:val="24"/>
          <w:lang w:val="en-US" w:eastAsia="zh-CN" w:bidi="ar-SA"/>
        </w:rPr>
      </w:r>
      <w:r/>
    </w:p>
    <w:p>
      <w:pPr>
        <w:pStyle w:val="1027"/>
        <w:ind w:firstLine="480"/>
        <w:jc w:val="left"/>
        <w:spacing w:line="500" w:lineRule="exact"/>
        <w:rPr>
          <w:rStyle w:val="728"/>
          <w:rFonts w:hint="eastAsia" w:ascii="宋体" w:hAnsi="宋体" w:eastAsia="宋体" w:cs="宋体"/>
          <w:caps w:val="0"/>
          <w:color w:val="000000"/>
          <w:sz w:val="24"/>
          <w:szCs w:val="24"/>
          <w:lang w:val="en-US" w:eastAsia="zh-CN" w:bidi="ar-SA"/>
        </w:rPr>
      </w:pPr>
      <w:r>
        <w:rPr>
          <w:rStyle w:val="728"/>
          <w:rFonts w:hint="eastAsia" w:ascii="宋体" w:hAnsi="宋体" w:eastAsia="宋体" w:cs="宋体"/>
          <w:caps w:val="0"/>
          <w:color w:val="000000"/>
          <w:sz w:val="24"/>
          <w:szCs w:val="24"/>
          <w:lang w:val="en-US" w:eastAsia="zh-CN" w:bidi="ar-SA"/>
        </w:rPr>
        <w:t xml:space="preserve">本企业对上述声明内容的真实性负责。如有虚假，将依法承担相应责任。</w:t>
      </w:r>
      <w:r>
        <w:rPr>
          <w:rStyle w:val="728"/>
          <w:rFonts w:hint="eastAsia" w:ascii="宋体" w:hAnsi="宋体" w:eastAsia="宋体" w:cs="宋体"/>
          <w:caps w:val="0"/>
          <w:color w:val="000000"/>
          <w:sz w:val="24"/>
          <w:szCs w:val="24"/>
          <w:lang w:val="en-US" w:eastAsia="zh-CN" w:bidi="ar-SA"/>
        </w:rPr>
      </w:r>
      <w:r/>
    </w:p>
    <w:p>
      <w:pPr>
        <w:pStyle w:val="718"/>
        <w:ind w:right="720"/>
        <w:keepLines w:val="0"/>
        <w:keepNext w:val="0"/>
        <w:pageBreakBefore w:val="0"/>
        <w:spacing w:line="360" w:lineRule="auto"/>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r>
      <w:r/>
    </w:p>
    <w:p>
      <w:pPr>
        <w:pStyle w:val="718"/>
        <w:ind w:right="180" w:firstLine="360"/>
        <w:jc w:val="right"/>
        <w:keepLines w:val="0"/>
        <w:keepNext w:val="0"/>
        <w:pageBreakBefore w:val="0"/>
        <w:spacing w:line="360" w:lineRule="auto"/>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lang w:val="en-US" w:eastAsia="zh-CN"/>
        </w:rPr>
        <w:t xml:space="preserve">供应商</w:t>
      </w:r>
      <w:r>
        <w:rPr>
          <w:rFonts w:hint="eastAsia" w:ascii="宋体" w:hAnsi="宋体" w:eastAsia="宋体" w:cs="宋体"/>
          <w:caps w:val="0"/>
          <w:color w:val="000000"/>
          <w:sz w:val="24"/>
          <w:szCs w:val="24"/>
        </w:rPr>
        <w:t xml:space="preserve">名称</w:t>
      </w:r>
      <w:r>
        <w:rPr>
          <w:rFonts w:hint="eastAsia" w:ascii="宋体" w:hAnsi="宋体" w:eastAsia="宋体" w:cs="宋体"/>
          <w:caps w:val="0"/>
          <w:color w:val="000000"/>
          <w:sz w:val="24"/>
          <w:szCs w:val="24"/>
          <w:lang w:eastAsia="zh-CN"/>
        </w:rPr>
        <w:t xml:space="preserve">：</w:t>
      </w:r>
      <w:r>
        <w:rPr>
          <w:rFonts w:hint="eastAsia" w:ascii="宋体" w:hAnsi="宋体" w:eastAsia="宋体" w:cs="宋体"/>
          <w:caps w:val="0"/>
          <w:color w:val="000000"/>
          <w:sz w:val="24"/>
          <w:szCs w:val="24"/>
        </w:rPr>
        <w:t xml:space="preserve">（加盖CA电子公章）</w:t>
      </w:r>
      <w:r>
        <w:rPr>
          <w:rFonts w:hint="eastAsia" w:ascii="宋体" w:hAnsi="宋体" w:eastAsia="宋体" w:cs="宋体"/>
          <w:caps w:val="0"/>
          <w:color w:val="000000"/>
          <w:sz w:val="24"/>
          <w:szCs w:val="24"/>
        </w:rPr>
      </w:r>
      <w:r/>
    </w:p>
    <w:p>
      <w:pPr>
        <w:pStyle w:val="718"/>
        <w:ind w:firstLine="5760"/>
        <w:jc w:val="center"/>
        <w:keepLines w:val="0"/>
        <w:keepNext w:val="0"/>
        <w:pageBreakBefore w:val="0"/>
        <w:spacing w:line="360" w:lineRule="auto"/>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日  期：</w:t>
      </w:r>
      <w:r>
        <w:rPr>
          <w:rFonts w:hint="eastAsia" w:ascii="宋体" w:hAnsi="宋体" w:eastAsia="宋体" w:cs="宋体"/>
          <w:caps w:val="0"/>
          <w:color w:val="000000"/>
          <w:sz w:val="24"/>
          <w:szCs w:val="24"/>
          <w:u w:val="single"/>
        </w:rPr>
        <w:t xml:space="preserve">       </w:t>
      </w:r>
      <w:r>
        <w:rPr>
          <w:rFonts w:hint="eastAsia" w:ascii="宋体" w:hAnsi="宋体" w:eastAsia="宋体" w:cs="宋体"/>
          <w:caps w:val="0"/>
          <w:color w:val="000000"/>
          <w:sz w:val="24"/>
          <w:szCs w:val="24"/>
        </w:rPr>
        <w:t xml:space="preserve">年___月___日</w:t>
      </w:r>
      <w:r>
        <w:rPr>
          <w:rFonts w:hint="eastAsia" w:ascii="宋体" w:hAnsi="宋体" w:eastAsia="宋体" w:cs="宋体"/>
          <w:caps w:val="0"/>
          <w:color w:val="000000"/>
          <w:sz w:val="24"/>
          <w:szCs w:val="24"/>
        </w:rPr>
      </w:r>
      <w:r/>
    </w:p>
    <w:p>
      <w:pPr>
        <w:pStyle w:val="1027"/>
        <w:ind w:firstLine="360"/>
        <w:spacing w:line="560" w:lineRule="exact"/>
        <w:rPr>
          <w:rStyle w:val="728"/>
          <w:rFonts w:hint="eastAsia" w:ascii="宋体" w:hAnsi="宋体" w:eastAsia="宋体" w:cs="宋体"/>
          <w:caps w:val="0"/>
          <w:color w:val="000000"/>
          <w:sz w:val="18"/>
          <w:szCs w:val="18"/>
          <w:lang w:val="en-US" w:eastAsia="zh-CN" w:bidi="ar-SA"/>
        </w:rPr>
      </w:pPr>
      <w:r>
        <w:rPr>
          <w:rStyle w:val="728"/>
          <w:rFonts w:hint="eastAsia" w:ascii="宋体" w:hAnsi="宋体" w:eastAsia="宋体" w:cs="宋体"/>
          <w:caps w:val="0"/>
          <w:color w:val="000000"/>
          <w:sz w:val="18"/>
          <w:szCs w:val="18"/>
          <w:vertAlign w:val="superscript"/>
          <w:lang w:val="en-US" w:eastAsia="zh-CN" w:bidi="ar-SA"/>
        </w:rPr>
        <w:t xml:space="preserve">1</w:t>
      </w:r>
      <w:r>
        <w:rPr>
          <w:rStyle w:val="728"/>
          <w:rFonts w:hint="eastAsia" w:ascii="宋体" w:hAnsi="宋体" w:eastAsia="宋体" w:cs="宋体"/>
          <w:caps w:val="0"/>
          <w:color w:val="000000"/>
          <w:sz w:val="18"/>
          <w:szCs w:val="18"/>
          <w:lang w:val="en-US" w:eastAsia="zh-CN" w:bidi="ar-SA"/>
        </w:rPr>
        <w:t xml:space="preserve">从业人员、营业收入、资产总额填报上一年数据，无上一年数据的新成立企业可不填报。</w:t>
      </w:r>
      <w:r>
        <w:rPr>
          <w:rStyle w:val="728"/>
          <w:rFonts w:hint="eastAsia" w:ascii="宋体" w:hAnsi="宋体" w:eastAsia="宋体" w:cs="宋体"/>
          <w:caps w:val="0"/>
          <w:color w:val="000000"/>
          <w:sz w:val="18"/>
          <w:szCs w:val="18"/>
          <w:lang w:val="en-US" w:eastAsia="zh-CN" w:bidi="ar-SA"/>
        </w:rPr>
      </w:r>
      <w:r/>
    </w:p>
    <w:p>
      <w:pPr>
        <w:pStyle w:val="718"/>
        <w:jc w:val="both"/>
        <w:spacing w:line="460" w:lineRule="exact"/>
        <w:rPr>
          <w:rFonts w:hint="eastAsia" w:ascii="Times New Roman" w:hAnsi="Times New Roman" w:eastAsia="黑体" w:cs="Times New Roman"/>
          <w:b/>
          <w:bCs/>
          <w:caps w:val="0"/>
          <w:color w:val="000000"/>
          <w:sz w:val="32"/>
          <w:szCs w:val="32"/>
          <w:lang w:val="en-US" w:eastAsia="zh-CN" w:bidi="ar-SA"/>
        </w:rPr>
      </w:pPr>
      <w:r>
        <w:rPr>
          <w:rFonts w:hint="eastAsia" w:ascii="Times New Roman" w:hAnsi="Times New Roman" w:eastAsia="黑体" w:cs="Times New Roman"/>
          <w:b/>
          <w:bCs/>
          <w:caps w:val="0"/>
          <w:color w:val="000000"/>
          <w:sz w:val="32"/>
          <w:szCs w:val="32"/>
          <w:lang w:val="en-US" w:eastAsia="zh-CN" w:bidi="ar-SA"/>
        </w:rPr>
      </w:r>
      <w:r/>
    </w:p>
    <w:p>
      <w:pPr>
        <w:pStyle w:val="1028"/>
        <w:jc w:val="center"/>
        <w:spacing w:before="151" w:after="151" w:line="600" w:lineRule="exact"/>
        <w:rPr>
          <w:rStyle w:val="728"/>
          <w:rFonts w:ascii="Times New Roman" w:hAnsi="Times New Roman" w:eastAsia="宋体" w:cs="Times New Roman"/>
          <w:b/>
          <w:bCs/>
          <w:caps w:val="0"/>
          <w:color w:val="000000"/>
          <w:sz w:val="32"/>
          <w:szCs w:val="32"/>
          <w:lang w:val="en-US" w:eastAsia="zh-CN" w:bidi="ar-SA"/>
        </w:rPr>
      </w:pPr>
      <w:r>
        <w:rPr>
          <w:rStyle w:val="728"/>
          <w:rFonts w:hint="eastAsia" w:ascii="Times New Roman" w:hAnsi="Times New Roman" w:eastAsia="宋体" w:cs="Times New Roman"/>
          <w:b/>
          <w:bCs/>
          <w:caps w:val="0"/>
          <w:color w:val="000000"/>
          <w:sz w:val="32"/>
          <w:szCs w:val="32"/>
          <w:lang w:val="en-US" w:eastAsia="zh-CN" w:bidi="ar-SA"/>
        </w:rPr>
        <w:br w:type="page" w:clear="all"/>
      </w:r>
      <w:r>
        <w:rPr>
          <w:rStyle w:val="728"/>
          <w:rFonts w:hint="eastAsia" w:ascii="Times New Roman" w:hAnsi="Times New Roman" w:eastAsia="宋体" w:cs="Times New Roman"/>
          <w:b/>
          <w:bCs/>
          <w:caps w:val="0"/>
          <w:color w:val="000000"/>
          <w:sz w:val="32"/>
          <w:szCs w:val="32"/>
          <w:lang w:val="en-US" w:eastAsia="zh-CN" w:bidi="ar-SA"/>
        </w:rPr>
        <w:t xml:space="preserve">残疾人福利性单位声明函</w:t>
      </w:r>
      <w:r>
        <w:rPr>
          <w:rStyle w:val="728"/>
          <w:rFonts w:ascii="Times New Roman" w:hAnsi="Times New Roman" w:eastAsia="宋体" w:cs="Times New Roman"/>
          <w:b/>
          <w:bCs/>
          <w:caps w:val="0"/>
          <w:color w:val="000000"/>
          <w:sz w:val="32"/>
          <w:szCs w:val="32"/>
          <w:lang w:val="en-US" w:eastAsia="zh-CN" w:bidi="ar-SA"/>
        </w:rPr>
      </w:r>
      <w:r/>
    </w:p>
    <w:p>
      <w:pPr>
        <w:pStyle w:val="1029"/>
        <w:spacing w:line="588" w:lineRule="exact"/>
        <w:rPr>
          <w:rStyle w:val="728"/>
          <w:rFonts w:ascii="Times New Roman" w:hAnsi="Times New Roman" w:eastAsia="仿宋_GB2312" w:cs="Times New Roman"/>
          <w:b/>
          <w:caps w:val="0"/>
          <w:color w:val="000000"/>
          <w:spacing w:val="6"/>
          <w:sz w:val="30"/>
          <w:szCs w:val="30"/>
          <w:lang w:val="en-US" w:eastAsia="zh-CN" w:bidi="ar-SA"/>
        </w:rPr>
      </w:pPr>
      <w:r>
        <w:rPr>
          <w:rStyle w:val="728"/>
          <w:rFonts w:ascii="Times New Roman" w:hAnsi="Times New Roman" w:eastAsia="仿宋_GB2312" w:cs="Times New Roman"/>
          <w:b/>
          <w:caps w:val="0"/>
          <w:color w:val="000000"/>
          <w:spacing w:val="6"/>
          <w:sz w:val="30"/>
          <w:szCs w:val="30"/>
          <w:lang w:val="en-US" w:eastAsia="zh-CN" w:bidi="ar-SA"/>
        </w:rPr>
      </w:r>
      <w:r/>
    </w:p>
    <w:p>
      <w:pPr>
        <w:pStyle w:val="718"/>
        <w:ind w:firstLine="480"/>
        <w:keepLines w:val="0"/>
        <w:keepNext w:val="0"/>
        <w:pageBreakBefore w:val="0"/>
        <w:spacing w:line="360" w:lineRule="auto"/>
        <w:widowControl w:val="off"/>
        <w:rPr>
          <w:rFonts w:hint="eastAsia" w:ascii="宋体" w:hAnsi="宋体" w:eastAsia="宋体" w:cs="宋体"/>
          <w:caps w:val="0"/>
          <w:color w:val="000000"/>
          <w:sz w:val="24"/>
          <w:lang w:val="en-US" w:eastAsia="zh-CN"/>
        </w:rPr>
      </w:pPr>
      <w:r>
        <w:rPr>
          <w:rFonts w:hint="eastAsia" w:ascii="宋体" w:hAnsi="宋体" w:eastAsia="宋体" w:cs="宋体"/>
          <w:caps w:val="0"/>
          <w:color w:val="000000"/>
          <w:sz w:val="24"/>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aps w:val="0"/>
          <w:color w:val="000000"/>
          <w:sz w:val="24"/>
          <w:u w:val="single"/>
          <w:lang w:val="en-US" w:eastAsia="zh-CN"/>
        </w:rPr>
        <w:t xml:space="preserve">（采购单位名称）</w:t>
      </w:r>
      <w:r>
        <w:rPr>
          <w:rFonts w:hint="eastAsia" w:ascii="宋体" w:hAnsi="宋体" w:eastAsia="宋体" w:cs="宋体"/>
          <w:caps w:val="0"/>
          <w:color w:val="000000"/>
          <w:sz w:val="24"/>
          <w:lang w:val="en-US" w:eastAsia="zh-CN"/>
        </w:rPr>
        <w:t xml:space="preserve">的</w:t>
      </w:r>
      <w:r>
        <w:rPr>
          <w:rFonts w:hint="eastAsia" w:ascii="宋体" w:hAnsi="宋体" w:eastAsia="宋体" w:cs="宋体"/>
          <w:caps w:val="0"/>
          <w:color w:val="000000"/>
          <w:sz w:val="24"/>
          <w:u w:val="single"/>
          <w:lang w:val="en-US" w:eastAsia="zh-CN"/>
        </w:rPr>
        <w:t xml:space="preserve">（项目名称）</w:t>
      </w:r>
      <w:r>
        <w:rPr>
          <w:rFonts w:hint="eastAsia" w:ascii="宋体" w:hAnsi="宋体" w:eastAsia="宋体" w:cs="宋体"/>
          <w:caps w:val="0"/>
          <w:color w:val="000000"/>
          <w:sz w:val="24"/>
          <w:lang w:val="en-US" w:eastAsia="zh-CN"/>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aps w:val="0"/>
          <w:color w:val="000000"/>
          <w:sz w:val="24"/>
          <w:lang w:val="en-US" w:eastAsia="zh-CN"/>
        </w:rPr>
      </w:r>
      <w:r/>
    </w:p>
    <w:p>
      <w:pPr>
        <w:pStyle w:val="718"/>
        <w:ind w:firstLine="480"/>
        <w:keepLines w:val="0"/>
        <w:keepNext w:val="0"/>
        <w:pageBreakBefore w:val="0"/>
        <w:spacing w:line="360" w:lineRule="auto"/>
        <w:widowControl w:val="off"/>
        <w:rPr>
          <w:rFonts w:hint="eastAsia" w:ascii="宋体" w:hAnsi="宋体" w:eastAsia="宋体" w:cs="宋体"/>
          <w:caps w:val="0"/>
          <w:color w:val="000000"/>
          <w:sz w:val="24"/>
        </w:rPr>
      </w:pPr>
      <w:r>
        <w:rPr>
          <w:rFonts w:hint="eastAsia" w:ascii="宋体" w:hAnsi="宋体" w:eastAsia="宋体" w:cs="宋体"/>
          <w:caps w:val="0"/>
          <w:color w:val="000000"/>
          <w:sz w:val="24"/>
        </w:rPr>
        <w:t xml:space="preserve">本单位对上述声明的真实性负责。如有虚假，将依法承担相应责任。</w:t>
      </w:r>
      <w:r>
        <w:rPr>
          <w:rFonts w:hint="eastAsia" w:ascii="宋体" w:hAnsi="宋体" w:eastAsia="宋体" w:cs="宋体"/>
          <w:caps w:val="0"/>
          <w:color w:val="000000"/>
          <w:sz w:val="24"/>
        </w:rPr>
      </w:r>
      <w:r/>
    </w:p>
    <w:p>
      <w:pPr>
        <w:pStyle w:val="718"/>
        <w:ind w:firstLine="480"/>
        <w:keepLines w:val="0"/>
        <w:keepNext w:val="0"/>
        <w:pageBreakBefore w:val="0"/>
        <w:spacing w:line="360" w:lineRule="auto"/>
        <w:widowControl w:val="off"/>
        <w:rPr>
          <w:rFonts w:hint="eastAsia" w:ascii="宋体" w:hAnsi="宋体" w:eastAsia="宋体" w:cs="宋体"/>
          <w:caps w:val="0"/>
          <w:color w:val="000000"/>
          <w:sz w:val="24"/>
        </w:rPr>
      </w:pPr>
      <w:r>
        <w:rPr>
          <w:rFonts w:hint="eastAsia" w:ascii="宋体" w:hAnsi="宋体" w:eastAsia="宋体" w:cs="宋体"/>
          <w:caps w:val="0"/>
          <w:color w:val="000000"/>
          <w:sz w:val="24"/>
        </w:rPr>
      </w:r>
      <w:r/>
    </w:p>
    <w:p>
      <w:pPr>
        <w:pStyle w:val="718"/>
        <w:ind w:firstLine="480"/>
        <w:keepLines w:val="0"/>
        <w:keepNext w:val="0"/>
        <w:pageBreakBefore w:val="0"/>
        <w:spacing w:line="360" w:lineRule="auto"/>
        <w:widowControl w:val="off"/>
        <w:rPr>
          <w:rFonts w:hint="eastAsia" w:ascii="宋体" w:hAnsi="宋体" w:eastAsia="宋体" w:cs="宋体"/>
          <w:caps w:val="0"/>
          <w:color w:val="000000"/>
          <w:sz w:val="24"/>
        </w:rPr>
      </w:pPr>
      <w:r>
        <w:rPr>
          <w:rFonts w:hint="eastAsia" w:ascii="宋体" w:hAnsi="宋体" w:eastAsia="宋体" w:cs="宋体"/>
          <w:caps w:val="0"/>
          <w:color w:val="000000"/>
          <w:sz w:val="24"/>
        </w:rPr>
        <w:t xml:space="preserve">（备注：1、</w:t>
      </w:r>
      <w:r>
        <w:rPr>
          <w:rFonts w:hint="eastAsia" w:ascii="宋体" w:hAnsi="宋体" w:eastAsia="宋体" w:cs="宋体"/>
          <w:caps w:val="0"/>
          <w:color w:val="000000"/>
          <w:sz w:val="24"/>
          <w:lang w:eastAsia="zh-CN"/>
        </w:rPr>
        <w:t xml:space="preserve">投标人</w:t>
      </w:r>
      <w:r>
        <w:rPr>
          <w:rFonts w:hint="eastAsia" w:ascii="宋体" w:hAnsi="宋体" w:eastAsia="宋体" w:cs="宋体"/>
          <w:caps w:val="0"/>
          <w:color w:val="000000"/>
          <w:sz w:val="24"/>
        </w:rPr>
        <w:t xml:space="preserve">如不提供此声明函，价格将不做相应扣除。2、中标人为残疾人福利单位的，此声明函将随中标结果同时公告，接受社会监督</w:t>
      </w:r>
      <w:r>
        <w:rPr>
          <w:rFonts w:hint="eastAsia" w:ascii="宋体" w:hAnsi="宋体" w:eastAsia="宋体" w:cs="宋体"/>
          <w:caps w:val="0"/>
          <w:color w:val="000000"/>
          <w:sz w:val="24"/>
          <w:lang w:eastAsia="zh-CN"/>
        </w:rPr>
        <w:t xml:space="preserve">。</w:t>
      </w:r>
      <w:r>
        <w:rPr>
          <w:rFonts w:hint="eastAsia" w:ascii="宋体" w:hAnsi="宋体" w:eastAsia="宋体" w:cs="宋体"/>
          <w:caps w:val="0"/>
          <w:color w:val="000000"/>
          <w:sz w:val="24"/>
        </w:rPr>
        <w:t xml:space="preserve">）</w:t>
      </w:r>
      <w:r>
        <w:rPr>
          <w:rFonts w:hint="eastAsia" w:ascii="宋体" w:hAnsi="宋体" w:eastAsia="宋体" w:cs="宋体"/>
          <w:caps w:val="0"/>
          <w:color w:val="000000"/>
          <w:sz w:val="24"/>
        </w:rPr>
      </w:r>
      <w:r/>
    </w:p>
    <w:p>
      <w:pPr>
        <w:pStyle w:val="718"/>
        <w:ind w:firstLine="624"/>
        <w:keepLines w:val="0"/>
        <w:keepNext w:val="0"/>
        <w:pageBreakBefore w:val="0"/>
        <w:spacing w:line="360" w:lineRule="auto"/>
        <w:widowControl w:val="off"/>
        <w:rPr>
          <w:rFonts w:ascii="Times New Roman" w:hAnsi="Times New Roman" w:eastAsia="仿宋_GB2312"/>
          <w:caps w:val="0"/>
          <w:color w:val="000000"/>
          <w:spacing w:val="6"/>
          <w:sz w:val="30"/>
          <w:szCs w:val="30"/>
        </w:rPr>
      </w:pPr>
      <w:r>
        <w:rPr>
          <w:rFonts w:ascii="Times New Roman" w:hAnsi="Times New Roman" w:eastAsia="仿宋_GB2312"/>
          <w:caps w:val="0"/>
          <w:color w:val="000000"/>
          <w:spacing w:val="6"/>
          <w:sz w:val="30"/>
          <w:szCs w:val="30"/>
        </w:rPr>
      </w:r>
      <w:r/>
    </w:p>
    <w:p>
      <w:pPr>
        <w:pStyle w:val="1157"/>
        <w:keepLines w:val="0"/>
        <w:keepNext w:val="0"/>
        <w:pageBreakBefore w:val="0"/>
        <w:spacing w:line="360" w:lineRule="auto"/>
        <w:widowControl w:val="off"/>
        <w:rPr>
          <w:rFonts w:hint="eastAsia" w:ascii="宋体" w:hAnsi="宋体" w:eastAsia="宋体" w:cs="宋体"/>
          <w:caps w:val="0"/>
          <w:color w:val="000000"/>
        </w:rPr>
      </w:pPr>
      <w:r>
        <w:rPr>
          <w:rFonts w:hint="eastAsia" w:ascii="宋体" w:hAnsi="宋体" w:eastAsia="宋体" w:cs="宋体"/>
          <w:caps w:val="0"/>
          <w:color w:val="000000"/>
        </w:rPr>
      </w:r>
      <w:r/>
    </w:p>
    <w:p>
      <w:pPr>
        <w:pStyle w:val="718"/>
        <w:ind w:right="180" w:firstLine="360"/>
        <w:jc w:val="right"/>
        <w:keepLines w:val="0"/>
        <w:keepNext w:val="0"/>
        <w:pageBreakBefore w:val="0"/>
        <w:spacing w:line="360" w:lineRule="auto"/>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lang w:val="en-US" w:eastAsia="zh-CN"/>
        </w:rPr>
        <w:t xml:space="preserve">供应商</w:t>
      </w:r>
      <w:r>
        <w:rPr>
          <w:rFonts w:hint="eastAsia" w:ascii="宋体" w:hAnsi="宋体" w:eastAsia="宋体" w:cs="宋体"/>
          <w:caps w:val="0"/>
          <w:color w:val="000000"/>
          <w:sz w:val="24"/>
          <w:szCs w:val="24"/>
        </w:rPr>
        <w:t xml:space="preserve">名称</w:t>
      </w:r>
      <w:r>
        <w:rPr>
          <w:rFonts w:hint="eastAsia" w:ascii="宋体" w:hAnsi="宋体" w:eastAsia="宋体" w:cs="宋体"/>
          <w:caps w:val="0"/>
          <w:color w:val="000000"/>
          <w:sz w:val="24"/>
          <w:szCs w:val="24"/>
          <w:lang w:eastAsia="zh-CN"/>
        </w:rPr>
        <w:t xml:space="preserve">：</w:t>
      </w:r>
      <w:r>
        <w:rPr>
          <w:rFonts w:hint="eastAsia" w:ascii="宋体" w:hAnsi="宋体" w:eastAsia="宋体" w:cs="宋体"/>
          <w:caps w:val="0"/>
          <w:color w:val="000000"/>
          <w:sz w:val="24"/>
          <w:szCs w:val="24"/>
        </w:rPr>
        <w:t xml:space="preserve">（加盖CA电子公章）</w:t>
      </w:r>
      <w:r>
        <w:rPr>
          <w:rFonts w:hint="eastAsia" w:ascii="宋体" w:hAnsi="宋体" w:eastAsia="宋体" w:cs="宋体"/>
          <w:caps w:val="0"/>
          <w:color w:val="000000"/>
          <w:sz w:val="24"/>
          <w:szCs w:val="24"/>
        </w:rPr>
      </w:r>
      <w:r/>
    </w:p>
    <w:p>
      <w:pPr>
        <w:pStyle w:val="718"/>
        <w:jc w:val="right"/>
        <w:spacing w:line="360" w:lineRule="auto"/>
        <w:rPr>
          <w:rFonts w:hint="eastAsia" w:ascii="宋体" w:hAnsi="宋体" w:eastAsia="宋体" w:cs="宋体"/>
          <w:color w:val="000000"/>
          <w:highlight w:val="none"/>
        </w:rPr>
      </w:pPr>
      <w:r>
        <w:rPr>
          <w:rFonts w:hint="eastAsia" w:ascii="宋体" w:hAnsi="宋体" w:eastAsia="宋体" w:cs="宋体"/>
          <w:caps w:val="0"/>
          <w:color w:val="000000"/>
          <w:sz w:val="24"/>
          <w:szCs w:val="24"/>
        </w:rPr>
        <w:t xml:space="preserve">日  期：</w:t>
      </w:r>
      <w:r>
        <w:rPr>
          <w:rFonts w:hint="eastAsia" w:ascii="宋体" w:hAnsi="宋体" w:eastAsia="宋体" w:cs="宋体"/>
          <w:caps w:val="0"/>
          <w:color w:val="000000"/>
          <w:sz w:val="24"/>
          <w:szCs w:val="24"/>
          <w:u w:val="single"/>
        </w:rPr>
        <w:t xml:space="preserve">       </w:t>
      </w:r>
      <w:r>
        <w:rPr>
          <w:rFonts w:hint="eastAsia" w:ascii="宋体" w:hAnsi="宋体" w:eastAsia="宋体" w:cs="宋体"/>
          <w:caps w:val="0"/>
          <w:color w:val="000000"/>
          <w:sz w:val="24"/>
          <w:szCs w:val="24"/>
        </w:rPr>
        <w:t xml:space="preserve">年___月___日</w:t>
      </w: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1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0"/>
        <w:jc w:val="center"/>
        <w:spacing w:line="360" w:lineRule="auto"/>
        <w:rPr>
          <w:rFonts w:hint="eastAsia" w:ascii="宋体" w:hAnsi="宋体" w:eastAsia="宋体" w:cs="宋体"/>
          <w:b w:val="0"/>
          <w:bCs/>
          <w:color w:val="000000"/>
          <w:highlight w:val="none"/>
        </w:rPr>
        <w:outlineLvl w:val="1"/>
      </w:pPr>
      <w:r/>
      <w:bookmarkStart w:id="152" w:name="_Toc15099"/>
      <w:r>
        <w:rPr>
          <w:rFonts w:hint="eastAsia" w:ascii="宋体" w:hAnsi="宋体" w:eastAsia="宋体" w:cs="宋体"/>
          <w:b w:val="0"/>
          <w:bCs/>
          <w:color w:val="000000"/>
          <w:highlight w:val="none"/>
        </w:rPr>
        <w:br w:type="page" w:clear="all"/>
      </w:r>
      <w:r>
        <w:rPr>
          <w:rFonts w:hint="eastAsia" w:ascii="宋体" w:hAnsi="宋体" w:eastAsia="宋体" w:cs="宋体"/>
          <w:b w:val="0"/>
          <w:bCs/>
          <w:color w:val="000000"/>
          <w:highlight w:val="none"/>
          <w:lang w:val="en-US" w:eastAsia="zh-CN"/>
        </w:rPr>
        <w:t xml:space="preserve">承诺</w:t>
      </w:r>
      <w:r>
        <w:rPr>
          <w:rFonts w:hint="eastAsia" w:ascii="宋体" w:hAnsi="宋体" w:eastAsia="宋体" w:cs="宋体"/>
          <w:b w:val="0"/>
          <w:bCs/>
          <w:color w:val="000000"/>
          <w:highlight w:val="none"/>
        </w:rPr>
        <w:t xml:space="preserve">函</w:t>
      </w:r>
      <w:r>
        <w:rPr>
          <w:rFonts w:hint="eastAsia" w:ascii="宋体" w:hAnsi="宋体" w:eastAsia="宋体" w:cs="宋体"/>
          <w:b w:val="0"/>
          <w:bCs/>
          <w:color w:val="000000"/>
          <w:highlight w:val="none"/>
        </w:rPr>
      </w:r>
      <w:r/>
    </w:p>
    <w:p>
      <w:pPr>
        <w:pStyle w:val="1010"/>
        <w:spacing w:line="360" w:lineRule="auto"/>
        <w:rPr>
          <w:rFonts w:hint="eastAsia" w:ascii="宋体" w:hAnsi="宋体" w:eastAsia="宋体" w:cs="宋体"/>
          <w:b w:val="0"/>
          <w:bCs/>
          <w:color w:val="000000"/>
          <w:sz w:val="24"/>
          <w:szCs w:val="21"/>
          <w:highlight w:val="none"/>
        </w:rPr>
        <w:outlineLvl w:val="1"/>
      </w:pPr>
      <w:r>
        <w:rPr>
          <w:rFonts w:hint="eastAsia" w:ascii="宋体" w:hAnsi="宋体" w:eastAsia="宋体" w:cs="宋体"/>
          <w:b w:val="0"/>
          <w:bCs/>
          <w:color w:val="000000"/>
          <w:sz w:val="24"/>
          <w:szCs w:val="24"/>
          <w:highlight w:val="none"/>
          <w:u w:val="single"/>
        </w:rPr>
        <w:t xml:space="preserve">（采购单位名称）：</w:t>
      </w:r>
      <w:r>
        <w:rPr>
          <w:rFonts w:hint="eastAsia" w:ascii="宋体" w:hAnsi="宋体" w:eastAsia="宋体" w:cs="宋体"/>
          <w:b w:val="0"/>
          <w:bCs/>
          <w:color w:val="000000"/>
          <w:sz w:val="24"/>
          <w:szCs w:val="21"/>
          <w:highlight w:val="none"/>
        </w:rPr>
      </w:r>
      <w:r/>
    </w:p>
    <w:p>
      <w:pPr>
        <w:pStyle w:val="1010"/>
        <w:ind w:firstLine="480"/>
        <w:spacing w:line="360" w:lineRule="auto"/>
        <w:rPr>
          <w:rFonts w:hint="eastAsia" w:ascii="宋体" w:hAnsi="宋体" w:eastAsia="宋体" w:cs="宋体"/>
          <w:b w:val="0"/>
          <w:bCs/>
          <w:color w:val="000000"/>
          <w:sz w:val="24"/>
          <w:szCs w:val="21"/>
          <w:highlight w:val="none"/>
        </w:rPr>
        <w:outlineLvl w:val="1"/>
      </w:pPr>
      <w:r>
        <w:rPr>
          <w:rFonts w:hint="eastAsia" w:ascii="宋体" w:hAnsi="宋体" w:eastAsia="宋体" w:cs="宋体"/>
          <w:b w:val="0"/>
          <w:bCs/>
          <w:color w:val="000000"/>
          <w:sz w:val="24"/>
          <w:szCs w:val="21"/>
          <w:highlight w:val="none"/>
        </w:rPr>
        <w:t xml:space="preserve">根据已收到的项目编号为</w:t>
      </w:r>
      <w:r>
        <w:rPr>
          <w:rFonts w:hint="eastAsia" w:ascii="宋体" w:hAnsi="宋体" w:eastAsia="宋体" w:cs="宋体"/>
          <w:b w:val="0"/>
          <w:bCs/>
          <w:color w:val="000000"/>
          <w:sz w:val="24"/>
          <w:szCs w:val="21"/>
          <w:highlight w:val="none"/>
          <w:u w:val="single"/>
        </w:rPr>
        <w:t xml:space="preserve">（项目编号）的（项目名称）</w:t>
      </w:r>
      <w:r>
        <w:rPr>
          <w:rFonts w:hint="eastAsia" w:ascii="宋体" w:hAnsi="宋体" w:eastAsia="宋体" w:cs="宋体"/>
          <w:b w:val="0"/>
          <w:bCs/>
          <w:color w:val="000000"/>
          <w:sz w:val="24"/>
          <w:szCs w:val="21"/>
          <w:highlight w:val="none"/>
        </w:rPr>
        <w:t xml:space="preserve">的招标文件，我方在参加本项目招投标活动中，特作出如下承诺：</w:t>
      </w:r>
      <w:r>
        <w:rPr>
          <w:rFonts w:hint="eastAsia" w:ascii="宋体" w:hAnsi="宋体" w:eastAsia="宋体" w:cs="宋体"/>
          <w:b w:val="0"/>
          <w:bCs/>
          <w:color w:val="000000"/>
          <w:sz w:val="24"/>
          <w:szCs w:val="21"/>
          <w:highlight w:val="none"/>
        </w:rPr>
      </w:r>
      <w:r/>
    </w:p>
    <w:p>
      <w:pPr>
        <w:pStyle w:val="1010"/>
        <w:ind w:firstLine="480"/>
        <w:spacing w:line="360" w:lineRule="auto"/>
        <w:rPr>
          <w:rFonts w:hint="eastAsia" w:ascii="宋体" w:hAnsi="宋体" w:eastAsia="宋体" w:cs="宋体"/>
          <w:b w:val="0"/>
          <w:bCs/>
          <w:color w:val="000000"/>
          <w:sz w:val="24"/>
          <w:szCs w:val="21"/>
          <w:highlight w:val="none"/>
        </w:rPr>
        <w:outlineLvl w:val="1"/>
      </w:pPr>
      <w:r>
        <w:rPr>
          <w:rFonts w:hint="eastAsia" w:ascii="宋体" w:hAnsi="宋体" w:eastAsia="宋体" w:cs="宋体"/>
          <w:b w:val="0"/>
          <w:bCs/>
          <w:color w:val="000000"/>
          <w:sz w:val="24"/>
          <w:szCs w:val="21"/>
          <w:highlight w:val="none"/>
          <w:lang w:val="en-US" w:eastAsia="zh-CN"/>
        </w:rPr>
        <w:t xml:space="preserve">1</w:t>
      </w:r>
      <w:r>
        <w:rPr>
          <w:rFonts w:hint="eastAsia" w:ascii="宋体" w:hAnsi="宋体" w:eastAsia="宋体" w:cs="宋体"/>
          <w:b w:val="0"/>
          <w:bCs/>
          <w:color w:val="000000"/>
          <w:sz w:val="24"/>
          <w:szCs w:val="21"/>
          <w:highlight w:val="none"/>
          <w:lang w:val="en-US" w:eastAsia="zh-CN"/>
        </w:rPr>
        <w:t xml:space="preserve">.</w:t>
      </w:r>
      <w:r>
        <w:rPr>
          <w:rFonts w:hint="eastAsia" w:ascii="宋体" w:hAnsi="宋体" w:eastAsia="宋体" w:cs="宋体"/>
          <w:b w:val="0"/>
          <w:bCs/>
          <w:color w:val="000000"/>
          <w:sz w:val="24"/>
          <w:szCs w:val="21"/>
          <w:highlight w:val="none"/>
        </w:rPr>
        <w:t xml:space="preserve">本单位与其他参与本项目采购活动的供应商之间，不存在单位负责人为同一人的情况，也不存在直接控股、管理关系。</w:t>
      </w:r>
      <w:r>
        <w:rPr>
          <w:rFonts w:hint="eastAsia" w:ascii="宋体" w:hAnsi="宋体" w:eastAsia="宋体" w:cs="宋体"/>
          <w:b w:val="0"/>
          <w:bCs/>
          <w:color w:val="000000"/>
          <w:sz w:val="24"/>
          <w:szCs w:val="21"/>
          <w:highlight w:val="none"/>
        </w:rPr>
      </w:r>
      <w:r/>
    </w:p>
    <w:p>
      <w:pPr>
        <w:pStyle w:val="1010"/>
        <w:ind w:firstLine="480"/>
        <w:spacing w:line="360" w:lineRule="auto"/>
        <w:rPr>
          <w:rFonts w:hint="eastAsia" w:ascii="宋体" w:hAnsi="宋体" w:eastAsia="宋体" w:cs="宋体"/>
          <w:b w:val="0"/>
          <w:bCs/>
          <w:color w:val="000000"/>
          <w:sz w:val="24"/>
          <w:szCs w:val="21"/>
          <w:highlight w:val="none"/>
        </w:rPr>
        <w:outlineLvl w:val="1"/>
      </w:pPr>
      <w:r>
        <w:rPr>
          <w:rFonts w:hint="eastAsia" w:ascii="宋体" w:hAnsi="宋体" w:eastAsia="宋体" w:cs="宋体"/>
          <w:b w:val="0"/>
          <w:bCs/>
          <w:color w:val="000000"/>
          <w:sz w:val="24"/>
          <w:szCs w:val="21"/>
          <w:highlight w:val="none"/>
          <w:lang w:val="en-US" w:eastAsia="zh-CN"/>
        </w:rPr>
        <w:t xml:space="preserve">2</w:t>
      </w:r>
      <w:r>
        <w:rPr>
          <w:rFonts w:hint="eastAsia" w:ascii="宋体" w:hAnsi="宋体" w:eastAsia="宋体" w:cs="宋体"/>
          <w:b w:val="0"/>
          <w:bCs/>
          <w:color w:val="000000"/>
          <w:sz w:val="24"/>
          <w:szCs w:val="21"/>
          <w:highlight w:val="none"/>
          <w:lang w:val="en-US" w:eastAsia="zh-CN"/>
        </w:rPr>
        <w:t xml:space="preserve">.</w:t>
      </w:r>
      <w:r>
        <w:rPr>
          <w:rFonts w:hint="eastAsia" w:ascii="宋体" w:hAnsi="宋体" w:eastAsia="宋体" w:cs="宋体"/>
          <w:b w:val="0"/>
          <w:bCs/>
          <w:color w:val="000000"/>
          <w:sz w:val="24"/>
          <w:szCs w:val="21"/>
          <w:highlight w:val="none"/>
        </w:rPr>
        <w:t xml:space="preserve">除本项目为单一来源采购项目的情况外，本单位未为本采购项目提供整体设计、规范编制或者项目管理、监理、检测等服务，且不会在本项目中参与上述服务之外的其他采购活动。</w:t>
      </w:r>
      <w:r>
        <w:rPr>
          <w:rFonts w:hint="eastAsia" w:ascii="宋体" w:hAnsi="宋体" w:eastAsia="宋体" w:cs="宋体"/>
          <w:b w:val="0"/>
          <w:bCs/>
          <w:color w:val="000000"/>
          <w:sz w:val="24"/>
          <w:szCs w:val="21"/>
          <w:highlight w:val="none"/>
        </w:rPr>
      </w:r>
      <w:r/>
    </w:p>
    <w:p>
      <w:pPr>
        <w:pStyle w:val="1010"/>
        <w:spacing w:line="360" w:lineRule="auto"/>
        <w:rPr>
          <w:rFonts w:hint="eastAsia" w:ascii="宋体" w:hAnsi="宋体" w:eastAsia="宋体" w:cs="宋体"/>
          <w:b w:val="0"/>
          <w:bCs/>
          <w:color w:val="000000"/>
          <w:sz w:val="24"/>
          <w:szCs w:val="21"/>
          <w:highlight w:val="none"/>
        </w:rPr>
        <w:outlineLvl w:val="1"/>
      </w:pPr>
      <w:r>
        <w:rPr>
          <w:rFonts w:hint="eastAsia" w:ascii="宋体" w:hAnsi="宋体" w:eastAsia="宋体" w:cs="宋体"/>
          <w:b w:val="0"/>
          <w:bCs/>
          <w:color w:val="000000"/>
          <w:sz w:val="24"/>
          <w:szCs w:val="21"/>
          <w:highlight w:val="none"/>
        </w:rPr>
        <w:t xml:space="preserve"> </w:t>
      </w:r>
      <w:r>
        <w:rPr>
          <w:rFonts w:hint="eastAsia" w:ascii="宋体" w:hAnsi="宋体" w:eastAsia="宋体" w:cs="宋体"/>
          <w:b w:val="0"/>
          <w:bCs/>
          <w:color w:val="000000"/>
          <w:sz w:val="24"/>
          <w:szCs w:val="21"/>
          <w:highlight w:val="none"/>
        </w:rPr>
      </w:r>
      <w:r/>
    </w:p>
    <w:p>
      <w:pPr>
        <w:pStyle w:val="1010"/>
        <w:ind w:firstLine="480"/>
        <w:spacing w:line="360" w:lineRule="auto"/>
        <w:rPr>
          <w:rFonts w:hint="eastAsia" w:ascii="宋体" w:hAnsi="宋体" w:eastAsia="宋体" w:cs="宋体"/>
          <w:b w:val="0"/>
          <w:bCs/>
          <w:color w:val="000000"/>
          <w:sz w:val="24"/>
          <w:szCs w:val="21"/>
          <w:highlight w:val="none"/>
        </w:rPr>
        <w:outlineLvl w:val="1"/>
      </w:pPr>
      <w:r>
        <w:rPr>
          <w:rFonts w:hint="eastAsia" w:ascii="宋体" w:hAnsi="宋体" w:eastAsia="宋体" w:cs="宋体"/>
          <w:b w:val="0"/>
          <w:bCs/>
          <w:color w:val="000000"/>
          <w:sz w:val="24"/>
          <w:szCs w:val="21"/>
          <w:highlight w:val="none"/>
        </w:rPr>
        <w:t xml:space="preserve">本单位承诺以上内容真实有效，若经查实存在虚假陈述，愿意承担由此产生的一切法律责任和后果，包括但不限于取消参与资格、中标（成交）无效等。</w:t>
      </w:r>
      <w:r>
        <w:rPr>
          <w:rFonts w:hint="eastAsia" w:ascii="宋体" w:hAnsi="宋体" w:eastAsia="宋体" w:cs="宋体"/>
          <w:b w:val="0"/>
          <w:bCs/>
          <w:color w:val="000000"/>
          <w:sz w:val="24"/>
          <w:szCs w:val="21"/>
          <w:highlight w:val="none"/>
        </w:rPr>
      </w:r>
      <w:r/>
    </w:p>
    <w:p>
      <w:pPr>
        <w:pStyle w:val="1010"/>
        <w:spacing w:line="360" w:lineRule="auto"/>
        <w:rPr>
          <w:rFonts w:hint="eastAsia" w:ascii="宋体" w:hAnsi="宋体" w:eastAsia="宋体" w:cs="宋体"/>
          <w:b w:val="0"/>
          <w:bCs/>
          <w:color w:val="000000"/>
          <w:sz w:val="24"/>
          <w:szCs w:val="21"/>
          <w:highlight w:val="none"/>
        </w:rPr>
        <w:outlineLvl w:val="1"/>
      </w:pPr>
      <w:r>
        <w:rPr>
          <w:rFonts w:hint="eastAsia" w:ascii="宋体" w:hAnsi="宋体" w:eastAsia="宋体" w:cs="宋体"/>
          <w:b w:val="0"/>
          <w:bCs/>
          <w:color w:val="000000"/>
          <w:sz w:val="24"/>
          <w:szCs w:val="21"/>
          <w:highlight w:val="none"/>
        </w:rPr>
        <w:t xml:space="preserve"> </w:t>
      </w:r>
      <w:r>
        <w:rPr>
          <w:rFonts w:hint="eastAsia" w:ascii="宋体" w:hAnsi="宋体" w:eastAsia="宋体" w:cs="宋体"/>
          <w:b w:val="0"/>
          <w:bCs/>
          <w:color w:val="000000"/>
          <w:sz w:val="24"/>
          <w:szCs w:val="21"/>
          <w:highlight w:val="none"/>
        </w:rPr>
      </w:r>
      <w:r/>
    </w:p>
    <w:p>
      <w:pPr>
        <w:pStyle w:val="1011"/>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01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名称：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（盖CA电子公章）</w:t>
      </w:r>
      <w:r>
        <w:rPr>
          <w:rFonts w:hint="eastAsia" w:ascii="宋体" w:hAnsi="宋体" w:eastAsia="宋体" w:cs="宋体"/>
          <w:color w:val="000000"/>
          <w:sz w:val="24"/>
          <w:szCs w:val="24"/>
          <w:highlight w:val="none"/>
        </w:rPr>
      </w:r>
      <w:r/>
    </w:p>
    <w:p>
      <w:pPr>
        <w:pStyle w:val="101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10"/>
        <w:spacing w:line="360" w:lineRule="auto"/>
        <w:rPr>
          <w:rFonts w:hint="eastAsia" w:ascii="宋体" w:hAnsi="宋体" w:eastAsia="宋体" w:cs="宋体"/>
          <w:b w:val="0"/>
          <w:bCs/>
          <w:color w:val="000000"/>
          <w:highlight w:val="none"/>
        </w:rPr>
        <w:outlineLvl w:val="1"/>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highlight w:val="none"/>
          <w:lang w:val="en-US" w:eastAsia="zh-CN"/>
        </w:rPr>
        <w:t xml:space="preserve">三、</w:t>
      </w:r>
      <w:bookmarkEnd w:id="152"/>
      <w:r>
        <w:rPr>
          <w:rFonts w:hint="eastAsia" w:ascii="宋体" w:hAnsi="宋体" w:eastAsia="宋体" w:cs="宋体"/>
          <w:b/>
          <w:bCs/>
          <w:color w:val="000000"/>
          <w:highlight w:val="none"/>
          <w:lang w:val="en-US" w:eastAsia="zh-CN"/>
        </w:rPr>
        <w:t xml:space="preserve">满足符合性要求的证明文件</w:t>
      </w:r>
      <w:r>
        <w:rPr>
          <w:rFonts w:hint="eastAsia" w:ascii="宋体" w:hAnsi="宋体" w:eastAsia="宋体" w:cs="宋体"/>
          <w:b w:val="0"/>
          <w:bCs/>
          <w:color w:val="000000"/>
          <w:highlight w:val="none"/>
        </w:rPr>
      </w:r>
      <w:r/>
    </w:p>
    <w:p>
      <w:pPr>
        <w:pStyle w:val="718"/>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注：按照本项目符合性要求提供，后附相关模板，如无模板，请格式自拟。</w:t>
      </w:r>
      <w:r>
        <w:rPr>
          <w:rFonts w:hint="eastAsia" w:ascii="宋体" w:hAnsi="宋体" w:eastAsia="宋体" w:cs="宋体"/>
          <w:color w:val="000000"/>
          <w:sz w:val="24"/>
          <w:szCs w:val="28"/>
          <w:highlight w:val="none"/>
        </w:rPr>
      </w:r>
      <w:r/>
    </w:p>
    <w:p>
      <w:pPr>
        <w:pStyle w:val="1008"/>
        <w:rPr>
          <w:rFonts w:hint="eastAsia" w:ascii="宋体" w:hAnsi="宋体" w:eastAsia="宋体" w:cs="宋体"/>
          <w:b/>
          <w:sz w:val="32"/>
          <w:szCs w:val="24"/>
          <w:highlight w:val="none"/>
          <w:lang w:val="en-US" w:eastAsia="zh-CN" w:bidi="ar-SA"/>
        </w:rPr>
        <w:outlineLvl w:val="1"/>
      </w:pPr>
      <w:r>
        <w:rPr>
          <w:rFonts w:hint="eastAsia" w:ascii="宋体" w:hAnsi="宋体" w:eastAsia="宋体" w:cs="宋体"/>
          <w:color w:val="000000"/>
          <w:highlight w:val="none"/>
        </w:rPr>
        <w:br w:type="page" w:clear="all"/>
      </w:r>
      <w:bookmarkStart w:id="153" w:name="_Toc27409"/>
      <w:r/>
      <w:bookmarkStart w:id="154" w:name="_Toc29506"/>
      <w:r/>
      <w:bookmarkStart w:id="155" w:name="_Toc3680"/>
      <w:r>
        <w:rPr>
          <w:rFonts w:hint="eastAsia" w:ascii="宋体" w:hAnsi="宋体" w:eastAsia="宋体" w:cs="宋体"/>
          <w:b/>
          <w:sz w:val="32"/>
          <w:szCs w:val="24"/>
          <w:highlight w:val="none"/>
          <w:lang w:val="en-US" w:eastAsia="zh-CN" w:bidi="ar-SA"/>
        </w:rPr>
        <w:t xml:space="preserve">法定代表人身份证明或法定代表人授权委托书</w:t>
      </w:r>
      <w:r>
        <w:rPr>
          <w:rFonts w:hint="eastAsia" w:ascii="宋体" w:hAnsi="宋体" w:eastAsia="宋体" w:cs="宋体"/>
          <w:b/>
          <w:sz w:val="32"/>
          <w:szCs w:val="24"/>
          <w:highlight w:val="none"/>
          <w:lang w:val="en-US" w:eastAsia="zh-CN" w:bidi="ar-SA"/>
        </w:rPr>
      </w:r>
      <w:r/>
    </w:p>
    <w:p>
      <w:pPr>
        <w:pStyle w:val="1013"/>
        <w:jc w:val="center"/>
        <w:spacing w:line="56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法定代表人身份证明</w:t>
      </w:r>
      <w:r>
        <w:rPr>
          <w:rFonts w:hint="eastAsia" w:ascii="宋体" w:hAnsi="宋体" w:eastAsia="宋体" w:cs="宋体"/>
          <w:b/>
          <w:bCs/>
          <w:sz w:val="32"/>
          <w:szCs w:val="32"/>
          <w:highlight w:val="none"/>
        </w:rPr>
      </w:r>
      <w:r/>
    </w:p>
    <w:p>
      <w:pPr>
        <w:pStyle w:val="1013"/>
        <w:jc w:val="center"/>
        <w:spacing w:line="56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14"/>
        <w:spacing w:line="480" w:lineRule="exact"/>
        <w:rPr>
          <w:rFonts w:hint="eastAsia" w:ascii="宋体" w:hAnsi="宋体" w:eastAsia="宋体" w:cs="宋体"/>
          <w:sz w:val="24"/>
          <w:szCs w:val="20"/>
          <w:highlight w:val="none"/>
          <w:u w:val="single"/>
        </w:rPr>
      </w:pPr>
      <w:r>
        <w:rPr>
          <w:rFonts w:hint="eastAsia" w:ascii="宋体" w:hAnsi="宋体" w:eastAsia="宋体" w:cs="宋体"/>
          <w:sz w:val="24"/>
          <w:szCs w:val="20"/>
          <w:highlight w:val="none"/>
        </w:rPr>
        <w:t xml:space="preserve">供应商名称：</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u w:val="single"/>
        </w:rPr>
      </w:r>
      <w:r/>
    </w:p>
    <w:p>
      <w:pPr>
        <w:pStyle w:val="1014"/>
        <w:spacing w:line="480" w:lineRule="exact"/>
        <w:rPr>
          <w:rFonts w:hint="eastAsia" w:ascii="宋体" w:hAnsi="宋体" w:eastAsia="宋体" w:cs="宋体"/>
          <w:sz w:val="24"/>
          <w:szCs w:val="20"/>
          <w:highlight w:val="none"/>
          <w:u w:val="single"/>
        </w:rPr>
      </w:pPr>
      <w:r>
        <w:rPr>
          <w:rFonts w:hint="eastAsia" w:ascii="宋体" w:hAnsi="宋体" w:eastAsia="宋体" w:cs="宋体"/>
          <w:sz w:val="24"/>
          <w:szCs w:val="20"/>
          <w:highlight w:val="none"/>
        </w:rPr>
        <w:t xml:space="preserve">单位性质：</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u w:val="single"/>
        </w:rPr>
      </w:r>
      <w:r/>
    </w:p>
    <w:p>
      <w:pPr>
        <w:pStyle w:val="1014"/>
        <w:spacing w:line="48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注册地址：</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r>
      <w:r/>
    </w:p>
    <w:p>
      <w:pPr>
        <w:pStyle w:val="1014"/>
        <w:spacing w:line="48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成立时间：</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年</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月</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日</w:t>
      </w:r>
      <w:r>
        <w:rPr>
          <w:rFonts w:hint="eastAsia" w:ascii="宋体" w:hAnsi="宋体" w:eastAsia="宋体" w:cs="宋体"/>
          <w:sz w:val="24"/>
          <w:szCs w:val="20"/>
          <w:highlight w:val="none"/>
        </w:rPr>
      </w:r>
      <w:r/>
    </w:p>
    <w:p>
      <w:pPr>
        <w:pStyle w:val="1014"/>
        <w:spacing w:line="48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pStyle w:val="1014"/>
        <w:spacing w:line="48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姓名：</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性别：</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年龄：</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职务：</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系</w:t>
      </w:r>
      <w:r>
        <w:rPr>
          <w:rFonts w:hint="eastAsia" w:ascii="宋体" w:hAnsi="宋体" w:eastAsia="宋体" w:cs="宋体"/>
          <w:sz w:val="24"/>
          <w:szCs w:val="20"/>
          <w:highlight w:val="none"/>
        </w:rPr>
      </w:r>
      <w:r/>
    </w:p>
    <w:p>
      <w:pPr>
        <w:pStyle w:val="1014"/>
        <w:spacing w:line="480" w:lineRule="exact"/>
        <w:rPr>
          <w:rFonts w:hint="eastAsia" w:ascii="宋体" w:hAnsi="宋体" w:eastAsia="宋体" w:cs="宋体"/>
          <w:sz w:val="24"/>
          <w:szCs w:val="20"/>
          <w:highlight w:val="none"/>
        </w:rPr>
      </w:pP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（供应商名称）的法定代表人。</w:t>
      </w:r>
      <w:r>
        <w:rPr>
          <w:rFonts w:hint="eastAsia" w:ascii="宋体" w:hAnsi="宋体" w:eastAsia="宋体" w:cs="宋体"/>
          <w:sz w:val="24"/>
          <w:szCs w:val="20"/>
          <w:highlight w:val="none"/>
        </w:rPr>
      </w:r>
      <w:r/>
    </w:p>
    <w:p>
      <w:pPr>
        <w:pStyle w:val="1014"/>
        <w:ind w:firstLine="480"/>
        <w:spacing w:line="48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特此证明。</w:t>
      </w:r>
      <w:r>
        <w:rPr>
          <w:rFonts w:hint="eastAsia" w:ascii="宋体" w:hAnsi="宋体" w:eastAsia="宋体" w:cs="宋体"/>
          <w:sz w:val="24"/>
          <w:szCs w:val="20"/>
          <w:highlight w:val="none"/>
        </w:rPr>
      </w:r>
      <w:r/>
    </w:p>
    <w:p>
      <w:pPr>
        <w:pStyle w:val="1014"/>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180"/>
        <w:spacing w:line="600" w:lineRule="exact"/>
        <w:rPr>
          <w:rFonts w:hint="eastAsia" w:ascii="宋体" w:hAnsi="宋体" w:eastAsia="宋体" w:cs="宋体"/>
          <w:b w:val="0"/>
          <w:bCs w:val="0"/>
          <w:sz w:val="24"/>
          <w:szCs w:val="20"/>
          <w:highlight w:val="none"/>
        </w:rPr>
      </w:pPr>
      <w:r>
        <w:rPr>
          <w:rFonts w:hint="eastAsia" w:ascii="宋体" w:hAnsi="宋体" w:eastAsia="宋体" w:cs="宋体"/>
          <w:b w:val="0"/>
          <w:bCs w:val="0"/>
          <w:sz w:val="24"/>
          <w:szCs w:val="20"/>
          <w:highlight w:val="none"/>
        </w:rPr>
        <w:t xml:space="preserve">（法定代表人</w:t>
      </w:r>
      <w:r>
        <w:rPr>
          <w:rFonts w:hint="eastAsia" w:ascii="宋体" w:hAnsi="宋体" w:eastAsia="宋体" w:cs="宋体"/>
          <w:b w:val="0"/>
          <w:bCs w:val="0"/>
          <w:sz w:val="24"/>
          <w:szCs w:val="20"/>
          <w:highlight w:val="none"/>
          <w:lang w:val="en-US" w:eastAsia="zh-CN"/>
        </w:rPr>
        <w:t xml:space="preserve">直接参与</w:t>
      </w:r>
      <w:r>
        <w:rPr>
          <w:rFonts w:hint="eastAsia" w:ascii="宋体" w:hAnsi="宋体" w:eastAsia="宋体" w:cs="宋体"/>
          <w:b w:val="0"/>
          <w:bCs w:val="0"/>
          <w:sz w:val="24"/>
          <w:szCs w:val="20"/>
          <w:highlight w:val="none"/>
        </w:rPr>
        <w:t xml:space="preserve">的提供，</w:t>
      </w:r>
      <w:r>
        <w:rPr>
          <w:rFonts w:hint="eastAsia" w:ascii="宋体" w:hAnsi="宋体" w:eastAsia="宋体" w:cs="宋体"/>
          <w:b w:val="0"/>
          <w:bCs w:val="0"/>
          <w:sz w:val="24"/>
          <w:szCs w:val="20"/>
          <w:highlight w:val="none"/>
          <w:lang w:val="en-US" w:eastAsia="zh-CN"/>
        </w:rPr>
        <w:t xml:space="preserve">未直接参与</w:t>
      </w:r>
      <w:r>
        <w:rPr>
          <w:rFonts w:hint="eastAsia" w:ascii="宋体" w:hAnsi="宋体" w:eastAsia="宋体" w:cs="宋体"/>
          <w:b w:val="0"/>
          <w:bCs w:val="0"/>
          <w:sz w:val="24"/>
          <w:szCs w:val="20"/>
          <w:highlight w:val="none"/>
        </w:rPr>
        <w:t xml:space="preserve">可不提供。附法定代表人身份证</w:t>
      </w:r>
      <w:r>
        <w:rPr>
          <w:rFonts w:hint="eastAsia" w:ascii="宋体" w:hAnsi="宋体" w:eastAsia="宋体" w:cs="宋体"/>
          <w:b w:val="0"/>
          <w:bCs w:val="0"/>
          <w:sz w:val="24"/>
          <w:szCs w:val="20"/>
          <w:highlight w:val="none"/>
          <w:lang w:eastAsia="zh-CN"/>
        </w:rPr>
        <w:t xml:space="preserve">复印件</w:t>
      </w:r>
      <w:r>
        <w:rPr>
          <w:rFonts w:hint="eastAsia" w:ascii="宋体" w:hAnsi="宋体" w:eastAsia="宋体" w:cs="宋体"/>
          <w:b w:val="0"/>
          <w:bCs w:val="0"/>
          <w:sz w:val="24"/>
          <w:szCs w:val="20"/>
          <w:highlight w:val="none"/>
        </w:rPr>
        <w:t xml:space="preserve">）</w:t>
      </w:r>
      <w:r>
        <w:rPr>
          <w:rFonts w:hint="eastAsia" w:ascii="宋体" w:hAnsi="宋体" w:eastAsia="宋体" w:cs="宋体"/>
          <w:b w:val="0"/>
          <w:bCs w:val="0"/>
          <w:sz w:val="24"/>
          <w:szCs w:val="20"/>
          <w:highlight w:val="none"/>
        </w:rPr>
      </w:r>
      <w:r/>
    </w:p>
    <w:p>
      <w:pPr>
        <w:pStyle w:val="858"/>
        <w:ind w:firstLine="629"/>
        <w:spacing w:line="700" w:lineRule="exact"/>
        <w:rPr>
          <w:rFonts w:hint="eastAsia" w:ascii="宋体" w:hAnsi="宋体" w:eastAsia="宋体" w:cs="宋体"/>
          <w:b w:val="0"/>
          <w:bCs w:val="0"/>
          <w:sz w:val="24"/>
          <w:szCs w:val="20"/>
          <w:highlight w:val="none"/>
        </w:rPr>
      </w:pPr>
      <w:r>
        <w:rPr>
          <w:rFonts w:hint="eastAsia" w:ascii="宋体" w:hAnsi="宋体" w:eastAsia="宋体" w:cs="宋体"/>
          <w:b w:val="0"/>
          <w:bCs w:val="0"/>
          <w:sz w:val="24"/>
          <w:szCs w:val="20"/>
          <w:highlight w:val="none"/>
        </w:rPr>
      </w:r>
      <w:r/>
    </w:p>
    <w:p>
      <w:pPr>
        <w:pStyle w:val="858"/>
        <w:keepLines w:val="0"/>
        <w:keepNext w:val="0"/>
        <w:pageBreakBefore w:val="0"/>
        <w:spacing w:line="520" w:lineRule="exact"/>
        <w:widowControl w:val="off"/>
        <w:rPr>
          <w:rFonts w:hint="eastAsia" w:ascii="宋体" w:hAnsi="宋体" w:eastAsia="宋体" w:cs="宋体"/>
          <w:b w:val="0"/>
          <w:bCs w:val="0"/>
          <w:sz w:val="24"/>
          <w:szCs w:val="20"/>
          <w:highlight w:val="none"/>
        </w:rPr>
      </w:pPr>
      <w:r>
        <w:rPr>
          <w:rFonts w:hint="eastAsia" w:ascii="宋体" w:hAnsi="宋体" w:eastAsia="宋体" w:cs="宋体"/>
          <w:b w:val="0"/>
          <w:bCs w:val="0"/>
          <w:sz w:val="24"/>
          <w:szCs w:val="20"/>
          <w:highlight w:val="none"/>
          <w:lang w:val="en-US" w:eastAsia="zh-CN"/>
        </w:rPr>
        <w:t xml:space="preserve">供应商</w:t>
      </w:r>
      <w:r>
        <w:rPr>
          <w:rFonts w:hint="eastAsia" w:ascii="宋体" w:hAnsi="宋体" w:eastAsia="宋体" w:cs="宋体"/>
          <w:b w:val="0"/>
          <w:bCs w:val="0"/>
          <w:sz w:val="24"/>
          <w:szCs w:val="20"/>
          <w:highlight w:val="none"/>
        </w:rPr>
        <w:t xml:space="preserve">名称：</w:t>
      </w:r>
      <w:r>
        <w:rPr>
          <w:rFonts w:hint="eastAsia" w:ascii="宋体" w:hAnsi="宋体" w:eastAsia="宋体" w:cs="宋体"/>
          <w:b w:val="0"/>
          <w:bCs w:val="0"/>
          <w:sz w:val="24"/>
          <w:szCs w:val="20"/>
          <w:highlight w:val="none"/>
          <w:u w:val="single"/>
        </w:rPr>
        <w:t xml:space="preserve">                 </w:t>
      </w:r>
      <w:r>
        <w:rPr>
          <w:rFonts w:hint="eastAsia" w:ascii="宋体" w:hAnsi="宋体" w:eastAsia="宋体" w:cs="宋体"/>
          <w:b w:val="0"/>
          <w:bCs w:val="0"/>
          <w:sz w:val="24"/>
          <w:szCs w:val="20"/>
          <w:highlight w:val="none"/>
        </w:rPr>
        <w:t xml:space="preserve">（盖CA电子公章）                    </w:t>
      </w:r>
      <w:r>
        <w:rPr>
          <w:rFonts w:hint="eastAsia" w:ascii="宋体" w:hAnsi="宋体" w:eastAsia="宋体" w:cs="宋体"/>
          <w:b w:val="0"/>
          <w:bCs w:val="0"/>
          <w:sz w:val="24"/>
          <w:szCs w:val="20"/>
          <w:highlight w:val="none"/>
        </w:rPr>
      </w:r>
      <w:r/>
    </w:p>
    <w:p>
      <w:pPr>
        <w:pStyle w:val="1034"/>
        <w:keepLines w:val="0"/>
        <w:keepNext w:val="0"/>
        <w:pageBreakBefore w:val="0"/>
        <w:spacing w:line="520" w:lineRule="exact"/>
        <w:widowControl w:val="off"/>
        <w:rPr>
          <w:rFonts w:hint="eastAsia" w:ascii="宋体" w:hAnsi="宋体" w:eastAsia="宋体" w:cs="宋体"/>
          <w:b w:val="0"/>
          <w:bCs w:val="0"/>
          <w:sz w:val="24"/>
          <w:szCs w:val="20"/>
          <w:highlight w:val="none"/>
        </w:rPr>
      </w:pPr>
      <w:r>
        <w:rPr>
          <w:rFonts w:hint="eastAsia" w:ascii="宋体" w:hAnsi="宋体" w:eastAsia="宋体" w:cs="宋体"/>
          <w:b w:val="0"/>
          <w:bCs w:val="0"/>
          <w:sz w:val="24"/>
          <w:szCs w:val="20"/>
          <w:highlight w:val="none"/>
        </w:rPr>
        <w:t xml:space="preserve">法定代表人：</w:t>
      </w:r>
      <w:r>
        <w:rPr>
          <w:rFonts w:hint="eastAsia" w:ascii="宋体" w:hAnsi="宋体" w:eastAsia="宋体" w:cs="宋体"/>
          <w:b w:val="0"/>
          <w:bCs w:val="0"/>
          <w:sz w:val="24"/>
          <w:szCs w:val="20"/>
          <w:highlight w:val="none"/>
          <w:u w:val="single"/>
        </w:rPr>
        <w:t xml:space="preserve">                 </w:t>
      </w:r>
      <w:r>
        <w:rPr>
          <w:rFonts w:hint="eastAsia" w:ascii="宋体" w:hAnsi="宋体" w:eastAsia="宋体" w:cs="宋体"/>
          <w:b w:val="0"/>
          <w:bCs w:val="0"/>
          <w:sz w:val="24"/>
          <w:szCs w:val="20"/>
          <w:highlight w:val="none"/>
        </w:rPr>
        <w:t xml:space="preserve">（签字</w:t>
      </w:r>
      <w:r>
        <w:rPr>
          <w:rFonts w:hint="eastAsia" w:ascii="宋体" w:hAnsi="宋体" w:eastAsia="宋体" w:cs="宋体"/>
          <w:b w:val="0"/>
          <w:bCs w:val="0"/>
          <w:sz w:val="24"/>
          <w:szCs w:val="20"/>
          <w:highlight w:val="none"/>
          <w:lang w:val="en-US" w:eastAsia="zh-CN"/>
        </w:rPr>
        <w:t xml:space="preserve">/签章</w:t>
      </w:r>
      <w:r>
        <w:rPr>
          <w:rFonts w:hint="eastAsia" w:ascii="宋体" w:hAnsi="宋体" w:eastAsia="宋体" w:cs="宋体"/>
          <w:b w:val="0"/>
          <w:bCs w:val="0"/>
          <w:sz w:val="24"/>
          <w:szCs w:val="20"/>
          <w:highlight w:val="none"/>
        </w:rPr>
        <w:t xml:space="preserve">）                    </w:t>
      </w:r>
      <w:r>
        <w:rPr>
          <w:rFonts w:hint="eastAsia" w:ascii="宋体" w:hAnsi="宋体" w:eastAsia="宋体" w:cs="宋体"/>
          <w:b w:val="0"/>
          <w:bCs w:val="0"/>
          <w:sz w:val="24"/>
          <w:szCs w:val="20"/>
          <w:highlight w:val="none"/>
        </w:rPr>
      </w:r>
      <w:r/>
    </w:p>
    <w:p>
      <w:pPr>
        <w:pStyle w:val="858"/>
        <w:ind w:firstLine="0"/>
        <w:spacing w:line="520" w:lineRule="exact"/>
        <w:rPr>
          <w:rFonts w:hint="eastAsia" w:ascii="宋体" w:hAnsi="宋体" w:eastAsia="宋体" w:cs="宋体"/>
          <w:b w:val="0"/>
          <w:bCs w:val="0"/>
          <w:sz w:val="24"/>
          <w:szCs w:val="20"/>
          <w:highlight w:val="none"/>
        </w:rPr>
      </w:pPr>
      <w:r>
        <w:rPr>
          <w:rFonts w:hint="eastAsia" w:ascii="宋体" w:hAnsi="宋体" w:eastAsia="宋体" w:cs="宋体"/>
          <w:b w:val="0"/>
          <w:bCs w:val="0"/>
          <w:sz w:val="24"/>
          <w:szCs w:val="20"/>
          <w:highlight w:val="none"/>
          <w:lang w:val="en-US" w:eastAsia="zh-CN"/>
        </w:rPr>
        <w:t xml:space="preserve">日期：</w:t>
      </w:r>
      <w:r>
        <w:rPr>
          <w:rFonts w:hint="eastAsia" w:ascii="宋体" w:hAnsi="宋体" w:eastAsia="宋体" w:cs="宋体"/>
          <w:b w:val="0"/>
          <w:bCs w:val="0"/>
          <w:sz w:val="24"/>
          <w:szCs w:val="20"/>
          <w:highlight w:val="none"/>
          <w:u w:val="single"/>
          <w:lang w:val="en-US" w:eastAsia="zh-CN"/>
        </w:rPr>
        <w:t xml:space="preserve">        </w:t>
      </w:r>
      <w:r>
        <w:rPr>
          <w:rFonts w:hint="eastAsia" w:ascii="宋体" w:hAnsi="宋体" w:eastAsia="宋体" w:cs="宋体"/>
          <w:b w:val="0"/>
          <w:bCs w:val="0"/>
          <w:sz w:val="24"/>
          <w:szCs w:val="20"/>
          <w:highlight w:val="none"/>
          <w:lang w:val="en-US" w:eastAsia="zh-CN"/>
        </w:rPr>
        <w:t xml:space="preserve">年</w:t>
      </w:r>
      <w:r>
        <w:rPr>
          <w:rFonts w:hint="eastAsia" w:ascii="宋体" w:hAnsi="宋体" w:eastAsia="宋体" w:cs="宋体"/>
          <w:b w:val="0"/>
          <w:bCs w:val="0"/>
          <w:sz w:val="24"/>
          <w:szCs w:val="20"/>
          <w:highlight w:val="none"/>
          <w:u w:val="single"/>
          <w:lang w:val="en-US" w:eastAsia="zh-CN"/>
        </w:rPr>
        <w:t xml:space="preserve">    </w:t>
      </w:r>
      <w:r>
        <w:rPr>
          <w:rFonts w:hint="eastAsia" w:ascii="宋体" w:hAnsi="宋体" w:eastAsia="宋体" w:cs="宋体"/>
          <w:b w:val="0"/>
          <w:bCs w:val="0"/>
          <w:sz w:val="24"/>
          <w:szCs w:val="20"/>
          <w:highlight w:val="none"/>
          <w:lang w:val="en-US" w:eastAsia="zh-CN"/>
        </w:rPr>
        <w:t xml:space="preserve">月</w:t>
      </w:r>
      <w:r>
        <w:rPr>
          <w:rFonts w:hint="eastAsia" w:ascii="宋体" w:hAnsi="宋体" w:eastAsia="宋体" w:cs="宋体"/>
          <w:b w:val="0"/>
          <w:bCs w:val="0"/>
          <w:sz w:val="24"/>
          <w:szCs w:val="20"/>
          <w:highlight w:val="none"/>
          <w:u w:val="single"/>
          <w:lang w:val="en-US" w:eastAsia="zh-CN"/>
        </w:rPr>
        <w:t xml:space="preserve">    </w:t>
      </w:r>
      <w:r>
        <w:rPr>
          <w:rFonts w:hint="eastAsia" w:ascii="宋体" w:hAnsi="宋体" w:eastAsia="宋体" w:cs="宋体"/>
          <w:b w:val="0"/>
          <w:bCs w:val="0"/>
          <w:sz w:val="24"/>
          <w:szCs w:val="20"/>
          <w:highlight w:val="none"/>
          <w:lang w:val="en-US" w:eastAsia="zh-CN"/>
        </w:rPr>
        <w:t xml:space="preserve">日</w:t>
      </w:r>
      <w:r>
        <w:rPr>
          <w:rFonts w:hint="eastAsia" w:ascii="宋体" w:hAnsi="宋体" w:eastAsia="宋体" w:cs="宋体"/>
          <w:b w:val="0"/>
          <w:bCs w:val="0"/>
          <w:sz w:val="24"/>
          <w:szCs w:val="20"/>
          <w:highlight w:val="none"/>
        </w:rPr>
      </w:r>
      <w:r/>
    </w:p>
    <w:p>
      <w:pPr>
        <w:pStyle w:val="1013"/>
        <w:jc w:val="center"/>
        <w:spacing w:line="56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br w:type="page" w:clear="all"/>
      </w:r>
      <w:r>
        <w:rPr>
          <w:rFonts w:hint="eastAsia" w:ascii="宋体" w:hAnsi="宋体" w:eastAsia="宋体" w:cs="宋体"/>
          <w:b/>
          <w:bCs/>
          <w:sz w:val="32"/>
          <w:szCs w:val="32"/>
          <w:highlight w:val="none"/>
        </w:rPr>
        <w:t xml:space="preserve">法定代表人授权委托书</w:t>
      </w:r>
      <w:r>
        <w:rPr>
          <w:rFonts w:hint="eastAsia" w:ascii="宋体" w:hAnsi="宋体" w:eastAsia="宋体" w:cs="宋体"/>
          <w:b/>
          <w:bCs/>
          <w:sz w:val="32"/>
          <w:szCs w:val="32"/>
          <w:highlight w:val="none"/>
        </w:rPr>
      </w:r>
      <w:r/>
    </w:p>
    <w:p>
      <w:pPr>
        <w:pStyle w:val="858"/>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u w:val="single"/>
          <w:lang w:eastAsia="zh-CN"/>
        </w:rPr>
      </w:r>
      <w:r/>
    </w:p>
    <w:p>
      <w:pPr>
        <w:pStyle w:val="858"/>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u w:val="single"/>
          <w:lang w:eastAsia="zh-CN"/>
        </w:rPr>
      </w:r>
      <w:r/>
    </w:p>
    <w:p>
      <w:pPr>
        <w:pStyle w:val="85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lang w:eastAsia="zh-CN"/>
        </w:rPr>
        <w:t xml:space="preserve">（</w:t>
      </w:r>
      <w:r>
        <w:rPr>
          <w:rFonts w:hint="eastAsia" w:ascii="宋体" w:hAnsi="宋体" w:eastAsia="宋体" w:cs="宋体"/>
          <w:b w:val="0"/>
          <w:bCs/>
          <w:color w:val="000000"/>
          <w:sz w:val="24"/>
          <w:szCs w:val="24"/>
          <w:highlight w:val="none"/>
          <w:u w:val="single"/>
        </w:rPr>
        <w:t xml:space="preserve">采购单位名称</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58"/>
        <w:ind w:firstLine="480"/>
        <w:spacing w:line="360" w:lineRule="auto"/>
        <w:rPr>
          <w:rFonts w:hint="eastAsia" w:ascii="宋体" w:hAnsi="宋体" w:eastAsia="宋体" w:cs="宋体"/>
          <w:sz w:val="32"/>
          <w:szCs w:val="32"/>
          <w:highlight w:val="none"/>
          <w:u w:val="singl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供应商</w:t>
      </w:r>
      <w:r>
        <w:rPr>
          <w:rFonts w:hint="eastAsia" w:ascii="宋体" w:hAnsi="宋体" w:eastAsia="宋体" w:cs="宋体"/>
          <w:sz w:val="24"/>
          <w:szCs w:val="24"/>
          <w:highlight w:val="none"/>
          <w:u w:val="single"/>
        </w:rPr>
        <w:t xml:space="preserve">名称）</w:t>
      </w: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u w:val="single"/>
        </w:rPr>
        <w:t xml:space="preserve">     （姓名）</w:t>
      </w:r>
      <w:r>
        <w:rPr>
          <w:rFonts w:hint="eastAsia" w:ascii="宋体" w:hAnsi="宋体" w:eastAsia="宋体" w:cs="宋体"/>
          <w:sz w:val="24"/>
          <w:szCs w:val="24"/>
          <w:highlight w:val="none"/>
        </w:rPr>
        <w:t xml:space="preserve">，法定代表人身份证号：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，授权我单位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（职务或职称）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（姓名），身份证号：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，为我单位本次授权委托人，全权处理此次</w:t>
      </w:r>
      <w:r>
        <w:rPr>
          <w:rFonts w:hint="eastAsia" w:ascii="宋体" w:hAnsi="宋体" w:eastAsia="宋体" w:cs="宋体"/>
          <w:sz w:val="24"/>
          <w:szCs w:val="24"/>
          <w:highlight w:val="none"/>
          <w:u w:val="single"/>
        </w:rPr>
        <w:t xml:space="preserve">        （项目名称）</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活动的一切事宜。</w:t>
      </w:r>
      <w:r>
        <w:rPr>
          <w:rFonts w:hint="eastAsia" w:ascii="宋体" w:hAnsi="宋体" w:eastAsia="宋体" w:cs="宋体"/>
          <w:sz w:val="32"/>
          <w:szCs w:val="32"/>
          <w:highlight w:val="none"/>
          <w:u w:val="single"/>
        </w:rPr>
      </w:r>
      <w:r/>
    </w:p>
    <w:p>
      <w:pPr>
        <w:pStyle w:val="858"/>
        <w:ind w:firstLine="63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特此授权。</w:t>
      </w:r>
      <w:r>
        <w:rPr>
          <w:rFonts w:hint="eastAsia" w:ascii="宋体" w:hAnsi="宋体" w:eastAsia="宋体" w:cs="宋体"/>
          <w:sz w:val="24"/>
          <w:szCs w:val="20"/>
          <w:highlight w:val="none"/>
        </w:rPr>
      </w:r>
      <w:r/>
    </w:p>
    <w:p>
      <w:pPr>
        <w:pStyle w:val="858"/>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58"/>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p>
      <w:pPr>
        <w:pStyle w:val="858"/>
        <w:ind w:firstLine="482"/>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（授权委托人</w:t>
      </w:r>
      <w:r>
        <w:rPr>
          <w:rFonts w:hint="eastAsia" w:ascii="宋体" w:hAnsi="宋体" w:eastAsia="宋体" w:cs="宋体"/>
          <w:b w:val="0"/>
          <w:bCs w:val="0"/>
          <w:sz w:val="24"/>
          <w:szCs w:val="20"/>
          <w:highlight w:val="none"/>
          <w:lang w:val="en-US" w:eastAsia="zh-CN"/>
        </w:rPr>
        <w:t xml:space="preserve">参与</w:t>
      </w:r>
      <w:r>
        <w:rPr>
          <w:rFonts w:hint="eastAsia" w:ascii="宋体" w:hAnsi="宋体" w:eastAsia="宋体" w:cs="宋体"/>
          <w:b w:val="0"/>
          <w:bCs w:val="0"/>
          <w:sz w:val="24"/>
          <w:szCs w:val="20"/>
          <w:highlight w:val="none"/>
        </w:rPr>
        <w:t xml:space="preserve">的</w:t>
      </w:r>
      <w:r>
        <w:rPr>
          <w:rFonts w:hint="eastAsia" w:ascii="宋体" w:hAnsi="宋体" w:eastAsia="宋体" w:cs="宋体"/>
          <w:b w:val="0"/>
          <w:bCs w:val="0"/>
          <w:sz w:val="24"/>
          <w:szCs w:val="24"/>
          <w:highlight w:val="none"/>
        </w:rPr>
        <w:t xml:space="preserve">提供，附法定代表人及被授权人身份证</w:t>
      </w:r>
      <w:r>
        <w:rPr>
          <w:rFonts w:hint="eastAsia" w:ascii="宋体" w:hAnsi="宋体" w:eastAsia="宋体" w:cs="宋体"/>
          <w:b w:val="0"/>
          <w:bCs w:val="0"/>
          <w:sz w:val="24"/>
          <w:szCs w:val="24"/>
          <w:highlight w:val="none"/>
          <w:lang w:eastAsia="zh-CN"/>
        </w:rPr>
        <w:t xml:space="preserve">复印件</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rPr>
      </w:r>
      <w:r/>
    </w:p>
    <w:p>
      <w:pPr>
        <w:pStyle w:val="858"/>
        <w:ind w:firstLine="630"/>
        <w:spacing w:line="6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p>
      <w:pPr>
        <w:pStyle w:val="858"/>
        <w:keepLines w:val="0"/>
        <w:keepNext w:val="0"/>
        <w:pageBreakBefore w:val="0"/>
        <w:spacing w:line="520" w:lineRule="exact"/>
        <w:widowControl w:val="off"/>
        <w:rPr>
          <w:rFonts w:hint="eastAsia" w:ascii="宋体" w:hAnsi="宋体" w:eastAsia="宋体" w:cs="宋体"/>
          <w:b w:val="0"/>
          <w:bCs w:val="0"/>
          <w:sz w:val="24"/>
          <w:szCs w:val="20"/>
          <w:highlight w:val="none"/>
        </w:rPr>
      </w:pPr>
      <w:r>
        <w:rPr>
          <w:rFonts w:hint="eastAsia" w:ascii="宋体" w:hAnsi="宋体" w:eastAsia="宋体" w:cs="宋体"/>
          <w:b w:val="0"/>
          <w:bCs w:val="0"/>
          <w:sz w:val="24"/>
          <w:szCs w:val="20"/>
          <w:highlight w:val="none"/>
          <w:lang w:val="en-US" w:eastAsia="zh-CN"/>
        </w:rPr>
        <w:t xml:space="preserve">供应商</w:t>
      </w:r>
      <w:r>
        <w:rPr>
          <w:rFonts w:hint="eastAsia" w:ascii="宋体" w:hAnsi="宋体" w:eastAsia="宋体" w:cs="宋体"/>
          <w:b w:val="0"/>
          <w:bCs w:val="0"/>
          <w:sz w:val="24"/>
          <w:szCs w:val="20"/>
          <w:highlight w:val="none"/>
        </w:rPr>
        <w:t xml:space="preserve">名称：</w:t>
      </w:r>
      <w:r>
        <w:rPr>
          <w:rFonts w:hint="eastAsia" w:ascii="宋体" w:hAnsi="宋体" w:eastAsia="宋体" w:cs="宋体"/>
          <w:b w:val="0"/>
          <w:bCs w:val="0"/>
          <w:sz w:val="24"/>
          <w:szCs w:val="20"/>
          <w:highlight w:val="none"/>
          <w:u w:val="single"/>
        </w:rPr>
        <w:t xml:space="preserve">                 </w:t>
      </w:r>
      <w:r>
        <w:rPr>
          <w:rFonts w:hint="eastAsia" w:ascii="宋体" w:hAnsi="宋体" w:eastAsia="宋体" w:cs="宋体"/>
          <w:b w:val="0"/>
          <w:bCs w:val="0"/>
          <w:sz w:val="24"/>
          <w:szCs w:val="20"/>
          <w:highlight w:val="none"/>
        </w:rPr>
        <w:t xml:space="preserve">（盖CA电子公章）                    </w:t>
      </w:r>
      <w:r>
        <w:rPr>
          <w:rFonts w:hint="eastAsia" w:ascii="宋体" w:hAnsi="宋体" w:eastAsia="宋体" w:cs="宋体"/>
          <w:b w:val="0"/>
          <w:bCs w:val="0"/>
          <w:sz w:val="24"/>
          <w:szCs w:val="20"/>
          <w:highlight w:val="none"/>
        </w:rPr>
      </w:r>
      <w:r/>
    </w:p>
    <w:p>
      <w:pPr>
        <w:pStyle w:val="1034"/>
        <w:keepLines w:val="0"/>
        <w:keepNext w:val="0"/>
        <w:pageBreakBefore w:val="0"/>
        <w:spacing w:line="520" w:lineRule="exact"/>
        <w:widowControl w:val="off"/>
        <w:rPr>
          <w:rFonts w:hint="eastAsia" w:ascii="宋体" w:hAnsi="宋体" w:eastAsia="宋体" w:cs="宋体"/>
          <w:b w:val="0"/>
          <w:bCs w:val="0"/>
          <w:sz w:val="24"/>
          <w:szCs w:val="20"/>
          <w:highlight w:val="none"/>
        </w:rPr>
      </w:pPr>
      <w:r>
        <w:rPr>
          <w:rFonts w:hint="eastAsia" w:ascii="宋体" w:hAnsi="宋体" w:eastAsia="宋体" w:cs="宋体"/>
          <w:b w:val="0"/>
          <w:bCs w:val="0"/>
          <w:sz w:val="24"/>
          <w:szCs w:val="20"/>
          <w:highlight w:val="none"/>
        </w:rPr>
        <w:t xml:space="preserve">法定代表人：</w:t>
      </w:r>
      <w:r>
        <w:rPr>
          <w:rFonts w:hint="eastAsia" w:ascii="宋体" w:hAnsi="宋体" w:eastAsia="宋体" w:cs="宋体"/>
          <w:b w:val="0"/>
          <w:bCs w:val="0"/>
          <w:sz w:val="24"/>
          <w:szCs w:val="20"/>
          <w:highlight w:val="none"/>
          <w:u w:val="single"/>
        </w:rPr>
        <w:t xml:space="preserve">               </w:t>
      </w:r>
      <w:r>
        <w:rPr>
          <w:rFonts w:hint="eastAsia" w:ascii="宋体" w:hAnsi="宋体" w:eastAsia="宋体" w:cs="宋体"/>
          <w:b w:val="0"/>
          <w:bCs w:val="0"/>
          <w:sz w:val="24"/>
          <w:szCs w:val="20"/>
          <w:highlight w:val="none"/>
        </w:rPr>
        <w:t xml:space="preserve">（签字</w:t>
      </w:r>
      <w:r>
        <w:rPr>
          <w:rFonts w:hint="eastAsia" w:ascii="宋体" w:hAnsi="宋体" w:eastAsia="宋体" w:cs="宋体"/>
          <w:b w:val="0"/>
          <w:bCs w:val="0"/>
          <w:sz w:val="24"/>
          <w:szCs w:val="20"/>
          <w:highlight w:val="none"/>
          <w:lang w:val="en-US" w:eastAsia="zh-CN"/>
        </w:rPr>
        <w:t xml:space="preserve">/签章</w:t>
      </w:r>
      <w:r>
        <w:rPr>
          <w:rFonts w:hint="eastAsia" w:ascii="宋体" w:hAnsi="宋体" w:eastAsia="宋体" w:cs="宋体"/>
          <w:b w:val="0"/>
          <w:bCs w:val="0"/>
          <w:sz w:val="24"/>
          <w:szCs w:val="20"/>
          <w:highlight w:val="none"/>
        </w:rPr>
        <w:t xml:space="preserve">）</w:t>
      </w:r>
      <w:r>
        <w:rPr>
          <w:rFonts w:hint="eastAsia" w:ascii="宋体" w:hAnsi="宋体" w:eastAsia="宋体" w:cs="宋体"/>
          <w:b w:val="0"/>
          <w:bCs w:val="0"/>
          <w:sz w:val="24"/>
          <w:szCs w:val="20"/>
          <w:highlight w:val="none"/>
        </w:rPr>
      </w:r>
      <w:r/>
    </w:p>
    <w:p>
      <w:pPr>
        <w:pStyle w:val="1034"/>
        <w:keepLines w:val="0"/>
        <w:keepNext w:val="0"/>
        <w:pageBreakBefore w:val="0"/>
        <w:spacing w:line="520" w:lineRule="exact"/>
        <w:widowControl w:val="off"/>
        <w:rPr>
          <w:rFonts w:hint="eastAsia" w:ascii="宋体" w:hAnsi="宋体" w:eastAsia="宋体" w:cs="宋体"/>
          <w:b w:val="0"/>
          <w:bCs w:val="0"/>
          <w:sz w:val="24"/>
          <w:szCs w:val="20"/>
          <w:highlight w:val="none"/>
        </w:rPr>
      </w:pPr>
      <w:r>
        <w:rPr>
          <w:rFonts w:hint="eastAsia" w:ascii="宋体" w:hAnsi="宋体" w:eastAsia="宋体" w:cs="宋体"/>
          <w:b w:val="0"/>
          <w:bCs w:val="0"/>
          <w:sz w:val="24"/>
          <w:szCs w:val="20"/>
          <w:highlight w:val="none"/>
        </w:rPr>
        <w:t xml:space="preserve">授权委托人：</w:t>
      </w:r>
      <w:r>
        <w:rPr>
          <w:rFonts w:hint="eastAsia" w:ascii="宋体" w:hAnsi="宋体" w:eastAsia="宋体" w:cs="宋体"/>
          <w:b w:val="0"/>
          <w:bCs w:val="0"/>
          <w:sz w:val="24"/>
          <w:szCs w:val="20"/>
          <w:highlight w:val="none"/>
          <w:u w:val="single"/>
        </w:rPr>
        <w:t xml:space="preserve">              </w:t>
      </w:r>
      <w:r>
        <w:rPr>
          <w:rFonts w:hint="eastAsia" w:ascii="宋体" w:hAnsi="宋体" w:eastAsia="宋体" w:cs="宋体"/>
          <w:b w:val="0"/>
          <w:bCs w:val="0"/>
          <w:sz w:val="24"/>
          <w:szCs w:val="20"/>
          <w:highlight w:val="none"/>
        </w:rPr>
        <w:t xml:space="preserve">（签字</w:t>
      </w:r>
      <w:r>
        <w:rPr>
          <w:rFonts w:hint="eastAsia" w:ascii="宋体" w:hAnsi="宋体" w:eastAsia="宋体" w:cs="宋体"/>
          <w:b w:val="0"/>
          <w:bCs w:val="0"/>
          <w:sz w:val="24"/>
          <w:szCs w:val="20"/>
          <w:highlight w:val="none"/>
          <w:lang w:val="en-US" w:eastAsia="zh-CN"/>
        </w:rPr>
        <w:t xml:space="preserve">/签章</w:t>
      </w:r>
      <w:r>
        <w:rPr>
          <w:rFonts w:hint="eastAsia" w:ascii="宋体" w:hAnsi="宋体" w:eastAsia="宋体" w:cs="宋体"/>
          <w:b w:val="0"/>
          <w:bCs w:val="0"/>
          <w:sz w:val="24"/>
          <w:szCs w:val="20"/>
          <w:highlight w:val="none"/>
        </w:rPr>
        <w:t xml:space="preserve">）                 </w:t>
      </w:r>
      <w:r>
        <w:rPr>
          <w:rFonts w:hint="eastAsia" w:ascii="宋体" w:hAnsi="宋体" w:eastAsia="宋体" w:cs="宋体"/>
          <w:b w:val="0"/>
          <w:bCs w:val="0"/>
          <w:sz w:val="24"/>
          <w:szCs w:val="20"/>
          <w:highlight w:val="none"/>
        </w:rPr>
      </w:r>
      <w:r/>
    </w:p>
    <w:p>
      <w:pPr>
        <w:pStyle w:val="1034"/>
        <w:keepLines w:val="0"/>
        <w:keepNext w:val="0"/>
        <w:pageBreakBefore w:val="0"/>
        <w:spacing w:line="520" w:lineRule="exact"/>
        <w:widowControl w:val="off"/>
        <w:rPr>
          <w:rFonts w:hint="eastAsia" w:ascii="宋体" w:hAnsi="宋体" w:eastAsia="宋体" w:cs="宋体"/>
          <w:b/>
          <w:sz w:val="32"/>
          <w:szCs w:val="24"/>
          <w:highlight w:val="none"/>
          <w:lang w:val="en-US" w:eastAsia="zh-CN"/>
        </w:rPr>
      </w:pPr>
      <w:r>
        <w:rPr>
          <w:rFonts w:hint="eastAsia" w:ascii="宋体" w:hAnsi="宋体" w:eastAsia="宋体" w:cs="宋体"/>
          <w:b w:val="0"/>
          <w:bCs w:val="0"/>
          <w:sz w:val="24"/>
          <w:szCs w:val="20"/>
          <w:highlight w:val="none"/>
          <w:lang w:val="en-US" w:eastAsia="zh-CN"/>
        </w:rPr>
        <w:t xml:space="preserve">日期：</w:t>
      </w:r>
      <w:r>
        <w:rPr>
          <w:rFonts w:hint="eastAsia" w:ascii="宋体" w:hAnsi="宋体" w:eastAsia="宋体" w:cs="宋体"/>
          <w:b w:val="0"/>
          <w:bCs w:val="0"/>
          <w:sz w:val="24"/>
          <w:szCs w:val="20"/>
          <w:highlight w:val="none"/>
          <w:u w:val="single"/>
          <w:lang w:val="en-US" w:eastAsia="zh-CN"/>
        </w:rPr>
        <w:t xml:space="preserve">        </w:t>
      </w:r>
      <w:r>
        <w:rPr>
          <w:rFonts w:hint="eastAsia" w:ascii="宋体" w:hAnsi="宋体" w:eastAsia="宋体" w:cs="宋体"/>
          <w:b w:val="0"/>
          <w:bCs w:val="0"/>
          <w:sz w:val="24"/>
          <w:szCs w:val="20"/>
          <w:highlight w:val="none"/>
          <w:lang w:val="en-US" w:eastAsia="zh-CN"/>
        </w:rPr>
        <w:t xml:space="preserve">年</w:t>
      </w:r>
      <w:r>
        <w:rPr>
          <w:rFonts w:hint="eastAsia" w:ascii="宋体" w:hAnsi="宋体" w:eastAsia="宋体" w:cs="宋体"/>
          <w:b w:val="0"/>
          <w:bCs w:val="0"/>
          <w:sz w:val="24"/>
          <w:szCs w:val="20"/>
          <w:highlight w:val="none"/>
          <w:u w:val="single"/>
          <w:lang w:val="en-US" w:eastAsia="zh-CN"/>
        </w:rPr>
        <w:t xml:space="preserve">    </w:t>
      </w:r>
      <w:r>
        <w:rPr>
          <w:rFonts w:hint="eastAsia" w:ascii="宋体" w:hAnsi="宋体" w:eastAsia="宋体" w:cs="宋体"/>
          <w:b w:val="0"/>
          <w:bCs w:val="0"/>
          <w:sz w:val="24"/>
          <w:szCs w:val="20"/>
          <w:highlight w:val="none"/>
          <w:lang w:val="en-US" w:eastAsia="zh-CN"/>
        </w:rPr>
        <w:t xml:space="preserve">月</w:t>
      </w:r>
      <w:r>
        <w:rPr>
          <w:rFonts w:hint="eastAsia" w:ascii="宋体" w:hAnsi="宋体" w:eastAsia="宋体" w:cs="宋体"/>
          <w:b w:val="0"/>
          <w:bCs w:val="0"/>
          <w:sz w:val="24"/>
          <w:szCs w:val="20"/>
          <w:highlight w:val="none"/>
          <w:u w:val="single"/>
          <w:lang w:val="en-US" w:eastAsia="zh-CN"/>
        </w:rPr>
        <w:t xml:space="preserve">    </w:t>
      </w:r>
      <w:r>
        <w:rPr>
          <w:rFonts w:hint="eastAsia" w:ascii="宋体" w:hAnsi="宋体" w:eastAsia="宋体" w:cs="宋体"/>
          <w:b w:val="0"/>
          <w:bCs w:val="0"/>
          <w:sz w:val="24"/>
          <w:szCs w:val="20"/>
          <w:highlight w:val="none"/>
          <w:lang w:val="en-US" w:eastAsia="zh-CN"/>
        </w:rPr>
        <w:t xml:space="preserve">日</w:t>
      </w:r>
      <w:r>
        <w:rPr>
          <w:rFonts w:hint="eastAsia" w:ascii="宋体" w:hAnsi="宋体" w:eastAsia="宋体" w:cs="宋体"/>
          <w:color w:val="000000"/>
          <w:highlight w:val="none"/>
        </w:rPr>
        <w:br w:type="page" w:clear="all"/>
      </w:r>
      <w:r>
        <w:rPr>
          <w:rFonts w:hint="eastAsia" w:hAnsi="宋体" w:eastAsia="宋体" w:cs="宋体"/>
          <w:b/>
          <w:sz w:val="32"/>
          <w:szCs w:val="24"/>
          <w:highlight w:val="none"/>
          <w:lang w:val="en-US" w:eastAsia="zh-CN"/>
        </w:rPr>
        <w:t xml:space="preserve">投标</w:t>
      </w:r>
      <w:r>
        <w:rPr>
          <w:rFonts w:hint="eastAsia" w:ascii="宋体" w:hAnsi="宋体" w:eastAsia="宋体" w:cs="宋体"/>
          <w:b/>
          <w:sz w:val="32"/>
          <w:szCs w:val="24"/>
          <w:highlight w:val="none"/>
          <w:lang w:val="en-US" w:eastAsia="zh-CN"/>
        </w:rPr>
        <w:t xml:space="preserve">文件签署、盖章齐全完整</w:t>
      </w:r>
      <w:r>
        <w:rPr>
          <w:rFonts w:hint="eastAsia" w:ascii="宋体" w:hAnsi="宋体" w:eastAsia="宋体" w:cs="宋体"/>
          <w:b/>
          <w:sz w:val="32"/>
          <w:szCs w:val="24"/>
          <w:highlight w:val="none"/>
          <w:lang w:val="en-US" w:eastAsia="zh-CN"/>
        </w:rPr>
      </w:r>
      <w:r/>
    </w:p>
    <w:p>
      <w:pPr>
        <w:pStyle w:val="718"/>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718"/>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108"/>
        <w:jc w:val="center"/>
        <w:spacing w:line="600" w:lineRule="exact"/>
        <w:rPr>
          <w:rFonts w:hint="eastAsia" w:ascii="宋体" w:hAnsi="宋体" w:eastAsia="宋体" w:cs="宋体"/>
          <w:b/>
          <w:sz w:val="32"/>
          <w:szCs w:val="24"/>
          <w:highlight w:val="none"/>
        </w:rPr>
      </w:pPr>
      <w:r>
        <w:rPr>
          <w:rFonts w:hint="eastAsia" w:ascii="宋体" w:hAnsi="宋体" w:eastAsia="宋体" w:cs="宋体"/>
          <w:b/>
          <w:sz w:val="32"/>
          <w:szCs w:val="24"/>
          <w:highlight w:val="none"/>
          <w:lang w:val="en-US" w:eastAsia="zh-CN"/>
        </w:rPr>
        <w:t xml:space="preserve">投标</w:t>
      </w:r>
      <w:r>
        <w:rPr>
          <w:rFonts w:hint="eastAsia" w:ascii="宋体" w:hAnsi="宋体" w:eastAsia="宋体" w:cs="宋体"/>
          <w:b/>
          <w:sz w:val="32"/>
          <w:szCs w:val="24"/>
          <w:highlight w:val="none"/>
          <w:lang w:eastAsia="zh-CN"/>
        </w:rPr>
        <w:t xml:space="preserve">文件</w:t>
      </w:r>
      <w:r>
        <w:rPr>
          <w:rFonts w:hint="eastAsia" w:ascii="宋体" w:hAnsi="宋体" w:eastAsia="宋体" w:cs="宋体"/>
          <w:b/>
          <w:sz w:val="32"/>
          <w:szCs w:val="24"/>
          <w:highlight w:val="none"/>
        </w:rPr>
        <w:t xml:space="preserve">签署、盖章的声明</w:t>
      </w:r>
      <w:r>
        <w:rPr>
          <w:rFonts w:hint="eastAsia" w:ascii="宋体" w:hAnsi="宋体" w:eastAsia="宋体" w:cs="宋体"/>
          <w:b/>
          <w:sz w:val="32"/>
          <w:szCs w:val="24"/>
          <w:highlight w:val="none"/>
        </w:rPr>
      </w:r>
      <w:r/>
    </w:p>
    <w:p>
      <w:pPr>
        <w:pStyle w:val="1108"/>
        <w:spacing w:line="600" w:lineRule="exact"/>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1108"/>
        <w:spacing w:line="600" w:lineRule="exact"/>
        <w:rPr>
          <w:rFonts w:hint="eastAsia" w:ascii="宋体" w:hAnsi="宋体" w:eastAsia="宋体" w:cs="宋体"/>
          <w:bCs/>
          <w:sz w:val="24"/>
          <w:szCs w:val="20"/>
          <w:highlight w:val="none"/>
        </w:rPr>
      </w:pPr>
      <w:r>
        <w:rPr>
          <w:rFonts w:hint="eastAsia" w:ascii="宋体" w:hAnsi="宋体" w:eastAsia="宋体" w:cs="宋体"/>
          <w:sz w:val="24"/>
          <w:szCs w:val="24"/>
          <w:highlight w:val="none"/>
          <w:u w:val="single"/>
          <w:lang w:eastAsia="zh-CN"/>
        </w:rPr>
        <w:t xml:space="preserve">（</w:t>
      </w:r>
      <w:r>
        <w:rPr>
          <w:rFonts w:hint="eastAsia" w:ascii="宋体" w:hAnsi="宋体" w:eastAsia="宋体" w:cs="宋体"/>
          <w:b w:val="0"/>
          <w:bCs/>
          <w:color w:val="000000"/>
          <w:sz w:val="24"/>
          <w:szCs w:val="24"/>
          <w:highlight w:val="none"/>
          <w:u w:val="single"/>
        </w:rPr>
        <w:t xml:space="preserve">采购单位名称</w:t>
      </w:r>
      <w:r>
        <w:rPr>
          <w:rFonts w:hint="eastAsia" w:ascii="宋体" w:hAnsi="宋体" w:eastAsia="宋体" w:cs="宋体"/>
          <w:sz w:val="24"/>
          <w:szCs w:val="24"/>
          <w:highlight w:val="none"/>
          <w:u w:val="single"/>
          <w:lang w:eastAsia="zh-CN"/>
        </w:rPr>
        <w:t xml:space="preserve">）</w:t>
      </w:r>
      <w:r>
        <w:rPr>
          <w:rFonts w:hint="eastAsia" w:ascii="宋体" w:hAnsi="宋体" w:eastAsia="宋体" w:cs="宋体"/>
          <w:bCs/>
          <w:sz w:val="24"/>
          <w:szCs w:val="20"/>
          <w:highlight w:val="none"/>
        </w:rPr>
        <w:t xml:space="preserve">：</w:t>
      </w:r>
      <w:r>
        <w:rPr>
          <w:rFonts w:hint="eastAsia" w:ascii="宋体" w:hAnsi="宋体" w:eastAsia="宋体" w:cs="宋体"/>
          <w:bCs/>
          <w:sz w:val="24"/>
          <w:szCs w:val="20"/>
          <w:highlight w:val="none"/>
        </w:rPr>
      </w:r>
      <w:r/>
    </w:p>
    <w:p>
      <w:pPr>
        <w:pStyle w:val="1108"/>
        <w:ind w:firstLine="480"/>
        <w:spacing w:line="600" w:lineRule="exact"/>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rPr>
        <w:t xml:space="preserve">我司在参加编号为</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lang w:val="en-US" w:eastAsia="zh-CN"/>
        </w:rPr>
        <w:t xml:space="preserve">项目编号</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rPr>
        <w:t xml:space="preserve">号</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lang w:val="en-US" w:eastAsia="zh-CN"/>
        </w:rPr>
        <w:t xml:space="preserve">项目名称</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rPr>
        <w:t xml:space="preserve">项目</w:t>
      </w:r>
      <w:r>
        <w:rPr>
          <w:rFonts w:hint="eastAsia" w:ascii="宋体" w:hAnsi="宋体" w:eastAsia="宋体" w:cs="宋体"/>
          <w:bCs/>
          <w:sz w:val="24"/>
          <w:szCs w:val="20"/>
          <w:highlight w:val="none"/>
          <w:lang w:eastAsia="zh-CN"/>
        </w:rPr>
        <w:t xml:space="preserve">，</w:t>
      </w:r>
      <w:r>
        <w:rPr>
          <w:rFonts w:hint="eastAsia" w:ascii="宋体" w:hAnsi="宋体" w:eastAsia="宋体" w:cs="宋体"/>
          <w:bCs/>
          <w:sz w:val="24"/>
          <w:szCs w:val="20"/>
          <w:highlight w:val="none"/>
          <w:lang w:val="en-US" w:eastAsia="zh-CN"/>
        </w:rPr>
        <w:t xml:space="preserve">我司投标</w:t>
      </w:r>
      <w:r>
        <w:rPr>
          <w:rFonts w:hint="eastAsia" w:ascii="宋体" w:hAnsi="宋体" w:eastAsia="宋体" w:cs="宋体"/>
          <w:bCs/>
          <w:sz w:val="24"/>
          <w:szCs w:val="20"/>
          <w:highlight w:val="none"/>
          <w:lang w:eastAsia="zh-CN"/>
        </w:rPr>
        <w:t xml:space="preserve">文件</w:t>
      </w:r>
      <w:r>
        <w:rPr>
          <w:rFonts w:hint="eastAsia" w:ascii="宋体" w:hAnsi="宋体" w:eastAsia="宋体" w:cs="宋体"/>
          <w:bCs/>
          <w:sz w:val="24"/>
          <w:szCs w:val="20"/>
          <w:highlight w:val="none"/>
        </w:rPr>
        <w:t xml:space="preserve">签署、盖章符合</w:t>
      </w:r>
      <w:r>
        <w:rPr>
          <w:rFonts w:hint="eastAsia" w:ascii="宋体" w:hAnsi="宋体" w:eastAsia="宋体" w:cs="宋体"/>
          <w:bCs/>
          <w:sz w:val="24"/>
          <w:szCs w:val="20"/>
          <w:highlight w:val="none"/>
          <w:lang w:val="en-US" w:eastAsia="zh-CN"/>
        </w:rPr>
        <w:t xml:space="preserve">招标文</w:t>
      </w:r>
      <w:r>
        <w:rPr>
          <w:rFonts w:hint="eastAsia" w:ascii="宋体" w:hAnsi="宋体" w:eastAsia="宋体" w:cs="宋体"/>
          <w:bCs/>
          <w:sz w:val="24"/>
          <w:szCs w:val="20"/>
          <w:highlight w:val="none"/>
          <w:lang w:eastAsia="zh-CN"/>
        </w:rPr>
        <w:t xml:space="preserve">件</w:t>
      </w:r>
      <w:r>
        <w:rPr>
          <w:rFonts w:hint="eastAsia" w:ascii="宋体" w:hAnsi="宋体" w:eastAsia="宋体" w:cs="宋体"/>
          <w:bCs/>
          <w:sz w:val="24"/>
          <w:szCs w:val="20"/>
          <w:highlight w:val="none"/>
        </w:rPr>
        <w:t xml:space="preserve">规定</w:t>
      </w:r>
      <w:r>
        <w:rPr>
          <w:rFonts w:hint="eastAsia" w:ascii="宋体" w:hAnsi="宋体" w:eastAsia="宋体" w:cs="宋体"/>
          <w:bCs/>
          <w:sz w:val="24"/>
          <w:szCs w:val="20"/>
          <w:highlight w:val="none"/>
          <w:lang w:eastAsia="zh-CN"/>
        </w:rPr>
        <w:t xml:space="preserve">，</w:t>
      </w:r>
      <w:r>
        <w:rPr>
          <w:rFonts w:hint="eastAsia" w:ascii="宋体" w:hAnsi="宋体" w:eastAsia="宋体" w:cs="宋体"/>
          <w:bCs/>
          <w:sz w:val="24"/>
          <w:szCs w:val="20"/>
          <w:highlight w:val="none"/>
          <w:lang w:val="en-US" w:eastAsia="zh-CN"/>
        </w:rPr>
        <w:t xml:space="preserve">具体报价内容详见投标文件。</w:t>
      </w:r>
      <w:r>
        <w:rPr>
          <w:rFonts w:hint="eastAsia" w:ascii="宋体" w:hAnsi="宋体" w:eastAsia="宋体" w:cs="宋体"/>
          <w:bCs/>
          <w:sz w:val="24"/>
          <w:szCs w:val="20"/>
          <w:highlight w:val="none"/>
          <w:lang w:val="en-US" w:eastAsia="zh-CN"/>
        </w:rPr>
      </w:r>
      <w:r/>
    </w:p>
    <w:p>
      <w:pPr>
        <w:pStyle w:val="1108"/>
        <w:ind w:firstLine="480"/>
        <w:spacing w:line="600" w:lineRule="exact"/>
        <w:rPr>
          <w:rFonts w:hint="eastAsia" w:ascii="宋体" w:hAnsi="宋体" w:eastAsia="宋体" w:cs="宋体"/>
          <w:bCs/>
          <w:sz w:val="24"/>
          <w:szCs w:val="20"/>
          <w:highlight w:val="none"/>
        </w:rPr>
      </w:pPr>
      <w:r>
        <w:rPr>
          <w:rFonts w:hint="eastAsia" w:ascii="宋体" w:hAnsi="宋体" w:eastAsia="宋体" w:cs="宋体"/>
          <w:bCs/>
          <w:sz w:val="24"/>
          <w:szCs w:val="20"/>
          <w:highlight w:val="none"/>
        </w:rPr>
        <w:t xml:space="preserve">特此声明</w:t>
      </w:r>
      <w:r>
        <w:rPr>
          <w:rFonts w:hint="eastAsia" w:ascii="宋体" w:hAnsi="宋体" w:eastAsia="宋体" w:cs="宋体"/>
          <w:bCs/>
          <w:sz w:val="24"/>
          <w:szCs w:val="20"/>
          <w:highlight w:val="none"/>
        </w:rPr>
      </w:r>
      <w:r/>
    </w:p>
    <w:p>
      <w:pPr>
        <w:pStyle w:val="1108"/>
        <w:ind w:firstLine="480"/>
        <w:spacing w:line="600" w:lineRule="exact"/>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lang w:val="en-US" w:eastAsia="zh-CN"/>
        </w:rPr>
        <w:t xml:space="preserve">（我司知晓下列处理原则：已提供本声明但</w:t>
      </w:r>
      <w:r>
        <w:rPr>
          <w:rFonts w:hint="eastAsia" w:ascii="宋体" w:hAnsi="宋体" w:eastAsia="宋体" w:cs="宋体"/>
          <w:bCs/>
          <w:sz w:val="24"/>
          <w:szCs w:val="20"/>
          <w:highlight w:val="none"/>
          <w:lang w:val="en-US" w:eastAsia="zh-CN"/>
        </w:rPr>
        <w:t xml:space="preserve">投标</w:t>
      </w:r>
      <w:r>
        <w:rPr>
          <w:rFonts w:hint="eastAsia" w:ascii="宋体" w:hAnsi="宋体" w:eastAsia="宋体" w:cs="宋体"/>
          <w:bCs/>
          <w:sz w:val="24"/>
          <w:szCs w:val="20"/>
          <w:highlight w:val="none"/>
          <w:lang w:val="en-US" w:eastAsia="zh-CN"/>
        </w:rPr>
        <w:t xml:space="preserve">文件中</w:t>
      </w:r>
      <w:r>
        <w:rPr>
          <w:rFonts w:hint="eastAsia" w:ascii="宋体" w:hAnsi="宋体" w:eastAsia="宋体" w:cs="宋体"/>
          <w:bCs/>
          <w:sz w:val="24"/>
          <w:szCs w:val="20"/>
          <w:highlight w:val="none"/>
        </w:rPr>
        <w:t xml:space="preserve">签署、盖章</w:t>
      </w:r>
      <w:r>
        <w:rPr>
          <w:rFonts w:hint="eastAsia" w:ascii="宋体" w:hAnsi="宋体" w:eastAsia="宋体" w:cs="宋体"/>
          <w:bCs/>
          <w:sz w:val="24"/>
          <w:szCs w:val="20"/>
          <w:highlight w:val="none"/>
          <w:lang w:val="en-US" w:eastAsia="zh-CN"/>
        </w:rPr>
        <w:t xml:space="preserve">不符合招标文件规定的，本声明无效，并可能做不符性处理。）</w:t>
      </w:r>
      <w:r>
        <w:rPr>
          <w:rFonts w:hint="eastAsia" w:ascii="宋体" w:hAnsi="宋体" w:eastAsia="宋体" w:cs="宋体"/>
          <w:bCs/>
          <w:sz w:val="24"/>
          <w:szCs w:val="20"/>
          <w:highlight w:val="none"/>
          <w:lang w:val="en-US" w:eastAsia="zh-CN"/>
        </w:rPr>
      </w:r>
      <w:r/>
    </w:p>
    <w:p>
      <w:pPr>
        <w:pStyle w:val="1108"/>
        <w:ind w:firstLine="480"/>
        <w:spacing w:line="600" w:lineRule="exact"/>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lang w:val="en-US" w:eastAsia="zh-CN"/>
        </w:rPr>
      </w:r>
      <w:r/>
    </w:p>
    <w:p>
      <w:pPr>
        <w:pStyle w:val="858"/>
        <w:keepLines w:val="0"/>
        <w:keepNext w:val="0"/>
        <w:pageBreakBefore w:val="0"/>
        <w:spacing w:line="520" w:lineRule="exact"/>
        <w:widowControl w:val="off"/>
        <w:rPr>
          <w:rFonts w:hint="eastAsia" w:ascii="宋体" w:hAnsi="宋体" w:eastAsia="宋体" w:cs="宋体"/>
          <w:b w:val="0"/>
          <w:bCs/>
          <w:sz w:val="24"/>
          <w:szCs w:val="20"/>
          <w:highlight w:val="none"/>
        </w:rPr>
      </w:pPr>
      <w:r>
        <w:rPr>
          <w:rFonts w:hint="eastAsia" w:ascii="宋体" w:hAnsi="宋体" w:eastAsia="宋体" w:cs="宋体"/>
          <w:b w:val="0"/>
          <w:bCs/>
          <w:sz w:val="24"/>
          <w:szCs w:val="20"/>
          <w:highlight w:val="none"/>
          <w:lang w:val="en-US" w:eastAsia="zh-CN"/>
        </w:rPr>
        <w:t xml:space="preserve">供应商</w:t>
      </w:r>
      <w:r>
        <w:rPr>
          <w:rFonts w:hint="eastAsia" w:ascii="宋体" w:hAnsi="宋体" w:eastAsia="宋体" w:cs="宋体"/>
          <w:b w:val="0"/>
          <w:bCs/>
          <w:sz w:val="24"/>
          <w:szCs w:val="20"/>
          <w:highlight w:val="none"/>
        </w:rPr>
        <w:t xml:space="preserve">名称：</w:t>
      </w:r>
      <w:r>
        <w:rPr>
          <w:rFonts w:hint="eastAsia" w:ascii="宋体" w:hAnsi="宋体" w:eastAsia="宋体" w:cs="宋体"/>
          <w:b w:val="0"/>
          <w:bCs/>
          <w:sz w:val="24"/>
          <w:szCs w:val="20"/>
          <w:highlight w:val="none"/>
          <w:u w:val="single"/>
        </w:rPr>
        <w:t xml:space="preserve">                 </w:t>
      </w:r>
      <w:r>
        <w:rPr>
          <w:rFonts w:hint="eastAsia" w:ascii="宋体" w:hAnsi="宋体" w:eastAsia="宋体" w:cs="宋体"/>
          <w:b w:val="0"/>
          <w:bCs/>
          <w:sz w:val="24"/>
          <w:szCs w:val="20"/>
          <w:highlight w:val="none"/>
        </w:rPr>
        <w:t xml:space="preserve">（</w:t>
      </w:r>
      <w:r>
        <w:rPr>
          <w:rFonts w:hint="eastAsia" w:ascii="宋体" w:hAnsi="宋体" w:eastAsia="宋体" w:cs="宋体"/>
          <w:b w:val="0"/>
          <w:bCs/>
          <w:sz w:val="24"/>
          <w:szCs w:val="20"/>
          <w:highlight w:val="none"/>
          <w:lang w:eastAsia="zh-CN"/>
        </w:rPr>
        <w:t xml:space="preserve">签章</w:t>
      </w:r>
      <w:r>
        <w:rPr>
          <w:rFonts w:hint="eastAsia" w:ascii="宋体" w:hAnsi="宋体" w:eastAsia="宋体" w:cs="宋体"/>
          <w:b w:val="0"/>
          <w:bCs/>
          <w:sz w:val="24"/>
          <w:szCs w:val="20"/>
          <w:highlight w:val="none"/>
        </w:rPr>
        <w:t xml:space="preserve">）                                       </w:t>
      </w:r>
      <w:r>
        <w:rPr>
          <w:rFonts w:hint="eastAsia" w:ascii="宋体" w:hAnsi="宋体" w:eastAsia="宋体" w:cs="宋体"/>
          <w:b w:val="0"/>
          <w:bCs/>
          <w:sz w:val="24"/>
          <w:szCs w:val="20"/>
          <w:highlight w:val="none"/>
        </w:rPr>
      </w:r>
      <w:r/>
    </w:p>
    <w:p>
      <w:pPr>
        <w:pStyle w:val="1034"/>
        <w:keepLines w:val="0"/>
        <w:keepNext w:val="0"/>
        <w:pageBreakBefore w:val="0"/>
        <w:spacing w:line="520" w:lineRule="exact"/>
        <w:widowControl w:val="off"/>
        <w:rPr>
          <w:rFonts w:hint="eastAsia" w:ascii="宋体" w:hAnsi="宋体" w:eastAsia="宋体" w:cs="宋体"/>
          <w:b/>
          <w:bCs w:val="0"/>
          <w:color w:val="000000"/>
          <w:sz w:val="32"/>
          <w:szCs w:val="32"/>
          <w:highlight w:val="none"/>
          <w:lang w:val="en-US" w:eastAsia="zh-CN"/>
        </w:rPr>
      </w:pPr>
      <w:r>
        <w:rPr>
          <w:rFonts w:hint="eastAsia" w:ascii="宋体" w:hAnsi="宋体" w:eastAsia="宋体" w:cs="宋体"/>
          <w:b w:val="0"/>
          <w:bCs/>
          <w:sz w:val="24"/>
          <w:szCs w:val="20"/>
          <w:highlight w:val="none"/>
          <w:lang w:val="en-US" w:eastAsia="zh-CN"/>
        </w:rPr>
        <w:t xml:space="preserve">日期：</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 xml:space="preserve">年</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 xml:space="preserve">月</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 xml:space="preserve">日</w:t>
      </w:r>
      <w:r>
        <w:rPr>
          <w:rFonts w:hint="eastAsia" w:ascii="宋体" w:hAnsi="宋体" w:eastAsia="宋体" w:cs="宋体"/>
          <w:b/>
          <w:bCs w:val="0"/>
          <w:color w:val="000000"/>
          <w:sz w:val="32"/>
          <w:szCs w:val="32"/>
          <w:highlight w:val="none"/>
          <w:lang w:val="en-US" w:eastAsia="zh-CN"/>
        </w:rPr>
      </w:r>
      <w:r/>
    </w:p>
    <w:p>
      <w:pPr>
        <w:pStyle w:val="718"/>
        <w:rPr>
          <w:rFonts w:hint="eastAsia" w:ascii="宋体" w:hAnsi="宋体" w:eastAsia="宋体" w:cs="宋体"/>
          <w:highlight w:val="none"/>
          <w:lang w:val="en-US" w:eastAsia="zh-CN"/>
        </w:rPr>
        <w:outlineLvl w:val="1"/>
      </w:pPr>
      <w:r>
        <w:rPr>
          <w:rFonts w:hint="eastAsia" w:ascii="宋体" w:hAnsi="宋体" w:eastAsia="宋体" w:cs="宋体"/>
          <w:b/>
          <w:sz w:val="32"/>
          <w:szCs w:val="24"/>
          <w:highlight w:val="none"/>
          <w:lang w:val="en-US" w:eastAsia="zh-CN"/>
        </w:rPr>
        <w:br w:type="page" w:clear="all"/>
      </w:r>
      <w:r>
        <w:rPr>
          <w:rFonts w:hint="eastAsia" w:ascii="宋体" w:hAnsi="宋体" w:eastAsia="宋体" w:cs="宋体"/>
          <w:b/>
          <w:sz w:val="32"/>
          <w:szCs w:val="24"/>
          <w:highlight w:val="none"/>
          <w:lang w:val="en-US" w:eastAsia="zh-CN"/>
        </w:rPr>
        <w:t xml:space="preserve">投标有效期</w:t>
      </w:r>
      <w:r>
        <w:rPr>
          <w:rFonts w:hint="eastAsia" w:ascii="宋体" w:hAnsi="宋体" w:eastAsia="宋体" w:cs="宋体"/>
          <w:highlight w:val="none"/>
          <w:lang w:val="en-US" w:eastAsia="zh-CN"/>
        </w:rPr>
      </w:r>
      <w:r/>
    </w:p>
    <w:p>
      <w:pPr>
        <w:pStyle w:val="1108"/>
        <w:jc w:val="center"/>
        <w:spacing w:line="600" w:lineRule="exact"/>
        <w:rPr>
          <w:rFonts w:hint="eastAsia" w:ascii="宋体" w:hAnsi="宋体" w:eastAsia="宋体" w:cs="宋体"/>
          <w:b/>
          <w:sz w:val="32"/>
          <w:szCs w:val="24"/>
          <w:highlight w:val="none"/>
        </w:rPr>
      </w:pPr>
      <w:r>
        <w:rPr>
          <w:rFonts w:hint="eastAsia" w:ascii="宋体" w:hAnsi="宋体" w:eastAsia="宋体" w:cs="宋体"/>
          <w:b/>
          <w:sz w:val="32"/>
          <w:szCs w:val="24"/>
          <w:highlight w:val="none"/>
          <w:lang w:val="en-US" w:eastAsia="zh-CN"/>
        </w:rPr>
        <w:t xml:space="preserve">投标有效期</w:t>
      </w:r>
      <w:r>
        <w:rPr>
          <w:rFonts w:hint="eastAsia" w:ascii="宋体" w:hAnsi="宋体" w:eastAsia="宋体" w:cs="宋体"/>
          <w:b/>
          <w:sz w:val="32"/>
          <w:szCs w:val="24"/>
          <w:highlight w:val="none"/>
        </w:rPr>
        <w:t xml:space="preserve">声明</w:t>
      </w:r>
      <w:r>
        <w:rPr>
          <w:rFonts w:hint="eastAsia" w:ascii="宋体" w:hAnsi="宋体" w:eastAsia="宋体" w:cs="宋体"/>
          <w:b/>
          <w:sz w:val="32"/>
          <w:szCs w:val="24"/>
          <w:highlight w:val="none"/>
        </w:rPr>
      </w:r>
      <w:r/>
    </w:p>
    <w:p>
      <w:pPr>
        <w:pStyle w:val="1108"/>
        <w:spacing w:line="600" w:lineRule="exact"/>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1108"/>
        <w:spacing w:line="600" w:lineRule="exact"/>
        <w:rPr>
          <w:rFonts w:hint="eastAsia" w:ascii="宋体" w:hAnsi="宋体" w:eastAsia="宋体" w:cs="宋体"/>
          <w:bCs/>
          <w:sz w:val="24"/>
          <w:szCs w:val="20"/>
          <w:highlight w:val="none"/>
        </w:rPr>
      </w:pPr>
      <w:r>
        <w:rPr>
          <w:rFonts w:hint="eastAsia" w:ascii="宋体" w:hAnsi="宋体" w:eastAsia="宋体" w:cs="宋体"/>
          <w:sz w:val="24"/>
          <w:szCs w:val="24"/>
          <w:highlight w:val="none"/>
          <w:u w:val="single"/>
          <w:lang w:eastAsia="zh-CN"/>
        </w:rPr>
        <w:t xml:space="preserve">（</w:t>
      </w:r>
      <w:r>
        <w:rPr>
          <w:rFonts w:hint="eastAsia" w:ascii="宋体" w:hAnsi="宋体" w:eastAsia="宋体" w:cs="宋体"/>
          <w:b w:val="0"/>
          <w:bCs/>
          <w:color w:val="000000"/>
          <w:sz w:val="24"/>
          <w:szCs w:val="24"/>
          <w:highlight w:val="none"/>
          <w:u w:val="single"/>
        </w:rPr>
        <w:t xml:space="preserve">采购单位名称</w:t>
      </w:r>
      <w:r>
        <w:rPr>
          <w:rFonts w:hint="eastAsia" w:ascii="宋体" w:hAnsi="宋体" w:eastAsia="宋体" w:cs="宋体"/>
          <w:sz w:val="24"/>
          <w:szCs w:val="24"/>
          <w:highlight w:val="none"/>
          <w:u w:val="single"/>
          <w:lang w:eastAsia="zh-CN"/>
        </w:rPr>
        <w:t xml:space="preserve">）</w:t>
      </w:r>
      <w:r>
        <w:rPr>
          <w:rFonts w:hint="eastAsia" w:ascii="宋体" w:hAnsi="宋体" w:eastAsia="宋体" w:cs="宋体"/>
          <w:bCs/>
          <w:sz w:val="24"/>
          <w:szCs w:val="20"/>
          <w:highlight w:val="none"/>
        </w:rPr>
        <w:t xml:space="preserve">：</w:t>
      </w:r>
      <w:r>
        <w:rPr>
          <w:rFonts w:hint="eastAsia" w:ascii="宋体" w:hAnsi="宋体" w:eastAsia="宋体" w:cs="宋体"/>
          <w:bCs/>
          <w:sz w:val="24"/>
          <w:szCs w:val="20"/>
          <w:highlight w:val="none"/>
        </w:rPr>
      </w:r>
      <w:r/>
    </w:p>
    <w:p>
      <w:pPr>
        <w:pStyle w:val="1108"/>
        <w:ind w:firstLine="480"/>
        <w:spacing w:line="600" w:lineRule="exact"/>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rPr>
        <w:t xml:space="preserve">我司在参加编号为</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lang w:val="en-US" w:eastAsia="zh-CN"/>
        </w:rPr>
        <w:t xml:space="preserve">项目编号</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rPr>
        <w:t xml:space="preserve">号 </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lang w:val="en-US" w:eastAsia="zh-CN"/>
        </w:rPr>
        <w:t xml:space="preserve">项目名称</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rPr>
        <w:t xml:space="preserve">项目</w:t>
      </w:r>
      <w:r>
        <w:rPr>
          <w:rFonts w:hint="eastAsia" w:ascii="宋体" w:hAnsi="宋体" w:eastAsia="宋体" w:cs="宋体"/>
          <w:bCs/>
          <w:sz w:val="24"/>
          <w:szCs w:val="20"/>
          <w:highlight w:val="none"/>
          <w:lang w:eastAsia="zh-CN"/>
        </w:rPr>
        <w:t xml:space="preserve">，</w:t>
      </w:r>
      <w:r>
        <w:rPr>
          <w:rFonts w:hint="eastAsia" w:ascii="宋体" w:hAnsi="宋体" w:eastAsia="宋体" w:cs="宋体"/>
          <w:bCs/>
          <w:sz w:val="24"/>
          <w:szCs w:val="20"/>
          <w:highlight w:val="none"/>
          <w:lang w:val="en-US" w:eastAsia="zh-CN"/>
        </w:rPr>
        <w:t xml:space="preserve">我司承诺我司投标文件的投标有效期为</w:t>
      </w:r>
      <w:r>
        <w:rPr>
          <w:rFonts w:hint="eastAsia" w:ascii="宋体" w:hAnsi="宋体" w:eastAsia="宋体" w:cs="宋体"/>
          <w:bCs/>
          <w:sz w:val="24"/>
          <w:szCs w:val="20"/>
          <w:highlight w:val="none"/>
          <w:u w:val="single"/>
          <w:lang w:val="en-US" w:eastAsia="zh-CN"/>
        </w:rPr>
        <w:t xml:space="preserve">       </w:t>
      </w:r>
      <w:r>
        <w:rPr>
          <w:rFonts w:hint="eastAsia" w:ascii="宋体" w:hAnsi="宋体" w:eastAsia="宋体" w:cs="宋体"/>
          <w:bCs/>
          <w:sz w:val="24"/>
          <w:szCs w:val="20"/>
          <w:highlight w:val="none"/>
          <w:lang w:val="en-US" w:eastAsia="zh-CN"/>
        </w:rPr>
        <w:t xml:space="preserve">日（从提交响应文件截止之日起算）。</w:t>
      </w:r>
      <w:r>
        <w:rPr>
          <w:rFonts w:hint="eastAsia" w:ascii="宋体" w:hAnsi="宋体" w:eastAsia="宋体" w:cs="宋体"/>
          <w:bCs/>
          <w:sz w:val="24"/>
          <w:szCs w:val="20"/>
          <w:highlight w:val="none"/>
          <w:lang w:val="en-US" w:eastAsia="zh-CN"/>
        </w:rPr>
      </w:r>
      <w:r/>
    </w:p>
    <w:p>
      <w:pPr>
        <w:pStyle w:val="1108"/>
        <w:ind w:firstLine="480"/>
        <w:spacing w:line="600" w:lineRule="exact"/>
        <w:rPr>
          <w:rFonts w:hint="eastAsia" w:ascii="宋体" w:hAnsi="宋体" w:eastAsia="宋体" w:cs="宋体"/>
          <w:bCs/>
          <w:sz w:val="24"/>
          <w:szCs w:val="20"/>
          <w:highlight w:val="none"/>
        </w:rPr>
      </w:pPr>
      <w:r>
        <w:rPr>
          <w:rFonts w:hint="eastAsia" w:ascii="宋体" w:hAnsi="宋体" w:eastAsia="宋体" w:cs="宋体"/>
          <w:bCs/>
          <w:sz w:val="24"/>
          <w:szCs w:val="20"/>
          <w:highlight w:val="none"/>
        </w:rPr>
        <w:t xml:space="preserve">特此声明</w:t>
      </w:r>
      <w:r>
        <w:rPr>
          <w:rFonts w:hint="eastAsia" w:ascii="宋体" w:hAnsi="宋体" w:eastAsia="宋体" w:cs="宋体"/>
          <w:bCs/>
          <w:sz w:val="24"/>
          <w:szCs w:val="20"/>
          <w:highlight w:val="none"/>
        </w:rPr>
      </w:r>
      <w:r/>
    </w:p>
    <w:p>
      <w:pPr>
        <w:pStyle w:val="1108"/>
        <w:ind w:firstLine="480"/>
        <w:spacing w:line="600" w:lineRule="exact"/>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lang w:val="en-US" w:eastAsia="zh-CN"/>
        </w:rPr>
      </w:r>
      <w:r/>
    </w:p>
    <w:p>
      <w:pPr>
        <w:pStyle w:val="858"/>
        <w:keepLines w:val="0"/>
        <w:keepNext w:val="0"/>
        <w:pageBreakBefore w:val="0"/>
        <w:spacing w:line="520" w:lineRule="exact"/>
        <w:widowControl w:val="off"/>
        <w:rPr>
          <w:rFonts w:hint="eastAsia" w:ascii="宋体" w:hAnsi="宋体" w:eastAsia="宋体" w:cs="宋体"/>
          <w:b w:val="0"/>
          <w:bCs/>
          <w:sz w:val="24"/>
          <w:szCs w:val="20"/>
          <w:highlight w:val="none"/>
        </w:rPr>
      </w:pPr>
      <w:r>
        <w:rPr>
          <w:rFonts w:hint="eastAsia" w:ascii="宋体" w:hAnsi="宋体" w:eastAsia="宋体" w:cs="宋体"/>
          <w:b w:val="0"/>
          <w:bCs/>
          <w:sz w:val="24"/>
          <w:szCs w:val="20"/>
          <w:highlight w:val="none"/>
          <w:lang w:val="en-US" w:eastAsia="zh-CN"/>
        </w:rPr>
        <w:t xml:space="preserve">供应商</w:t>
      </w:r>
      <w:r>
        <w:rPr>
          <w:rFonts w:hint="eastAsia" w:ascii="宋体" w:hAnsi="宋体" w:eastAsia="宋体" w:cs="宋体"/>
          <w:b w:val="0"/>
          <w:bCs/>
          <w:sz w:val="24"/>
          <w:szCs w:val="20"/>
          <w:highlight w:val="none"/>
        </w:rPr>
        <w:t xml:space="preserve">名称：</w:t>
      </w:r>
      <w:r>
        <w:rPr>
          <w:rFonts w:hint="eastAsia" w:ascii="宋体" w:hAnsi="宋体" w:eastAsia="宋体" w:cs="宋体"/>
          <w:b w:val="0"/>
          <w:bCs/>
          <w:sz w:val="24"/>
          <w:szCs w:val="20"/>
          <w:highlight w:val="none"/>
          <w:u w:val="single"/>
        </w:rPr>
        <w:t xml:space="preserve">                 </w:t>
      </w:r>
      <w:r>
        <w:rPr>
          <w:rFonts w:hint="eastAsia" w:ascii="宋体" w:hAnsi="宋体" w:eastAsia="宋体" w:cs="宋体"/>
          <w:b w:val="0"/>
          <w:bCs/>
          <w:sz w:val="24"/>
          <w:szCs w:val="20"/>
          <w:highlight w:val="none"/>
        </w:rPr>
        <w:t xml:space="preserve">（</w:t>
      </w:r>
      <w:r>
        <w:rPr>
          <w:rFonts w:hint="eastAsia" w:ascii="宋体" w:hAnsi="宋体" w:eastAsia="宋体" w:cs="宋体"/>
          <w:b w:val="0"/>
          <w:bCs/>
          <w:sz w:val="24"/>
          <w:szCs w:val="20"/>
          <w:highlight w:val="none"/>
          <w:lang w:eastAsia="zh-CN"/>
        </w:rPr>
        <w:t xml:space="preserve">签章</w:t>
      </w:r>
      <w:r>
        <w:rPr>
          <w:rFonts w:hint="eastAsia" w:ascii="宋体" w:hAnsi="宋体" w:eastAsia="宋体" w:cs="宋体"/>
          <w:b w:val="0"/>
          <w:bCs/>
          <w:sz w:val="24"/>
          <w:szCs w:val="20"/>
          <w:highlight w:val="none"/>
        </w:rPr>
        <w:t xml:space="preserve">）                                        </w:t>
      </w:r>
      <w:r>
        <w:rPr>
          <w:rFonts w:hint="eastAsia" w:ascii="宋体" w:hAnsi="宋体" w:eastAsia="宋体" w:cs="宋体"/>
          <w:b w:val="0"/>
          <w:bCs/>
          <w:sz w:val="24"/>
          <w:szCs w:val="20"/>
          <w:highlight w:val="none"/>
        </w:rPr>
      </w:r>
      <w:r/>
    </w:p>
    <w:p>
      <w:pPr>
        <w:pStyle w:val="1034"/>
        <w:keepLines w:val="0"/>
        <w:keepNext w:val="0"/>
        <w:pageBreakBefore w:val="0"/>
        <w:spacing w:line="520" w:lineRule="exact"/>
        <w:widowControl w:val="off"/>
        <w:rPr>
          <w:rFonts w:hint="eastAsia" w:ascii="宋体" w:hAnsi="宋体" w:eastAsia="宋体" w:cs="宋体"/>
          <w:b w:val="0"/>
          <w:bCs/>
          <w:color w:val="000000"/>
          <w:sz w:val="32"/>
          <w:szCs w:val="32"/>
          <w:highlight w:val="none"/>
          <w:lang w:val="en-US" w:eastAsia="zh-CN"/>
        </w:rPr>
      </w:pPr>
      <w:r>
        <w:rPr>
          <w:rFonts w:hint="eastAsia" w:ascii="宋体" w:hAnsi="宋体" w:eastAsia="宋体" w:cs="宋体"/>
          <w:b w:val="0"/>
          <w:bCs/>
          <w:sz w:val="24"/>
          <w:szCs w:val="20"/>
          <w:highlight w:val="none"/>
          <w:lang w:val="en-US" w:eastAsia="zh-CN"/>
        </w:rPr>
        <w:t xml:space="preserve">日期：</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 xml:space="preserve">年</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 xml:space="preserve">月</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 xml:space="preserve">日</w:t>
      </w:r>
      <w:r>
        <w:rPr>
          <w:rFonts w:hint="eastAsia" w:ascii="宋体" w:hAnsi="宋体" w:eastAsia="宋体" w:cs="宋体"/>
          <w:b w:val="0"/>
          <w:bCs/>
          <w:sz w:val="24"/>
          <w:szCs w:val="20"/>
          <w:highlight w:val="none"/>
        </w:rPr>
        <w:t xml:space="preserve"> </w:t>
      </w:r>
      <w:r>
        <w:rPr>
          <w:rFonts w:hint="eastAsia" w:ascii="宋体" w:hAnsi="宋体" w:eastAsia="宋体" w:cs="宋体"/>
          <w:b w:val="0"/>
          <w:bCs/>
          <w:color w:val="000000"/>
          <w:sz w:val="32"/>
          <w:szCs w:val="32"/>
          <w:highlight w:val="none"/>
          <w:lang w:val="en-US" w:eastAsia="zh-CN"/>
        </w:rPr>
      </w:r>
      <w:r/>
    </w:p>
    <w:p>
      <w:pPr>
        <w:pStyle w:val="1025"/>
        <w:rPr>
          <w:rFonts w:hint="eastAsia" w:ascii="宋体" w:hAnsi="宋体" w:eastAsia="宋体" w:cs="宋体"/>
          <w:b/>
          <w:sz w:val="32"/>
          <w:szCs w:val="24"/>
          <w:highlight w:val="none"/>
          <w:lang w:val="en-US" w:eastAsia="zh-CN"/>
        </w:rPr>
        <w:outlineLvl w:val="1"/>
      </w:pPr>
      <w:r>
        <w:rPr>
          <w:rFonts w:hint="eastAsia" w:ascii="宋体" w:hAnsi="宋体" w:eastAsia="宋体" w:cs="宋体"/>
          <w:b/>
          <w:sz w:val="32"/>
          <w:szCs w:val="24"/>
          <w:highlight w:val="none"/>
          <w:lang w:val="en-US" w:eastAsia="zh-CN"/>
        </w:rPr>
        <w:br w:type="page" w:clear="all"/>
      </w:r>
      <w:r>
        <w:rPr>
          <w:rFonts w:hint="eastAsia" w:ascii="宋体" w:hAnsi="宋体" w:eastAsia="宋体" w:cs="宋体"/>
          <w:b/>
          <w:sz w:val="32"/>
          <w:szCs w:val="24"/>
          <w:highlight w:val="none"/>
          <w:lang w:val="en-US" w:eastAsia="zh-CN"/>
        </w:rPr>
        <w:t xml:space="preserve">对实质性条款的响应性</w:t>
      </w:r>
      <w:r>
        <w:rPr>
          <w:rFonts w:hint="eastAsia" w:ascii="宋体" w:hAnsi="宋体" w:eastAsia="宋体" w:cs="宋体"/>
          <w:b/>
          <w:sz w:val="32"/>
          <w:szCs w:val="24"/>
          <w:highlight w:val="none"/>
          <w:lang w:val="en-US" w:eastAsia="zh-CN"/>
        </w:rPr>
      </w:r>
      <w:r/>
    </w:p>
    <w:p>
      <w:pPr>
        <w:pStyle w:val="718"/>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718"/>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108"/>
        <w:jc w:val="center"/>
        <w:spacing w:line="600" w:lineRule="exact"/>
        <w:rPr>
          <w:rFonts w:hint="eastAsia" w:ascii="宋体" w:hAnsi="宋体" w:eastAsia="宋体" w:cs="宋体"/>
          <w:b/>
          <w:sz w:val="32"/>
          <w:szCs w:val="24"/>
          <w:highlight w:val="none"/>
        </w:rPr>
      </w:pPr>
      <w:r>
        <w:rPr>
          <w:rFonts w:hint="eastAsia" w:ascii="宋体" w:hAnsi="宋体" w:eastAsia="宋体" w:cs="宋体"/>
          <w:b/>
          <w:sz w:val="32"/>
          <w:szCs w:val="24"/>
          <w:highlight w:val="none"/>
          <w:lang w:val="en-US" w:eastAsia="zh-CN"/>
        </w:rPr>
        <w:t xml:space="preserve">对实质性条款的响应</w:t>
      </w:r>
      <w:r>
        <w:rPr>
          <w:rFonts w:hint="eastAsia" w:ascii="宋体" w:hAnsi="宋体" w:eastAsia="宋体" w:cs="宋体"/>
          <w:b/>
          <w:sz w:val="32"/>
          <w:szCs w:val="24"/>
          <w:highlight w:val="none"/>
          <w:lang w:eastAsia="zh-CN"/>
        </w:rPr>
        <w:t xml:space="preserve">的</w:t>
      </w:r>
      <w:r>
        <w:rPr>
          <w:rFonts w:hint="eastAsia" w:ascii="宋体" w:hAnsi="宋体" w:eastAsia="宋体" w:cs="宋体"/>
          <w:b/>
          <w:sz w:val="32"/>
          <w:szCs w:val="24"/>
          <w:highlight w:val="none"/>
        </w:rPr>
        <w:t xml:space="preserve">声明</w:t>
      </w:r>
      <w:r>
        <w:rPr>
          <w:rFonts w:hint="eastAsia" w:ascii="宋体" w:hAnsi="宋体" w:eastAsia="宋体" w:cs="宋体"/>
          <w:b/>
          <w:sz w:val="32"/>
          <w:szCs w:val="24"/>
          <w:highlight w:val="none"/>
        </w:rPr>
      </w:r>
      <w:r/>
    </w:p>
    <w:p>
      <w:pPr>
        <w:pStyle w:val="1108"/>
        <w:spacing w:line="600" w:lineRule="exact"/>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1108"/>
        <w:spacing w:line="600" w:lineRule="exact"/>
        <w:rPr>
          <w:rFonts w:hint="eastAsia" w:ascii="宋体" w:hAnsi="宋体" w:eastAsia="宋体" w:cs="宋体"/>
          <w:bCs/>
          <w:sz w:val="24"/>
          <w:szCs w:val="20"/>
          <w:highlight w:val="none"/>
        </w:rPr>
      </w:pPr>
      <w:r>
        <w:rPr>
          <w:rFonts w:hint="eastAsia" w:ascii="宋体" w:hAnsi="宋体" w:eastAsia="宋体" w:cs="宋体"/>
          <w:sz w:val="24"/>
          <w:szCs w:val="24"/>
          <w:highlight w:val="none"/>
          <w:u w:val="single"/>
          <w:lang w:eastAsia="zh-CN"/>
        </w:rPr>
        <w:t xml:space="preserve">（</w:t>
      </w:r>
      <w:r>
        <w:rPr>
          <w:rFonts w:hint="eastAsia" w:ascii="宋体" w:hAnsi="宋体" w:eastAsia="宋体" w:cs="宋体"/>
          <w:b w:val="0"/>
          <w:bCs/>
          <w:color w:val="000000"/>
          <w:sz w:val="24"/>
          <w:szCs w:val="24"/>
          <w:highlight w:val="none"/>
          <w:u w:val="single"/>
        </w:rPr>
        <w:t xml:space="preserve">采购单位名称</w:t>
      </w:r>
      <w:r>
        <w:rPr>
          <w:rFonts w:hint="eastAsia" w:ascii="宋体" w:hAnsi="宋体" w:eastAsia="宋体" w:cs="宋体"/>
          <w:sz w:val="24"/>
          <w:szCs w:val="24"/>
          <w:highlight w:val="none"/>
          <w:u w:val="single"/>
          <w:lang w:eastAsia="zh-CN"/>
        </w:rPr>
        <w:t xml:space="preserve">）</w:t>
      </w:r>
      <w:r>
        <w:rPr>
          <w:rFonts w:hint="eastAsia" w:ascii="宋体" w:hAnsi="宋体" w:eastAsia="宋体" w:cs="宋体"/>
          <w:bCs/>
          <w:sz w:val="24"/>
          <w:szCs w:val="20"/>
          <w:highlight w:val="none"/>
        </w:rPr>
        <w:t xml:space="preserve">：</w:t>
      </w:r>
      <w:r>
        <w:rPr>
          <w:rFonts w:hint="eastAsia" w:ascii="宋体" w:hAnsi="宋体" w:eastAsia="宋体" w:cs="宋体"/>
          <w:bCs/>
          <w:sz w:val="24"/>
          <w:szCs w:val="20"/>
          <w:highlight w:val="none"/>
        </w:rPr>
      </w:r>
      <w:r/>
    </w:p>
    <w:p>
      <w:pPr>
        <w:pStyle w:val="1108"/>
        <w:ind w:firstLine="480"/>
        <w:spacing w:line="600" w:lineRule="exact"/>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rPr>
        <w:t xml:space="preserve">我司在参加编号为</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lang w:val="en-US" w:eastAsia="zh-CN"/>
        </w:rPr>
        <w:t xml:space="preserve">项目编号</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rPr>
        <w:t xml:space="preserve">号</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lang w:val="en-US" w:eastAsia="zh-CN"/>
        </w:rPr>
        <w:t xml:space="preserve">项目名称</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rPr>
        <w:t xml:space="preserve">项目</w:t>
      </w:r>
      <w:r>
        <w:rPr>
          <w:rFonts w:hint="eastAsia" w:ascii="宋体" w:hAnsi="宋体" w:eastAsia="宋体" w:cs="宋体"/>
          <w:bCs/>
          <w:sz w:val="24"/>
          <w:szCs w:val="20"/>
          <w:highlight w:val="none"/>
          <w:lang w:eastAsia="zh-CN"/>
        </w:rPr>
        <w:t xml:space="preserve">，</w:t>
      </w:r>
      <w:r>
        <w:rPr>
          <w:rFonts w:hint="eastAsia" w:ascii="宋体" w:hAnsi="宋体" w:eastAsia="宋体" w:cs="宋体"/>
          <w:bCs/>
          <w:sz w:val="24"/>
          <w:szCs w:val="20"/>
          <w:highlight w:val="none"/>
          <w:lang w:val="en-US" w:eastAsia="zh-CN"/>
        </w:rPr>
        <w:t xml:space="preserve">我司投标</w:t>
      </w:r>
      <w:r>
        <w:rPr>
          <w:rFonts w:hint="eastAsia" w:ascii="宋体" w:hAnsi="宋体" w:eastAsia="宋体" w:cs="宋体"/>
          <w:bCs/>
          <w:sz w:val="24"/>
          <w:szCs w:val="20"/>
          <w:highlight w:val="none"/>
          <w:lang w:eastAsia="zh-CN"/>
        </w:rPr>
        <w:t xml:space="preserve">文件</w:t>
      </w:r>
      <w:r>
        <w:rPr>
          <w:rFonts w:hint="eastAsia" w:ascii="宋体" w:hAnsi="宋体" w:eastAsia="宋体" w:cs="宋体"/>
          <w:bCs/>
          <w:sz w:val="24"/>
          <w:szCs w:val="20"/>
          <w:highlight w:val="none"/>
        </w:rPr>
        <w:t xml:space="preserve">符合</w:t>
      </w:r>
      <w:r>
        <w:rPr>
          <w:rFonts w:hint="eastAsia" w:ascii="宋体" w:hAnsi="宋体" w:eastAsia="宋体" w:cs="宋体"/>
          <w:bCs/>
          <w:sz w:val="24"/>
          <w:szCs w:val="20"/>
          <w:highlight w:val="none"/>
          <w:lang w:val="en-US" w:eastAsia="zh-CN"/>
        </w:rPr>
        <w:t xml:space="preserve">招标</w:t>
      </w:r>
      <w:r>
        <w:rPr>
          <w:rFonts w:hint="eastAsia" w:ascii="宋体" w:hAnsi="宋体" w:eastAsia="宋体" w:cs="宋体"/>
          <w:bCs/>
          <w:sz w:val="24"/>
          <w:szCs w:val="20"/>
          <w:highlight w:val="none"/>
          <w:lang w:eastAsia="zh-CN"/>
        </w:rPr>
        <w:t xml:space="preserve">文件</w:t>
      </w:r>
      <w:r>
        <w:rPr>
          <w:rFonts w:hint="eastAsia" w:ascii="宋体" w:hAnsi="宋体" w:eastAsia="宋体" w:cs="宋体"/>
          <w:bCs/>
          <w:sz w:val="24"/>
          <w:szCs w:val="20"/>
          <w:highlight w:val="none"/>
        </w:rPr>
        <w:t xml:space="preserve">要求，对实质性条款</w:t>
      </w:r>
      <w:r>
        <w:rPr>
          <w:rFonts w:hint="eastAsia" w:ascii="宋体" w:hAnsi="宋体" w:eastAsia="宋体" w:cs="宋体"/>
          <w:bCs/>
          <w:sz w:val="24"/>
          <w:szCs w:val="20"/>
          <w:highlight w:val="none"/>
          <w:lang w:val="en-US" w:eastAsia="zh-CN"/>
        </w:rPr>
        <w:t xml:space="preserve">完全响应</w:t>
      </w:r>
      <w:r>
        <w:rPr>
          <w:rFonts w:hint="eastAsia" w:ascii="宋体" w:hAnsi="宋体" w:eastAsia="宋体" w:cs="宋体"/>
          <w:bCs/>
          <w:sz w:val="24"/>
          <w:szCs w:val="20"/>
          <w:highlight w:val="none"/>
        </w:rPr>
        <w:t xml:space="preserve">并且不存在重大偏离，</w:t>
      </w:r>
      <w:r>
        <w:rPr>
          <w:rFonts w:hint="eastAsia" w:ascii="宋体" w:hAnsi="宋体" w:eastAsia="宋体" w:cs="宋体"/>
          <w:bCs/>
          <w:sz w:val="24"/>
          <w:szCs w:val="20"/>
          <w:highlight w:val="none"/>
          <w:lang w:val="en-US" w:eastAsia="zh-CN"/>
        </w:rPr>
        <w:t xml:space="preserve">具体内容详见投标文件。</w:t>
      </w:r>
      <w:r>
        <w:rPr>
          <w:rFonts w:hint="eastAsia" w:ascii="宋体" w:hAnsi="宋体" w:eastAsia="宋体" w:cs="宋体"/>
          <w:bCs/>
          <w:sz w:val="24"/>
          <w:szCs w:val="20"/>
          <w:highlight w:val="none"/>
          <w:lang w:val="en-US" w:eastAsia="zh-CN"/>
        </w:rPr>
      </w:r>
      <w:r/>
    </w:p>
    <w:p>
      <w:pPr>
        <w:pStyle w:val="1108"/>
        <w:ind w:firstLine="480"/>
        <w:spacing w:line="600" w:lineRule="exact"/>
        <w:rPr>
          <w:rFonts w:hint="eastAsia" w:ascii="宋体" w:hAnsi="宋体" w:eastAsia="宋体" w:cs="宋体"/>
          <w:bCs/>
          <w:sz w:val="24"/>
          <w:szCs w:val="20"/>
          <w:highlight w:val="none"/>
        </w:rPr>
      </w:pPr>
      <w:r>
        <w:rPr>
          <w:rFonts w:hint="eastAsia" w:ascii="宋体" w:hAnsi="宋体" w:eastAsia="宋体" w:cs="宋体"/>
          <w:bCs/>
          <w:sz w:val="24"/>
          <w:szCs w:val="20"/>
          <w:highlight w:val="none"/>
        </w:rPr>
        <w:t xml:space="preserve">特此声明</w:t>
      </w:r>
      <w:r>
        <w:rPr>
          <w:rFonts w:hint="eastAsia" w:ascii="宋体" w:hAnsi="宋体" w:eastAsia="宋体" w:cs="宋体"/>
          <w:bCs/>
          <w:sz w:val="24"/>
          <w:szCs w:val="20"/>
          <w:highlight w:val="none"/>
        </w:rPr>
      </w:r>
      <w:r/>
    </w:p>
    <w:p>
      <w:pPr>
        <w:pStyle w:val="1108"/>
        <w:ind w:firstLine="480"/>
        <w:spacing w:line="600" w:lineRule="exact"/>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lang w:val="en-US" w:eastAsia="zh-CN"/>
        </w:rPr>
        <w:t xml:space="preserve">（我司知晓下列处理原则：已提供本声明但投标文件不</w:t>
      </w:r>
      <w:r>
        <w:rPr>
          <w:rFonts w:hint="eastAsia" w:ascii="宋体" w:hAnsi="宋体" w:eastAsia="宋体" w:cs="宋体"/>
          <w:bCs/>
          <w:sz w:val="24"/>
          <w:szCs w:val="20"/>
          <w:highlight w:val="none"/>
        </w:rPr>
        <w:t xml:space="preserve">符合</w:t>
      </w:r>
      <w:r>
        <w:rPr>
          <w:rFonts w:hint="eastAsia" w:ascii="宋体" w:hAnsi="宋体" w:eastAsia="宋体" w:cs="宋体"/>
          <w:bCs/>
          <w:sz w:val="24"/>
          <w:szCs w:val="20"/>
          <w:highlight w:val="none"/>
          <w:lang w:val="en-US" w:eastAsia="zh-CN"/>
        </w:rPr>
        <w:t xml:space="preserve">招标</w:t>
      </w:r>
      <w:r>
        <w:rPr>
          <w:rFonts w:hint="eastAsia" w:ascii="宋体" w:hAnsi="宋体" w:eastAsia="宋体" w:cs="宋体"/>
          <w:bCs/>
          <w:sz w:val="24"/>
          <w:szCs w:val="20"/>
          <w:highlight w:val="none"/>
          <w:lang w:eastAsia="zh-CN"/>
        </w:rPr>
        <w:t xml:space="preserve">文件</w:t>
      </w:r>
      <w:r>
        <w:rPr>
          <w:rFonts w:hint="eastAsia" w:ascii="宋体" w:hAnsi="宋体" w:eastAsia="宋体" w:cs="宋体"/>
          <w:bCs/>
          <w:sz w:val="24"/>
          <w:szCs w:val="20"/>
          <w:highlight w:val="none"/>
        </w:rPr>
        <w:t xml:space="preserve">要求</w:t>
      </w:r>
      <w:r>
        <w:rPr>
          <w:rFonts w:hint="eastAsia" w:ascii="宋体" w:hAnsi="宋体" w:eastAsia="宋体" w:cs="宋体"/>
          <w:bCs/>
          <w:sz w:val="24"/>
          <w:szCs w:val="20"/>
          <w:highlight w:val="none"/>
          <w:lang w:val="en-US" w:eastAsia="zh-CN"/>
        </w:rPr>
        <w:t xml:space="preserve">或</w:t>
      </w:r>
      <w:r>
        <w:rPr>
          <w:rFonts w:hint="eastAsia" w:ascii="宋体" w:hAnsi="宋体" w:eastAsia="宋体" w:cs="宋体"/>
          <w:bCs/>
          <w:sz w:val="24"/>
          <w:szCs w:val="20"/>
          <w:highlight w:val="none"/>
        </w:rPr>
        <w:t xml:space="preserve">存在重大偏离</w:t>
      </w:r>
      <w:r>
        <w:rPr>
          <w:rFonts w:hint="eastAsia" w:ascii="宋体" w:hAnsi="宋体" w:eastAsia="宋体" w:cs="宋体"/>
          <w:bCs/>
          <w:sz w:val="24"/>
          <w:szCs w:val="20"/>
          <w:highlight w:val="none"/>
          <w:lang w:val="en-US" w:eastAsia="zh-CN"/>
        </w:rPr>
        <w:t xml:space="preserve">的，本声明无效，并可能做不符性处理。）</w:t>
      </w:r>
      <w:r>
        <w:rPr>
          <w:rFonts w:hint="eastAsia" w:ascii="宋体" w:hAnsi="宋体" w:eastAsia="宋体" w:cs="宋体"/>
          <w:bCs/>
          <w:sz w:val="24"/>
          <w:szCs w:val="20"/>
          <w:highlight w:val="none"/>
          <w:lang w:val="en-US" w:eastAsia="zh-CN"/>
        </w:rPr>
      </w:r>
      <w:r/>
    </w:p>
    <w:p>
      <w:pPr>
        <w:pStyle w:val="1108"/>
        <w:ind w:firstLine="480"/>
        <w:spacing w:line="600" w:lineRule="exact"/>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lang w:val="en-US" w:eastAsia="zh-CN"/>
        </w:rPr>
      </w:r>
      <w:r/>
    </w:p>
    <w:p>
      <w:pPr>
        <w:pStyle w:val="858"/>
        <w:keepLines w:val="0"/>
        <w:keepNext w:val="0"/>
        <w:pageBreakBefore w:val="0"/>
        <w:spacing w:line="520" w:lineRule="exact"/>
        <w:widowControl w:val="off"/>
        <w:rPr>
          <w:rFonts w:hint="eastAsia" w:ascii="宋体" w:hAnsi="宋体" w:eastAsia="宋体" w:cs="宋体"/>
          <w:b w:val="0"/>
          <w:bCs/>
          <w:sz w:val="24"/>
          <w:szCs w:val="20"/>
          <w:highlight w:val="none"/>
        </w:rPr>
      </w:pPr>
      <w:r>
        <w:rPr>
          <w:rFonts w:hint="eastAsia" w:ascii="宋体" w:hAnsi="宋体" w:eastAsia="宋体" w:cs="宋体"/>
          <w:b w:val="0"/>
          <w:bCs/>
          <w:sz w:val="24"/>
          <w:szCs w:val="20"/>
          <w:highlight w:val="none"/>
          <w:lang w:val="en-US" w:eastAsia="zh-CN"/>
        </w:rPr>
        <w:t xml:space="preserve">供应商</w:t>
      </w:r>
      <w:r>
        <w:rPr>
          <w:rFonts w:hint="eastAsia" w:ascii="宋体" w:hAnsi="宋体" w:eastAsia="宋体" w:cs="宋体"/>
          <w:b w:val="0"/>
          <w:bCs/>
          <w:sz w:val="24"/>
          <w:szCs w:val="20"/>
          <w:highlight w:val="none"/>
        </w:rPr>
        <w:t xml:space="preserve">名称：</w:t>
      </w:r>
      <w:r>
        <w:rPr>
          <w:rFonts w:hint="eastAsia" w:ascii="宋体" w:hAnsi="宋体" w:eastAsia="宋体" w:cs="宋体"/>
          <w:b w:val="0"/>
          <w:bCs/>
          <w:sz w:val="24"/>
          <w:szCs w:val="20"/>
          <w:highlight w:val="none"/>
          <w:u w:val="single"/>
        </w:rPr>
        <w:t xml:space="preserve">                 </w:t>
      </w:r>
      <w:r>
        <w:rPr>
          <w:rFonts w:hint="eastAsia" w:ascii="宋体" w:hAnsi="宋体" w:eastAsia="宋体" w:cs="宋体"/>
          <w:b w:val="0"/>
          <w:bCs/>
          <w:sz w:val="24"/>
          <w:szCs w:val="20"/>
          <w:highlight w:val="none"/>
        </w:rPr>
        <w:t xml:space="preserve">（</w:t>
      </w:r>
      <w:r>
        <w:rPr>
          <w:rFonts w:hint="eastAsia" w:ascii="宋体" w:hAnsi="宋体" w:eastAsia="宋体" w:cs="宋体"/>
          <w:b w:val="0"/>
          <w:bCs/>
          <w:sz w:val="24"/>
          <w:szCs w:val="20"/>
          <w:highlight w:val="none"/>
          <w:lang w:eastAsia="zh-CN"/>
        </w:rPr>
        <w:t xml:space="preserve">签章</w:t>
      </w:r>
      <w:r>
        <w:rPr>
          <w:rFonts w:hint="eastAsia" w:ascii="宋体" w:hAnsi="宋体" w:eastAsia="宋体" w:cs="宋体"/>
          <w:b w:val="0"/>
          <w:bCs/>
          <w:sz w:val="24"/>
          <w:szCs w:val="20"/>
          <w:highlight w:val="none"/>
        </w:rPr>
        <w:t xml:space="preserve">）                                        </w:t>
      </w:r>
      <w:r>
        <w:rPr>
          <w:rFonts w:hint="eastAsia" w:ascii="宋体" w:hAnsi="宋体" w:eastAsia="宋体" w:cs="宋体"/>
          <w:b w:val="0"/>
          <w:bCs/>
          <w:sz w:val="24"/>
          <w:szCs w:val="20"/>
          <w:highlight w:val="none"/>
        </w:rPr>
      </w:r>
      <w:r/>
    </w:p>
    <w:p>
      <w:pPr>
        <w:pStyle w:val="1034"/>
        <w:keepLines w:val="0"/>
        <w:keepNext w:val="0"/>
        <w:pageBreakBefore w:val="0"/>
        <w:spacing w:line="520" w:lineRule="exact"/>
        <w:widowControl w:val="off"/>
        <w:rPr>
          <w:rFonts w:hint="eastAsia" w:ascii="宋体" w:hAnsi="宋体" w:eastAsia="宋体" w:cs="宋体"/>
          <w:highlight w:val="none"/>
          <w:lang w:val="en-US" w:eastAsia="zh-CN"/>
        </w:rPr>
      </w:pPr>
      <w:r>
        <w:rPr>
          <w:rFonts w:hint="eastAsia" w:ascii="宋体" w:hAnsi="宋体" w:eastAsia="宋体" w:cs="宋体"/>
          <w:b w:val="0"/>
          <w:bCs/>
          <w:sz w:val="24"/>
          <w:szCs w:val="20"/>
          <w:highlight w:val="none"/>
          <w:lang w:val="en-US" w:eastAsia="zh-CN"/>
        </w:rPr>
        <w:t xml:space="preserve">日期：</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 xml:space="preserve">年</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 xml:space="preserve">月</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 xml:space="preserve">日</w:t>
      </w:r>
      <w:r>
        <w:rPr>
          <w:rFonts w:hint="eastAsia" w:ascii="宋体" w:hAnsi="宋体" w:eastAsia="宋体" w:cs="宋体"/>
          <w:b/>
          <w:bCs w:val="0"/>
          <w:color w:val="000000"/>
          <w:sz w:val="32"/>
          <w:szCs w:val="32"/>
          <w:highlight w:val="none"/>
          <w:lang w:val="en-US" w:eastAsia="zh-CN"/>
        </w:rPr>
        <w:br w:type="page" w:clear="all"/>
      </w:r>
      <w:r>
        <w:rPr>
          <w:rFonts w:hint="eastAsia" w:ascii="宋体" w:hAnsi="宋体" w:eastAsia="宋体" w:cs="宋体"/>
          <w:b/>
          <w:sz w:val="32"/>
          <w:szCs w:val="24"/>
          <w:highlight w:val="none"/>
          <w:lang w:val="en-US" w:eastAsia="zh-CN"/>
        </w:rPr>
        <w:t xml:space="preserve">联合体投标</w:t>
      </w:r>
      <w:r>
        <w:rPr>
          <w:rFonts w:hint="eastAsia" w:ascii="宋体" w:hAnsi="宋体" w:eastAsia="宋体" w:cs="宋体"/>
          <w:highlight w:val="none"/>
          <w:lang w:val="en-US" w:eastAsia="zh-CN"/>
        </w:rPr>
      </w:r>
      <w:r/>
    </w:p>
    <w:p>
      <w:pPr>
        <w:pStyle w:val="718"/>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108"/>
        <w:jc w:val="center"/>
        <w:spacing w:line="600" w:lineRule="exact"/>
        <w:rPr>
          <w:rFonts w:hint="eastAsia" w:ascii="宋体" w:hAnsi="宋体" w:eastAsia="宋体" w:cs="宋体"/>
          <w:b/>
          <w:sz w:val="32"/>
          <w:szCs w:val="24"/>
          <w:highlight w:val="none"/>
        </w:rPr>
      </w:pPr>
      <w:r>
        <w:rPr>
          <w:rFonts w:hint="eastAsia" w:ascii="宋体" w:hAnsi="宋体" w:eastAsia="宋体" w:cs="宋体"/>
          <w:b/>
          <w:sz w:val="32"/>
          <w:szCs w:val="24"/>
          <w:highlight w:val="none"/>
          <w:lang w:val="en-US" w:eastAsia="zh-CN"/>
        </w:rPr>
        <w:t xml:space="preserve">非联合体</w:t>
      </w:r>
      <w:r>
        <w:rPr>
          <w:rFonts w:hint="eastAsia" w:ascii="宋体" w:hAnsi="宋体" w:eastAsia="宋体" w:cs="宋体"/>
          <w:b/>
          <w:sz w:val="32"/>
          <w:szCs w:val="24"/>
          <w:highlight w:val="none"/>
        </w:rPr>
        <w:t xml:space="preserve">声明</w:t>
      </w:r>
      <w:r>
        <w:rPr>
          <w:rFonts w:hint="eastAsia" w:ascii="宋体" w:hAnsi="宋体" w:eastAsia="宋体" w:cs="宋体"/>
          <w:b/>
          <w:sz w:val="32"/>
          <w:szCs w:val="24"/>
          <w:highlight w:val="none"/>
        </w:rPr>
      </w:r>
      <w:r/>
    </w:p>
    <w:p>
      <w:pPr>
        <w:pStyle w:val="1108"/>
        <w:spacing w:line="600" w:lineRule="exact"/>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1108"/>
        <w:spacing w:line="600" w:lineRule="exact"/>
        <w:rPr>
          <w:rFonts w:hint="eastAsia" w:ascii="宋体" w:hAnsi="宋体" w:eastAsia="宋体" w:cs="宋体"/>
          <w:bCs/>
          <w:sz w:val="24"/>
          <w:szCs w:val="20"/>
          <w:highlight w:val="none"/>
        </w:rPr>
      </w:pPr>
      <w:r>
        <w:rPr>
          <w:rFonts w:hint="eastAsia" w:ascii="宋体" w:hAnsi="宋体" w:eastAsia="宋体" w:cs="宋体"/>
          <w:sz w:val="24"/>
          <w:szCs w:val="24"/>
          <w:highlight w:val="none"/>
          <w:u w:val="single"/>
          <w:lang w:eastAsia="zh-CN"/>
        </w:rPr>
        <w:t xml:space="preserve">（</w:t>
      </w:r>
      <w:r>
        <w:rPr>
          <w:rFonts w:hint="eastAsia" w:ascii="宋体" w:hAnsi="宋体" w:eastAsia="宋体" w:cs="宋体"/>
          <w:b w:val="0"/>
          <w:bCs/>
          <w:color w:val="000000"/>
          <w:sz w:val="24"/>
          <w:szCs w:val="24"/>
          <w:highlight w:val="none"/>
          <w:u w:val="single"/>
        </w:rPr>
        <w:t xml:space="preserve">采购单位名称</w:t>
      </w:r>
      <w:r>
        <w:rPr>
          <w:rFonts w:hint="eastAsia" w:ascii="宋体" w:hAnsi="宋体" w:eastAsia="宋体" w:cs="宋体"/>
          <w:sz w:val="24"/>
          <w:szCs w:val="24"/>
          <w:highlight w:val="none"/>
          <w:u w:val="single"/>
          <w:lang w:eastAsia="zh-CN"/>
        </w:rPr>
        <w:t xml:space="preserve">）</w:t>
      </w:r>
      <w:r>
        <w:rPr>
          <w:rFonts w:hint="eastAsia" w:ascii="宋体" w:hAnsi="宋体" w:eastAsia="宋体" w:cs="宋体"/>
          <w:bCs/>
          <w:sz w:val="24"/>
          <w:szCs w:val="20"/>
          <w:highlight w:val="none"/>
        </w:rPr>
        <w:t xml:space="preserve">：</w:t>
      </w:r>
      <w:r>
        <w:rPr>
          <w:rFonts w:hint="eastAsia" w:ascii="宋体" w:hAnsi="宋体" w:eastAsia="宋体" w:cs="宋体"/>
          <w:bCs/>
          <w:sz w:val="24"/>
          <w:szCs w:val="20"/>
          <w:highlight w:val="none"/>
        </w:rPr>
      </w:r>
      <w:r/>
    </w:p>
    <w:p>
      <w:pPr>
        <w:pStyle w:val="1108"/>
        <w:ind w:firstLine="480"/>
        <w:spacing w:line="600" w:lineRule="exact"/>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rPr>
        <w:t xml:space="preserve">我司在参加编号为</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lang w:val="en-US" w:eastAsia="zh-CN"/>
        </w:rPr>
        <w:t xml:space="preserve">项目编号</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rPr>
        <w:t xml:space="preserve">号</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u w:val="single"/>
          <w:lang w:val="en-US" w:eastAsia="zh-CN"/>
        </w:rPr>
        <w:t xml:space="preserve">项目名称</w:t>
      </w:r>
      <w:r>
        <w:rPr>
          <w:rFonts w:hint="eastAsia" w:ascii="宋体" w:hAnsi="宋体" w:eastAsia="宋体" w:cs="宋体"/>
          <w:bCs/>
          <w:sz w:val="24"/>
          <w:szCs w:val="20"/>
          <w:highlight w:val="none"/>
          <w:u w:val="single"/>
          <w:lang w:eastAsia="zh-CN"/>
        </w:rPr>
        <w:t xml:space="preserve">）</w:t>
      </w:r>
      <w:r>
        <w:rPr>
          <w:rFonts w:hint="eastAsia" w:ascii="宋体" w:hAnsi="宋体" w:eastAsia="宋体" w:cs="宋体"/>
          <w:bCs/>
          <w:sz w:val="24"/>
          <w:szCs w:val="20"/>
          <w:highlight w:val="none"/>
        </w:rPr>
        <w:t xml:space="preserve">项目</w:t>
      </w:r>
      <w:r>
        <w:rPr>
          <w:rFonts w:hint="eastAsia" w:ascii="宋体" w:hAnsi="宋体" w:eastAsia="宋体" w:cs="宋体"/>
          <w:bCs/>
          <w:sz w:val="24"/>
          <w:szCs w:val="20"/>
          <w:highlight w:val="none"/>
          <w:lang w:eastAsia="zh-CN"/>
        </w:rPr>
        <w:t xml:space="preserve">，</w:t>
      </w:r>
      <w:r>
        <w:rPr>
          <w:rFonts w:hint="eastAsia" w:ascii="宋体" w:hAnsi="宋体" w:eastAsia="宋体" w:cs="宋体"/>
          <w:bCs/>
          <w:sz w:val="24"/>
          <w:szCs w:val="20"/>
          <w:highlight w:val="none"/>
          <w:lang w:val="en-US" w:eastAsia="zh-CN"/>
        </w:rPr>
        <w:t xml:space="preserve">我司参与本项目不存在联合体投标。</w:t>
      </w:r>
      <w:r>
        <w:rPr>
          <w:rFonts w:hint="eastAsia" w:ascii="宋体" w:hAnsi="宋体" w:eastAsia="宋体" w:cs="宋体"/>
          <w:bCs/>
          <w:sz w:val="24"/>
          <w:szCs w:val="20"/>
          <w:highlight w:val="none"/>
          <w:lang w:val="en-US" w:eastAsia="zh-CN"/>
        </w:rPr>
      </w:r>
      <w:r/>
    </w:p>
    <w:p>
      <w:pPr>
        <w:pStyle w:val="1108"/>
        <w:ind w:firstLine="480"/>
        <w:spacing w:line="600" w:lineRule="exact"/>
        <w:rPr>
          <w:rFonts w:hint="eastAsia" w:ascii="宋体" w:hAnsi="宋体" w:eastAsia="宋体" w:cs="宋体"/>
          <w:bCs/>
          <w:sz w:val="24"/>
          <w:szCs w:val="20"/>
          <w:highlight w:val="none"/>
        </w:rPr>
      </w:pPr>
      <w:r>
        <w:rPr>
          <w:rFonts w:hint="eastAsia" w:ascii="宋体" w:hAnsi="宋体" w:eastAsia="宋体" w:cs="宋体"/>
          <w:bCs/>
          <w:sz w:val="24"/>
          <w:szCs w:val="20"/>
          <w:highlight w:val="none"/>
        </w:rPr>
        <w:t xml:space="preserve">特此声明</w:t>
      </w:r>
      <w:r>
        <w:rPr>
          <w:rFonts w:hint="eastAsia" w:ascii="宋体" w:hAnsi="宋体" w:eastAsia="宋体" w:cs="宋体"/>
          <w:bCs/>
          <w:sz w:val="24"/>
          <w:szCs w:val="20"/>
          <w:highlight w:val="none"/>
        </w:rPr>
      </w:r>
      <w:r/>
    </w:p>
    <w:p>
      <w:pPr>
        <w:pStyle w:val="1108"/>
        <w:ind w:firstLine="480"/>
        <w:spacing w:line="600" w:lineRule="exact"/>
        <w:rPr>
          <w:rFonts w:hint="eastAsia" w:ascii="宋体" w:hAnsi="宋体" w:eastAsia="宋体" w:cs="宋体"/>
          <w:b w:val="0"/>
          <w:bCs/>
          <w:sz w:val="24"/>
          <w:szCs w:val="20"/>
          <w:highlight w:val="none"/>
          <w:lang w:val="en-US" w:eastAsia="zh-CN"/>
        </w:rPr>
      </w:pPr>
      <w:r>
        <w:rPr>
          <w:rFonts w:hint="eastAsia" w:ascii="宋体" w:hAnsi="宋体" w:eastAsia="宋体" w:cs="宋体"/>
          <w:b w:val="0"/>
          <w:bCs/>
          <w:sz w:val="24"/>
          <w:szCs w:val="20"/>
          <w:highlight w:val="none"/>
          <w:lang w:val="en-US" w:eastAsia="zh-CN"/>
        </w:rPr>
      </w:r>
      <w:r/>
    </w:p>
    <w:p>
      <w:pPr>
        <w:pStyle w:val="858"/>
        <w:keepLines w:val="0"/>
        <w:keepNext w:val="0"/>
        <w:pageBreakBefore w:val="0"/>
        <w:spacing w:line="520" w:lineRule="exact"/>
        <w:widowControl w:val="off"/>
        <w:rPr>
          <w:rFonts w:hint="eastAsia" w:ascii="宋体" w:hAnsi="宋体" w:eastAsia="宋体" w:cs="宋体"/>
          <w:b w:val="0"/>
          <w:bCs/>
          <w:sz w:val="24"/>
          <w:szCs w:val="20"/>
          <w:highlight w:val="none"/>
        </w:rPr>
      </w:pPr>
      <w:r>
        <w:rPr>
          <w:rFonts w:hint="eastAsia" w:ascii="宋体" w:hAnsi="宋体" w:eastAsia="宋体" w:cs="宋体"/>
          <w:b w:val="0"/>
          <w:bCs/>
          <w:sz w:val="24"/>
          <w:szCs w:val="20"/>
          <w:highlight w:val="none"/>
          <w:lang w:val="en-US" w:eastAsia="zh-CN"/>
        </w:rPr>
        <w:t xml:space="preserve">供应商</w:t>
      </w:r>
      <w:r>
        <w:rPr>
          <w:rFonts w:hint="eastAsia" w:ascii="宋体" w:hAnsi="宋体" w:eastAsia="宋体" w:cs="宋体"/>
          <w:b w:val="0"/>
          <w:bCs/>
          <w:sz w:val="24"/>
          <w:szCs w:val="20"/>
          <w:highlight w:val="none"/>
        </w:rPr>
        <w:t xml:space="preserve">名称：</w:t>
      </w:r>
      <w:r>
        <w:rPr>
          <w:rFonts w:hint="eastAsia" w:ascii="宋体" w:hAnsi="宋体" w:eastAsia="宋体" w:cs="宋体"/>
          <w:b w:val="0"/>
          <w:bCs/>
          <w:sz w:val="24"/>
          <w:szCs w:val="20"/>
          <w:highlight w:val="none"/>
          <w:u w:val="single"/>
        </w:rPr>
        <w:t xml:space="preserve">                 </w:t>
      </w:r>
      <w:r>
        <w:rPr>
          <w:rFonts w:hint="eastAsia" w:ascii="宋体" w:hAnsi="宋体" w:eastAsia="宋体" w:cs="宋体"/>
          <w:b w:val="0"/>
          <w:bCs/>
          <w:sz w:val="24"/>
          <w:szCs w:val="20"/>
          <w:highlight w:val="none"/>
        </w:rPr>
        <w:t xml:space="preserve">（</w:t>
      </w:r>
      <w:r>
        <w:rPr>
          <w:rFonts w:hint="eastAsia" w:ascii="宋体" w:hAnsi="宋体" w:eastAsia="宋体" w:cs="宋体"/>
          <w:b w:val="0"/>
          <w:bCs/>
          <w:sz w:val="24"/>
          <w:szCs w:val="20"/>
          <w:highlight w:val="none"/>
          <w:lang w:eastAsia="zh-CN"/>
        </w:rPr>
        <w:t xml:space="preserve">签章</w:t>
      </w:r>
      <w:r>
        <w:rPr>
          <w:rFonts w:hint="eastAsia" w:ascii="宋体" w:hAnsi="宋体" w:eastAsia="宋体" w:cs="宋体"/>
          <w:b w:val="0"/>
          <w:bCs/>
          <w:sz w:val="24"/>
          <w:szCs w:val="20"/>
          <w:highlight w:val="none"/>
        </w:rPr>
        <w:t xml:space="preserve">）                                        </w:t>
      </w:r>
      <w:r>
        <w:rPr>
          <w:rFonts w:hint="eastAsia" w:ascii="宋体" w:hAnsi="宋体" w:eastAsia="宋体" w:cs="宋体"/>
          <w:b w:val="0"/>
          <w:bCs/>
          <w:sz w:val="24"/>
          <w:szCs w:val="20"/>
          <w:highlight w:val="none"/>
        </w:rPr>
      </w:r>
      <w:r/>
    </w:p>
    <w:p>
      <w:pPr>
        <w:pStyle w:val="1181"/>
        <w:spacing w:line="520" w:lineRule="exact"/>
        <w:rPr>
          <w:rFonts w:hint="eastAsia" w:ascii="宋体" w:hAnsi="宋体" w:eastAsia="宋体" w:cs="宋体"/>
          <w:b w:val="0"/>
          <w:bCs/>
          <w:highlight w:val="none"/>
        </w:rPr>
      </w:pPr>
      <w:r>
        <w:rPr>
          <w:rFonts w:hint="eastAsia" w:ascii="宋体" w:hAnsi="宋体" w:eastAsia="宋体" w:cs="宋体"/>
          <w:b w:val="0"/>
          <w:bCs/>
          <w:sz w:val="24"/>
          <w:szCs w:val="20"/>
          <w:highlight w:val="none"/>
          <w:lang w:val="en-US" w:eastAsia="zh-CN"/>
        </w:rPr>
        <w:t xml:space="preserve">日期：</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 xml:space="preserve">年</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 xml:space="preserve">月</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 xml:space="preserve">日</w:t>
      </w:r>
      <w:r>
        <w:rPr>
          <w:rFonts w:hint="eastAsia" w:ascii="宋体" w:hAnsi="宋体" w:eastAsia="宋体" w:cs="宋体"/>
          <w:b w:val="0"/>
          <w:bCs/>
          <w:highlight w:val="none"/>
        </w:rPr>
      </w:r>
      <w:r/>
    </w:p>
    <w:p>
      <w:pPr>
        <w:pStyle w:val="718"/>
        <w:spacing w:line="360" w:lineRule="auto"/>
        <w:rPr>
          <w:rFonts w:hint="eastAsia" w:ascii="宋体" w:hAnsi="宋体" w:eastAsia="宋体" w:cs="宋体"/>
          <w:color w:val="000000"/>
          <w:highlight w:val="none"/>
        </w:rPr>
        <w:outlineLvl w:val="1"/>
      </w:pPr>
      <w:r>
        <w:rPr>
          <w:rFonts w:hint="eastAsia" w:ascii="宋体" w:hAnsi="宋体" w:eastAsia="宋体" w:cs="宋体"/>
          <w:color w:val="000000"/>
          <w:highlight w:val="none"/>
        </w:rPr>
        <w:br w:type="page" w:clear="all"/>
      </w:r>
      <w:r>
        <w:rPr>
          <w:rFonts w:hint="eastAsia" w:ascii="宋体" w:hAnsi="宋体" w:eastAsia="宋体" w:cs="宋体"/>
          <w:b/>
          <w:bCs w:val="0"/>
          <w:color w:val="000000"/>
          <w:sz w:val="32"/>
          <w:szCs w:val="24"/>
          <w:highlight w:val="none"/>
          <w:lang w:val="en-US" w:eastAsia="zh-CN"/>
        </w:rPr>
        <w:t xml:space="preserve">四</w:t>
      </w:r>
      <w:r>
        <w:rPr>
          <w:rFonts w:hint="eastAsia" w:ascii="宋体" w:hAnsi="宋体" w:eastAsia="宋体" w:cs="宋体"/>
          <w:b/>
          <w:bCs w:val="0"/>
          <w:color w:val="000000"/>
          <w:sz w:val="32"/>
          <w:szCs w:val="24"/>
          <w:highlight w:val="none"/>
        </w:rPr>
        <w:t xml:space="preserve">、</w:t>
      </w:r>
      <w:bookmarkEnd w:id="153"/>
      <w:r/>
      <w:bookmarkEnd w:id="154"/>
      <w:r/>
      <w:bookmarkEnd w:id="155"/>
      <w:r>
        <w:rPr>
          <w:rFonts w:hint="eastAsia" w:ascii="宋体" w:hAnsi="宋体" w:eastAsia="宋体" w:cs="宋体"/>
          <w:b/>
          <w:bCs w:val="0"/>
          <w:color w:val="000000"/>
          <w:sz w:val="32"/>
          <w:szCs w:val="24"/>
          <w:highlight w:val="none"/>
          <w:lang w:val="en-US" w:eastAsia="zh-CN"/>
        </w:rPr>
        <w:t xml:space="preserve">开标（报价）一览表</w:t>
      </w:r>
      <w:r>
        <w:rPr>
          <w:rFonts w:hint="eastAsia" w:ascii="宋体" w:hAnsi="宋体" w:eastAsia="宋体" w:cs="宋体"/>
          <w:color w:val="000000"/>
          <w:highlight w:val="none"/>
        </w:rPr>
      </w:r>
      <w:r/>
    </w:p>
    <w:p>
      <w:pPr>
        <w:pStyle w:val="718"/>
        <w:spacing w:line="360" w:lineRule="auto"/>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项目名称：</w:t>
      </w:r>
      <w:r>
        <w:rPr>
          <w:rFonts w:hint="eastAsia" w:ascii="宋体" w:hAnsi="宋体" w:eastAsia="宋体" w:cs="宋体"/>
          <w:caps w:val="0"/>
          <w:color w:val="000000"/>
          <w:sz w:val="24"/>
          <w:szCs w:val="24"/>
        </w:rPr>
      </w:r>
      <w:r/>
    </w:p>
    <w:p>
      <w:pPr>
        <w:pStyle w:val="718"/>
        <w:spacing w:line="360" w:lineRule="auto"/>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lang w:val="en-US" w:eastAsia="zh-CN"/>
        </w:rPr>
        <w:t xml:space="preserve">项目</w:t>
      </w:r>
      <w:r>
        <w:rPr>
          <w:rFonts w:hint="eastAsia" w:ascii="宋体" w:hAnsi="宋体" w:eastAsia="宋体" w:cs="宋体"/>
          <w:caps w:val="0"/>
          <w:color w:val="000000"/>
          <w:sz w:val="24"/>
          <w:szCs w:val="24"/>
        </w:rPr>
        <w:t xml:space="preserve">编号：      </w:t>
      </w:r>
      <w:r>
        <w:rPr>
          <w:rFonts w:hint="eastAsia" w:ascii="宋体" w:hAnsi="宋体" w:eastAsia="宋体" w:cs="宋体"/>
          <w:caps w:val="0"/>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40"/>
        <w:gridCol w:w="7278"/>
      </w:tblGrid>
      <w:tr>
        <w:trPr>
          <w:cantSplit/>
          <w:trHeight w:val="1140"/>
        </w:trPr>
        <w:tc>
          <w:tcPr>
            <w:tcW w:w="2440" w:type="dxa"/>
            <w:vAlign w:val="center"/>
            <w:textDirection w:val="lrTb"/>
            <w:noWrap w:val="false"/>
          </w:tcPr>
          <w:p>
            <w:pPr>
              <w:pStyle w:val="1099"/>
              <w:ind w:firstLine="0"/>
              <w:jc w:val="center"/>
              <w:spacing w:before="0" w:after="0" w:line="50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投标总价</w:t>
            </w:r>
            <w:r>
              <w:rPr>
                <w:rFonts w:hint="eastAsia" w:ascii="宋体" w:hAnsi="宋体" w:eastAsia="宋体" w:cs="宋体"/>
                <w:caps w:val="0"/>
                <w:color w:val="000000"/>
                <w:sz w:val="24"/>
                <w:szCs w:val="24"/>
              </w:rPr>
            </w:r>
            <w:r/>
          </w:p>
        </w:tc>
        <w:tc>
          <w:tcPr>
            <w:tcW w:w="7278" w:type="dxa"/>
            <w:vAlign w:val="center"/>
            <w:textDirection w:val="lrTb"/>
            <w:noWrap w:val="false"/>
          </w:tcPr>
          <w:p>
            <w:pPr>
              <w:pStyle w:val="1099"/>
              <w:ind w:firstLine="0"/>
              <w:spacing w:before="0" w:after="0" w:line="500" w:lineRule="exact"/>
              <w:rPr>
                <w:rFonts w:hint="eastAsia" w:ascii="宋体" w:hAnsi="宋体" w:eastAsia="宋体" w:cs="宋体"/>
                <w:caps w:val="0"/>
                <w:color w:val="000000"/>
                <w:sz w:val="24"/>
                <w:szCs w:val="24"/>
                <w:lang w:val="en-US" w:eastAsia="zh-CN"/>
              </w:rPr>
            </w:pPr>
            <w:r>
              <w:rPr>
                <w:rFonts w:hint="eastAsia" w:ascii="宋体" w:hAnsi="宋体" w:eastAsia="宋体" w:cs="宋体"/>
                <w:caps w:val="0"/>
                <w:color w:val="000000"/>
                <w:sz w:val="24"/>
                <w:szCs w:val="24"/>
                <w:lang w:val="en-US" w:eastAsia="zh-CN"/>
              </w:rPr>
              <w:t xml:space="preserve">人民币（大写）：              </w:t>
            </w:r>
            <w:r>
              <w:rPr>
                <w:rFonts w:hint="eastAsia" w:ascii="宋体" w:hAnsi="宋体" w:eastAsia="宋体" w:cs="宋体"/>
                <w:caps w:val="0"/>
                <w:color w:val="000000"/>
                <w:sz w:val="24"/>
                <w:szCs w:val="24"/>
                <w:lang w:val="en-US" w:eastAsia="zh-CN"/>
              </w:rPr>
            </w:r>
            <w:r/>
          </w:p>
          <w:p>
            <w:pPr>
              <w:pStyle w:val="1099"/>
              <w:ind w:firstLine="0"/>
              <w:spacing w:before="0" w:after="0" w:line="500" w:lineRule="exact"/>
              <w:rPr>
                <w:rFonts w:hint="eastAsia" w:ascii="宋体" w:hAnsi="宋体" w:eastAsia="宋体" w:cs="宋体"/>
                <w:caps w:val="0"/>
                <w:color w:val="000000"/>
                <w:sz w:val="24"/>
                <w:szCs w:val="24"/>
                <w:lang w:val="en-US" w:eastAsia="zh-CN"/>
              </w:rPr>
            </w:pPr>
            <w:r>
              <w:rPr>
                <w:rFonts w:hint="eastAsia" w:ascii="宋体" w:hAnsi="宋体" w:eastAsia="宋体" w:cs="宋体"/>
                <w:caps w:val="0"/>
                <w:color w:val="000000"/>
                <w:sz w:val="24"/>
                <w:szCs w:val="24"/>
                <w:lang w:val="en-US" w:eastAsia="zh-CN"/>
              </w:rPr>
              <w:t xml:space="preserve">人民币（小写）：              </w:t>
            </w:r>
            <w:r>
              <w:rPr>
                <w:rFonts w:hint="eastAsia" w:ascii="宋体" w:hAnsi="宋体" w:eastAsia="宋体" w:cs="宋体"/>
                <w:caps w:val="0"/>
                <w:color w:val="000000"/>
                <w:sz w:val="24"/>
                <w:szCs w:val="24"/>
                <w:lang w:val="en-US" w:eastAsia="zh-CN"/>
              </w:rPr>
            </w:r>
            <w:r/>
          </w:p>
        </w:tc>
      </w:tr>
      <w:tr>
        <w:trPr>
          <w:cantSplit/>
          <w:trHeight w:val="2376"/>
        </w:trPr>
        <w:tc>
          <w:tcPr>
            <w:tcW w:w="2440" w:type="dxa"/>
            <w:vAlign w:val="center"/>
            <w:textDirection w:val="lrTb"/>
            <w:noWrap w:val="false"/>
          </w:tcPr>
          <w:p>
            <w:pPr>
              <w:pStyle w:val="1099"/>
              <w:ind w:firstLine="0"/>
              <w:jc w:val="center"/>
              <w:spacing w:before="0" w:after="0" w:line="500" w:lineRule="exact"/>
              <w:rPr>
                <w:rFonts w:hint="eastAsia" w:ascii="宋体" w:hAnsi="宋体" w:eastAsia="宋体" w:cs="宋体"/>
                <w:caps w:val="0"/>
                <w:color w:val="000000"/>
                <w:sz w:val="24"/>
                <w:szCs w:val="24"/>
                <w:lang w:val="en-US" w:eastAsia="zh-CN"/>
              </w:rPr>
            </w:pPr>
            <w:r>
              <w:rPr>
                <w:rFonts w:hint="eastAsia" w:ascii="宋体" w:hAnsi="宋体" w:eastAsia="宋体" w:cs="宋体"/>
                <w:caps w:val="0"/>
                <w:color w:val="000000"/>
                <w:sz w:val="24"/>
                <w:szCs w:val="24"/>
                <w:lang w:val="en-US" w:eastAsia="zh-CN"/>
              </w:rPr>
              <w:t xml:space="preserve">备注</w:t>
            </w:r>
            <w:r>
              <w:rPr>
                <w:rFonts w:hint="eastAsia" w:ascii="宋体" w:hAnsi="宋体" w:eastAsia="宋体" w:cs="宋体"/>
                <w:caps w:val="0"/>
                <w:color w:val="000000"/>
                <w:sz w:val="24"/>
                <w:szCs w:val="24"/>
                <w:lang w:val="en-US" w:eastAsia="zh-CN"/>
              </w:rPr>
            </w:r>
            <w:r/>
          </w:p>
        </w:tc>
        <w:tc>
          <w:tcPr>
            <w:tcW w:w="7278" w:type="dxa"/>
            <w:vAlign w:val="center"/>
            <w:textDirection w:val="lrTb"/>
            <w:noWrap w:val="false"/>
          </w:tcPr>
          <w:p>
            <w:pPr>
              <w:pStyle w:val="718"/>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是否属于小微型企业</w:t>
            </w:r>
            <w:r>
              <w:rPr>
                <w:rFonts w:hint="eastAsia" w:ascii="宋体" w:hAnsi="宋体" w:eastAsia="宋体" w:cs="宋体"/>
                <w:color w:val="000000"/>
                <w:sz w:val="24"/>
                <w:szCs w:val="24"/>
                <w:highlight w:val="none"/>
                <w:lang w:val="en-US" w:eastAsia="zh-CN"/>
              </w:rPr>
              <w:t xml:space="preserve">提供的产品</w:t>
            </w:r>
            <w:r>
              <w:rPr>
                <w:rFonts w:hint="eastAsia" w:ascii="宋体" w:hAnsi="宋体" w:eastAsia="宋体" w:cs="宋体"/>
                <w:color w:val="000000"/>
                <w:sz w:val="24"/>
                <w:szCs w:val="24"/>
                <w:highlight w:val="none"/>
              </w:rPr>
              <w:t xml:space="preserve">：（请打√）是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否</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99"/>
              <w:ind w:firstLine="0"/>
              <w:spacing w:before="0" w:after="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“是否属于小微型企业”栏内请勾选“是”或“否”。</w:t>
            </w:r>
            <w:r>
              <w:rPr>
                <w:rFonts w:hint="eastAsia" w:ascii="宋体" w:hAnsi="宋体" w:eastAsia="宋体" w:cs="宋体"/>
                <w:color w:val="000000"/>
                <w:sz w:val="24"/>
                <w:szCs w:val="24"/>
                <w:highlight w:val="none"/>
              </w:rPr>
            </w:r>
            <w:r/>
          </w:p>
          <w:p>
            <w:pPr>
              <w:pStyle w:val="1099"/>
              <w:ind w:firstLine="0"/>
              <w:spacing w:before="0" w:after="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如勾选“是”，供应商需按照《政府采购促进中小企业发展管理办法》（财库</w:t>
            </w:r>
            <w:r>
              <w:rPr>
                <w:rFonts w:hint="eastAsia" w:ascii="宋体" w:hAnsi="宋体" w:eastAsia="宋体" w:cs="宋体"/>
                <w:color w:val="000000"/>
                <w:sz w:val="24"/>
                <w:szCs w:val="24"/>
                <w:highlight w:val="none"/>
                <w:lang w:eastAsia="zh-CN"/>
              </w:rPr>
              <w:t xml:space="preserve">〔2020〕46号</w:t>
            </w:r>
            <w:r>
              <w:rPr>
                <w:rFonts w:hint="eastAsia" w:ascii="宋体" w:hAnsi="宋体" w:eastAsia="宋体" w:cs="宋体"/>
                <w:color w:val="000000"/>
                <w:sz w:val="24"/>
                <w:szCs w:val="24"/>
                <w:highlight w:val="none"/>
              </w:rPr>
              <w:t xml:space="preserve">文件）要求提供《中小企业声明函》。</w:t>
            </w:r>
            <w:r>
              <w:rPr>
                <w:rFonts w:hint="eastAsia" w:ascii="宋体" w:hAnsi="宋体" w:eastAsia="宋体" w:cs="宋体"/>
                <w:color w:val="000000"/>
                <w:sz w:val="24"/>
                <w:szCs w:val="24"/>
                <w:highlight w:val="none"/>
              </w:rPr>
            </w:r>
            <w:r/>
          </w:p>
          <w:p>
            <w:pPr>
              <w:pStyle w:val="1099"/>
              <w:ind w:firstLine="0"/>
              <w:spacing w:before="0" w:after="0" w:line="500" w:lineRule="exact"/>
              <w:rPr>
                <w:rFonts w:hint="eastAsia" w:ascii="宋体" w:hAnsi="宋体" w:eastAsia="宋体" w:cs="宋体"/>
                <w:caps w:val="0"/>
                <w:color w:val="000000"/>
                <w:sz w:val="24"/>
                <w:szCs w:val="24"/>
              </w:rPr>
            </w:pPr>
            <w:r>
              <w:rPr>
                <w:rFonts w:hint="eastAsia" w:ascii="宋体" w:hAnsi="宋体" w:eastAsia="宋体" w:cs="宋体"/>
                <w:sz w:val="24"/>
                <w:szCs w:val="24"/>
                <w:highlight w:val="none"/>
              </w:rPr>
              <w:t xml:space="preserve">本项目采购的标的对应的中小企业划分标准所属行业为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lang w:val="en-US" w:eastAsia="zh-CN"/>
              </w:rPr>
              <w:t xml:space="preserve">工业</w:t>
            </w:r>
            <w:r>
              <w:rPr>
                <w:rFonts w:hint="eastAsia" w:ascii="宋体" w:hAnsi="宋体" w:eastAsia="宋体" w:cs="宋体"/>
                <w:sz w:val="24"/>
                <w:szCs w:val="24"/>
                <w:highlight w:val="none"/>
              </w:rPr>
              <w:t xml:space="preserve">。</w:t>
            </w:r>
            <w:r>
              <w:rPr>
                <w:rFonts w:hint="eastAsia" w:ascii="宋体" w:hAnsi="宋体" w:eastAsia="宋体" w:cs="宋体"/>
                <w:caps w:val="0"/>
                <w:color w:val="000000"/>
                <w:sz w:val="24"/>
                <w:szCs w:val="24"/>
              </w:rPr>
            </w:r>
            <w:r/>
          </w:p>
        </w:tc>
      </w:tr>
    </w:tbl>
    <w:p>
      <w:pPr>
        <w:pStyle w:val="718"/>
        <w:spacing w:line="360" w:lineRule="auto"/>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r>
      <w:r/>
    </w:p>
    <w:p>
      <w:pPr>
        <w:pStyle w:val="718"/>
        <w:spacing w:line="360" w:lineRule="auto"/>
        <w:rPr>
          <w:rFonts w:hint="eastAsia" w:ascii="宋体" w:hAnsi="宋体" w:eastAsia="宋体" w:cs="宋体"/>
          <w:b/>
          <w:bCs/>
          <w:color w:val="000000"/>
          <w:sz w:val="24"/>
          <w:szCs w:val="24"/>
          <w:highlight w:val="none"/>
          <w:lang w:val="zh-CN" w:bidi="ar"/>
        </w:rPr>
      </w:pPr>
      <w:r>
        <w:rPr>
          <w:rFonts w:hint="eastAsia" w:ascii="宋体" w:hAnsi="宋体" w:eastAsia="宋体" w:cs="宋体"/>
          <w:b/>
          <w:bCs/>
          <w:color w:val="000000"/>
          <w:sz w:val="24"/>
          <w:szCs w:val="24"/>
          <w:highlight w:val="none"/>
          <w:lang w:val="zh-CN" w:bidi="ar"/>
        </w:rPr>
        <w:t xml:space="preserve">说明：</w:t>
      </w:r>
      <w:r>
        <w:rPr>
          <w:rFonts w:hint="eastAsia" w:ascii="宋体" w:hAnsi="宋体" w:eastAsia="宋体" w:cs="宋体"/>
          <w:b/>
          <w:bCs/>
          <w:color w:val="000000"/>
          <w:sz w:val="24"/>
          <w:szCs w:val="24"/>
          <w:highlight w:val="none"/>
          <w:lang w:val="zh-CN" w:bidi="ar"/>
        </w:rPr>
      </w:r>
      <w:r/>
    </w:p>
    <w:p>
      <w:pPr>
        <w:pStyle w:val="718"/>
        <w:numPr>
          <w:ilvl w:val="0"/>
          <w:numId w:val="0"/>
        </w:numPr>
        <w:spacing w:line="360" w:lineRule="auto"/>
        <w:rPr>
          <w:rFonts w:hint="eastAsia" w:ascii="宋体" w:hAnsi="宋体" w:eastAsia="宋体" w:cs="宋体"/>
          <w:b w:val="0"/>
          <w:bCs w:val="0"/>
          <w:color w:val="000000"/>
          <w:sz w:val="24"/>
          <w:szCs w:val="24"/>
          <w:highlight w:val="none"/>
          <w:lang w:eastAsia="zh-CN" w:bidi="ar"/>
        </w:rPr>
      </w:pPr>
      <w:r>
        <w:rPr>
          <w:rFonts w:hint="eastAsia" w:ascii="宋体" w:hAnsi="宋体" w:eastAsia="宋体" w:cs="宋体"/>
          <w:b w:val="0"/>
          <w:bCs w:val="0"/>
          <w:color w:val="000000"/>
          <w:sz w:val="24"/>
          <w:szCs w:val="24"/>
          <w:highlight w:val="none"/>
          <w:lang w:val="en-US" w:eastAsia="zh-CN" w:bidi="ar"/>
        </w:rPr>
        <w:t xml:space="preserve">1.</w:t>
      </w:r>
      <w:r>
        <w:rPr>
          <w:rFonts w:hint="eastAsia" w:ascii="宋体" w:hAnsi="宋体" w:eastAsia="宋体" w:cs="宋体"/>
          <w:b w:val="0"/>
          <w:bCs w:val="0"/>
          <w:color w:val="000000"/>
          <w:sz w:val="24"/>
          <w:szCs w:val="24"/>
          <w:highlight w:val="none"/>
          <w:lang w:bidi="ar"/>
        </w:rPr>
        <w:t xml:space="preserve">此表的投标总价中已包含投标人完成本项目的一切费用包括税费</w:t>
      </w:r>
      <w:r>
        <w:rPr>
          <w:rFonts w:hint="eastAsia" w:ascii="宋体" w:hAnsi="宋体" w:eastAsia="宋体" w:cs="宋体"/>
          <w:b w:val="0"/>
          <w:bCs w:val="0"/>
          <w:color w:val="000000"/>
          <w:sz w:val="24"/>
          <w:szCs w:val="24"/>
          <w:highlight w:val="none"/>
          <w:lang w:eastAsia="zh-CN" w:bidi="ar"/>
        </w:rPr>
        <w:t xml:space="preserve">。</w:t>
      </w:r>
      <w:r>
        <w:rPr>
          <w:rFonts w:hint="eastAsia" w:ascii="宋体" w:hAnsi="宋体" w:eastAsia="宋体" w:cs="宋体"/>
          <w:b w:val="0"/>
          <w:bCs w:val="0"/>
          <w:color w:val="000000"/>
          <w:sz w:val="24"/>
          <w:szCs w:val="24"/>
          <w:highlight w:val="none"/>
          <w:lang w:eastAsia="zh-CN" w:bidi="ar"/>
        </w:rPr>
      </w:r>
      <w:r/>
    </w:p>
    <w:p>
      <w:pPr>
        <w:pStyle w:val="718"/>
        <w:numPr>
          <w:ilvl w:val="0"/>
          <w:numId w:val="0"/>
        </w:numPr>
        <w:spacing w:line="36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2.</w:t>
      </w:r>
      <w:r>
        <w:rPr>
          <w:rFonts w:hint="eastAsia" w:ascii="宋体" w:hAnsi="宋体" w:eastAsia="宋体" w:cs="宋体"/>
          <w:b w:val="0"/>
          <w:bCs w:val="0"/>
          <w:sz w:val="24"/>
          <w:szCs w:val="24"/>
        </w:rPr>
        <w:t xml:space="preserve">本项目仅接受一个价格，不得填报有选择性报价方案。若有优惠条款须注明，但不得影响报价，影响产品整体功能</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color w:val="000000"/>
          <w:sz w:val="24"/>
          <w:szCs w:val="24"/>
          <w:highlight w:val="none"/>
          <w:lang w:val="en-US" w:eastAsia="zh-CN" w:bidi="ar"/>
        </w:rPr>
      </w:r>
      <w:r/>
    </w:p>
    <w:p>
      <w:pPr>
        <w:pStyle w:val="718"/>
        <w:numPr>
          <w:ilvl w:val="0"/>
          <w:numId w:val="0"/>
        </w:numPr>
        <w:spacing w:line="360" w:lineRule="auto"/>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en-US" w:eastAsia="zh-CN" w:bidi="ar"/>
        </w:rPr>
        <w:t xml:space="preserve">3.在</w:t>
      </w:r>
      <w:r>
        <w:rPr>
          <w:rFonts w:hint="eastAsia" w:ascii="宋体" w:hAnsi="宋体" w:eastAsia="宋体" w:cs="宋体"/>
          <w:b w:val="0"/>
          <w:bCs w:val="0"/>
          <w:color w:val="000000"/>
          <w:sz w:val="24"/>
          <w:szCs w:val="24"/>
          <w:highlight w:val="none"/>
          <w:lang w:val="zh-CN" w:bidi="ar"/>
        </w:rPr>
        <w:t xml:space="preserve">“是否为小微企业或其他享受政府采购扶持政策的企业”栏内填写“是”或“否”。如填写“是”，供应商应按</w:t>
      </w:r>
      <w:r>
        <w:rPr>
          <w:rFonts w:hint="eastAsia" w:ascii="宋体" w:hAnsi="宋体" w:eastAsia="宋体" w:cs="宋体"/>
          <w:b w:val="0"/>
          <w:bCs w:val="0"/>
          <w:color w:val="000000"/>
          <w:sz w:val="24"/>
          <w:szCs w:val="24"/>
          <w:highlight w:val="none"/>
          <w:lang w:val="en-US" w:eastAsia="zh-CN" w:bidi="ar"/>
        </w:rPr>
        <w:t xml:space="preserve">招标</w:t>
      </w:r>
      <w:r>
        <w:rPr>
          <w:rFonts w:hint="eastAsia" w:ascii="宋体" w:hAnsi="宋体" w:eastAsia="宋体" w:cs="宋体"/>
          <w:b w:val="0"/>
          <w:bCs w:val="0"/>
          <w:color w:val="000000"/>
          <w:sz w:val="24"/>
          <w:szCs w:val="24"/>
          <w:highlight w:val="none"/>
          <w:lang w:val="zh-CN" w:bidi="ar"/>
        </w:rPr>
        <w:t xml:space="preserve">文件要求提供《中小企业声明函》《残疾人福利性单位声明函》《属于监狱企业的证明文件》。如未按要求提供、填写，或相关内容表述不清前后矛盾的，不享受价格扣除。</w:t>
      </w:r>
      <w:r>
        <w:rPr>
          <w:rFonts w:hint="eastAsia" w:ascii="宋体" w:hAnsi="宋体" w:eastAsia="宋体" w:cs="宋体"/>
          <w:b w:val="0"/>
          <w:bCs w:val="0"/>
          <w:color w:val="000000"/>
          <w:sz w:val="24"/>
          <w:szCs w:val="24"/>
          <w:highlight w:val="none"/>
          <w:lang w:val="zh-CN" w:bidi="ar"/>
        </w:rPr>
      </w:r>
      <w:r/>
    </w:p>
    <w:p>
      <w:pPr>
        <w:pStyle w:val="718"/>
        <w:spacing w:line="360" w:lineRule="auto"/>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r>
      <w:r/>
    </w:p>
    <w:p>
      <w:pPr>
        <w:pStyle w:val="718"/>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bidi="ar"/>
        </w:rPr>
        <w:t xml:space="preserve">供应商名称：</w:t>
      </w:r>
      <w:r>
        <w:rPr>
          <w:rFonts w:hint="eastAsia" w:ascii="宋体" w:hAnsi="宋体" w:eastAsia="宋体" w:cs="宋体"/>
          <w:color w:val="000000"/>
          <w:sz w:val="24"/>
          <w:szCs w:val="24"/>
          <w:highlight w:val="none"/>
          <w:u w:val="single"/>
          <w:lang w:val="zh-CN" w:bidi="ar"/>
        </w:rPr>
        <w:t xml:space="preserve">                              </w:t>
      </w:r>
      <w:r>
        <w:rPr>
          <w:rFonts w:hint="eastAsia" w:ascii="宋体" w:hAnsi="宋体" w:eastAsia="宋体" w:cs="宋体"/>
          <w:color w:val="000000"/>
          <w:sz w:val="24"/>
          <w:szCs w:val="24"/>
          <w:highlight w:val="none"/>
          <w:lang w:val="zh-CN" w:bidi="ar"/>
        </w:rPr>
        <w:t xml:space="preserve">（加盖CA电子公章）</w:t>
      </w:r>
      <w:r>
        <w:rPr>
          <w:rFonts w:hint="eastAsia" w:ascii="宋体" w:hAnsi="宋体" w:eastAsia="宋体" w:cs="宋体"/>
          <w:color w:val="000000"/>
          <w:sz w:val="24"/>
          <w:szCs w:val="24"/>
          <w:highlight w:val="none"/>
          <w:lang w:val="zh-CN"/>
        </w:rPr>
      </w:r>
      <w:r/>
    </w:p>
    <w:p>
      <w:pPr>
        <w:pStyle w:val="718"/>
        <w:spacing w:line="360" w:lineRule="auto"/>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日期：  </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年</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月</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日</w:t>
      </w:r>
      <w:r>
        <w:rPr>
          <w:rFonts w:hint="eastAsia" w:ascii="Times New Roman" w:hAnsi="Times New Roman"/>
          <w:caps w:val="0"/>
          <w:color w:val="000000"/>
          <w:sz w:val="24"/>
          <w:szCs w:val="24"/>
        </w:rPr>
      </w:r>
      <w:r/>
    </w:p>
    <w:p>
      <w:pPr>
        <w:pStyle w:val="718"/>
        <w:ind w:firstLine="480"/>
        <w:spacing w:line="360" w:lineRule="auto"/>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1016"/>
        <w:spacing w:line="360" w:lineRule="auto"/>
        <w:rPr>
          <w:rFonts w:hint="eastAsia" w:ascii="宋体" w:hAnsi="宋体" w:eastAsia="宋体" w:cs="宋体"/>
          <w:color w:val="000000"/>
          <w:highlight w:val="none"/>
        </w:rPr>
        <w:outlineLvl w:val="1"/>
      </w:pPr>
      <w:r>
        <w:rPr>
          <w:rFonts w:hint="eastAsia" w:ascii="宋体" w:hAnsi="宋体" w:eastAsia="宋体" w:cs="宋体"/>
          <w:color w:val="000000"/>
          <w:highlight w:val="none"/>
        </w:rPr>
        <w:br w:type="page" w:clear="all"/>
      </w:r>
      <w:bookmarkStart w:id="156" w:name="_Toc30543"/>
      <w:r/>
      <w:bookmarkStart w:id="157" w:name="_Toc13550"/>
      <w:r/>
      <w:bookmarkStart w:id="158" w:name="_Toc27199"/>
      <w:r>
        <w:rPr>
          <w:rFonts w:hint="eastAsia" w:ascii="宋体" w:hAnsi="宋体" w:eastAsia="宋体" w:cs="宋体"/>
          <w:b/>
          <w:bCs w:val="0"/>
          <w:color w:val="000000"/>
          <w:highlight w:val="none"/>
          <w:lang w:val="en-US" w:eastAsia="zh-CN"/>
        </w:rPr>
        <w:t xml:space="preserve">五</w:t>
      </w:r>
      <w:r>
        <w:rPr>
          <w:rFonts w:hint="eastAsia" w:ascii="宋体" w:hAnsi="宋体" w:eastAsia="宋体" w:cs="宋体"/>
          <w:b/>
          <w:bCs w:val="0"/>
          <w:color w:val="000000"/>
          <w:highlight w:val="none"/>
        </w:rPr>
        <w:t xml:space="preserve">、</w:t>
      </w:r>
      <w:bookmarkEnd w:id="156"/>
      <w:r/>
      <w:bookmarkEnd w:id="157"/>
      <w:r/>
      <w:bookmarkEnd w:id="158"/>
      <w:r>
        <w:rPr>
          <w:rFonts w:hint="eastAsia" w:ascii="宋体" w:hAnsi="宋体" w:eastAsia="宋体" w:cs="宋体"/>
          <w:b/>
          <w:bCs w:val="0"/>
          <w:color w:val="000000"/>
          <w:highlight w:val="none"/>
          <w:lang w:val="en-US" w:eastAsia="zh-CN"/>
        </w:rPr>
        <w:t xml:space="preserve">投标报价明细表（分包号：采购包**）</w:t>
      </w:r>
      <w:r>
        <w:rPr>
          <w:rFonts w:hint="eastAsia" w:ascii="宋体" w:hAnsi="宋体" w:eastAsia="宋体" w:cs="宋体"/>
          <w:color w:val="000000"/>
          <w:highlight w:val="none"/>
        </w:rPr>
      </w:r>
      <w:r/>
    </w:p>
    <w:tbl>
      <w:tblPr>
        <w:tblW w:w="98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998"/>
        <w:gridCol w:w="810"/>
        <w:gridCol w:w="1072"/>
        <w:gridCol w:w="1980"/>
        <w:gridCol w:w="1140"/>
        <w:gridCol w:w="893"/>
        <w:gridCol w:w="960"/>
        <w:gridCol w:w="1245"/>
      </w:tblGrid>
      <w:tr>
        <w:trPr>
          <w:cantSplit/>
          <w:trHeight w:val="927"/>
        </w:trPr>
        <w:tc>
          <w:tcPr>
            <w:tcW w:w="763" w:type="dxa"/>
            <w:vAlign w:val="center"/>
            <w:textDirection w:val="lrTb"/>
            <w:noWrap w:val="false"/>
          </w:tcPr>
          <w:p>
            <w:pPr>
              <w:pStyle w:val="718"/>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998" w:type="dxa"/>
            <w:vAlign w:val="center"/>
            <w:textDirection w:val="lrTb"/>
            <w:noWrap w:val="false"/>
          </w:tcPr>
          <w:p>
            <w:pPr>
              <w:pStyle w:val="718"/>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产品</w:t>
            </w:r>
            <w:r>
              <w:rPr>
                <w:rFonts w:hint="eastAsia" w:ascii="宋体" w:hAnsi="宋体" w:eastAsia="宋体" w:cs="宋体"/>
                <w:b/>
                <w:bCs/>
                <w:color w:val="000000"/>
                <w:sz w:val="24"/>
                <w:szCs w:val="24"/>
                <w:highlight w:val="none"/>
              </w:rPr>
            </w:r>
            <w:r/>
          </w:p>
          <w:p>
            <w:pPr>
              <w:pStyle w:val="718"/>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rPr>
                <w:rFonts w:hint="eastAsia" w:ascii="宋体" w:hAnsi="宋体" w:eastAsia="宋体" w:cs="宋体"/>
                <w:b/>
                <w:bCs/>
                <w:color w:val="000000"/>
                <w:sz w:val="24"/>
                <w:szCs w:val="24"/>
                <w:highlight w:val="none"/>
              </w:rPr>
            </w:r>
            <w:r/>
          </w:p>
        </w:tc>
        <w:tc>
          <w:tcPr>
            <w:tcW w:w="810" w:type="dxa"/>
            <w:vAlign w:val="center"/>
            <w:textDirection w:val="lrTb"/>
            <w:noWrap w:val="false"/>
          </w:tcPr>
          <w:p>
            <w:pPr>
              <w:pStyle w:val="718"/>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品牌</w:t>
            </w:r>
            <w:r>
              <w:rPr>
                <w:rFonts w:hint="eastAsia" w:ascii="宋体" w:hAnsi="宋体" w:eastAsia="宋体" w:cs="宋体"/>
                <w:b/>
                <w:bCs/>
                <w:color w:val="000000"/>
                <w:sz w:val="24"/>
                <w:szCs w:val="24"/>
                <w:highlight w:val="none"/>
              </w:rPr>
            </w:r>
            <w:r/>
          </w:p>
        </w:tc>
        <w:tc>
          <w:tcPr>
            <w:tcW w:w="1072" w:type="dxa"/>
            <w:vAlign w:val="center"/>
            <w:textDirection w:val="lrTb"/>
            <w:noWrap w:val="false"/>
          </w:tcPr>
          <w:p>
            <w:pPr>
              <w:pStyle w:val="718"/>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规格</w:t>
            </w:r>
            <w:r>
              <w:rPr>
                <w:rFonts w:hint="eastAsia" w:ascii="宋体" w:hAnsi="宋体" w:eastAsia="宋体" w:cs="宋体"/>
                <w:b/>
                <w:bCs/>
                <w:color w:val="000000"/>
                <w:sz w:val="24"/>
                <w:szCs w:val="24"/>
                <w:highlight w:val="none"/>
              </w:rPr>
            </w:r>
            <w:r/>
          </w:p>
          <w:p>
            <w:pPr>
              <w:pStyle w:val="718"/>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型号</w:t>
            </w:r>
            <w:r>
              <w:rPr>
                <w:rFonts w:hint="eastAsia" w:ascii="宋体" w:hAnsi="宋体" w:eastAsia="宋体" w:cs="宋体"/>
                <w:b/>
                <w:bCs/>
                <w:color w:val="000000"/>
                <w:sz w:val="24"/>
                <w:szCs w:val="24"/>
                <w:highlight w:val="none"/>
              </w:rPr>
            </w:r>
            <w:r/>
          </w:p>
        </w:tc>
        <w:tc>
          <w:tcPr>
            <w:tcW w:w="1980" w:type="dxa"/>
            <w:vAlign w:val="center"/>
            <w:textDirection w:val="lrTb"/>
            <w:noWrap w:val="false"/>
          </w:tcPr>
          <w:p>
            <w:pPr>
              <w:pStyle w:val="718"/>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制造商名称</w:t>
            </w:r>
            <w:r>
              <w:rPr>
                <w:rFonts w:hint="eastAsia" w:ascii="宋体" w:hAnsi="宋体" w:eastAsia="宋体" w:cs="宋体"/>
                <w:b/>
                <w:bCs/>
                <w:color w:val="000000"/>
                <w:sz w:val="24"/>
                <w:szCs w:val="24"/>
                <w:highlight w:val="none"/>
              </w:rPr>
            </w:r>
            <w:r/>
          </w:p>
        </w:tc>
        <w:tc>
          <w:tcPr>
            <w:tcW w:w="1140" w:type="dxa"/>
            <w:vAlign w:val="center"/>
            <w:textDirection w:val="lrTb"/>
            <w:noWrap w:val="false"/>
          </w:tcPr>
          <w:p>
            <w:pPr>
              <w:pStyle w:val="718"/>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产地</w:t>
            </w:r>
            <w:r>
              <w:rPr>
                <w:rFonts w:hint="eastAsia" w:ascii="宋体" w:hAnsi="宋体" w:eastAsia="宋体" w:cs="宋体"/>
                <w:b/>
                <w:bCs/>
                <w:color w:val="000000"/>
                <w:sz w:val="24"/>
                <w:szCs w:val="24"/>
                <w:highlight w:val="none"/>
              </w:rPr>
            </w:r>
            <w:r/>
          </w:p>
        </w:tc>
        <w:tc>
          <w:tcPr>
            <w:tcW w:w="893" w:type="dxa"/>
            <w:vAlign w:val="center"/>
            <w:textDirection w:val="lrTb"/>
            <w:noWrap w:val="false"/>
          </w:tcPr>
          <w:p>
            <w:pPr>
              <w:pStyle w:val="718"/>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数量</w:t>
            </w:r>
            <w:r>
              <w:rPr>
                <w:rFonts w:hint="eastAsia" w:ascii="宋体" w:hAnsi="宋体" w:eastAsia="宋体" w:cs="宋体"/>
                <w:b/>
                <w:bCs/>
                <w:color w:val="000000"/>
                <w:sz w:val="24"/>
                <w:szCs w:val="24"/>
                <w:highlight w:val="none"/>
              </w:rPr>
            </w:r>
            <w:r/>
          </w:p>
        </w:tc>
        <w:tc>
          <w:tcPr>
            <w:tcW w:w="960" w:type="dxa"/>
            <w:vAlign w:val="center"/>
            <w:textDirection w:val="lrTb"/>
            <w:noWrap w:val="false"/>
          </w:tcPr>
          <w:p>
            <w:pPr>
              <w:pStyle w:val="718"/>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分项</w:t>
            </w:r>
            <w:r>
              <w:rPr>
                <w:rFonts w:hint="eastAsia" w:ascii="宋体" w:hAnsi="宋体" w:eastAsia="宋体" w:cs="宋体"/>
                <w:b/>
                <w:bCs/>
                <w:color w:val="000000"/>
                <w:sz w:val="24"/>
                <w:szCs w:val="24"/>
                <w:highlight w:val="none"/>
              </w:rPr>
            </w:r>
            <w:r/>
          </w:p>
          <w:p>
            <w:pPr>
              <w:pStyle w:val="718"/>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单价</w:t>
            </w:r>
            <w:r>
              <w:rPr>
                <w:rFonts w:hint="eastAsia" w:ascii="宋体" w:hAnsi="宋体" w:eastAsia="宋体" w:cs="宋体"/>
                <w:b/>
                <w:bCs/>
                <w:color w:val="000000"/>
                <w:sz w:val="24"/>
                <w:szCs w:val="24"/>
                <w:highlight w:val="none"/>
              </w:rPr>
            </w:r>
            <w:r/>
          </w:p>
        </w:tc>
        <w:tc>
          <w:tcPr>
            <w:tcW w:w="1245" w:type="dxa"/>
            <w:vAlign w:val="center"/>
            <w:textDirection w:val="lrTb"/>
            <w:noWrap w:val="false"/>
          </w:tcPr>
          <w:p>
            <w:pPr>
              <w:pStyle w:val="718"/>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分项</w:t>
            </w:r>
            <w:r>
              <w:rPr>
                <w:rFonts w:hint="eastAsia" w:ascii="宋体" w:hAnsi="宋体" w:eastAsia="宋体" w:cs="宋体"/>
                <w:b/>
                <w:bCs/>
                <w:color w:val="000000"/>
                <w:sz w:val="24"/>
                <w:szCs w:val="24"/>
                <w:highlight w:val="none"/>
              </w:rPr>
            </w:r>
            <w:r/>
          </w:p>
          <w:p>
            <w:pPr>
              <w:pStyle w:val="718"/>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总价</w:t>
            </w:r>
            <w:r>
              <w:rPr>
                <w:rFonts w:hint="eastAsia" w:ascii="宋体" w:hAnsi="宋体" w:eastAsia="宋体" w:cs="宋体"/>
                <w:b/>
                <w:bCs/>
                <w:color w:val="000000"/>
                <w:sz w:val="24"/>
                <w:szCs w:val="24"/>
                <w:highlight w:val="none"/>
              </w:rPr>
            </w:r>
            <w:r/>
          </w:p>
        </w:tc>
      </w:tr>
      <w:tr>
        <w:trPr>
          <w:cantSplit/>
          <w:trHeight w:val="688"/>
        </w:trPr>
        <w:tc>
          <w:tcPr>
            <w:tcW w:w="763"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998"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72"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93"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5"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96"/>
        </w:trPr>
        <w:tc>
          <w:tcPr>
            <w:tcW w:w="763"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998"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72"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0" w:type="dxa"/>
            <w:vAlign w:val="top"/>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93"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96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5"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724"/>
        </w:trPr>
        <w:tc>
          <w:tcPr>
            <w:tcW w:w="763"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998"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72"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0" w:type="dxa"/>
            <w:vAlign w:val="top"/>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93"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5"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763"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998"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72"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0" w:type="dxa"/>
            <w:vAlign w:val="top"/>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93"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5"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77"/>
        </w:trPr>
        <w:tc>
          <w:tcPr>
            <w:tcW w:w="763"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998"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81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72"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0" w:type="dxa"/>
            <w:vAlign w:val="top"/>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93"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0"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5" w:type="dxa"/>
            <w:vAlign w:val="center"/>
            <w:textDirection w:val="lrTb"/>
            <w:noWrap w:val="false"/>
          </w:tcPr>
          <w:p>
            <w:pPr>
              <w:pStyle w:val="718"/>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77"/>
        </w:trPr>
        <w:tc>
          <w:tcPr>
            <w:gridSpan w:val="3"/>
            <w:tcW w:w="2571" w:type="dxa"/>
            <w:vAlign w:val="center"/>
            <w:textDirection w:val="lrTb"/>
            <w:noWrap w:val="false"/>
          </w:tcPr>
          <w:p>
            <w:pPr>
              <w:pStyle w:val="1108"/>
              <w:jc w:val="center"/>
              <w:spacing w:line="240" w:lineRule="auto"/>
              <w:rPr>
                <w:rFonts w:hint="eastAsia" w:ascii="宋体" w:hAnsi="宋体" w:eastAsia="宋体" w:cs="宋体"/>
                <w:b/>
                <w:bCs/>
                <w:color w:val="000000"/>
                <w:sz w:val="24"/>
                <w:highlight w:val="none"/>
              </w:rPr>
            </w:pPr>
            <w:r>
              <w:rPr>
                <w:rFonts w:hint="eastAsia" w:ascii="宋体" w:hAnsi="宋体" w:eastAsia="宋体" w:cs="宋体"/>
                <w:b/>
                <w:bCs/>
                <w:color w:val="000000"/>
                <w:sz w:val="28"/>
                <w:szCs w:val="28"/>
                <w:highlight w:val="none"/>
              </w:rPr>
              <w:t xml:space="preserve">投标总报价</w:t>
            </w:r>
            <w:r>
              <w:rPr>
                <w:rFonts w:hint="eastAsia" w:ascii="宋体" w:hAnsi="宋体" w:eastAsia="宋体" w:cs="宋体"/>
                <w:b/>
                <w:bCs/>
                <w:color w:val="000000"/>
                <w:sz w:val="24"/>
                <w:highlight w:val="none"/>
              </w:rPr>
            </w:r>
            <w:r/>
          </w:p>
        </w:tc>
        <w:tc>
          <w:tcPr>
            <w:gridSpan w:val="6"/>
            <w:tcW w:w="7290" w:type="dxa"/>
            <w:vAlign w:val="center"/>
            <w:textDirection w:val="lrTb"/>
            <w:noWrap w:val="false"/>
          </w:tcPr>
          <w:p>
            <w:pPr>
              <w:pStyle w:val="1108"/>
              <w:spacing w:line="24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108"/>
              <w:spacing w:line="24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b/>
                <w:bCs/>
                <w:color w:val="000000"/>
                <w:sz w:val="24"/>
                <w:highlight w:val="none"/>
              </w:rPr>
            </w:r>
            <w:r/>
          </w:p>
          <w:p>
            <w:pPr>
              <w:pStyle w:val="1108"/>
              <w:spacing w:line="24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人民币（大写）：</w:t>
            </w:r>
            <w:r>
              <w:rPr>
                <w:rFonts w:hint="eastAsia" w:ascii="宋体" w:hAnsi="宋体" w:eastAsia="宋体" w:cs="宋体"/>
                <w:b/>
                <w:bCs/>
                <w:color w:val="000000"/>
                <w:sz w:val="24"/>
                <w:highlight w:val="none"/>
                <w:u w:val="single"/>
              </w:rPr>
              <w:t xml:space="preserve">     </w:t>
            </w:r>
            <w:r>
              <w:rPr>
                <w:rFonts w:hint="eastAsia" w:ascii="宋体" w:hAnsi="宋体" w:eastAsia="宋体" w:cs="宋体"/>
                <w:color w:val="000000"/>
                <w:sz w:val="24"/>
                <w:highlight w:val="none"/>
                <w:u w:val="single"/>
              </w:rPr>
              <w:t xml:space="preserve"> 仟     </w:t>
            </w:r>
            <w:r>
              <w:rPr>
                <w:rFonts w:hint="eastAsia" w:ascii="宋体" w:hAnsi="宋体" w:eastAsia="宋体" w:cs="宋体"/>
                <w:bCs/>
                <w:color w:val="000000"/>
                <w:sz w:val="24"/>
                <w:highlight w:val="none"/>
              </w:rPr>
              <w:t xml:space="preserve">佰</w:t>
            </w:r>
            <w:r>
              <w:rPr>
                <w:rFonts w:hint="eastAsia" w:ascii="宋体" w:hAnsi="宋体" w:eastAsia="宋体" w:cs="宋体"/>
                <w:color w:val="000000"/>
                <w:sz w:val="24"/>
                <w:highlight w:val="none"/>
                <w:u w:val="single"/>
              </w:rPr>
              <w:t xml:space="preserve">    </w:t>
            </w:r>
            <w:r>
              <w:rPr>
                <w:rFonts w:hint="eastAsia" w:ascii="宋体" w:hAnsi="宋体" w:eastAsia="宋体" w:cs="宋体"/>
                <w:bCs/>
                <w:color w:val="000000"/>
                <w:sz w:val="24"/>
                <w:highlight w:val="none"/>
              </w:rPr>
              <w:t xml:space="preserve">拾</w:t>
            </w:r>
            <w:r>
              <w:rPr>
                <w:rFonts w:hint="eastAsia" w:ascii="宋体" w:hAnsi="宋体" w:eastAsia="宋体" w:cs="宋体"/>
                <w:color w:val="000000"/>
                <w:sz w:val="24"/>
                <w:highlight w:val="none"/>
                <w:u w:val="single"/>
              </w:rPr>
              <w:t xml:space="preserve">    </w:t>
            </w:r>
            <w:r>
              <w:rPr>
                <w:rFonts w:hint="eastAsia" w:ascii="宋体" w:hAnsi="宋体" w:eastAsia="宋体" w:cs="宋体"/>
                <w:bCs/>
                <w:color w:val="000000"/>
                <w:sz w:val="24"/>
                <w:highlight w:val="none"/>
              </w:rPr>
              <w:t xml:space="preserve"> 万</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仟</w:t>
            </w:r>
            <w:r>
              <w:rPr>
                <w:rFonts w:hint="eastAsia" w:ascii="宋体" w:hAnsi="宋体" w:eastAsia="宋体" w:cs="宋体"/>
                <w:color w:val="000000"/>
                <w:sz w:val="24"/>
                <w:highlight w:val="none"/>
                <w:u w:val="single"/>
              </w:rPr>
              <w:t xml:space="preserve">      </w:t>
            </w:r>
            <w:r>
              <w:rPr>
                <w:rFonts w:hint="eastAsia" w:ascii="宋体" w:hAnsi="宋体" w:eastAsia="宋体" w:cs="宋体"/>
                <w:bCs/>
                <w:color w:val="000000"/>
                <w:sz w:val="24"/>
                <w:highlight w:val="none"/>
              </w:rPr>
              <w:t xml:space="preserve">佰</w:t>
            </w:r>
            <w:r>
              <w:rPr>
                <w:rFonts w:hint="eastAsia" w:ascii="宋体" w:hAnsi="宋体" w:eastAsia="宋体" w:cs="宋体"/>
                <w:color w:val="000000"/>
                <w:sz w:val="24"/>
                <w:highlight w:val="none"/>
                <w:u w:val="single"/>
              </w:rPr>
              <w:t xml:space="preserve">      </w:t>
            </w:r>
            <w:r>
              <w:rPr>
                <w:rFonts w:hint="eastAsia" w:ascii="宋体" w:hAnsi="宋体" w:eastAsia="宋体" w:cs="宋体"/>
                <w:bCs/>
                <w:color w:val="000000"/>
                <w:sz w:val="24"/>
                <w:highlight w:val="none"/>
              </w:rPr>
              <w:t xml:space="preserve">拾</w:t>
            </w:r>
            <w:r>
              <w:rPr>
                <w:rFonts w:hint="eastAsia" w:ascii="宋体" w:hAnsi="宋体" w:eastAsia="宋体" w:cs="宋体"/>
                <w:color w:val="000000"/>
                <w:sz w:val="24"/>
                <w:highlight w:val="none"/>
                <w:u w:val="single"/>
              </w:rPr>
              <w:t xml:space="preserve">     </w:t>
            </w:r>
            <w:r>
              <w:rPr>
                <w:rFonts w:hint="eastAsia" w:ascii="宋体" w:hAnsi="宋体" w:eastAsia="宋体" w:cs="宋体"/>
                <w:bCs/>
                <w:color w:val="000000"/>
                <w:sz w:val="24"/>
                <w:highlight w:val="none"/>
              </w:rPr>
              <w:t xml:space="preserve">元</w:t>
            </w:r>
            <w:r>
              <w:rPr>
                <w:rFonts w:hint="eastAsia" w:ascii="宋体" w:hAnsi="宋体" w:eastAsia="宋体" w:cs="宋体"/>
                <w:color w:val="000000"/>
                <w:sz w:val="24"/>
                <w:highlight w:val="none"/>
                <w:u w:val="single"/>
              </w:rPr>
              <w:t xml:space="preserve">      </w:t>
            </w:r>
            <w:r>
              <w:rPr>
                <w:rFonts w:hint="eastAsia" w:ascii="宋体" w:hAnsi="宋体" w:eastAsia="宋体" w:cs="宋体"/>
                <w:bCs/>
                <w:color w:val="000000"/>
                <w:sz w:val="24"/>
                <w:highlight w:val="none"/>
              </w:rPr>
              <w:t xml:space="preserve">角</w:t>
            </w:r>
            <w:r>
              <w:rPr>
                <w:rFonts w:hint="eastAsia" w:ascii="宋体" w:hAnsi="宋体" w:eastAsia="宋体" w:cs="宋体"/>
                <w:color w:val="000000"/>
                <w:sz w:val="24"/>
                <w:highlight w:val="none"/>
                <w:u w:val="single"/>
              </w:rPr>
              <w:t xml:space="preserve">      </w:t>
            </w:r>
            <w:r>
              <w:rPr>
                <w:rFonts w:hint="eastAsia" w:ascii="宋体" w:hAnsi="宋体" w:eastAsia="宋体" w:cs="宋体"/>
                <w:bCs/>
                <w:color w:val="000000"/>
                <w:sz w:val="24"/>
                <w:highlight w:val="none"/>
              </w:rPr>
              <w:t xml:space="preserve">分</w:t>
            </w:r>
            <w:r>
              <w:rPr>
                <w:rFonts w:hint="eastAsia" w:ascii="宋体" w:hAnsi="宋体" w:eastAsia="宋体" w:cs="宋体"/>
                <w:b/>
                <w:bCs/>
                <w:color w:val="000000"/>
                <w:sz w:val="24"/>
                <w:highlight w:val="none"/>
              </w:rPr>
            </w:r>
            <w:r/>
          </w:p>
        </w:tc>
      </w:tr>
      <w:tr>
        <w:trPr>
          <w:cantSplit/>
          <w:trHeight w:val="816"/>
        </w:trPr>
        <w:tc>
          <w:tcPr>
            <w:gridSpan w:val="9"/>
            <w:tcW w:w="9861" w:type="dxa"/>
            <w:vAlign w:val="center"/>
            <w:textDirection w:val="lrTb"/>
            <w:noWrap w:val="false"/>
          </w:tcPr>
          <w:p>
            <w:pPr>
              <w:pStyle w:val="1108"/>
              <w:spacing w:line="240" w:lineRule="auto"/>
              <w:rPr>
                <w:rFonts w:hint="eastAsia" w:ascii="宋体" w:hAnsi="宋体" w:eastAsia="宋体" w:cs="宋体"/>
                <w:b/>
                <w:bCs/>
                <w:color w:val="000000"/>
                <w:sz w:val="24"/>
                <w:highlight w:val="none"/>
              </w:rPr>
            </w:pPr>
            <w:r>
              <w:rPr>
                <w:rFonts w:hint="eastAsia" w:ascii="宋体" w:hAnsi="宋体" w:eastAsia="宋体" w:cs="宋体"/>
                <w:b/>
                <w:bCs/>
                <w:color w:val="000000"/>
                <w:sz w:val="28"/>
                <w:szCs w:val="28"/>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000000"/>
                <w:sz w:val="28"/>
                <w:szCs w:val="28"/>
                <w:highlight w:val="none"/>
                <w:u w:val="single"/>
              </w:rPr>
              <w:t xml:space="preserve">***%</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4"/>
                <w:highlight w:val="none"/>
              </w:rPr>
            </w:r>
            <w:r/>
          </w:p>
        </w:tc>
      </w:tr>
    </w:tbl>
    <w:p>
      <w:pPr>
        <w:pStyle w:val="718"/>
        <w:spacing w:line="360" w:lineRule="auto"/>
        <w:rPr>
          <w:rFonts w:hint="eastAsia" w:ascii="宋体" w:hAnsi="宋体"/>
          <w:b/>
          <w:bCs/>
          <w:color w:val="000000"/>
          <w:sz w:val="24"/>
          <w:szCs w:val="24"/>
        </w:rPr>
      </w:pPr>
      <w:r>
        <w:rPr>
          <w:rFonts w:hint="eastAsia" w:ascii="宋体" w:hAnsi="宋体"/>
          <w:b/>
          <w:bCs/>
          <w:color w:val="000000"/>
          <w:sz w:val="24"/>
          <w:szCs w:val="24"/>
        </w:rPr>
        <w:t xml:space="preserve">备注：</w:t>
      </w:r>
      <w:r>
        <w:rPr>
          <w:rFonts w:hint="eastAsia" w:ascii="宋体" w:hAnsi="宋体"/>
          <w:b/>
          <w:bCs/>
          <w:color w:val="000000"/>
          <w:sz w:val="24"/>
          <w:szCs w:val="24"/>
        </w:rPr>
      </w:r>
      <w:r/>
    </w:p>
    <w:p>
      <w:pPr>
        <w:pStyle w:val="718"/>
        <w:spacing w:line="360" w:lineRule="auto"/>
        <w:rPr>
          <w:rFonts w:hint="eastAsia" w:ascii="宋体" w:hAnsi="宋体"/>
          <w:color w:val="000000"/>
          <w:sz w:val="24"/>
          <w:szCs w:val="21"/>
        </w:rPr>
      </w:pPr>
      <w:r>
        <w:rPr>
          <w:rFonts w:hint="eastAsia" w:ascii="宋体" w:hAnsi="宋体"/>
          <w:color w:val="000000"/>
          <w:sz w:val="24"/>
          <w:szCs w:val="24"/>
        </w:rPr>
        <w:t xml:space="preserve">1.投标报价</w:t>
      </w:r>
      <w:r>
        <w:rPr>
          <w:rFonts w:hint="eastAsia" w:ascii="宋体" w:hAnsi="宋体"/>
          <w:color w:val="000000"/>
          <w:sz w:val="24"/>
          <w:szCs w:val="21"/>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color w:val="000000"/>
          <w:sz w:val="24"/>
          <w:szCs w:val="21"/>
        </w:rPr>
      </w:r>
      <w:r/>
    </w:p>
    <w:p>
      <w:pPr>
        <w:pStyle w:val="718"/>
        <w:spacing w:line="360" w:lineRule="auto"/>
        <w:rPr>
          <w:rFonts w:hint="eastAsia" w:ascii="宋体" w:hAnsi="宋体" w:eastAsia="宋体" w:cs="Times New Roman"/>
          <w:color w:val="000000"/>
          <w:sz w:val="24"/>
          <w:szCs w:val="21"/>
        </w:rPr>
      </w:pPr>
      <w:r>
        <w:rPr>
          <w:rFonts w:hint="eastAsia" w:ascii="宋体" w:hAnsi="宋体"/>
          <w:color w:val="000000"/>
          <w:sz w:val="24"/>
          <w:szCs w:val="21"/>
        </w:rPr>
        <w:t xml:space="preserve">2.</w:t>
      </w:r>
      <w:r>
        <w:rPr>
          <w:rFonts w:hint="eastAsia" w:ascii="Times New Roman" w:hAnsi="Times New Roman"/>
          <w:color w:val="000000"/>
          <w:szCs w:val="21"/>
        </w:rPr>
        <w:t xml:space="preserve">“</w:t>
      </w:r>
      <w:r>
        <w:rPr>
          <w:rFonts w:hint="eastAsia" w:ascii="宋体" w:hAnsi="宋体"/>
          <w:color w:val="000000"/>
          <w:sz w:val="24"/>
          <w:szCs w:val="21"/>
          <w:lang w:val="en-US" w:eastAsia="zh-CN"/>
        </w:rPr>
        <w:t xml:space="preserve">投标报价明细表</w:t>
      </w:r>
      <w:r>
        <w:rPr>
          <w:rFonts w:hint="eastAsia" w:ascii="Times New Roman" w:hAnsi="Times New Roman"/>
          <w:color w:val="000000"/>
          <w:szCs w:val="21"/>
        </w:rPr>
        <w:t xml:space="preserve">”</w:t>
      </w:r>
      <w:r>
        <w:rPr>
          <w:rFonts w:hint="eastAsia" w:ascii="宋体" w:hAnsi="宋体"/>
          <w:color w:val="000000"/>
          <w:sz w:val="24"/>
          <w:szCs w:val="21"/>
        </w:rPr>
        <w:t xml:space="preserve">中“投标总报价”数额应当与“开标一览表”中“投标总报价”数额</w:t>
      </w:r>
      <w:r>
        <w:rPr>
          <w:rFonts w:hint="eastAsia" w:ascii="宋体" w:hAnsi="宋体" w:eastAsia="宋体" w:cs="Times New Roman"/>
          <w:color w:val="000000"/>
          <w:sz w:val="24"/>
          <w:szCs w:val="21"/>
        </w:rPr>
        <w:t xml:space="preserve">一致。</w:t>
      </w:r>
      <w:r>
        <w:rPr>
          <w:rFonts w:hint="eastAsia" w:ascii="宋体" w:hAnsi="宋体" w:eastAsia="宋体" w:cs="Times New Roman"/>
          <w:color w:val="000000"/>
          <w:sz w:val="24"/>
          <w:szCs w:val="21"/>
        </w:rPr>
      </w:r>
      <w:r/>
    </w:p>
    <w:p>
      <w:pPr>
        <w:pStyle w:val="718"/>
        <w:spacing w:line="360" w:lineRule="auto"/>
        <w:rPr>
          <w:rFonts w:hint="eastAsia" w:ascii="宋体" w:hAnsi="宋体" w:eastAsia="宋体" w:cs="宋体"/>
          <w:b w:val="0"/>
          <w:bCs w:val="0"/>
          <w:color w:val="000000"/>
          <w:sz w:val="24"/>
          <w:szCs w:val="24"/>
          <w:highlight w:val="none"/>
          <w:lang w:val="zh-CN" w:bidi="ar"/>
        </w:rPr>
      </w:pP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b w:val="0"/>
          <w:bCs w:val="0"/>
          <w:color w:val="000000"/>
          <w:sz w:val="24"/>
          <w:szCs w:val="24"/>
          <w:highlight w:val="none"/>
          <w:lang w:val="zh-CN" w:bidi="ar"/>
        </w:rPr>
      </w:r>
      <w:r/>
    </w:p>
    <w:p>
      <w:pPr>
        <w:pStyle w:val="718"/>
        <w:jc w:val="left"/>
        <w:spacing w:line="360" w:lineRule="auto"/>
        <w:widowControl/>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bidi="ar"/>
        </w:rPr>
      </w:r>
      <w:r/>
    </w:p>
    <w:p>
      <w:pPr>
        <w:pStyle w:val="718"/>
        <w:jc w:val="left"/>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bidi="ar"/>
        </w:rPr>
        <w:t xml:space="preserve">供应商名称：</w:t>
      </w:r>
      <w:r>
        <w:rPr>
          <w:rFonts w:hint="eastAsia" w:ascii="宋体" w:hAnsi="宋体" w:eastAsia="宋体" w:cs="宋体"/>
          <w:b w:val="0"/>
          <w:bCs w:val="0"/>
          <w:color w:val="000000"/>
          <w:sz w:val="24"/>
          <w:szCs w:val="24"/>
          <w:highlight w:val="none"/>
          <w:u w:val="single"/>
          <w:lang w:val="zh-CN" w:bidi="ar"/>
        </w:rPr>
        <w:t xml:space="preserve">                              </w:t>
      </w:r>
      <w:r>
        <w:rPr>
          <w:rFonts w:hint="eastAsia" w:ascii="宋体" w:hAnsi="宋体" w:eastAsia="宋体" w:cs="宋体"/>
          <w:b w:val="0"/>
          <w:bCs w:val="0"/>
          <w:color w:val="000000"/>
          <w:sz w:val="24"/>
          <w:szCs w:val="24"/>
          <w:highlight w:val="none"/>
          <w:lang w:val="zh-CN" w:bidi="ar"/>
        </w:rPr>
        <w:t xml:space="preserve">（加盖CA电子公章）</w:t>
      </w:r>
      <w:r>
        <w:rPr>
          <w:rFonts w:hint="eastAsia" w:ascii="宋体" w:hAnsi="宋体" w:eastAsia="宋体" w:cs="宋体"/>
          <w:b w:val="0"/>
          <w:bCs w:val="0"/>
          <w:color w:val="000000"/>
          <w:sz w:val="24"/>
          <w:szCs w:val="24"/>
          <w:highlight w:val="none"/>
          <w:lang w:val="zh-CN"/>
        </w:rPr>
      </w:r>
      <w:r/>
    </w:p>
    <w:p>
      <w:pPr>
        <w:pStyle w:val="718"/>
        <w:spacing w:line="360" w:lineRule="auto"/>
        <w:rPr>
          <w:rFonts w:hint="eastAsia" w:ascii="宋体" w:hAnsi="宋体" w:eastAsia="宋体" w:cs="宋体"/>
          <w:b/>
          <w:bCs w:val="0"/>
          <w:color w:val="000000"/>
          <w:sz w:val="32"/>
          <w:szCs w:val="32"/>
          <w:highlight w:val="none"/>
          <w:lang w:val="zh-CN"/>
        </w:rPr>
      </w:pPr>
      <w:r>
        <w:rPr>
          <w:rFonts w:hint="eastAsia" w:ascii="宋体" w:hAnsi="宋体" w:eastAsia="宋体" w:cs="宋体"/>
          <w:b w:val="0"/>
          <w:bCs w:val="0"/>
          <w:caps w:val="0"/>
          <w:color w:val="000000"/>
          <w:sz w:val="24"/>
          <w:szCs w:val="24"/>
        </w:rPr>
        <w:t xml:space="preserve">日期：  </w:t>
      </w:r>
      <w:r>
        <w:rPr>
          <w:rFonts w:hint="eastAsia" w:ascii="宋体" w:hAnsi="宋体" w:eastAsia="宋体" w:cs="宋体"/>
          <w:b w:val="0"/>
          <w:bCs w:val="0"/>
          <w:caps w:val="0"/>
          <w:color w:val="000000"/>
          <w:sz w:val="24"/>
          <w:szCs w:val="24"/>
          <w:u w:val="single"/>
        </w:rPr>
        <w:t xml:space="preserve">     </w:t>
      </w:r>
      <w:r>
        <w:rPr>
          <w:rFonts w:hint="eastAsia" w:ascii="宋体" w:hAnsi="宋体" w:eastAsia="宋体" w:cs="宋体"/>
          <w:b w:val="0"/>
          <w:bCs w:val="0"/>
          <w:caps w:val="0"/>
          <w:color w:val="000000"/>
          <w:sz w:val="24"/>
          <w:szCs w:val="24"/>
        </w:rPr>
        <w:t xml:space="preserve">年</w:t>
      </w:r>
      <w:r>
        <w:rPr>
          <w:rFonts w:hint="eastAsia" w:ascii="宋体" w:hAnsi="宋体" w:eastAsia="宋体" w:cs="宋体"/>
          <w:b w:val="0"/>
          <w:bCs w:val="0"/>
          <w:caps w:val="0"/>
          <w:color w:val="000000"/>
          <w:sz w:val="24"/>
          <w:szCs w:val="24"/>
          <w:u w:val="single"/>
        </w:rPr>
        <w:t xml:space="preserve">   </w:t>
      </w:r>
      <w:r>
        <w:rPr>
          <w:rFonts w:hint="eastAsia" w:ascii="宋体" w:hAnsi="宋体" w:eastAsia="宋体" w:cs="宋体"/>
          <w:b w:val="0"/>
          <w:bCs w:val="0"/>
          <w:caps w:val="0"/>
          <w:color w:val="000000"/>
          <w:sz w:val="24"/>
          <w:szCs w:val="24"/>
        </w:rPr>
        <w:t xml:space="preserve">月</w:t>
      </w:r>
      <w:r>
        <w:rPr>
          <w:rFonts w:hint="eastAsia" w:ascii="宋体" w:hAnsi="宋体" w:eastAsia="宋体" w:cs="宋体"/>
          <w:b w:val="0"/>
          <w:bCs w:val="0"/>
          <w:caps w:val="0"/>
          <w:color w:val="000000"/>
          <w:sz w:val="24"/>
          <w:szCs w:val="24"/>
          <w:u w:val="single"/>
        </w:rPr>
        <w:t xml:space="preserve">   </w:t>
      </w:r>
      <w:r>
        <w:rPr>
          <w:rFonts w:hint="eastAsia" w:ascii="宋体" w:hAnsi="宋体" w:eastAsia="宋体" w:cs="宋体"/>
          <w:b w:val="0"/>
          <w:bCs w:val="0"/>
          <w:caps w:val="0"/>
          <w:color w:val="000000"/>
          <w:sz w:val="24"/>
          <w:szCs w:val="24"/>
        </w:rPr>
        <w:t xml:space="preserve">日</w:t>
      </w:r>
      <w:r>
        <w:rPr>
          <w:rFonts w:hint="eastAsia" w:ascii="宋体" w:hAnsi="宋体" w:eastAsia="宋体" w:cs="宋体"/>
          <w:b w:val="0"/>
          <w:bCs w:val="0"/>
          <w:color w:val="000000"/>
          <w:sz w:val="24"/>
          <w:szCs w:val="24"/>
          <w:highlight w:val="none"/>
        </w:rPr>
        <w:br w:type="page" w:clear="all"/>
      </w:r>
      <w:r>
        <w:rPr>
          <w:rFonts w:hint="eastAsia" w:ascii="宋体" w:hAnsi="宋体" w:eastAsia="宋体" w:cs="宋体"/>
          <w:b/>
          <w:bCs w:val="0"/>
          <w:color w:val="000000"/>
          <w:sz w:val="32"/>
          <w:szCs w:val="32"/>
          <w:highlight w:val="none"/>
          <w:lang w:val="en-US" w:eastAsia="zh-CN"/>
        </w:rPr>
        <w:t xml:space="preserve">六、</w:t>
      </w:r>
      <w:r>
        <w:rPr>
          <w:rFonts w:hint="eastAsia" w:ascii="宋体" w:hAnsi="宋体" w:eastAsia="宋体" w:cs="宋体"/>
          <w:b/>
          <w:bCs w:val="0"/>
          <w:color w:val="000000"/>
          <w:sz w:val="32"/>
          <w:szCs w:val="32"/>
          <w:highlight w:val="none"/>
          <w:lang w:val="zh-CN"/>
        </w:rPr>
        <w:t xml:space="preserve">技术要求响应及偏离表</w:t>
      </w:r>
      <w:r>
        <w:rPr>
          <w:rFonts w:hint="eastAsia" w:ascii="宋体" w:hAnsi="宋体" w:eastAsia="宋体" w:cs="宋体"/>
          <w:b/>
          <w:bCs w:val="0"/>
          <w:color w:val="000000"/>
          <w:sz w:val="32"/>
          <w:szCs w:val="32"/>
          <w:highlight w:val="none"/>
          <w:lang w:val="zh-CN"/>
        </w:rPr>
      </w:r>
      <w:r/>
    </w:p>
    <w:p>
      <w:pPr>
        <w:pStyle w:val="718"/>
        <w:jc w:val="center"/>
        <w:spacing w:line="360" w:lineRule="auto"/>
        <w:rPr>
          <w:rFonts w:hint="eastAsia" w:ascii="宋体" w:hAnsi="宋体" w:eastAsia="宋体" w:cs="宋体"/>
          <w:b/>
          <w:bCs w:val="0"/>
          <w:color w:val="000000"/>
          <w:sz w:val="32"/>
          <w:szCs w:val="32"/>
          <w:highlight w:val="none"/>
          <w:lang w:val="zh-CN"/>
        </w:rPr>
      </w:pPr>
      <w:r>
        <w:rPr>
          <w:rFonts w:hint="eastAsia" w:ascii="宋体" w:hAnsi="宋体" w:eastAsia="宋体" w:cs="宋体"/>
          <w:color w:val="000000"/>
          <w:sz w:val="28"/>
          <w:szCs w:val="28"/>
          <w:highlight w:val="none"/>
          <w:lang w:val="en-US" w:eastAsia="zh-CN"/>
        </w:rPr>
        <w:t xml:space="preserve">技术要求及偏离表</w:t>
      </w:r>
      <w:r>
        <w:rPr>
          <w:rFonts w:hint="eastAsia" w:ascii="宋体" w:hAnsi="宋体" w:eastAsia="宋体" w:cs="宋体"/>
          <w:b/>
          <w:bCs w:val="0"/>
          <w:color w:val="000000"/>
          <w:sz w:val="32"/>
          <w:szCs w:val="32"/>
          <w:highlight w:val="none"/>
          <w:lang w:val="zh-CN"/>
        </w:rPr>
      </w:r>
      <w:r/>
    </w:p>
    <w:tbl>
      <w:tblPr>
        <w:tblW w:w="10015" w:type="dxa"/>
        <w:jc w:val="center"/>
        <w:tblInd w:w="13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917"/>
        <w:gridCol w:w="3043"/>
        <w:gridCol w:w="1552"/>
        <w:gridCol w:w="1690"/>
      </w:tblGrid>
      <w:tr>
        <w:trPr>
          <w:trHeight w:val="1151"/>
        </w:trPr>
        <w:tc>
          <w:tcPr>
            <w:tcW w:w="813" w:type="dxa"/>
            <w:vAlign w:val="center"/>
            <w:textDirection w:val="lrTb"/>
            <w:noWrap w:val="false"/>
          </w:tcPr>
          <w:p>
            <w:pPr>
              <w:pStyle w:val="1182"/>
              <w:jc w:val="center"/>
              <w:spacing w:before="100" w:beforeAutospacing="1" w:line="240" w:lineRule="auto"/>
              <w:widowControl/>
              <w:rPr>
                <w:rFonts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序号</w:t>
            </w:r>
            <w:r>
              <w:rPr>
                <w:rFonts w:ascii="宋体" w:hAnsi="宋体" w:eastAsia="宋体" w:cs="宋体"/>
                <w:b w:val="0"/>
                <w:bCs w:val="0"/>
                <w:sz w:val="24"/>
                <w:szCs w:val="24"/>
                <w:highlight w:val="none"/>
                <w:lang w:val="en-US" w:eastAsia="zh-CN"/>
              </w:rPr>
            </w:r>
            <w:r/>
          </w:p>
        </w:tc>
        <w:tc>
          <w:tcPr>
            <w:tcW w:w="2917" w:type="dxa"/>
            <w:vAlign w:val="center"/>
            <w:textDirection w:val="lrTb"/>
            <w:noWrap w:val="false"/>
          </w:tcPr>
          <w:p>
            <w:pPr>
              <w:pStyle w:val="1182"/>
              <w:jc w:val="center"/>
              <w:spacing w:before="100" w:beforeAutospacing="1" w:line="24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技术要求</w:t>
            </w:r>
            <w:r>
              <w:rPr>
                <w:rFonts w:hint="eastAsia" w:ascii="宋体" w:hAnsi="宋体" w:eastAsia="宋体" w:cs="宋体"/>
                <w:b w:val="0"/>
                <w:bCs w:val="0"/>
                <w:sz w:val="24"/>
                <w:szCs w:val="24"/>
                <w:highlight w:val="none"/>
              </w:rPr>
              <w:t xml:space="preserve">内容</w:t>
            </w:r>
            <w:r>
              <w:rPr>
                <w:rFonts w:hint="eastAsia" w:ascii="宋体" w:hAnsi="宋体" w:eastAsia="宋体" w:cs="宋体"/>
                <w:b w:val="0"/>
                <w:bCs w:val="0"/>
                <w:sz w:val="24"/>
                <w:szCs w:val="24"/>
                <w:highlight w:val="none"/>
              </w:rPr>
            </w:r>
            <w:r/>
          </w:p>
        </w:tc>
        <w:tc>
          <w:tcPr>
            <w:tcW w:w="3043" w:type="dxa"/>
            <w:vAlign w:val="center"/>
            <w:textDirection w:val="lrTb"/>
            <w:noWrap w:val="false"/>
          </w:tcPr>
          <w:p>
            <w:pPr>
              <w:pStyle w:val="1182"/>
              <w:jc w:val="center"/>
              <w:spacing w:before="100" w:beforeAutospacing="1" w:line="24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投标文件内容</w:t>
            </w:r>
            <w:r>
              <w:rPr>
                <w:rFonts w:hint="eastAsia" w:ascii="宋体" w:hAnsi="宋体" w:eastAsia="宋体" w:cs="宋体"/>
                <w:b w:val="0"/>
                <w:bCs w:val="0"/>
                <w:sz w:val="24"/>
                <w:szCs w:val="24"/>
                <w:highlight w:val="none"/>
              </w:rPr>
            </w:r>
            <w:r/>
          </w:p>
        </w:tc>
        <w:tc>
          <w:tcPr>
            <w:tcW w:w="1552" w:type="dxa"/>
            <w:vAlign w:val="center"/>
            <w:textDirection w:val="lrTb"/>
            <w:noWrap w:val="false"/>
          </w:tcPr>
          <w:p>
            <w:pPr>
              <w:pStyle w:val="1182"/>
              <w:jc w:val="center"/>
              <w:spacing w:before="100" w:beforeAutospacing="1" w:line="24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偏离内容及说明</w:t>
            </w:r>
            <w:r>
              <w:rPr>
                <w:rFonts w:hint="eastAsia" w:ascii="宋体" w:hAnsi="宋体" w:eastAsia="宋体" w:cs="宋体"/>
                <w:b w:val="0"/>
                <w:bCs w:val="0"/>
                <w:sz w:val="24"/>
                <w:szCs w:val="24"/>
                <w:highlight w:val="none"/>
              </w:rPr>
            </w:r>
            <w:r/>
          </w:p>
        </w:tc>
        <w:tc>
          <w:tcPr>
            <w:tcW w:w="1690" w:type="dxa"/>
            <w:vAlign w:val="center"/>
            <w:textDirection w:val="lrTb"/>
            <w:noWrap w:val="false"/>
          </w:tcPr>
          <w:p>
            <w:pPr>
              <w:pStyle w:val="1182"/>
              <w:jc w:val="center"/>
              <w:spacing w:before="100" w:beforeAutospacing="1" w:line="24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技术支持资料对应页码</w:t>
            </w:r>
            <w:r>
              <w:rPr>
                <w:rFonts w:hint="eastAsia" w:ascii="宋体" w:hAnsi="宋体" w:eastAsia="宋体" w:cs="宋体"/>
                <w:b w:val="0"/>
                <w:bCs w:val="0"/>
                <w:sz w:val="24"/>
                <w:szCs w:val="24"/>
                <w:highlight w:val="none"/>
              </w:rPr>
            </w:r>
            <w:r/>
          </w:p>
        </w:tc>
      </w:tr>
      <w:tr>
        <w:trPr>
          <w:trHeight w:val="650"/>
        </w:trPr>
        <w:tc>
          <w:tcPr>
            <w:tcW w:w="813"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917" w:type="dxa"/>
            <w:vAlign w:val="center"/>
            <w:textDirection w:val="lrTb"/>
            <w:noWrap w:val="false"/>
          </w:tcPr>
          <w:p>
            <w:pPr>
              <w:pStyle w:val="718"/>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highlight w:val="none"/>
              </w:rPr>
            </w:r>
            <w:r/>
          </w:p>
        </w:tc>
        <w:tc>
          <w:tcPr>
            <w:tcW w:w="3043" w:type="dxa"/>
            <w:vAlign w:val="center"/>
            <w:textDirection w:val="lrTb"/>
            <w:noWrap w:val="false"/>
          </w:tcPr>
          <w:p>
            <w:pPr>
              <w:pStyle w:val="718"/>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52" w:type="dxa"/>
            <w:vAlign w:val="center"/>
            <w:textDirection w:val="lrTb"/>
            <w:noWrap w:val="false"/>
          </w:tcPr>
          <w:p>
            <w:pPr>
              <w:pStyle w:val="718"/>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1690" w:type="dxa"/>
            <w:vAlign w:val="center"/>
            <w:textDirection w:val="lrTb"/>
            <w:noWrap w:val="false"/>
          </w:tcPr>
          <w:p>
            <w:pPr>
              <w:pStyle w:val="1182"/>
              <w:jc w:val="center"/>
              <w:spacing w:line="24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p>
        </w:tc>
      </w:tr>
      <w:tr>
        <w:trPr>
          <w:trHeight w:val="567"/>
        </w:trPr>
        <w:tc>
          <w:tcPr>
            <w:tcW w:w="813" w:type="dxa"/>
            <w:vAlign w:val="center"/>
            <w:textDirection w:val="lrTb"/>
            <w:noWrap w:val="false"/>
          </w:tcPr>
          <w:p>
            <w:pPr>
              <w:pStyle w:val="1127"/>
              <w:ind w:left="0" w:firstLine="0"/>
              <w:jc w:val="center"/>
              <w:spacing w:line="240" w:lineRule="auto"/>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tc>
        <w:tc>
          <w:tcPr>
            <w:tcW w:w="2917" w:type="dxa"/>
            <w:vAlign w:val="center"/>
            <w:textDirection w:val="lrTb"/>
            <w:noWrap w:val="false"/>
          </w:tcPr>
          <w:p>
            <w:pPr>
              <w:pStyle w:val="1127"/>
              <w:ind w:left="0" w:firstLine="0"/>
              <w:spacing w:line="240" w:lineRule="auto"/>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r>
            <w:r/>
          </w:p>
        </w:tc>
        <w:tc>
          <w:tcPr>
            <w:tcW w:w="3043" w:type="dxa"/>
            <w:vAlign w:val="center"/>
            <w:textDirection w:val="lrTb"/>
            <w:noWrap w:val="false"/>
          </w:tcPr>
          <w:p>
            <w:pPr>
              <w:pStyle w:val="1127"/>
              <w:ind w:left="0" w:firstLine="0"/>
              <w:spacing w:line="240" w:lineRule="auto"/>
              <w:rPr>
                <w:rFonts w:hint="eastAsia" w:ascii="宋体" w:hAnsi="宋体" w:eastAsia="宋体" w:cs="宋体"/>
                <w:sz w:val="24"/>
                <w:szCs w:val="22"/>
                <w:highlight w:val="none"/>
                <w:lang w:val="en-US" w:eastAsia="zh-CN" w:bidi="ar-SA"/>
              </w:rPr>
            </w:pPr>
            <w:r>
              <w:rPr>
                <w:rFonts w:hint="eastAsia" w:ascii="宋体" w:hAnsi="宋体" w:eastAsia="宋体" w:cs="宋体"/>
                <w:sz w:val="24"/>
                <w:szCs w:val="22"/>
                <w:highlight w:val="none"/>
                <w:lang w:val="en-US" w:eastAsia="zh-CN" w:bidi="ar-SA"/>
              </w:rPr>
            </w:r>
            <w:r/>
          </w:p>
        </w:tc>
        <w:tc>
          <w:tcPr>
            <w:tcW w:w="1552" w:type="dxa"/>
            <w:vAlign w:val="center"/>
            <w:textDirection w:val="lrTb"/>
            <w:noWrap w:val="false"/>
          </w:tcPr>
          <w:p>
            <w:pPr>
              <w:pStyle w:val="718"/>
              <w:jc w:val="center"/>
              <w:spacing w:line="240" w:lineRule="auto"/>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r>
            <w:r/>
          </w:p>
        </w:tc>
        <w:tc>
          <w:tcPr>
            <w:tcW w:w="1690" w:type="dxa"/>
            <w:vAlign w:val="center"/>
            <w:textDirection w:val="lrTb"/>
            <w:noWrap w:val="false"/>
          </w:tcPr>
          <w:p>
            <w:pPr>
              <w:pStyle w:val="1182"/>
              <w:jc w:val="center"/>
              <w:spacing w:line="240" w:lineRule="auto"/>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r>
            <w:r/>
          </w:p>
        </w:tc>
      </w:tr>
      <w:tr>
        <w:trPr>
          <w:trHeight w:val="567"/>
        </w:trPr>
        <w:tc>
          <w:tcPr>
            <w:tcW w:w="813" w:type="dxa"/>
            <w:vAlign w:val="center"/>
            <w:textDirection w:val="lrTb"/>
            <w:noWrap w:val="false"/>
          </w:tcPr>
          <w:p>
            <w:pPr>
              <w:pStyle w:val="718"/>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917" w:type="dxa"/>
            <w:vAlign w:val="center"/>
            <w:textDirection w:val="lrTb"/>
            <w:noWrap w:val="false"/>
          </w:tcPr>
          <w:p>
            <w:pPr>
              <w:pStyle w:val="718"/>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3043" w:type="dxa"/>
            <w:vAlign w:val="center"/>
            <w:textDirection w:val="lrTb"/>
            <w:noWrap w:val="false"/>
          </w:tcPr>
          <w:p>
            <w:pPr>
              <w:pStyle w:val="718"/>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1552" w:type="dxa"/>
            <w:vAlign w:val="center"/>
            <w:textDirection w:val="lrTb"/>
            <w:noWrap w:val="false"/>
          </w:tcPr>
          <w:p>
            <w:pPr>
              <w:pStyle w:val="1182"/>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690" w:type="dxa"/>
            <w:vAlign w:val="center"/>
            <w:textDirection w:val="lrTb"/>
            <w:noWrap w:val="false"/>
          </w:tcPr>
          <w:p>
            <w:pPr>
              <w:pStyle w:val="1182"/>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r>
      <w:tr>
        <w:trPr>
          <w:trHeight w:val="567"/>
        </w:trPr>
        <w:tc>
          <w:tcPr>
            <w:tcW w:w="813" w:type="dxa"/>
            <w:vAlign w:val="center"/>
            <w:textDirection w:val="lrTb"/>
            <w:noWrap w:val="false"/>
          </w:tcPr>
          <w:p>
            <w:pPr>
              <w:pStyle w:val="718"/>
              <w:jc w:val="center"/>
              <w:spacing w:line="4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bidi="ar-SA"/>
              </w:rPr>
            </w:r>
            <w:r/>
          </w:p>
        </w:tc>
        <w:tc>
          <w:tcPr>
            <w:tcW w:w="2917" w:type="dxa"/>
            <w:vAlign w:val="center"/>
            <w:textDirection w:val="lrTb"/>
            <w:noWrap w:val="false"/>
          </w:tcPr>
          <w:p>
            <w:pPr>
              <w:pStyle w:val="718"/>
              <w:jc w:val="center"/>
              <w:spacing w:line="4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bidi="ar-SA"/>
              </w:rPr>
            </w:r>
            <w:r/>
          </w:p>
        </w:tc>
        <w:tc>
          <w:tcPr>
            <w:tcW w:w="3043" w:type="dxa"/>
            <w:vAlign w:val="center"/>
            <w:textDirection w:val="lrTb"/>
            <w:noWrap w:val="false"/>
          </w:tcPr>
          <w:p>
            <w:pPr>
              <w:pStyle w:val="718"/>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1552" w:type="dxa"/>
            <w:vAlign w:val="center"/>
            <w:textDirection w:val="lrTb"/>
            <w:noWrap w:val="false"/>
          </w:tcPr>
          <w:p>
            <w:pPr>
              <w:pStyle w:val="1182"/>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690" w:type="dxa"/>
            <w:vAlign w:val="center"/>
            <w:textDirection w:val="lrTb"/>
            <w:noWrap w:val="false"/>
          </w:tcPr>
          <w:p>
            <w:pPr>
              <w:pStyle w:val="1182"/>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r>
      <w:tr>
        <w:trPr>
          <w:trHeight w:val="567"/>
        </w:trPr>
        <w:tc>
          <w:tcPr>
            <w:tcW w:w="813" w:type="dxa"/>
            <w:vAlign w:val="center"/>
            <w:textDirection w:val="lrTb"/>
            <w:noWrap w:val="false"/>
          </w:tcPr>
          <w:p>
            <w:pPr>
              <w:pStyle w:val="718"/>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917" w:type="dxa"/>
            <w:vAlign w:val="center"/>
            <w:textDirection w:val="lrTb"/>
            <w:noWrap w:val="false"/>
          </w:tcPr>
          <w:p>
            <w:pPr>
              <w:pStyle w:val="718"/>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3043" w:type="dxa"/>
            <w:vAlign w:val="center"/>
            <w:textDirection w:val="lrTb"/>
            <w:noWrap w:val="false"/>
          </w:tcPr>
          <w:p>
            <w:pPr>
              <w:pStyle w:val="718"/>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1552" w:type="dxa"/>
            <w:vAlign w:val="center"/>
            <w:textDirection w:val="lrTb"/>
            <w:noWrap w:val="false"/>
          </w:tcPr>
          <w:p>
            <w:pPr>
              <w:pStyle w:val="1182"/>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690" w:type="dxa"/>
            <w:vAlign w:val="center"/>
            <w:textDirection w:val="lrTb"/>
            <w:noWrap w:val="false"/>
          </w:tcPr>
          <w:p>
            <w:pPr>
              <w:pStyle w:val="1182"/>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r>
      <w:tr>
        <w:trPr>
          <w:trHeight w:val="567"/>
        </w:trPr>
        <w:tc>
          <w:tcPr>
            <w:tcW w:w="813" w:type="dxa"/>
            <w:vAlign w:val="center"/>
            <w:textDirection w:val="lrTb"/>
            <w:noWrap w:val="false"/>
          </w:tcPr>
          <w:p>
            <w:pPr>
              <w:pStyle w:val="718"/>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917" w:type="dxa"/>
            <w:vAlign w:val="center"/>
            <w:textDirection w:val="lrTb"/>
            <w:noWrap w:val="false"/>
          </w:tcPr>
          <w:p>
            <w:pPr>
              <w:pStyle w:val="718"/>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3043" w:type="dxa"/>
            <w:vAlign w:val="center"/>
            <w:textDirection w:val="lrTb"/>
            <w:noWrap w:val="false"/>
          </w:tcPr>
          <w:p>
            <w:pPr>
              <w:pStyle w:val="718"/>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1552" w:type="dxa"/>
            <w:vAlign w:val="center"/>
            <w:textDirection w:val="lrTb"/>
            <w:noWrap w:val="false"/>
          </w:tcPr>
          <w:p>
            <w:pPr>
              <w:pStyle w:val="1182"/>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690" w:type="dxa"/>
            <w:vAlign w:val="center"/>
            <w:textDirection w:val="lrTb"/>
            <w:noWrap w:val="false"/>
          </w:tcPr>
          <w:p>
            <w:pPr>
              <w:pStyle w:val="1182"/>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r>
      <w:tr>
        <w:trPr>
          <w:trHeight w:val="567"/>
        </w:trPr>
        <w:tc>
          <w:tcPr>
            <w:tcW w:w="813" w:type="dxa"/>
            <w:vAlign w:val="center"/>
            <w:textDirection w:val="lrTb"/>
            <w:noWrap w:val="false"/>
          </w:tcPr>
          <w:p>
            <w:pPr>
              <w:pStyle w:val="718"/>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917" w:type="dxa"/>
            <w:vAlign w:val="center"/>
            <w:textDirection w:val="lrTb"/>
            <w:noWrap w:val="false"/>
          </w:tcPr>
          <w:p>
            <w:pPr>
              <w:pStyle w:val="718"/>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3043" w:type="dxa"/>
            <w:vAlign w:val="center"/>
            <w:textDirection w:val="lrTb"/>
            <w:noWrap w:val="false"/>
          </w:tcPr>
          <w:p>
            <w:pPr>
              <w:pStyle w:val="718"/>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1552" w:type="dxa"/>
            <w:vAlign w:val="center"/>
            <w:textDirection w:val="lrTb"/>
            <w:noWrap w:val="false"/>
          </w:tcPr>
          <w:p>
            <w:pPr>
              <w:pStyle w:val="1182"/>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690" w:type="dxa"/>
            <w:vAlign w:val="center"/>
            <w:textDirection w:val="lrTb"/>
            <w:noWrap w:val="false"/>
          </w:tcPr>
          <w:p>
            <w:pPr>
              <w:pStyle w:val="1182"/>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r>
      <w:tr>
        <w:trPr>
          <w:trHeight w:val="567"/>
        </w:trPr>
        <w:tc>
          <w:tcPr>
            <w:tcW w:w="813" w:type="dxa"/>
            <w:vAlign w:val="center"/>
            <w:textDirection w:val="lrTb"/>
            <w:noWrap w:val="false"/>
          </w:tcPr>
          <w:p>
            <w:pPr>
              <w:pStyle w:val="718"/>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917" w:type="dxa"/>
            <w:vAlign w:val="center"/>
            <w:textDirection w:val="lrTb"/>
            <w:noWrap w:val="false"/>
          </w:tcPr>
          <w:p>
            <w:pPr>
              <w:pStyle w:val="718"/>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3043" w:type="dxa"/>
            <w:vAlign w:val="center"/>
            <w:textDirection w:val="lrTb"/>
            <w:noWrap w:val="false"/>
          </w:tcPr>
          <w:p>
            <w:pPr>
              <w:pStyle w:val="718"/>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1552" w:type="dxa"/>
            <w:vAlign w:val="center"/>
            <w:textDirection w:val="lrTb"/>
            <w:noWrap w:val="false"/>
          </w:tcPr>
          <w:p>
            <w:pPr>
              <w:pStyle w:val="1182"/>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690" w:type="dxa"/>
            <w:vAlign w:val="center"/>
            <w:textDirection w:val="lrTb"/>
            <w:noWrap w:val="false"/>
          </w:tcPr>
          <w:p>
            <w:pPr>
              <w:pStyle w:val="1182"/>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r>
      <w:tr>
        <w:trPr>
          <w:trHeight w:val="567"/>
        </w:trPr>
        <w:tc>
          <w:tcPr>
            <w:tcW w:w="813" w:type="dxa"/>
            <w:vAlign w:val="center"/>
            <w:textDirection w:val="lrTb"/>
            <w:noWrap w:val="false"/>
          </w:tcPr>
          <w:p>
            <w:pPr>
              <w:pStyle w:val="718"/>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917" w:type="dxa"/>
            <w:vAlign w:val="center"/>
            <w:textDirection w:val="lrTb"/>
            <w:noWrap w:val="false"/>
          </w:tcPr>
          <w:p>
            <w:pPr>
              <w:pStyle w:val="718"/>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3043" w:type="dxa"/>
            <w:vAlign w:val="center"/>
            <w:textDirection w:val="lrTb"/>
            <w:noWrap w:val="false"/>
          </w:tcPr>
          <w:p>
            <w:pPr>
              <w:pStyle w:val="718"/>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1552" w:type="dxa"/>
            <w:vAlign w:val="center"/>
            <w:textDirection w:val="lrTb"/>
            <w:noWrap w:val="false"/>
          </w:tcPr>
          <w:p>
            <w:pPr>
              <w:pStyle w:val="1182"/>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690" w:type="dxa"/>
            <w:vAlign w:val="center"/>
            <w:textDirection w:val="lrTb"/>
            <w:noWrap w:val="false"/>
          </w:tcPr>
          <w:p>
            <w:pPr>
              <w:pStyle w:val="1182"/>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r>
      <w:tr>
        <w:trPr>
          <w:trHeight w:val="567"/>
        </w:trPr>
        <w:tc>
          <w:tcPr>
            <w:tcW w:w="813" w:type="dxa"/>
            <w:vAlign w:val="center"/>
            <w:textDirection w:val="lrTb"/>
            <w:noWrap w:val="false"/>
          </w:tcPr>
          <w:p>
            <w:pPr>
              <w:pStyle w:val="718"/>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917" w:type="dxa"/>
            <w:vAlign w:val="center"/>
            <w:textDirection w:val="lrTb"/>
            <w:noWrap w:val="false"/>
          </w:tcPr>
          <w:p>
            <w:pPr>
              <w:pStyle w:val="718"/>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3043" w:type="dxa"/>
            <w:vAlign w:val="center"/>
            <w:textDirection w:val="lrTb"/>
            <w:noWrap w:val="false"/>
          </w:tcPr>
          <w:p>
            <w:pPr>
              <w:pStyle w:val="718"/>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1552" w:type="dxa"/>
            <w:vAlign w:val="center"/>
            <w:textDirection w:val="lrTb"/>
            <w:noWrap w:val="false"/>
          </w:tcPr>
          <w:p>
            <w:pPr>
              <w:pStyle w:val="1182"/>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690" w:type="dxa"/>
            <w:vAlign w:val="center"/>
            <w:textDirection w:val="lrTb"/>
            <w:noWrap w:val="false"/>
          </w:tcPr>
          <w:p>
            <w:pPr>
              <w:pStyle w:val="1182"/>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r>
      <w:tr>
        <w:trPr>
          <w:trHeight w:val="567"/>
        </w:trPr>
        <w:tc>
          <w:tcPr>
            <w:tcW w:w="813" w:type="dxa"/>
            <w:vAlign w:val="center"/>
            <w:textDirection w:val="lrTb"/>
            <w:noWrap w:val="false"/>
          </w:tcPr>
          <w:p>
            <w:pPr>
              <w:pStyle w:val="718"/>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917" w:type="dxa"/>
            <w:vAlign w:val="center"/>
            <w:textDirection w:val="lrTb"/>
            <w:noWrap w:val="false"/>
          </w:tcPr>
          <w:p>
            <w:pPr>
              <w:pStyle w:val="718"/>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3043" w:type="dxa"/>
            <w:vAlign w:val="center"/>
            <w:textDirection w:val="lrTb"/>
            <w:noWrap w:val="false"/>
          </w:tcPr>
          <w:p>
            <w:pPr>
              <w:pStyle w:val="718"/>
              <w:spacing w:line="240" w:lineRule="auto"/>
              <w:rPr>
                <w:rFonts w:hint="eastAsia" w:ascii="宋体" w:hAnsi="宋体" w:eastAsia="宋体" w:cs="宋体"/>
                <w:szCs w:val="22"/>
                <w:highlight w:val="none"/>
              </w:rPr>
            </w:pPr>
            <w:r>
              <w:rPr>
                <w:rFonts w:hint="eastAsia" w:ascii="宋体" w:hAnsi="宋体" w:eastAsia="宋体" w:cs="宋体"/>
                <w:szCs w:val="22"/>
                <w:highlight w:val="none"/>
              </w:rPr>
            </w:r>
            <w:r/>
          </w:p>
        </w:tc>
        <w:tc>
          <w:tcPr>
            <w:tcW w:w="1552" w:type="dxa"/>
            <w:vAlign w:val="center"/>
            <w:textDirection w:val="lrTb"/>
            <w:noWrap w:val="false"/>
          </w:tcPr>
          <w:p>
            <w:pPr>
              <w:pStyle w:val="1182"/>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690" w:type="dxa"/>
            <w:vAlign w:val="center"/>
            <w:textDirection w:val="lrTb"/>
            <w:noWrap w:val="false"/>
          </w:tcPr>
          <w:p>
            <w:pPr>
              <w:pStyle w:val="1182"/>
              <w:jc w:val="center"/>
              <w:spacing w:line="24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r>
    </w:tbl>
    <w:p>
      <w:pPr>
        <w:pStyle w:val="718"/>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18"/>
        <w:jc w:val="right"/>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（盖CA电子公章）</w:t>
      </w:r>
      <w:r>
        <w:rPr>
          <w:rFonts w:hint="eastAsia" w:ascii="宋体" w:hAnsi="宋体" w:eastAsia="宋体" w:cs="宋体"/>
          <w:color w:val="000000"/>
          <w:highlight w:val="none"/>
        </w:rPr>
      </w:r>
      <w:r/>
    </w:p>
    <w:p>
      <w:pPr>
        <w:pStyle w:val="793"/>
        <w:ind w:firstLine="482"/>
        <w:jc w:val="both"/>
        <w:spacing w:before="0" w:beforeAutospacing="0" w:after="0" w:afterAutospacing="0" w:line="360" w:lineRule="auto"/>
        <w:widowControl w:val="off"/>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r>
      <w:r/>
    </w:p>
    <w:p>
      <w:pPr>
        <w:pStyle w:val="793"/>
        <w:jc w:val="both"/>
        <w:spacing w:before="0" w:beforeAutospacing="0" w:after="0" w:afterAutospacing="0" w:line="360" w:lineRule="auto"/>
        <w:widowControl w:val="off"/>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t xml:space="preserve">备注：</w:t>
      </w:r>
      <w:r>
        <w:rPr>
          <w:rFonts w:hint="eastAsia" w:ascii="宋体" w:hAnsi="宋体" w:eastAsia="宋体" w:cs="宋体"/>
          <w:b/>
          <w:bCs/>
          <w:color w:val="000000"/>
          <w:szCs w:val="28"/>
          <w:highlight w:val="none"/>
        </w:rPr>
      </w:r>
      <w:r/>
    </w:p>
    <w:p>
      <w:pPr>
        <w:pStyle w:val="793"/>
        <w:jc w:val="both"/>
        <w:spacing w:before="0" w:beforeAutospacing="0" w:after="0" w:afterAutospacing="0" w:line="360" w:lineRule="auto"/>
        <w:widowControl w:val="off"/>
        <w:rPr>
          <w:rFonts w:hint="eastAsia" w:ascii="宋体" w:hAnsi="宋体" w:eastAsia="宋体" w:cs="宋体"/>
          <w:b/>
          <w:bCs/>
          <w:color w:val="000000"/>
          <w:szCs w:val="20"/>
          <w:highlight w:val="none"/>
        </w:rPr>
      </w:pPr>
      <w:r>
        <w:rPr>
          <w:rFonts w:hint="eastAsia" w:ascii="宋体" w:hAnsi="宋体" w:eastAsia="宋体" w:cs="宋体"/>
          <w:color w:val="000000"/>
          <w:szCs w:val="28"/>
          <w:highlight w:val="none"/>
        </w:rPr>
        <w:t xml:space="preserve">1</w:t>
      </w:r>
      <w:bookmarkStart w:id="159" w:name="_Hlk187934629"/>
      <w:r>
        <w:rPr>
          <w:rFonts w:hint="eastAsia" w:ascii="宋体" w:hAnsi="宋体" w:eastAsia="宋体" w:cs="宋体"/>
          <w:color w:val="000000"/>
          <w:szCs w:val="28"/>
          <w:highlight w:val="none"/>
        </w:rPr>
        <w:t xml:space="preserve">.</w:t>
      </w:r>
      <w:r>
        <w:rPr>
          <w:rFonts w:hint="eastAsia" w:ascii="宋体" w:hAnsi="宋体" w:eastAsia="宋体" w:cs="宋体"/>
          <w:color w:val="000000"/>
          <w:szCs w:val="20"/>
          <w:highlight w:val="none"/>
        </w:rPr>
        <w:t xml:space="preserve">针对采购需求</w:t>
      </w:r>
      <w:r>
        <w:rPr>
          <w:rFonts w:hint="eastAsia" w:eastAsia="宋体" w:cs="宋体"/>
          <w:color w:val="000000"/>
          <w:szCs w:val="20"/>
          <w:highlight w:val="none"/>
          <w:lang w:eastAsia="zh-CN"/>
        </w:rPr>
        <w:t xml:space="preserve">－</w:t>
      </w:r>
      <w:r>
        <w:rPr>
          <w:rFonts w:hint="eastAsia" w:eastAsia="宋体" w:cs="宋体"/>
          <w:color w:val="000000"/>
          <w:szCs w:val="20"/>
          <w:highlight w:val="none"/>
          <w:lang w:val="en-US" w:eastAsia="zh-CN"/>
        </w:rPr>
        <w:t xml:space="preserve">技术要求中的</w:t>
      </w:r>
      <w:r>
        <w:rPr>
          <w:rFonts w:hint="eastAsia" w:ascii="宋体" w:hAnsi="宋体" w:eastAsia="宋体" w:cs="宋体"/>
          <w:color w:val="000000"/>
          <w:szCs w:val="20"/>
          <w:highlight w:val="none"/>
        </w:rPr>
        <w:t xml:space="preserve">实质性要求（“★”内容），</w:t>
      </w:r>
      <w:r>
        <w:rPr>
          <w:rFonts w:hint="eastAsia" w:ascii="宋体" w:hAnsi="宋体" w:eastAsia="宋体" w:cs="宋体"/>
          <w:color w:val="000000"/>
          <w:szCs w:val="20"/>
          <w:highlight w:val="none"/>
          <w:lang w:eastAsia="zh-CN"/>
        </w:rPr>
        <w:t xml:space="preserve">供应商</w:t>
      </w:r>
      <w:r>
        <w:rPr>
          <w:rFonts w:hint="eastAsia" w:ascii="宋体" w:hAnsi="宋体" w:eastAsia="宋体" w:cs="宋体"/>
          <w:color w:val="000000"/>
          <w:szCs w:val="20"/>
          <w:highlight w:val="none"/>
        </w:rPr>
        <w:t xml:space="preserve">须做出明确响应。采购需求中要求提供证明材料的，以证明材料为准；若《技术</w:t>
      </w:r>
      <w:r>
        <w:rPr>
          <w:rFonts w:hint="eastAsia" w:eastAsia="宋体" w:cs="宋体"/>
          <w:color w:val="000000"/>
          <w:szCs w:val="20"/>
          <w:highlight w:val="none"/>
          <w:lang w:val="en-US" w:eastAsia="zh-CN"/>
        </w:rPr>
        <w:t xml:space="preserve">要求</w:t>
      </w:r>
      <w:r>
        <w:rPr>
          <w:rFonts w:hint="eastAsia" w:ascii="宋体" w:hAnsi="宋体" w:eastAsia="宋体" w:cs="宋体"/>
          <w:color w:val="000000"/>
          <w:szCs w:val="20"/>
          <w:highlight w:val="none"/>
        </w:rPr>
        <w:t xml:space="preserve">响应偏离表》填写情况与提供证明材料的内容不一致，以证明材料为准；采购需求中未要求提供证明材料的，以《技术</w:t>
      </w:r>
      <w:r>
        <w:rPr>
          <w:rFonts w:hint="eastAsia" w:eastAsia="宋体" w:cs="宋体"/>
          <w:color w:val="000000"/>
          <w:szCs w:val="20"/>
          <w:highlight w:val="none"/>
          <w:lang w:val="en-US" w:eastAsia="zh-CN"/>
        </w:rPr>
        <w:t xml:space="preserve">要求</w:t>
      </w:r>
      <w:r>
        <w:rPr>
          <w:rFonts w:hint="eastAsia" w:ascii="宋体" w:hAnsi="宋体" w:eastAsia="宋体" w:cs="宋体"/>
          <w:color w:val="000000"/>
          <w:szCs w:val="20"/>
          <w:highlight w:val="none"/>
        </w:rPr>
        <w:t xml:space="preserve">响应偏离表》为准，《技术</w:t>
      </w:r>
      <w:r>
        <w:rPr>
          <w:rFonts w:hint="eastAsia" w:eastAsia="宋体" w:cs="宋体"/>
          <w:color w:val="000000"/>
          <w:szCs w:val="20"/>
          <w:highlight w:val="none"/>
          <w:lang w:val="en-US" w:eastAsia="zh-CN"/>
        </w:rPr>
        <w:t xml:space="preserve">要求</w:t>
      </w:r>
      <w:r>
        <w:rPr>
          <w:rFonts w:hint="eastAsia" w:ascii="宋体" w:hAnsi="宋体" w:eastAsia="宋体" w:cs="宋体"/>
          <w:color w:val="000000"/>
          <w:szCs w:val="20"/>
          <w:highlight w:val="none"/>
        </w:rPr>
        <w:t xml:space="preserve">响应偏离表》中未列明的，</w:t>
      </w:r>
      <w:r>
        <w:rPr>
          <w:rFonts w:hint="eastAsia" w:ascii="宋体" w:hAnsi="宋体" w:eastAsia="宋体" w:cs="宋体"/>
          <w:b/>
          <w:bCs/>
          <w:color w:val="000000"/>
          <w:szCs w:val="20"/>
          <w:highlight w:val="none"/>
        </w:rPr>
        <w:t xml:space="preserve">作无效响应处理。</w:t>
      </w:r>
      <w:r>
        <w:rPr>
          <w:rFonts w:hint="eastAsia" w:ascii="宋体" w:hAnsi="宋体" w:eastAsia="宋体" w:cs="宋体"/>
          <w:b/>
          <w:bCs/>
          <w:color w:val="000000"/>
          <w:szCs w:val="20"/>
          <w:highlight w:val="none"/>
        </w:rPr>
      </w:r>
      <w:r/>
    </w:p>
    <w:p>
      <w:pPr>
        <w:pStyle w:val="793"/>
        <w:jc w:val="both"/>
        <w:spacing w:before="0" w:beforeAutospacing="0" w:after="0" w:afterAutospacing="0" w:line="360" w:lineRule="auto"/>
        <w:widowControl w:val="off"/>
        <w:rPr>
          <w:rFonts w:hint="eastAsia" w:ascii="宋体" w:hAnsi="宋体" w:eastAsia="宋体" w:cs="宋体"/>
          <w:color w:val="000000"/>
          <w:szCs w:val="20"/>
          <w:highlight w:val="none"/>
        </w:rPr>
      </w:pPr>
      <w:r>
        <w:rPr>
          <w:rFonts w:hint="eastAsia" w:ascii="宋体" w:hAnsi="宋体" w:eastAsia="宋体" w:cs="宋体"/>
          <w:color w:val="000000"/>
          <w:szCs w:val="28"/>
          <w:highlight w:val="none"/>
        </w:rPr>
        <w:t xml:space="preserve">2.对采购需求的</w:t>
      </w:r>
      <w:r>
        <w:rPr>
          <w:rFonts w:hint="eastAsia" w:eastAsia="宋体" w:cs="宋体"/>
          <w:color w:val="000000"/>
          <w:szCs w:val="28"/>
          <w:highlight w:val="none"/>
          <w:lang w:eastAsia="zh-CN"/>
        </w:rPr>
        <w:t xml:space="preserve">其他</w:t>
      </w:r>
      <w:r>
        <w:rPr>
          <w:rFonts w:hint="eastAsia" w:ascii="宋体" w:hAnsi="宋体" w:eastAsia="宋体" w:cs="宋体"/>
          <w:color w:val="000000"/>
          <w:szCs w:val="28"/>
          <w:highlight w:val="none"/>
        </w:rPr>
        <w:t xml:space="preserve">非实质性要求，</w:t>
      </w:r>
      <w:r>
        <w:rPr>
          <w:rFonts w:hint="eastAsia" w:ascii="宋体" w:hAnsi="宋体" w:eastAsia="宋体" w:cs="宋体"/>
          <w:color w:val="000000"/>
          <w:szCs w:val="28"/>
          <w:highlight w:val="none"/>
          <w:lang w:eastAsia="zh-CN"/>
        </w:rPr>
        <w:t xml:space="preserve">供应商</w:t>
      </w:r>
      <w:r>
        <w:rPr>
          <w:rFonts w:hint="eastAsia" w:ascii="宋体" w:hAnsi="宋体" w:eastAsia="宋体" w:cs="宋体"/>
          <w:color w:val="000000"/>
          <w:szCs w:val="28"/>
          <w:highlight w:val="none"/>
        </w:rPr>
        <w:t xml:space="preserve">按所投产品情况在此表中详细列出偏离情况（包括正偏离、负偏离、无偏离）并说明理由；未列明的均视为未响应招标文件要求。</w:t>
      </w:r>
      <w:r>
        <w:rPr>
          <w:rFonts w:hint="eastAsia" w:ascii="宋体" w:hAnsi="宋体" w:eastAsia="宋体" w:cs="宋体"/>
          <w:color w:val="000000"/>
          <w:szCs w:val="20"/>
          <w:highlight w:val="none"/>
        </w:rPr>
      </w:r>
      <w:r/>
    </w:p>
    <w:p>
      <w:pPr>
        <w:pStyle w:val="718"/>
        <w:spacing w:line="360" w:lineRule="auto"/>
        <w:rPr>
          <w:rFonts w:hint="eastAsia" w:ascii="宋体" w:hAnsi="宋体" w:eastAsia="宋体" w:cs="宋体"/>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rPr>
      </w:r>
      <w:r/>
    </w:p>
    <w:p>
      <w:pPr>
        <w:pStyle w:val="720"/>
        <w:numPr>
          <w:ilvl w:val="0"/>
          <w:numId w:val="7"/>
        </w:numPr>
        <w:spacing w:line="360" w:lineRule="auto"/>
        <w:rPr>
          <w:rFonts w:hint="eastAsia" w:ascii="宋体" w:hAnsi="宋体" w:eastAsia="宋体" w:cs="宋体"/>
          <w:b/>
          <w:bCs w:val="0"/>
          <w:color w:val="000000"/>
          <w:sz w:val="32"/>
          <w:szCs w:val="32"/>
          <w:highlight w:val="none"/>
          <w:lang w:val="zh-CN"/>
        </w:rPr>
      </w:pPr>
      <w:r/>
      <w:bookmarkEnd w:id="159"/>
      <w:r/>
      <w:bookmarkStart w:id="160" w:name="_Toc25337"/>
      <w:r/>
      <w:bookmarkStart w:id="161" w:name="_Toc15871"/>
      <w:r>
        <w:rPr>
          <w:rFonts w:hint="eastAsia" w:ascii="宋体" w:hAnsi="宋体" w:eastAsia="宋体" w:cs="宋体"/>
          <w:b/>
          <w:color w:val="000000"/>
          <w:sz w:val="32"/>
          <w:szCs w:val="32"/>
          <w:highlight w:val="none"/>
          <w:lang w:val="zh-CN"/>
        </w:rPr>
        <w:t xml:space="preserve">商务</w:t>
      </w:r>
      <w:r>
        <w:rPr>
          <w:rFonts w:hint="eastAsia" w:ascii="宋体" w:hAnsi="宋体" w:eastAsia="宋体" w:cs="宋体"/>
          <w:b/>
          <w:bCs w:val="0"/>
          <w:color w:val="000000"/>
          <w:sz w:val="32"/>
          <w:szCs w:val="32"/>
          <w:highlight w:val="none"/>
          <w:lang w:val="zh-CN"/>
        </w:rPr>
        <w:t xml:space="preserve">要求响应及偏离表</w:t>
      </w:r>
      <w:r>
        <w:rPr>
          <w:rFonts w:hint="eastAsia" w:ascii="宋体" w:hAnsi="宋体" w:eastAsia="宋体" w:cs="宋体"/>
          <w:b/>
          <w:bCs w:val="0"/>
          <w:color w:val="000000"/>
          <w:sz w:val="32"/>
          <w:szCs w:val="32"/>
          <w:highlight w:val="none"/>
          <w:lang w:val="zh-CN"/>
        </w:rPr>
      </w:r>
      <w:r/>
    </w:p>
    <w:p>
      <w:pPr>
        <w:pStyle w:val="718"/>
        <w:ind w:left="420"/>
        <w:jc w:val="center"/>
        <w:spacing w:line="360" w:lineRule="auto"/>
        <w:widowControl/>
        <w:rPr>
          <w:rFonts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8"/>
          <w:szCs w:val="28"/>
          <w:highlight w:val="none"/>
          <w:lang w:val="en-US" w:eastAsia="zh-CN"/>
        </w:rPr>
        <w:t xml:space="preserve">商务要求及偏离表</w:t>
      </w:r>
      <w:r>
        <w:rPr>
          <w:rFonts w:ascii="宋体" w:hAnsi="宋体" w:eastAsia="宋体" w:cs="宋体"/>
          <w:color w:val="000000"/>
          <w:sz w:val="24"/>
          <w:szCs w:val="24"/>
          <w:highlight w:val="none"/>
          <w:lang w:val="en-US" w:eastAsia="zh-CN"/>
        </w:rPr>
      </w:r>
      <w:r/>
    </w:p>
    <w:tbl>
      <w:tblPr>
        <w:tblW w:w="97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2"/>
        <w:gridCol w:w="3410"/>
        <w:gridCol w:w="3100"/>
        <w:gridCol w:w="2172"/>
      </w:tblGrid>
      <w:tr>
        <w:trPr>
          <w:trHeight w:val="655"/>
        </w:trPr>
        <w:tc>
          <w:tcPr>
            <w:tcW w:w="1112" w:type="dxa"/>
            <w:vAlign w:val="center"/>
            <w:textDirection w:val="lrTb"/>
            <w:noWrap w:val="false"/>
          </w:tcPr>
          <w:p>
            <w:pPr>
              <w:pStyle w:val="1182"/>
              <w:jc w:val="center"/>
              <w:spacing w:before="100" w:beforeAutospacing="1" w:line="240" w:lineRule="auto"/>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序号</w:t>
            </w:r>
            <w:r>
              <w:rPr>
                <w:rFonts w:hint="eastAsia" w:ascii="宋体" w:hAnsi="宋体" w:eastAsia="宋体" w:cs="宋体"/>
                <w:b w:val="0"/>
                <w:bCs w:val="0"/>
                <w:sz w:val="24"/>
                <w:szCs w:val="24"/>
                <w:highlight w:val="none"/>
                <w:lang w:val="en-US" w:eastAsia="zh-CN"/>
              </w:rPr>
            </w:r>
            <w:r/>
          </w:p>
        </w:tc>
        <w:tc>
          <w:tcPr>
            <w:tcW w:w="3410" w:type="dxa"/>
            <w:vAlign w:val="center"/>
            <w:textDirection w:val="lrTb"/>
            <w:noWrap w:val="false"/>
          </w:tcPr>
          <w:p>
            <w:pPr>
              <w:pStyle w:val="1182"/>
              <w:jc w:val="center"/>
              <w:spacing w:before="100" w:beforeAutospacing="1" w:line="240" w:lineRule="auto"/>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color w:val="000000"/>
                <w:sz w:val="24"/>
                <w:szCs w:val="24"/>
                <w:lang w:val="en-US" w:eastAsia="zh-CN"/>
              </w:rPr>
              <w:t xml:space="preserve">商务</w:t>
            </w:r>
            <w:r>
              <w:rPr>
                <w:rFonts w:hint="eastAsia" w:ascii="宋体" w:hAnsi="宋体" w:eastAsia="宋体" w:cs="宋体"/>
                <w:b w:val="0"/>
                <w:bCs w:val="0"/>
                <w:color w:val="000000"/>
                <w:sz w:val="24"/>
                <w:szCs w:val="24"/>
              </w:rPr>
              <w:t xml:space="preserve">要求</w:t>
            </w:r>
            <w:r>
              <w:rPr>
                <w:rFonts w:hint="eastAsia" w:ascii="宋体" w:hAnsi="宋体" w:eastAsia="宋体" w:cs="宋体"/>
                <w:b w:val="0"/>
                <w:bCs w:val="0"/>
                <w:color w:val="000000"/>
                <w:sz w:val="24"/>
                <w:szCs w:val="24"/>
                <w:lang w:val="en-US" w:eastAsia="zh-CN"/>
              </w:rPr>
              <w:t xml:space="preserve">及内容</w:t>
            </w:r>
            <w:r>
              <w:rPr>
                <w:rFonts w:hint="eastAsia" w:ascii="宋体" w:hAnsi="宋体" w:eastAsia="宋体" w:cs="宋体"/>
                <w:b w:val="0"/>
                <w:bCs w:val="0"/>
                <w:sz w:val="24"/>
                <w:szCs w:val="24"/>
                <w:highlight w:val="none"/>
                <w:lang w:val="en-US" w:eastAsia="zh-CN" w:bidi="ar-SA"/>
              </w:rPr>
            </w:r>
            <w:r/>
          </w:p>
        </w:tc>
        <w:tc>
          <w:tcPr>
            <w:tcW w:w="3100" w:type="dxa"/>
            <w:vAlign w:val="center"/>
            <w:textDirection w:val="lrTb"/>
            <w:noWrap w:val="false"/>
          </w:tcPr>
          <w:p>
            <w:pPr>
              <w:pStyle w:val="1182"/>
              <w:jc w:val="center"/>
              <w:spacing w:before="100" w:beforeAutospacing="1" w:line="240" w:lineRule="auto"/>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color w:val="000000"/>
                <w:sz w:val="24"/>
                <w:szCs w:val="24"/>
                <w:lang w:val="en-US" w:eastAsia="zh-CN"/>
              </w:rPr>
              <w:t xml:space="preserve">供应商</w:t>
            </w:r>
            <w:r>
              <w:rPr>
                <w:rFonts w:hint="eastAsia" w:ascii="宋体" w:hAnsi="宋体" w:eastAsia="宋体" w:cs="宋体"/>
                <w:b w:val="0"/>
                <w:bCs w:val="0"/>
                <w:color w:val="000000"/>
                <w:sz w:val="24"/>
                <w:szCs w:val="24"/>
              </w:rPr>
              <w:t xml:space="preserve">响应情况</w:t>
            </w:r>
            <w:r>
              <w:rPr>
                <w:rFonts w:hint="eastAsia" w:ascii="宋体" w:hAnsi="宋体" w:eastAsia="宋体" w:cs="宋体"/>
                <w:b w:val="0"/>
                <w:bCs w:val="0"/>
                <w:sz w:val="24"/>
                <w:szCs w:val="24"/>
                <w:highlight w:val="none"/>
                <w:lang w:val="en-US" w:eastAsia="zh-CN" w:bidi="ar-SA"/>
              </w:rPr>
            </w:r>
            <w:r/>
          </w:p>
        </w:tc>
        <w:tc>
          <w:tcPr>
            <w:tcW w:w="2172" w:type="dxa"/>
            <w:vAlign w:val="center"/>
            <w:textDirection w:val="lrTb"/>
            <w:noWrap w:val="false"/>
          </w:tcPr>
          <w:p>
            <w:pPr>
              <w:pStyle w:val="1182"/>
              <w:jc w:val="center"/>
              <w:spacing w:before="100" w:beforeAutospacing="1" w:line="240" w:lineRule="auto"/>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rPr>
              <w:t xml:space="preserve">偏离内容及说明</w:t>
            </w:r>
            <w:r>
              <w:rPr>
                <w:rFonts w:hint="eastAsia" w:ascii="宋体" w:hAnsi="宋体" w:eastAsia="宋体" w:cs="宋体"/>
                <w:b w:val="0"/>
                <w:bCs w:val="0"/>
                <w:sz w:val="24"/>
                <w:szCs w:val="24"/>
                <w:highlight w:val="none"/>
                <w:lang w:val="en-US" w:eastAsia="zh-CN" w:bidi="ar-SA"/>
              </w:rPr>
            </w:r>
            <w:r/>
          </w:p>
        </w:tc>
      </w:tr>
      <w:tr>
        <w:trPr>
          <w:trHeight w:val="650"/>
        </w:trPr>
        <w:tc>
          <w:tcPr>
            <w:tcW w:w="1112"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410" w:type="dxa"/>
            <w:vAlign w:val="center"/>
            <w:textDirection w:val="lrTb"/>
            <w:noWrap w:val="false"/>
          </w:tcPr>
          <w:p>
            <w:pPr>
              <w:pStyle w:val="718"/>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3100" w:type="dxa"/>
            <w:vAlign w:val="center"/>
            <w:textDirection w:val="lrTb"/>
            <w:noWrap w:val="false"/>
          </w:tcPr>
          <w:p>
            <w:pPr>
              <w:pStyle w:val="718"/>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72" w:type="dxa"/>
            <w:vAlign w:val="center"/>
            <w:textDirection w:val="lrTb"/>
            <w:noWrap w:val="false"/>
          </w:tcPr>
          <w:p>
            <w:pPr>
              <w:pStyle w:val="118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67"/>
        </w:trPr>
        <w:tc>
          <w:tcPr>
            <w:tcW w:w="1112" w:type="dxa"/>
            <w:vAlign w:val="center"/>
            <w:textDirection w:val="lrTb"/>
            <w:noWrap w:val="false"/>
          </w:tcPr>
          <w:p>
            <w:pPr>
              <w:pStyle w:val="1127"/>
              <w:ind w:left="0" w:firstLine="0"/>
              <w:jc w:val="center"/>
              <w:spacing w:line="240" w:lineRule="auto"/>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tc>
        <w:tc>
          <w:tcPr>
            <w:tcW w:w="3410" w:type="dxa"/>
            <w:vAlign w:val="center"/>
            <w:textDirection w:val="lrTb"/>
            <w:noWrap w:val="false"/>
          </w:tcPr>
          <w:p>
            <w:pPr>
              <w:pStyle w:val="1127"/>
              <w:ind w:left="0"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3100" w:type="dxa"/>
            <w:vAlign w:val="center"/>
            <w:textDirection w:val="lrTb"/>
            <w:noWrap w:val="false"/>
          </w:tcPr>
          <w:p>
            <w:pPr>
              <w:pStyle w:val="718"/>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72" w:type="dxa"/>
            <w:vAlign w:val="center"/>
            <w:textDirection w:val="lrTb"/>
            <w:noWrap w:val="false"/>
          </w:tcPr>
          <w:p>
            <w:pPr>
              <w:pStyle w:val="1182"/>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67"/>
        </w:trPr>
        <w:tc>
          <w:tcPr>
            <w:tcW w:w="1112" w:type="dxa"/>
            <w:vAlign w:val="center"/>
            <w:textDirection w:val="lrTb"/>
            <w:noWrap w:val="false"/>
          </w:tcPr>
          <w:p>
            <w:pPr>
              <w:pStyle w:val="718"/>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410" w:type="dxa"/>
            <w:vAlign w:val="center"/>
            <w:textDirection w:val="lrTb"/>
            <w:noWrap w:val="false"/>
          </w:tcPr>
          <w:p>
            <w:pPr>
              <w:pStyle w:val="718"/>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00" w:type="dxa"/>
            <w:vAlign w:val="center"/>
            <w:textDirection w:val="lrTb"/>
            <w:noWrap w:val="false"/>
          </w:tcPr>
          <w:p>
            <w:pPr>
              <w:pStyle w:val="118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72" w:type="dxa"/>
            <w:vAlign w:val="center"/>
            <w:textDirection w:val="lrTb"/>
            <w:noWrap w:val="false"/>
          </w:tcPr>
          <w:p>
            <w:pPr>
              <w:pStyle w:val="118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1112" w:type="dxa"/>
            <w:vAlign w:val="center"/>
            <w:textDirection w:val="lrTb"/>
            <w:noWrap w:val="false"/>
          </w:tcPr>
          <w:p>
            <w:pPr>
              <w:pStyle w:val="718"/>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410" w:type="dxa"/>
            <w:vAlign w:val="center"/>
            <w:textDirection w:val="lrTb"/>
            <w:noWrap w:val="false"/>
          </w:tcPr>
          <w:p>
            <w:pPr>
              <w:pStyle w:val="718"/>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00" w:type="dxa"/>
            <w:vAlign w:val="center"/>
            <w:textDirection w:val="lrTb"/>
            <w:noWrap w:val="false"/>
          </w:tcPr>
          <w:p>
            <w:pPr>
              <w:pStyle w:val="118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72" w:type="dxa"/>
            <w:vAlign w:val="center"/>
            <w:textDirection w:val="lrTb"/>
            <w:noWrap w:val="false"/>
          </w:tcPr>
          <w:p>
            <w:pPr>
              <w:pStyle w:val="118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1112" w:type="dxa"/>
            <w:vAlign w:val="center"/>
            <w:textDirection w:val="lrTb"/>
            <w:noWrap w:val="false"/>
          </w:tcPr>
          <w:p>
            <w:pPr>
              <w:pStyle w:val="718"/>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410" w:type="dxa"/>
            <w:vAlign w:val="center"/>
            <w:textDirection w:val="lrTb"/>
            <w:noWrap w:val="false"/>
          </w:tcPr>
          <w:p>
            <w:pPr>
              <w:pStyle w:val="718"/>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00" w:type="dxa"/>
            <w:vAlign w:val="center"/>
            <w:textDirection w:val="lrTb"/>
            <w:noWrap w:val="false"/>
          </w:tcPr>
          <w:p>
            <w:pPr>
              <w:pStyle w:val="118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72" w:type="dxa"/>
            <w:vAlign w:val="center"/>
            <w:textDirection w:val="lrTb"/>
            <w:noWrap w:val="false"/>
          </w:tcPr>
          <w:p>
            <w:pPr>
              <w:pStyle w:val="118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1112" w:type="dxa"/>
            <w:vAlign w:val="center"/>
            <w:textDirection w:val="lrTb"/>
            <w:noWrap w:val="false"/>
          </w:tcPr>
          <w:p>
            <w:pPr>
              <w:pStyle w:val="718"/>
              <w:jc w:val="center"/>
              <w:spacing w:line="24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r>
            <w:r/>
          </w:p>
        </w:tc>
        <w:tc>
          <w:tcPr>
            <w:tcW w:w="3410" w:type="dxa"/>
            <w:vAlign w:val="center"/>
            <w:textDirection w:val="lrTb"/>
            <w:noWrap w:val="false"/>
          </w:tcPr>
          <w:p>
            <w:pPr>
              <w:pStyle w:val="718"/>
              <w:jc w:val="center"/>
              <w:spacing w:line="24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r>
            <w:r/>
          </w:p>
        </w:tc>
        <w:tc>
          <w:tcPr>
            <w:tcW w:w="3100" w:type="dxa"/>
            <w:vAlign w:val="center"/>
            <w:textDirection w:val="lrTb"/>
            <w:noWrap w:val="false"/>
          </w:tcPr>
          <w:p>
            <w:pPr>
              <w:pStyle w:val="118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72" w:type="dxa"/>
            <w:vAlign w:val="center"/>
            <w:textDirection w:val="lrTb"/>
            <w:noWrap w:val="false"/>
          </w:tcPr>
          <w:p>
            <w:pPr>
              <w:pStyle w:val="118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718"/>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sz w:val="24"/>
          <w:szCs w:val="24"/>
          <w:highlight w:val="none"/>
        </w:rPr>
        <w:t xml:space="preserve"> </w:t>
      </w:r>
      <w:r>
        <w:rPr>
          <w:rFonts w:hint="eastAsia" w:ascii="宋体" w:hAnsi="宋体" w:eastAsia="宋体" w:cs="宋体"/>
          <w:color w:val="000000"/>
          <w:sz w:val="24"/>
          <w:szCs w:val="24"/>
          <w:highlight w:val="none"/>
          <w:lang w:val="zh-CN"/>
        </w:rPr>
      </w:r>
      <w:r/>
    </w:p>
    <w:p>
      <w:pPr>
        <w:pStyle w:val="718"/>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718"/>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供应商名称：</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（加盖CA电子公章）</w:t>
      </w:r>
      <w:r>
        <w:rPr>
          <w:rFonts w:hint="eastAsia" w:ascii="宋体" w:hAnsi="宋体" w:eastAsia="宋体" w:cs="宋体"/>
          <w:color w:val="000000"/>
          <w:sz w:val="24"/>
          <w:szCs w:val="24"/>
          <w:highlight w:val="none"/>
          <w:lang w:val="zh-CN"/>
        </w:rPr>
      </w:r>
      <w:r/>
    </w:p>
    <w:p>
      <w:pPr>
        <w:pStyle w:val="718"/>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18"/>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备注： </w:t>
      </w:r>
      <w:r>
        <w:rPr>
          <w:rFonts w:hint="eastAsia" w:ascii="宋体" w:hAnsi="宋体" w:eastAsia="宋体" w:cs="宋体"/>
          <w:b/>
          <w:color w:val="000000"/>
          <w:sz w:val="24"/>
          <w:szCs w:val="24"/>
          <w:highlight w:val="none"/>
          <w:lang w:val="en-US" w:eastAsia="zh-CN"/>
        </w:rPr>
      </w:r>
      <w:r/>
    </w:p>
    <w:p>
      <w:pPr>
        <w:pStyle w:val="718"/>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1.供应商须对采购需求－商务要求中的全部内容做出明确响应，否则视为无效响应。</w:t>
      </w:r>
      <w:r>
        <w:rPr>
          <w:rFonts w:hint="eastAsia" w:ascii="宋体" w:hAnsi="宋体" w:eastAsia="宋体" w:cs="宋体"/>
          <w:b w:val="0"/>
          <w:bCs/>
          <w:color w:val="000000"/>
          <w:sz w:val="24"/>
          <w:szCs w:val="24"/>
          <w:highlight w:val="none"/>
          <w:lang w:val="en-US" w:eastAsia="zh-CN"/>
        </w:rPr>
      </w:r>
      <w:r/>
    </w:p>
    <w:p>
      <w:pPr>
        <w:pStyle w:val="718"/>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针对采购需求－商务要求中的所有内容，供应商</w:t>
      </w:r>
      <w:r>
        <w:rPr>
          <w:rFonts w:hint="eastAsia" w:ascii="宋体" w:hAnsi="宋体" w:eastAsia="宋体" w:cs="宋体"/>
          <w:b w:val="0"/>
          <w:bCs/>
          <w:sz w:val="24"/>
          <w:szCs w:val="24"/>
          <w:highlight w:val="none"/>
        </w:rPr>
        <w:t xml:space="preserve">应当逐条在此表中列明并由供应商逐条响应</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lang w:val="en-US" w:eastAsia="zh-CN"/>
        </w:rPr>
      </w:r>
      <w:r/>
    </w:p>
    <w:p>
      <w:pPr>
        <w:pStyle w:val="718"/>
        <w:spacing w:line="360" w:lineRule="auto"/>
        <w:rPr>
          <w:rFonts w:hint="eastAsia" w:ascii="宋体" w:hAnsi="宋体" w:eastAsia="宋体" w:cs="宋体"/>
          <w:bCs/>
          <w:color w:val="000000"/>
          <w:highlight w:val="none"/>
        </w:rPr>
      </w:pPr>
      <w:r>
        <w:rPr>
          <w:rFonts w:hint="eastAsia" w:ascii="宋体" w:hAnsi="宋体" w:eastAsia="宋体" w:cs="宋体"/>
          <w:b w:val="0"/>
          <w:bCs/>
          <w:color w:val="000000"/>
          <w:sz w:val="24"/>
          <w:szCs w:val="24"/>
          <w:highlight w:val="none"/>
          <w:lang w:val="en-US" w:eastAsia="zh-CN"/>
        </w:rPr>
        <w:t xml:space="preserve">3.行数不够，可自行添加。</w:t>
      </w:r>
      <w:r>
        <w:rPr>
          <w:rFonts w:hint="eastAsia" w:ascii="宋体" w:hAnsi="宋体" w:eastAsia="宋体" w:cs="宋体"/>
          <w:bCs/>
          <w:color w:val="000000"/>
          <w:sz w:val="24"/>
          <w:szCs w:val="24"/>
          <w:highlight w:val="none"/>
        </w:rPr>
        <w:br w:type="page" w:clear="all"/>
      </w:r>
      <w:r>
        <w:rPr>
          <w:rFonts w:hint="eastAsia" w:ascii="宋体" w:hAnsi="宋体" w:eastAsia="宋体" w:cs="宋体"/>
          <w:b/>
          <w:bCs w:val="0"/>
          <w:color w:val="000000"/>
          <w:sz w:val="32"/>
          <w:szCs w:val="32"/>
          <w:highlight w:val="none"/>
          <w:lang w:val="zh-CN" w:eastAsia="zh-CN" w:bidi="ar-SA"/>
        </w:rPr>
        <w:t xml:space="preserve">八、项目组人员</w:t>
      </w:r>
      <w:r>
        <w:rPr>
          <w:rFonts w:hint="eastAsia" w:ascii="宋体" w:hAnsi="宋体" w:eastAsia="宋体" w:cs="宋体"/>
          <w:bCs/>
          <w:color w:val="000000"/>
          <w:highlight w:val="none"/>
        </w:rPr>
      </w:r>
      <w:r/>
    </w:p>
    <w:tbl>
      <w:tblPr>
        <w:tblpPr w:horzAnchor="margin" w:tblpXSpec="center" w:vertAnchor="text" w:tblpY="74" w:leftFromText="180" w:topFromText="0" w:rightFromText="180" w:bottomFromText="0"/>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1843"/>
        <w:gridCol w:w="992"/>
        <w:gridCol w:w="1984"/>
        <w:gridCol w:w="1702"/>
        <w:gridCol w:w="2021"/>
      </w:tblGrid>
      <w:tr>
        <w:trPr>
          <w:trHeight w:val="836"/>
        </w:trPr>
        <w:tc>
          <w:tcPr>
            <w:tcW w:w="1180" w:type="dxa"/>
            <w:vAlign w:val="center"/>
            <w:textDirection w:val="lrTb"/>
            <w:noWrap w:val="false"/>
          </w:tcPr>
          <w:p>
            <w:pPr>
              <w:pStyle w:val="1117"/>
              <w:jc w:val="center"/>
              <w:spacing w:beforeAutospacing="1"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t xml:space="preserve">姓名</w:t>
            </w:r>
            <w:r>
              <w:rPr>
                <w:rFonts w:hint="eastAsia" w:ascii="宋体" w:hAnsi="宋体" w:eastAsia="宋体" w:cs="宋体"/>
                <w:caps w:val="0"/>
                <w:color w:val="000000"/>
                <w:sz w:val="24"/>
                <w:szCs w:val="24"/>
              </w:rPr>
            </w:r>
            <w:r/>
          </w:p>
        </w:tc>
        <w:tc>
          <w:tcPr>
            <w:tcW w:w="1843" w:type="dxa"/>
            <w:vAlign w:val="center"/>
            <w:textDirection w:val="lrTb"/>
            <w:noWrap w:val="false"/>
          </w:tcPr>
          <w:p>
            <w:pPr>
              <w:pStyle w:val="1117"/>
              <w:jc w:val="center"/>
              <w:spacing w:beforeAutospacing="1"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t xml:space="preserve">职务</w:t>
            </w:r>
            <w:r>
              <w:rPr>
                <w:rFonts w:hint="eastAsia" w:ascii="宋体" w:hAnsi="宋体" w:eastAsia="宋体" w:cs="宋体"/>
                <w:caps w:val="0"/>
                <w:color w:val="000000"/>
                <w:sz w:val="24"/>
                <w:szCs w:val="24"/>
              </w:rPr>
            </w:r>
            <w:r/>
          </w:p>
        </w:tc>
        <w:tc>
          <w:tcPr>
            <w:tcW w:w="992" w:type="dxa"/>
            <w:vAlign w:val="center"/>
            <w:textDirection w:val="lrTb"/>
            <w:noWrap w:val="false"/>
          </w:tcPr>
          <w:p>
            <w:pPr>
              <w:pStyle w:val="1117"/>
              <w:jc w:val="center"/>
              <w:spacing w:beforeAutospacing="1"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t xml:space="preserve">学历</w:t>
            </w:r>
            <w:r>
              <w:rPr>
                <w:rFonts w:hint="eastAsia" w:ascii="宋体" w:hAnsi="宋体" w:eastAsia="宋体" w:cs="宋体"/>
                <w:caps w:val="0"/>
                <w:color w:val="000000"/>
                <w:sz w:val="24"/>
                <w:szCs w:val="24"/>
              </w:rPr>
            </w:r>
            <w:r/>
          </w:p>
        </w:tc>
        <w:tc>
          <w:tcPr>
            <w:tcW w:w="1984" w:type="dxa"/>
            <w:vAlign w:val="center"/>
            <w:textDirection w:val="lrTb"/>
            <w:noWrap w:val="false"/>
          </w:tcPr>
          <w:p>
            <w:pPr>
              <w:pStyle w:val="1117"/>
              <w:ind w:firstLine="280"/>
              <w:jc w:val="both"/>
              <w:spacing w:beforeAutospacing="1"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t xml:space="preserve">身份证号</w:t>
            </w:r>
            <w:r>
              <w:rPr>
                <w:rFonts w:hint="eastAsia" w:ascii="宋体" w:hAnsi="宋体" w:eastAsia="宋体" w:cs="宋体"/>
                <w:caps w:val="0"/>
                <w:color w:val="000000"/>
                <w:sz w:val="24"/>
                <w:szCs w:val="24"/>
              </w:rPr>
            </w:r>
            <w:r/>
          </w:p>
        </w:tc>
        <w:tc>
          <w:tcPr>
            <w:tcW w:w="1702" w:type="dxa"/>
            <w:vAlign w:val="center"/>
            <w:textDirection w:val="lrTb"/>
            <w:noWrap w:val="false"/>
          </w:tcPr>
          <w:p>
            <w:pPr>
              <w:pStyle w:val="1117"/>
              <w:jc w:val="center"/>
              <w:spacing w:beforeAutospacing="1"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t xml:space="preserve">相关证书</w:t>
            </w:r>
            <w:r>
              <w:rPr>
                <w:rFonts w:hint="eastAsia" w:ascii="宋体" w:hAnsi="宋体" w:eastAsia="宋体" w:cs="宋体"/>
                <w:caps w:val="0"/>
                <w:color w:val="000000"/>
                <w:sz w:val="24"/>
                <w:szCs w:val="24"/>
              </w:rPr>
            </w:r>
            <w:r/>
          </w:p>
        </w:tc>
        <w:tc>
          <w:tcPr>
            <w:tcW w:w="2021" w:type="dxa"/>
            <w:vAlign w:val="center"/>
            <w:textDirection w:val="lrTb"/>
            <w:noWrap w:val="false"/>
          </w:tcPr>
          <w:p>
            <w:pPr>
              <w:pStyle w:val="1117"/>
              <w:jc w:val="center"/>
              <w:spacing w:beforeAutospacing="1"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t xml:space="preserve">备注</w:t>
            </w:r>
            <w:r>
              <w:rPr>
                <w:rFonts w:hint="eastAsia" w:ascii="宋体" w:hAnsi="宋体" w:eastAsia="宋体" w:cs="宋体"/>
                <w:caps w:val="0"/>
                <w:color w:val="000000"/>
                <w:sz w:val="24"/>
                <w:szCs w:val="24"/>
              </w:rPr>
            </w:r>
            <w:r/>
          </w:p>
        </w:tc>
      </w:tr>
      <w:tr>
        <w:trPr>
          <w:trHeight w:val="729"/>
        </w:trPr>
        <w:tc>
          <w:tcPr>
            <w:tcW w:w="1180"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843" w:type="dxa"/>
            <w:vAlign w:val="center"/>
            <w:textDirection w:val="lrTb"/>
            <w:noWrap w:val="false"/>
          </w:tcPr>
          <w:p>
            <w:pPr>
              <w:pStyle w:val="793"/>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lang w:bidi="ar"/>
              </w:rPr>
              <w:t xml:space="preserve">项目经理</w:t>
            </w:r>
            <w:r>
              <w:rPr>
                <w:rFonts w:hint="eastAsia" w:ascii="宋体" w:hAnsi="宋体" w:eastAsia="宋体" w:cs="宋体"/>
                <w:caps w:val="0"/>
                <w:color w:val="000000"/>
                <w:sz w:val="24"/>
                <w:szCs w:val="24"/>
              </w:rPr>
            </w:r>
            <w:r/>
          </w:p>
        </w:tc>
        <w:tc>
          <w:tcPr>
            <w:tcW w:w="99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984"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70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2021"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r>
      <w:tr>
        <w:trPr>
          <w:trHeight w:val="729"/>
        </w:trPr>
        <w:tc>
          <w:tcPr>
            <w:tcW w:w="1180"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843" w:type="dxa"/>
            <w:vAlign w:val="center"/>
            <w:textDirection w:val="lrTb"/>
            <w:noWrap w:val="false"/>
          </w:tcPr>
          <w:p>
            <w:pPr>
              <w:pStyle w:val="793"/>
              <w:jc w:val="both"/>
              <w:spacing w:line="240" w:lineRule="auto"/>
              <w:rPr>
                <w:rFonts w:hint="eastAsia" w:ascii="宋体" w:hAnsi="宋体" w:eastAsia="宋体" w:cs="宋体"/>
                <w:caps w:val="0"/>
                <w:color w:val="000000"/>
                <w:sz w:val="24"/>
                <w:szCs w:val="24"/>
                <w:lang w:eastAsia="zh-CN"/>
              </w:rPr>
              <w:framePr w:vAnchor="page" w:hAnchor="page" w:xAlign="center" w:y="74"/>
            </w:pPr>
            <w:r>
              <w:rPr>
                <w:rFonts w:hint="eastAsia" w:eastAsia="宋体" w:cs="宋体"/>
                <w:caps w:val="0"/>
                <w:color w:val="000000"/>
                <w:sz w:val="24"/>
                <w:szCs w:val="24"/>
                <w:lang w:eastAsia="zh-CN" w:bidi="ar"/>
              </w:rPr>
              <w:t xml:space="preserve">……</w:t>
            </w:r>
            <w:r>
              <w:rPr>
                <w:rFonts w:hint="eastAsia" w:ascii="宋体" w:hAnsi="宋体" w:eastAsia="宋体" w:cs="宋体"/>
                <w:caps w:val="0"/>
                <w:color w:val="000000"/>
                <w:sz w:val="24"/>
                <w:szCs w:val="24"/>
                <w:lang w:eastAsia="zh-CN"/>
              </w:rPr>
            </w:r>
            <w:r/>
          </w:p>
        </w:tc>
        <w:tc>
          <w:tcPr>
            <w:tcW w:w="99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984"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70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2021"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r>
      <w:tr>
        <w:trPr>
          <w:trHeight w:val="729"/>
        </w:trPr>
        <w:tc>
          <w:tcPr>
            <w:tcW w:w="1180"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843" w:type="dxa"/>
            <w:vAlign w:val="center"/>
            <w:textDirection w:val="lrTb"/>
            <w:noWrap w:val="false"/>
          </w:tcPr>
          <w:p>
            <w:pPr>
              <w:pStyle w:val="793"/>
              <w:spacing w:line="240" w:lineRule="auto"/>
              <w:rPr>
                <w:rFonts w:hint="eastAsia" w:ascii="宋体" w:hAnsi="宋体" w:eastAsia="宋体" w:cs="宋体"/>
                <w:caps w:val="0"/>
                <w:color w:val="000000"/>
                <w:sz w:val="24"/>
                <w:szCs w:val="24"/>
              </w:rPr>
              <w:framePr w:vAnchor="page" w:hAnchor="page" w:xAlign="center" w:y="74"/>
            </w:pPr>
            <w:r>
              <w:rPr>
                <w:rFonts w:hint="eastAsia" w:eastAsia="宋体" w:cs="宋体"/>
                <w:caps w:val="0"/>
                <w:color w:val="000000"/>
                <w:sz w:val="24"/>
                <w:szCs w:val="24"/>
                <w:lang w:eastAsia="zh-CN" w:bidi="ar"/>
              </w:rPr>
              <w:t xml:space="preserve">……</w:t>
            </w:r>
            <w:r>
              <w:rPr>
                <w:rFonts w:hint="eastAsia" w:ascii="宋体" w:hAnsi="宋体" w:eastAsia="宋体" w:cs="宋体"/>
                <w:caps w:val="0"/>
                <w:color w:val="000000"/>
                <w:sz w:val="24"/>
                <w:szCs w:val="24"/>
              </w:rPr>
            </w:r>
            <w:r/>
          </w:p>
        </w:tc>
        <w:tc>
          <w:tcPr>
            <w:tcW w:w="99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984"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70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2021"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r>
      <w:tr>
        <w:trPr>
          <w:trHeight w:val="729"/>
        </w:trPr>
        <w:tc>
          <w:tcPr>
            <w:tcW w:w="1180"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843" w:type="dxa"/>
            <w:vAlign w:val="center"/>
            <w:textDirection w:val="lrTb"/>
            <w:noWrap w:val="false"/>
          </w:tcPr>
          <w:p>
            <w:pPr>
              <w:pStyle w:val="793"/>
              <w:spacing w:line="240" w:lineRule="auto"/>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99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984"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70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2021"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r>
      <w:tr>
        <w:trPr>
          <w:trHeight w:val="729"/>
        </w:trPr>
        <w:tc>
          <w:tcPr>
            <w:tcW w:w="1180"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843" w:type="dxa"/>
            <w:vAlign w:val="center"/>
            <w:textDirection w:val="lrTb"/>
            <w:noWrap w:val="false"/>
          </w:tcPr>
          <w:p>
            <w:pPr>
              <w:pStyle w:val="793"/>
              <w:spacing w:line="240" w:lineRule="auto"/>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99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984"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70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2021"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r>
      <w:tr>
        <w:trPr>
          <w:trHeight w:val="729"/>
        </w:trPr>
        <w:tc>
          <w:tcPr>
            <w:tcW w:w="1180"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843"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99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984"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70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2021"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r>
      <w:tr>
        <w:trPr>
          <w:trHeight w:val="729"/>
        </w:trPr>
        <w:tc>
          <w:tcPr>
            <w:tcW w:w="1180"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843"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99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984"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70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2021"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r>
      <w:tr>
        <w:trPr>
          <w:trHeight w:val="729"/>
        </w:trPr>
        <w:tc>
          <w:tcPr>
            <w:tcW w:w="1180"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843"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99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984"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70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2021"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r>
      <w:tr>
        <w:trPr>
          <w:trHeight w:val="729"/>
        </w:trPr>
        <w:tc>
          <w:tcPr>
            <w:tcW w:w="1180"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843"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99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984"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70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2021"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r>
      <w:tr>
        <w:trPr>
          <w:trHeight w:val="729"/>
        </w:trPr>
        <w:tc>
          <w:tcPr>
            <w:tcW w:w="1180"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843"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99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984"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1702"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c>
          <w:tcPr>
            <w:tcW w:w="2021" w:type="dxa"/>
            <w:vAlign w:val="center"/>
            <w:textDirection w:val="lrTb"/>
            <w:noWrap w:val="false"/>
          </w:tcPr>
          <w:p>
            <w:pPr>
              <w:pStyle w:val="1117"/>
              <w:ind w:firstLine="560"/>
              <w:jc w:val="center"/>
              <w:spacing w:line="240" w:lineRule="auto"/>
              <w:widowControl/>
              <w:rPr>
                <w:rFonts w:hint="eastAsia" w:ascii="宋体" w:hAnsi="宋体" w:eastAsia="宋体" w:cs="宋体"/>
                <w:caps w:val="0"/>
                <w:color w:val="000000"/>
                <w:sz w:val="24"/>
                <w:szCs w:val="24"/>
              </w:rPr>
              <w:framePr w:vAnchor="page" w:hAnchor="page" w:xAlign="center" w:y="74"/>
            </w:pPr>
            <w:r>
              <w:rPr>
                <w:rFonts w:hint="eastAsia" w:ascii="宋体" w:hAnsi="宋体" w:eastAsia="宋体" w:cs="宋体"/>
                <w:caps w:val="0"/>
                <w:color w:val="000000"/>
                <w:sz w:val="24"/>
                <w:szCs w:val="24"/>
              </w:rPr>
            </w:r>
            <w:r/>
          </w:p>
        </w:tc>
      </w:tr>
    </w:tbl>
    <w:p>
      <w:pPr>
        <w:pStyle w:val="718"/>
        <w:ind w:firstLine="21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注：如</w:t>
      </w:r>
      <w:r>
        <w:rPr>
          <w:rFonts w:hint="eastAsia" w:ascii="宋体" w:hAnsi="宋体" w:eastAsia="宋体" w:cs="宋体"/>
          <w:color w:val="000000"/>
          <w:sz w:val="24"/>
          <w:szCs w:val="20"/>
          <w:highlight w:val="none"/>
          <w:lang w:eastAsia="zh-CN"/>
        </w:rPr>
        <w:t xml:space="preserve">供应商</w:t>
      </w:r>
      <w:r>
        <w:rPr>
          <w:rFonts w:hint="eastAsia" w:ascii="宋体" w:hAnsi="宋体" w:eastAsia="宋体" w:cs="宋体"/>
          <w:color w:val="000000"/>
          <w:sz w:val="24"/>
          <w:szCs w:val="20"/>
          <w:highlight w:val="none"/>
        </w:rPr>
        <w:t xml:space="preserve">中标，项目组成员按本表承诺人员操作，不得随意更换。按采购文件要求附相关人员证书。</w:t>
      </w:r>
      <w:bookmarkStart w:id="162" w:name="_格式2__法定代表人授权书"/>
      <w:r/>
      <w:bookmarkEnd w:id="162"/>
      <w:r>
        <w:rPr>
          <w:rFonts w:hint="eastAsia" w:ascii="宋体" w:hAnsi="宋体" w:eastAsia="宋体" w:cs="宋体"/>
          <w:color w:val="000000"/>
          <w:sz w:val="24"/>
          <w:szCs w:val="20"/>
          <w:highlight w:val="none"/>
        </w:rPr>
      </w:r>
      <w:r/>
    </w:p>
    <w:p>
      <w:pPr>
        <w:pStyle w:val="718"/>
        <w:ind w:firstLine="21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18"/>
        <w:ind w:firstLine="21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5"/>
        <w:spacing w:line="360" w:lineRule="auto"/>
        <w:rPr>
          <w:rFonts w:hint="eastAsia" w:ascii="宋体" w:hAnsi="宋体" w:eastAsia="宋体" w:cs="宋体"/>
          <w:b w:val="0"/>
          <w:color w:val="000000"/>
          <w:szCs w:val="32"/>
          <w:highlight w:val="none"/>
        </w:rPr>
        <w:outlineLvl w:val="1"/>
      </w:pPr>
      <w:r>
        <w:rPr>
          <w:rFonts w:hint="eastAsia" w:ascii="宋体" w:hAnsi="宋体" w:eastAsia="宋体" w:cs="宋体"/>
          <w:b w:val="0"/>
          <w:color w:val="000000"/>
          <w:szCs w:val="32"/>
          <w:highlight w:val="none"/>
        </w:rPr>
        <w:br w:type="page" w:clear="all"/>
      </w:r>
      <w:r>
        <w:rPr>
          <w:rFonts w:hint="eastAsia" w:ascii="宋体" w:hAnsi="宋体" w:eastAsia="宋体" w:cs="宋体"/>
          <w:b/>
          <w:bCs w:val="0"/>
          <w:color w:val="000000"/>
          <w:sz w:val="32"/>
          <w:szCs w:val="32"/>
          <w:highlight w:val="none"/>
          <w:lang w:val="zh-CN" w:eastAsia="zh-CN" w:bidi="ar-SA"/>
        </w:rPr>
        <w:t xml:space="preserve">九、企业业绩</w:t>
      </w:r>
      <w:bookmarkEnd w:id="160"/>
      <w:r/>
      <w:bookmarkEnd w:id="161"/>
      <w:r>
        <w:rPr>
          <w:rFonts w:hint="eastAsia" w:ascii="宋体" w:hAnsi="宋体" w:eastAsia="宋体" w:cs="宋体"/>
          <w:b w:val="0"/>
          <w:color w:val="000000"/>
          <w:szCs w:val="32"/>
          <w:highlight w:val="none"/>
        </w:rPr>
      </w:r>
      <w:r/>
    </w:p>
    <w:p>
      <w:pPr>
        <w:pStyle w:val="1053"/>
        <w:jc w:val="center"/>
        <w:rPr>
          <w:rFonts w:ascii="Times New Roman" w:hAnsi="Times New Roman"/>
          <w:b/>
          <w:caps w:val="0"/>
          <w:color w:val="000000"/>
          <w:sz w:val="32"/>
          <w:szCs w:val="32"/>
        </w:rPr>
      </w:pPr>
      <w:r>
        <w:rPr>
          <w:rFonts w:hint="eastAsia" w:ascii="Times New Roman" w:hAnsi="Times New Roman"/>
          <w:b/>
          <w:caps w:val="0"/>
          <w:color w:val="000000"/>
          <w:sz w:val="32"/>
          <w:szCs w:val="32"/>
          <w:lang w:val="en-US" w:eastAsia="zh-CN"/>
        </w:rPr>
        <w:t xml:space="preserve">供应商</w:t>
      </w:r>
      <w:r>
        <w:rPr>
          <w:rFonts w:hint="eastAsia" w:ascii="Times New Roman" w:hAnsi="Times New Roman"/>
          <w:b/>
          <w:caps w:val="0"/>
          <w:color w:val="000000"/>
          <w:sz w:val="32"/>
          <w:szCs w:val="32"/>
        </w:rPr>
        <w:t xml:space="preserve">承担类似项目业绩一览表</w:t>
      </w:r>
      <w:r>
        <w:rPr>
          <w:rFonts w:ascii="Times New Roman" w:hAnsi="Times New Roman"/>
          <w:b/>
          <w:caps w:val="0"/>
          <w:color w:val="000000"/>
          <w:sz w:val="32"/>
          <w:szCs w:val="32"/>
        </w:rPr>
      </w:r>
      <w:r/>
    </w:p>
    <w:tbl>
      <w:tblPr>
        <w:tblW w:w="973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2242"/>
      </w:tblGrid>
      <w:tr>
        <w:trPr>
          <w:trHeight w:val="753"/>
        </w:trPr>
        <w:tc>
          <w:tcPr>
            <w:tcW w:w="1229" w:type="dxa"/>
            <w:vAlign w:val="center"/>
            <w:textDirection w:val="lrTb"/>
            <w:noWrap w:val="false"/>
          </w:tcPr>
          <w:p>
            <w:pPr>
              <w:pStyle w:val="1054"/>
              <w:jc w:val="center"/>
              <w:spacing w:line="240" w:lineRule="auto"/>
              <w:rPr>
                <w:rFonts w:hint="eastAsia" w:ascii="宋体" w:hAnsi="宋体" w:eastAsia="宋体" w:cs="宋体"/>
                <w:caps w:val="0"/>
                <w:color w:val="000000"/>
                <w:sz w:val="28"/>
                <w:szCs w:val="28"/>
              </w:rPr>
            </w:pPr>
            <w:r>
              <w:rPr>
                <w:rFonts w:hint="eastAsia" w:ascii="宋体" w:hAnsi="宋体" w:eastAsia="宋体" w:cs="宋体"/>
                <w:caps w:val="0"/>
                <w:color w:val="000000"/>
                <w:sz w:val="28"/>
                <w:szCs w:val="28"/>
              </w:rPr>
              <w:t xml:space="preserve">序号</w:t>
            </w:r>
            <w:r>
              <w:rPr>
                <w:rFonts w:hint="eastAsia" w:ascii="宋体" w:hAnsi="宋体" w:eastAsia="宋体" w:cs="宋体"/>
                <w:caps w:val="0"/>
                <w:color w:val="000000"/>
                <w:sz w:val="28"/>
                <w:szCs w:val="28"/>
              </w:rPr>
            </w:r>
            <w:r/>
          </w:p>
        </w:tc>
        <w:tc>
          <w:tcPr>
            <w:tcW w:w="3827" w:type="dxa"/>
            <w:vAlign w:val="center"/>
            <w:textDirection w:val="lrTb"/>
            <w:noWrap w:val="false"/>
          </w:tcPr>
          <w:p>
            <w:pPr>
              <w:pStyle w:val="1054"/>
              <w:jc w:val="center"/>
              <w:spacing w:line="240" w:lineRule="auto"/>
              <w:rPr>
                <w:rFonts w:hint="eastAsia" w:ascii="宋体" w:hAnsi="宋体" w:eastAsia="宋体" w:cs="宋体"/>
                <w:caps w:val="0"/>
                <w:color w:val="000000"/>
                <w:sz w:val="28"/>
                <w:szCs w:val="28"/>
              </w:rPr>
            </w:pPr>
            <w:r>
              <w:rPr>
                <w:rFonts w:hint="eastAsia" w:ascii="宋体" w:hAnsi="宋体" w:eastAsia="宋体" w:cs="宋体"/>
                <w:caps w:val="0"/>
                <w:color w:val="000000"/>
                <w:sz w:val="28"/>
                <w:szCs w:val="28"/>
              </w:rPr>
              <w:t xml:space="preserve">项目名称</w:t>
            </w:r>
            <w:r>
              <w:rPr>
                <w:rFonts w:hint="eastAsia" w:ascii="宋体" w:hAnsi="宋体" w:eastAsia="宋体" w:cs="宋体"/>
                <w:caps w:val="0"/>
                <w:color w:val="000000"/>
                <w:sz w:val="28"/>
                <w:szCs w:val="28"/>
              </w:rPr>
            </w:r>
            <w:r/>
          </w:p>
        </w:tc>
        <w:tc>
          <w:tcPr>
            <w:tcW w:w="2433" w:type="dxa"/>
            <w:vAlign w:val="center"/>
            <w:textDirection w:val="lrTb"/>
            <w:noWrap w:val="false"/>
          </w:tcPr>
          <w:p>
            <w:pPr>
              <w:pStyle w:val="1054"/>
              <w:jc w:val="center"/>
              <w:spacing w:line="240" w:lineRule="auto"/>
              <w:rPr>
                <w:rFonts w:hint="eastAsia" w:ascii="宋体" w:hAnsi="宋体" w:eastAsia="宋体" w:cs="宋体"/>
                <w:caps w:val="0"/>
                <w:color w:val="000000"/>
                <w:sz w:val="28"/>
                <w:szCs w:val="28"/>
              </w:rPr>
            </w:pPr>
            <w:r>
              <w:rPr>
                <w:rFonts w:hint="eastAsia" w:ascii="宋体" w:hAnsi="宋体" w:eastAsia="宋体" w:cs="宋体"/>
                <w:caps w:val="0"/>
                <w:color w:val="000000"/>
                <w:sz w:val="28"/>
                <w:szCs w:val="28"/>
              </w:rPr>
              <w:t xml:space="preserve">采购单位</w:t>
            </w:r>
            <w:r>
              <w:rPr>
                <w:rFonts w:hint="eastAsia" w:ascii="宋体" w:hAnsi="宋体" w:eastAsia="宋体" w:cs="宋体"/>
                <w:caps w:val="0"/>
                <w:color w:val="000000"/>
                <w:sz w:val="28"/>
                <w:szCs w:val="28"/>
              </w:rPr>
            </w:r>
            <w:r/>
          </w:p>
        </w:tc>
        <w:tc>
          <w:tcPr>
            <w:tcW w:w="2242" w:type="dxa"/>
            <w:vAlign w:val="center"/>
            <w:textDirection w:val="lrTb"/>
            <w:noWrap w:val="false"/>
          </w:tcPr>
          <w:p>
            <w:pPr>
              <w:pStyle w:val="1054"/>
              <w:jc w:val="center"/>
              <w:spacing w:line="240" w:lineRule="auto"/>
              <w:rPr>
                <w:rFonts w:hint="eastAsia" w:ascii="宋体" w:hAnsi="宋体" w:eastAsia="宋体" w:cs="宋体"/>
                <w:caps w:val="0"/>
                <w:color w:val="000000"/>
                <w:sz w:val="28"/>
                <w:szCs w:val="28"/>
              </w:rPr>
            </w:pPr>
            <w:r>
              <w:rPr>
                <w:rFonts w:hint="eastAsia" w:ascii="宋体" w:hAnsi="宋体" w:eastAsia="宋体" w:cs="宋体"/>
                <w:caps w:val="0"/>
                <w:color w:val="000000"/>
                <w:sz w:val="28"/>
                <w:szCs w:val="28"/>
              </w:rPr>
              <w:t xml:space="preserve">合同金额</w:t>
            </w:r>
            <w:r>
              <w:rPr>
                <w:rFonts w:hint="eastAsia" w:ascii="宋体" w:hAnsi="宋体" w:eastAsia="宋体" w:cs="宋体"/>
                <w:caps w:val="0"/>
                <w:color w:val="000000"/>
                <w:sz w:val="28"/>
                <w:szCs w:val="28"/>
              </w:rPr>
            </w:r>
            <w:r/>
          </w:p>
        </w:tc>
      </w:tr>
      <w:tr>
        <w:trPr>
          <w:trHeight w:val="1510"/>
        </w:trPr>
        <w:tc>
          <w:tcPr>
            <w:tcW w:w="1229" w:type="dxa"/>
            <w:vAlign w:val="top"/>
            <w:textDirection w:val="lrTb"/>
            <w:noWrap w:val="false"/>
          </w:tcPr>
          <w:p>
            <w:pPr>
              <w:pStyle w:val="1054"/>
              <w:jc w:val="center"/>
              <w:spacing w:line="240" w:lineRule="auto"/>
              <w:rPr>
                <w:rFonts w:hint="eastAsia" w:ascii="宋体" w:hAnsi="宋体" w:eastAsia="宋体" w:cs="宋体"/>
                <w:caps w:val="0"/>
                <w:color w:val="000000"/>
                <w:sz w:val="28"/>
              </w:rPr>
            </w:pPr>
            <w:r>
              <w:rPr>
                <w:rFonts w:hint="eastAsia" w:ascii="宋体" w:hAnsi="宋体" w:eastAsia="宋体" w:cs="宋体"/>
                <w:caps w:val="0"/>
                <w:color w:val="000000"/>
                <w:sz w:val="28"/>
              </w:rPr>
            </w:r>
            <w:r/>
          </w:p>
        </w:tc>
        <w:tc>
          <w:tcPr>
            <w:tcW w:w="3827" w:type="dxa"/>
            <w:vAlign w:val="center"/>
            <w:textDirection w:val="lrTb"/>
            <w:noWrap w:val="false"/>
          </w:tcPr>
          <w:p>
            <w:pPr>
              <w:pStyle w:val="1054"/>
              <w:jc w:val="center"/>
              <w:spacing w:line="240" w:lineRule="auto"/>
              <w:rPr>
                <w:rFonts w:hint="eastAsia" w:ascii="宋体" w:hAnsi="宋体" w:eastAsia="宋体" w:cs="宋体"/>
                <w:caps w:val="0"/>
                <w:color w:val="000000"/>
                <w:sz w:val="28"/>
              </w:rPr>
            </w:pPr>
            <w:r>
              <w:rPr>
                <w:rFonts w:hint="eastAsia" w:ascii="宋体" w:hAnsi="宋体" w:eastAsia="宋体" w:cs="宋体"/>
                <w:caps w:val="0"/>
                <w:color w:val="000000"/>
                <w:sz w:val="28"/>
              </w:rPr>
            </w:r>
            <w:r/>
          </w:p>
        </w:tc>
        <w:tc>
          <w:tcPr>
            <w:tcW w:w="2433" w:type="dxa"/>
            <w:vAlign w:val="center"/>
            <w:textDirection w:val="lrTb"/>
            <w:noWrap w:val="false"/>
          </w:tcPr>
          <w:p>
            <w:pPr>
              <w:pStyle w:val="1054"/>
              <w:jc w:val="center"/>
              <w:spacing w:line="240" w:lineRule="auto"/>
              <w:rPr>
                <w:rFonts w:hint="eastAsia" w:ascii="宋体" w:hAnsi="宋体" w:eastAsia="宋体" w:cs="宋体"/>
                <w:caps w:val="0"/>
                <w:color w:val="000000"/>
                <w:sz w:val="28"/>
              </w:rPr>
            </w:pPr>
            <w:r>
              <w:rPr>
                <w:rFonts w:hint="eastAsia" w:ascii="宋体" w:hAnsi="宋体" w:eastAsia="宋体" w:cs="宋体"/>
                <w:caps w:val="0"/>
                <w:color w:val="000000"/>
                <w:sz w:val="28"/>
              </w:rPr>
            </w:r>
            <w:r/>
          </w:p>
        </w:tc>
        <w:tc>
          <w:tcPr>
            <w:tcW w:w="2242" w:type="dxa"/>
            <w:vAlign w:val="center"/>
            <w:textDirection w:val="lrTb"/>
            <w:noWrap w:val="false"/>
          </w:tcPr>
          <w:p>
            <w:pPr>
              <w:pStyle w:val="1054"/>
              <w:jc w:val="center"/>
              <w:spacing w:line="240" w:lineRule="auto"/>
              <w:rPr>
                <w:rFonts w:hint="eastAsia" w:ascii="宋体" w:hAnsi="宋体" w:eastAsia="宋体" w:cs="宋体"/>
                <w:caps w:val="0"/>
                <w:color w:val="000000"/>
                <w:sz w:val="28"/>
              </w:rPr>
            </w:pPr>
            <w:r>
              <w:rPr>
                <w:rFonts w:hint="eastAsia" w:ascii="宋体" w:hAnsi="宋体" w:eastAsia="宋体" w:cs="宋体"/>
                <w:caps w:val="0"/>
                <w:color w:val="000000"/>
                <w:sz w:val="28"/>
              </w:rPr>
            </w:r>
            <w:r/>
          </w:p>
        </w:tc>
      </w:tr>
      <w:tr>
        <w:trPr>
          <w:trHeight w:val="1510"/>
        </w:trPr>
        <w:tc>
          <w:tcPr>
            <w:tcW w:w="1229" w:type="dxa"/>
            <w:vAlign w:val="top"/>
            <w:textDirection w:val="lrTb"/>
            <w:noWrap w:val="false"/>
          </w:tcPr>
          <w:p>
            <w:pPr>
              <w:pStyle w:val="1054"/>
              <w:jc w:val="center"/>
              <w:spacing w:line="240" w:lineRule="auto"/>
              <w:rPr>
                <w:rFonts w:hint="eastAsia" w:ascii="宋体" w:hAnsi="宋体" w:eastAsia="宋体" w:cs="宋体"/>
                <w:caps w:val="0"/>
                <w:color w:val="000000"/>
                <w:sz w:val="28"/>
              </w:rPr>
            </w:pPr>
            <w:r>
              <w:rPr>
                <w:rFonts w:hint="eastAsia" w:ascii="宋体" w:hAnsi="宋体" w:eastAsia="宋体" w:cs="宋体"/>
                <w:caps w:val="0"/>
                <w:color w:val="000000"/>
                <w:sz w:val="28"/>
              </w:rPr>
            </w:r>
            <w:r/>
          </w:p>
        </w:tc>
        <w:tc>
          <w:tcPr>
            <w:tcW w:w="3827" w:type="dxa"/>
            <w:vAlign w:val="center"/>
            <w:textDirection w:val="lrTb"/>
            <w:noWrap w:val="false"/>
          </w:tcPr>
          <w:p>
            <w:pPr>
              <w:pStyle w:val="1054"/>
              <w:jc w:val="center"/>
              <w:spacing w:line="240" w:lineRule="auto"/>
              <w:rPr>
                <w:rFonts w:hint="eastAsia" w:ascii="宋体" w:hAnsi="宋体" w:eastAsia="宋体" w:cs="宋体"/>
                <w:caps w:val="0"/>
                <w:color w:val="000000"/>
                <w:sz w:val="28"/>
              </w:rPr>
            </w:pPr>
            <w:r>
              <w:rPr>
                <w:rFonts w:hint="eastAsia" w:ascii="宋体" w:hAnsi="宋体" w:eastAsia="宋体" w:cs="宋体"/>
                <w:caps w:val="0"/>
                <w:color w:val="000000"/>
                <w:sz w:val="28"/>
              </w:rPr>
            </w:r>
            <w:r/>
          </w:p>
        </w:tc>
        <w:tc>
          <w:tcPr>
            <w:tcW w:w="2433" w:type="dxa"/>
            <w:vAlign w:val="center"/>
            <w:textDirection w:val="lrTb"/>
            <w:noWrap w:val="false"/>
          </w:tcPr>
          <w:p>
            <w:pPr>
              <w:pStyle w:val="1054"/>
              <w:jc w:val="center"/>
              <w:spacing w:line="240" w:lineRule="auto"/>
              <w:rPr>
                <w:rFonts w:hint="eastAsia" w:ascii="宋体" w:hAnsi="宋体" w:eastAsia="宋体" w:cs="宋体"/>
                <w:caps w:val="0"/>
                <w:color w:val="000000"/>
                <w:sz w:val="28"/>
              </w:rPr>
            </w:pPr>
            <w:r>
              <w:rPr>
                <w:rFonts w:hint="eastAsia" w:ascii="宋体" w:hAnsi="宋体" w:eastAsia="宋体" w:cs="宋体"/>
                <w:caps w:val="0"/>
                <w:color w:val="000000"/>
                <w:sz w:val="28"/>
              </w:rPr>
            </w:r>
            <w:r/>
          </w:p>
        </w:tc>
        <w:tc>
          <w:tcPr>
            <w:tcW w:w="2242" w:type="dxa"/>
            <w:vAlign w:val="center"/>
            <w:textDirection w:val="lrTb"/>
            <w:noWrap w:val="false"/>
          </w:tcPr>
          <w:p>
            <w:pPr>
              <w:pStyle w:val="1054"/>
              <w:jc w:val="center"/>
              <w:spacing w:line="240" w:lineRule="auto"/>
              <w:rPr>
                <w:rFonts w:hint="eastAsia" w:ascii="宋体" w:hAnsi="宋体" w:eastAsia="宋体" w:cs="宋体"/>
                <w:caps w:val="0"/>
                <w:color w:val="000000"/>
                <w:sz w:val="28"/>
              </w:rPr>
            </w:pPr>
            <w:r>
              <w:rPr>
                <w:rFonts w:hint="eastAsia" w:ascii="宋体" w:hAnsi="宋体" w:eastAsia="宋体" w:cs="宋体"/>
                <w:caps w:val="0"/>
                <w:color w:val="000000"/>
                <w:sz w:val="28"/>
              </w:rPr>
            </w:r>
            <w:r/>
          </w:p>
        </w:tc>
      </w:tr>
      <w:tr>
        <w:trPr>
          <w:trHeight w:val="1510"/>
        </w:trPr>
        <w:tc>
          <w:tcPr>
            <w:tcW w:w="1229" w:type="dxa"/>
            <w:vAlign w:val="top"/>
            <w:textDirection w:val="lrTb"/>
            <w:noWrap w:val="false"/>
          </w:tcPr>
          <w:p>
            <w:pPr>
              <w:pStyle w:val="1054"/>
              <w:jc w:val="center"/>
              <w:spacing w:line="240" w:lineRule="auto"/>
              <w:rPr>
                <w:rFonts w:hint="eastAsia" w:ascii="宋体" w:hAnsi="宋体" w:eastAsia="宋体" w:cs="宋体"/>
                <w:caps w:val="0"/>
                <w:color w:val="000000"/>
                <w:sz w:val="28"/>
              </w:rPr>
            </w:pPr>
            <w:r>
              <w:rPr>
                <w:rFonts w:hint="eastAsia" w:ascii="宋体" w:hAnsi="宋体" w:eastAsia="宋体" w:cs="宋体"/>
                <w:caps w:val="0"/>
                <w:color w:val="000000"/>
                <w:sz w:val="28"/>
              </w:rPr>
            </w:r>
            <w:r/>
          </w:p>
        </w:tc>
        <w:tc>
          <w:tcPr>
            <w:tcW w:w="3827" w:type="dxa"/>
            <w:vAlign w:val="center"/>
            <w:textDirection w:val="lrTb"/>
            <w:noWrap w:val="false"/>
          </w:tcPr>
          <w:p>
            <w:pPr>
              <w:pStyle w:val="1054"/>
              <w:jc w:val="center"/>
              <w:spacing w:line="240" w:lineRule="auto"/>
              <w:rPr>
                <w:rFonts w:hint="eastAsia" w:ascii="宋体" w:hAnsi="宋体" w:eastAsia="宋体" w:cs="宋体"/>
                <w:caps w:val="0"/>
                <w:color w:val="000000"/>
                <w:sz w:val="28"/>
              </w:rPr>
            </w:pPr>
            <w:r>
              <w:rPr>
                <w:rFonts w:hint="eastAsia" w:ascii="宋体" w:hAnsi="宋体" w:eastAsia="宋体" w:cs="宋体"/>
                <w:caps w:val="0"/>
                <w:color w:val="000000"/>
                <w:sz w:val="28"/>
              </w:rPr>
            </w:r>
            <w:r/>
          </w:p>
        </w:tc>
        <w:tc>
          <w:tcPr>
            <w:tcW w:w="2433" w:type="dxa"/>
            <w:vAlign w:val="center"/>
            <w:textDirection w:val="lrTb"/>
            <w:noWrap w:val="false"/>
          </w:tcPr>
          <w:p>
            <w:pPr>
              <w:pStyle w:val="1054"/>
              <w:jc w:val="center"/>
              <w:spacing w:line="240" w:lineRule="auto"/>
              <w:rPr>
                <w:rFonts w:hint="eastAsia" w:ascii="宋体" w:hAnsi="宋体" w:eastAsia="宋体" w:cs="宋体"/>
                <w:caps w:val="0"/>
                <w:color w:val="000000"/>
                <w:sz w:val="28"/>
              </w:rPr>
            </w:pPr>
            <w:r>
              <w:rPr>
                <w:rFonts w:hint="eastAsia" w:ascii="宋体" w:hAnsi="宋体" w:eastAsia="宋体" w:cs="宋体"/>
                <w:caps w:val="0"/>
                <w:color w:val="000000"/>
                <w:sz w:val="28"/>
              </w:rPr>
            </w:r>
            <w:r/>
          </w:p>
        </w:tc>
        <w:tc>
          <w:tcPr>
            <w:tcW w:w="2242" w:type="dxa"/>
            <w:vAlign w:val="center"/>
            <w:textDirection w:val="lrTb"/>
            <w:noWrap w:val="false"/>
          </w:tcPr>
          <w:p>
            <w:pPr>
              <w:pStyle w:val="1054"/>
              <w:jc w:val="center"/>
              <w:spacing w:line="240" w:lineRule="auto"/>
              <w:rPr>
                <w:rFonts w:hint="eastAsia" w:ascii="宋体" w:hAnsi="宋体" w:eastAsia="宋体" w:cs="宋体"/>
                <w:caps w:val="0"/>
                <w:color w:val="000000"/>
                <w:sz w:val="28"/>
              </w:rPr>
            </w:pPr>
            <w:r>
              <w:rPr>
                <w:rFonts w:hint="eastAsia" w:ascii="宋体" w:hAnsi="宋体" w:eastAsia="宋体" w:cs="宋体"/>
                <w:caps w:val="0"/>
                <w:color w:val="000000"/>
                <w:sz w:val="28"/>
              </w:rPr>
            </w:r>
            <w:r/>
          </w:p>
        </w:tc>
      </w:tr>
      <w:tr>
        <w:trPr>
          <w:trHeight w:val="1525"/>
        </w:trPr>
        <w:tc>
          <w:tcPr>
            <w:tcW w:w="1229" w:type="dxa"/>
            <w:vAlign w:val="top"/>
            <w:textDirection w:val="lrTb"/>
            <w:noWrap w:val="false"/>
          </w:tcPr>
          <w:p>
            <w:pPr>
              <w:pStyle w:val="1054"/>
              <w:jc w:val="center"/>
              <w:spacing w:line="240" w:lineRule="auto"/>
              <w:rPr>
                <w:rFonts w:hint="eastAsia" w:ascii="宋体" w:hAnsi="宋体" w:eastAsia="宋体" w:cs="宋体"/>
                <w:caps w:val="0"/>
                <w:color w:val="000000"/>
                <w:sz w:val="28"/>
              </w:rPr>
            </w:pPr>
            <w:r>
              <w:rPr>
                <w:rFonts w:hint="eastAsia" w:ascii="宋体" w:hAnsi="宋体" w:eastAsia="宋体" w:cs="宋体"/>
                <w:caps w:val="0"/>
                <w:color w:val="000000"/>
                <w:sz w:val="28"/>
              </w:rPr>
            </w:r>
            <w:r/>
          </w:p>
        </w:tc>
        <w:tc>
          <w:tcPr>
            <w:tcW w:w="3827" w:type="dxa"/>
            <w:vAlign w:val="center"/>
            <w:textDirection w:val="lrTb"/>
            <w:noWrap w:val="false"/>
          </w:tcPr>
          <w:p>
            <w:pPr>
              <w:pStyle w:val="1054"/>
              <w:jc w:val="center"/>
              <w:spacing w:line="240" w:lineRule="auto"/>
              <w:rPr>
                <w:rFonts w:hint="eastAsia" w:ascii="宋体" w:hAnsi="宋体" w:eastAsia="宋体" w:cs="宋体"/>
                <w:caps w:val="0"/>
                <w:color w:val="000000"/>
                <w:sz w:val="28"/>
              </w:rPr>
            </w:pPr>
            <w:r>
              <w:rPr>
                <w:rFonts w:hint="eastAsia" w:ascii="宋体" w:hAnsi="宋体" w:eastAsia="宋体" w:cs="宋体"/>
                <w:caps w:val="0"/>
                <w:color w:val="000000"/>
                <w:sz w:val="28"/>
              </w:rPr>
            </w:r>
            <w:r/>
          </w:p>
        </w:tc>
        <w:tc>
          <w:tcPr>
            <w:tcW w:w="2433" w:type="dxa"/>
            <w:vAlign w:val="center"/>
            <w:textDirection w:val="lrTb"/>
            <w:noWrap w:val="false"/>
          </w:tcPr>
          <w:p>
            <w:pPr>
              <w:pStyle w:val="1054"/>
              <w:jc w:val="center"/>
              <w:spacing w:line="240" w:lineRule="auto"/>
              <w:rPr>
                <w:rFonts w:hint="eastAsia" w:ascii="宋体" w:hAnsi="宋体" w:eastAsia="宋体" w:cs="宋体"/>
                <w:caps w:val="0"/>
                <w:color w:val="000000"/>
                <w:sz w:val="28"/>
              </w:rPr>
            </w:pPr>
            <w:r>
              <w:rPr>
                <w:rFonts w:hint="eastAsia" w:ascii="宋体" w:hAnsi="宋体" w:eastAsia="宋体" w:cs="宋体"/>
                <w:caps w:val="0"/>
                <w:color w:val="000000"/>
                <w:sz w:val="28"/>
              </w:rPr>
            </w:r>
            <w:r/>
          </w:p>
        </w:tc>
        <w:tc>
          <w:tcPr>
            <w:tcW w:w="2242" w:type="dxa"/>
            <w:vAlign w:val="center"/>
            <w:textDirection w:val="lrTb"/>
            <w:noWrap w:val="false"/>
          </w:tcPr>
          <w:p>
            <w:pPr>
              <w:pStyle w:val="1054"/>
              <w:jc w:val="center"/>
              <w:spacing w:line="240" w:lineRule="auto"/>
              <w:rPr>
                <w:rFonts w:hint="eastAsia" w:ascii="宋体" w:hAnsi="宋体" w:eastAsia="宋体" w:cs="宋体"/>
                <w:caps w:val="0"/>
                <w:color w:val="000000"/>
                <w:sz w:val="28"/>
              </w:rPr>
            </w:pPr>
            <w:r>
              <w:rPr>
                <w:rFonts w:hint="eastAsia" w:ascii="宋体" w:hAnsi="宋体" w:eastAsia="宋体" w:cs="宋体"/>
                <w:caps w:val="0"/>
                <w:color w:val="000000"/>
                <w:sz w:val="28"/>
              </w:rPr>
            </w:r>
            <w:r/>
          </w:p>
        </w:tc>
      </w:tr>
    </w:tbl>
    <w:p>
      <w:pPr>
        <w:pStyle w:val="1053"/>
        <w:spacing w:line="360" w:lineRule="auto"/>
        <w:rPr>
          <w:rFonts w:hint="eastAsia" w:ascii="宋体" w:hAnsi="宋体" w:eastAsia="宋体" w:cs="宋体"/>
          <w:b/>
          <w:caps w:val="0"/>
          <w:color w:val="000000"/>
          <w:sz w:val="24"/>
        </w:rPr>
      </w:pPr>
      <w:r>
        <w:rPr>
          <w:rFonts w:hint="eastAsia" w:ascii="宋体" w:hAnsi="宋体" w:eastAsia="宋体" w:cs="宋体"/>
          <w:b/>
          <w:caps w:val="0"/>
          <w:color w:val="000000"/>
          <w:sz w:val="24"/>
        </w:rPr>
      </w:r>
      <w:r/>
    </w:p>
    <w:p>
      <w:pPr>
        <w:pStyle w:val="1053"/>
        <w:spacing w:line="360" w:lineRule="auto"/>
        <w:rPr>
          <w:rFonts w:hint="eastAsia" w:ascii="宋体" w:hAnsi="宋体" w:eastAsia="宋体" w:cs="宋体"/>
          <w:bCs/>
          <w:color w:val="000000"/>
          <w:highlight w:val="none"/>
        </w:rPr>
      </w:pPr>
      <w:r>
        <w:rPr>
          <w:rFonts w:hint="eastAsia" w:ascii="宋体" w:hAnsi="宋体" w:eastAsia="宋体" w:cs="宋体"/>
          <w:b/>
          <w:caps w:val="0"/>
          <w:color w:val="000000"/>
          <w:sz w:val="24"/>
        </w:rPr>
        <w:t xml:space="preserve">注：请填写此表，并按要求上传业绩资料电子件。</w:t>
      </w:r>
      <w:r>
        <w:rPr>
          <w:rFonts w:hint="eastAsia" w:ascii="宋体" w:hAnsi="宋体" w:eastAsia="宋体" w:cs="宋体"/>
          <w:bCs/>
          <w:color w:val="000000"/>
          <w:highlight w:val="none"/>
        </w:rPr>
      </w:r>
      <w:r/>
    </w:p>
    <w:p>
      <w:pPr>
        <w:pStyle w:val="1057"/>
        <w:ind w:firstLine="420"/>
        <w:spacing w:line="360" w:lineRule="auto"/>
        <w:rPr>
          <w:rFonts w:hint="eastAsia" w:ascii="宋体" w:hAnsi="宋体" w:eastAsia="宋体" w:cs="宋体"/>
          <w:b/>
          <w:bCs/>
          <w:color w:val="000000"/>
          <w:sz w:val="32"/>
          <w:szCs w:val="32"/>
          <w:highlight w:val="none"/>
        </w:rPr>
      </w:pPr>
      <w:r>
        <w:rPr>
          <w:rFonts w:hint="eastAsia" w:ascii="宋体" w:hAnsi="宋体" w:eastAsia="宋体" w:cs="宋体"/>
          <w:bCs/>
          <w:color w:val="000000"/>
          <w:highlight w:val="none"/>
        </w:rPr>
        <w:br w:type="page" w:clear="all"/>
      </w:r>
      <w:bookmarkStart w:id="163" w:name="_Toc26048"/>
      <w:r/>
      <w:bookmarkStart w:id="164" w:name="_Toc9275"/>
      <w:r>
        <w:rPr>
          <w:rFonts w:hint="eastAsia" w:ascii="宋体" w:hAnsi="宋体" w:eastAsia="宋体" w:cs="宋体"/>
          <w:b/>
          <w:bCs w:val="0"/>
          <w:color w:val="000000"/>
          <w:sz w:val="32"/>
          <w:szCs w:val="32"/>
          <w:highlight w:val="none"/>
          <w:lang w:val="en-US" w:eastAsia="zh-CN" w:bidi="ar-SA"/>
        </w:rPr>
        <w:t xml:space="preserve">十</w:t>
      </w:r>
      <w:r>
        <w:rPr>
          <w:rFonts w:hint="eastAsia" w:ascii="宋体" w:hAnsi="宋体" w:eastAsia="宋体" w:cs="宋体"/>
          <w:b/>
          <w:bCs w:val="0"/>
          <w:color w:val="000000"/>
          <w:sz w:val="32"/>
          <w:szCs w:val="32"/>
          <w:highlight w:val="none"/>
          <w:lang w:val="zh-CN" w:eastAsia="zh-CN" w:bidi="ar-SA"/>
        </w:rPr>
        <w:t xml:space="preserve">、项目实施方案（格式自拟）</w:t>
      </w:r>
      <w:r>
        <w:rPr>
          <w:rFonts w:hint="eastAsia" w:ascii="宋体" w:hAnsi="宋体" w:eastAsia="宋体" w:cs="宋体"/>
          <w:b/>
          <w:bCs w:val="0"/>
          <w:color w:val="000000"/>
          <w:sz w:val="32"/>
          <w:szCs w:val="32"/>
          <w:highlight w:val="none"/>
          <w:lang w:val="en-US" w:eastAsia="zh-CN" w:bidi="ar-SA"/>
        </w:rPr>
        <w:t xml:space="preserve">十一</w:t>
      </w:r>
      <w:r>
        <w:rPr>
          <w:rFonts w:hint="eastAsia" w:ascii="宋体" w:hAnsi="宋体" w:eastAsia="宋体" w:cs="宋体"/>
          <w:b/>
          <w:bCs w:val="0"/>
          <w:color w:val="000000"/>
          <w:sz w:val="32"/>
          <w:szCs w:val="32"/>
          <w:highlight w:val="none"/>
          <w:lang w:val="zh-CN" w:eastAsia="zh-CN" w:bidi="ar-SA"/>
        </w:rPr>
        <w:t xml:space="preserve">、售后服务方案（格式自拟）</w:t>
      </w:r>
      <w:r>
        <w:rPr>
          <w:rFonts w:hint="eastAsia" w:ascii="宋体" w:hAnsi="宋体" w:eastAsia="宋体" w:cs="宋体"/>
          <w:b/>
          <w:bCs w:val="0"/>
          <w:color w:val="000000"/>
          <w:sz w:val="32"/>
          <w:szCs w:val="32"/>
          <w:highlight w:val="none"/>
          <w:lang w:val="en-US" w:eastAsia="zh-CN" w:bidi="ar-SA"/>
        </w:rPr>
        <w:t xml:space="preserve">十二</w:t>
      </w:r>
      <w:r>
        <w:rPr>
          <w:rFonts w:hint="eastAsia" w:ascii="宋体" w:hAnsi="宋体" w:eastAsia="宋体" w:cs="宋体"/>
          <w:b/>
          <w:bCs w:val="0"/>
          <w:color w:val="000000"/>
          <w:sz w:val="32"/>
          <w:szCs w:val="32"/>
          <w:highlight w:val="none"/>
          <w:lang w:val="zh-CN" w:eastAsia="zh-CN" w:bidi="ar-SA"/>
        </w:rPr>
        <w:t xml:space="preserve">、</w:t>
      </w:r>
      <w:r>
        <w:rPr>
          <w:rFonts w:hint="eastAsia" w:ascii="宋体" w:hAnsi="宋体" w:eastAsia="宋体" w:cs="宋体"/>
          <w:b/>
          <w:bCs w:val="0"/>
          <w:color w:val="000000"/>
          <w:sz w:val="32"/>
          <w:szCs w:val="32"/>
          <w:highlight w:val="none"/>
          <w:rtl w:val="0"/>
          <w:lang w:val="zh-CN" w:eastAsia="zh-CN" w:bidi="ar-SA"/>
        </w:rPr>
        <w:t xml:space="preserve">培训及技术支持方案</w:t>
      </w:r>
      <w:r>
        <w:rPr>
          <w:rFonts w:hint="eastAsia" w:ascii="宋体" w:hAnsi="宋体" w:eastAsia="宋体" w:cs="宋体"/>
          <w:b/>
          <w:bCs w:val="0"/>
          <w:color w:val="000000"/>
          <w:sz w:val="32"/>
          <w:szCs w:val="32"/>
          <w:highlight w:val="none"/>
          <w:lang w:val="zh-CN" w:eastAsia="zh-CN" w:bidi="ar-SA"/>
        </w:rPr>
        <w:t xml:space="preserve">（格式自拟）</w:t>
      </w: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三</w:t>
      </w:r>
      <w:r>
        <w:rPr>
          <w:rFonts w:hint="eastAsia" w:ascii="宋体" w:hAnsi="宋体" w:eastAsia="宋体" w:cs="宋体"/>
          <w:b/>
          <w:bCs/>
          <w:color w:val="000000"/>
          <w:sz w:val="32"/>
          <w:szCs w:val="32"/>
          <w:highlight w:val="none"/>
        </w:rPr>
        <w:t xml:space="preserve">、</w:t>
      </w:r>
      <w:bookmarkEnd w:id="163"/>
      <w:r/>
      <w:bookmarkEnd w:id="164"/>
      <w:r>
        <w:rPr>
          <w:rFonts w:hint="eastAsia" w:ascii="宋体" w:hAnsi="宋体" w:eastAsia="宋体" w:cs="宋体"/>
          <w:b/>
          <w:bCs/>
          <w:color w:val="000000"/>
          <w:sz w:val="32"/>
          <w:szCs w:val="32"/>
          <w:highlight w:val="none"/>
        </w:rPr>
        <w:t xml:space="preserve">关于符合本国产品标准的声明函</w:t>
      </w:r>
      <w:r>
        <w:rPr>
          <w:rFonts w:hint="eastAsia" w:ascii="宋体" w:hAnsi="宋体" w:eastAsia="宋体" w:cs="宋体"/>
          <w:b/>
          <w:bCs/>
          <w:color w:val="000000"/>
          <w:sz w:val="32"/>
          <w:szCs w:val="32"/>
          <w:highlight w:val="none"/>
        </w:rPr>
      </w:r>
      <w:r/>
    </w:p>
    <w:p>
      <w:pPr>
        <w:pStyle w:val="718"/>
        <w:numPr>
          <w:ilvl w:val="0"/>
          <w:numId w:val="0"/>
        </w:numPr>
        <w:jc w:val="center"/>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p>
    <w:p>
      <w:pPr>
        <w:pStyle w:val="718"/>
        <w:jc w:val="center"/>
        <w:spacing w:line="360" w:lineRule="auto"/>
        <w:rPr>
          <w:rFonts w:hint="eastAsia" w:ascii="宋体" w:hAnsi="宋体" w:eastAsia="宋体" w:cs="宋体"/>
          <w:sz w:val="24"/>
          <w:szCs w:val="24"/>
        </w:rPr>
      </w:pPr>
      <w:r>
        <w:rPr>
          <w:rFonts w:hint="eastAsia" w:ascii="宋体" w:hAnsi="宋体" w:eastAsia="宋体" w:cs="宋体"/>
          <w:b/>
          <w:bCs/>
          <w:sz w:val="32"/>
          <w:szCs w:val="32"/>
        </w:rPr>
        <w:t xml:space="preserve">关于符合本国产品标准的声明函</w:t>
      </w:r>
      <w:r>
        <w:rPr>
          <w:rFonts w:hint="eastAsia" w:ascii="宋体" w:hAnsi="宋体" w:eastAsia="宋体" w:cs="宋体"/>
          <w:sz w:val="24"/>
          <w:szCs w:val="24"/>
        </w:rPr>
      </w:r>
      <w:r/>
    </w:p>
    <w:p>
      <w:pPr>
        <w:pStyle w:val="71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718"/>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本公司 </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单位</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 郑重声明，根据《国务院办公厅关于在政府采购中实施本国产品标准及相关政策的通知》</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国办发〔2025〕34号</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 的规定，本公司</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单位</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提供的以下产品属于本国产品。具体情况如下：</w:t>
      </w:r>
      <w:r>
        <w:rPr>
          <w:rFonts w:hint="eastAsia" w:ascii="宋体" w:hAnsi="宋体" w:eastAsia="宋体" w:cs="宋体"/>
          <w:sz w:val="24"/>
          <w:szCs w:val="24"/>
        </w:rPr>
      </w:r>
      <w:r/>
    </w:p>
    <w:p>
      <w:pPr>
        <w:pStyle w:val="718"/>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u w:val="single"/>
          <w:lang w:val="en-US" w:eastAsia="zh-CN"/>
        </w:rPr>
        <w:t xml:space="preserve">（产品名称1）¹</w:t>
      </w:r>
      <w:r>
        <w:rPr>
          <w:rFonts w:hint="eastAsia" w:ascii="宋体" w:hAnsi="宋体" w:eastAsia="宋体" w:cs="宋体"/>
          <w:sz w:val="24"/>
          <w:szCs w:val="24"/>
          <w:lang w:val="en-US" w:eastAsia="zh-CN"/>
        </w:rPr>
        <w:t xml:space="preserve">，生产厂为</w:t>
      </w:r>
      <w:r>
        <w:rPr>
          <w:rFonts w:hint="eastAsia" w:ascii="宋体" w:hAnsi="宋体" w:eastAsia="宋体" w:cs="宋体"/>
          <w:sz w:val="24"/>
          <w:szCs w:val="24"/>
          <w:u w:val="single"/>
          <w:lang w:val="en-US" w:eastAsia="zh-CN"/>
        </w:rPr>
        <w:t xml:space="preserve">（厂名）</w:t>
      </w:r>
      <w:r>
        <w:rPr>
          <w:rFonts w:hint="eastAsia" w:ascii="宋体" w:hAnsi="宋体" w:eastAsia="宋体" w:cs="宋体"/>
          <w:sz w:val="24"/>
          <w:szCs w:val="24"/>
          <w:lang w:val="en-US" w:eastAsia="zh-CN"/>
        </w:rPr>
        <w:t xml:space="preserve">²，厂址为</w:t>
      </w:r>
      <w:r>
        <w:rPr>
          <w:rFonts w:hint="eastAsia" w:ascii="宋体" w:hAnsi="宋体" w:eastAsia="宋体" w:cs="宋体"/>
          <w:sz w:val="24"/>
          <w:szCs w:val="24"/>
          <w:u w:val="single"/>
          <w:lang w:val="en-US" w:eastAsia="zh-CN"/>
        </w:rPr>
        <w:t xml:space="preserve">（生产厂址）</w:t>
      </w:r>
      <w:r>
        <w:rPr>
          <w:rFonts w:hint="eastAsia" w:ascii="宋体" w:hAnsi="宋体" w:eastAsia="宋体" w:cs="宋体"/>
          <w:sz w:val="24"/>
          <w:szCs w:val="24"/>
          <w:lang w:val="en-US" w:eastAsia="zh-CN"/>
        </w:rPr>
        <w:t xml:space="preserve">。</w:t>
      </w:r>
      <w:r>
        <w:rPr>
          <w:rFonts w:hint="eastAsia" w:ascii="宋体" w:hAnsi="宋体" w:eastAsia="宋体" w:cs="宋体"/>
          <w:i w:val="0"/>
          <w:iCs w:val="0"/>
          <w:strike/>
          <w:sz w:val="24"/>
          <w:szCs w:val="24"/>
          <w:highlight w:val="yellow"/>
          <w:lang w:val="en-US" w:eastAsia="zh-CN"/>
        </w:rPr>
        <w:t xml:space="preserve">（产品名称1）</w:t>
      </w:r>
      <w:r>
        <w:rPr>
          <w:rFonts w:hint="eastAsia" w:ascii="宋体" w:hAnsi="宋体" w:eastAsia="宋体" w:cs="宋体"/>
          <w:sz w:val="24"/>
          <w:szCs w:val="24"/>
          <w:lang w:val="en-US" w:eastAsia="zh-CN"/>
        </w:rPr>
        <w:t xml:space="preserve">的中国境内生产的组件成本占比</w:t>
      </w:r>
      <w:r>
        <w:rPr>
          <w:rFonts w:hint="eastAsia" w:ascii="宋体" w:hAnsi="宋体" w:eastAsia="宋体" w:cs="宋体"/>
          <w:strike/>
          <w:sz w:val="24"/>
          <w:szCs w:val="24"/>
          <w:highlight w:val="yellow"/>
          <w:lang w:val="en-US" w:eastAsia="zh-CN"/>
        </w:rPr>
        <w:t xml:space="preserve">（规定比例）</w:t>
      </w:r>
      <w:r>
        <w:rPr>
          <w:rFonts w:hint="eastAsia" w:ascii="宋体" w:hAnsi="宋体" w:eastAsia="宋体" w:cs="宋体"/>
          <w:sz w:val="24"/>
          <w:szCs w:val="24"/>
          <w:lang w:val="en-US" w:eastAsia="zh-CN"/>
        </w:rPr>
        <w:t xml:space="preserve">³。</w:t>
      </w:r>
      <w:r>
        <w:rPr>
          <w:rFonts w:hint="eastAsia" w:ascii="宋体" w:hAnsi="宋体" w:eastAsia="宋体" w:cs="宋体"/>
          <w:strike/>
          <w:sz w:val="24"/>
          <w:szCs w:val="24"/>
          <w:highlight w:val="yellow"/>
          <w:lang w:val="en-US" w:eastAsia="zh-CN"/>
        </w:rPr>
        <w:t xml:space="preserve">（产品名称1）</w:t>
      </w:r>
      <w:r>
        <w:rPr>
          <w:rFonts w:hint="eastAsia" w:ascii="宋体" w:hAnsi="宋体" w:eastAsia="宋体" w:cs="宋体"/>
          <w:sz w:val="24"/>
          <w:szCs w:val="24"/>
          <w:lang w:val="en-US" w:eastAsia="zh-CN"/>
        </w:rPr>
        <w:t xml:space="preserve">的</w:t>
      </w:r>
      <w:r>
        <w:rPr>
          <w:rFonts w:hint="eastAsia" w:ascii="宋体" w:hAnsi="宋体" w:eastAsia="宋体" w:cs="宋体"/>
          <w:strike/>
          <w:sz w:val="24"/>
          <w:szCs w:val="24"/>
          <w:highlight w:val="yellow"/>
          <w:lang w:val="en-US" w:eastAsia="zh-CN"/>
        </w:rPr>
        <w:t xml:space="preserve">（关键组件）</w:t>
      </w:r>
      <w:r>
        <w:rPr>
          <w:rFonts w:hint="eastAsia" w:ascii="宋体" w:hAnsi="宋体" w:eastAsia="宋体" w:cs="宋体"/>
          <w:b w:val="0"/>
          <w:bCs w:val="0"/>
          <w:sz w:val="24"/>
          <w:szCs w:val="24"/>
          <w:lang w:val="en-US" w:eastAsia="zh-CN"/>
        </w:rPr>
        <w:t xml:space="preserve">⁴</w:t>
      </w:r>
      <w:r>
        <w:rPr>
          <w:rFonts w:hint="eastAsia" w:ascii="宋体" w:hAnsi="宋体" w:eastAsia="宋体" w:cs="宋体"/>
          <w:sz w:val="24"/>
          <w:szCs w:val="24"/>
          <w:lang w:val="en-US" w:eastAsia="zh-CN"/>
        </w:rPr>
        <w:t xml:space="preserve">在中国境内生产。</w:t>
      </w:r>
      <w:r>
        <w:rPr>
          <w:rFonts w:hint="eastAsia" w:ascii="宋体" w:hAnsi="宋体" w:eastAsia="宋体" w:cs="宋体"/>
          <w:strike/>
          <w:sz w:val="24"/>
          <w:szCs w:val="24"/>
          <w:highlight w:val="yellow"/>
          <w:lang w:val="en-US" w:eastAsia="zh-CN"/>
        </w:rPr>
        <w:t xml:space="preserve">（产品名称1）</w:t>
      </w:r>
      <w:r>
        <w:rPr>
          <w:rFonts w:hint="eastAsia" w:ascii="宋体" w:hAnsi="宋体" w:eastAsia="宋体" w:cs="宋体"/>
          <w:sz w:val="24"/>
          <w:szCs w:val="24"/>
          <w:lang w:val="en-US" w:eastAsia="zh-CN"/>
        </w:rPr>
        <w:t xml:space="preserve">的</w:t>
      </w:r>
      <w:r>
        <w:rPr>
          <w:rFonts w:hint="eastAsia" w:ascii="宋体" w:hAnsi="宋体" w:eastAsia="宋体" w:cs="宋体"/>
          <w:strike/>
          <w:sz w:val="24"/>
          <w:szCs w:val="24"/>
          <w:highlight w:val="yellow"/>
          <w:lang w:val="en-US" w:eastAsia="zh-CN"/>
        </w:rPr>
        <w:t xml:space="preserve">（关键工序）</w:t>
      </w:r>
      <w:r>
        <w:rPr>
          <w:rFonts w:hint="eastAsia" w:ascii="宋体" w:hAnsi="宋体" w:eastAsia="宋体" w:cs="宋体"/>
          <w:b w:val="0"/>
          <w:bCs w:val="0"/>
          <w:sz w:val="24"/>
          <w:szCs w:val="24"/>
          <w:lang w:val="en-US" w:eastAsia="zh-CN"/>
        </w:rPr>
        <w:t xml:space="preserve">⁵</w:t>
      </w:r>
      <w:r>
        <w:rPr>
          <w:rFonts w:hint="eastAsia" w:ascii="宋体" w:hAnsi="宋体" w:eastAsia="宋体" w:cs="宋体"/>
          <w:sz w:val="24"/>
          <w:szCs w:val="24"/>
          <w:lang w:val="en-US" w:eastAsia="zh-CN"/>
        </w:rPr>
        <w:t xml:space="preserve">在中国境内完成。</w:t>
      </w:r>
      <w:r>
        <w:rPr>
          <w:rFonts w:hint="eastAsia" w:ascii="宋体" w:hAnsi="宋体" w:eastAsia="宋体" w:cs="宋体"/>
          <w:sz w:val="24"/>
          <w:szCs w:val="24"/>
        </w:rPr>
      </w:r>
      <w:r/>
    </w:p>
    <w:p>
      <w:pPr>
        <w:pStyle w:val="718"/>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u w:val="single"/>
          <w:lang w:val="en-US" w:eastAsia="zh-CN"/>
        </w:rPr>
        <w:t xml:space="preserve">（产品名称2）</w:t>
      </w:r>
      <w:r>
        <w:rPr>
          <w:rFonts w:hint="eastAsia" w:ascii="宋体" w:hAnsi="宋体" w:eastAsia="宋体" w:cs="宋体"/>
          <w:sz w:val="24"/>
          <w:szCs w:val="24"/>
          <w:lang w:val="en-US" w:eastAsia="zh-CN"/>
        </w:rPr>
        <w:t xml:space="preserve">，生产厂为</w:t>
      </w:r>
      <w:r>
        <w:rPr>
          <w:rFonts w:hint="eastAsia" w:ascii="宋体" w:hAnsi="宋体" w:eastAsia="宋体" w:cs="宋体"/>
          <w:sz w:val="24"/>
          <w:szCs w:val="24"/>
          <w:u w:val="single"/>
          <w:lang w:val="en-US" w:eastAsia="zh-CN"/>
        </w:rPr>
        <w:t xml:space="preserve">（厂名）</w:t>
      </w:r>
      <w:r>
        <w:rPr>
          <w:rFonts w:hint="eastAsia" w:ascii="宋体" w:hAnsi="宋体" w:eastAsia="宋体" w:cs="宋体"/>
          <w:sz w:val="24"/>
          <w:szCs w:val="24"/>
          <w:lang w:val="en-US" w:eastAsia="zh-CN"/>
        </w:rPr>
        <w:t xml:space="preserve">，厂址为</w:t>
      </w:r>
      <w:r>
        <w:rPr>
          <w:rFonts w:hint="eastAsia" w:ascii="宋体" w:hAnsi="宋体" w:eastAsia="宋体" w:cs="宋体"/>
          <w:sz w:val="24"/>
          <w:szCs w:val="24"/>
          <w:u w:val="single"/>
          <w:lang w:val="en-US" w:eastAsia="zh-CN"/>
        </w:rPr>
        <w:t xml:space="preserve">（生产厂址）</w:t>
      </w:r>
      <w:r>
        <w:rPr>
          <w:rFonts w:hint="eastAsia" w:ascii="宋体" w:hAnsi="宋体" w:eastAsia="宋体" w:cs="宋体"/>
          <w:sz w:val="24"/>
          <w:szCs w:val="24"/>
          <w:lang w:val="en-US" w:eastAsia="zh-CN"/>
        </w:rPr>
        <w:t xml:space="preserve">。</w:t>
      </w:r>
      <w:r>
        <w:rPr>
          <w:rFonts w:hint="eastAsia" w:ascii="宋体" w:hAnsi="宋体" w:eastAsia="宋体" w:cs="宋体"/>
          <w:strike/>
          <w:sz w:val="24"/>
          <w:szCs w:val="24"/>
          <w:highlight w:val="yellow"/>
          <w:lang w:val="en-US" w:eastAsia="zh-CN"/>
        </w:rPr>
        <w:t xml:space="preserve">（产品名称2）</w:t>
      </w:r>
      <w:r>
        <w:rPr>
          <w:rFonts w:hint="eastAsia" w:ascii="宋体" w:hAnsi="宋体" w:eastAsia="宋体" w:cs="宋体"/>
          <w:sz w:val="24"/>
          <w:szCs w:val="24"/>
          <w:lang w:val="en-US" w:eastAsia="zh-CN"/>
        </w:rPr>
        <w:t xml:space="preserve">的中国境内生产的组件成本占比≥</w:t>
      </w:r>
      <w:r>
        <w:rPr>
          <w:rFonts w:hint="eastAsia" w:ascii="宋体" w:hAnsi="宋体" w:eastAsia="宋体" w:cs="宋体"/>
          <w:strike/>
          <w:sz w:val="24"/>
          <w:szCs w:val="24"/>
          <w:highlight w:val="yellow"/>
          <w:lang w:val="en-US" w:eastAsia="zh-CN"/>
        </w:rPr>
        <w:t xml:space="preserve">（规定比例）</w:t>
      </w:r>
      <w:r>
        <w:rPr>
          <w:rFonts w:hint="eastAsia" w:ascii="宋体" w:hAnsi="宋体" w:eastAsia="宋体" w:cs="宋体"/>
          <w:sz w:val="24"/>
          <w:szCs w:val="24"/>
          <w:lang w:val="en-US" w:eastAsia="zh-CN"/>
        </w:rPr>
        <w:t xml:space="preserve">。</w:t>
      </w:r>
      <w:r>
        <w:rPr>
          <w:rFonts w:hint="eastAsia" w:ascii="宋体" w:hAnsi="宋体" w:eastAsia="宋体" w:cs="宋体"/>
          <w:strike/>
          <w:sz w:val="24"/>
          <w:szCs w:val="24"/>
          <w:highlight w:val="yellow"/>
          <w:lang w:val="en-US" w:eastAsia="zh-CN"/>
        </w:rPr>
        <w:t xml:space="preserve">（产品名称2）</w:t>
      </w:r>
      <w:r>
        <w:rPr>
          <w:rFonts w:hint="eastAsia" w:ascii="宋体" w:hAnsi="宋体" w:eastAsia="宋体" w:cs="宋体"/>
          <w:sz w:val="24"/>
          <w:szCs w:val="24"/>
          <w:lang w:val="en-US" w:eastAsia="zh-CN"/>
        </w:rPr>
        <w:t xml:space="preserve">的</w:t>
      </w:r>
      <w:r>
        <w:rPr>
          <w:rFonts w:hint="eastAsia" w:ascii="宋体" w:hAnsi="宋体" w:eastAsia="宋体" w:cs="宋体"/>
          <w:strike/>
          <w:sz w:val="24"/>
          <w:szCs w:val="24"/>
          <w:highlight w:val="yellow"/>
          <w:lang w:val="en-US" w:eastAsia="zh-CN"/>
        </w:rPr>
        <w:t xml:space="preserve">（关键组件）</w:t>
      </w:r>
      <w:r>
        <w:rPr>
          <w:rFonts w:hint="eastAsia" w:ascii="宋体" w:hAnsi="宋体" w:eastAsia="宋体" w:cs="宋体"/>
          <w:sz w:val="24"/>
          <w:szCs w:val="24"/>
          <w:lang w:val="en-US" w:eastAsia="zh-CN"/>
        </w:rPr>
        <w:t xml:space="preserve">在中国境内生产。</w:t>
      </w:r>
      <w:r>
        <w:rPr>
          <w:rFonts w:hint="eastAsia" w:ascii="宋体" w:hAnsi="宋体" w:eastAsia="宋体" w:cs="宋体"/>
          <w:strike/>
          <w:sz w:val="24"/>
          <w:szCs w:val="24"/>
          <w:highlight w:val="yellow"/>
          <w:lang w:val="en-US" w:eastAsia="zh-CN"/>
        </w:rPr>
        <w:t xml:space="preserve">（产品名称2）</w:t>
      </w:r>
      <w:r>
        <w:rPr>
          <w:rFonts w:hint="eastAsia" w:ascii="宋体" w:hAnsi="宋体" w:eastAsia="宋体" w:cs="宋体"/>
          <w:sz w:val="24"/>
          <w:szCs w:val="24"/>
          <w:lang w:val="en-US" w:eastAsia="zh-CN"/>
        </w:rPr>
        <w:t xml:space="preserve">的</w:t>
      </w:r>
      <w:r>
        <w:rPr>
          <w:rFonts w:hint="eastAsia" w:ascii="宋体" w:hAnsi="宋体" w:eastAsia="宋体" w:cs="宋体"/>
          <w:strike/>
          <w:sz w:val="24"/>
          <w:szCs w:val="24"/>
          <w:highlight w:val="yellow"/>
          <w:lang w:val="en-US" w:eastAsia="zh-CN"/>
        </w:rPr>
        <w:t xml:space="preserve">（关键工序）</w:t>
      </w:r>
      <w:r>
        <w:rPr>
          <w:rFonts w:hint="eastAsia" w:ascii="宋体" w:hAnsi="宋体" w:eastAsia="宋体" w:cs="宋体"/>
          <w:sz w:val="24"/>
          <w:szCs w:val="24"/>
          <w:lang w:val="en-US" w:eastAsia="zh-CN"/>
        </w:rPr>
        <w:t xml:space="preserve">在中国境内完成。</w:t>
      </w:r>
      <w:r>
        <w:rPr>
          <w:rFonts w:hint="eastAsia" w:ascii="宋体" w:hAnsi="宋体" w:eastAsia="宋体" w:cs="宋体"/>
          <w:sz w:val="24"/>
          <w:szCs w:val="24"/>
        </w:rPr>
      </w:r>
      <w:r/>
    </w:p>
    <w:p>
      <w:pPr>
        <w:pStyle w:val="718"/>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rPr>
          <w:rFonts w:ascii="宋体" w:hAnsi="宋体" w:eastAsia="宋体" w:cs="宋体"/>
          <w:sz w:val="24"/>
          <w:szCs w:val="24"/>
          <w:lang w:val="en-US" w:eastAsia="zh-CN"/>
        </w:rPr>
      </w:r>
      <w:r/>
    </w:p>
    <w:p>
      <w:pPr>
        <w:pStyle w:val="718"/>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（注：若有更多产品，可按上述格式依次增加条目）</w:t>
      </w:r>
      <w:r>
        <w:rPr>
          <w:rFonts w:hint="eastAsia" w:ascii="宋体" w:hAnsi="宋体" w:eastAsia="宋体" w:cs="宋体"/>
          <w:sz w:val="24"/>
          <w:szCs w:val="24"/>
        </w:rPr>
      </w:r>
      <w:r/>
    </w:p>
    <w:p>
      <w:pPr>
        <w:pStyle w:val="718"/>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本公司</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单位</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对上述声明内容的真实性负责。如有虚假，愿承担相应法律责任。</w:t>
      </w:r>
      <w:r>
        <w:rPr>
          <w:rFonts w:hint="eastAsia" w:ascii="宋体" w:hAnsi="宋体" w:eastAsia="宋体" w:cs="宋体"/>
          <w:sz w:val="24"/>
          <w:szCs w:val="24"/>
        </w:rPr>
      </w:r>
      <w:r/>
    </w:p>
    <w:p>
      <w:pPr>
        <w:pStyle w:val="718"/>
        <w:jc w:val="righ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公司 </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单位</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 名称 </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盖章</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：____________________</w:t>
      </w:r>
      <w:r>
        <w:rPr>
          <w:rFonts w:hint="eastAsia" w:ascii="宋体" w:hAnsi="宋体" w:eastAsia="宋体" w:cs="宋体"/>
          <w:sz w:val="24"/>
          <w:szCs w:val="24"/>
        </w:rPr>
      </w:r>
      <w:r/>
    </w:p>
    <w:p>
      <w:pPr>
        <w:pStyle w:val="718"/>
        <w:jc w:val="righ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日期：______年____月____日</w:t>
      </w:r>
      <w:r>
        <w:rPr>
          <w:rFonts w:hint="eastAsia" w:ascii="宋体" w:hAnsi="宋体" w:eastAsia="宋体" w:cs="宋体"/>
          <w:sz w:val="24"/>
          <w:szCs w:val="24"/>
        </w:rPr>
      </w:r>
      <w:r/>
    </w:p>
    <w:p>
      <w:pPr>
        <w:pStyle w:val="718"/>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18"/>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18"/>
        <w:spacing w:line="360" w:lineRule="auto"/>
        <w:rPr>
          <w:rFonts w:hint="eastAsia" w:ascii="宋体" w:hAnsi="宋体" w:eastAsia="宋体" w:cs="宋体"/>
          <w:sz w:val="24"/>
          <w:szCs w:val="24"/>
        </w:rPr>
      </w:pPr>
      <w:r>
        <w:rPr>
          <w:rFonts w:hint="eastAsia" w:ascii="宋体" w:hAnsi="宋体" w:eastAsia="宋体" w:cs="宋体"/>
          <w:sz w:val="24"/>
          <w:szCs w:val="24"/>
        </w:rPr>
        <w:t xml:space="preserve">填写说明：</w:t>
      </w:r>
      <w:r>
        <w:rPr>
          <w:rFonts w:hint="eastAsia" w:ascii="宋体" w:hAnsi="宋体" w:eastAsia="宋体" w:cs="宋体"/>
          <w:sz w:val="24"/>
          <w:szCs w:val="24"/>
        </w:rPr>
      </w:r>
      <w:r/>
    </w:p>
    <w:p>
      <w:pPr>
        <w:pStyle w:val="718"/>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产品如有型号，请在“产品名称”栏一并填写。</w:t>
      </w:r>
      <w:r>
        <w:rPr>
          <w:rFonts w:hint="eastAsia" w:ascii="宋体" w:hAnsi="宋体" w:eastAsia="宋体" w:cs="宋体"/>
          <w:sz w:val="24"/>
          <w:szCs w:val="24"/>
        </w:rPr>
      </w:r>
      <w:r/>
    </w:p>
    <w:p>
      <w:pPr>
        <w:pStyle w:val="718"/>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生产厂名与厂址应与生产厂营业执照载明的相关信息保持一致。</w:t>
      </w:r>
      <w:r>
        <w:rPr>
          <w:rFonts w:hint="eastAsia" w:ascii="宋体" w:hAnsi="宋体" w:eastAsia="宋体" w:cs="宋体"/>
          <w:sz w:val="24"/>
          <w:szCs w:val="24"/>
        </w:rPr>
      </w:r>
      <w:r/>
    </w:p>
    <w:p>
      <w:pPr>
        <w:pStyle w:val="718"/>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该产品的中国境内生产的组件成本占比相关要求实施前，“规定比例”栏可不填，下同。</w:t>
      </w:r>
      <w:r>
        <w:rPr>
          <w:rFonts w:hint="eastAsia" w:ascii="宋体" w:hAnsi="宋体" w:eastAsia="宋体" w:cs="宋体"/>
          <w:sz w:val="24"/>
          <w:szCs w:val="24"/>
        </w:rPr>
      </w:r>
      <w:r/>
    </w:p>
    <w:p>
      <w:pPr>
        <w:pStyle w:val="718"/>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该产品的关键组件要求实施前，“关键组件”栏可不填，下同。</w:t>
      </w:r>
      <w:r>
        <w:rPr>
          <w:rFonts w:hint="eastAsia" w:ascii="宋体" w:hAnsi="宋体" w:eastAsia="宋体" w:cs="宋体"/>
          <w:sz w:val="24"/>
          <w:szCs w:val="24"/>
        </w:rPr>
      </w:r>
      <w:r/>
    </w:p>
    <w:p>
      <w:pPr>
        <w:pStyle w:val="718"/>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该产品的关键工序要求实施前，“关键工序”栏可不填，下同。</w:t>
      </w:r>
      <w:r>
        <w:rPr>
          <w:rFonts w:hint="eastAsia" w:ascii="宋体" w:hAnsi="宋体" w:eastAsia="宋体" w:cs="宋体"/>
          <w:sz w:val="24"/>
          <w:szCs w:val="24"/>
        </w:rPr>
      </w:r>
      <w:r/>
    </w:p>
    <w:p>
      <w:pPr>
        <w:pStyle w:val="718"/>
        <w:numPr>
          <w:ilvl w:val="0"/>
          <w:numId w:val="0"/>
        </w:numPr>
        <w:jc w:val="both"/>
        <w:spacing w:line="360" w:lineRule="auto"/>
        <w:rPr>
          <w:rFonts w:hint="eastAsia" w:ascii="宋体" w:hAnsi="宋体" w:cs="宋体"/>
          <w:b/>
          <w:bCs/>
          <w:color w:val="ff0000"/>
          <w:sz w:val="24"/>
          <w:szCs w:val="24"/>
          <w:lang w:val="en-US" w:eastAsia="zh-CN"/>
        </w:rPr>
      </w:pPr>
      <w:r>
        <w:rPr>
          <w:rFonts w:hint="eastAsia" w:ascii="宋体" w:hAnsi="宋体" w:eastAsia="宋体" w:cs="宋体"/>
          <w:b/>
          <w:bCs/>
          <w:color w:val="ff0000"/>
          <w:sz w:val="24"/>
          <w:szCs w:val="24"/>
          <w:lang w:val="en-US" w:eastAsia="zh-CN"/>
        </w:rPr>
        <w:t xml:space="preserve">6.</w:t>
      </w:r>
      <w:r>
        <w:rPr>
          <w:rFonts w:hint="eastAsia" w:ascii="宋体" w:hAnsi="宋体" w:cs="宋体"/>
          <w:b/>
          <w:bCs/>
          <w:color w:val="ff0000"/>
          <w:sz w:val="24"/>
          <w:szCs w:val="24"/>
          <w:highlight w:val="yellow"/>
          <w:lang w:val="en-US" w:eastAsia="zh-CN"/>
        </w:rPr>
        <w:t xml:space="preserve">标黄部分</w:t>
      </w:r>
      <w:r>
        <w:rPr>
          <w:rFonts w:hint="eastAsia" w:ascii="宋体" w:hAnsi="宋体" w:cs="宋体"/>
          <w:b/>
          <w:bCs/>
          <w:color w:val="ff0000"/>
          <w:sz w:val="24"/>
          <w:szCs w:val="24"/>
          <w:highlight w:val="none"/>
          <w:lang w:val="en-US" w:eastAsia="zh-CN"/>
        </w:rPr>
        <w:t xml:space="preserve">及用</w:t>
      </w:r>
      <w:r>
        <w:rPr>
          <w:rFonts w:hint="eastAsia" w:ascii="宋体" w:hAnsi="宋体" w:cs="宋体"/>
          <w:b/>
          <w:bCs/>
          <w:color w:val="ff0000"/>
          <w:sz w:val="24"/>
          <w:szCs w:val="24"/>
          <w:lang w:val="en-US" w:eastAsia="zh-CN"/>
        </w:rPr>
        <w:t xml:space="preserve">删除线</w:t>
      </w:r>
      <w:r>
        <w:rPr>
          <w:rFonts w:hint="eastAsia" w:ascii="宋体" w:hAnsi="宋体" w:cs="宋体"/>
          <w:b/>
          <w:bCs/>
          <w:strike/>
          <w:color w:val="ff0000"/>
          <w:sz w:val="24"/>
          <w:szCs w:val="24"/>
          <w:lang w:val="en-US" w:eastAsia="zh-CN"/>
        </w:rPr>
        <w:t xml:space="preserve">（A）</w:t>
      </w:r>
      <w:r>
        <w:rPr>
          <w:rFonts w:hint="eastAsia" w:ascii="宋体" w:hAnsi="宋体" w:eastAsia="宋体" w:cs="宋体"/>
          <w:b/>
          <w:bCs/>
          <w:color w:val="ff0000"/>
          <w:sz w:val="24"/>
          <w:szCs w:val="24"/>
          <w:lang w:val="en-US" w:eastAsia="zh-CN"/>
        </w:rPr>
        <w:t xml:space="preserve">划除的地方无需填写</w:t>
      </w:r>
      <w:r>
        <w:rPr>
          <w:rFonts w:hint="eastAsia" w:ascii="宋体" w:hAnsi="宋体" w:cs="宋体"/>
          <w:b/>
          <w:bCs/>
          <w:color w:val="ff0000"/>
          <w:sz w:val="24"/>
          <w:szCs w:val="24"/>
          <w:lang w:val="en-US" w:eastAsia="zh-CN"/>
        </w:rPr>
        <w:t xml:space="preserve">。</w:t>
      </w:r>
      <w:r>
        <w:rPr>
          <w:rFonts w:hint="eastAsia" w:ascii="宋体" w:hAnsi="宋体" w:cs="宋体"/>
          <w:b/>
          <w:bCs/>
          <w:color w:val="ff0000"/>
          <w:sz w:val="24"/>
          <w:szCs w:val="24"/>
          <w:lang w:val="en-US" w:eastAsia="zh-CN"/>
        </w:rPr>
      </w:r>
      <w:r/>
    </w:p>
    <w:p>
      <w:pPr>
        <w:pStyle w:val="718"/>
        <w:numPr>
          <w:ilvl w:val="0"/>
          <w:numId w:val="0"/>
        </w:numPr>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7.《关于符合本国产品标准的声明函》作为企业报价折扣证明使用。</w:t>
      </w:r>
      <w:r>
        <w:rPr>
          <w:rFonts w:hint="eastAsia" w:ascii="宋体" w:hAnsi="宋体" w:eastAsia="宋体" w:cs="宋体"/>
          <w:sz w:val="24"/>
          <w:szCs w:val="24"/>
          <w:lang w:val="en-US" w:eastAsia="zh-CN"/>
        </w:rPr>
      </w:r>
      <w:r/>
    </w:p>
    <w:p>
      <w:pPr>
        <w:pStyle w:val="718"/>
        <w:numPr>
          <w:ilvl w:val="0"/>
          <w:numId w:val="0"/>
        </w:numPr>
        <w:jc w:val="center"/>
        <w:spacing w:line="360" w:lineRule="auto"/>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p>
    <w:p>
      <w:pPr>
        <w:pStyle w:val="718"/>
        <w:spacing w:line="360" w:lineRule="auto"/>
        <w:rPr>
          <w:rFonts w:hint="eastAsia" w:ascii="宋体" w:hAnsi="宋体" w:eastAsia="宋体" w:cs="宋体"/>
          <w:b/>
          <w:bCs/>
          <w:color w:val="000000"/>
          <w:szCs w:val="32"/>
          <w:highlight w:val="none"/>
        </w:rPr>
        <w:outlineLvl w:val="1"/>
      </w:pPr>
      <w:r>
        <w:rPr>
          <w:rFonts w:hint="eastAsia" w:ascii="宋体" w:hAnsi="宋体" w:eastAsia="宋体" w:cs="宋体"/>
          <w:b/>
          <w:bCs/>
          <w:color w:val="000000"/>
          <w:sz w:val="32"/>
          <w:szCs w:val="32"/>
          <w:highlight w:val="none"/>
          <w:lang w:val="en-US" w:eastAsia="zh-CN"/>
        </w:rPr>
        <w:t xml:space="preserve">十四、</w:t>
      </w:r>
      <w:r>
        <w:rPr>
          <w:rFonts w:hint="eastAsia" w:ascii="宋体" w:hAnsi="宋体" w:eastAsia="宋体" w:cs="宋体"/>
          <w:b/>
          <w:bCs/>
          <w:color w:val="000000"/>
          <w:sz w:val="32"/>
          <w:szCs w:val="32"/>
          <w:highlight w:val="none"/>
        </w:rPr>
        <w:t xml:space="preserve">投标所需其他材料</w:t>
      </w:r>
      <w:r>
        <w:rPr>
          <w:rFonts w:hint="eastAsia" w:ascii="宋体" w:hAnsi="宋体" w:eastAsia="宋体" w:cs="宋体"/>
          <w:b/>
          <w:bCs/>
          <w:color w:val="000000"/>
          <w:szCs w:val="32"/>
          <w:highlight w:val="none"/>
        </w:rPr>
      </w:r>
      <w:r/>
    </w:p>
    <w:p>
      <w:pPr>
        <w:pStyle w:val="105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请在此文档中增加投标所需其他相关内容（包括评分办法、采购需求中涉及的证件证明及其它</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认为有必要提供的资料），如没有请将此空文档上传。</w:t>
      </w:r>
      <w:r>
        <w:rPr>
          <w:rFonts w:hint="eastAsia" w:ascii="宋体" w:hAnsi="宋体" w:eastAsia="宋体" w:cs="宋体"/>
          <w:color w:val="000000"/>
          <w:sz w:val="24"/>
          <w:szCs w:val="24"/>
          <w:highlight w:val="none"/>
        </w:rPr>
      </w:r>
      <w:r/>
    </w:p>
    <w:p>
      <w:pPr>
        <w:pStyle w:val="718"/>
        <w:numPr>
          <w:ilvl w:val="0"/>
          <w:numId w:val="0"/>
        </w:numPr>
        <w:jc w:val="center"/>
        <w:spacing w:line="360" w:lineRule="auto"/>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p>
    <w:p>
      <w:pPr>
        <w:pStyle w:val="718"/>
        <w:numPr>
          <w:ilvl w:val="0"/>
          <w:numId w:val="0"/>
        </w:numPr>
        <w:jc w:val="center"/>
        <w:spacing w:line="360" w:lineRule="auto"/>
        <w:rPr>
          <w:rFonts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br w:type="page" w:clear="all"/>
      </w:r>
      <w:r>
        <w:rPr>
          <w:rFonts w:hint="eastAsia" w:ascii="Times New Roman" w:hAnsi="Times New Roman" w:cs="仿宋"/>
          <w:b/>
          <w:bCs/>
          <w:caps w:val="0"/>
          <w:color w:val="000000"/>
          <w:sz w:val="32"/>
          <w:szCs w:val="32"/>
          <w:highlight w:val="none"/>
        </w:rPr>
        <w:t xml:space="preserve">质疑函范本</w:t>
      </w:r>
      <w:r>
        <w:rPr>
          <w:rFonts w:ascii="Times New Roman" w:hAnsi="Times New Roman" w:cs="仿宋"/>
          <w:b/>
          <w:bCs/>
          <w:caps w:val="0"/>
          <w:color w:val="000000"/>
          <w:sz w:val="32"/>
          <w:szCs w:val="32"/>
          <w:highlight w:val="none"/>
        </w:rPr>
      </w:r>
      <w:r/>
    </w:p>
    <w:p>
      <w:pPr>
        <w:pStyle w:val="718"/>
        <w:spacing w:before="290"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一、质疑</w:t>
      </w:r>
      <w:r>
        <w:rPr>
          <w:rFonts w:hint="eastAsia" w:ascii="Times New Roman" w:hAnsi="Times New Roman" w:cs="仿宋"/>
          <w:bCs/>
          <w:caps w:val="0"/>
          <w:color w:val="000000"/>
          <w:sz w:val="24"/>
          <w:szCs w:val="24"/>
          <w:lang w:eastAsia="zh-CN"/>
        </w:rPr>
        <w:t xml:space="preserve">投标人</w:t>
      </w:r>
      <w:r>
        <w:rPr>
          <w:rFonts w:hint="eastAsia" w:ascii="Times New Roman" w:hAnsi="Times New Roman" w:cs="仿宋"/>
          <w:bCs/>
          <w:caps w:val="0"/>
          <w:color w:val="000000"/>
          <w:sz w:val="24"/>
          <w:szCs w:val="24"/>
        </w:rPr>
        <w:t xml:space="preserve">基本信息</w:t>
      </w:r>
      <w:r>
        <w:rPr>
          <w:rFonts w:ascii="Times New Roman" w:hAnsi="Times New Roman" w:cs="仿宋"/>
          <w:bCs/>
          <w:caps w:val="0"/>
          <w:color w:val="000000"/>
          <w:sz w:val="24"/>
          <w:szCs w:val="24"/>
        </w:rPr>
      </w:r>
      <w:r/>
    </w:p>
    <w:p>
      <w:pPr>
        <w:pStyle w:val="718"/>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w:t>
      </w:r>
      <w:r>
        <w:rPr>
          <w:rFonts w:hint="eastAsia" w:ascii="Times New Roman" w:hAnsi="Times New Roman" w:cs="仿宋"/>
          <w:caps w:val="0"/>
          <w:color w:val="000000"/>
          <w:sz w:val="24"/>
          <w:szCs w:val="24"/>
          <w:lang w:eastAsia="zh-CN"/>
        </w:rPr>
        <w:t xml:space="preserve">投标人</w:t>
      </w:r>
      <w:r>
        <w:rPr>
          <w:rFonts w:hint="eastAsia" w:ascii="Times New Roman" w:hAnsi="Times New Roman" w:cs="仿宋"/>
          <w:caps w:val="0"/>
          <w:color w:val="000000"/>
          <w:sz w:val="24"/>
          <w:szCs w:val="24"/>
        </w:rPr>
        <w:t xml:space="preserve">：</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718"/>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718"/>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联系人：</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718"/>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授权代表：</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718"/>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718"/>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ascii="Times New Roman" w:hAnsi="Times New Roman" w:cs="仿宋"/>
          <w:caps w:val="0"/>
          <w:color w:val="000000"/>
          <w:sz w:val="24"/>
          <w:szCs w:val="24"/>
        </w:rPr>
        <w:t xml:space="preserve"> </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718"/>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二、质疑项目基本情况</w:t>
      </w:r>
      <w:r>
        <w:rPr>
          <w:rFonts w:ascii="Times New Roman" w:hAnsi="Times New Roman" w:cs="仿宋"/>
          <w:bCs/>
          <w:caps w:val="0"/>
          <w:color w:val="000000"/>
          <w:sz w:val="24"/>
          <w:szCs w:val="24"/>
        </w:rPr>
      </w:r>
      <w:r/>
    </w:p>
    <w:p>
      <w:pPr>
        <w:pStyle w:val="718"/>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质疑项目的名称：</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718"/>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质疑项目的编号：</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包号：</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718"/>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采购人名称：</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718"/>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采购文件获取日期：</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718"/>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三、质疑事项具体内容</w:t>
      </w:r>
      <w:r>
        <w:rPr>
          <w:rFonts w:ascii="Times New Roman" w:hAnsi="Times New Roman" w:cs="仿宋"/>
          <w:bCs/>
          <w:caps w:val="0"/>
          <w:color w:val="000000"/>
          <w:sz w:val="24"/>
          <w:szCs w:val="24"/>
        </w:rPr>
      </w:r>
      <w:r/>
    </w:p>
    <w:p>
      <w:pPr>
        <w:pStyle w:val="718"/>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质疑事项1：</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718"/>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事实依据：</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718"/>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718"/>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法律依据：</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718"/>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718"/>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质疑事项2</w:t>
      </w:r>
      <w:r>
        <w:rPr>
          <w:rFonts w:ascii="Times New Roman" w:hAnsi="Times New Roman" w:cs="仿宋"/>
          <w:caps w:val="0"/>
          <w:color w:val="000000"/>
          <w:sz w:val="24"/>
          <w:szCs w:val="24"/>
          <w:u w:val="single"/>
        </w:rPr>
      </w:r>
      <w:r/>
    </w:p>
    <w:p>
      <w:pPr>
        <w:pStyle w:val="718"/>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w:t>
      </w:r>
      <w:r>
        <w:rPr>
          <w:rFonts w:ascii="Times New Roman" w:hAnsi="Times New Roman" w:cs="仿宋"/>
          <w:caps w:val="0"/>
          <w:color w:val="000000"/>
          <w:sz w:val="24"/>
          <w:szCs w:val="24"/>
        </w:rPr>
      </w:r>
      <w:r/>
    </w:p>
    <w:p>
      <w:pPr>
        <w:pStyle w:val="718"/>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四、与质疑事项相关的质疑请求</w:t>
      </w:r>
      <w:r>
        <w:rPr>
          <w:rFonts w:ascii="Times New Roman" w:hAnsi="Times New Roman" w:cs="仿宋"/>
          <w:bCs/>
          <w:caps w:val="0"/>
          <w:color w:val="000000"/>
          <w:sz w:val="24"/>
          <w:szCs w:val="24"/>
        </w:rPr>
      </w:r>
      <w:r/>
    </w:p>
    <w:p>
      <w:pPr>
        <w:pStyle w:val="718"/>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请求：</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718"/>
        <w:rPr>
          <w:rFonts w:ascii="Times New Roman" w:hAnsi="Times New Roman"/>
          <w:caps w:val="0"/>
          <w:color w:val="000000"/>
          <w:sz w:val="24"/>
          <w:szCs w:val="24"/>
        </w:rPr>
      </w:pPr>
      <w:r>
        <w:rPr>
          <w:rFonts w:hint="eastAsia" w:ascii="Times New Roman" w:hAnsi="Times New Roman"/>
          <w:caps w:val="0"/>
          <w:color w:val="000000"/>
          <w:sz w:val="24"/>
          <w:szCs w:val="24"/>
        </w:rPr>
        <w:t xml:space="preserve">签字</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签章</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                   公章：                      </w:t>
      </w:r>
      <w:r>
        <w:rPr>
          <w:rFonts w:ascii="Times New Roman" w:hAnsi="Times New Roman"/>
          <w:caps w:val="0"/>
          <w:color w:val="000000"/>
          <w:sz w:val="24"/>
          <w:szCs w:val="24"/>
        </w:rPr>
      </w:r>
      <w:r/>
    </w:p>
    <w:p>
      <w:pPr>
        <w:pStyle w:val="718"/>
        <w:rPr>
          <w:rFonts w:ascii="Times New Roman" w:hAnsi="Times New Roman"/>
          <w:caps w:val="0"/>
          <w:color w:val="000000"/>
          <w:sz w:val="24"/>
          <w:szCs w:val="24"/>
        </w:rPr>
      </w:pPr>
      <w:r>
        <w:rPr>
          <w:rFonts w:hint="eastAsia" w:ascii="Times New Roman" w:hAnsi="Times New Roman"/>
          <w:caps w:val="0"/>
          <w:color w:val="000000"/>
          <w:sz w:val="24"/>
          <w:szCs w:val="24"/>
        </w:rPr>
        <w:t xml:space="preserve">日期：    </w:t>
      </w:r>
      <w:r>
        <w:rPr>
          <w:rFonts w:ascii="Times New Roman" w:hAnsi="Times New Roman"/>
          <w:caps w:val="0"/>
          <w:color w:val="000000"/>
          <w:sz w:val="24"/>
          <w:szCs w:val="24"/>
        </w:rPr>
      </w:r>
      <w:r/>
    </w:p>
    <w:p>
      <w:pPr>
        <w:pStyle w:val="718"/>
        <w:spacing w:line="400" w:lineRule="exact"/>
        <w:rPr>
          <w:rFonts w:ascii="Times New Roman" w:hAnsi="Times New Roman"/>
          <w:b/>
          <w:caps w:val="0"/>
          <w:color w:val="000000"/>
          <w:sz w:val="24"/>
          <w:szCs w:val="24"/>
        </w:rPr>
      </w:pPr>
      <w:r>
        <w:rPr>
          <w:rFonts w:hint="eastAsia" w:ascii="Times New Roman" w:hAnsi="Times New Roman"/>
          <w:b/>
          <w:caps w:val="0"/>
          <w:color w:val="000000"/>
          <w:sz w:val="24"/>
          <w:szCs w:val="24"/>
        </w:rPr>
        <w:br w:type="page" w:clear="all"/>
      </w:r>
      <w:r>
        <w:rPr>
          <w:rFonts w:hint="eastAsia" w:ascii="Times New Roman" w:hAnsi="Times New Roman"/>
          <w:b/>
          <w:caps w:val="0"/>
          <w:color w:val="000000"/>
          <w:sz w:val="24"/>
          <w:szCs w:val="24"/>
        </w:rPr>
        <w:t xml:space="preserve">质疑函制作说明：</w:t>
      </w:r>
      <w:r>
        <w:rPr>
          <w:rFonts w:ascii="Times New Roman" w:hAnsi="Times New Roman"/>
          <w:b/>
          <w:caps w:val="0"/>
          <w:color w:val="000000"/>
          <w:sz w:val="24"/>
          <w:szCs w:val="24"/>
        </w:rPr>
      </w:r>
      <w:r/>
    </w:p>
    <w:p>
      <w:pPr>
        <w:pStyle w:val="718"/>
        <w:jc w:val="left"/>
        <w:spacing w:line="360" w:lineRule="auto"/>
        <w:widowControl/>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1.</w:t>
      </w:r>
      <w:r>
        <w:rPr>
          <w:rFonts w:hint="eastAsia" w:ascii="宋体" w:hAnsi="宋体" w:eastAsia="宋体" w:cs="宋体"/>
          <w:caps w:val="0"/>
          <w:color w:val="000000"/>
          <w:sz w:val="24"/>
          <w:szCs w:val="24"/>
          <w:lang w:eastAsia="zh-CN"/>
        </w:rPr>
        <w:t xml:space="preserve">投标人</w:t>
      </w:r>
      <w:r>
        <w:rPr>
          <w:rFonts w:hint="eastAsia" w:ascii="宋体" w:hAnsi="宋体" w:eastAsia="宋体" w:cs="宋体"/>
          <w:caps w:val="0"/>
          <w:color w:val="000000"/>
          <w:sz w:val="24"/>
          <w:szCs w:val="24"/>
        </w:rPr>
        <w:t xml:space="preserve">提出质疑时，应提交质疑函和必要的证明材料。</w:t>
      </w:r>
      <w:r>
        <w:rPr>
          <w:rFonts w:hint="eastAsia" w:ascii="宋体" w:hAnsi="宋体" w:eastAsia="宋体" w:cs="宋体"/>
          <w:caps w:val="0"/>
          <w:color w:val="000000"/>
          <w:sz w:val="24"/>
          <w:szCs w:val="24"/>
        </w:rPr>
      </w:r>
      <w:r/>
    </w:p>
    <w:p>
      <w:pPr>
        <w:pStyle w:val="718"/>
        <w:jc w:val="left"/>
        <w:spacing w:line="360" w:lineRule="auto"/>
        <w:widowControl/>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2.质疑</w:t>
      </w:r>
      <w:r>
        <w:rPr>
          <w:rFonts w:hint="eastAsia" w:ascii="宋体" w:hAnsi="宋体" w:eastAsia="宋体" w:cs="宋体"/>
          <w:caps w:val="0"/>
          <w:color w:val="000000"/>
          <w:sz w:val="24"/>
          <w:szCs w:val="24"/>
          <w:lang w:eastAsia="zh-CN"/>
        </w:rPr>
        <w:t xml:space="preserve">投标人</w:t>
      </w:r>
      <w:r>
        <w:rPr>
          <w:rFonts w:hint="eastAsia" w:ascii="宋体" w:hAnsi="宋体" w:eastAsia="宋体" w:cs="宋体"/>
          <w:caps w:val="0"/>
          <w:color w:val="000000"/>
          <w:sz w:val="24"/>
          <w:szCs w:val="24"/>
        </w:rPr>
        <w:t xml:space="preserve">若委托代理人进行质疑的，质疑函应按要求列明“授权代表”的有关内容，并在附件中提交由质疑</w:t>
      </w:r>
      <w:r>
        <w:rPr>
          <w:rFonts w:hint="eastAsia" w:ascii="宋体" w:hAnsi="宋体" w:eastAsia="宋体" w:cs="宋体"/>
          <w:caps w:val="0"/>
          <w:color w:val="000000"/>
          <w:sz w:val="24"/>
          <w:szCs w:val="24"/>
          <w:lang w:eastAsia="zh-CN"/>
        </w:rPr>
        <w:t xml:space="preserve">投标人</w:t>
      </w:r>
      <w:r>
        <w:rPr>
          <w:rFonts w:hint="eastAsia" w:ascii="宋体" w:hAnsi="宋体" w:eastAsia="宋体" w:cs="宋体"/>
          <w:caps w:val="0"/>
          <w:color w:val="000000"/>
          <w:sz w:val="24"/>
          <w:szCs w:val="24"/>
        </w:rPr>
        <w:t xml:space="preserve">签署的授权委托书。授权委托书应载明代理人的姓名或者名称、代理事项、具体权限、期限和相关事项。</w:t>
      </w:r>
      <w:r>
        <w:rPr>
          <w:rFonts w:hint="eastAsia" w:ascii="宋体" w:hAnsi="宋体" w:eastAsia="宋体" w:cs="宋体"/>
          <w:caps w:val="0"/>
          <w:color w:val="000000"/>
          <w:sz w:val="24"/>
          <w:szCs w:val="24"/>
        </w:rPr>
      </w:r>
      <w:r/>
    </w:p>
    <w:p>
      <w:pPr>
        <w:pStyle w:val="718"/>
        <w:jc w:val="left"/>
        <w:spacing w:line="360" w:lineRule="auto"/>
        <w:widowControl/>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3.质疑</w:t>
      </w:r>
      <w:r>
        <w:rPr>
          <w:rFonts w:hint="eastAsia" w:ascii="宋体" w:hAnsi="宋体" w:eastAsia="宋体" w:cs="宋体"/>
          <w:caps w:val="0"/>
          <w:color w:val="000000"/>
          <w:sz w:val="24"/>
          <w:szCs w:val="24"/>
          <w:lang w:eastAsia="zh-CN"/>
        </w:rPr>
        <w:t xml:space="preserve">投标人</w:t>
      </w:r>
      <w:r>
        <w:rPr>
          <w:rFonts w:hint="eastAsia" w:ascii="宋体" w:hAnsi="宋体" w:eastAsia="宋体" w:cs="宋体"/>
          <w:caps w:val="0"/>
          <w:color w:val="000000"/>
          <w:sz w:val="24"/>
          <w:szCs w:val="24"/>
        </w:rPr>
        <w:t xml:space="preserve">若对项目的某一分包进行质疑，质疑函中应列明具体分包号。</w:t>
      </w:r>
      <w:r>
        <w:rPr>
          <w:rFonts w:hint="eastAsia" w:ascii="宋体" w:hAnsi="宋体" w:eastAsia="宋体" w:cs="宋体"/>
          <w:caps w:val="0"/>
          <w:color w:val="000000"/>
          <w:sz w:val="24"/>
          <w:szCs w:val="24"/>
        </w:rPr>
      </w:r>
      <w:r/>
    </w:p>
    <w:p>
      <w:pPr>
        <w:pStyle w:val="718"/>
        <w:jc w:val="left"/>
        <w:spacing w:line="360" w:lineRule="auto"/>
        <w:widowControl/>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4.质疑函的质疑事项应具体、明确，并有必要的事实依据和法律依据。</w:t>
      </w:r>
      <w:r>
        <w:rPr>
          <w:rFonts w:hint="eastAsia" w:ascii="宋体" w:hAnsi="宋体" w:eastAsia="宋体" w:cs="宋体"/>
          <w:caps w:val="0"/>
          <w:color w:val="000000"/>
          <w:sz w:val="24"/>
          <w:szCs w:val="24"/>
        </w:rPr>
      </w:r>
      <w:r/>
    </w:p>
    <w:p>
      <w:pPr>
        <w:pStyle w:val="718"/>
        <w:jc w:val="left"/>
        <w:spacing w:line="360" w:lineRule="auto"/>
        <w:widowControl/>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5.质疑函的质疑请求应与质疑事项相关。</w:t>
      </w:r>
      <w:r>
        <w:rPr>
          <w:rFonts w:hint="eastAsia" w:ascii="宋体" w:hAnsi="宋体" w:eastAsia="宋体" w:cs="宋体"/>
          <w:caps w:val="0"/>
          <w:color w:val="000000"/>
          <w:sz w:val="24"/>
          <w:szCs w:val="24"/>
        </w:rPr>
      </w:r>
      <w:r/>
    </w:p>
    <w:p>
      <w:pPr>
        <w:pStyle w:val="718"/>
        <w:jc w:val="left"/>
        <w:spacing w:line="360" w:lineRule="auto"/>
        <w:widowControl/>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6.质疑</w:t>
      </w:r>
      <w:r>
        <w:rPr>
          <w:rFonts w:hint="eastAsia" w:ascii="宋体" w:hAnsi="宋体" w:eastAsia="宋体" w:cs="宋体"/>
          <w:caps w:val="0"/>
          <w:color w:val="000000"/>
          <w:sz w:val="24"/>
          <w:szCs w:val="24"/>
          <w:lang w:eastAsia="zh-CN"/>
        </w:rPr>
        <w:t xml:space="preserve">投标人</w:t>
      </w:r>
      <w:r>
        <w:rPr>
          <w:rFonts w:hint="eastAsia" w:ascii="宋体" w:hAnsi="宋体" w:eastAsia="宋体" w:cs="宋体"/>
          <w:caps w:val="0"/>
          <w:color w:val="000000"/>
          <w:sz w:val="24"/>
          <w:szCs w:val="24"/>
        </w:rPr>
        <w:t xml:space="preserve">为自然人的，质疑函应由本人签字；质疑</w:t>
      </w:r>
      <w:r>
        <w:rPr>
          <w:rFonts w:hint="eastAsia" w:ascii="宋体" w:hAnsi="宋体" w:eastAsia="宋体" w:cs="宋体"/>
          <w:caps w:val="0"/>
          <w:color w:val="000000"/>
          <w:sz w:val="24"/>
          <w:szCs w:val="24"/>
          <w:lang w:eastAsia="zh-CN"/>
        </w:rPr>
        <w:t xml:space="preserve">投标人</w:t>
      </w:r>
      <w:r>
        <w:rPr>
          <w:rFonts w:hint="eastAsia" w:ascii="宋体" w:hAnsi="宋体" w:eastAsia="宋体" w:cs="宋体"/>
          <w:caps w:val="0"/>
          <w:color w:val="000000"/>
          <w:sz w:val="24"/>
          <w:szCs w:val="24"/>
        </w:rPr>
        <w:t xml:space="preserve">为法人或者其他组织的，质疑函应由法定代表人、主要负责人，或者其授权代表签字或者盖章，并加盖公章。</w:t>
      </w:r>
      <w:r/>
    </w:p>
    <w:sectPr>
      <w:footerReference w:type="default" r:id="rId12"/>
      <w:footnotePr/>
      <w:endnotePr/>
      <w:type w:val="continuous"/>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1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1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both"/>
      <w:tabs>
        <w:tab w:val="center" w:pos="4153" w:leader="none"/>
        <w:tab w:val="right" w:pos="8306" w:leader="none"/>
      </w:tabs>
    </w:pPr>
    <w:r/>
    <w:r/>
  </w:p>
  <w:p>
    <w:pPr>
      <w:pStyle w:val="77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5017770</wp:posOffset>
              </wp:positionH>
              <wp:positionV relativeFrom="paragraph">
                <wp:posOffset>-123189</wp:posOffset>
              </wp:positionV>
              <wp:extent cx="1043305" cy="20828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043305" cy="208280"/>
                      </a:xfrm>
                      <a:prstGeom prst="rect">
                        <a:avLst/>
                      </a:prstGeom>
                      <a:noFill/>
                      <a:ln>
                        <a:noFill/>
                      </a:ln>
                    </wps:spPr>
                    <wps:txbx>
                      <w:txbxContent>
                        <w:p>
                          <w:pPr>
                            <w:pStyle w:val="772"/>
                            <w:jc w:val="center"/>
                            <w:tabs>
                              <w:tab w:val="clear" w:pos="4153" w:leader="none"/>
                              <w:tab w:val="clear" w:pos="8306" w:leader="none"/>
                            </w:tabs>
                            <w:rPr>
                              <w:rFonts w:ascii="Times New Roman" w:hAnsi="Times New Roman"/>
                              <w:sz w:val="32"/>
                              <w:szCs w:val="32"/>
                            </w:rPr>
                          </w:pPr>
                          <w:r>
                            <w:rPr>
                              <w:rFonts w:hint="eastAsia" w:ascii="黑体" w:hAnsi="黑体" w:eastAsia="黑体" w:cs="黑体"/>
                              <w:sz w:val="24"/>
                              <w:szCs w:val="24"/>
                            </w:rPr>
                            <w:t xml:space="preserve">第 </w:t>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  \* MERGEFORMAT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w:t>
                          </w:r>
                          <w:r>
                            <w:rPr>
                              <w:rFonts w:hint="eastAsia" w:ascii="黑体" w:hAnsi="黑体" w:eastAsia="黑体" w:cs="黑体"/>
                              <w:sz w:val="24"/>
                              <w:szCs w:val="24"/>
                            </w:rPr>
                            <w:fldChar w:fldCharType="end"/>
                          </w:r>
                          <w:r>
                            <w:rPr>
                              <w:rFonts w:hint="eastAsia" w:ascii="黑体" w:hAnsi="黑体" w:eastAsia="黑体" w:cs="黑体"/>
                              <w:sz w:val="24"/>
                              <w:szCs w:val="24"/>
                            </w:rPr>
                            <w:t xml:space="preserve"> 页</w:t>
                          </w:r>
                          <w:r>
                            <w:rPr>
                              <w:rFonts w:ascii="Times New Roman" w:hAnsi="Times New Roman"/>
                              <w:sz w:val="32"/>
                              <w:szCs w:val="32"/>
                            </w:rPr>
                          </w:r>
                          <w:r/>
                        </w:p>
                        <w:p>
                          <w:pPr>
                            <w:pStyle w:val="718"/>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argin-left:395.1pt;mso-position-horizontal:absolute;mso-position-vertical-relative:text;margin-top:-9.7pt;mso-position-vertical:absolute;width:82.1pt;height:16.4pt;mso-wrap-distance-left:9.0pt;mso-wrap-distance-top:0.0pt;mso-wrap-distance-right:9.0pt;mso-wrap-distance-bottom:0.0pt;visibility:visible;" filled="f" stroked="f">
              <v:textbox inset="0,0,0,0">
                <w:txbxContent>
                  <w:p>
                    <w:pPr>
                      <w:pStyle w:val="772"/>
                      <w:jc w:val="center"/>
                      <w:tabs>
                        <w:tab w:val="clear" w:pos="4153" w:leader="none"/>
                        <w:tab w:val="clear" w:pos="8306" w:leader="none"/>
                      </w:tabs>
                      <w:rPr>
                        <w:rFonts w:ascii="Times New Roman" w:hAnsi="Times New Roman"/>
                        <w:sz w:val="32"/>
                        <w:szCs w:val="32"/>
                      </w:rPr>
                    </w:pPr>
                    <w:r>
                      <w:rPr>
                        <w:rFonts w:hint="eastAsia" w:ascii="黑体" w:hAnsi="黑体" w:eastAsia="黑体" w:cs="黑体"/>
                        <w:sz w:val="24"/>
                        <w:szCs w:val="24"/>
                      </w:rPr>
                      <w:t xml:space="preserve">第 </w:t>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  \* MERGEFORMAT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w:t>
                    </w:r>
                    <w:r>
                      <w:rPr>
                        <w:rFonts w:hint="eastAsia" w:ascii="黑体" w:hAnsi="黑体" w:eastAsia="黑体" w:cs="黑体"/>
                        <w:sz w:val="24"/>
                        <w:szCs w:val="24"/>
                      </w:rPr>
                      <w:fldChar w:fldCharType="end"/>
                    </w:r>
                    <w:r>
                      <w:rPr>
                        <w:rFonts w:hint="eastAsia" w:ascii="黑体" w:hAnsi="黑体" w:eastAsia="黑体" w:cs="黑体"/>
                        <w:sz w:val="24"/>
                        <w:szCs w:val="24"/>
                      </w:rPr>
                      <w:t xml:space="preserve"> 页</w:t>
                    </w:r>
                    <w:r>
                      <w:rPr>
                        <w:rFonts w:ascii="Times New Roman" w:hAnsi="Times New Roman"/>
                        <w:sz w:val="32"/>
                        <w:szCs w:val="32"/>
                      </w:rPr>
                    </w:r>
                    <w:r/>
                  </w:p>
                  <w:p>
                    <w:pPr>
                      <w:pStyle w:val="718"/>
                    </w:pPr>
                    <w:r/>
                    <w:r/>
                  </w:p>
                </w:txbxContent>
              </v:textbox>
            </v:shape>
          </w:pict>
        </mc:Fallback>
      </mc:AlternateContent>
    </w:r>
    <w:r/>
  </w:p>
  <w:p>
    <w:pPr>
      <w:pStyle w:val="772"/>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right"/>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7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chineseCounting"/>
      <w:isLgl w:val="false"/>
      <w:suff w:val="nothing"/>
      <w:lvlText w:val="%1、"/>
      <w:lvlJc w:val="left"/>
      <w:pPr>
        <w:pStyle w:val="7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718"/>
      </w:pPr>
      <w:rPr>
        <w:rFonts w:hint="eastAsia"/>
      </w:rPr>
    </w:lvl>
    <w:lvl w:ilvl="1">
      <w:start w:val="1"/>
      <w:numFmt w:val="bullet"/>
      <w:isLgl w:val="false"/>
      <w:suff w:val="tab"/>
      <w:lvlText w:val="o"/>
      <w:lvlJc w:val="left"/>
      <w:pPr>
        <w:pStyle w:val="718"/>
        <w:ind w:left="1440" w:hanging="360"/>
      </w:pPr>
      <w:rPr>
        <w:rFonts w:ascii="Courier New" w:hAnsi="Courier New" w:eastAsia="Courier New" w:cs="Courier New"/>
      </w:rPr>
    </w:lvl>
    <w:lvl w:ilvl="2">
      <w:start w:val="1"/>
      <w:numFmt w:val="bullet"/>
      <w:isLgl w:val="false"/>
      <w:suff w:val="tab"/>
      <w:lvlText w:val="§"/>
      <w:lvlJc w:val="left"/>
      <w:pPr>
        <w:pStyle w:val="718"/>
        <w:ind w:left="2160" w:hanging="360"/>
      </w:pPr>
      <w:rPr>
        <w:rFonts w:ascii="Wingdings" w:hAnsi="Wingdings" w:eastAsia="Wingdings" w:cs="Wingdings"/>
      </w:rPr>
    </w:lvl>
    <w:lvl w:ilvl="3">
      <w:start w:val="1"/>
      <w:numFmt w:val="bullet"/>
      <w:isLgl w:val="false"/>
      <w:suff w:val="tab"/>
      <w:lvlText w:val="·"/>
      <w:lvlJc w:val="left"/>
      <w:pPr>
        <w:pStyle w:val="718"/>
        <w:ind w:left="2880" w:hanging="360"/>
      </w:pPr>
      <w:rPr>
        <w:rFonts w:ascii="Symbol" w:hAnsi="Symbol" w:eastAsia="Symbol" w:cs="Symbol"/>
      </w:rPr>
    </w:lvl>
    <w:lvl w:ilvl="4">
      <w:start w:val="1"/>
      <w:numFmt w:val="bullet"/>
      <w:isLgl w:val="false"/>
      <w:suff w:val="tab"/>
      <w:lvlText w:val="o"/>
      <w:lvlJc w:val="left"/>
      <w:pPr>
        <w:pStyle w:val="718"/>
        <w:ind w:left="3600" w:hanging="360"/>
      </w:pPr>
      <w:rPr>
        <w:rFonts w:ascii="Courier New" w:hAnsi="Courier New" w:eastAsia="Courier New" w:cs="Courier New"/>
      </w:rPr>
    </w:lvl>
    <w:lvl w:ilvl="5">
      <w:start w:val="1"/>
      <w:numFmt w:val="bullet"/>
      <w:isLgl w:val="false"/>
      <w:suff w:val="tab"/>
      <w:lvlText w:val="§"/>
      <w:lvlJc w:val="left"/>
      <w:pPr>
        <w:pStyle w:val="718"/>
        <w:ind w:left="4320" w:hanging="360"/>
      </w:pPr>
      <w:rPr>
        <w:rFonts w:ascii="Wingdings" w:hAnsi="Wingdings" w:eastAsia="Wingdings" w:cs="Wingdings"/>
      </w:rPr>
    </w:lvl>
    <w:lvl w:ilvl="6">
      <w:start w:val="1"/>
      <w:numFmt w:val="bullet"/>
      <w:isLgl w:val="false"/>
      <w:suff w:val="tab"/>
      <w:lvlText w:val="·"/>
      <w:lvlJc w:val="left"/>
      <w:pPr>
        <w:pStyle w:val="718"/>
        <w:ind w:left="5040" w:hanging="360"/>
      </w:pPr>
      <w:rPr>
        <w:rFonts w:ascii="Symbol" w:hAnsi="Symbol" w:eastAsia="Symbol" w:cs="Symbol"/>
      </w:rPr>
    </w:lvl>
    <w:lvl w:ilvl="7">
      <w:start w:val="1"/>
      <w:numFmt w:val="bullet"/>
      <w:isLgl w:val="false"/>
      <w:suff w:val="tab"/>
      <w:lvlText w:val="o"/>
      <w:lvlJc w:val="left"/>
      <w:pPr>
        <w:pStyle w:val="718"/>
        <w:ind w:left="5760" w:hanging="360"/>
      </w:pPr>
      <w:rPr>
        <w:rFonts w:ascii="Courier New" w:hAnsi="Courier New" w:eastAsia="Courier New" w:cs="Courier New"/>
      </w:rPr>
    </w:lvl>
    <w:lvl w:ilvl="8">
      <w:start w:val="1"/>
      <w:numFmt w:val="bullet"/>
      <w:isLgl w:val="false"/>
      <w:suff w:val="tab"/>
      <w:lvlText w:val="§"/>
      <w:lvlJc w:val="left"/>
      <w:pPr>
        <w:pStyle w:val="718"/>
        <w:ind w:left="6480" w:hanging="360"/>
      </w:pPr>
      <w:rPr>
        <w:rFonts w:ascii="Wingdings" w:hAnsi="Wingdings" w:eastAsia="Wingdings" w:cs="Wingdings"/>
      </w:rPr>
    </w:lvl>
  </w:abstractNum>
  <w:abstractNum w:abstractNumId="3">
    <w:multiLevelType w:val="hybridMultilevel"/>
    <w:lvl w:ilvl="0">
      <w:start w:val="1"/>
      <w:numFmt w:val="decimal"/>
      <w:pStyle w:val="1125"/>
      <w:isLgl w:val="false"/>
      <w:suff w:val="nothing"/>
      <w:lvlText w:val="%1、"/>
      <w:lvlJc w:val="left"/>
      <w:pPr>
        <w:pStyle w:val="718"/>
      </w:pPr>
    </w:lvl>
    <w:lvl w:ilvl="1">
      <w:start w:val="1"/>
      <w:numFmt w:val="bullet"/>
      <w:isLgl w:val="false"/>
      <w:suff w:val="tab"/>
      <w:lvlText w:val="o"/>
      <w:lvlJc w:val="left"/>
      <w:pPr>
        <w:pStyle w:val="718"/>
        <w:ind w:left="1440" w:hanging="360"/>
      </w:pPr>
      <w:rPr>
        <w:rFonts w:ascii="Courier New" w:hAnsi="Courier New" w:eastAsia="Courier New" w:cs="Courier New"/>
      </w:rPr>
    </w:lvl>
    <w:lvl w:ilvl="2">
      <w:start w:val="1"/>
      <w:numFmt w:val="bullet"/>
      <w:isLgl w:val="false"/>
      <w:suff w:val="tab"/>
      <w:lvlText w:val="§"/>
      <w:lvlJc w:val="left"/>
      <w:pPr>
        <w:pStyle w:val="718"/>
        <w:ind w:left="2160" w:hanging="360"/>
      </w:pPr>
      <w:rPr>
        <w:rFonts w:ascii="Wingdings" w:hAnsi="Wingdings" w:eastAsia="Wingdings" w:cs="Wingdings"/>
      </w:rPr>
    </w:lvl>
    <w:lvl w:ilvl="3">
      <w:start w:val="1"/>
      <w:numFmt w:val="bullet"/>
      <w:isLgl w:val="false"/>
      <w:suff w:val="tab"/>
      <w:lvlText w:val="·"/>
      <w:lvlJc w:val="left"/>
      <w:pPr>
        <w:pStyle w:val="718"/>
        <w:ind w:left="2880" w:hanging="360"/>
      </w:pPr>
      <w:rPr>
        <w:rFonts w:ascii="Symbol" w:hAnsi="Symbol" w:eastAsia="Symbol" w:cs="Symbol"/>
      </w:rPr>
    </w:lvl>
    <w:lvl w:ilvl="4">
      <w:start w:val="1"/>
      <w:numFmt w:val="bullet"/>
      <w:isLgl w:val="false"/>
      <w:suff w:val="tab"/>
      <w:lvlText w:val="o"/>
      <w:lvlJc w:val="left"/>
      <w:pPr>
        <w:pStyle w:val="718"/>
        <w:ind w:left="3600" w:hanging="360"/>
      </w:pPr>
      <w:rPr>
        <w:rFonts w:ascii="Courier New" w:hAnsi="Courier New" w:eastAsia="Courier New" w:cs="Courier New"/>
      </w:rPr>
    </w:lvl>
    <w:lvl w:ilvl="5">
      <w:start w:val="1"/>
      <w:numFmt w:val="bullet"/>
      <w:isLgl w:val="false"/>
      <w:suff w:val="tab"/>
      <w:lvlText w:val="§"/>
      <w:lvlJc w:val="left"/>
      <w:pPr>
        <w:pStyle w:val="718"/>
        <w:ind w:left="4320" w:hanging="360"/>
      </w:pPr>
      <w:rPr>
        <w:rFonts w:ascii="Wingdings" w:hAnsi="Wingdings" w:eastAsia="Wingdings" w:cs="Wingdings"/>
      </w:rPr>
    </w:lvl>
    <w:lvl w:ilvl="6">
      <w:start w:val="1"/>
      <w:numFmt w:val="bullet"/>
      <w:isLgl w:val="false"/>
      <w:suff w:val="tab"/>
      <w:lvlText w:val="·"/>
      <w:lvlJc w:val="left"/>
      <w:pPr>
        <w:pStyle w:val="718"/>
        <w:ind w:left="5040" w:hanging="360"/>
      </w:pPr>
      <w:rPr>
        <w:rFonts w:ascii="Symbol" w:hAnsi="Symbol" w:eastAsia="Symbol" w:cs="Symbol"/>
      </w:rPr>
    </w:lvl>
    <w:lvl w:ilvl="7">
      <w:start w:val="1"/>
      <w:numFmt w:val="bullet"/>
      <w:isLgl w:val="false"/>
      <w:suff w:val="tab"/>
      <w:lvlText w:val="o"/>
      <w:lvlJc w:val="left"/>
      <w:pPr>
        <w:pStyle w:val="718"/>
        <w:ind w:left="5760" w:hanging="360"/>
      </w:pPr>
      <w:rPr>
        <w:rFonts w:ascii="Courier New" w:hAnsi="Courier New" w:eastAsia="Courier New" w:cs="Courier New"/>
      </w:rPr>
    </w:lvl>
    <w:lvl w:ilvl="8">
      <w:start w:val="1"/>
      <w:numFmt w:val="bullet"/>
      <w:isLgl w:val="false"/>
      <w:suff w:val="tab"/>
      <w:lvlText w:val="§"/>
      <w:lvlJc w:val="left"/>
      <w:pPr>
        <w:pStyle w:val="718"/>
        <w:ind w:left="6480" w:hanging="360"/>
      </w:pPr>
      <w:rPr>
        <w:rFonts w:ascii="Wingdings" w:hAnsi="Wingdings" w:eastAsia="Wingdings" w:cs="Wingdings"/>
      </w:rPr>
    </w:lvl>
  </w:abstractNum>
  <w:abstractNum w:abstractNumId="4">
    <w:multiLevelType w:val="hybridMultilevel"/>
    <w:lvl w:ilvl="0">
      <w:start w:val="1"/>
      <w:numFmt w:val="chineseCounting"/>
      <w:pStyle w:val="1140"/>
      <w:isLgl w:val="false"/>
      <w:suff w:val="nothing"/>
      <w:lvlText w:val="%1、"/>
      <w:lvlJc w:val="left"/>
      <w:pPr>
        <w:pStyle w:val="718"/>
      </w:pPr>
      <w:rPr>
        <w:rFonts w:hint="eastAsia"/>
      </w:rPr>
    </w:lvl>
    <w:lvl w:ilvl="1">
      <w:start w:val="1"/>
      <w:numFmt w:val="bullet"/>
      <w:isLgl w:val="false"/>
      <w:suff w:val="tab"/>
      <w:lvlText w:val="o"/>
      <w:lvlJc w:val="left"/>
      <w:pPr>
        <w:pStyle w:val="718"/>
        <w:ind w:left="1440" w:hanging="360"/>
      </w:pPr>
      <w:rPr>
        <w:rFonts w:ascii="Courier New" w:hAnsi="Courier New" w:eastAsia="Courier New" w:cs="Courier New"/>
      </w:rPr>
    </w:lvl>
    <w:lvl w:ilvl="2">
      <w:start w:val="1"/>
      <w:numFmt w:val="bullet"/>
      <w:isLgl w:val="false"/>
      <w:suff w:val="tab"/>
      <w:lvlText w:val="§"/>
      <w:lvlJc w:val="left"/>
      <w:pPr>
        <w:pStyle w:val="718"/>
        <w:ind w:left="2160" w:hanging="360"/>
      </w:pPr>
      <w:rPr>
        <w:rFonts w:ascii="Wingdings" w:hAnsi="Wingdings" w:eastAsia="Wingdings" w:cs="Wingdings"/>
      </w:rPr>
    </w:lvl>
    <w:lvl w:ilvl="3">
      <w:start w:val="1"/>
      <w:numFmt w:val="bullet"/>
      <w:isLgl w:val="false"/>
      <w:suff w:val="tab"/>
      <w:lvlText w:val="·"/>
      <w:lvlJc w:val="left"/>
      <w:pPr>
        <w:pStyle w:val="718"/>
        <w:ind w:left="2880" w:hanging="360"/>
      </w:pPr>
      <w:rPr>
        <w:rFonts w:ascii="Symbol" w:hAnsi="Symbol" w:eastAsia="Symbol" w:cs="Symbol"/>
      </w:rPr>
    </w:lvl>
    <w:lvl w:ilvl="4">
      <w:start w:val="1"/>
      <w:numFmt w:val="bullet"/>
      <w:isLgl w:val="false"/>
      <w:suff w:val="tab"/>
      <w:lvlText w:val="o"/>
      <w:lvlJc w:val="left"/>
      <w:pPr>
        <w:pStyle w:val="718"/>
        <w:ind w:left="3600" w:hanging="360"/>
      </w:pPr>
      <w:rPr>
        <w:rFonts w:ascii="Courier New" w:hAnsi="Courier New" w:eastAsia="Courier New" w:cs="Courier New"/>
      </w:rPr>
    </w:lvl>
    <w:lvl w:ilvl="5">
      <w:start w:val="1"/>
      <w:numFmt w:val="bullet"/>
      <w:isLgl w:val="false"/>
      <w:suff w:val="tab"/>
      <w:lvlText w:val="§"/>
      <w:lvlJc w:val="left"/>
      <w:pPr>
        <w:pStyle w:val="718"/>
        <w:ind w:left="4320" w:hanging="360"/>
      </w:pPr>
      <w:rPr>
        <w:rFonts w:ascii="Wingdings" w:hAnsi="Wingdings" w:eastAsia="Wingdings" w:cs="Wingdings"/>
      </w:rPr>
    </w:lvl>
    <w:lvl w:ilvl="6">
      <w:start w:val="1"/>
      <w:numFmt w:val="bullet"/>
      <w:isLgl w:val="false"/>
      <w:suff w:val="tab"/>
      <w:lvlText w:val="·"/>
      <w:lvlJc w:val="left"/>
      <w:pPr>
        <w:pStyle w:val="718"/>
        <w:ind w:left="5040" w:hanging="360"/>
      </w:pPr>
      <w:rPr>
        <w:rFonts w:ascii="Symbol" w:hAnsi="Symbol" w:eastAsia="Symbol" w:cs="Symbol"/>
      </w:rPr>
    </w:lvl>
    <w:lvl w:ilvl="7">
      <w:start w:val="1"/>
      <w:numFmt w:val="bullet"/>
      <w:isLgl w:val="false"/>
      <w:suff w:val="tab"/>
      <w:lvlText w:val="o"/>
      <w:lvlJc w:val="left"/>
      <w:pPr>
        <w:pStyle w:val="718"/>
        <w:ind w:left="5760" w:hanging="360"/>
      </w:pPr>
      <w:rPr>
        <w:rFonts w:ascii="Courier New" w:hAnsi="Courier New" w:eastAsia="Courier New" w:cs="Courier New"/>
      </w:rPr>
    </w:lvl>
    <w:lvl w:ilvl="8">
      <w:start w:val="1"/>
      <w:numFmt w:val="bullet"/>
      <w:isLgl w:val="false"/>
      <w:suff w:val="tab"/>
      <w:lvlText w:val="§"/>
      <w:lvlJc w:val="left"/>
      <w:pPr>
        <w:pStyle w:val="718"/>
        <w:ind w:left="6480" w:hanging="360"/>
      </w:pPr>
      <w:rPr>
        <w:rFonts w:ascii="Wingdings" w:hAnsi="Wingdings" w:eastAsia="Wingdings" w:cs="Wingdings"/>
      </w:rPr>
    </w:lvl>
  </w:abstractNum>
  <w:abstractNum w:abstractNumId="5">
    <w:multiLevelType w:val="hybridMultilevel"/>
    <w:lvl w:ilvl="0">
      <w:start w:val="5"/>
      <w:numFmt w:val="japaneseCounting"/>
      <w:isLgl w:val="false"/>
      <w:suff w:val="tab"/>
      <w:lvlText w:val="第%1条"/>
      <w:lvlJc w:val="left"/>
      <w:pPr>
        <w:pStyle w:val="718"/>
        <w:ind w:left="1247" w:hanging="765"/>
      </w:pPr>
    </w:lvl>
    <w:lvl w:ilvl="1">
      <w:start w:val="1"/>
      <w:numFmt w:val="lowerLetter"/>
      <w:isLgl w:val="false"/>
      <w:suff w:val="tab"/>
      <w:lvlText w:val="%2)"/>
      <w:lvlJc w:val="left"/>
      <w:pPr>
        <w:pStyle w:val="718"/>
        <w:ind w:left="1322" w:hanging="420"/>
      </w:pPr>
    </w:lvl>
    <w:lvl w:ilvl="2">
      <w:start w:val="1"/>
      <w:numFmt w:val="lowerRoman"/>
      <w:isLgl w:val="false"/>
      <w:suff w:val="tab"/>
      <w:lvlText w:val="%3."/>
      <w:lvlJc w:val="right"/>
      <w:pPr>
        <w:pStyle w:val="718"/>
        <w:ind w:left="1742" w:hanging="420"/>
      </w:pPr>
    </w:lvl>
    <w:lvl w:ilvl="3">
      <w:start w:val="1"/>
      <w:numFmt w:val="decimal"/>
      <w:isLgl w:val="false"/>
      <w:suff w:val="tab"/>
      <w:lvlText w:val="%4."/>
      <w:lvlJc w:val="left"/>
      <w:pPr>
        <w:pStyle w:val="718"/>
        <w:ind w:left="2162" w:hanging="420"/>
      </w:pPr>
    </w:lvl>
    <w:lvl w:ilvl="4">
      <w:start w:val="1"/>
      <w:numFmt w:val="lowerLetter"/>
      <w:isLgl w:val="false"/>
      <w:suff w:val="tab"/>
      <w:lvlText w:val="%5)"/>
      <w:lvlJc w:val="left"/>
      <w:pPr>
        <w:pStyle w:val="718"/>
        <w:ind w:left="2582" w:hanging="420"/>
      </w:pPr>
    </w:lvl>
    <w:lvl w:ilvl="5">
      <w:start w:val="1"/>
      <w:numFmt w:val="lowerRoman"/>
      <w:isLgl w:val="false"/>
      <w:suff w:val="tab"/>
      <w:lvlText w:val="%6."/>
      <w:lvlJc w:val="right"/>
      <w:pPr>
        <w:pStyle w:val="718"/>
        <w:ind w:left="3002" w:hanging="420"/>
      </w:pPr>
    </w:lvl>
    <w:lvl w:ilvl="6">
      <w:start w:val="1"/>
      <w:numFmt w:val="decimal"/>
      <w:isLgl w:val="false"/>
      <w:suff w:val="tab"/>
      <w:lvlText w:val="%7."/>
      <w:lvlJc w:val="left"/>
      <w:pPr>
        <w:pStyle w:val="718"/>
        <w:ind w:left="3422" w:hanging="420"/>
      </w:pPr>
    </w:lvl>
    <w:lvl w:ilvl="7">
      <w:start w:val="1"/>
      <w:numFmt w:val="lowerLetter"/>
      <w:isLgl w:val="false"/>
      <w:suff w:val="tab"/>
      <w:lvlText w:val="%8)"/>
      <w:lvlJc w:val="left"/>
      <w:pPr>
        <w:pStyle w:val="718"/>
        <w:ind w:left="3842" w:hanging="420"/>
      </w:pPr>
    </w:lvl>
    <w:lvl w:ilvl="8">
      <w:start w:val="1"/>
      <w:numFmt w:val="lowerRoman"/>
      <w:isLgl w:val="false"/>
      <w:suff w:val="tab"/>
      <w:lvlText w:val="%9."/>
      <w:lvlJc w:val="right"/>
      <w:pPr>
        <w:pStyle w:val="718"/>
        <w:ind w:left="4262" w:hanging="420"/>
      </w:pPr>
    </w:lvl>
  </w:abstractNum>
  <w:abstractNum w:abstractNumId="6">
    <w:multiLevelType w:val="hybridMultilevel"/>
    <w:lvl w:ilvl="0">
      <w:start w:val="7"/>
      <w:numFmt w:val="chineseCounting"/>
      <w:isLgl w:val="false"/>
      <w:suff w:val="nothing"/>
      <w:lvlText w:val="%1、"/>
      <w:lvlJc w:val="left"/>
      <w:pPr>
        <w:pStyle w:val="7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1"/>
  </w:num>
  <w:num w:numId="4">
    <w:abstractNumId w:val="2"/>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8"/>
    <w:next w:val="718"/>
    <w:link w:val="861"/>
    <w:uiPriority w:val="9"/>
    <w:qFormat/>
    <w:pPr>
      <w:keepLines/>
      <w:keepNext/>
      <w:spacing w:before="480" w:after="200"/>
      <w:outlineLvl w:val="0"/>
    </w:pPr>
    <w:rPr>
      <w:rFonts w:ascii="Arial" w:hAnsi="Arial" w:eastAsia="Arial" w:cs="Arial"/>
      <w:sz w:val="40"/>
      <w:szCs w:val="40"/>
    </w:rPr>
  </w:style>
  <w:style w:type="paragraph" w:styleId="14">
    <w:name w:val="Heading 2"/>
    <w:basedOn w:val="718"/>
    <w:next w:val="718"/>
    <w:link w:val="862"/>
    <w:uiPriority w:val="9"/>
    <w:unhideWhenUsed/>
    <w:qFormat/>
    <w:pPr>
      <w:keepLines/>
      <w:keepNext/>
      <w:spacing w:before="360" w:after="200"/>
      <w:outlineLvl w:val="1"/>
    </w:pPr>
    <w:rPr>
      <w:rFonts w:ascii="Arial" w:hAnsi="Arial" w:eastAsia="Arial" w:cs="Arial"/>
      <w:sz w:val="34"/>
    </w:rPr>
  </w:style>
  <w:style w:type="paragraph" w:styleId="16">
    <w:name w:val="Heading 3"/>
    <w:basedOn w:val="718"/>
    <w:next w:val="718"/>
    <w:link w:val="863"/>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18"/>
    <w:next w:val="718"/>
    <w:link w:val="864"/>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18"/>
    <w:next w:val="718"/>
    <w:link w:val="865"/>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18"/>
    <w:next w:val="718"/>
    <w:link w:val="866"/>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18"/>
    <w:next w:val="718"/>
    <w:link w:val="867"/>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18"/>
    <w:next w:val="718"/>
    <w:link w:val="868"/>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18"/>
    <w:next w:val="718"/>
    <w:link w:val="869"/>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71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8"/>
    <w:next w:val="718"/>
    <w:link w:val="870"/>
    <w:uiPriority w:val="10"/>
    <w:qFormat/>
    <w:pPr>
      <w:contextualSpacing/>
      <w:spacing w:before="300" w:after="200"/>
    </w:pPr>
    <w:rPr>
      <w:sz w:val="48"/>
      <w:szCs w:val="48"/>
    </w:rPr>
  </w:style>
  <w:style w:type="paragraph" w:styleId="35">
    <w:name w:val="Subtitle"/>
    <w:basedOn w:val="718"/>
    <w:next w:val="718"/>
    <w:link w:val="871"/>
    <w:uiPriority w:val="11"/>
    <w:qFormat/>
    <w:pPr>
      <w:spacing w:before="200" w:after="200"/>
    </w:pPr>
    <w:rPr>
      <w:sz w:val="24"/>
      <w:szCs w:val="24"/>
    </w:rPr>
  </w:style>
  <w:style w:type="paragraph" w:styleId="37">
    <w:name w:val="Quote"/>
    <w:basedOn w:val="718"/>
    <w:next w:val="718"/>
    <w:link w:val="872"/>
    <w:uiPriority w:val="29"/>
    <w:qFormat/>
    <w:pPr>
      <w:ind w:left="720" w:right="720"/>
    </w:pPr>
    <w:rPr>
      <w:i/>
    </w:rPr>
  </w:style>
  <w:style w:type="paragraph" w:styleId="39">
    <w:name w:val="Intense Quote"/>
    <w:basedOn w:val="718"/>
    <w:next w:val="718"/>
    <w:link w:val="8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18"/>
    <w:link w:val="883"/>
    <w:uiPriority w:val="99"/>
    <w:unhideWhenUsed/>
    <w:pPr>
      <w:spacing w:after="0" w:line="240" w:lineRule="auto"/>
      <w:tabs>
        <w:tab w:val="center" w:pos="7143" w:leader="none"/>
        <w:tab w:val="right" w:pos="14287" w:leader="none"/>
      </w:tabs>
    </w:pPr>
  </w:style>
  <w:style w:type="paragraph" w:styleId="43">
    <w:name w:val="Footer"/>
    <w:basedOn w:val="718"/>
    <w:link w:val="874"/>
    <w:uiPriority w:val="99"/>
    <w:unhideWhenUsed/>
    <w:pPr>
      <w:spacing w:after="0" w:line="240" w:lineRule="auto"/>
      <w:tabs>
        <w:tab w:val="center" w:pos="7143" w:leader="none"/>
        <w:tab w:val="right" w:pos="14287" w:leader="none"/>
      </w:tabs>
    </w:pPr>
  </w:style>
  <w:style w:type="paragraph" w:styleId="45">
    <w:name w:val="Caption"/>
    <w:basedOn w:val="718"/>
    <w:next w:val="718"/>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18"/>
    <w:link w:val="87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18"/>
    <w:link w:val="87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18"/>
    <w:next w:val="718"/>
    <w:uiPriority w:val="39"/>
    <w:unhideWhenUsed/>
    <w:pPr>
      <w:ind w:left="0" w:right="0" w:firstLine="0"/>
      <w:spacing w:after="57"/>
    </w:pPr>
  </w:style>
  <w:style w:type="paragraph" w:styleId="181">
    <w:name w:val="toc 2"/>
    <w:basedOn w:val="718"/>
    <w:next w:val="718"/>
    <w:uiPriority w:val="39"/>
    <w:unhideWhenUsed/>
    <w:pPr>
      <w:ind w:left="283" w:right="0" w:firstLine="0"/>
      <w:spacing w:after="57"/>
    </w:pPr>
  </w:style>
  <w:style w:type="paragraph" w:styleId="182">
    <w:name w:val="toc 3"/>
    <w:basedOn w:val="718"/>
    <w:next w:val="718"/>
    <w:uiPriority w:val="39"/>
    <w:unhideWhenUsed/>
    <w:pPr>
      <w:ind w:left="567" w:right="0" w:firstLine="0"/>
      <w:spacing w:after="57"/>
    </w:pPr>
  </w:style>
  <w:style w:type="paragraph" w:styleId="183">
    <w:name w:val="toc 4"/>
    <w:basedOn w:val="718"/>
    <w:next w:val="718"/>
    <w:uiPriority w:val="39"/>
    <w:unhideWhenUsed/>
    <w:pPr>
      <w:ind w:left="850" w:right="0" w:firstLine="0"/>
      <w:spacing w:after="57"/>
    </w:pPr>
  </w:style>
  <w:style w:type="paragraph" w:styleId="184">
    <w:name w:val="toc 5"/>
    <w:basedOn w:val="718"/>
    <w:next w:val="718"/>
    <w:uiPriority w:val="39"/>
    <w:unhideWhenUsed/>
    <w:pPr>
      <w:ind w:left="1134" w:right="0" w:firstLine="0"/>
      <w:spacing w:after="57"/>
    </w:pPr>
  </w:style>
  <w:style w:type="paragraph" w:styleId="185">
    <w:name w:val="toc 6"/>
    <w:basedOn w:val="718"/>
    <w:next w:val="718"/>
    <w:uiPriority w:val="39"/>
    <w:unhideWhenUsed/>
    <w:pPr>
      <w:ind w:left="1417" w:right="0" w:firstLine="0"/>
      <w:spacing w:after="57"/>
    </w:pPr>
  </w:style>
  <w:style w:type="paragraph" w:styleId="186">
    <w:name w:val="toc 7"/>
    <w:basedOn w:val="718"/>
    <w:next w:val="718"/>
    <w:uiPriority w:val="39"/>
    <w:unhideWhenUsed/>
    <w:pPr>
      <w:ind w:left="1701" w:right="0" w:firstLine="0"/>
      <w:spacing w:after="57"/>
    </w:pPr>
  </w:style>
  <w:style w:type="paragraph" w:styleId="187">
    <w:name w:val="toc 8"/>
    <w:basedOn w:val="718"/>
    <w:next w:val="718"/>
    <w:uiPriority w:val="39"/>
    <w:unhideWhenUsed/>
    <w:pPr>
      <w:ind w:left="1984" w:right="0" w:firstLine="0"/>
      <w:spacing w:after="57"/>
    </w:pPr>
  </w:style>
  <w:style w:type="paragraph" w:styleId="188">
    <w:name w:val="toc 9"/>
    <w:basedOn w:val="718"/>
    <w:next w:val="718"/>
    <w:uiPriority w:val="39"/>
    <w:unhideWhenUsed/>
    <w:pPr>
      <w:ind w:left="2268" w:right="0" w:firstLine="0"/>
      <w:spacing w:after="57"/>
    </w:pPr>
  </w:style>
  <w:style w:type="paragraph" w:styleId="190">
    <w:name w:val="table of figures"/>
    <w:basedOn w:val="718"/>
    <w:next w:val="718"/>
    <w:uiPriority w:val="99"/>
    <w:unhideWhenUsed/>
    <w:pPr>
      <w:spacing w:after="0" w:afterAutospacing="0"/>
    </w:pPr>
  </w:style>
  <w:style w:type="paragraph" w:styleId="718" w:default="1">
    <w:name w:val="Normal"/>
    <w:next w:val="718"/>
    <w:link w:val="718"/>
    <w:qFormat/>
    <w:pPr>
      <w:jc w:val="both"/>
      <w:widowControl w:val="off"/>
    </w:pPr>
    <w:rPr>
      <w:rFonts w:ascii="Calibri" w:hAnsi="Calibri"/>
      <w:sz w:val="21"/>
      <w:szCs w:val="22"/>
      <w:lang w:val="en-US" w:eastAsia="zh-CN" w:bidi="ar-SA"/>
    </w:rPr>
  </w:style>
  <w:style w:type="paragraph" w:styleId="719">
    <w:name w:val="标题 1"/>
    <w:basedOn w:val="718"/>
    <w:next w:val="718"/>
    <w:link w:val="730"/>
    <w:qFormat/>
    <w:pPr>
      <w:keepLines/>
      <w:keepNext/>
      <w:spacing w:before="480" w:after="200"/>
      <w:outlineLvl w:val="0"/>
    </w:pPr>
    <w:rPr>
      <w:rFonts w:ascii="Arial" w:hAnsi="Arial" w:eastAsia="Arial" w:cs="Arial"/>
      <w:sz w:val="40"/>
      <w:szCs w:val="40"/>
    </w:rPr>
  </w:style>
  <w:style w:type="paragraph" w:styleId="720">
    <w:name w:val="标题 2"/>
    <w:basedOn w:val="718"/>
    <w:next w:val="732"/>
    <w:link w:val="731"/>
    <w:qFormat/>
    <w:pPr>
      <w:keepLines/>
      <w:keepNext/>
      <w:spacing w:before="260" w:after="260" w:line="413" w:lineRule="auto"/>
      <w:outlineLvl w:val="1"/>
    </w:pPr>
    <w:rPr>
      <w:rFonts w:ascii="Arial" w:hAnsi="Arial" w:eastAsia="黑体"/>
      <w:b/>
      <w:sz w:val="32"/>
      <w:szCs w:val="20"/>
    </w:rPr>
  </w:style>
  <w:style w:type="paragraph" w:styleId="721">
    <w:name w:val="标题 3"/>
    <w:basedOn w:val="734"/>
    <w:next w:val="736"/>
    <w:link w:val="735"/>
    <w:qFormat/>
    <w:pPr>
      <w:keepLines/>
      <w:keepNext/>
      <w:spacing w:before="320" w:after="200"/>
      <w:outlineLvl w:val="2"/>
    </w:pPr>
    <w:rPr>
      <w:rFonts w:ascii="Arial" w:hAnsi="Arial" w:eastAsia="Arial" w:cs="Arial"/>
      <w:sz w:val="30"/>
      <w:szCs w:val="30"/>
    </w:rPr>
  </w:style>
  <w:style w:type="paragraph" w:styleId="722">
    <w:name w:val="标题 4"/>
    <w:basedOn w:val="718"/>
    <w:next w:val="718"/>
    <w:link w:val="740"/>
    <w:qFormat/>
    <w:pPr>
      <w:jc w:val="center"/>
      <w:keepNext/>
      <w:outlineLvl w:val="3"/>
    </w:pPr>
    <w:rPr>
      <w:rFonts w:eastAsia="新宋体"/>
      <w:sz w:val="30"/>
      <w:szCs w:val="21"/>
    </w:rPr>
  </w:style>
  <w:style w:type="paragraph" w:styleId="723">
    <w:name w:val="标题 5"/>
    <w:basedOn w:val="718"/>
    <w:next w:val="718"/>
    <w:link w:val="741"/>
    <w:qFormat/>
    <w:pPr>
      <w:keepLines/>
      <w:keepNext/>
      <w:spacing w:before="320" w:after="200"/>
      <w:outlineLvl w:val="4"/>
    </w:pPr>
    <w:rPr>
      <w:rFonts w:ascii="Arial" w:hAnsi="Arial" w:eastAsia="Arial" w:cs="Arial"/>
      <w:b/>
      <w:bCs/>
      <w:sz w:val="24"/>
      <w:szCs w:val="24"/>
    </w:rPr>
  </w:style>
  <w:style w:type="paragraph" w:styleId="724">
    <w:name w:val="标题 6"/>
    <w:basedOn w:val="718"/>
    <w:next w:val="718"/>
    <w:link w:val="742"/>
    <w:qFormat/>
    <w:pPr>
      <w:keepLines/>
      <w:keepNext/>
      <w:spacing w:before="320" w:after="200"/>
      <w:outlineLvl w:val="5"/>
    </w:pPr>
    <w:rPr>
      <w:rFonts w:ascii="Arial" w:hAnsi="Arial" w:eastAsia="Arial" w:cs="Arial"/>
      <w:b/>
      <w:bCs/>
      <w:sz w:val="22"/>
    </w:rPr>
  </w:style>
  <w:style w:type="paragraph" w:styleId="725">
    <w:name w:val="标题 7"/>
    <w:basedOn w:val="718"/>
    <w:next w:val="718"/>
    <w:link w:val="743"/>
    <w:qFormat/>
    <w:pPr>
      <w:keepLines/>
      <w:keepNext/>
      <w:spacing w:before="320" w:after="200"/>
      <w:outlineLvl w:val="6"/>
    </w:pPr>
    <w:rPr>
      <w:rFonts w:ascii="Arial" w:hAnsi="Arial" w:eastAsia="Arial" w:cs="Arial"/>
      <w:b/>
      <w:bCs/>
      <w:i/>
      <w:iCs/>
      <w:sz w:val="22"/>
    </w:rPr>
  </w:style>
  <w:style w:type="paragraph" w:styleId="726">
    <w:name w:val="标题 8"/>
    <w:basedOn w:val="718"/>
    <w:next w:val="718"/>
    <w:link w:val="744"/>
    <w:qFormat/>
    <w:pPr>
      <w:keepLines/>
      <w:keepNext/>
      <w:spacing w:before="320" w:after="200"/>
      <w:outlineLvl w:val="7"/>
    </w:pPr>
    <w:rPr>
      <w:rFonts w:ascii="Arial" w:hAnsi="Arial" w:eastAsia="Arial" w:cs="Arial"/>
      <w:i/>
      <w:iCs/>
      <w:sz w:val="22"/>
    </w:rPr>
  </w:style>
  <w:style w:type="paragraph" w:styleId="727">
    <w:name w:val="标题 9"/>
    <w:basedOn w:val="718"/>
    <w:next w:val="718"/>
    <w:link w:val="745"/>
    <w:qFormat/>
    <w:pPr>
      <w:keepLines/>
      <w:keepNext/>
      <w:spacing w:before="320" w:after="200"/>
      <w:outlineLvl w:val="8"/>
    </w:pPr>
    <w:rPr>
      <w:rFonts w:ascii="Arial" w:hAnsi="Arial" w:eastAsia="Arial" w:cs="Arial"/>
      <w:i/>
      <w:iCs/>
      <w:szCs w:val="21"/>
    </w:rPr>
  </w:style>
  <w:style w:type="character" w:styleId="728">
    <w:name w:val="默认段落字体"/>
    <w:next w:val="728"/>
    <w:link w:val="718"/>
    <w:uiPriority w:val="1"/>
    <w:unhideWhenUsed/>
    <w:qFormat/>
  </w:style>
  <w:style w:type="table" w:styleId="729">
    <w:name w:val="普通表格"/>
    <w:next w:val="729"/>
    <w:link w:val="718"/>
    <w:uiPriority w:val="99"/>
    <w:unhideWhenUsed/>
    <w:qFormat/>
    <w:tblPr/>
  </w:style>
  <w:style w:type="character" w:styleId="730">
    <w:name w:val="标题 1 字符"/>
    <w:next w:val="730"/>
    <w:link w:val="719"/>
    <w:qFormat/>
    <w:rPr>
      <w:rFonts w:ascii="Arial" w:hAnsi="Arial" w:eastAsia="Arial" w:cs="Arial"/>
      <w:sz w:val="40"/>
      <w:szCs w:val="40"/>
    </w:rPr>
  </w:style>
  <w:style w:type="character" w:styleId="731">
    <w:name w:val="标题 2 字符"/>
    <w:next w:val="731"/>
    <w:link w:val="720"/>
    <w:qFormat/>
    <w:rPr>
      <w:rFonts w:ascii="Arial" w:hAnsi="Arial" w:eastAsia="Arial" w:cs="Arial"/>
      <w:sz w:val="34"/>
    </w:rPr>
  </w:style>
  <w:style w:type="paragraph" w:styleId="732">
    <w:name w:val="正文缩进"/>
    <w:basedOn w:val="718"/>
    <w:next w:val="732"/>
    <w:link w:val="733"/>
    <w:qFormat/>
    <w:pPr>
      <w:ind w:firstLine="420"/>
    </w:pPr>
    <w:rPr>
      <w:rFonts w:ascii="宋体"/>
      <w:color w:val="000000"/>
      <w:sz w:val="24"/>
      <w:szCs w:val="20"/>
    </w:rPr>
  </w:style>
  <w:style w:type="character" w:styleId="733">
    <w:name w:val="正文缩进 字符"/>
    <w:next w:val="733"/>
    <w:link w:val="732"/>
    <w:qFormat/>
    <w:rPr>
      <w:rFonts w:ascii="宋体" w:hAnsi="Calibri"/>
      <w:color w:val="000000"/>
      <w:sz w:val="24"/>
    </w:rPr>
  </w:style>
  <w:style w:type="paragraph" w:styleId="734">
    <w:name w:val="Normal1"/>
    <w:next w:val="721"/>
    <w:link w:val="718"/>
    <w:qFormat/>
    <w:pPr>
      <w:jc w:val="both"/>
      <w:widowControl w:val="off"/>
    </w:pPr>
    <w:rPr>
      <w:rFonts w:ascii="Calibri" w:hAnsi="Calibri"/>
      <w:sz w:val="21"/>
      <w:szCs w:val="22"/>
      <w:lang w:val="en-US" w:eastAsia="zh-CN" w:bidi="ar-SA"/>
    </w:rPr>
  </w:style>
  <w:style w:type="character" w:styleId="735">
    <w:name w:val="标题 3 字符"/>
    <w:next w:val="735"/>
    <w:link w:val="721"/>
    <w:qFormat/>
    <w:rPr>
      <w:rFonts w:ascii="Arial" w:hAnsi="Arial" w:eastAsia="Arial" w:cs="Arial"/>
      <w:sz w:val="30"/>
      <w:szCs w:val="30"/>
    </w:rPr>
  </w:style>
  <w:style w:type="paragraph" w:styleId="736">
    <w:name w:val="Normal_19"/>
    <w:next w:val="737"/>
    <w:link w:val="718"/>
    <w:qFormat/>
    <w:rPr>
      <w:rFonts w:ascii="黑体" w:hAnsi="黑体" w:eastAsia="黑体" w:cs="黑体"/>
      <w:b/>
      <w:sz w:val="32"/>
      <w:szCs w:val="24"/>
      <w:lang w:val="en-US" w:eastAsia="zh-CN" w:bidi="ar-SA"/>
    </w:rPr>
  </w:style>
  <w:style w:type="paragraph" w:styleId="737">
    <w:name w:val="Normal1"/>
    <w:next w:val="738"/>
    <w:link w:val="718"/>
    <w:qFormat/>
    <w:pPr>
      <w:jc w:val="both"/>
      <w:widowControl w:val="off"/>
    </w:pPr>
    <w:rPr>
      <w:szCs w:val="21"/>
      <w:lang w:val="en-US" w:eastAsia="zh-CN" w:bidi="ar-SA"/>
    </w:rPr>
  </w:style>
  <w:style w:type="paragraph" w:styleId="738">
    <w:name w:val="Body Text First Indent1"/>
    <w:basedOn w:val="739"/>
    <w:next w:val="738"/>
    <w:link w:val="718"/>
    <w:uiPriority w:val="99"/>
    <w:unhideWhenUsed/>
    <w:qFormat/>
    <w:pPr>
      <w:ind w:firstLine="420"/>
    </w:pPr>
  </w:style>
  <w:style w:type="paragraph" w:styleId="739">
    <w:name w:val="Body Text1"/>
    <w:basedOn w:val="737"/>
    <w:next w:val="739"/>
    <w:link w:val="718"/>
    <w:uiPriority w:val="99"/>
    <w:unhideWhenUsed/>
    <w:qFormat/>
    <w:pPr>
      <w:spacing w:after="120"/>
    </w:pPr>
  </w:style>
  <w:style w:type="character" w:styleId="740">
    <w:name w:val="标题 4 字符"/>
    <w:next w:val="740"/>
    <w:link w:val="722"/>
    <w:qFormat/>
    <w:rPr>
      <w:rFonts w:ascii="Arial" w:hAnsi="Arial" w:eastAsia="Arial" w:cs="Arial"/>
      <w:b/>
      <w:bCs/>
      <w:sz w:val="26"/>
      <w:szCs w:val="26"/>
    </w:rPr>
  </w:style>
  <w:style w:type="character" w:styleId="741">
    <w:name w:val="标题 5 字符"/>
    <w:next w:val="741"/>
    <w:link w:val="723"/>
    <w:qFormat/>
    <w:rPr>
      <w:rFonts w:ascii="Arial" w:hAnsi="Arial" w:eastAsia="Arial" w:cs="Arial"/>
      <w:b/>
      <w:bCs/>
      <w:sz w:val="24"/>
      <w:szCs w:val="24"/>
    </w:rPr>
  </w:style>
  <w:style w:type="character" w:styleId="742">
    <w:name w:val="标题 6 字符"/>
    <w:next w:val="742"/>
    <w:link w:val="724"/>
    <w:qFormat/>
    <w:rPr>
      <w:rFonts w:ascii="Arial" w:hAnsi="Arial" w:eastAsia="Arial" w:cs="Arial"/>
      <w:b/>
      <w:bCs/>
      <w:sz w:val="22"/>
      <w:szCs w:val="22"/>
    </w:rPr>
  </w:style>
  <w:style w:type="character" w:styleId="743">
    <w:name w:val="标题 7 字符"/>
    <w:next w:val="743"/>
    <w:link w:val="725"/>
    <w:qFormat/>
    <w:rPr>
      <w:rFonts w:ascii="Arial" w:hAnsi="Arial" w:eastAsia="Arial" w:cs="Arial"/>
      <w:b/>
      <w:bCs/>
      <w:i/>
      <w:iCs/>
      <w:sz w:val="22"/>
      <w:szCs w:val="22"/>
    </w:rPr>
  </w:style>
  <w:style w:type="character" w:styleId="744">
    <w:name w:val="标题 8 字符"/>
    <w:next w:val="744"/>
    <w:link w:val="726"/>
    <w:qFormat/>
    <w:rPr>
      <w:rFonts w:ascii="Arial" w:hAnsi="Arial" w:eastAsia="Arial" w:cs="Arial"/>
      <w:i/>
      <w:iCs/>
      <w:sz w:val="22"/>
      <w:szCs w:val="22"/>
    </w:rPr>
  </w:style>
  <w:style w:type="character" w:styleId="745">
    <w:name w:val="标题 9 字符"/>
    <w:next w:val="745"/>
    <w:link w:val="727"/>
    <w:qFormat/>
    <w:rPr>
      <w:rFonts w:ascii="Arial" w:hAnsi="Arial" w:eastAsia="Arial" w:cs="Arial"/>
      <w:i/>
      <w:iCs/>
      <w:sz w:val="21"/>
      <w:szCs w:val="21"/>
    </w:rPr>
  </w:style>
  <w:style w:type="paragraph" w:styleId="746">
    <w:name w:val="列表 3"/>
    <w:basedOn w:val="718"/>
    <w:next w:val="746"/>
    <w:link w:val="718"/>
    <w:qFormat/>
    <w:pPr>
      <w:ind w:left="100" w:hanging="200"/>
    </w:pPr>
    <w:rPr>
      <w:rFonts w:ascii="Times New Roman" w:hAnsi="Times New Roman"/>
      <w:szCs w:val="21"/>
    </w:rPr>
  </w:style>
  <w:style w:type="paragraph" w:styleId="747">
    <w:name w:val="目录 7"/>
    <w:basedOn w:val="718"/>
    <w:next w:val="718"/>
    <w:link w:val="718"/>
    <w:unhideWhenUsed/>
    <w:qFormat/>
    <w:pPr>
      <w:ind w:left="1701"/>
      <w:spacing w:after="57"/>
    </w:pPr>
  </w:style>
  <w:style w:type="paragraph" w:styleId="748">
    <w:name w:val="题注"/>
    <w:basedOn w:val="718"/>
    <w:next w:val="718"/>
    <w:link w:val="718"/>
    <w:uiPriority w:val="35"/>
    <w:qFormat/>
    <w:pPr>
      <w:spacing w:line="276" w:lineRule="auto"/>
    </w:pPr>
    <w:rPr>
      <w:b/>
      <w:bCs/>
      <w:color w:val="5b9bd5"/>
      <w:sz w:val="18"/>
      <w:szCs w:val="18"/>
    </w:rPr>
  </w:style>
  <w:style w:type="paragraph" w:styleId="749">
    <w:name w:val="文档结构图"/>
    <w:basedOn w:val="718"/>
    <w:next w:val="749"/>
    <w:link w:val="750"/>
    <w:semiHidden/>
    <w:qFormat/>
    <w:pPr>
      <w:shd w:val="clear" w:color="auto" w:fill="000080"/>
    </w:pPr>
    <w:rPr>
      <w:rFonts w:ascii="Times New Roman" w:hAnsi="Times New Roman"/>
      <w:szCs w:val="21"/>
    </w:rPr>
  </w:style>
  <w:style w:type="character" w:styleId="750">
    <w:name w:val="文档结构图 字符"/>
    <w:next w:val="750"/>
    <w:link w:val="749"/>
    <w:semiHidden/>
    <w:qFormat/>
    <w:rPr>
      <w:sz w:val="21"/>
      <w:szCs w:val="21"/>
      <w:shd w:val="clear" w:color="auto" w:fill="000080"/>
    </w:rPr>
  </w:style>
  <w:style w:type="paragraph" w:styleId="751">
    <w:name w:val="批注文字"/>
    <w:basedOn w:val="718"/>
    <w:next w:val="751"/>
    <w:link w:val="752"/>
    <w:semiHidden/>
    <w:qFormat/>
    <w:pPr>
      <w:jc w:val="left"/>
    </w:pPr>
    <w:rPr>
      <w:rFonts w:ascii="Times New Roman" w:hAnsi="Times New Roman"/>
      <w:szCs w:val="21"/>
    </w:rPr>
  </w:style>
  <w:style w:type="character" w:styleId="752">
    <w:name w:val="批注文字 字符"/>
    <w:next w:val="752"/>
    <w:link w:val="751"/>
    <w:semiHidden/>
    <w:qFormat/>
    <w:rPr>
      <w:sz w:val="21"/>
      <w:szCs w:val="21"/>
    </w:rPr>
  </w:style>
  <w:style w:type="paragraph" w:styleId="753">
    <w:name w:val="正文文本 3"/>
    <w:basedOn w:val="718"/>
    <w:next w:val="753"/>
    <w:link w:val="754"/>
    <w:qFormat/>
    <w:rPr>
      <w:rFonts w:ascii="仿宋_GB2312" w:hAnsi="Arial" w:eastAsia="仿宋_GB2312"/>
      <w:sz w:val="32"/>
      <w:szCs w:val="32"/>
    </w:rPr>
  </w:style>
  <w:style w:type="character" w:styleId="754">
    <w:name w:val="正文文本 3 字符"/>
    <w:next w:val="754"/>
    <w:link w:val="753"/>
    <w:qFormat/>
    <w:rPr>
      <w:rFonts w:ascii="仿宋_GB2312" w:hAnsi="Arial" w:eastAsia="仿宋_GB2312"/>
      <w:sz w:val="32"/>
      <w:szCs w:val="32"/>
    </w:rPr>
  </w:style>
  <w:style w:type="paragraph" w:styleId="755">
    <w:name w:val="正文文本"/>
    <w:basedOn w:val="718"/>
    <w:next w:val="755"/>
    <w:link w:val="718"/>
    <w:semiHidden/>
    <w:qFormat/>
    <w:rPr>
      <w:rFonts w:ascii="仿宋" w:hAnsi="仿宋" w:eastAsia="仿宋" w:cs="仿宋"/>
      <w:sz w:val="32"/>
      <w:szCs w:val="32"/>
      <w:lang w:val="en-US" w:eastAsia="en-US" w:bidi="ar-SA"/>
    </w:rPr>
  </w:style>
  <w:style w:type="paragraph" w:styleId="756">
    <w:name w:val="正文文本缩进"/>
    <w:basedOn w:val="718"/>
    <w:next w:val="756"/>
    <w:link w:val="757"/>
    <w:qFormat/>
    <w:pPr>
      <w:ind w:firstLine="225"/>
    </w:pPr>
    <w:rPr>
      <w:rFonts w:ascii="仿宋_GB2312" w:eastAsia="仿宋_GB2312"/>
      <w:sz w:val="32"/>
    </w:rPr>
  </w:style>
  <w:style w:type="character" w:styleId="757">
    <w:name w:val="正文文本缩进 字符1"/>
    <w:next w:val="757"/>
    <w:link w:val="756"/>
    <w:qFormat/>
    <w:rPr>
      <w:rFonts w:ascii="仿宋_GB2312" w:hAnsi="Calibri" w:eastAsia="仿宋_GB2312"/>
      <w:sz w:val="32"/>
      <w:szCs w:val="22"/>
    </w:rPr>
  </w:style>
  <w:style w:type="paragraph" w:styleId="758">
    <w:name w:val="列表 2"/>
    <w:basedOn w:val="718"/>
    <w:next w:val="758"/>
    <w:link w:val="718"/>
    <w:qFormat/>
    <w:pPr>
      <w:ind w:left="100" w:hanging="200"/>
    </w:pPr>
    <w:rPr>
      <w:rFonts w:ascii="Times New Roman" w:hAnsi="Times New Roman"/>
      <w:szCs w:val="21"/>
    </w:rPr>
  </w:style>
  <w:style w:type="paragraph" w:styleId="759">
    <w:name w:val="目录 5"/>
    <w:basedOn w:val="718"/>
    <w:next w:val="718"/>
    <w:link w:val="718"/>
    <w:unhideWhenUsed/>
    <w:qFormat/>
    <w:pPr>
      <w:ind w:left="1134"/>
      <w:spacing w:after="57"/>
    </w:pPr>
  </w:style>
  <w:style w:type="paragraph" w:styleId="760">
    <w:name w:val="目录 3"/>
    <w:basedOn w:val="718"/>
    <w:next w:val="718"/>
    <w:link w:val="718"/>
    <w:unhideWhenUsed/>
    <w:qFormat/>
    <w:pPr>
      <w:ind w:left="567"/>
      <w:spacing w:after="57"/>
    </w:pPr>
  </w:style>
  <w:style w:type="paragraph" w:styleId="761">
    <w:name w:val="纯文本"/>
    <w:basedOn w:val="718"/>
    <w:next w:val="761"/>
    <w:link w:val="762"/>
    <w:qFormat/>
    <w:rPr>
      <w:rFonts w:ascii="宋体" w:hAnsi="Courier New" w:cs="Courier New"/>
      <w:szCs w:val="21"/>
    </w:rPr>
  </w:style>
  <w:style w:type="character" w:styleId="762">
    <w:name w:val="纯文本 字符"/>
    <w:next w:val="762"/>
    <w:link w:val="761"/>
    <w:qFormat/>
    <w:rPr>
      <w:rFonts w:ascii="宋体" w:hAnsi="Courier New" w:cs="Courier New"/>
      <w:sz w:val="21"/>
      <w:szCs w:val="21"/>
    </w:rPr>
  </w:style>
  <w:style w:type="paragraph" w:styleId="763">
    <w:name w:val="目录 8"/>
    <w:basedOn w:val="718"/>
    <w:next w:val="718"/>
    <w:link w:val="718"/>
    <w:unhideWhenUsed/>
    <w:qFormat/>
    <w:pPr>
      <w:ind w:left="1984"/>
      <w:spacing w:after="57"/>
    </w:pPr>
  </w:style>
  <w:style w:type="paragraph" w:styleId="764">
    <w:name w:val="日期"/>
    <w:basedOn w:val="718"/>
    <w:next w:val="718"/>
    <w:link w:val="765"/>
    <w:qFormat/>
    <w:rPr>
      <w:rFonts w:ascii="Times New Roman" w:hAnsi="Times New Roman"/>
      <w:sz w:val="24"/>
      <w:szCs w:val="24"/>
    </w:rPr>
  </w:style>
  <w:style w:type="character" w:styleId="765">
    <w:name w:val="日期 字符"/>
    <w:next w:val="765"/>
    <w:link w:val="764"/>
    <w:qFormat/>
    <w:rPr>
      <w:sz w:val="24"/>
      <w:szCs w:val="24"/>
    </w:rPr>
  </w:style>
  <w:style w:type="paragraph" w:styleId="766">
    <w:name w:val="正文文本缩进 2"/>
    <w:basedOn w:val="718"/>
    <w:next w:val="766"/>
    <w:link w:val="767"/>
    <w:qFormat/>
    <w:pPr>
      <w:ind w:left="630" w:firstLine="645"/>
    </w:pPr>
    <w:rPr>
      <w:rFonts w:ascii="Arial" w:hAnsi="Arial" w:eastAsia="仿宋_GB2312" w:cs="Arial"/>
      <w:sz w:val="32"/>
      <w:szCs w:val="32"/>
    </w:rPr>
  </w:style>
  <w:style w:type="character" w:styleId="767">
    <w:name w:val="正文文本缩进 2 字符"/>
    <w:next w:val="767"/>
    <w:link w:val="766"/>
    <w:qFormat/>
    <w:rPr>
      <w:rFonts w:ascii="Arial" w:hAnsi="Arial" w:eastAsia="仿宋_GB2312" w:cs="Arial"/>
      <w:sz w:val="32"/>
      <w:szCs w:val="32"/>
    </w:rPr>
  </w:style>
  <w:style w:type="paragraph" w:styleId="768">
    <w:name w:val="尾注文本"/>
    <w:basedOn w:val="718"/>
    <w:next w:val="768"/>
    <w:link w:val="769"/>
    <w:uiPriority w:val="99"/>
    <w:unhideWhenUsed/>
    <w:qFormat/>
    <w:rPr>
      <w:sz w:val="20"/>
    </w:rPr>
  </w:style>
  <w:style w:type="character" w:styleId="769">
    <w:name w:val="尾注文本 字符"/>
    <w:next w:val="769"/>
    <w:link w:val="768"/>
    <w:uiPriority w:val="99"/>
    <w:qFormat/>
    <w:rPr>
      <w:sz w:val="20"/>
    </w:rPr>
  </w:style>
  <w:style w:type="paragraph" w:styleId="770">
    <w:name w:val="批注框文本"/>
    <w:basedOn w:val="718"/>
    <w:next w:val="770"/>
    <w:link w:val="771"/>
    <w:qFormat/>
    <w:rPr>
      <w:rFonts w:ascii="Times New Roman" w:hAnsi="Times New Roman"/>
      <w:sz w:val="18"/>
      <w:szCs w:val="18"/>
    </w:rPr>
  </w:style>
  <w:style w:type="character" w:styleId="771">
    <w:name w:val="批注框文本 字符"/>
    <w:next w:val="771"/>
    <w:link w:val="770"/>
    <w:qFormat/>
    <w:rPr>
      <w:sz w:val="18"/>
      <w:szCs w:val="18"/>
    </w:rPr>
  </w:style>
  <w:style w:type="paragraph" w:styleId="772">
    <w:name w:val="页脚"/>
    <w:basedOn w:val="718"/>
    <w:next w:val="772"/>
    <w:link w:val="773"/>
    <w:uiPriority w:val="99"/>
    <w:qFormat/>
    <w:pPr>
      <w:jc w:val="left"/>
      <w:tabs>
        <w:tab w:val="center" w:pos="4153" w:leader="none"/>
        <w:tab w:val="right" w:pos="8306" w:leader="none"/>
      </w:tabs>
    </w:pPr>
    <w:rPr>
      <w:sz w:val="18"/>
      <w:szCs w:val="18"/>
    </w:rPr>
  </w:style>
  <w:style w:type="character" w:styleId="773">
    <w:name w:val="页脚 字符"/>
    <w:next w:val="773"/>
    <w:link w:val="772"/>
    <w:uiPriority w:val="99"/>
    <w:qFormat/>
  </w:style>
  <w:style w:type="paragraph" w:styleId="774">
    <w:name w:val="页眉"/>
    <w:basedOn w:val="718"/>
    <w:next w:val="774"/>
    <w:link w:val="775"/>
    <w:qFormat/>
    <w:pPr>
      <w:jc w:val="center"/>
      <w:tabs>
        <w:tab w:val="center" w:pos="4153" w:leader="none"/>
        <w:tab w:val="right" w:pos="8306" w:leader="none"/>
      </w:tabs>
    </w:pPr>
    <w:rPr>
      <w:sz w:val="18"/>
      <w:szCs w:val="18"/>
    </w:rPr>
  </w:style>
  <w:style w:type="character" w:styleId="775">
    <w:name w:val="页眉 字符"/>
    <w:next w:val="775"/>
    <w:link w:val="774"/>
    <w:qFormat/>
    <w:rPr>
      <w:rFonts w:ascii="Calibri" w:hAnsi="Calibri"/>
      <w:sz w:val="18"/>
      <w:szCs w:val="18"/>
    </w:rPr>
  </w:style>
  <w:style w:type="paragraph" w:styleId="776">
    <w:name w:val="目录 1"/>
    <w:basedOn w:val="718"/>
    <w:next w:val="718"/>
    <w:link w:val="718"/>
    <w:qFormat/>
    <w:pPr>
      <w:jc w:val="left"/>
      <w:spacing w:before="120" w:after="120"/>
    </w:pPr>
    <w:rPr>
      <w:rFonts w:cs="Calibri"/>
      <w:b/>
      <w:bCs/>
      <w:caps/>
      <w:sz w:val="20"/>
      <w:szCs w:val="20"/>
    </w:rPr>
  </w:style>
  <w:style w:type="paragraph" w:styleId="777">
    <w:name w:val="目录 4"/>
    <w:basedOn w:val="718"/>
    <w:next w:val="718"/>
    <w:link w:val="718"/>
    <w:unhideWhenUsed/>
    <w:qFormat/>
    <w:pPr>
      <w:ind w:left="850"/>
      <w:spacing w:after="57"/>
    </w:pPr>
  </w:style>
  <w:style w:type="paragraph" w:styleId="778">
    <w:name w:val="副标题"/>
    <w:basedOn w:val="718"/>
    <w:next w:val="718"/>
    <w:link w:val="779"/>
    <w:uiPriority w:val="11"/>
    <w:qFormat/>
    <w:pPr>
      <w:spacing w:before="200" w:after="200"/>
    </w:pPr>
    <w:rPr>
      <w:sz w:val="24"/>
      <w:szCs w:val="24"/>
    </w:rPr>
  </w:style>
  <w:style w:type="character" w:styleId="779">
    <w:name w:val="副标题 字符"/>
    <w:next w:val="779"/>
    <w:link w:val="778"/>
    <w:uiPriority w:val="11"/>
    <w:qFormat/>
    <w:rPr>
      <w:sz w:val="24"/>
      <w:szCs w:val="24"/>
    </w:rPr>
  </w:style>
  <w:style w:type="paragraph" w:styleId="780">
    <w:name w:val="列表"/>
    <w:basedOn w:val="718"/>
    <w:next w:val="780"/>
    <w:link w:val="718"/>
    <w:qFormat/>
    <w:pPr>
      <w:ind w:left="200" w:hanging="200"/>
    </w:pPr>
    <w:rPr>
      <w:rFonts w:ascii="Times New Roman" w:hAnsi="Times New Roman"/>
      <w:szCs w:val="21"/>
    </w:rPr>
  </w:style>
  <w:style w:type="paragraph" w:styleId="781">
    <w:name w:val="脚注文本"/>
    <w:basedOn w:val="718"/>
    <w:next w:val="781"/>
    <w:link w:val="782"/>
    <w:uiPriority w:val="99"/>
    <w:unhideWhenUsed/>
    <w:qFormat/>
    <w:pPr>
      <w:spacing w:after="40"/>
    </w:pPr>
    <w:rPr>
      <w:sz w:val="18"/>
    </w:rPr>
  </w:style>
  <w:style w:type="character" w:styleId="782">
    <w:name w:val="脚注文本 字符"/>
    <w:next w:val="782"/>
    <w:link w:val="781"/>
    <w:uiPriority w:val="99"/>
    <w:qFormat/>
    <w:rPr>
      <w:sz w:val="18"/>
    </w:rPr>
  </w:style>
  <w:style w:type="paragraph" w:styleId="783">
    <w:name w:val="目录 6"/>
    <w:basedOn w:val="718"/>
    <w:next w:val="718"/>
    <w:link w:val="718"/>
    <w:unhideWhenUsed/>
    <w:qFormat/>
    <w:pPr>
      <w:ind w:left="1417"/>
      <w:spacing w:after="57"/>
    </w:pPr>
  </w:style>
  <w:style w:type="paragraph" w:styleId="784">
    <w:name w:val="正文文本缩进 3"/>
    <w:basedOn w:val="718"/>
    <w:next w:val="784"/>
    <w:link w:val="785"/>
    <w:qFormat/>
    <w:pPr>
      <w:ind w:left="645" w:firstLine="645"/>
    </w:pPr>
    <w:rPr>
      <w:rFonts w:ascii="Arial" w:hAnsi="Arial" w:eastAsia="仿宋_GB2312" w:cs="Arial"/>
      <w:color w:val="ffff00"/>
      <w:sz w:val="32"/>
      <w:szCs w:val="32"/>
    </w:rPr>
  </w:style>
  <w:style w:type="character" w:styleId="785">
    <w:name w:val="正文文本缩进 3 字符"/>
    <w:next w:val="785"/>
    <w:link w:val="784"/>
    <w:qFormat/>
    <w:rPr>
      <w:rFonts w:ascii="Arial" w:hAnsi="Arial" w:eastAsia="仿宋_GB2312" w:cs="Arial"/>
      <w:color w:val="ffff00"/>
      <w:sz w:val="32"/>
      <w:szCs w:val="32"/>
    </w:rPr>
  </w:style>
  <w:style w:type="paragraph" w:styleId="786">
    <w:name w:val="图表目录"/>
    <w:basedOn w:val="718"/>
    <w:next w:val="718"/>
    <w:link w:val="718"/>
    <w:unhideWhenUsed/>
    <w:qFormat/>
  </w:style>
  <w:style w:type="paragraph" w:styleId="787">
    <w:name w:val="目录 2"/>
    <w:basedOn w:val="718"/>
    <w:next w:val="718"/>
    <w:link w:val="718"/>
    <w:qFormat/>
    <w:pPr>
      <w:ind w:left="210"/>
      <w:jc w:val="left"/>
    </w:pPr>
    <w:rPr>
      <w:rFonts w:cs="Calibri"/>
      <w:smallCaps/>
      <w:sz w:val="20"/>
      <w:szCs w:val="20"/>
    </w:rPr>
  </w:style>
  <w:style w:type="paragraph" w:styleId="788">
    <w:name w:val="目录 9"/>
    <w:basedOn w:val="718"/>
    <w:next w:val="718"/>
    <w:link w:val="718"/>
    <w:unhideWhenUsed/>
    <w:qFormat/>
    <w:pPr>
      <w:ind w:left="2268"/>
      <w:spacing w:after="57"/>
    </w:pPr>
  </w:style>
  <w:style w:type="paragraph" w:styleId="789">
    <w:name w:val="正文文本 2"/>
    <w:basedOn w:val="718"/>
    <w:next w:val="789"/>
    <w:link w:val="790"/>
    <w:qFormat/>
    <w:pPr>
      <w:jc w:val="center"/>
      <w:widowControl/>
    </w:pPr>
    <w:rPr>
      <w:rFonts w:ascii="楷体_GB2312" w:hAnsi="Times New Roman" w:eastAsia="楷体_GB2312"/>
      <w:sz w:val="28"/>
      <w:szCs w:val="28"/>
    </w:rPr>
  </w:style>
  <w:style w:type="character" w:styleId="790">
    <w:name w:val="正文文本 2 字符"/>
    <w:next w:val="790"/>
    <w:link w:val="789"/>
    <w:qFormat/>
    <w:rPr>
      <w:rFonts w:ascii="楷体_GB2312" w:eastAsia="楷体_GB2312"/>
      <w:sz w:val="28"/>
      <w:szCs w:val="28"/>
    </w:rPr>
  </w:style>
  <w:style w:type="paragraph" w:styleId="791">
    <w:name w:val="HTML 预设格式"/>
    <w:basedOn w:val="718"/>
    <w:next w:val="791"/>
    <w:link w:val="79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792">
    <w:name w:val="HTML 预设格式 字符"/>
    <w:next w:val="792"/>
    <w:link w:val="791"/>
    <w:uiPriority w:val="99"/>
    <w:qFormat/>
    <w:rPr>
      <w:rFonts w:ascii="宋体" w:hAnsi="宋体"/>
      <w:sz w:val="24"/>
      <w:szCs w:val="24"/>
    </w:rPr>
  </w:style>
  <w:style w:type="paragraph" w:styleId="793">
    <w:name w:val="普通(网站)"/>
    <w:basedOn w:val="718"/>
    <w:next w:val="793"/>
    <w:link w:val="718"/>
    <w:uiPriority w:val="99"/>
    <w:qFormat/>
    <w:pPr>
      <w:jc w:val="left"/>
      <w:spacing w:before="100" w:beforeAutospacing="1" w:after="100" w:afterAutospacing="1"/>
      <w:widowControl/>
    </w:pPr>
    <w:rPr>
      <w:rFonts w:ascii="宋体" w:hAnsi="宋体" w:cs="宋体"/>
      <w:sz w:val="24"/>
      <w:szCs w:val="24"/>
    </w:rPr>
  </w:style>
  <w:style w:type="paragraph" w:styleId="794">
    <w:name w:val="索引 1"/>
    <w:basedOn w:val="718"/>
    <w:next w:val="718"/>
    <w:link w:val="718"/>
    <w:semiHidden/>
    <w:qFormat/>
    <w:pPr>
      <w:spacing w:line="240" w:lineRule="atLeast"/>
    </w:pPr>
    <w:rPr>
      <w:rFonts w:ascii="Times New Roman" w:hAnsi="Times New Roman"/>
      <w:b/>
      <w:bCs/>
      <w:szCs w:val="21"/>
    </w:rPr>
  </w:style>
  <w:style w:type="paragraph" w:styleId="795">
    <w:name w:val="标题"/>
    <w:basedOn w:val="718"/>
    <w:next w:val="718"/>
    <w:link w:val="796"/>
    <w:uiPriority w:val="10"/>
    <w:qFormat/>
    <w:pPr>
      <w:contextualSpacing/>
      <w:spacing w:before="300" w:after="200"/>
    </w:pPr>
    <w:rPr>
      <w:sz w:val="48"/>
      <w:szCs w:val="48"/>
    </w:rPr>
  </w:style>
  <w:style w:type="character" w:styleId="796">
    <w:name w:val="标题 字符"/>
    <w:next w:val="796"/>
    <w:link w:val="795"/>
    <w:uiPriority w:val="10"/>
    <w:qFormat/>
    <w:rPr>
      <w:sz w:val="48"/>
      <w:szCs w:val="48"/>
    </w:rPr>
  </w:style>
  <w:style w:type="paragraph" w:styleId="797">
    <w:name w:val="批注主题"/>
    <w:basedOn w:val="751"/>
    <w:next w:val="751"/>
    <w:link w:val="798"/>
    <w:semiHidden/>
    <w:qFormat/>
    <w:rPr>
      <w:b/>
      <w:bCs/>
    </w:rPr>
  </w:style>
  <w:style w:type="character" w:styleId="798">
    <w:name w:val="批注主题 字符"/>
    <w:next w:val="798"/>
    <w:link w:val="797"/>
    <w:semiHidden/>
    <w:qFormat/>
    <w:rPr>
      <w:b/>
      <w:bCs/>
      <w:sz w:val="21"/>
      <w:szCs w:val="21"/>
    </w:rPr>
  </w:style>
  <w:style w:type="paragraph" w:styleId="799">
    <w:name w:val="正文首行缩进 2"/>
    <w:basedOn w:val="756"/>
    <w:next w:val="799"/>
    <w:link w:val="800"/>
    <w:qFormat/>
    <w:pPr>
      <w:ind w:firstLine="420"/>
      <w:spacing w:line="360" w:lineRule="auto"/>
    </w:pPr>
    <w:rPr>
      <w:rFonts w:ascii="宋体" w:hAnsi="宋体" w:eastAsia="宋体"/>
      <w:sz w:val="21"/>
      <w:szCs w:val="20"/>
    </w:rPr>
  </w:style>
  <w:style w:type="character" w:styleId="800">
    <w:name w:val="正文文本首行缩进 2 字符"/>
    <w:next w:val="800"/>
    <w:link w:val="799"/>
    <w:qFormat/>
    <w:rPr>
      <w:rFonts w:ascii="宋体" w:hAnsi="宋体" w:eastAsia="仿宋_GB2312"/>
      <w:sz w:val="21"/>
      <w:szCs w:val="22"/>
    </w:rPr>
  </w:style>
  <w:style w:type="table" w:styleId="801">
    <w:name w:val="网格型"/>
    <w:basedOn w:val="729"/>
    <w:next w:val="801"/>
    <w:link w:val="718"/>
    <w:qFormat/>
    <w:pPr>
      <w:jc w:val="both"/>
      <w:widowControl w:val="off"/>
    </w:pPr>
    <w:tblPr/>
  </w:style>
  <w:style w:type="character" w:styleId="802">
    <w:name w:val="要点"/>
    <w:next w:val="802"/>
    <w:link w:val="718"/>
    <w:qFormat/>
    <w:rPr>
      <w:b/>
      <w:bCs/>
    </w:rPr>
  </w:style>
  <w:style w:type="character" w:styleId="803">
    <w:name w:val="尾注引用"/>
    <w:next w:val="803"/>
    <w:link w:val="718"/>
    <w:uiPriority w:val="99"/>
    <w:unhideWhenUsed/>
    <w:qFormat/>
    <w:rPr>
      <w:vertAlign w:val="superscript"/>
    </w:rPr>
  </w:style>
  <w:style w:type="character" w:styleId="804">
    <w:name w:val="页码"/>
    <w:next w:val="804"/>
    <w:link w:val="718"/>
    <w:qFormat/>
  </w:style>
  <w:style w:type="character" w:styleId="805">
    <w:name w:val="已访问的超链接"/>
    <w:next w:val="805"/>
    <w:link w:val="718"/>
    <w:qFormat/>
    <w:rPr>
      <w:color w:val="800080"/>
      <w:u w:val="single"/>
    </w:rPr>
  </w:style>
  <w:style w:type="character" w:styleId="806">
    <w:name w:val="超链接"/>
    <w:next w:val="806"/>
    <w:link w:val="718"/>
    <w:qFormat/>
    <w:rPr>
      <w:color w:val="0000ff"/>
      <w:u w:val="single"/>
    </w:rPr>
  </w:style>
  <w:style w:type="character" w:styleId="807">
    <w:name w:val="批注引用"/>
    <w:next w:val="807"/>
    <w:link w:val="718"/>
    <w:semiHidden/>
    <w:qFormat/>
    <w:rPr>
      <w:sz w:val="21"/>
      <w:szCs w:val="21"/>
    </w:rPr>
  </w:style>
  <w:style w:type="character" w:styleId="808">
    <w:name w:val="脚注引用"/>
    <w:next w:val="808"/>
    <w:link w:val="718"/>
    <w:uiPriority w:val="99"/>
    <w:unhideWhenUsed/>
    <w:qFormat/>
    <w:rPr>
      <w:vertAlign w:val="superscript"/>
    </w:rPr>
  </w:style>
  <w:style w:type="paragraph" w:styleId="809">
    <w:name w:val="标题二、"/>
    <w:basedOn w:val="718"/>
    <w:next w:val="809"/>
    <w:link w:val="718"/>
    <w:uiPriority w:val="99"/>
    <w:qFormat/>
    <w:pPr>
      <w:ind w:firstLine="200"/>
      <w:spacing w:line="360" w:lineRule="auto"/>
      <w:outlineLvl w:val="2"/>
    </w:pPr>
    <w:rPr>
      <w:rFonts w:ascii="宋体" w:hAnsi="宋体"/>
      <w:b/>
      <w:szCs w:val="21"/>
    </w:rPr>
  </w:style>
  <w:style w:type="paragraph" w:styleId="810">
    <w:name w:val="正文首行缩进 21"/>
    <w:basedOn w:val="811"/>
    <w:next w:val="718"/>
    <w:link w:val="718"/>
    <w:qFormat/>
    <w:pPr>
      <w:ind w:firstLine="420"/>
      <w:spacing w:line="360" w:lineRule="auto"/>
    </w:pPr>
    <w:rPr>
      <w:rFonts w:ascii="宋体" w:hAnsi="宋体" w:eastAsia="宋体"/>
      <w:sz w:val="21"/>
      <w:szCs w:val="20"/>
    </w:rPr>
  </w:style>
  <w:style w:type="paragraph" w:styleId="811">
    <w:name w:val="正文文本缩进1"/>
    <w:basedOn w:val="718"/>
    <w:next w:val="811"/>
    <w:link w:val="718"/>
    <w:qFormat/>
    <w:pPr>
      <w:ind w:firstLine="645"/>
    </w:pPr>
    <w:rPr>
      <w:rFonts w:ascii="楷体_GB2312" w:eastAsia="楷体_GB2312"/>
      <w:sz w:val="32"/>
      <w:szCs w:val="32"/>
    </w:rPr>
  </w:style>
  <w:style w:type="paragraph" w:styleId="812">
    <w:name w:val="寄信人地址1"/>
    <w:basedOn w:val="718"/>
    <w:next w:val="812"/>
    <w:link w:val="718"/>
    <w:qFormat/>
    <w:rPr>
      <w:rFonts w:ascii="Arial" w:hAnsi="Arial"/>
    </w:rPr>
  </w:style>
  <w:style w:type="paragraph" w:styleId="813">
    <w:name w:val="标题 41"/>
    <w:basedOn w:val="814"/>
    <w:next w:val="718"/>
    <w:link w:val="718"/>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14">
    <w:name w:val="Normal_20"/>
    <w:next w:val="815"/>
    <w:link w:val="718"/>
    <w:qFormat/>
    <w:rPr>
      <w:rFonts w:ascii="黑体" w:hAnsi="黑体" w:eastAsia="黑体" w:cs="黑体"/>
      <w:b/>
      <w:sz w:val="32"/>
      <w:szCs w:val="24"/>
      <w:lang w:val="en-US" w:eastAsia="zh-CN" w:bidi="ar-SA"/>
    </w:rPr>
  </w:style>
  <w:style w:type="paragraph" w:styleId="815">
    <w:name w:val="Body Text First Indent_2"/>
    <w:basedOn w:val="814"/>
    <w:next w:val="815"/>
    <w:link w:val="718"/>
    <w:qFormat/>
    <w:pPr>
      <w:ind w:firstLine="100"/>
      <w:spacing w:after="120"/>
    </w:pPr>
  </w:style>
  <w:style w:type="paragraph" w:styleId="816">
    <w:name w:val="脚注文本1"/>
    <w:basedOn w:val="718"/>
    <w:next w:val="816"/>
    <w:link w:val="718"/>
    <w:qFormat/>
    <w:pPr>
      <w:jc w:val="left"/>
    </w:pPr>
    <w:rPr>
      <w:rFonts w:eastAsia="Times New Roman"/>
      <w:sz w:val="18"/>
      <w:szCs w:val="24"/>
    </w:rPr>
  </w:style>
  <w:style w:type="table" w:styleId="817">
    <w:name w:val="Plain Table 1"/>
    <w:basedOn w:val="729"/>
    <w:next w:val="817"/>
    <w:link w:val="718"/>
    <w:uiPriority w:val="59"/>
    <w:qFormat/>
    <w:pPr>
      <w:spacing w:after="0" w:line="240" w:lineRule="auto"/>
    </w:pPr>
    <w:tblPr/>
  </w:style>
  <w:style w:type="table" w:styleId="818">
    <w:name w:val="Plain Table 2"/>
    <w:basedOn w:val="729"/>
    <w:next w:val="818"/>
    <w:link w:val="718"/>
    <w:uiPriority w:val="59"/>
    <w:qFormat/>
    <w:pPr>
      <w:spacing w:after="0" w:line="240" w:lineRule="auto"/>
    </w:pPr>
    <w:tblPr/>
  </w:style>
  <w:style w:type="table" w:styleId="819">
    <w:name w:val="Plain Table 3"/>
    <w:basedOn w:val="729"/>
    <w:next w:val="819"/>
    <w:link w:val="718"/>
    <w:uiPriority w:val="99"/>
    <w:qFormat/>
    <w:pPr>
      <w:spacing w:after="0" w:line="240" w:lineRule="auto"/>
    </w:pPr>
    <w:tblPr/>
  </w:style>
  <w:style w:type="table" w:styleId="820">
    <w:name w:val="Plain Table 4"/>
    <w:basedOn w:val="729"/>
    <w:next w:val="820"/>
    <w:link w:val="718"/>
    <w:uiPriority w:val="99"/>
    <w:qFormat/>
    <w:pPr>
      <w:spacing w:after="0" w:line="240" w:lineRule="auto"/>
    </w:pPr>
    <w:tblPr/>
  </w:style>
  <w:style w:type="table" w:styleId="821">
    <w:name w:val="Plain Table 5"/>
    <w:basedOn w:val="729"/>
    <w:next w:val="821"/>
    <w:link w:val="718"/>
    <w:uiPriority w:val="99"/>
    <w:qFormat/>
    <w:pPr>
      <w:spacing w:after="0" w:line="240" w:lineRule="auto"/>
    </w:pPr>
    <w:tblPr/>
  </w:style>
  <w:style w:type="table" w:styleId="822">
    <w:name w:val="Grid Table 1 Light"/>
    <w:basedOn w:val="729"/>
    <w:next w:val="822"/>
    <w:link w:val="718"/>
    <w:uiPriority w:val="99"/>
    <w:qFormat/>
    <w:pPr>
      <w:spacing w:after="0" w:line="240" w:lineRule="auto"/>
    </w:pPr>
    <w:tblPr/>
  </w:style>
  <w:style w:type="table" w:styleId="823">
    <w:name w:val="Grid Table 2"/>
    <w:basedOn w:val="729"/>
    <w:next w:val="823"/>
    <w:link w:val="718"/>
    <w:uiPriority w:val="99"/>
    <w:qFormat/>
    <w:pPr>
      <w:spacing w:after="0" w:line="240" w:lineRule="auto"/>
    </w:pPr>
    <w:tblPr/>
  </w:style>
  <w:style w:type="table" w:styleId="824">
    <w:name w:val="Grid Table 3"/>
    <w:basedOn w:val="729"/>
    <w:next w:val="824"/>
    <w:link w:val="718"/>
    <w:uiPriority w:val="99"/>
    <w:qFormat/>
    <w:pPr>
      <w:spacing w:after="0" w:line="240" w:lineRule="auto"/>
    </w:pPr>
    <w:tblPr/>
  </w:style>
  <w:style w:type="table" w:styleId="825">
    <w:name w:val="Grid Table 4"/>
    <w:basedOn w:val="729"/>
    <w:next w:val="825"/>
    <w:link w:val="718"/>
    <w:uiPriority w:val="59"/>
    <w:qFormat/>
    <w:pPr>
      <w:spacing w:after="0" w:line="240" w:lineRule="auto"/>
    </w:pPr>
    <w:tblPr/>
  </w:style>
  <w:style w:type="table" w:styleId="826">
    <w:name w:val="Grid Table 5 Dark"/>
    <w:basedOn w:val="729"/>
    <w:next w:val="826"/>
    <w:link w:val="718"/>
    <w:uiPriority w:val="99"/>
    <w:qFormat/>
    <w:pPr>
      <w:spacing w:after="0" w:line="240" w:lineRule="auto"/>
    </w:pPr>
    <w:tblPr/>
  </w:style>
  <w:style w:type="table" w:styleId="827">
    <w:name w:val="Grid Table 6 Colorful"/>
    <w:basedOn w:val="729"/>
    <w:next w:val="827"/>
    <w:link w:val="718"/>
    <w:uiPriority w:val="99"/>
    <w:qFormat/>
    <w:pPr>
      <w:spacing w:after="0" w:line="240" w:lineRule="auto"/>
    </w:pPr>
    <w:tblPr/>
  </w:style>
  <w:style w:type="table" w:styleId="828">
    <w:name w:val="Grid Table 7 Colorful"/>
    <w:basedOn w:val="729"/>
    <w:next w:val="828"/>
    <w:link w:val="718"/>
    <w:uiPriority w:val="99"/>
    <w:qFormat/>
    <w:pPr>
      <w:spacing w:after="0" w:line="240" w:lineRule="auto"/>
    </w:pPr>
    <w:tblPr/>
  </w:style>
  <w:style w:type="table" w:styleId="829">
    <w:name w:val="List Table 1 Light"/>
    <w:basedOn w:val="729"/>
    <w:next w:val="829"/>
    <w:link w:val="718"/>
    <w:uiPriority w:val="99"/>
    <w:qFormat/>
    <w:pPr>
      <w:spacing w:after="0" w:line="240" w:lineRule="auto"/>
    </w:pPr>
    <w:tblPr/>
  </w:style>
  <w:style w:type="table" w:styleId="830">
    <w:name w:val="List Table 2"/>
    <w:basedOn w:val="729"/>
    <w:next w:val="830"/>
    <w:link w:val="718"/>
    <w:uiPriority w:val="99"/>
    <w:qFormat/>
    <w:pPr>
      <w:spacing w:after="0" w:line="240" w:lineRule="auto"/>
    </w:pPr>
    <w:tblPr/>
  </w:style>
  <w:style w:type="table" w:styleId="831">
    <w:name w:val="List Table 3"/>
    <w:basedOn w:val="729"/>
    <w:next w:val="831"/>
    <w:link w:val="718"/>
    <w:uiPriority w:val="99"/>
    <w:qFormat/>
    <w:pPr>
      <w:spacing w:after="0" w:line="240" w:lineRule="auto"/>
    </w:pPr>
    <w:tblPr/>
  </w:style>
  <w:style w:type="table" w:styleId="832">
    <w:name w:val="List Table 4"/>
    <w:basedOn w:val="729"/>
    <w:next w:val="832"/>
    <w:link w:val="718"/>
    <w:uiPriority w:val="99"/>
    <w:qFormat/>
    <w:pPr>
      <w:spacing w:after="0" w:line="240" w:lineRule="auto"/>
    </w:pPr>
    <w:tblPr/>
  </w:style>
  <w:style w:type="table" w:styleId="833">
    <w:name w:val="List Table 5 Dark"/>
    <w:basedOn w:val="729"/>
    <w:next w:val="833"/>
    <w:link w:val="718"/>
    <w:uiPriority w:val="99"/>
    <w:qFormat/>
    <w:pPr>
      <w:spacing w:after="0" w:line="240" w:lineRule="auto"/>
    </w:pPr>
    <w:tblPr/>
  </w:style>
  <w:style w:type="table" w:styleId="834">
    <w:name w:val="List Table 6 Colorful"/>
    <w:basedOn w:val="729"/>
    <w:next w:val="834"/>
    <w:link w:val="718"/>
    <w:uiPriority w:val="99"/>
    <w:qFormat/>
    <w:pPr>
      <w:spacing w:after="0" w:line="240" w:lineRule="auto"/>
    </w:pPr>
    <w:tblPr/>
  </w:style>
  <w:style w:type="table" w:styleId="835">
    <w:name w:val="List Table 7 Colorful"/>
    <w:basedOn w:val="729"/>
    <w:next w:val="835"/>
    <w:link w:val="718"/>
    <w:uiPriority w:val="99"/>
    <w:qFormat/>
    <w:pPr>
      <w:spacing w:after="0" w:line="240" w:lineRule="auto"/>
    </w:pPr>
    <w:tblPr/>
  </w:style>
  <w:style w:type="paragraph" w:styleId="836">
    <w:name w:val="TOC Heading"/>
    <w:next w:val="836"/>
    <w:link w:val="718"/>
    <w:uiPriority w:val="39"/>
    <w:unhideWhenUsed/>
    <w:qFormat/>
    <w:rPr>
      <w:lang w:val="en-US" w:eastAsia="zh-CN" w:bidi="ar-SA"/>
    </w:rPr>
  </w:style>
  <w:style w:type="table" w:styleId="837">
    <w:name w:val="无格式表格 11"/>
    <w:basedOn w:val="729"/>
    <w:next w:val="837"/>
    <w:link w:val="718"/>
    <w:uiPriority w:val="59"/>
    <w:qFormat/>
    <w:tblPr/>
  </w:style>
  <w:style w:type="table" w:styleId="838">
    <w:name w:val="无格式表格 21"/>
    <w:basedOn w:val="729"/>
    <w:next w:val="838"/>
    <w:link w:val="718"/>
    <w:uiPriority w:val="59"/>
    <w:qFormat/>
    <w:tblPr/>
  </w:style>
  <w:style w:type="table" w:styleId="839">
    <w:name w:val="无格式表格 31"/>
    <w:basedOn w:val="729"/>
    <w:next w:val="839"/>
    <w:link w:val="718"/>
    <w:uiPriority w:val="99"/>
    <w:qFormat/>
    <w:tblPr/>
  </w:style>
  <w:style w:type="table" w:styleId="840">
    <w:name w:val="无格式表格 41"/>
    <w:basedOn w:val="729"/>
    <w:next w:val="840"/>
    <w:link w:val="718"/>
    <w:uiPriority w:val="99"/>
    <w:qFormat/>
    <w:tblPr/>
  </w:style>
  <w:style w:type="table" w:styleId="841">
    <w:name w:val="无格式表格 51"/>
    <w:basedOn w:val="729"/>
    <w:next w:val="841"/>
    <w:link w:val="718"/>
    <w:uiPriority w:val="99"/>
    <w:qFormat/>
    <w:tblPr/>
  </w:style>
  <w:style w:type="table" w:styleId="842">
    <w:name w:val="网格表 1 浅色1"/>
    <w:basedOn w:val="729"/>
    <w:next w:val="842"/>
    <w:link w:val="718"/>
    <w:uiPriority w:val="99"/>
    <w:qFormat/>
    <w:tblPr/>
  </w:style>
  <w:style w:type="table" w:styleId="843">
    <w:name w:val="网格表 21"/>
    <w:basedOn w:val="729"/>
    <w:next w:val="843"/>
    <w:link w:val="718"/>
    <w:uiPriority w:val="99"/>
    <w:qFormat/>
    <w:tblPr/>
  </w:style>
  <w:style w:type="table" w:styleId="844">
    <w:name w:val="网格表 31"/>
    <w:basedOn w:val="729"/>
    <w:next w:val="844"/>
    <w:link w:val="718"/>
    <w:uiPriority w:val="99"/>
    <w:qFormat/>
    <w:tblPr/>
  </w:style>
  <w:style w:type="table" w:styleId="845">
    <w:name w:val="网格表 41"/>
    <w:basedOn w:val="729"/>
    <w:next w:val="845"/>
    <w:link w:val="718"/>
    <w:uiPriority w:val="59"/>
    <w:qFormat/>
    <w:tblPr/>
  </w:style>
  <w:style w:type="table" w:styleId="846">
    <w:name w:val="网格表 5 深色1"/>
    <w:basedOn w:val="729"/>
    <w:next w:val="846"/>
    <w:link w:val="718"/>
    <w:uiPriority w:val="99"/>
    <w:qFormat/>
    <w:tblPr/>
  </w:style>
  <w:style w:type="table" w:styleId="847">
    <w:name w:val="网格表 6 彩色1"/>
    <w:basedOn w:val="729"/>
    <w:next w:val="847"/>
    <w:link w:val="718"/>
    <w:uiPriority w:val="99"/>
    <w:qFormat/>
    <w:tblPr/>
  </w:style>
  <w:style w:type="table" w:styleId="848">
    <w:name w:val="网格表 7 彩色1"/>
    <w:basedOn w:val="729"/>
    <w:next w:val="848"/>
    <w:link w:val="718"/>
    <w:uiPriority w:val="99"/>
    <w:qFormat/>
    <w:tblPr/>
  </w:style>
  <w:style w:type="table" w:styleId="849">
    <w:name w:val="清单表 1 浅色1"/>
    <w:basedOn w:val="729"/>
    <w:next w:val="849"/>
    <w:link w:val="718"/>
    <w:uiPriority w:val="99"/>
    <w:qFormat/>
    <w:tblPr/>
  </w:style>
  <w:style w:type="table" w:styleId="850">
    <w:name w:val="清单表 21"/>
    <w:basedOn w:val="729"/>
    <w:next w:val="850"/>
    <w:link w:val="718"/>
    <w:uiPriority w:val="99"/>
    <w:qFormat/>
    <w:tblPr/>
  </w:style>
  <w:style w:type="table" w:styleId="851">
    <w:name w:val="清单表 31"/>
    <w:basedOn w:val="729"/>
    <w:next w:val="851"/>
    <w:link w:val="718"/>
    <w:uiPriority w:val="99"/>
    <w:qFormat/>
    <w:tblPr/>
  </w:style>
  <w:style w:type="table" w:styleId="852">
    <w:name w:val="清单表 41"/>
    <w:basedOn w:val="729"/>
    <w:next w:val="852"/>
    <w:link w:val="718"/>
    <w:uiPriority w:val="99"/>
    <w:qFormat/>
    <w:tblPr/>
  </w:style>
  <w:style w:type="table" w:styleId="853">
    <w:name w:val="清单表 5 深色1"/>
    <w:basedOn w:val="729"/>
    <w:next w:val="853"/>
    <w:link w:val="718"/>
    <w:uiPriority w:val="99"/>
    <w:qFormat/>
    <w:tblPr/>
  </w:style>
  <w:style w:type="table" w:styleId="854">
    <w:name w:val="清单表 6 彩色1"/>
    <w:basedOn w:val="729"/>
    <w:next w:val="854"/>
    <w:link w:val="718"/>
    <w:uiPriority w:val="99"/>
    <w:qFormat/>
    <w:tblPr/>
  </w:style>
  <w:style w:type="table" w:styleId="855">
    <w:name w:val="清单表 7 彩色1"/>
    <w:basedOn w:val="729"/>
    <w:next w:val="855"/>
    <w:link w:val="718"/>
    <w:uiPriority w:val="99"/>
    <w:qFormat/>
    <w:tblPr/>
  </w:style>
  <w:style w:type="paragraph" w:styleId="856">
    <w:name w:val="TOC 标题1"/>
    <w:next w:val="856"/>
    <w:link w:val="718"/>
    <w:uiPriority w:val="39"/>
    <w:unhideWhenUsed/>
    <w:qFormat/>
    <w:rPr>
      <w:lang w:val="en-US" w:eastAsia="zh-CN" w:bidi="ar-SA"/>
    </w:rPr>
  </w:style>
  <w:style w:type="paragraph" w:styleId="857">
    <w:name w:val="Normal_21"/>
    <w:basedOn w:val="858"/>
    <w:next w:val="858"/>
    <w:link w:val="718"/>
    <w:qFormat/>
    <w:pPr>
      <w:jc w:val="both"/>
      <w:widowControl w:val="off"/>
    </w:pPr>
    <w:rPr>
      <w:rFonts w:ascii="Times New Roman" w:hAnsi="Times New Roman" w:eastAsia="宋体" w:cs="Times New Roman"/>
      <w:sz w:val="21"/>
      <w:szCs w:val="24"/>
      <w:lang w:val="en-US" w:eastAsia="zh-CN" w:bidi="ar-SA"/>
    </w:rPr>
  </w:style>
  <w:style w:type="paragraph" w:styleId="858">
    <w:name w:val="正文_16"/>
    <w:next w:val="858"/>
    <w:link w:val="718"/>
    <w:qFormat/>
    <w:pPr>
      <w:jc w:val="both"/>
      <w:widowControl w:val="off"/>
    </w:pPr>
    <w:rPr>
      <w:rFonts w:ascii="Calibri" w:hAnsi="Calibri"/>
      <w:sz w:val="21"/>
      <w:szCs w:val="22"/>
      <w:lang w:val="en-US" w:eastAsia="zh-CN" w:bidi="ar-SA"/>
    </w:rPr>
  </w:style>
  <w:style w:type="paragraph" w:styleId="859">
    <w:name w:val="正文_17"/>
    <w:next w:val="860"/>
    <w:link w:val="718"/>
    <w:qFormat/>
    <w:pPr>
      <w:jc w:val="both"/>
      <w:widowControl w:val="off"/>
    </w:pPr>
    <w:rPr>
      <w:sz w:val="21"/>
      <w:szCs w:val="22"/>
      <w:lang w:val="en-US" w:eastAsia="zh-CN" w:bidi="ar-SA"/>
    </w:rPr>
  </w:style>
  <w:style w:type="paragraph" w:styleId="860">
    <w:name w:val="标题 4_1"/>
    <w:basedOn w:val="859"/>
    <w:next w:val="859"/>
    <w:link w:val="718"/>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861">
    <w:name w:val="Heading 1 Char"/>
    <w:next w:val="861"/>
    <w:link w:val="718"/>
    <w:uiPriority w:val="9"/>
    <w:qFormat/>
    <w:rPr>
      <w:rFonts w:ascii="Arial" w:hAnsi="Arial" w:eastAsia="Arial" w:cs="Arial"/>
      <w:sz w:val="40"/>
      <w:szCs w:val="40"/>
    </w:rPr>
  </w:style>
  <w:style w:type="character" w:styleId="862">
    <w:name w:val="Heading 2 Char"/>
    <w:next w:val="862"/>
    <w:link w:val="718"/>
    <w:uiPriority w:val="9"/>
    <w:qFormat/>
    <w:rPr>
      <w:rFonts w:ascii="Arial" w:hAnsi="Arial" w:eastAsia="Arial" w:cs="Arial"/>
      <w:sz w:val="34"/>
    </w:rPr>
  </w:style>
  <w:style w:type="character" w:styleId="863">
    <w:name w:val="Heading 3 Char"/>
    <w:next w:val="863"/>
    <w:link w:val="718"/>
    <w:uiPriority w:val="9"/>
    <w:qFormat/>
    <w:rPr>
      <w:rFonts w:ascii="Arial" w:hAnsi="Arial" w:eastAsia="Arial" w:cs="Arial"/>
      <w:sz w:val="30"/>
      <w:szCs w:val="30"/>
    </w:rPr>
  </w:style>
  <w:style w:type="character" w:styleId="864">
    <w:name w:val="Heading 4 Char"/>
    <w:next w:val="864"/>
    <w:link w:val="718"/>
    <w:uiPriority w:val="9"/>
    <w:qFormat/>
    <w:rPr>
      <w:rFonts w:ascii="Arial" w:hAnsi="Arial" w:eastAsia="Arial" w:cs="Arial"/>
      <w:b/>
      <w:bCs/>
      <w:sz w:val="26"/>
      <w:szCs w:val="26"/>
    </w:rPr>
  </w:style>
  <w:style w:type="character" w:styleId="865">
    <w:name w:val="Heading 5 Char"/>
    <w:next w:val="865"/>
    <w:link w:val="718"/>
    <w:uiPriority w:val="9"/>
    <w:qFormat/>
    <w:rPr>
      <w:rFonts w:ascii="Arial" w:hAnsi="Arial" w:eastAsia="Arial" w:cs="Arial"/>
      <w:b/>
      <w:bCs/>
      <w:sz w:val="24"/>
      <w:szCs w:val="24"/>
    </w:rPr>
  </w:style>
  <w:style w:type="character" w:styleId="866">
    <w:name w:val="Heading 6 Char"/>
    <w:next w:val="866"/>
    <w:link w:val="718"/>
    <w:uiPriority w:val="9"/>
    <w:qFormat/>
    <w:rPr>
      <w:rFonts w:ascii="Arial" w:hAnsi="Arial" w:eastAsia="Arial" w:cs="Arial"/>
      <w:b/>
      <w:bCs/>
      <w:sz w:val="22"/>
      <w:szCs w:val="22"/>
    </w:rPr>
  </w:style>
  <w:style w:type="character" w:styleId="867">
    <w:name w:val="Heading 7 Char"/>
    <w:next w:val="867"/>
    <w:link w:val="718"/>
    <w:uiPriority w:val="9"/>
    <w:qFormat/>
    <w:rPr>
      <w:rFonts w:ascii="Arial" w:hAnsi="Arial" w:eastAsia="Arial" w:cs="Arial"/>
      <w:b/>
      <w:bCs/>
      <w:i/>
      <w:iCs/>
      <w:sz w:val="22"/>
      <w:szCs w:val="22"/>
    </w:rPr>
  </w:style>
  <w:style w:type="character" w:styleId="868">
    <w:name w:val="Heading 8 Char"/>
    <w:next w:val="868"/>
    <w:link w:val="718"/>
    <w:uiPriority w:val="9"/>
    <w:qFormat/>
    <w:rPr>
      <w:rFonts w:ascii="Arial" w:hAnsi="Arial" w:eastAsia="Arial" w:cs="Arial"/>
      <w:i/>
      <w:iCs/>
      <w:sz w:val="22"/>
      <w:szCs w:val="22"/>
    </w:rPr>
  </w:style>
  <w:style w:type="character" w:styleId="869">
    <w:name w:val="Heading 9 Char"/>
    <w:next w:val="869"/>
    <w:link w:val="718"/>
    <w:uiPriority w:val="9"/>
    <w:qFormat/>
    <w:rPr>
      <w:rFonts w:ascii="Arial" w:hAnsi="Arial" w:eastAsia="Arial" w:cs="Arial"/>
      <w:i/>
      <w:iCs/>
      <w:sz w:val="21"/>
      <w:szCs w:val="21"/>
    </w:rPr>
  </w:style>
  <w:style w:type="character" w:styleId="870">
    <w:name w:val="Title Char"/>
    <w:next w:val="870"/>
    <w:link w:val="718"/>
    <w:uiPriority w:val="10"/>
    <w:qFormat/>
    <w:rPr>
      <w:sz w:val="48"/>
      <w:szCs w:val="48"/>
    </w:rPr>
  </w:style>
  <w:style w:type="character" w:styleId="871">
    <w:name w:val="Subtitle Char"/>
    <w:next w:val="871"/>
    <w:link w:val="718"/>
    <w:uiPriority w:val="11"/>
    <w:qFormat/>
    <w:rPr>
      <w:sz w:val="24"/>
      <w:szCs w:val="24"/>
    </w:rPr>
  </w:style>
  <w:style w:type="character" w:styleId="872">
    <w:name w:val="Quote Char"/>
    <w:next w:val="872"/>
    <w:link w:val="718"/>
    <w:uiPriority w:val="29"/>
    <w:qFormat/>
    <w:rPr>
      <w:i/>
    </w:rPr>
  </w:style>
  <w:style w:type="character" w:styleId="873">
    <w:name w:val="Intense Quote Char"/>
    <w:next w:val="873"/>
    <w:link w:val="718"/>
    <w:uiPriority w:val="30"/>
    <w:qFormat/>
    <w:rPr>
      <w:i/>
    </w:rPr>
  </w:style>
  <w:style w:type="character" w:styleId="874">
    <w:name w:val="Caption Char"/>
    <w:next w:val="874"/>
    <w:link w:val="718"/>
    <w:uiPriority w:val="99"/>
    <w:qFormat/>
  </w:style>
  <w:style w:type="character" w:styleId="875">
    <w:name w:val="Footnote Text Char"/>
    <w:next w:val="875"/>
    <w:link w:val="718"/>
    <w:uiPriority w:val="99"/>
    <w:qFormat/>
    <w:rPr>
      <w:sz w:val="18"/>
    </w:rPr>
  </w:style>
  <w:style w:type="character" w:styleId="876">
    <w:name w:val="Endnote Text Char"/>
    <w:next w:val="876"/>
    <w:link w:val="718"/>
    <w:uiPriority w:val="99"/>
    <w:qFormat/>
    <w:rPr>
      <w:sz w:val="20"/>
    </w:rPr>
  </w:style>
  <w:style w:type="paragraph" w:styleId="877">
    <w:name w:val="列表段落"/>
    <w:basedOn w:val="718"/>
    <w:next w:val="877"/>
    <w:link w:val="718"/>
    <w:qFormat/>
    <w:pPr>
      <w:contextualSpacing/>
      <w:ind w:left="720"/>
    </w:pPr>
  </w:style>
  <w:style w:type="paragraph" w:styleId="878">
    <w:name w:val="无间隔"/>
    <w:next w:val="878"/>
    <w:link w:val="718"/>
    <w:uiPriority w:val="99"/>
    <w:qFormat/>
    <w:rPr>
      <w:lang w:val="en-US" w:eastAsia="zh-CN" w:bidi="ar-SA"/>
    </w:rPr>
  </w:style>
  <w:style w:type="paragraph" w:styleId="879">
    <w:name w:val="引用"/>
    <w:basedOn w:val="718"/>
    <w:next w:val="718"/>
    <w:link w:val="880"/>
    <w:uiPriority w:val="29"/>
    <w:qFormat/>
    <w:pPr>
      <w:ind w:left="720" w:right="720"/>
    </w:pPr>
    <w:rPr>
      <w:i/>
    </w:rPr>
  </w:style>
  <w:style w:type="character" w:styleId="880">
    <w:name w:val="引用 字符"/>
    <w:next w:val="880"/>
    <w:link w:val="879"/>
    <w:uiPriority w:val="29"/>
    <w:qFormat/>
    <w:rPr>
      <w:i/>
    </w:rPr>
  </w:style>
  <w:style w:type="paragraph" w:styleId="881">
    <w:name w:val="明显引用"/>
    <w:basedOn w:val="718"/>
    <w:next w:val="718"/>
    <w:link w:val="8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2">
    <w:name w:val="明显引用 字符"/>
    <w:next w:val="882"/>
    <w:link w:val="881"/>
    <w:uiPriority w:val="30"/>
    <w:qFormat/>
    <w:rPr>
      <w:i/>
    </w:rPr>
  </w:style>
  <w:style w:type="character" w:styleId="883">
    <w:name w:val="Header Char"/>
    <w:next w:val="883"/>
    <w:link w:val="718"/>
    <w:uiPriority w:val="99"/>
    <w:qFormat/>
  </w:style>
  <w:style w:type="character" w:styleId="884">
    <w:name w:val="Footer Char"/>
    <w:next w:val="884"/>
    <w:link w:val="718"/>
    <w:uiPriority w:val="99"/>
    <w:qFormat/>
  </w:style>
  <w:style w:type="table" w:styleId="885">
    <w:name w:val="Table Grid Light"/>
    <w:basedOn w:val="729"/>
    <w:next w:val="885"/>
    <w:link w:val="718"/>
    <w:uiPriority w:val="59"/>
    <w:qFormat/>
    <w:tblPr/>
  </w:style>
  <w:style w:type="table" w:styleId="886">
    <w:name w:val="Grid Table 1 Light - Accent 1"/>
    <w:basedOn w:val="729"/>
    <w:next w:val="886"/>
    <w:link w:val="718"/>
    <w:uiPriority w:val="99"/>
    <w:qFormat/>
    <w:tblPr/>
  </w:style>
  <w:style w:type="table" w:styleId="887">
    <w:name w:val="Grid Table 1 Light - Accent 2"/>
    <w:basedOn w:val="729"/>
    <w:next w:val="887"/>
    <w:link w:val="718"/>
    <w:uiPriority w:val="99"/>
    <w:qFormat/>
    <w:tblPr/>
  </w:style>
  <w:style w:type="table" w:styleId="888">
    <w:name w:val="Grid Table 1 Light - Accent 3"/>
    <w:basedOn w:val="729"/>
    <w:next w:val="888"/>
    <w:link w:val="718"/>
    <w:uiPriority w:val="99"/>
    <w:qFormat/>
    <w:tblPr/>
  </w:style>
  <w:style w:type="table" w:styleId="889">
    <w:name w:val="Grid Table 1 Light - Accent 4"/>
    <w:basedOn w:val="729"/>
    <w:next w:val="889"/>
    <w:link w:val="718"/>
    <w:uiPriority w:val="99"/>
    <w:qFormat/>
    <w:tblPr/>
  </w:style>
  <w:style w:type="table" w:styleId="890">
    <w:name w:val="Grid Table 1 Light - Accent 5"/>
    <w:basedOn w:val="729"/>
    <w:next w:val="890"/>
    <w:link w:val="718"/>
    <w:uiPriority w:val="99"/>
    <w:qFormat/>
    <w:tblPr/>
  </w:style>
  <w:style w:type="table" w:styleId="891">
    <w:name w:val="Grid Table 1 Light - Accent 6"/>
    <w:basedOn w:val="729"/>
    <w:next w:val="891"/>
    <w:link w:val="718"/>
    <w:uiPriority w:val="99"/>
    <w:qFormat/>
    <w:tblPr/>
  </w:style>
  <w:style w:type="table" w:styleId="892">
    <w:name w:val="Grid Table 2 - Accent 1"/>
    <w:basedOn w:val="729"/>
    <w:next w:val="892"/>
    <w:link w:val="718"/>
    <w:uiPriority w:val="99"/>
    <w:qFormat/>
    <w:tblPr/>
  </w:style>
  <w:style w:type="table" w:styleId="893">
    <w:name w:val="Grid Table 2 - Accent 2"/>
    <w:basedOn w:val="729"/>
    <w:next w:val="893"/>
    <w:link w:val="718"/>
    <w:uiPriority w:val="99"/>
    <w:qFormat/>
    <w:tblPr/>
  </w:style>
  <w:style w:type="table" w:styleId="894">
    <w:name w:val="Grid Table 2 - Accent 3"/>
    <w:basedOn w:val="729"/>
    <w:next w:val="894"/>
    <w:link w:val="718"/>
    <w:uiPriority w:val="99"/>
    <w:qFormat/>
    <w:tblPr/>
  </w:style>
  <w:style w:type="table" w:styleId="895">
    <w:name w:val="Grid Table 2 - Accent 4"/>
    <w:basedOn w:val="729"/>
    <w:next w:val="895"/>
    <w:link w:val="718"/>
    <w:uiPriority w:val="99"/>
    <w:qFormat/>
    <w:tblPr/>
  </w:style>
  <w:style w:type="table" w:styleId="896">
    <w:name w:val="Grid Table 2 - Accent 5"/>
    <w:basedOn w:val="729"/>
    <w:next w:val="896"/>
    <w:link w:val="718"/>
    <w:uiPriority w:val="99"/>
    <w:qFormat/>
    <w:tblPr/>
  </w:style>
  <w:style w:type="table" w:styleId="897">
    <w:name w:val="Grid Table 2 - Accent 6"/>
    <w:basedOn w:val="729"/>
    <w:next w:val="897"/>
    <w:link w:val="718"/>
    <w:uiPriority w:val="99"/>
    <w:qFormat/>
    <w:tblPr/>
  </w:style>
  <w:style w:type="table" w:styleId="898">
    <w:name w:val="Grid Table 3 - Accent 1"/>
    <w:basedOn w:val="729"/>
    <w:next w:val="898"/>
    <w:link w:val="718"/>
    <w:uiPriority w:val="99"/>
    <w:qFormat/>
    <w:tblPr/>
  </w:style>
  <w:style w:type="table" w:styleId="899">
    <w:name w:val="Grid Table 3 - Accent 2"/>
    <w:basedOn w:val="729"/>
    <w:next w:val="899"/>
    <w:link w:val="718"/>
    <w:uiPriority w:val="99"/>
    <w:qFormat/>
    <w:tblPr/>
  </w:style>
  <w:style w:type="table" w:styleId="900">
    <w:name w:val="Grid Table 3 - Accent 3"/>
    <w:basedOn w:val="729"/>
    <w:next w:val="900"/>
    <w:link w:val="718"/>
    <w:uiPriority w:val="99"/>
    <w:qFormat/>
    <w:tblPr/>
  </w:style>
  <w:style w:type="table" w:styleId="901">
    <w:name w:val="Grid Table 3 - Accent 4"/>
    <w:basedOn w:val="729"/>
    <w:next w:val="901"/>
    <w:link w:val="718"/>
    <w:uiPriority w:val="99"/>
    <w:qFormat/>
    <w:tblPr/>
  </w:style>
  <w:style w:type="table" w:styleId="902">
    <w:name w:val="Grid Table 3 - Accent 5"/>
    <w:basedOn w:val="729"/>
    <w:next w:val="902"/>
    <w:link w:val="718"/>
    <w:uiPriority w:val="99"/>
    <w:qFormat/>
    <w:tblPr/>
  </w:style>
  <w:style w:type="table" w:styleId="903">
    <w:name w:val="Grid Table 3 - Accent 6"/>
    <w:basedOn w:val="729"/>
    <w:next w:val="903"/>
    <w:link w:val="718"/>
    <w:uiPriority w:val="99"/>
    <w:qFormat/>
    <w:tblPr/>
  </w:style>
  <w:style w:type="table" w:styleId="904">
    <w:name w:val="Grid Table 4 - Accent 1"/>
    <w:basedOn w:val="729"/>
    <w:next w:val="904"/>
    <w:link w:val="718"/>
    <w:uiPriority w:val="59"/>
    <w:qFormat/>
    <w:tblPr/>
  </w:style>
  <w:style w:type="table" w:styleId="905">
    <w:name w:val="Grid Table 4 - Accent 2"/>
    <w:basedOn w:val="729"/>
    <w:next w:val="905"/>
    <w:link w:val="718"/>
    <w:uiPriority w:val="59"/>
    <w:qFormat/>
    <w:tblPr/>
  </w:style>
  <w:style w:type="table" w:styleId="906">
    <w:name w:val="Grid Table 4 - Accent 3"/>
    <w:basedOn w:val="729"/>
    <w:next w:val="906"/>
    <w:link w:val="718"/>
    <w:uiPriority w:val="59"/>
    <w:qFormat/>
    <w:tblPr/>
  </w:style>
  <w:style w:type="table" w:styleId="907">
    <w:name w:val="Grid Table 4 - Accent 4"/>
    <w:basedOn w:val="729"/>
    <w:next w:val="907"/>
    <w:link w:val="718"/>
    <w:uiPriority w:val="59"/>
    <w:qFormat/>
    <w:tblPr/>
  </w:style>
  <w:style w:type="table" w:styleId="908">
    <w:name w:val="Grid Table 4 - Accent 5"/>
    <w:basedOn w:val="729"/>
    <w:next w:val="908"/>
    <w:link w:val="718"/>
    <w:uiPriority w:val="59"/>
    <w:qFormat/>
    <w:tblPr/>
  </w:style>
  <w:style w:type="table" w:styleId="909">
    <w:name w:val="Grid Table 4 - Accent 6"/>
    <w:basedOn w:val="729"/>
    <w:next w:val="909"/>
    <w:link w:val="718"/>
    <w:uiPriority w:val="59"/>
    <w:qFormat/>
    <w:tblPr/>
  </w:style>
  <w:style w:type="table" w:styleId="910">
    <w:name w:val="Grid Table 5 Dark- Accent 1"/>
    <w:basedOn w:val="729"/>
    <w:next w:val="910"/>
    <w:link w:val="718"/>
    <w:uiPriority w:val="99"/>
    <w:qFormat/>
    <w:tblPr/>
  </w:style>
  <w:style w:type="table" w:styleId="911">
    <w:name w:val="Grid Table 5 Dark - Accent 2"/>
    <w:basedOn w:val="729"/>
    <w:next w:val="911"/>
    <w:link w:val="718"/>
    <w:uiPriority w:val="99"/>
    <w:qFormat/>
    <w:tblPr/>
  </w:style>
  <w:style w:type="table" w:styleId="912">
    <w:name w:val="Grid Table 5 Dark - Accent 3"/>
    <w:basedOn w:val="729"/>
    <w:next w:val="912"/>
    <w:link w:val="718"/>
    <w:uiPriority w:val="99"/>
    <w:qFormat/>
    <w:tblPr/>
  </w:style>
  <w:style w:type="table" w:styleId="913">
    <w:name w:val="Grid Table 5 Dark- Accent 4"/>
    <w:basedOn w:val="729"/>
    <w:next w:val="913"/>
    <w:link w:val="718"/>
    <w:uiPriority w:val="99"/>
    <w:qFormat/>
    <w:tblPr/>
  </w:style>
  <w:style w:type="table" w:styleId="914">
    <w:name w:val="Grid Table 5 Dark - Accent 5"/>
    <w:basedOn w:val="729"/>
    <w:next w:val="914"/>
    <w:link w:val="718"/>
    <w:uiPriority w:val="99"/>
    <w:qFormat/>
    <w:tblPr/>
  </w:style>
  <w:style w:type="table" w:styleId="915">
    <w:name w:val="Grid Table 5 Dark - Accent 6"/>
    <w:basedOn w:val="729"/>
    <w:next w:val="915"/>
    <w:link w:val="718"/>
    <w:uiPriority w:val="99"/>
    <w:qFormat/>
    <w:tblPr/>
  </w:style>
  <w:style w:type="table" w:styleId="916">
    <w:name w:val="Grid Table 6 Colorful - Accent 1"/>
    <w:basedOn w:val="729"/>
    <w:next w:val="916"/>
    <w:link w:val="718"/>
    <w:uiPriority w:val="99"/>
    <w:qFormat/>
    <w:tblPr/>
  </w:style>
  <w:style w:type="table" w:styleId="917">
    <w:name w:val="Grid Table 6 Colorful - Accent 2"/>
    <w:basedOn w:val="729"/>
    <w:next w:val="917"/>
    <w:link w:val="718"/>
    <w:uiPriority w:val="99"/>
    <w:qFormat/>
    <w:tblPr/>
  </w:style>
  <w:style w:type="table" w:styleId="918">
    <w:name w:val="Grid Table 6 Colorful - Accent 3"/>
    <w:basedOn w:val="729"/>
    <w:next w:val="918"/>
    <w:link w:val="718"/>
    <w:uiPriority w:val="99"/>
    <w:qFormat/>
    <w:tblPr/>
  </w:style>
  <w:style w:type="table" w:styleId="919">
    <w:name w:val="Grid Table 6 Colorful - Accent 4"/>
    <w:basedOn w:val="729"/>
    <w:next w:val="919"/>
    <w:link w:val="718"/>
    <w:uiPriority w:val="99"/>
    <w:qFormat/>
    <w:tblPr/>
  </w:style>
  <w:style w:type="table" w:styleId="920">
    <w:name w:val="Grid Table 6 Colorful - Accent 5"/>
    <w:basedOn w:val="729"/>
    <w:next w:val="920"/>
    <w:link w:val="718"/>
    <w:uiPriority w:val="99"/>
    <w:qFormat/>
    <w:tblPr/>
  </w:style>
  <w:style w:type="table" w:styleId="921">
    <w:name w:val="Grid Table 6 Colorful - Accent 6"/>
    <w:basedOn w:val="729"/>
    <w:next w:val="921"/>
    <w:link w:val="718"/>
    <w:uiPriority w:val="99"/>
    <w:qFormat/>
    <w:tblPr/>
  </w:style>
  <w:style w:type="table" w:styleId="922">
    <w:name w:val="Grid Table 7 Colorful - Accent 1"/>
    <w:basedOn w:val="729"/>
    <w:next w:val="922"/>
    <w:link w:val="718"/>
    <w:uiPriority w:val="99"/>
    <w:qFormat/>
    <w:tblPr/>
  </w:style>
  <w:style w:type="table" w:styleId="923">
    <w:name w:val="Grid Table 7 Colorful - Accent 2"/>
    <w:basedOn w:val="729"/>
    <w:next w:val="923"/>
    <w:link w:val="718"/>
    <w:uiPriority w:val="99"/>
    <w:qFormat/>
    <w:tblPr/>
  </w:style>
  <w:style w:type="table" w:styleId="924">
    <w:name w:val="Grid Table 7 Colorful - Accent 3"/>
    <w:basedOn w:val="729"/>
    <w:next w:val="924"/>
    <w:link w:val="718"/>
    <w:uiPriority w:val="99"/>
    <w:qFormat/>
    <w:tblPr/>
  </w:style>
  <w:style w:type="table" w:styleId="925">
    <w:name w:val="Grid Table 7 Colorful - Accent 4"/>
    <w:basedOn w:val="729"/>
    <w:next w:val="925"/>
    <w:link w:val="718"/>
    <w:uiPriority w:val="99"/>
    <w:qFormat/>
    <w:tblPr/>
  </w:style>
  <w:style w:type="table" w:styleId="926">
    <w:name w:val="Grid Table 7 Colorful - Accent 5"/>
    <w:basedOn w:val="729"/>
    <w:next w:val="926"/>
    <w:link w:val="718"/>
    <w:uiPriority w:val="99"/>
    <w:qFormat/>
    <w:tblPr/>
  </w:style>
  <w:style w:type="table" w:styleId="927">
    <w:name w:val="Grid Table 7 Colorful - Accent 6"/>
    <w:basedOn w:val="729"/>
    <w:next w:val="927"/>
    <w:link w:val="718"/>
    <w:uiPriority w:val="99"/>
    <w:qFormat/>
    <w:tblPr/>
  </w:style>
  <w:style w:type="table" w:styleId="928">
    <w:name w:val="List Table 1 Light - Accent 1"/>
    <w:basedOn w:val="729"/>
    <w:next w:val="928"/>
    <w:link w:val="718"/>
    <w:uiPriority w:val="99"/>
    <w:qFormat/>
    <w:tblPr/>
  </w:style>
  <w:style w:type="table" w:styleId="929">
    <w:name w:val="List Table 1 Light - Accent 2"/>
    <w:basedOn w:val="729"/>
    <w:next w:val="929"/>
    <w:link w:val="718"/>
    <w:uiPriority w:val="99"/>
    <w:qFormat/>
    <w:tblPr/>
  </w:style>
  <w:style w:type="table" w:styleId="930">
    <w:name w:val="List Table 1 Light - Accent 3"/>
    <w:basedOn w:val="729"/>
    <w:next w:val="930"/>
    <w:link w:val="718"/>
    <w:uiPriority w:val="99"/>
    <w:qFormat/>
    <w:tblPr/>
  </w:style>
  <w:style w:type="table" w:styleId="931">
    <w:name w:val="List Table 1 Light - Accent 4"/>
    <w:basedOn w:val="729"/>
    <w:next w:val="931"/>
    <w:link w:val="718"/>
    <w:uiPriority w:val="99"/>
    <w:qFormat/>
    <w:tblPr/>
  </w:style>
  <w:style w:type="table" w:styleId="932">
    <w:name w:val="List Table 1 Light - Accent 5"/>
    <w:basedOn w:val="729"/>
    <w:next w:val="932"/>
    <w:link w:val="718"/>
    <w:uiPriority w:val="99"/>
    <w:qFormat/>
    <w:tblPr/>
  </w:style>
  <w:style w:type="table" w:styleId="933">
    <w:name w:val="List Table 1 Light - Accent 6"/>
    <w:basedOn w:val="729"/>
    <w:next w:val="933"/>
    <w:link w:val="718"/>
    <w:uiPriority w:val="99"/>
    <w:qFormat/>
    <w:tblPr/>
  </w:style>
  <w:style w:type="table" w:styleId="934">
    <w:name w:val="List Table 2 - Accent 1"/>
    <w:basedOn w:val="729"/>
    <w:next w:val="934"/>
    <w:link w:val="718"/>
    <w:uiPriority w:val="99"/>
    <w:qFormat/>
    <w:tblPr/>
  </w:style>
  <w:style w:type="table" w:styleId="935">
    <w:name w:val="List Table 2 - Accent 2"/>
    <w:basedOn w:val="729"/>
    <w:next w:val="935"/>
    <w:link w:val="718"/>
    <w:uiPriority w:val="99"/>
    <w:qFormat/>
    <w:tblPr/>
  </w:style>
  <w:style w:type="table" w:styleId="936">
    <w:name w:val="List Table 2 - Accent 3"/>
    <w:basedOn w:val="729"/>
    <w:next w:val="936"/>
    <w:link w:val="718"/>
    <w:uiPriority w:val="99"/>
    <w:qFormat/>
    <w:tblPr/>
  </w:style>
  <w:style w:type="table" w:styleId="937">
    <w:name w:val="List Table 2 - Accent 4"/>
    <w:basedOn w:val="729"/>
    <w:next w:val="937"/>
    <w:link w:val="718"/>
    <w:uiPriority w:val="99"/>
    <w:qFormat/>
    <w:tblPr/>
  </w:style>
  <w:style w:type="table" w:styleId="938">
    <w:name w:val="List Table 2 - Accent 5"/>
    <w:basedOn w:val="729"/>
    <w:next w:val="938"/>
    <w:link w:val="718"/>
    <w:uiPriority w:val="99"/>
    <w:qFormat/>
    <w:tblPr/>
  </w:style>
  <w:style w:type="table" w:styleId="939">
    <w:name w:val="List Table 2 - Accent 6"/>
    <w:basedOn w:val="729"/>
    <w:next w:val="939"/>
    <w:link w:val="718"/>
    <w:uiPriority w:val="99"/>
    <w:qFormat/>
    <w:tblPr/>
  </w:style>
  <w:style w:type="table" w:styleId="940">
    <w:name w:val="List Table 3 - Accent 1"/>
    <w:basedOn w:val="729"/>
    <w:next w:val="940"/>
    <w:link w:val="718"/>
    <w:uiPriority w:val="99"/>
    <w:qFormat/>
    <w:tblPr/>
  </w:style>
  <w:style w:type="table" w:styleId="941">
    <w:name w:val="List Table 3 - Accent 2"/>
    <w:basedOn w:val="729"/>
    <w:next w:val="941"/>
    <w:link w:val="718"/>
    <w:uiPriority w:val="99"/>
    <w:qFormat/>
    <w:tblPr/>
  </w:style>
  <w:style w:type="table" w:styleId="942">
    <w:name w:val="List Table 3 - Accent 3"/>
    <w:basedOn w:val="729"/>
    <w:next w:val="942"/>
    <w:link w:val="718"/>
    <w:uiPriority w:val="99"/>
    <w:qFormat/>
    <w:tblPr/>
  </w:style>
  <w:style w:type="table" w:styleId="943">
    <w:name w:val="List Table 3 - Accent 4"/>
    <w:basedOn w:val="729"/>
    <w:next w:val="943"/>
    <w:link w:val="718"/>
    <w:uiPriority w:val="99"/>
    <w:qFormat/>
    <w:tblPr/>
  </w:style>
  <w:style w:type="table" w:styleId="944">
    <w:name w:val="List Table 3 - Accent 5"/>
    <w:basedOn w:val="729"/>
    <w:next w:val="944"/>
    <w:link w:val="718"/>
    <w:uiPriority w:val="99"/>
    <w:qFormat/>
    <w:tblPr/>
  </w:style>
  <w:style w:type="table" w:styleId="945">
    <w:name w:val="List Table 3 - Accent 6"/>
    <w:basedOn w:val="729"/>
    <w:next w:val="945"/>
    <w:link w:val="718"/>
    <w:uiPriority w:val="99"/>
    <w:qFormat/>
    <w:tblPr/>
  </w:style>
  <w:style w:type="table" w:styleId="946">
    <w:name w:val="List Table 4 - Accent 1"/>
    <w:basedOn w:val="729"/>
    <w:next w:val="946"/>
    <w:link w:val="718"/>
    <w:uiPriority w:val="99"/>
    <w:qFormat/>
    <w:tblPr/>
  </w:style>
  <w:style w:type="table" w:styleId="947">
    <w:name w:val="List Table 4 - Accent 2"/>
    <w:basedOn w:val="729"/>
    <w:next w:val="947"/>
    <w:link w:val="718"/>
    <w:uiPriority w:val="99"/>
    <w:qFormat/>
    <w:tblPr/>
  </w:style>
  <w:style w:type="table" w:styleId="948">
    <w:name w:val="List Table 4 - Accent 3"/>
    <w:basedOn w:val="729"/>
    <w:next w:val="948"/>
    <w:link w:val="718"/>
    <w:uiPriority w:val="99"/>
    <w:qFormat/>
    <w:tblPr/>
  </w:style>
  <w:style w:type="table" w:styleId="949">
    <w:name w:val="List Table 4 - Accent 4"/>
    <w:basedOn w:val="729"/>
    <w:next w:val="949"/>
    <w:link w:val="718"/>
    <w:uiPriority w:val="99"/>
    <w:qFormat/>
    <w:tblPr/>
  </w:style>
  <w:style w:type="table" w:styleId="950">
    <w:name w:val="List Table 4 - Accent 5"/>
    <w:basedOn w:val="729"/>
    <w:next w:val="950"/>
    <w:link w:val="718"/>
    <w:uiPriority w:val="99"/>
    <w:qFormat/>
    <w:tblPr/>
  </w:style>
  <w:style w:type="table" w:styleId="951">
    <w:name w:val="List Table 4 - Accent 6"/>
    <w:basedOn w:val="729"/>
    <w:next w:val="951"/>
    <w:link w:val="718"/>
    <w:uiPriority w:val="99"/>
    <w:qFormat/>
    <w:tblPr/>
  </w:style>
  <w:style w:type="table" w:styleId="952">
    <w:name w:val="List Table 5 Dark - Accent 1"/>
    <w:basedOn w:val="729"/>
    <w:next w:val="952"/>
    <w:link w:val="718"/>
    <w:uiPriority w:val="99"/>
    <w:qFormat/>
    <w:tblPr/>
  </w:style>
  <w:style w:type="table" w:styleId="953">
    <w:name w:val="List Table 5 Dark - Accent 2"/>
    <w:basedOn w:val="729"/>
    <w:next w:val="953"/>
    <w:link w:val="718"/>
    <w:uiPriority w:val="99"/>
    <w:qFormat/>
    <w:tblPr/>
  </w:style>
  <w:style w:type="table" w:styleId="954">
    <w:name w:val="List Table 5 Dark - Accent 3"/>
    <w:basedOn w:val="729"/>
    <w:next w:val="954"/>
    <w:link w:val="718"/>
    <w:uiPriority w:val="99"/>
    <w:qFormat/>
    <w:tblPr/>
  </w:style>
  <w:style w:type="table" w:styleId="955">
    <w:name w:val="List Table 5 Dark - Accent 4"/>
    <w:basedOn w:val="729"/>
    <w:next w:val="955"/>
    <w:link w:val="718"/>
    <w:uiPriority w:val="99"/>
    <w:qFormat/>
    <w:tblPr/>
  </w:style>
  <w:style w:type="table" w:styleId="956">
    <w:name w:val="List Table 5 Dark - Accent 5"/>
    <w:basedOn w:val="729"/>
    <w:next w:val="956"/>
    <w:link w:val="718"/>
    <w:uiPriority w:val="99"/>
    <w:qFormat/>
    <w:tblPr/>
  </w:style>
  <w:style w:type="table" w:styleId="957">
    <w:name w:val="List Table 5 Dark - Accent 6"/>
    <w:basedOn w:val="729"/>
    <w:next w:val="957"/>
    <w:link w:val="718"/>
    <w:uiPriority w:val="99"/>
    <w:qFormat/>
    <w:tblPr/>
  </w:style>
  <w:style w:type="table" w:styleId="958">
    <w:name w:val="List Table 6 Colorful - Accent 1"/>
    <w:basedOn w:val="729"/>
    <w:next w:val="958"/>
    <w:link w:val="718"/>
    <w:uiPriority w:val="99"/>
    <w:qFormat/>
    <w:tblPr/>
  </w:style>
  <w:style w:type="table" w:styleId="959">
    <w:name w:val="List Table 6 Colorful - Accent 2"/>
    <w:basedOn w:val="729"/>
    <w:next w:val="959"/>
    <w:link w:val="718"/>
    <w:uiPriority w:val="99"/>
    <w:qFormat/>
    <w:tblPr/>
  </w:style>
  <w:style w:type="table" w:styleId="960">
    <w:name w:val="List Table 6 Colorful - Accent 3"/>
    <w:basedOn w:val="729"/>
    <w:next w:val="960"/>
    <w:link w:val="718"/>
    <w:uiPriority w:val="99"/>
    <w:qFormat/>
    <w:tblPr/>
  </w:style>
  <w:style w:type="table" w:styleId="961">
    <w:name w:val="List Table 6 Colorful - Accent 4"/>
    <w:basedOn w:val="729"/>
    <w:next w:val="961"/>
    <w:link w:val="718"/>
    <w:uiPriority w:val="99"/>
    <w:qFormat/>
    <w:tblPr/>
  </w:style>
  <w:style w:type="table" w:styleId="962">
    <w:name w:val="List Table 6 Colorful - Accent 5"/>
    <w:basedOn w:val="729"/>
    <w:next w:val="962"/>
    <w:link w:val="718"/>
    <w:uiPriority w:val="99"/>
    <w:qFormat/>
    <w:tblPr/>
  </w:style>
  <w:style w:type="table" w:styleId="963">
    <w:name w:val="List Table 6 Colorful - Accent 6"/>
    <w:basedOn w:val="729"/>
    <w:next w:val="963"/>
    <w:link w:val="718"/>
    <w:uiPriority w:val="99"/>
    <w:qFormat/>
    <w:tblPr/>
  </w:style>
  <w:style w:type="table" w:styleId="964">
    <w:name w:val="List Table 7 Colorful - Accent 1"/>
    <w:basedOn w:val="729"/>
    <w:next w:val="964"/>
    <w:link w:val="718"/>
    <w:uiPriority w:val="99"/>
    <w:qFormat/>
    <w:tblPr/>
  </w:style>
  <w:style w:type="table" w:styleId="965">
    <w:name w:val="List Table 7 Colorful - Accent 2"/>
    <w:basedOn w:val="729"/>
    <w:next w:val="965"/>
    <w:link w:val="718"/>
    <w:uiPriority w:val="99"/>
    <w:qFormat/>
    <w:tblPr/>
  </w:style>
  <w:style w:type="table" w:styleId="966">
    <w:name w:val="List Table 7 Colorful - Accent 3"/>
    <w:basedOn w:val="729"/>
    <w:next w:val="966"/>
    <w:link w:val="718"/>
    <w:uiPriority w:val="99"/>
    <w:qFormat/>
    <w:tblPr/>
  </w:style>
  <w:style w:type="table" w:styleId="967">
    <w:name w:val="List Table 7 Colorful - Accent 4"/>
    <w:basedOn w:val="729"/>
    <w:next w:val="967"/>
    <w:link w:val="718"/>
    <w:uiPriority w:val="99"/>
    <w:qFormat/>
    <w:tblPr/>
  </w:style>
  <w:style w:type="table" w:styleId="968">
    <w:name w:val="List Table 7 Colorful - Accent 5"/>
    <w:basedOn w:val="729"/>
    <w:next w:val="968"/>
    <w:link w:val="718"/>
    <w:uiPriority w:val="99"/>
    <w:qFormat/>
    <w:tblPr/>
  </w:style>
  <w:style w:type="table" w:styleId="969">
    <w:name w:val="List Table 7 Colorful - Accent 6"/>
    <w:basedOn w:val="729"/>
    <w:next w:val="969"/>
    <w:link w:val="718"/>
    <w:uiPriority w:val="99"/>
    <w:qFormat/>
    <w:tblPr/>
  </w:style>
  <w:style w:type="table" w:styleId="970">
    <w:name w:val="Lined - Accent"/>
    <w:basedOn w:val="729"/>
    <w:next w:val="970"/>
    <w:link w:val="718"/>
    <w:uiPriority w:val="99"/>
    <w:qFormat/>
    <w:rPr>
      <w:color w:val="404040"/>
    </w:rPr>
    <w:tblPr/>
  </w:style>
  <w:style w:type="table" w:styleId="971">
    <w:name w:val="Lined - Accent 1"/>
    <w:basedOn w:val="729"/>
    <w:next w:val="971"/>
    <w:link w:val="718"/>
    <w:uiPriority w:val="99"/>
    <w:qFormat/>
    <w:rPr>
      <w:color w:val="404040"/>
    </w:rPr>
    <w:tblPr/>
  </w:style>
  <w:style w:type="table" w:styleId="972">
    <w:name w:val="Lined - Accent 2"/>
    <w:basedOn w:val="729"/>
    <w:next w:val="972"/>
    <w:link w:val="718"/>
    <w:uiPriority w:val="99"/>
    <w:qFormat/>
    <w:rPr>
      <w:color w:val="404040"/>
    </w:rPr>
    <w:tblPr/>
  </w:style>
  <w:style w:type="table" w:styleId="973">
    <w:name w:val="Lined - Accent 3"/>
    <w:basedOn w:val="729"/>
    <w:next w:val="973"/>
    <w:link w:val="718"/>
    <w:uiPriority w:val="99"/>
    <w:qFormat/>
    <w:rPr>
      <w:color w:val="404040"/>
    </w:rPr>
    <w:tblPr/>
  </w:style>
  <w:style w:type="table" w:styleId="974">
    <w:name w:val="Lined - Accent 4"/>
    <w:basedOn w:val="729"/>
    <w:next w:val="974"/>
    <w:link w:val="718"/>
    <w:uiPriority w:val="99"/>
    <w:qFormat/>
    <w:rPr>
      <w:color w:val="404040"/>
    </w:rPr>
    <w:tblPr/>
  </w:style>
  <w:style w:type="table" w:styleId="975">
    <w:name w:val="Lined - Accent 5"/>
    <w:basedOn w:val="729"/>
    <w:next w:val="975"/>
    <w:link w:val="718"/>
    <w:uiPriority w:val="99"/>
    <w:qFormat/>
    <w:rPr>
      <w:color w:val="404040"/>
    </w:rPr>
    <w:tblPr/>
  </w:style>
  <w:style w:type="table" w:styleId="976">
    <w:name w:val="Lined - Accent 6"/>
    <w:basedOn w:val="729"/>
    <w:next w:val="976"/>
    <w:link w:val="718"/>
    <w:uiPriority w:val="99"/>
    <w:qFormat/>
    <w:rPr>
      <w:color w:val="404040"/>
    </w:rPr>
    <w:tblPr/>
  </w:style>
  <w:style w:type="table" w:styleId="977">
    <w:name w:val="Bordered &amp; Lined - Accent"/>
    <w:basedOn w:val="729"/>
    <w:next w:val="977"/>
    <w:link w:val="718"/>
    <w:uiPriority w:val="99"/>
    <w:qFormat/>
    <w:rPr>
      <w:color w:val="404040"/>
    </w:rPr>
    <w:tblPr/>
  </w:style>
  <w:style w:type="table" w:styleId="978">
    <w:name w:val="Bordered &amp; Lined - Accent 1"/>
    <w:basedOn w:val="729"/>
    <w:next w:val="978"/>
    <w:link w:val="718"/>
    <w:uiPriority w:val="99"/>
    <w:qFormat/>
    <w:rPr>
      <w:color w:val="404040"/>
    </w:rPr>
    <w:tblPr/>
  </w:style>
  <w:style w:type="table" w:styleId="979">
    <w:name w:val="Bordered &amp; Lined - Accent 2"/>
    <w:basedOn w:val="729"/>
    <w:next w:val="979"/>
    <w:link w:val="718"/>
    <w:uiPriority w:val="99"/>
    <w:qFormat/>
    <w:rPr>
      <w:color w:val="404040"/>
    </w:rPr>
    <w:tblPr/>
  </w:style>
  <w:style w:type="table" w:styleId="980">
    <w:name w:val="Bordered &amp; Lined - Accent 3"/>
    <w:basedOn w:val="729"/>
    <w:next w:val="980"/>
    <w:link w:val="718"/>
    <w:uiPriority w:val="99"/>
    <w:qFormat/>
    <w:rPr>
      <w:color w:val="404040"/>
    </w:rPr>
    <w:tblPr/>
  </w:style>
  <w:style w:type="table" w:styleId="981">
    <w:name w:val="Bordered &amp; Lined - Accent 4"/>
    <w:basedOn w:val="729"/>
    <w:next w:val="981"/>
    <w:link w:val="718"/>
    <w:uiPriority w:val="99"/>
    <w:qFormat/>
    <w:rPr>
      <w:color w:val="404040"/>
    </w:rPr>
    <w:tblPr/>
  </w:style>
  <w:style w:type="table" w:styleId="982">
    <w:name w:val="Bordered &amp; Lined - Accent 5"/>
    <w:basedOn w:val="729"/>
    <w:next w:val="982"/>
    <w:link w:val="718"/>
    <w:uiPriority w:val="99"/>
    <w:qFormat/>
    <w:rPr>
      <w:color w:val="404040"/>
    </w:rPr>
    <w:tblPr/>
  </w:style>
  <w:style w:type="table" w:styleId="983">
    <w:name w:val="Bordered &amp; Lined - Accent 6"/>
    <w:basedOn w:val="729"/>
    <w:next w:val="983"/>
    <w:link w:val="718"/>
    <w:uiPriority w:val="99"/>
    <w:qFormat/>
    <w:rPr>
      <w:color w:val="404040"/>
    </w:rPr>
    <w:tblPr/>
  </w:style>
  <w:style w:type="table" w:styleId="984">
    <w:name w:val="Bordered"/>
    <w:basedOn w:val="729"/>
    <w:next w:val="984"/>
    <w:link w:val="718"/>
    <w:uiPriority w:val="99"/>
    <w:qFormat/>
    <w:tblPr/>
  </w:style>
  <w:style w:type="table" w:styleId="985">
    <w:name w:val="Bordered - Accent 1"/>
    <w:basedOn w:val="729"/>
    <w:next w:val="985"/>
    <w:link w:val="718"/>
    <w:uiPriority w:val="99"/>
    <w:qFormat/>
    <w:tblPr/>
  </w:style>
  <w:style w:type="table" w:styleId="986">
    <w:name w:val="Bordered - Accent 2"/>
    <w:basedOn w:val="729"/>
    <w:next w:val="986"/>
    <w:link w:val="718"/>
    <w:uiPriority w:val="99"/>
    <w:qFormat/>
    <w:tblPr/>
  </w:style>
  <w:style w:type="table" w:styleId="987">
    <w:name w:val="Bordered - Accent 3"/>
    <w:basedOn w:val="729"/>
    <w:next w:val="987"/>
    <w:link w:val="718"/>
    <w:uiPriority w:val="99"/>
    <w:qFormat/>
    <w:tblPr/>
  </w:style>
  <w:style w:type="table" w:styleId="988">
    <w:name w:val="Bordered - Accent 4"/>
    <w:basedOn w:val="729"/>
    <w:next w:val="988"/>
    <w:link w:val="718"/>
    <w:uiPriority w:val="99"/>
    <w:qFormat/>
    <w:tblPr/>
  </w:style>
  <w:style w:type="table" w:styleId="989">
    <w:name w:val="Bordered - Accent 5"/>
    <w:basedOn w:val="729"/>
    <w:next w:val="989"/>
    <w:link w:val="718"/>
    <w:uiPriority w:val="99"/>
    <w:qFormat/>
    <w:tblPr/>
  </w:style>
  <w:style w:type="table" w:styleId="990">
    <w:name w:val="Bordered - Accent 6"/>
    <w:basedOn w:val="729"/>
    <w:next w:val="990"/>
    <w:link w:val="718"/>
    <w:uiPriority w:val="99"/>
    <w:qFormat/>
    <w:tblPr/>
  </w:style>
  <w:style w:type="paragraph" w:styleId="991">
    <w:name w:val="TOC 标题11"/>
    <w:next w:val="991"/>
    <w:link w:val="718"/>
    <w:uiPriority w:val="39"/>
    <w:unhideWhenUsed/>
    <w:qFormat/>
    <w:rPr>
      <w:lang w:val="en-US" w:eastAsia="zh-CN" w:bidi="ar-SA"/>
    </w:rPr>
  </w:style>
  <w:style w:type="paragraph" w:styleId="992">
    <w:name w:val="Normal_0"/>
    <w:next w:val="992"/>
    <w:link w:val="718"/>
    <w:qFormat/>
    <w:rPr>
      <w:rFonts w:ascii="黑体" w:hAnsi="黑体" w:eastAsia="黑体"/>
      <w:b/>
      <w:sz w:val="32"/>
      <w:szCs w:val="24"/>
      <w:lang w:val="en-US" w:eastAsia="zh-CN" w:bidi="ar-SA"/>
    </w:rPr>
  </w:style>
  <w:style w:type="paragraph" w:styleId="993">
    <w:name w:val="正文1"/>
    <w:next w:val="738"/>
    <w:link w:val="718"/>
    <w:qFormat/>
    <w:rPr>
      <w:rFonts w:eastAsia="Times New Roman"/>
      <w:sz w:val="24"/>
      <w:szCs w:val="24"/>
      <w:lang w:val="en-US" w:eastAsia="zh-CN" w:bidi="ar-SA"/>
    </w:rPr>
  </w:style>
  <w:style w:type="paragraph" w:styleId="994">
    <w:name w:val="Normal_0_3"/>
    <w:next w:val="994"/>
    <w:link w:val="718"/>
    <w:qFormat/>
    <w:rPr>
      <w:rFonts w:ascii="黑体" w:hAnsi="黑体" w:eastAsia="黑体" w:cs="黑体"/>
      <w:b/>
      <w:sz w:val="32"/>
      <w:szCs w:val="24"/>
      <w:lang w:val="en-US" w:eastAsia="zh-CN" w:bidi="ar-SA"/>
    </w:rPr>
  </w:style>
  <w:style w:type="paragraph" w:styleId="995">
    <w:name w:val="正文首行缩进 2_0"/>
    <w:basedOn w:val="996"/>
    <w:next w:val="995"/>
    <w:link w:val="718"/>
    <w:qFormat/>
    <w:pPr>
      <w:ind w:left="200" w:firstLine="200"/>
      <w:spacing w:after="120"/>
    </w:pPr>
    <w:rPr>
      <w:rFonts w:ascii="Times New Roman" w:hAnsi="Times New Roman"/>
      <w:sz w:val="24"/>
      <w:szCs w:val="24"/>
    </w:rPr>
  </w:style>
  <w:style w:type="paragraph" w:styleId="996">
    <w:name w:val="正文文本缩进_0"/>
    <w:basedOn w:val="997"/>
    <w:next w:val="996"/>
    <w:link w:val="718"/>
    <w:qFormat/>
    <w:pPr>
      <w:ind w:firstLine="225"/>
    </w:pPr>
    <w:rPr>
      <w:rFonts w:ascii="仿宋_GB2312" w:eastAsia="仿宋_GB2312"/>
      <w:sz w:val="32"/>
    </w:rPr>
  </w:style>
  <w:style w:type="paragraph" w:styleId="997">
    <w:name w:val="正文_2"/>
    <w:next w:val="996"/>
    <w:link w:val="718"/>
    <w:qFormat/>
    <w:pPr>
      <w:jc w:val="both"/>
      <w:widowControl w:val="off"/>
    </w:pPr>
    <w:rPr>
      <w:rFonts w:ascii="Calibri" w:hAnsi="Calibri"/>
      <w:sz w:val="21"/>
      <w:szCs w:val="22"/>
      <w:lang w:val="en-US" w:eastAsia="zh-CN" w:bidi="ar-SA"/>
    </w:rPr>
  </w:style>
  <w:style w:type="paragraph" w:styleId="998">
    <w:name w:val="Normal_0_2"/>
    <w:next w:val="999"/>
    <w:link w:val="718"/>
    <w:qFormat/>
    <w:rPr>
      <w:rFonts w:ascii="黑体" w:hAnsi="黑体" w:eastAsia="黑体" w:cs="黑体"/>
      <w:b/>
      <w:sz w:val="32"/>
      <w:szCs w:val="24"/>
      <w:lang w:val="en-US" w:eastAsia="zh-CN" w:bidi="ar-SA"/>
    </w:rPr>
  </w:style>
  <w:style w:type="paragraph" w:styleId="999">
    <w:name w:val="Body Text First Indent_1"/>
    <w:basedOn w:val="737"/>
    <w:next w:val="999"/>
    <w:link w:val="718"/>
    <w:uiPriority w:val="99"/>
    <w:unhideWhenUsed/>
    <w:qFormat/>
    <w:pPr>
      <w:ind w:firstLine="420"/>
      <w:spacing w:after="120"/>
    </w:pPr>
    <w:rPr>
      <w:rFonts w:eastAsia="Times New Roman"/>
      <w:sz w:val="20"/>
    </w:rPr>
  </w:style>
  <w:style w:type="paragraph" w:styleId="1000">
    <w:name w:val="Normal_1_2"/>
    <w:next w:val="1000"/>
    <w:link w:val="718"/>
    <w:qFormat/>
    <w:rPr>
      <w:rFonts w:eastAsia="Times New Roman"/>
      <w:sz w:val="24"/>
      <w:szCs w:val="24"/>
      <w:lang w:val="en-US" w:eastAsia="zh-CN" w:bidi="ar-SA"/>
    </w:rPr>
  </w:style>
  <w:style w:type="paragraph" w:styleId="1001">
    <w:name w:val="Normal_0_1"/>
    <w:next w:val="1002"/>
    <w:link w:val="718"/>
    <w:qFormat/>
    <w:rPr>
      <w:rFonts w:ascii="黑体" w:hAnsi="黑体" w:eastAsia="黑体" w:cs="黑体"/>
      <w:b/>
      <w:sz w:val="32"/>
      <w:szCs w:val="24"/>
      <w:lang w:val="en-US" w:eastAsia="zh-CN" w:bidi="ar-SA"/>
    </w:rPr>
  </w:style>
  <w:style w:type="paragraph" w:styleId="1002">
    <w:name w:val="Body Text First Indent_0"/>
    <w:basedOn w:val="1003"/>
    <w:next w:val="1002"/>
    <w:link w:val="718"/>
    <w:uiPriority w:val="99"/>
    <w:unhideWhenUsed/>
    <w:qFormat/>
    <w:pPr>
      <w:ind w:firstLine="420"/>
      <w:spacing w:after="120"/>
    </w:pPr>
    <w:rPr>
      <w:rFonts w:eastAsia="Times New Roman"/>
    </w:rPr>
  </w:style>
  <w:style w:type="paragraph" w:styleId="1003">
    <w:name w:val="正文3"/>
    <w:next w:val="1004"/>
    <w:link w:val="718"/>
    <w:qFormat/>
    <w:rPr>
      <w:rFonts w:eastAsia="Times New Roman"/>
      <w:sz w:val="24"/>
      <w:szCs w:val="24"/>
      <w:lang w:val="en-US" w:eastAsia="zh-CN" w:bidi="ar-SA"/>
    </w:rPr>
  </w:style>
  <w:style w:type="paragraph" w:styleId="1004">
    <w:name w:val="正文首行缩进3"/>
    <w:basedOn w:val="993"/>
    <w:next w:val="1004"/>
    <w:link w:val="718"/>
    <w:uiPriority w:val="99"/>
    <w:unhideWhenUsed/>
    <w:qFormat/>
    <w:pPr>
      <w:ind w:firstLine="420"/>
      <w:spacing w:after="120"/>
    </w:pPr>
    <w:rPr>
      <w:sz w:val="20"/>
    </w:rPr>
  </w:style>
  <w:style w:type="paragraph" w:styleId="1005">
    <w:name w:val="Normal_1_1"/>
    <w:next w:val="1005"/>
    <w:link w:val="718"/>
    <w:qFormat/>
    <w:rPr>
      <w:rFonts w:ascii="黑体" w:hAnsi="黑体" w:eastAsia="黑体" w:cs="黑体"/>
      <w:b/>
      <w:sz w:val="32"/>
      <w:szCs w:val="24"/>
      <w:lang w:val="en-US" w:eastAsia="zh-CN" w:bidi="ar-SA"/>
    </w:rPr>
  </w:style>
  <w:style w:type="paragraph" w:styleId="1006">
    <w:name w:val="正文_0_1"/>
    <w:next w:val="1006"/>
    <w:link w:val="718"/>
    <w:qFormat/>
    <w:pPr>
      <w:jc w:val="both"/>
      <w:widowControl w:val="off"/>
    </w:pPr>
    <w:rPr>
      <w:rFonts w:ascii="Calibri" w:hAnsi="Calibri"/>
      <w:sz w:val="21"/>
      <w:szCs w:val="22"/>
      <w:lang w:val="en-US" w:eastAsia="zh-CN" w:bidi="ar-SA"/>
    </w:rPr>
  </w:style>
  <w:style w:type="paragraph" w:styleId="1007">
    <w:name w:val="正文_1_1"/>
    <w:next w:val="1007"/>
    <w:link w:val="718"/>
    <w:qFormat/>
    <w:pPr>
      <w:jc w:val="both"/>
      <w:widowControl w:val="off"/>
    </w:pPr>
    <w:rPr>
      <w:rFonts w:ascii="Calibri" w:hAnsi="Calibri"/>
      <w:sz w:val="21"/>
      <w:szCs w:val="22"/>
      <w:lang w:val="en-US" w:eastAsia="zh-CN" w:bidi="ar-SA"/>
    </w:rPr>
  </w:style>
  <w:style w:type="paragraph" w:styleId="1008">
    <w:name w:val="Normal_2_0"/>
    <w:next w:val="1008"/>
    <w:link w:val="718"/>
    <w:qFormat/>
    <w:rPr>
      <w:rFonts w:ascii="黑体" w:hAnsi="黑体" w:eastAsia="黑体" w:cs="黑体"/>
      <w:b/>
      <w:sz w:val="32"/>
      <w:szCs w:val="24"/>
      <w:lang w:val="en-US" w:eastAsia="zh-CN" w:bidi="ar-SA"/>
    </w:rPr>
  </w:style>
  <w:style w:type="paragraph" w:styleId="1009">
    <w:name w:val="Normal_3_0"/>
    <w:next w:val="1009"/>
    <w:link w:val="718"/>
    <w:qFormat/>
    <w:pPr>
      <w:jc w:val="both"/>
      <w:widowControl w:val="off"/>
    </w:pPr>
    <w:rPr>
      <w:rFonts w:ascii="Calibri" w:hAnsi="Calibri"/>
      <w:sz w:val="21"/>
      <w:szCs w:val="22"/>
      <w:lang w:val="en-US" w:eastAsia="zh-CN" w:bidi="ar-SA"/>
    </w:rPr>
  </w:style>
  <w:style w:type="paragraph" w:styleId="1010">
    <w:name w:val="Normal_4_0"/>
    <w:next w:val="1010"/>
    <w:link w:val="718"/>
    <w:qFormat/>
    <w:rPr>
      <w:rFonts w:ascii="黑体" w:hAnsi="黑体" w:eastAsia="黑体" w:cs="黑体"/>
      <w:b/>
      <w:sz w:val="32"/>
      <w:szCs w:val="24"/>
      <w:lang w:val="en-US" w:eastAsia="zh-CN" w:bidi="ar-SA"/>
    </w:rPr>
  </w:style>
  <w:style w:type="paragraph" w:styleId="1011">
    <w:name w:val="Normal_5_0"/>
    <w:next w:val="1011"/>
    <w:link w:val="718"/>
    <w:qFormat/>
    <w:pPr>
      <w:jc w:val="both"/>
      <w:widowControl w:val="off"/>
    </w:pPr>
    <w:rPr>
      <w:rFonts w:ascii="Calibri" w:hAnsi="Calibri"/>
      <w:sz w:val="21"/>
      <w:szCs w:val="22"/>
      <w:lang w:val="en-US" w:eastAsia="zh-CN" w:bidi="ar-SA"/>
    </w:rPr>
  </w:style>
  <w:style w:type="paragraph" w:styleId="1012">
    <w:name w:val="Normal_6_0"/>
    <w:next w:val="1012"/>
    <w:link w:val="718"/>
    <w:qFormat/>
    <w:rPr>
      <w:rFonts w:ascii="黑体" w:hAnsi="黑体" w:eastAsia="黑体" w:cs="黑体"/>
      <w:b/>
      <w:sz w:val="32"/>
      <w:szCs w:val="24"/>
      <w:lang w:val="en-US" w:eastAsia="zh-CN" w:bidi="ar-SA"/>
    </w:rPr>
  </w:style>
  <w:style w:type="paragraph" w:styleId="1013">
    <w:name w:val="正文_1_0_0"/>
    <w:next w:val="1013"/>
    <w:link w:val="718"/>
    <w:qFormat/>
    <w:pPr>
      <w:jc w:val="both"/>
      <w:widowControl w:val="off"/>
    </w:pPr>
    <w:rPr>
      <w:sz w:val="21"/>
      <w:lang w:val="en-US" w:eastAsia="zh-CN" w:bidi="ar-SA"/>
    </w:rPr>
  </w:style>
  <w:style w:type="paragraph" w:styleId="1014">
    <w:name w:val="正文_0_0_0_0"/>
    <w:next w:val="1014"/>
    <w:link w:val="718"/>
    <w:qFormat/>
    <w:pPr>
      <w:jc w:val="both"/>
      <w:widowControl w:val="off"/>
    </w:pPr>
    <w:rPr>
      <w:sz w:val="21"/>
      <w:szCs w:val="24"/>
      <w:lang w:val="en-US" w:eastAsia="zh-CN" w:bidi="ar-SA"/>
    </w:rPr>
  </w:style>
  <w:style w:type="paragraph" w:styleId="1015">
    <w:name w:val="正文_1_0_0_0"/>
    <w:next w:val="1015"/>
    <w:link w:val="718"/>
    <w:qFormat/>
    <w:pPr>
      <w:jc w:val="both"/>
      <w:widowControl w:val="off"/>
    </w:pPr>
    <w:rPr>
      <w:sz w:val="21"/>
      <w:lang w:val="en-US" w:eastAsia="zh-CN" w:bidi="ar-SA"/>
    </w:rPr>
  </w:style>
  <w:style w:type="paragraph" w:styleId="1016">
    <w:name w:val="Normal_7_0"/>
    <w:next w:val="1016"/>
    <w:link w:val="718"/>
    <w:qFormat/>
    <w:rPr>
      <w:rFonts w:ascii="黑体" w:hAnsi="黑体" w:eastAsia="黑体" w:cs="黑体"/>
      <w:b/>
      <w:sz w:val="32"/>
      <w:szCs w:val="24"/>
      <w:lang w:val="en-US" w:eastAsia="zh-CN" w:bidi="ar-SA"/>
    </w:rPr>
  </w:style>
  <w:style w:type="paragraph" w:styleId="1017">
    <w:name w:val="Normal_8_0"/>
    <w:next w:val="1017"/>
    <w:link w:val="718"/>
    <w:qFormat/>
    <w:rPr>
      <w:rFonts w:eastAsia="Times New Roman"/>
      <w:sz w:val="24"/>
      <w:szCs w:val="24"/>
      <w:lang w:val="en-US" w:eastAsia="zh-CN" w:bidi="ar-SA"/>
    </w:rPr>
  </w:style>
  <w:style w:type="paragraph" w:styleId="1018">
    <w:name w:val="Normal_9_0"/>
    <w:next w:val="1018"/>
    <w:link w:val="718"/>
    <w:qFormat/>
    <w:rPr>
      <w:rFonts w:eastAsia="Times New Roman"/>
      <w:sz w:val="24"/>
      <w:szCs w:val="24"/>
      <w:lang w:val="en-US" w:eastAsia="zh-CN" w:bidi="ar-SA"/>
    </w:rPr>
  </w:style>
  <w:style w:type="paragraph" w:styleId="1019">
    <w:name w:val="Normal_10_0"/>
    <w:next w:val="1019"/>
    <w:link w:val="718"/>
    <w:qFormat/>
    <w:rPr>
      <w:rFonts w:ascii="黑体" w:hAnsi="黑体" w:eastAsia="黑体" w:cs="黑体"/>
      <w:b/>
      <w:sz w:val="32"/>
      <w:szCs w:val="24"/>
      <w:lang w:val="en-US" w:eastAsia="zh-CN" w:bidi="ar-SA"/>
    </w:rPr>
  </w:style>
  <w:style w:type="paragraph" w:styleId="1020">
    <w:name w:val="正文_3"/>
    <w:next w:val="1021"/>
    <w:link w:val="718"/>
    <w:qFormat/>
    <w:pPr>
      <w:jc w:val="both"/>
      <w:widowControl w:val="off"/>
    </w:pPr>
    <w:rPr>
      <w:rFonts w:ascii="Calibri" w:hAnsi="Calibri"/>
      <w:sz w:val="21"/>
      <w:szCs w:val="22"/>
      <w:lang w:val="en-US" w:eastAsia="zh-CN" w:bidi="ar-SA"/>
    </w:rPr>
  </w:style>
  <w:style w:type="paragraph" w:styleId="1021">
    <w:name w:val="正文首行缩进 2_1"/>
    <w:basedOn w:val="1022"/>
    <w:next w:val="1024"/>
    <w:link w:val="718"/>
    <w:qFormat/>
    <w:pPr>
      <w:ind w:left="200" w:firstLine="200"/>
      <w:spacing w:after="120"/>
    </w:pPr>
    <w:rPr>
      <w:rFonts w:ascii="Times New Roman"/>
      <w:szCs w:val="24"/>
    </w:rPr>
  </w:style>
  <w:style w:type="paragraph" w:styleId="1022">
    <w:name w:val="正文文本缩进_1"/>
    <w:basedOn w:val="1023"/>
    <w:next w:val="1021"/>
    <w:link w:val="718"/>
    <w:qFormat/>
    <w:pPr>
      <w:ind w:firstLine="225"/>
    </w:pPr>
    <w:rPr>
      <w:rFonts w:ascii="仿宋_GB2312" w:eastAsia="仿宋_GB2312"/>
      <w:sz w:val="32"/>
    </w:rPr>
  </w:style>
  <w:style w:type="paragraph" w:styleId="1023">
    <w:name w:val="正文_18"/>
    <w:next w:val="1022"/>
    <w:link w:val="718"/>
    <w:qFormat/>
    <w:pPr>
      <w:jc w:val="both"/>
      <w:widowControl w:val="off"/>
    </w:pPr>
    <w:rPr>
      <w:rFonts w:ascii="Calibri" w:hAnsi="Calibri"/>
      <w:sz w:val="21"/>
      <w:szCs w:val="22"/>
      <w:lang w:val="en-US" w:eastAsia="zh-CN" w:bidi="ar-SA"/>
    </w:rPr>
  </w:style>
  <w:style w:type="paragraph" w:styleId="1024">
    <w:name w:val="xl53_0"/>
    <w:next w:val="1020"/>
    <w:link w:val="718"/>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025">
    <w:name w:val="正文_4_0"/>
    <w:next w:val="1025"/>
    <w:link w:val="718"/>
    <w:qFormat/>
    <w:pPr>
      <w:jc w:val="both"/>
      <w:widowControl w:val="off"/>
    </w:pPr>
    <w:rPr>
      <w:rFonts w:ascii="Calibri" w:hAnsi="Calibri"/>
      <w:sz w:val="21"/>
      <w:szCs w:val="22"/>
      <w:lang w:val="en-US" w:eastAsia="zh-CN" w:bidi="ar-SA"/>
    </w:rPr>
  </w:style>
  <w:style w:type="paragraph" w:styleId="1026">
    <w:name w:val="Normal_11_0"/>
    <w:next w:val="1026"/>
    <w:link w:val="718"/>
    <w:qFormat/>
    <w:rPr>
      <w:rFonts w:ascii="黑体" w:hAnsi="黑体" w:eastAsia="黑体" w:cs="黑体"/>
      <w:b/>
      <w:sz w:val="32"/>
      <w:szCs w:val="24"/>
      <w:lang w:val="en-US" w:eastAsia="zh-CN" w:bidi="ar-SA"/>
    </w:rPr>
  </w:style>
  <w:style w:type="paragraph" w:styleId="1027">
    <w:name w:val="Normal_12_0"/>
    <w:next w:val="1027"/>
    <w:link w:val="718"/>
    <w:qFormat/>
    <w:pPr>
      <w:jc w:val="both"/>
      <w:widowControl w:val="off"/>
    </w:pPr>
    <w:rPr>
      <w:rFonts w:ascii="Calibri" w:hAnsi="Calibri"/>
      <w:sz w:val="21"/>
      <w:szCs w:val="22"/>
      <w:lang w:val="en-US" w:eastAsia="zh-CN" w:bidi="ar-SA"/>
    </w:rPr>
  </w:style>
  <w:style w:type="paragraph" w:styleId="1028">
    <w:name w:val="正文_9_0"/>
    <w:next w:val="1028"/>
    <w:link w:val="718"/>
    <w:qFormat/>
    <w:pPr>
      <w:jc w:val="both"/>
      <w:widowControl w:val="off"/>
    </w:pPr>
    <w:rPr>
      <w:rFonts w:ascii="Calibri" w:hAnsi="Calibri"/>
      <w:sz w:val="21"/>
      <w:szCs w:val="22"/>
      <w:lang w:val="en-US" w:eastAsia="zh-CN" w:bidi="ar-SA"/>
    </w:rPr>
  </w:style>
  <w:style w:type="paragraph" w:styleId="1029">
    <w:name w:val="正文_8_1"/>
    <w:next w:val="1029"/>
    <w:link w:val="718"/>
    <w:qFormat/>
    <w:pPr>
      <w:jc w:val="both"/>
      <w:widowControl w:val="off"/>
    </w:pPr>
    <w:rPr>
      <w:rFonts w:ascii="Calibri" w:hAnsi="Calibri"/>
      <w:sz w:val="21"/>
      <w:szCs w:val="22"/>
      <w:lang w:val="en-US" w:eastAsia="zh-CN" w:bidi="ar-SA"/>
    </w:rPr>
  </w:style>
  <w:style w:type="paragraph" w:styleId="1030">
    <w:name w:val="正文_1_0_0_0_0"/>
    <w:next w:val="1030"/>
    <w:link w:val="718"/>
    <w:qFormat/>
    <w:pPr>
      <w:jc w:val="both"/>
      <w:widowControl w:val="off"/>
    </w:pPr>
    <w:rPr>
      <w:sz w:val="21"/>
      <w:lang w:val="en-US" w:eastAsia="zh-CN" w:bidi="ar-SA"/>
    </w:rPr>
  </w:style>
  <w:style w:type="paragraph" w:styleId="1031">
    <w:name w:val="列出段落_2"/>
    <w:basedOn w:val="1029"/>
    <w:next w:val="1031"/>
    <w:link w:val="718"/>
    <w:uiPriority w:val="34"/>
    <w:qFormat/>
    <w:pPr>
      <w:ind w:firstLine="420"/>
    </w:pPr>
  </w:style>
  <w:style w:type="paragraph" w:styleId="1032">
    <w:name w:val="Normal_13_0"/>
    <w:next w:val="1032"/>
    <w:link w:val="718"/>
    <w:qFormat/>
    <w:rPr>
      <w:rFonts w:ascii="黑体" w:hAnsi="黑体" w:eastAsia="黑体" w:cs="黑体"/>
      <w:b/>
      <w:sz w:val="32"/>
      <w:szCs w:val="24"/>
      <w:lang w:val="en-US" w:eastAsia="zh-CN" w:bidi="ar-SA"/>
    </w:rPr>
  </w:style>
  <w:style w:type="paragraph" w:styleId="1033">
    <w:name w:val="正文_7_1_0"/>
    <w:next w:val="1033"/>
    <w:link w:val="718"/>
    <w:qFormat/>
    <w:pPr>
      <w:jc w:val="both"/>
      <w:widowControl w:val="off"/>
    </w:pPr>
    <w:rPr>
      <w:rFonts w:ascii="Calibri" w:hAnsi="Calibri"/>
      <w:sz w:val="21"/>
      <w:szCs w:val="22"/>
      <w:lang w:val="en-US" w:eastAsia="zh-CN" w:bidi="ar-SA"/>
    </w:rPr>
  </w:style>
  <w:style w:type="paragraph" w:styleId="1034">
    <w:name w:val="纯文本_0_0"/>
    <w:basedOn w:val="1033"/>
    <w:next w:val="1034"/>
    <w:link w:val="718"/>
    <w:unhideWhenUsed/>
    <w:qFormat/>
    <w:rPr>
      <w:rFonts w:ascii="宋体" w:hAnsi="Courier New"/>
      <w:szCs w:val="21"/>
    </w:rPr>
  </w:style>
  <w:style w:type="paragraph" w:styleId="1035">
    <w:name w:val="正文_8_0"/>
    <w:next w:val="1035"/>
    <w:link w:val="718"/>
    <w:qFormat/>
    <w:pPr>
      <w:jc w:val="both"/>
      <w:widowControl w:val="off"/>
    </w:pPr>
    <w:rPr>
      <w:rFonts w:ascii="Calibri" w:hAnsi="Calibri"/>
      <w:sz w:val="21"/>
      <w:szCs w:val="22"/>
      <w:lang w:val="en-US" w:eastAsia="zh-CN" w:bidi="ar-SA"/>
    </w:rPr>
  </w:style>
  <w:style w:type="paragraph" w:styleId="1036">
    <w:name w:val="Normal_14_0"/>
    <w:next w:val="1036"/>
    <w:link w:val="718"/>
    <w:qFormat/>
    <w:rPr>
      <w:rFonts w:ascii="黑体" w:hAnsi="黑体" w:eastAsia="黑体" w:cs="黑体"/>
      <w:b/>
      <w:sz w:val="32"/>
      <w:szCs w:val="24"/>
      <w:lang w:val="en-US" w:eastAsia="zh-CN" w:bidi="ar-SA"/>
    </w:rPr>
  </w:style>
  <w:style w:type="paragraph" w:styleId="1037">
    <w:name w:val="正文_6_0"/>
    <w:next w:val="1037"/>
    <w:link w:val="718"/>
    <w:qFormat/>
    <w:pPr>
      <w:jc w:val="both"/>
      <w:widowControl w:val="off"/>
    </w:pPr>
    <w:rPr>
      <w:rFonts w:ascii="Calibri" w:hAnsi="Calibri"/>
      <w:sz w:val="21"/>
      <w:szCs w:val="22"/>
      <w:lang w:val="en-US" w:eastAsia="zh-CN" w:bidi="ar-SA"/>
    </w:rPr>
  </w:style>
  <w:style w:type="paragraph" w:styleId="1038">
    <w:name w:val="Normal_15_0"/>
    <w:next w:val="1038"/>
    <w:link w:val="718"/>
    <w:qFormat/>
    <w:rPr>
      <w:rFonts w:ascii="黑体" w:hAnsi="黑体" w:eastAsia="黑体" w:cs="黑体"/>
      <w:b/>
      <w:sz w:val="32"/>
      <w:szCs w:val="24"/>
      <w:lang w:val="en-US" w:eastAsia="zh-CN" w:bidi="ar-SA"/>
    </w:rPr>
  </w:style>
  <w:style w:type="paragraph" w:styleId="1039">
    <w:name w:val="正文_7_0"/>
    <w:next w:val="1039"/>
    <w:link w:val="718"/>
    <w:qFormat/>
    <w:pPr>
      <w:jc w:val="both"/>
      <w:widowControl w:val="off"/>
    </w:pPr>
    <w:rPr>
      <w:rFonts w:ascii="Calibri" w:hAnsi="Calibri"/>
      <w:sz w:val="21"/>
      <w:szCs w:val="22"/>
      <w:lang w:val="en-US" w:eastAsia="zh-CN" w:bidi="ar-SA"/>
    </w:rPr>
  </w:style>
  <w:style w:type="paragraph" w:styleId="1040">
    <w:name w:val="正文_9_1"/>
    <w:next w:val="1040"/>
    <w:link w:val="718"/>
    <w:qFormat/>
    <w:pPr>
      <w:jc w:val="both"/>
      <w:widowControl w:val="off"/>
    </w:pPr>
    <w:rPr>
      <w:sz w:val="21"/>
      <w:szCs w:val="24"/>
      <w:lang w:val="en-US" w:eastAsia="zh-CN" w:bidi="ar-SA"/>
    </w:rPr>
  </w:style>
  <w:style w:type="paragraph" w:styleId="1041">
    <w:name w:val="Normal_16_0"/>
    <w:next w:val="1041"/>
    <w:link w:val="718"/>
    <w:qFormat/>
    <w:rPr>
      <w:rFonts w:ascii="黑体" w:hAnsi="黑体" w:eastAsia="黑体" w:cs="黑体"/>
      <w:b/>
      <w:sz w:val="32"/>
      <w:szCs w:val="24"/>
      <w:lang w:val="en-US" w:eastAsia="zh-CN" w:bidi="ar-SA"/>
    </w:rPr>
  </w:style>
  <w:style w:type="paragraph" w:styleId="1042">
    <w:name w:val="正文_10_0"/>
    <w:next w:val="1042"/>
    <w:link w:val="718"/>
    <w:qFormat/>
    <w:pPr>
      <w:jc w:val="both"/>
      <w:widowControl w:val="off"/>
    </w:pPr>
    <w:rPr>
      <w:sz w:val="21"/>
      <w:szCs w:val="24"/>
      <w:lang w:val="en-US" w:eastAsia="zh-CN" w:bidi="ar-SA"/>
    </w:rPr>
  </w:style>
  <w:style w:type="paragraph" w:styleId="1043">
    <w:name w:val="Normal_17_0"/>
    <w:next w:val="1043"/>
    <w:link w:val="718"/>
    <w:qFormat/>
    <w:rPr>
      <w:rFonts w:ascii="黑体" w:hAnsi="黑体" w:eastAsia="黑体" w:cs="黑体"/>
      <w:b/>
      <w:sz w:val="32"/>
      <w:szCs w:val="24"/>
      <w:lang w:val="en-US" w:eastAsia="zh-CN" w:bidi="ar-SA"/>
    </w:rPr>
  </w:style>
  <w:style w:type="paragraph" w:styleId="1044">
    <w:name w:val="正文_10_0_0"/>
    <w:next w:val="1044"/>
    <w:link w:val="718"/>
    <w:qFormat/>
    <w:pPr>
      <w:jc w:val="both"/>
      <w:widowControl w:val="off"/>
    </w:pPr>
    <w:rPr>
      <w:sz w:val="21"/>
      <w:szCs w:val="24"/>
      <w:lang w:val="en-US" w:eastAsia="zh-CN" w:bidi="ar-SA"/>
    </w:rPr>
  </w:style>
  <w:style w:type="paragraph" w:styleId="1045">
    <w:name w:val="Normal_18_0"/>
    <w:next w:val="1045"/>
    <w:link w:val="718"/>
    <w:qFormat/>
    <w:rPr>
      <w:rFonts w:ascii="黑体" w:hAnsi="黑体" w:eastAsia="黑体" w:cs="黑体"/>
      <w:b/>
      <w:sz w:val="32"/>
      <w:szCs w:val="24"/>
      <w:lang w:val="en-US" w:eastAsia="zh-CN" w:bidi="ar-SA"/>
    </w:rPr>
  </w:style>
  <w:style w:type="paragraph" w:styleId="1046">
    <w:name w:val="正文_12_0"/>
    <w:next w:val="1046"/>
    <w:link w:val="718"/>
    <w:qFormat/>
    <w:pPr>
      <w:jc w:val="both"/>
      <w:widowControl w:val="off"/>
    </w:pPr>
    <w:rPr>
      <w:rFonts w:ascii="Calibri" w:hAnsi="Calibri"/>
      <w:sz w:val="21"/>
      <w:szCs w:val="22"/>
      <w:lang w:val="en-US" w:eastAsia="zh-CN" w:bidi="ar-SA"/>
    </w:rPr>
  </w:style>
  <w:style w:type="paragraph" w:styleId="1047">
    <w:name w:val="正文_9_1_0"/>
    <w:next w:val="1047"/>
    <w:link w:val="718"/>
    <w:qFormat/>
    <w:pPr>
      <w:jc w:val="both"/>
      <w:widowControl w:val="off"/>
    </w:pPr>
    <w:rPr>
      <w:sz w:val="21"/>
      <w:szCs w:val="24"/>
      <w:lang w:val="en-US" w:eastAsia="zh-CN" w:bidi="ar-SA"/>
    </w:rPr>
  </w:style>
  <w:style w:type="paragraph" w:styleId="1048">
    <w:name w:val="Normal_14_0_0"/>
    <w:next w:val="1048"/>
    <w:link w:val="718"/>
    <w:qFormat/>
    <w:rPr>
      <w:rFonts w:ascii="黑体" w:hAnsi="黑体" w:eastAsia="黑体"/>
      <w:b/>
      <w:sz w:val="32"/>
      <w:szCs w:val="24"/>
      <w:lang w:val="en-US" w:eastAsia="zh-CN" w:bidi="ar-SA"/>
    </w:rPr>
  </w:style>
  <w:style w:type="paragraph" w:styleId="1049">
    <w:name w:val="正文_12_0_0"/>
    <w:next w:val="1049"/>
    <w:link w:val="718"/>
    <w:qFormat/>
    <w:pPr>
      <w:jc w:val="both"/>
      <w:widowControl w:val="off"/>
    </w:pPr>
    <w:rPr>
      <w:sz w:val="21"/>
      <w:szCs w:val="24"/>
      <w:lang w:val="en-US" w:eastAsia="zh-CN" w:bidi="ar-SA"/>
    </w:rPr>
  </w:style>
  <w:style w:type="paragraph" w:styleId="1050">
    <w:name w:val="正文_12_0_0_0"/>
    <w:next w:val="1050"/>
    <w:link w:val="718"/>
    <w:qFormat/>
    <w:pPr>
      <w:jc w:val="both"/>
      <w:widowControl w:val="off"/>
    </w:pPr>
    <w:rPr>
      <w:sz w:val="21"/>
      <w:szCs w:val="24"/>
      <w:lang w:val="en-US" w:eastAsia="zh-CN" w:bidi="ar-SA"/>
    </w:rPr>
  </w:style>
  <w:style w:type="paragraph" w:styleId="1051">
    <w:name w:val="正文_13_0"/>
    <w:next w:val="1051"/>
    <w:link w:val="718"/>
    <w:qFormat/>
    <w:pPr>
      <w:jc w:val="both"/>
      <w:widowControl w:val="off"/>
    </w:pPr>
    <w:rPr>
      <w:rFonts w:ascii="Calibri" w:hAnsi="Calibri"/>
      <w:sz w:val="21"/>
      <w:szCs w:val="22"/>
      <w:lang w:val="en-US" w:eastAsia="zh-CN" w:bidi="ar-SA"/>
    </w:rPr>
  </w:style>
  <w:style w:type="paragraph" w:styleId="1052">
    <w:name w:val="正文_13_0_0"/>
    <w:next w:val="1052"/>
    <w:link w:val="718"/>
    <w:qFormat/>
    <w:pPr>
      <w:jc w:val="both"/>
      <w:widowControl w:val="off"/>
    </w:pPr>
    <w:rPr>
      <w:sz w:val="21"/>
      <w:szCs w:val="24"/>
      <w:lang w:val="en-US" w:eastAsia="zh-CN" w:bidi="ar-SA"/>
    </w:rPr>
  </w:style>
  <w:style w:type="paragraph" w:styleId="1053">
    <w:name w:val="正文_14_0"/>
    <w:next w:val="1053"/>
    <w:link w:val="718"/>
    <w:qFormat/>
    <w:pPr>
      <w:jc w:val="both"/>
      <w:widowControl w:val="off"/>
    </w:pPr>
    <w:rPr>
      <w:rFonts w:ascii="Calibri" w:hAnsi="Calibri"/>
      <w:sz w:val="21"/>
      <w:szCs w:val="22"/>
      <w:lang w:val="en-US" w:eastAsia="zh-CN" w:bidi="ar-SA"/>
    </w:rPr>
  </w:style>
  <w:style w:type="paragraph" w:styleId="1054">
    <w:name w:val="正文_14_0_0"/>
    <w:next w:val="1054"/>
    <w:link w:val="718"/>
    <w:qFormat/>
    <w:pPr>
      <w:jc w:val="both"/>
      <w:widowControl w:val="off"/>
    </w:pPr>
    <w:rPr>
      <w:sz w:val="21"/>
      <w:szCs w:val="24"/>
      <w:lang w:val="en-US" w:eastAsia="zh-CN" w:bidi="ar-SA"/>
    </w:rPr>
  </w:style>
  <w:style w:type="paragraph" w:styleId="1055">
    <w:name w:val="Normal Indent_0"/>
    <w:basedOn w:val="814"/>
    <w:next w:val="1055"/>
    <w:link w:val="718"/>
    <w:qFormat/>
    <w:pPr>
      <w:ind w:firstLine="420"/>
    </w:pPr>
    <w:rPr>
      <w:rFonts w:ascii="宋体" w:eastAsia="Times New Roman"/>
      <w:color w:val="000000"/>
      <w:sz w:val="24"/>
      <w:szCs w:val="20"/>
    </w:rPr>
  </w:style>
  <w:style w:type="paragraph" w:styleId="1056">
    <w:name w:val="Heading 3_0"/>
    <w:basedOn w:val="814"/>
    <w:next w:val="814"/>
    <w:link w:val="718"/>
    <w:qFormat/>
    <w:pPr>
      <w:keepLines/>
      <w:keepNext/>
      <w:spacing w:before="260" w:after="260" w:line="413" w:lineRule="auto"/>
      <w:outlineLvl w:val="2"/>
    </w:pPr>
    <w:rPr>
      <w:rFonts w:ascii="Times New Roman" w:hAnsi="Times New Roman" w:eastAsia="Times New Roman"/>
      <w:szCs w:val="20"/>
    </w:rPr>
  </w:style>
  <w:style w:type="paragraph" w:styleId="1057">
    <w:name w:val="正文_15_0"/>
    <w:next w:val="1057"/>
    <w:link w:val="718"/>
    <w:qFormat/>
    <w:pPr>
      <w:jc w:val="both"/>
      <w:widowControl w:val="off"/>
    </w:pPr>
    <w:rPr>
      <w:rFonts w:ascii="Calibri" w:hAnsi="Calibri"/>
      <w:sz w:val="21"/>
      <w:szCs w:val="22"/>
      <w:lang w:val="en-US" w:eastAsia="zh-CN" w:bidi="ar-SA"/>
    </w:rPr>
  </w:style>
  <w:style w:type="paragraph" w:styleId="1058">
    <w:name w:val="正文2"/>
    <w:basedOn w:val="718"/>
    <w:next w:val="1058"/>
    <w:link w:val="718"/>
    <w:qFormat/>
    <w:pPr>
      <w:ind w:firstLine="510"/>
      <w:spacing w:before="156" w:line="360" w:lineRule="auto"/>
    </w:pPr>
    <w:rPr>
      <w:sz w:val="24"/>
      <w:szCs w:val="20"/>
    </w:rPr>
  </w:style>
  <w:style w:type="paragraph" w:styleId="1059">
    <w:name w:val="Default"/>
    <w:next w:val="1059"/>
    <w:link w:val="718"/>
    <w:qFormat/>
    <w:pPr>
      <w:widowControl w:val="off"/>
    </w:pPr>
    <w:rPr>
      <w:rFonts w:ascii="宋体" w:cs="宋体"/>
      <w:color w:val="000000"/>
      <w:sz w:val="24"/>
      <w:szCs w:val="24"/>
      <w:lang w:val="en-US" w:eastAsia="zh-CN" w:bidi="ar-SA"/>
    </w:rPr>
  </w:style>
  <w:style w:type="paragraph" w:styleId="1060">
    <w:name w:val="正文_0_2_0"/>
    <w:next w:val="1060"/>
    <w:link w:val="718"/>
    <w:qFormat/>
    <w:pPr>
      <w:jc w:val="both"/>
      <w:widowControl w:val="off"/>
    </w:pPr>
    <w:rPr>
      <w:szCs w:val="24"/>
      <w:lang w:val="en-US" w:eastAsia="zh-CN" w:bidi="ar-SA"/>
    </w:rPr>
  </w:style>
  <w:style w:type="paragraph" w:styleId="1061">
    <w:name w:val="Normal_19_1_0"/>
    <w:next w:val="1062"/>
    <w:link w:val="718"/>
    <w:qFormat/>
    <w:pPr>
      <w:jc w:val="both"/>
      <w:widowControl w:val="off"/>
    </w:pPr>
    <w:rPr>
      <w:rFonts w:ascii="Calibri" w:hAnsi="Calibri"/>
      <w:szCs w:val="24"/>
      <w:lang w:val="en-US" w:eastAsia="zh-CN" w:bidi="ar-SA"/>
    </w:rPr>
  </w:style>
  <w:style w:type="paragraph" w:styleId="1062">
    <w:name w:val="正文_16_0"/>
    <w:basedOn w:val="1023"/>
    <w:next w:val="1021"/>
    <w:link w:val="718"/>
    <w:qFormat/>
    <w:rPr>
      <w:rFonts w:ascii="Times New Roman" w:hAnsi="Times New Roman"/>
    </w:rPr>
  </w:style>
  <w:style w:type="paragraph" w:styleId="1063">
    <w:name w:val="Normal_19_0"/>
    <w:basedOn w:val="734"/>
    <w:next w:val="1064"/>
    <w:link w:val="718"/>
    <w:qFormat/>
    <w:rPr>
      <w:szCs w:val="24"/>
    </w:rPr>
  </w:style>
  <w:style w:type="paragraph" w:styleId="1064">
    <w:name w:val="Body Text First Indent_1_0"/>
    <w:basedOn w:val="1063"/>
    <w:next w:val="1064"/>
    <w:link w:val="718"/>
    <w:qFormat/>
    <w:pPr>
      <w:ind w:firstLine="100"/>
      <w:spacing w:after="120"/>
    </w:pPr>
  </w:style>
  <w:style w:type="paragraph" w:styleId="1065">
    <w:name w:val="Body Text_0"/>
    <w:basedOn w:val="1063"/>
    <w:next w:val="1065"/>
    <w:link w:val="718"/>
    <w:qFormat/>
    <w:pPr>
      <w:spacing w:line="60" w:lineRule="auto"/>
    </w:pPr>
    <w:rPr>
      <w:rFonts w:ascii="仿宋_GB2312" w:eastAsia="仿宋_GB2312"/>
      <w:sz w:val="32"/>
    </w:rPr>
  </w:style>
  <w:style w:type="paragraph" w:styleId="1066">
    <w:name w:val="Normal_19_1"/>
    <w:next w:val="814"/>
    <w:link w:val="718"/>
    <w:qFormat/>
    <w:pPr>
      <w:jc w:val="both"/>
      <w:widowControl w:val="off"/>
    </w:pPr>
    <w:rPr>
      <w:rFonts w:ascii="Calibri" w:hAnsi="Calibri"/>
      <w:szCs w:val="24"/>
      <w:lang w:val="en-US" w:eastAsia="zh-CN" w:bidi="ar-SA"/>
    </w:rPr>
  </w:style>
  <w:style w:type="paragraph" w:styleId="1067">
    <w:name w:val="正文_6_0_0"/>
    <w:next w:val="1067"/>
    <w:link w:val="718"/>
    <w:qFormat/>
    <w:pPr>
      <w:jc w:val="both"/>
      <w:widowControl w:val="off"/>
    </w:pPr>
    <w:rPr>
      <w:rFonts w:ascii="Calibri" w:hAnsi="Calibri"/>
      <w:lang w:val="en-US" w:eastAsia="zh-CN" w:bidi="ar-SA"/>
    </w:rPr>
  </w:style>
  <w:style w:type="paragraph" w:styleId="1068">
    <w:name w:val="正文_7_1"/>
    <w:next w:val="1068"/>
    <w:link w:val="718"/>
    <w:qFormat/>
    <w:pPr>
      <w:jc w:val="both"/>
      <w:widowControl w:val="off"/>
    </w:pPr>
    <w:rPr>
      <w:rFonts w:ascii="Calibri" w:hAnsi="Calibri"/>
      <w:lang w:val="en-US" w:eastAsia="zh-CN" w:bidi="ar-SA"/>
    </w:rPr>
  </w:style>
  <w:style w:type="paragraph" w:styleId="1069">
    <w:name w:val="正文1_1"/>
    <w:basedOn w:val="1017"/>
    <w:next w:val="1069"/>
    <w:link w:val="718"/>
    <w:qFormat/>
    <w:pPr>
      <w:jc w:val="both"/>
      <w:widowControl w:val="off"/>
    </w:pPr>
    <w:rPr>
      <w:sz w:val="20"/>
      <w:szCs w:val="20"/>
    </w:rPr>
  </w:style>
  <w:style w:type="paragraph" w:styleId="1070">
    <w:name w:val="Normal_8_0_0"/>
    <w:next w:val="1070"/>
    <w:link w:val="718"/>
    <w:qFormat/>
    <w:rPr>
      <w:rFonts w:eastAsia="Times New Roman"/>
      <w:sz w:val="24"/>
      <w:szCs w:val="24"/>
      <w:lang w:val="en-US" w:eastAsia="zh-CN" w:bidi="ar-SA"/>
    </w:rPr>
  </w:style>
  <w:style w:type="paragraph" w:styleId="1071">
    <w:name w:val="Normal_8_0_0_0"/>
    <w:next w:val="1071"/>
    <w:link w:val="718"/>
    <w:qFormat/>
    <w:pPr>
      <w:jc w:val="both"/>
      <w:widowControl w:val="off"/>
    </w:pPr>
    <w:rPr>
      <w:rFonts w:ascii="Calibri" w:hAnsi="Calibri"/>
      <w:lang w:val="en-US" w:eastAsia="zh-CN" w:bidi="ar-SA"/>
    </w:rPr>
  </w:style>
  <w:style w:type="paragraph" w:styleId="1072">
    <w:name w:val="Normal_16_1"/>
    <w:next w:val="1072"/>
    <w:link w:val="718"/>
    <w:qFormat/>
    <w:rPr>
      <w:rFonts w:ascii="黑体" w:hAnsi="黑体" w:eastAsia="黑体"/>
      <w:b/>
      <w:sz w:val="32"/>
      <w:szCs w:val="24"/>
      <w:lang w:val="en-US" w:eastAsia="zh-CN" w:bidi="ar-SA"/>
    </w:rPr>
  </w:style>
  <w:style w:type="paragraph" w:styleId="1073">
    <w:name w:val="Normal_19_0_1"/>
    <w:next w:val="1073"/>
    <w:link w:val="718"/>
    <w:qFormat/>
    <w:rPr>
      <w:rFonts w:ascii="Tahoma" w:hAnsi="Tahoma" w:eastAsia="微软雅黑"/>
      <w:lang w:val="en-US" w:eastAsia="zh-CN" w:bidi="ar-SA"/>
    </w:rPr>
  </w:style>
  <w:style w:type="paragraph" w:styleId="1074">
    <w:name w:val="Normal_16_0_0"/>
    <w:next w:val="1074"/>
    <w:link w:val="718"/>
    <w:qFormat/>
    <w:pPr>
      <w:jc w:val="both"/>
      <w:widowControl w:val="off"/>
    </w:pPr>
    <w:rPr>
      <w:rFonts w:ascii="Calibri" w:hAnsi="Calibri"/>
      <w:lang w:val="en-US" w:eastAsia="zh-CN" w:bidi="ar-SA"/>
    </w:rPr>
  </w:style>
  <w:style w:type="paragraph" w:styleId="1075">
    <w:name w:val="Normal_22_0"/>
    <w:next w:val="1075"/>
    <w:link w:val="718"/>
    <w:qFormat/>
    <w:pPr>
      <w:jc w:val="both"/>
      <w:widowControl w:val="off"/>
    </w:pPr>
    <w:rPr>
      <w:rFonts w:ascii="Calibri" w:hAnsi="Calibri"/>
      <w:szCs w:val="24"/>
      <w:lang w:val="en-US" w:eastAsia="zh-CN" w:bidi="ar-SA"/>
    </w:rPr>
  </w:style>
  <w:style w:type="paragraph" w:styleId="1076">
    <w:name w:val="Normal_17_0_0"/>
    <w:next w:val="1076"/>
    <w:link w:val="718"/>
    <w:qFormat/>
    <w:rPr>
      <w:rFonts w:ascii="黑体" w:hAnsi="黑体" w:eastAsia="黑体"/>
      <w:b/>
      <w:sz w:val="32"/>
      <w:szCs w:val="24"/>
      <w:lang w:val="en-US" w:eastAsia="zh-CN" w:bidi="ar-SA"/>
    </w:rPr>
  </w:style>
  <w:style w:type="paragraph" w:styleId="1077">
    <w:name w:val="Normal_19_0_1_0"/>
    <w:next w:val="1077"/>
    <w:link w:val="718"/>
    <w:qFormat/>
    <w:rPr>
      <w:rFonts w:ascii="Tahoma" w:hAnsi="Tahoma" w:eastAsia="微软雅黑"/>
      <w:lang w:val="en-US" w:eastAsia="zh-CN" w:bidi="ar-SA"/>
    </w:rPr>
  </w:style>
  <w:style w:type="paragraph" w:styleId="1078">
    <w:name w:val="Normal_19_3"/>
    <w:next w:val="1079"/>
    <w:link w:val="718"/>
    <w:qFormat/>
    <w:pPr>
      <w:jc w:val="both"/>
      <w:widowControl w:val="off"/>
    </w:pPr>
    <w:rPr>
      <w:rFonts w:ascii="Calibri" w:hAnsi="Calibri" w:eastAsia="Times New Roman"/>
      <w:szCs w:val="24"/>
      <w:lang w:val="en-US" w:eastAsia="zh-CN" w:bidi="ar-SA"/>
    </w:rPr>
  </w:style>
  <w:style w:type="paragraph" w:styleId="1079">
    <w:name w:val="正文_17_0"/>
    <w:next w:val="1079"/>
    <w:link w:val="718"/>
    <w:qFormat/>
    <w:pPr>
      <w:jc w:val="both"/>
      <w:widowControl w:val="off"/>
    </w:pPr>
    <w:rPr>
      <w:rFonts w:ascii="Calibri" w:hAnsi="Calibri"/>
      <w:sz w:val="21"/>
      <w:szCs w:val="22"/>
      <w:lang w:val="en-US" w:eastAsia="zh-CN" w:bidi="ar-SA"/>
    </w:rPr>
  </w:style>
  <w:style w:type="paragraph" w:styleId="1080">
    <w:name w:val="Normal_22_0_0"/>
    <w:next w:val="1080"/>
    <w:link w:val="718"/>
    <w:qFormat/>
    <w:pPr>
      <w:jc w:val="both"/>
      <w:widowControl w:val="off"/>
    </w:pPr>
    <w:rPr>
      <w:rFonts w:ascii="Calibri" w:hAnsi="Calibri"/>
      <w:szCs w:val="24"/>
      <w:lang w:val="en-US" w:eastAsia="zh-CN" w:bidi="ar-SA"/>
    </w:rPr>
  </w:style>
  <w:style w:type="character" w:styleId="1081">
    <w:name w:val="custom-tag-placeholder-class"/>
    <w:next w:val="1081"/>
    <w:link w:val="718"/>
    <w:qFormat/>
  </w:style>
  <w:style w:type="paragraph" w:styleId="1082">
    <w:name w:val="Normal_19_0_0"/>
    <w:basedOn w:val="814"/>
    <w:next w:val="1083"/>
    <w:link w:val="718"/>
    <w:qFormat/>
    <w:rPr>
      <w:rFonts w:ascii="Calibri" w:hAnsi="Calibri" w:eastAsia="Times New Roman"/>
      <w:sz w:val="24"/>
    </w:rPr>
  </w:style>
  <w:style w:type="paragraph" w:styleId="1083">
    <w:name w:val="Body Text First Indent_1_0_0"/>
    <w:basedOn w:val="1082"/>
    <w:next w:val="1083"/>
    <w:link w:val="718"/>
    <w:pPr>
      <w:ind w:firstLine="100"/>
      <w:spacing w:after="120"/>
    </w:pPr>
    <w:rPr>
      <w:rFonts w:eastAsia="Times New Roman"/>
    </w:rPr>
  </w:style>
  <w:style w:type="paragraph" w:styleId="1084">
    <w:name w:val="正文首行缩进1"/>
    <w:basedOn w:val="1085"/>
    <w:next w:val="1084"/>
    <w:link w:val="718"/>
    <w:qFormat/>
    <w:pPr>
      <w:ind w:firstLine="100"/>
      <w:spacing w:after="120" w:line="240" w:lineRule="auto"/>
    </w:pPr>
    <w:rPr>
      <w:rFonts w:ascii="Times New Roman" w:hAnsi="Times New Roman" w:eastAsia="宋体"/>
      <w:sz w:val="21"/>
    </w:rPr>
  </w:style>
  <w:style w:type="paragraph" w:styleId="1085">
    <w:name w:val="正文文本1"/>
    <w:basedOn w:val="718"/>
    <w:next w:val="1085"/>
    <w:link w:val="718"/>
    <w:qFormat/>
    <w:pPr>
      <w:spacing w:line="60" w:lineRule="auto"/>
    </w:pPr>
    <w:rPr>
      <w:rFonts w:ascii="仿宋_GB2312" w:eastAsia="仿宋_GB2312"/>
      <w:sz w:val="32"/>
    </w:rPr>
  </w:style>
  <w:style w:type="paragraph" w:styleId="1086">
    <w:name w:val="正文_2_0"/>
    <w:next w:val="1086"/>
    <w:link w:val="718"/>
    <w:qFormat/>
    <w:pPr>
      <w:jc w:val="both"/>
      <w:widowControl w:val="off"/>
    </w:pPr>
    <w:rPr>
      <w:rFonts w:ascii="Calibri" w:hAnsi="Calibri"/>
      <w:sz w:val="21"/>
      <w:szCs w:val="22"/>
      <w:lang w:val="en-US" w:eastAsia="zh-CN" w:bidi="ar-SA"/>
    </w:rPr>
  </w:style>
  <w:style w:type="paragraph" w:styleId="1087">
    <w:name w:val="List Paragraph_0"/>
    <w:basedOn w:val="997"/>
    <w:next w:val="1087"/>
    <w:link w:val="718"/>
    <w:qFormat/>
    <w:pPr>
      <w:ind w:firstLine="420"/>
    </w:pPr>
  </w:style>
  <w:style w:type="paragraph" w:styleId="1088">
    <w:name w:val="纯文本_1"/>
    <w:basedOn w:val="1086"/>
    <w:next w:val="1088"/>
    <w:link w:val="718"/>
    <w:qFormat/>
    <w:rPr>
      <w:rFonts w:ascii="宋体" w:hAnsi="Times New Roman"/>
      <w:sz w:val="20"/>
      <w:szCs w:val="21"/>
    </w:rPr>
  </w:style>
  <w:style w:type="paragraph" w:styleId="1089">
    <w:name w:val="正文_16_0_0"/>
    <w:next w:val="859"/>
    <w:link w:val="718"/>
    <w:qFormat/>
    <w:pPr>
      <w:jc w:val="both"/>
      <w:widowControl w:val="off"/>
    </w:pPr>
    <w:rPr>
      <w:rFonts w:ascii="Calibri" w:hAnsi="Calibri"/>
      <w:sz w:val="21"/>
      <w:szCs w:val="22"/>
      <w:lang w:val="en-US" w:eastAsia="zh-CN" w:bidi="ar-SA"/>
    </w:rPr>
  </w:style>
  <w:style w:type="paragraph" w:styleId="1090">
    <w:name w:val="正文_11_0"/>
    <w:basedOn w:val="859"/>
    <w:next w:val="1090"/>
    <w:link w:val="718"/>
    <w:qFormat/>
    <w:rPr>
      <w:rFonts w:ascii="Calibri" w:hAnsi="Calibri"/>
      <w:szCs w:val="20"/>
    </w:rPr>
  </w:style>
  <w:style w:type="paragraph" w:styleId="1091">
    <w:name w:val="Normal_19_0_0_0"/>
    <w:basedOn w:val="734"/>
    <w:next w:val="1091"/>
    <w:link w:val="718"/>
    <w:qFormat/>
    <w:rPr>
      <w:rFonts w:cs="黑体"/>
      <w:szCs w:val="24"/>
    </w:rPr>
  </w:style>
  <w:style w:type="paragraph" w:styleId="1092">
    <w:name w:val="无间隔1"/>
    <w:basedOn w:val="1003"/>
    <w:next w:val="1092"/>
    <w:link w:val="718"/>
    <w:qFormat/>
    <w:rPr>
      <w:rFonts w:ascii="Calibri" w:hAnsi="Calibri" w:cs="Calibri"/>
    </w:rPr>
  </w:style>
  <w:style w:type="paragraph" w:styleId="1093">
    <w:name w:val="标题 31"/>
    <w:basedOn w:val="1003"/>
    <w:next w:val="1003"/>
    <w:link w:val="718"/>
    <w:qFormat/>
    <w:pPr>
      <w:keepLines/>
      <w:keepNext/>
      <w:spacing w:before="260" w:after="260" w:line="413" w:lineRule="auto"/>
      <w:outlineLvl w:val="2"/>
    </w:pPr>
    <w:rPr>
      <w:b/>
      <w:sz w:val="32"/>
      <w:szCs w:val="20"/>
    </w:rPr>
  </w:style>
  <w:style w:type="character" w:styleId="1094">
    <w:name w:val="标题 2 Char_0"/>
    <w:next w:val="1094"/>
    <w:link w:val="1095"/>
    <w:qFormat/>
    <w:rPr>
      <w:rFonts w:ascii="Arial" w:hAnsi="Arial" w:eastAsia="黑体"/>
      <w:b/>
      <w:sz w:val="32"/>
      <w:szCs w:val="22"/>
    </w:rPr>
  </w:style>
  <w:style w:type="paragraph" w:styleId="1095">
    <w:name w:val="标题 21"/>
    <w:basedOn w:val="736"/>
    <w:next w:val="736"/>
    <w:link w:val="1094"/>
    <w:unhideWhenUsed/>
    <w:qFormat/>
    <w:pPr>
      <w:keepLines/>
      <w:keepNext/>
      <w:spacing w:before="260" w:after="260" w:line="413" w:lineRule="auto"/>
      <w:outlineLvl w:val="1"/>
    </w:pPr>
    <w:rPr>
      <w:rFonts w:ascii="Arial" w:hAnsi="Arial"/>
      <w:szCs w:val="22"/>
    </w:rPr>
  </w:style>
  <w:style w:type="paragraph" w:styleId="1096">
    <w:name w:val="Normal_19_1_0_0"/>
    <w:next w:val="1097"/>
    <w:link w:val="718"/>
    <w:qFormat/>
    <w:pPr>
      <w:jc w:val="both"/>
      <w:widowControl w:val="off"/>
    </w:pPr>
    <w:rPr>
      <w:rFonts w:ascii="Calibri" w:hAnsi="Calibri"/>
      <w:sz w:val="21"/>
      <w:szCs w:val="24"/>
      <w:lang w:val="en-US" w:eastAsia="zh-CN" w:bidi="ar-SA"/>
    </w:rPr>
  </w:style>
  <w:style w:type="paragraph" w:styleId="1097">
    <w:name w:val="正文_16_0_1"/>
    <w:next w:val="1097"/>
    <w:link w:val="718"/>
    <w:qFormat/>
    <w:pPr>
      <w:jc w:val="both"/>
      <w:widowControl w:val="off"/>
    </w:pPr>
    <w:rPr>
      <w:sz w:val="21"/>
      <w:szCs w:val="22"/>
      <w:lang w:val="en-US" w:eastAsia="zh-CN" w:bidi="ar-SA"/>
    </w:rPr>
  </w:style>
  <w:style w:type="paragraph" w:styleId="1098">
    <w:name w:val="正文1_0_0"/>
    <w:basedOn w:val="736"/>
    <w:next w:val="1098"/>
    <w:link w:val="718"/>
    <w:qFormat/>
    <w:pPr>
      <w:ind w:left="357" w:firstLine="420"/>
      <w:spacing w:line="360" w:lineRule="auto"/>
    </w:pPr>
    <w:rPr>
      <w:rFonts w:eastAsia="Times New Roman" w:cs="Arial"/>
    </w:rPr>
  </w:style>
  <w:style w:type="paragraph" w:styleId="1099">
    <w:name w:val="普通正文"/>
    <w:basedOn w:val="718"/>
    <w:next w:val="1099"/>
    <w:link w:val="718"/>
    <w:qFormat/>
    <w:pPr>
      <w:ind w:firstLine="480"/>
      <w:jc w:val="left"/>
      <w:spacing w:before="120" w:after="120" w:line="360" w:lineRule="auto"/>
    </w:pPr>
    <w:rPr>
      <w:rFonts w:ascii="Arial" w:hAnsi="Arial"/>
      <w:sz w:val="24"/>
      <w:szCs w:val="24"/>
    </w:rPr>
  </w:style>
  <w:style w:type="paragraph" w:styleId="1100">
    <w:name w:val="正文空2字"/>
    <w:basedOn w:val="1101"/>
    <w:next w:val="1100"/>
    <w:link w:val="718"/>
    <w:uiPriority w:val="99"/>
    <w:qFormat/>
    <w:pPr>
      <w:ind w:firstLine="640"/>
      <w:spacing w:line="560" w:lineRule="exact"/>
      <w:widowControl w:val="off"/>
    </w:pPr>
    <w:rPr>
      <w:rFonts w:ascii="仿宋_GB2312" w:hAnsi="仿宋_GB2312" w:cs="仿宋_GB2312"/>
      <w:lang w:val="zh-TW"/>
    </w:rPr>
  </w:style>
  <w:style w:type="paragraph" w:styleId="1101">
    <w:name w:val="左对齐正文"/>
    <w:next w:val="1101"/>
    <w:link w:val="718"/>
    <w:uiPriority w:val="99"/>
    <w:qFormat/>
    <w:rPr>
      <w:rFonts w:ascii="Calibri" w:hAnsi="Calibri" w:eastAsia="仿宋_GB2312" w:cs="Calibri"/>
      <w:sz w:val="32"/>
      <w:szCs w:val="32"/>
      <w:lang w:val="en-US" w:eastAsia="zh-CN" w:bidi="ar-SA"/>
    </w:rPr>
  </w:style>
  <w:style w:type="paragraph" w:styleId="1102">
    <w:name w:val="普通(网站)1"/>
    <w:basedOn w:val="718"/>
    <w:next w:val="1102"/>
    <w:link w:val="718"/>
    <w:qFormat/>
    <w:rPr>
      <w:sz w:val="24"/>
    </w:rPr>
  </w:style>
  <w:style w:type="character" w:styleId="1103">
    <w:name w:val="16"/>
    <w:next w:val="1103"/>
    <w:link w:val="718"/>
    <w:qFormat/>
    <w:rPr>
      <w:rFonts w:ascii="Times New Roman" w:hAnsi="Times New Roman"/>
      <w:sz w:val="21"/>
      <w:szCs w:val="21"/>
      <w:lang w:val="en-US" w:eastAsia="zh-CN" w:bidi="ar-SA"/>
    </w:rPr>
  </w:style>
  <w:style w:type="paragraph" w:styleId="1104">
    <w:name w:val="正文文本_0"/>
    <w:basedOn w:val="997"/>
    <w:next w:val="1105"/>
    <w:link w:val="718"/>
    <w:qFormat/>
    <w:pPr>
      <w:spacing w:line="60" w:lineRule="auto"/>
    </w:pPr>
    <w:rPr>
      <w:rFonts w:ascii="仿宋_GB2312" w:eastAsia="仿宋_GB2312"/>
      <w:sz w:val="32"/>
    </w:rPr>
  </w:style>
  <w:style w:type="paragraph" w:styleId="1105">
    <w:name w:val="正文缩进_1"/>
    <w:basedOn w:val="997"/>
    <w:next w:val="997"/>
    <w:link w:val="718"/>
    <w:qFormat/>
    <w:pPr>
      <w:ind w:firstLine="420"/>
    </w:pPr>
    <w:rPr>
      <w:rFonts w:ascii="宋体"/>
      <w:color w:val="000000"/>
      <w:sz w:val="24"/>
      <w:szCs w:val="20"/>
    </w:rPr>
  </w:style>
  <w:style w:type="paragraph" w:styleId="1106">
    <w:name w:val="Table Paragraph"/>
    <w:basedOn w:val="814"/>
    <w:next w:val="1106"/>
    <w:link w:val="718"/>
    <w:uiPriority w:val="1"/>
    <w:qFormat/>
    <w:rPr>
      <w:rFonts w:ascii="宋体" w:hAnsi="宋体" w:cs="宋体"/>
      <w:sz w:val="22"/>
      <w:lang w:val="zh-CN" w:bidi="zh-CN"/>
    </w:rPr>
  </w:style>
  <w:style w:type="paragraph" w:styleId="1107">
    <w:name w:val="Normal_19_2"/>
    <w:basedOn w:val="1108"/>
    <w:next w:val="1107"/>
    <w:link w:val="718"/>
    <w:qFormat/>
    <w:rPr>
      <w:rFonts w:ascii="Times New Roman" w:hAnsi="Times New Roman"/>
      <w:szCs w:val="21"/>
    </w:rPr>
  </w:style>
  <w:style w:type="paragraph" w:styleId="1108">
    <w:name w:val="正文_3_0"/>
    <w:next w:val="1108"/>
    <w:link w:val="718"/>
    <w:qFormat/>
    <w:pPr>
      <w:jc w:val="both"/>
      <w:widowControl w:val="off"/>
    </w:pPr>
    <w:rPr>
      <w:rFonts w:ascii="Calibri" w:hAnsi="Calibri"/>
      <w:sz w:val="21"/>
      <w:szCs w:val="22"/>
      <w:lang w:val="en-US" w:eastAsia="zh-CN" w:bidi="ar-SA"/>
    </w:rPr>
  </w:style>
  <w:style w:type="paragraph" w:styleId="1109">
    <w:name w:val="正文文本2"/>
    <w:basedOn w:val="857"/>
    <w:next w:val="1109"/>
    <w:link w:val="718"/>
    <w:qFormat/>
    <w:pPr>
      <w:spacing w:line="60" w:lineRule="auto"/>
    </w:pPr>
    <w:rPr>
      <w:rFonts w:ascii="仿宋_GB2312" w:eastAsia="仿宋_GB2312"/>
      <w:sz w:val="32"/>
      <w:szCs w:val="22"/>
    </w:rPr>
  </w:style>
  <w:style w:type="paragraph" w:styleId="1110">
    <w:name w:val="正文1_0"/>
    <w:basedOn w:val="1086"/>
    <w:next w:val="1110"/>
    <w:link w:val="718"/>
    <w:qFormat/>
    <w:pPr>
      <w:ind w:left="357" w:firstLine="420"/>
      <w:jc w:val="left"/>
      <w:spacing w:line="360" w:lineRule="auto"/>
      <w:widowControl/>
    </w:pPr>
    <w:rPr>
      <w:rFonts w:cs="Arial"/>
      <w:szCs w:val="20"/>
    </w:rPr>
  </w:style>
  <w:style w:type="paragraph" w:styleId="1111">
    <w:name w:val="Normal_19_2_0"/>
    <w:basedOn w:val="1112"/>
    <w:next w:val="1111"/>
    <w:link w:val="718"/>
    <w:qFormat/>
    <w:rPr>
      <w:rFonts w:ascii="Times New Roman" w:hAnsi="Times New Roman"/>
      <w:szCs w:val="21"/>
    </w:rPr>
  </w:style>
  <w:style w:type="paragraph" w:styleId="1112">
    <w:name w:val="正文_3_1"/>
    <w:next w:val="1112"/>
    <w:link w:val="718"/>
    <w:qFormat/>
    <w:pPr>
      <w:jc w:val="both"/>
      <w:widowControl w:val="off"/>
    </w:pPr>
    <w:rPr>
      <w:rFonts w:ascii="Calibri" w:hAnsi="Calibri"/>
      <w:sz w:val="21"/>
      <w:szCs w:val="22"/>
      <w:lang w:val="en-US" w:eastAsia="zh-CN" w:bidi="ar-SA"/>
    </w:rPr>
  </w:style>
  <w:style w:type="paragraph" w:styleId="1113">
    <w:name w:val="正文缩进1"/>
    <w:basedOn w:val="718"/>
    <w:next w:val="1113"/>
    <w:link w:val="718"/>
    <w:qFormat/>
    <w:pPr>
      <w:ind w:firstLine="420"/>
      <w:jc w:val="left"/>
    </w:pPr>
    <w:rPr>
      <w:rFonts w:ascii="宋体" w:hAnsi="Calibri" w:eastAsia="宋体" w:cs="Times New Roman"/>
      <w:sz w:val="24"/>
    </w:rPr>
  </w:style>
  <w:style w:type="paragraph" w:styleId="1114">
    <w:name w:val="纯文本1"/>
    <w:basedOn w:val="858"/>
    <w:next w:val="1114"/>
    <w:link w:val="718"/>
    <w:qFormat/>
    <w:rPr>
      <w:rFonts w:ascii="宋体" w:hAnsi="Courier New" w:eastAsia="宋体" w:cs="Times New Roman"/>
    </w:rPr>
  </w:style>
  <w:style w:type="paragraph" w:styleId="1115">
    <w:name w:val="Normal_21_0"/>
    <w:next w:val="1116"/>
    <w:link w:val="718"/>
    <w:qFormat/>
    <w:pPr>
      <w:jc w:val="both"/>
      <w:widowControl w:val="off"/>
    </w:pPr>
    <w:rPr>
      <w:sz w:val="21"/>
      <w:szCs w:val="24"/>
      <w:lang w:val="en-US" w:eastAsia="zh-CN" w:bidi="ar-SA"/>
    </w:rPr>
  </w:style>
  <w:style w:type="paragraph" w:styleId="1116">
    <w:name w:val="Heading 1_0"/>
    <w:basedOn w:val="1115"/>
    <w:next w:val="1115"/>
    <w:link w:val="718"/>
    <w:qFormat/>
    <w:pPr>
      <w:jc w:val="center"/>
      <w:keepLines/>
      <w:keepNext/>
      <w:spacing w:before="240" w:after="120" w:line="300" w:lineRule="auto"/>
      <w:outlineLvl w:val="0"/>
    </w:pPr>
    <w:rPr>
      <w:rFonts w:ascii="宋体"/>
      <w:b/>
      <w:sz w:val="32"/>
      <w:szCs w:val="20"/>
    </w:rPr>
  </w:style>
  <w:style w:type="paragraph" w:styleId="1117">
    <w:name w:val="正文_12_0_0_0_0"/>
    <w:next w:val="1117"/>
    <w:link w:val="718"/>
    <w:qFormat/>
    <w:pPr>
      <w:jc w:val="both"/>
      <w:widowControl w:val="off"/>
    </w:pPr>
    <w:rPr>
      <w:sz w:val="21"/>
      <w:szCs w:val="24"/>
      <w:lang w:val="en-US" w:eastAsia="zh-CN" w:bidi="ar-SA"/>
    </w:rPr>
  </w:style>
  <w:style w:type="character" w:styleId="1118">
    <w:name w:val="正文文本 字符"/>
    <w:next w:val="1118"/>
    <w:link w:val="718"/>
    <w:qFormat/>
    <w:rPr>
      <w:rFonts w:ascii="楷体_GB2312" w:hAnsi="Arial" w:eastAsia="楷体_GB2312" w:cs="Times New Roman"/>
      <w:sz w:val="28"/>
      <w:szCs w:val="28"/>
    </w:rPr>
  </w:style>
  <w:style w:type="character" w:styleId="1119">
    <w:name w:val="正文文本缩进 字符"/>
    <w:next w:val="1119"/>
    <w:link w:val="718"/>
    <w:qFormat/>
    <w:rPr>
      <w:rFonts w:ascii="楷体_GB2312" w:hAnsi="Times New Roman" w:eastAsia="楷体_GB2312" w:cs="Times New Roman"/>
      <w:sz w:val="32"/>
      <w:szCs w:val="32"/>
    </w:rPr>
  </w:style>
  <w:style w:type="character" w:styleId="1120">
    <w:name w:val="正文文本 字符1"/>
    <w:next w:val="1120"/>
    <w:link w:val="718"/>
    <w:qFormat/>
    <w:rPr>
      <w:rFonts w:ascii="Calibri" w:hAnsi="Calibri"/>
      <w:sz w:val="28"/>
      <w:szCs w:val="24"/>
    </w:rPr>
  </w:style>
  <w:style w:type="character" w:styleId="1121">
    <w:name w:val="正文文本首行缩进 字符"/>
    <w:next w:val="1121"/>
    <w:link w:val="718"/>
    <w:qFormat/>
    <w:rPr>
      <w:rFonts w:ascii="仿宋_GB2312" w:hAnsi="Calibri" w:eastAsia="仿宋_GB2312"/>
      <w:sz w:val="30"/>
      <w:szCs w:val="30"/>
    </w:rPr>
  </w:style>
  <w:style w:type="paragraph" w:styleId="1122">
    <w:name w:val="索引 41"/>
    <w:basedOn w:val="718"/>
    <w:next w:val="718"/>
    <w:link w:val="718"/>
    <w:semiHidden/>
    <w:qFormat/>
    <w:pPr>
      <w:ind w:left="1260"/>
    </w:pPr>
    <w:rPr>
      <w:rFonts w:eastAsia="Calibri" w:cs="宋体"/>
      <w:sz w:val="20"/>
      <w:szCs w:val="21"/>
      <w:lang w:val="zh-CN"/>
    </w:rPr>
  </w:style>
  <w:style w:type="character" w:styleId="1123">
    <w:name w:val="font5 Char"/>
    <w:next w:val="1123"/>
    <w:link w:val="718"/>
    <w:qFormat/>
    <w:rPr>
      <w:rFonts w:ascii="宋体" w:hAnsi="宋体" w:eastAsia="宋体"/>
      <w:sz w:val="28"/>
      <w:szCs w:val="28"/>
      <w:lang w:val="en-US" w:eastAsia="zh-CN" w:bidi="ar-SA"/>
    </w:rPr>
  </w:style>
  <w:style w:type="character" w:styleId="1124">
    <w:name w:val="二级目录 Char"/>
    <w:next w:val="1124"/>
    <w:link w:val="1125"/>
    <w:qFormat/>
    <w:rPr>
      <w:b/>
      <w:sz w:val="30"/>
      <w:szCs w:val="28"/>
    </w:rPr>
  </w:style>
  <w:style w:type="paragraph" w:styleId="1125">
    <w:name w:val="二级目录"/>
    <w:next w:val="718"/>
    <w:link w:val="1124"/>
    <w:qFormat/>
    <w:pPr>
      <w:numPr>
        <w:ilvl w:val="0"/>
        <w:numId w:val="1"/>
      </w:numPr>
      <w:tabs>
        <w:tab w:val="left" w:pos="907" w:leader="none"/>
        <w:tab w:val="left" w:pos="1145" w:leader="none"/>
      </w:tabs>
      <w:outlineLvl w:val="1"/>
    </w:pPr>
    <w:rPr>
      <w:b/>
      <w:sz w:val="30"/>
      <w:szCs w:val="28"/>
      <w:lang w:val="en-US" w:eastAsia="zh-CN" w:bidi="ar-SA"/>
    </w:rPr>
  </w:style>
  <w:style w:type="character" w:styleId="1126">
    <w:name w:val="列出段落 Char"/>
    <w:next w:val="1126"/>
    <w:link w:val="1127"/>
    <w:qFormat/>
    <w:rPr>
      <w:rFonts w:ascii="Calibri" w:hAnsi="Calibri"/>
      <w:sz w:val="24"/>
      <w:szCs w:val="24"/>
      <w:lang w:eastAsia="en-US" w:bidi="en-US"/>
    </w:rPr>
  </w:style>
  <w:style w:type="paragraph" w:styleId="1127">
    <w:name w:val="列出段落1"/>
    <w:basedOn w:val="718"/>
    <w:next w:val="1127"/>
    <w:link w:val="1126"/>
    <w:qFormat/>
    <w:pPr>
      <w:contextualSpacing/>
      <w:ind w:left="720"/>
      <w:jc w:val="left"/>
      <w:widowControl/>
    </w:pPr>
    <w:rPr>
      <w:sz w:val="24"/>
      <w:szCs w:val="24"/>
      <w:lang w:eastAsia="en-US" w:bidi="en-US"/>
    </w:rPr>
  </w:style>
  <w:style w:type="paragraph" w:styleId="1128">
    <w:name w:val="Body Text(ch)"/>
    <w:basedOn w:val="718"/>
    <w:next w:val="1128"/>
    <w:link w:val="718"/>
    <w:qFormat/>
    <w:pPr>
      <w:spacing w:after="120"/>
    </w:pPr>
    <w:rPr>
      <w:rFonts w:ascii="宋体" w:hAnsi="Arial"/>
      <w:bCs/>
      <w:iCs/>
      <w:szCs w:val="24"/>
    </w:rPr>
  </w:style>
  <w:style w:type="paragraph" w:styleId="1129">
    <w:name w:val="xl27"/>
    <w:basedOn w:val="718"/>
    <w:next w:val="1129"/>
    <w:link w:val="71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0">
    <w:name w:val="xl26"/>
    <w:basedOn w:val="718"/>
    <w:next w:val="1130"/>
    <w:link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31">
    <w:name w:val="Char"/>
    <w:basedOn w:val="718"/>
    <w:next w:val="1131"/>
    <w:link w:val="718"/>
    <w:qFormat/>
    <w:pPr>
      <w:ind w:firstLine="200"/>
      <w:tabs>
        <w:tab w:val="left" w:pos="360" w:leader="none"/>
      </w:tabs>
    </w:pPr>
    <w:rPr>
      <w:rFonts w:ascii="Times New Roman" w:hAnsi="Times New Roman"/>
      <w:sz w:val="28"/>
      <w:szCs w:val="30"/>
    </w:rPr>
  </w:style>
  <w:style w:type="paragraph" w:styleId="1132">
    <w:name w:val="Char1"/>
    <w:basedOn w:val="749"/>
    <w:next w:val="1132"/>
    <w:link w:val="718"/>
    <w:qFormat/>
    <w:rPr>
      <w:rFonts w:ascii="Tahoma" w:hAnsi="Tahoma"/>
      <w:sz w:val="24"/>
      <w:szCs w:val="24"/>
    </w:rPr>
  </w:style>
  <w:style w:type="paragraph" w:styleId="1133">
    <w:name w:val="table_lines"/>
    <w:basedOn w:val="718"/>
    <w:next w:val="1133"/>
    <w:link w:val="718"/>
    <w:qFormat/>
    <w:pPr>
      <w:jc w:val="left"/>
      <w:widowControl/>
    </w:pPr>
    <w:rPr>
      <w:rFonts w:ascii="Times New Roman" w:hAnsi="Times New Roman"/>
      <w:sz w:val="20"/>
      <w:szCs w:val="20"/>
      <w:lang w:val="de-DE" w:eastAsia="de-DE"/>
    </w:rPr>
  </w:style>
  <w:style w:type="paragraph" w:styleId="1134">
    <w:name w:val="附录1"/>
    <w:next w:val="1134"/>
    <w:link w:val="718"/>
    <w:qFormat/>
    <w:pPr>
      <w:spacing w:before="240" w:line="600" w:lineRule="atLeast"/>
      <w:tabs>
        <w:tab w:val="left" w:pos="907" w:leader="none"/>
      </w:tabs>
    </w:pPr>
    <w:rPr>
      <w:b/>
      <w:i/>
      <w:sz w:val="28"/>
      <w:lang w:val="en-US" w:eastAsia="zh-CN" w:bidi="ar-SA"/>
    </w:rPr>
  </w:style>
  <w:style w:type="paragraph" w:styleId="1135">
    <w:name w:val="font7"/>
    <w:basedOn w:val="718"/>
    <w:next w:val="1135"/>
    <w:link w:val="718"/>
    <w:qFormat/>
    <w:pPr>
      <w:jc w:val="left"/>
      <w:spacing w:before="100" w:beforeAutospacing="1" w:after="100" w:afterAutospacing="1"/>
      <w:widowControl/>
    </w:pPr>
    <w:rPr>
      <w:rFonts w:hint="eastAsia" w:ascii="宋体" w:hAnsi="宋体"/>
      <w:sz w:val="18"/>
      <w:szCs w:val="18"/>
    </w:rPr>
  </w:style>
  <w:style w:type="paragraph" w:styleId="1136">
    <w:name w:val="Char Char Char Char"/>
    <w:basedOn w:val="749"/>
    <w:next w:val="1136"/>
    <w:link w:val="718"/>
    <w:qFormat/>
    <w:pPr>
      <w:spacing w:line="360" w:lineRule="auto"/>
    </w:pPr>
    <w:rPr>
      <w:rFonts w:ascii="Tahoma" w:hAnsi="Tahoma"/>
      <w:sz w:val="24"/>
      <w:szCs w:val="24"/>
    </w:rPr>
  </w:style>
  <w:style w:type="paragraph" w:styleId="1137">
    <w:name w:val="4"/>
    <w:basedOn w:val="718"/>
    <w:next w:val="784"/>
    <w:link w:val="718"/>
    <w:qFormat/>
    <w:pPr>
      <w:ind w:firstLine="420"/>
      <w:spacing w:line="360" w:lineRule="auto"/>
    </w:pPr>
    <w:rPr>
      <w:rFonts w:ascii="Times New Roman" w:hAnsi="Times New Roman"/>
      <w:color w:val="ff0000"/>
      <w:sz w:val="24"/>
      <w:szCs w:val="24"/>
    </w:rPr>
  </w:style>
  <w:style w:type="paragraph" w:styleId="1138">
    <w:name w:val="普通 (Web)"/>
    <w:basedOn w:val="718"/>
    <w:next w:val="1138"/>
    <w:link w:val="718"/>
    <w:qFormat/>
    <w:pPr>
      <w:jc w:val="left"/>
      <w:spacing w:before="100" w:beforeAutospacing="1" w:after="100" w:afterAutospacing="1"/>
      <w:widowControl/>
    </w:pPr>
    <w:rPr>
      <w:rFonts w:ascii="宋体" w:hAnsi="宋体"/>
      <w:sz w:val="24"/>
      <w:szCs w:val="24"/>
    </w:rPr>
  </w:style>
  <w:style w:type="paragraph" w:styleId="1139">
    <w:name w:val="Char Char Char Char Char Char Char Char Char Char"/>
    <w:basedOn w:val="718"/>
    <w:next w:val="1139"/>
    <w:link w:val="718"/>
    <w:qFormat/>
    <w:pPr>
      <w:spacing w:line="360" w:lineRule="auto"/>
    </w:pPr>
    <w:rPr>
      <w:rFonts w:ascii="Times New Roman" w:hAnsi="Times New Roman"/>
      <w:sz w:val="24"/>
      <w:szCs w:val="20"/>
    </w:rPr>
  </w:style>
  <w:style w:type="paragraph" w:styleId="1140">
    <w:name w:val="样式1"/>
    <w:basedOn w:val="718"/>
    <w:next w:val="1140"/>
    <w:link w:val="718"/>
    <w:qFormat/>
    <w:pPr>
      <w:numPr>
        <w:ilvl w:val="0"/>
        <w:numId w:val="2"/>
      </w:numPr>
      <w:tabs>
        <w:tab w:val="left" w:pos="709" w:leader="none"/>
      </w:tabs>
    </w:pPr>
    <w:rPr>
      <w:rFonts w:ascii="宋体" w:hAnsi="宋体"/>
      <w:szCs w:val="21"/>
    </w:rPr>
  </w:style>
  <w:style w:type="paragraph" w:styleId="1141">
    <w:name w:val="font6"/>
    <w:basedOn w:val="718"/>
    <w:next w:val="1141"/>
    <w:link w:val="718"/>
    <w:qFormat/>
    <w:pPr>
      <w:jc w:val="left"/>
      <w:spacing w:before="100" w:beforeAutospacing="1" w:after="100" w:afterAutospacing="1"/>
      <w:widowControl/>
    </w:pPr>
    <w:rPr>
      <w:rFonts w:hint="eastAsia" w:ascii="宋体" w:hAnsi="宋体"/>
      <w:sz w:val="28"/>
      <w:szCs w:val="28"/>
      <w:u w:val="single"/>
    </w:rPr>
  </w:style>
  <w:style w:type="paragraph" w:styleId="1142">
    <w:name w:val="xl25"/>
    <w:basedOn w:val="718"/>
    <w:next w:val="1142"/>
    <w:link w:val="71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43">
    <w:name w:val="图标"/>
    <w:basedOn w:val="718"/>
    <w:next w:val="718"/>
    <w:link w:val="718"/>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44">
    <w:name w:val="标题3"/>
    <w:basedOn w:val="718"/>
    <w:next w:val="718"/>
    <w:link w:val="718"/>
    <w:qFormat/>
    <w:pPr>
      <w:ind w:firstLine="624"/>
      <w:spacing w:line="590" w:lineRule="atLeast"/>
    </w:pPr>
    <w:rPr>
      <w:rFonts w:ascii="方正黑体_GBK" w:hAnsi="Times New Roman" w:eastAsia="方正黑体_GBK"/>
      <w:sz w:val="32"/>
      <w:szCs w:val="32"/>
    </w:rPr>
  </w:style>
  <w:style w:type="paragraph" w:styleId="1145">
    <w:name w:val="xl24"/>
    <w:basedOn w:val="718"/>
    <w:next w:val="1145"/>
    <w:link w:val="71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6">
    <w:name w:val="xl29"/>
    <w:basedOn w:val="718"/>
    <w:next w:val="1146"/>
    <w:link w:val="71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7">
    <w:name w:val="Char Char Char Char Char Char Char Char"/>
    <w:basedOn w:val="718"/>
    <w:next w:val="1147"/>
    <w:link w:val="718"/>
    <w:qFormat/>
    <w:pPr>
      <w:jc w:val="left"/>
      <w:spacing w:after="160" w:line="240" w:lineRule="exact"/>
      <w:widowControl/>
    </w:pPr>
    <w:rPr>
      <w:rFonts w:ascii="Verdana" w:hAnsi="Verdana"/>
      <w:sz w:val="20"/>
      <w:szCs w:val="20"/>
      <w:lang w:eastAsia="en-US"/>
    </w:rPr>
  </w:style>
  <w:style w:type="paragraph" w:styleId="1148">
    <w:name w:val="xl28"/>
    <w:basedOn w:val="718"/>
    <w:next w:val="1148"/>
    <w:link w:val="71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49">
    <w:name w:val="Char Char Char Char Char Char Char Char1"/>
    <w:basedOn w:val="718"/>
    <w:next w:val="1149"/>
    <w:link w:val="718"/>
    <w:qFormat/>
    <w:pPr>
      <w:jc w:val="left"/>
      <w:spacing w:after="160" w:line="240" w:lineRule="exact"/>
      <w:widowControl/>
    </w:pPr>
    <w:rPr>
      <w:rFonts w:ascii="Verdana" w:hAnsi="Verdana"/>
      <w:sz w:val="20"/>
      <w:szCs w:val="20"/>
      <w:lang w:eastAsia="en-US"/>
    </w:rPr>
  </w:style>
  <w:style w:type="paragraph" w:styleId="1150">
    <w:name w:val="xl30"/>
    <w:basedOn w:val="718"/>
    <w:next w:val="1150"/>
    <w:link w:val="718"/>
    <w:qFormat/>
    <w:pPr>
      <w:jc w:val="center"/>
      <w:spacing w:before="100" w:beforeAutospacing="1" w:after="100" w:afterAutospacing="1"/>
      <w:widowControl/>
    </w:pPr>
    <w:rPr>
      <w:rFonts w:ascii="宋体" w:hAnsi="宋体"/>
      <w:b/>
      <w:bCs/>
      <w:sz w:val="36"/>
      <w:szCs w:val="36"/>
    </w:rPr>
  </w:style>
  <w:style w:type="paragraph" w:styleId="1151">
    <w:name w:val="Char Char Char Char1"/>
    <w:basedOn w:val="749"/>
    <w:next w:val="1151"/>
    <w:link w:val="718"/>
    <w:qFormat/>
    <w:pPr>
      <w:spacing w:line="360" w:lineRule="auto"/>
    </w:pPr>
    <w:rPr>
      <w:rFonts w:ascii="Tahoma" w:hAnsi="Tahoma"/>
      <w:sz w:val="24"/>
      <w:szCs w:val="24"/>
    </w:rPr>
  </w:style>
  <w:style w:type="paragraph" w:styleId="1152">
    <w:name w:val="table_1stline"/>
    <w:basedOn w:val="718"/>
    <w:next w:val="1152"/>
    <w:link w:val="718"/>
    <w:qFormat/>
    <w:pPr>
      <w:jc w:val="left"/>
      <w:spacing w:before="120"/>
      <w:widowControl/>
    </w:pPr>
    <w:rPr>
      <w:rFonts w:ascii="Times New Roman" w:hAnsi="Times New Roman"/>
      <w:bCs/>
      <w:sz w:val="20"/>
      <w:szCs w:val="20"/>
      <w:lang w:val="de-DE" w:eastAsia="de-DE"/>
    </w:rPr>
  </w:style>
  <w:style w:type="paragraph" w:styleId="1153">
    <w:name w:val="font5"/>
    <w:basedOn w:val="718"/>
    <w:next w:val="1153"/>
    <w:link w:val="718"/>
    <w:qFormat/>
    <w:pPr>
      <w:jc w:val="left"/>
      <w:spacing w:before="100" w:beforeAutospacing="1" w:after="100" w:afterAutospacing="1"/>
      <w:widowControl/>
    </w:pPr>
    <w:rPr>
      <w:rFonts w:hint="eastAsia" w:ascii="宋体" w:hAnsi="宋体"/>
      <w:sz w:val="28"/>
      <w:szCs w:val="28"/>
    </w:rPr>
  </w:style>
  <w:style w:type="paragraph" w:styleId="1154">
    <w:name w:val="标题1"/>
    <w:basedOn w:val="718"/>
    <w:next w:val="718"/>
    <w:link w:val="718"/>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55">
    <w:name w:val="修订1"/>
    <w:next w:val="1155"/>
    <w:link w:val="718"/>
    <w:uiPriority w:val="99"/>
    <w:semiHidden/>
    <w:qFormat/>
    <w:rPr>
      <w:sz w:val="21"/>
      <w:szCs w:val="21"/>
      <w:lang w:val="en-US" w:eastAsia="zh-CN" w:bidi="ar-SA"/>
    </w:rPr>
  </w:style>
  <w:style w:type="table" w:styleId="1156">
    <w:name w:val="Table Normal"/>
    <w:next w:val="1156"/>
    <w:link w:val="718"/>
    <w:qFormat/>
    <w:rPr>
      <w:lang w:val="en-US" w:eastAsia="zh-CN" w:bidi="ar-SA"/>
    </w:rPr>
    <w:tblPr/>
  </w:style>
  <w:style w:type="paragraph" w:styleId="1157">
    <w:name w:val="正文文本12"/>
    <w:basedOn w:val="718"/>
    <w:next w:val="1157"/>
    <w:link w:val="718"/>
    <w:uiPriority w:val="1"/>
    <w:qFormat/>
    <w:pPr>
      <w:ind w:left="120"/>
    </w:pPr>
    <w:rPr>
      <w:rFonts w:ascii="宋体" w:hAnsi="宋体" w:cs="宋体"/>
      <w:szCs w:val="21"/>
      <w:lang w:val="zh-CN" w:bidi="zh-CN"/>
    </w:rPr>
  </w:style>
  <w:style w:type="paragraph" w:styleId="1158">
    <w:name w:val="首行缩进"/>
    <w:basedOn w:val="718"/>
    <w:next w:val="1158"/>
    <w:link w:val="718"/>
    <w:qFormat/>
    <w:pPr>
      <w:ind w:firstLine="480"/>
    </w:pPr>
    <w:rPr>
      <w:rFonts w:ascii="Times New Roman" w:hAnsi="Times New Roman"/>
      <w:szCs w:val="21"/>
      <w:lang w:val="zh-CN"/>
    </w:rPr>
  </w:style>
  <w:style w:type="paragraph" w:styleId="1159">
    <w:name w:val="部分1"/>
    <w:basedOn w:val="718"/>
    <w:next w:val="1159"/>
    <w:link w:val="718"/>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160">
    <w:name w:val="15"/>
    <w:next w:val="1160"/>
    <w:link w:val="718"/>
    <w:qFormat/>
    <w:rPr>
      <w:rFonts w:ascii="Times New Roman" w:hAnsi="Times New Roman" w:cs="Times New Roman"/>
    </w:rPr>
  </w:style>
  <w:style w:type="paragraph" w:styleId="1161">
    <w:name w:val="正文文本缩进 2_0"/>
    <w:basedOn w:val="997"/>
    <w:next w:val="1161"/>
    <w:link w:val="718"/>
    <w:qFormat/>
    <w:pPr>
      <w:ind w:firstLine="720"/>
      <w:jc w:val="left"/>
      <w:spacing w:line="540" w:lineRule="exact"/>
    </w:pPr>
    <w:rPr>
      <w:rFonts w:ascii="仿宋_GB2312" w:hAnsi="仿宋_GB2312" w:cs="宋体"/>
      <w:sz w:val="32"/>
      <w:szCs w:val="32"/>
    </w:rPr>
  </w:style>
  <w:style w:type="character" w:styleId="1162">
    <w:name w:val="10"/>
    <w:next w:val="1162"/>
    <w:link w:val="718"/>
    <w:qFormat/>
    <w:rPr>
      <w:rFonts w:ascii="Times New Roman" w:hAnsi="Times New Roman" w:cs="Times New Roman"/>
    </w:rPr>
  </w:style>
  <w:style w:type="paragraph" w:styleId="1163">
    <w:name w:val="正文_16_1"/>
    <w:basedOn w:val="718"/>
    <w:next w:val="1163"/>
    <w:link w:val="718"/>
    <w:qFormat/>
    <w:rPr>
      <w:rFonts w:ascii="Times New Roman" w:hAnsi="Times New Roman"/>
      <w:szCs w:val="21"/>
    </w:rPr>
  </w:style>
  <w:style w:type="paragraph" w:styleId="1164">
    <w:name w:val="页脚1"/>
    <w:basedOn w:val="718"/>
    <w:next w:val="1164"/>
    <w:link w:val="718"/>
    <w:qFormat/>
    <w:pPr>
      <w:jc w:val="left"/>
      <w:tabs>
        <w:tab w:val="center" w:pos="4153" w:leader="none"/>
        <w:tab w:val="right" w:pos="8306" w:leader="none"/>
      </w:tabs>
    </w:pPr>
    <w:rPr>
      <w:sz w:val="18"/>
      <w:szCs w:val="18"/>
    </w:rPr>
  </w:style>
  <w:style w:type="character" w:styleId="1165">
    <w:name w:val="页码1"/>
    <w:next w:val="1165"/>
    <w:link w:val="718"/>
    <w:qFormat/>
  </w:style>
  <w:style w:type="paragraph" w:styleId="1166">
    <w:name w:val="*正文"/>
    <w:basedOn w:val="732"/>
    <w:next w:val="1166"/>
    <w:link w:val="718"/>
    <w:qFormat/>
    <w:pPr>
      <w:ind w:firstLine="200"/>
    </w:pPr>
    <w:rPr>
      <w:rFonts w:ascii="宋体" w:hAnsi="宋体"/>
      <w:color w:val="000000"/>
      <w:sz w:val="24"/>
      <w:szCs w:val="24"/>
    </w:rPr>
  </w:style>
  <w:style w:type="paragraph" w:styleId="1167">
    <w:name w:val="*正文_0"/>
    <w:basedOn w:val="1168"/>
    <w:next w:val="1167"/>
    <w:link w:val="718"/>
    <w:qFormat/>
    <w:pPr>
      <w:ind w:firstLine="200"/>
      <w:spacing w:line="360" w:lineRule="auto"/>
    </w:pPr>
    <w:rPr>
      <w:rFonts w:ascii="宋体" w:hAnsi="宋体" w:eastAsia="Arial" w:cs="Arial"/>
      <w:color w:val="000000"/>
      <w:sz w:val="24"/>
    </w:rPr>
  </w:style>
  <w:style w:type="paragraph" w:styleId="1168">
    <w:name w:val="正文缩进_2"/>
    <w:basedOn w:val="1020"/>
    <w:next w:val="1168"/>
    <w:link w:val="718"/>
    <w:unhideWhenUsed/>
    <w:qFormat/>
    <w:pPr>
      <w:ind w:firstLine="420"/>
      <w:jc w:val="left"/>
      <w:widowControl/>
    </w:pPr>
    <w:rPr>
      <w:rFonts w:ascii="Times New Roman" w:hAnsi="Times New Roman"/>
      <w:sz w:val="20"/>
      <w:szCs w:val="24"/>
    </w:rPr>
  </w:style>
  <w:style w:type="paragraph" w:styleId="1169">
    <w:name w:val="*正文_0_0"/>
    <w:basedOn w:val="1020"/>
    <w:next w:val="1169"/>
    <w:link w:val="718"/>
    <w:qFormat/>
    <w:pPr>
      <w:ind w:firstLine="200"/>
      <w:jc w:val="left"/>
      <w:spacing w:line="360" w:lineRule="auto"/>
      <w:widowControl/>
    </w:pPr>
    <w:rPr>
      <w:rFonts w:ascii="宋体" w:hAnsi="宋体" w:eastAsia="Arial" w:cs="Arial"/>
      <w:color w:val="000000"/>
      <w:sz w:val="24"/>
      <w:szCs w:val="24"/>
    </w:rPr>
  </w:style>
  <w:style w:type="paragraph" w:styleId="1170">
    <w:name w:val="无间隔1_0_0"/>
    <w:basedOn w:val="1020"/>
    <w:next w:val="1170"/>
    <w:link w:val="718"/>
    <w:qFormat/>
    <w:rPr>
      <w:rFonts w:ascii="Times New Roman" w:hAnsi="Times New Roman"/>
      <w:szCs w:val="21"/>
    </w:rPr>
  </w:style>
  <w:style w:type="paragraph" w:styleId="1171">
    <w:name w:val="正文_0_2"/>
    <w:next w:val="1171"/>
    <w:link w:val="718"/>
    <w:qFormat/>
    <w:pPr>
      <w:jc w:val="both"/>
      <w:widowControl w:val="off"/>
    </w:pPr>
    <w:rPr>
      <w:szCs w:val="24"/>
      <w:lang w:val="en-US" w:eastAsia="zh-CN" w:bidi="ar-SA"/>
    </w:rPr>
  </w:style>
  <w:style w:type="paragraph" w:styleId="1172">
    <w:name w:val="标题 4_0"/>
    <w:basedOn w:val="1173"/>
    <w:next w:val="1173"/>
    <w:link w:val="718"/>
    <w:uiPriority w:val="9"/>
    <w:unhideWhenUsed/>
    <w:qFormat/>
    <w:pPr>
      <w:keepLines/>
      <w:keepNext/>
      <w:spacing w:before="280" w:after="290" w:line="372" w:lineRule="auto"/>
      <w:outlineLvl w:val="3"/>
    </w:pPr>
    <w:rPr>
      <w:rFonts w:ascii="Arial" w:hAnsi="Arial" w:eastAsia="黑体"/>
      <w:b/>
      <w:sz w:val="28"/>
    </w:rPr>
  </w:style>
  <w:style w:type="paragraph" w:styleId="1173">
    <w:name w:val="正文4"/>
    <w:next w:val="1173"/>
    <w:link w:val="718"/>
    <w:qFormat/>
    <w:pPr>
      <w:jc w:val="both"/>
      <w:widowControl w:val="off"/>
    </w:pPr>
    <w:rPr>
      <w:rFonts w:ascii="Calibri" w:hAnsi="Calibri"/>
      <w:lang w:val="en-US" w:eastAsia="zh-CN" w:bidi="ar-SA"/>
    </w:rPr>
  </w:style>
  <w:style w:type="paragraph" w:styleId="1174">
    <w:name w:val="正文_3_0_0"/>
    <w:next w:val="1174"/>
    <w:link w:val="718"/>
    <w:qFormat/>
    <w:pPr>
      <w:jc w:val="both"/>
      <w:widowControl w:val="off"/>
    </w:pPr>
    <w:rPr>
      <w:lang w:val="en-US" w:eastAsia="zh-CN" w:bidi="ar-SA"/>
    </w:rPr>
  </w:style>
  <w:style w:type="paragraph" w:styleId="1175">
    <w:name w:val="p17_0_0"/>
    <w:basedOn w:val="1063"/>
    <w:next w:val="1175"/>
    <w:link w:val="718"/>
    <w:qFormat/>
    <w:pPr>
      <w:jc w:val="left"/>
      <w:spacing w:before="100" w:beforeAutospacing="1" w:after="100" w:afterAutospacing="1"/>
      <w:widowControl/>
    </w:pPr>
    <w:rPr>
      <w:rFonts w:ascii="宋体" w:hAnsi="宋体" w:eastAsia="Times New Roman" w:cs="宋体"/>
      <w:sz w:val="24"/>
      <w:szCs w:val="24"/>
    </w:rPr>
  </w:style>
  <w:style w:type="paragraph" w:styleId="1176">
    <w:name w:val="p17_0"/>
    <w:basedOn w:val="736"/>
    <w:next w:val="1176"/>
    <w:link w:val="718"/>
    <w:qFormat/>
    <w:pPr>
      <w:jc w:val="left"/>
      <w:spacing w:before="100" w:beforeAutospacing="1" w:after="100" w:afterAutospacing="1"/>
      <w:widowControl/>
    </w:pPr>
    <w:rPr>
      <w:rFonts w:ascii="宋体" w:hAnsi="宋体" w:eastAsia="Times New Roman" w:cs="宋体"/>
      <w:sz w:val="24"/>
      <w:szCs w:val="24"/>
    </w:rPr>
  </w:style>
  <w:style w:type="paragraph" w:styleId="1177">
    <w:name w:val="普通(网站)11"/>
    <w:basedOn w:val="718"/>
    <w:next w:val="1177"/>
    <w:link w:val="718"/>
    <w:uiPriority w:val="99"/>
    <w:qFormat/>
    <w:rPr>
      <w:sz w:val="24"/>
    </w:rPr>
  </w:style>
  <w:style w:type="paragraph" w:styleId="1178">
    <w:name w:val="AONormal"/>
    <w:next w:val="1178"/>
    <w:link w:val="718"/>
    <w:qFormat/>
    <w:pPr>
      <w:ind w:firstLine="440"/>
      <w:spacing w:line="400" w:lineRule="exact"/>
    </w:pPr>
    <w:rPr>
      <w:rFonts w:ascii="华文楷体" w:hAnsi="华文楷体" w:eastAsia="华文楷体" w:cs="华文楷体"/>
      <w:sz w:val="22"/>
      <w:szCs w:val="21"/>
      <w:lang w:val="en-US" w:eastAsia="zh-CN" w:bidi="ar-SA"/>
    </w:rPr>
  </w:style>
  <w:style w:type="paragraph" w:styleId="1179">
    <w:name w:val="批注文字1"/>
    <w:basedOn w:val="718"/>
    <w:next w:val="1179"/>
    <w:link w:val="718"/>
    <w:qFormat/>
    <w:pPr>
      <w:jc w:val="left"/>
    </w:pPr>
    <w:rPr>
      <w:rFonts w:eastAsia="宋体"/>
      <w:szCs w:val="20"/>
    </w:rPr>
  </w:style>
  <w:style w:type="paragraph" w:styleId="1180">
    <w:name w:val="正文_0_0_0_0_0"/>
    <w:next w:val="1180"/>
    <w:link w:val="718"/>
    <w:qFormat/>
    <w:pPr>
      <w:jc w:val="both"/>
      <w:widowControl w:val="off"/>
    </w:pPr>
    <w:rPr>
      <w:rFonts w:ascii="Times New Roman" w:hAnsi="Times New Roman" w:eastAsia="宋体" w:cs="Times New Roman"/>
      <w:sz w:val="21"/>
      <w:szCs w:val="22"/>
      <w:lang w:val="en-US" w:eastAsia="zh-CN" w:bidi="ar-SA"/>
    </w:rPr>
  </w:style>
  <w:style w:type="paragraph" w:styleId="1181">
    <w:name w:val="Normal_3_0_0"/>
    <w:next w:val="1181"/>
    <w:link w:val="718"/>
    <w:qFormat/>
    <w:rPr>
      <w:rFonts w:ascii="黑体" w:hAnsi="黑体" w:eastAsia="黑体" w:cs="Times New Roman"/>
      <w:b/>
      <w:sz w:val="32"/>
      <w:szCs w:val="24"/>
      <w:lang w:val="en-US" w:eastAsia="zh-CN" w:bidi="ar-SA"/>
    </w:rPr>
  </w:style>
  <w:style w:type="paragraph" w:styleId="1182">
    <w:name w:val="正文_7_0_0"/>
    <w:next w:val="1182"/>
    <w:link w:val="718"/>
    <w:qFormat/>
    <w:pPr>
      <w:jc w:val="both"/>
      <w:widowControl w:val="off"/>
    </w:pPr>
    <w:rPr>
      <w:rFonts w:ascii="Times New Roman" w:hAnsi="Times New Roman" w:eastAsia="宋体" w:cs="Times New Roman"/>
      <w:sz w:val="21"/>
      <w:szCs w:val="24"/>
      <w:lang w:val="en-US" w:eastAsia="zh-CN" w:bidi="ar-SA"/>
    </w:rPr>
  </w:style>
  <w:style w:type="character" w:styleId="1183">
    <w:name w:val="font11"/>
    <w:basedOn w:val="728"/>
    <w:next w:val="1183"/>
    <w:link w:val="718"/>
    <w:qFormat/>
    <w:rPr>
      <w:rFonts w:hint="eastAsia" w:ascii="宋体" w:hAnsi="宋体" w:eastAsia="宋体" w:cs="宋体"/>
      <w:color w:val="c00000"/>
      <w:sz w:val="22"/>
      <w:szCs w:val="22"/>
      <w:u w:val="none"/>
    </w:rPr>
  </w:style>
  <w:style w:type="character" w:styleId="27227" w:default="1">
    <w:name w:val="Default Paragraph Font"/>
    <w:uiPriority w:val="1"/>
    <w:semiHidden/>
    <w:unhideWhenUsed/>
  </w:style>
  <w:style w:type="numbering" w:styleId="27228" w:default="1">
    <w:name w:val="No List"/>
    <w:uiPriority w:val="99"/>
    <w:semiHidden/>
    <w:unhideWhenUsed/>
  </w:style>
  <w:style w:type="table" w:styleId="272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苗健</cp:lastModifiedBy>
  <cp:revision>2</cp:revision>
  <dcterms:created xsi:type="dcterms:W3CDTF">2023-07-23T13:07:00Z</dcterms:created>
  <dcterms:modified xsi:type="dcterms:W3CDTF">2026-03-16T06:47:26Z</dcterms:modified>
</cp:coreProperties>
</file>