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JSZC-320500-CJZB-C2026-0036</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全市农村生活污水治理设施运行维护技术服务</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人：苏州市供排水管理处</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23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二〇二六年三月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JSZC-320500-CJZB-C2026-0036</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spacing w:line="360" w:lineRule="auto"/>
              <w:rPr>
                <w:rFonts w:ascii="宋体" w:hAnsi="宋体" w:cs="宋体"/>
                <w:szCs w:val="21"/>
              </w:rPr>
            </w:pPr>
            <w:r>
              <w:rPr>
                <w:rFonts w:hint="eastAsia" w:ascii="宋体" w:hAnsi="宋体" w:cs="宋体"/>
                <w:szCs w:val="21"/>
                <w:shd w:val="clear" w:color="auto" w:fill="ffffff"/>
              </w:rPr>
              <w:t xml:space="preserve">全市农村生活污水治理设施运行维护技术服务</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（第一标段）：吴江区、高新区、相城区农村生活污水治理设施运行维护技术服务</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2</w:t>
            </w:r>
            <w:r>
              <w:rPr>
                <w:rFonts w:hint="eastAsia" w:ascii="宋体" w:hAnsi="宋体" w:cs="宋体"/>
                <w:szCs w:val="21"/>
              </w:rPr>
              <w:t xml:space="preserve">（第二标段）：张家港市、常熟市、太仓市农村生活污水治理设施运行维护技术服务</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3</w:t>
            </w:r>
            <w:r>
              <w:rPr>
                <w:rFonts w:hint="eastAsia" w:ascii="宋体" w:hAnsi="宋体" w:cs="宋体"/>
                <w:szCs w:val="21"/>
              </w:rPr>
              <w:t xml:space="preserve">（第三标段）：昆山市、吴中区农村生活污水治理设施运行维护技术服务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名称：苏州市供排水管理处</w:t>
            </w:r>
            <w:r/>
          </w:p>
          <w:p>
            <w:pPr>
              <w:jc w:val="left"/>
              <w:spacing w:line="360" w:lineRule="auto"/>
              <w:rPr>
                <w:rFonts w:ascii="宋体" w:hAnsi="宋体" w:cs="宋体"/>
                <w:szCs w:val="21"/>
              </w:rPr>
            </w:pPr>
            <w:r>
              <w:rPr>
                <w:rFonts w:hint="eastAsia" w:ascii="宋体" w:hAnsi="宋体" w:cs="宋体"/>
                <w:szCs w:val="21"/>
              </w:rPr>
              <w:t xml:space="preserve">地址：江苏省苏州市姑苏区桐泾南路</w:t>
            </w:r>
            <w:r>
              <w:rPr>
                <w:rFonts w:hint="eastAsia" w:ascii="宋体" w:hAnsi="宋体" w:cs="宋体"/>
                <w:szCs w:val="21"/>
              </w:rPr>
              <w:t xml:space="preserve">908</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联系人：郭之晗</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68277782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w:t>
            </w:r>
            <w:r>
              <w:rPr>
                <w:rFonts w:hint="eastAsia" w:ascii="宋体" w:hAnsi="宋体" w:cs="宋体"/>
                <w:b/>
                <w:szCs w:val="21"/>
              </w:rPr>
              <w:t xml:space="preserve">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jc w:val="left"/>
              <w:spacing w:line="360" w:lineRule="auto"/>
              <w:rPr>
                <w:rFonts w:ascii="宋体" w:hAnsi="宋体" w:cs="宋体"/>
                <w:szCs w:val="21"/>
              </w:rPr>
            </w:pPr>
            <w:r>
              <w:rPr>
                <w:rFonts w:hint="eastAsia" w:ascii="宋体" w:hAnsi="宋体" w:cs="宋体"/>
              </w:rPr>
              <w:t xml:space="preserve">按合同约定。</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pStyle w:val="949"/>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9"/>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tcPr>
          <w:p>
            <w:pPr>
              <w:pStyle w:val="949"/>
              <w:ind w:firstLine="0"/>
              <w:spacing w:line="312" w:lineRule="auto"/>
              <w:rPr>
                <w:rFonts w:cs="宋体"/>
                <w:b/>
                <w:sz w:val="21"/>
                <w:szCs w:val="21"/>
              </w:rPr>
            </w:pPr>
            <w:r>
              <w:rPr>
                <w:rFonts w:hint="eastAsia" w:cs="宋体"/>
                <w:sz w:val="21"/>
                <w:szCs w:val="21"/>
              </w:rPr>
              <w:t xml:space="preserve">本项目共分为三个标段，响应单位可选择其中一个或多个标段投标，但只能就其中一个标段成交，每个标段成交单位为一名。评审时将按一至三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w:t>
            </w:r>
            <w:r>
              <w:rPr>
                <w:rFonts w:hint="eastAsia" w:cs="宋体"/>
                <w:sz w:val="21"/>
                <w:szCs w:val="21"/>
              </w:rPr>
              <w:t xml:space="preserve">段的得标权，不计入该标段的实质性响应供应商数量内。</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全市农村生活污水治理设施运行维护技术服务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4</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JSZC-320500-CJZB-C2026-0036</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全市农村生活污水治理设施运行维护技术服务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（第一标段）：吴江区、高新区、相城区农村生活污水治理设施运行维护技术服务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2</w:t>
      </w:r>
      <w:r>
        <w:rPr>
          <w:rFonts w:hint="eastAsia" w:ascii="宋体" w:hAnsi="宋体" w:cs="宋体"/>
          <w:szCs w:val="21"/>
        </w:rPr>
        <w:t xml:space="preserve">（第二标段）：张家港市、常熟市、太仓市农村生活污水治理设施运行维护技术服务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3</w:t>
      </w:r>
      <w:r>
        <w:rPr>
          <w:rFonts w:hint="eastAsia" w:ascii="宋体" w:hAnsi="宋体" w:cs="宋体"/>
          <w:szCs w:val="21"/>
        </w:rPr>
        <w:t xml:space="preserve">（第三标段）：昆山市、吴中区农村生活污水治理设施运行维护技术服务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w:t>
      </w:r>
      <w:r>
        <w:rPr>
          <w:rFonts w:hint="eastAsia" w:ascii="宋体" w:hAnsi="宋体" w:cs="宋体"/>
          <w:szCs w:val="21"/>
        </w:rPr>
        <w:t xml:space="preserve">221</w:t>
      </w:r>
      <w:r>
        <w:rPr>
          <w:rFonts w:hint="eastAsia" w:ascii="宋体" w:hAnsi="宋体" w:cs="宋体"/>
          <w:szCs w:val="21"/>
        </w:rPr>
        <w:t xml:space="preserve">万元（采购包</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96</w:t>
      </w:r>
      <w:r>
        <w:rPr>
          <w:rFonts w:hint="eastAsia" w:ascii="宋体" w:hAnsi="宋体" w:cs="宋体"/>
          <w:szCs w:val="21"/>
        </w:rPr>
        <w:t xml:space="preserve">万元；采购包</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65</w:t>
      </w:r>
      <w:r>
        <w:rPr>
          <w:rFonts w:hint="eastAsia" w:ascii="宋体" w:hAnsi="宋体" w:cs="宋体"/>
          <w:szCs w:val="21"/>
        </w:rPr>
        <w:t xml:space="preserve">万元；采购包</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服务内容：调查自然村整体治理情况；调查农村生活污水管网、泵站及独立设施运行维护情况，将调查情况纳入管理信息系统；对全市集中式设施进行全覆盖调研，掌握设施运行及水质情况；编制苏州市集中式设施建设相关规范指南；梳理分析现状情况，开展成效评估，总结问题，提出改进建议，为农村生活污水治理日常管理工作提供支持；及其他需配合事项。</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、服务范围：</w:t>
      </w:r>
      <w:r/>
    </w:p>
    <w:p>
      <w:pPr>
        <w:ind w:firstLine="420"/>
        <w:spacing w:line="360" w:lineRule="auto"/>
        <w:rPr>
          <w:rFonts w:ascii="宋体" w:hAnsi="宋体" w:cs="宋体"/>
          <w:szCs w:val="21"/>
        </w:rPr>
      </w:pPr>
      <w:r>
        <w:rPr>
          <w:rFonts w:hint="eastAsia" w:ascii="宋体" w:hAnsi="宋体" w:cs="宋体"/>
          <w:szCs w:val="21"/>
        </w:rPr>
        <w:t xml:space="preserve">第一标段：吴江区、高新区、相城区</w:t>
      </w:r>
      <w:r/>
    </w:p>
    <w:p>
      <w:pPr>
        <w:ind w:firstLine="420"/>
        <w:spacing w:line="360" w:lineRule="auto"/>
        <w:rPr>
          <w:rFonts w:ascii="宋体" w:hAnsi="宋体" w:cs="宋体"/>
          <w:szCs w:val="21"/>
        </w:rPr>
      </w:pPr>
      <w:r>
        <w:rPr>
          <w:rFonts w:hint="eastAsia" w:ascii="宋体" w:hAnsi="宋体" w:cs="宋体"/>
          <w:szCs w:val="21"/>
        </w:rPr>
        <w:t xml:space="preserve">第二标段：张家港市、常熟市、太仓市</w:t>
      </w:r>
      <w:r/>
    </w:p>
    <w:p>
      <w:pPr>
        <w:ind w:firstLine="420"/>
        <w:spacing w:line="360" w:lineRule="auto"/>
        <w:rPr>
          <w:rFonts w:ascii="宋体" w:hAnsi="宋体" w:cs="宋体"/>
          <w:szCs w:val="21"/>
        </w:rPr>
      </w:pPr>
      <w:r>
        <w:rPr>
          <w:rFonts w:hint="eastAsia" w:ascii="宋体" w:hAnsi="宋体" w:cs="宋体"/>
          <w:szCs w:val="21"/>
        </w:rPr>
        <w:t xml:space="preserve">第三标段：昆山市、吴中区</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rPr>
        <w:t xml:space="preserve">合同签订之日起至</w:t>
      </w:r>
      <w:r>
        <w:rPr>
          <w:rFonts w:hint="eastAsia" w:ascii="宋体" w:hAnsi="宋体" w:cs="宋体"/>
        </w:rPr>
        <w:t xml:space="preserve">2026</w:t>
      </w:r>
      <w:r>
        <w:rPr>
          <w:rFonts w:hint="eastAsia" w:ascii="宋体" w:hAnsi="宋体" w:cs="宋体"/>
        </w:rPr>
        <w:t xml:space="preserve">年</w:t>
      </w:r>
      <w:r>
        <w:rPr>
          <w:rFonts w:hint="eastAsia" w:ascii="宋体" w:hAnsi="宋体" w:cs="宋体"/>
        </w:rPr>
        <w:t xml:space="preserve">12</w:t>
      </w:r>
      <w:r>
        <w:rPr>
          <w:rFonts w:hint="eastAsia" w:ascii="宋体" w:hAnsi="宋体" w:cs="宋体"/>
        </w:rPr>
        <w:t xml:space="preserve">月</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、落实政府采购政策需满足的资格要求：根据《政府采购促进中小企业发展管理办法》的相关规定，本项目专门面向中小企业采购（响应单位必须为中小微企业或残疾人福利性单位或监狱企</w:t>
      </w:r>
      <w:r>
        <w:rPr>
          <w:rFonts w:hint="eastAsia" w:ascii="宋体" w:hAnsi="宋体" w:cs="宋体"/>
          <w:szCs w:val="21"/>
        </w:rPr>
        <w:t xml:space="preserve">业，并在响</w:t>
      </w:r>
      <w:r>
        <w:rPr>
          <w:rFonts w:hint="eastAsia" w:ascii="宋体" w:hAnsi="宋体" w:cs="宋体"/>
          <w:szCs w:val="21"/>
        </w:rPr>
        <w:t xml:space="preserve">应文件中提供相关声明函或监狱企业证明文件，否则为无效投标），所属行业为其他未列明行业。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）为采购项目提供整体设计、规范编制或者项目管理、监理、检测等服务的供应商，不得再参加该采</w:t>
      </w:r>
      <w:r>
        <w:rPr>
          <w:rFonts w:hint="eastAsia" w:ascii="宋体" w:hAnsi="宋体" w:cs="宋体"/>
          <w:szCs w:val="21"/>
        </w:rPr>
        <w:t xml:space="preserve">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w:t>
      </w:r>
      <w:r>
        <w:rPr>
          <w:rFonts w:ascii="宋体" w:hAnsi="宋体" w:cs="宋体"/>
        </w:rPr>
        <w:t xml:space="preserve">无</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0" w:name="_Toc35393624"/>
      <w:r/>
      <w:bookmarkStart w:id="1" w:name="_Toc35393793"/>
      <w:r/>
      <w:bookmarkStart w:id="2" w:name="_Toc28359005"/>
      <w:r/>
      <w:bookmarkStart w:id="3" w:name="_Toc28359082"/>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w:t>
      </w:r>
      <w:r>
        <w:rPr>
          <w:rFonts w:hint="eastAsia" w:ascii="宋体" w:hAnsi="宋体" w:cs="宋体"/>
          <w:szCs w:val="21"/>
        </w:rPr>
        <w:t xml:space="preserve">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w:t>
      </w:r>
      <w:r>
        <w:rPr>
          <w:rFonts w:hint="eastAsia" w:ascii="宋体" w:hAnsi="宋体" w:cs="宋体"/>
          <w:b/>
          <w:bCs/>
          <w:szCs w:val="21"/>
          <w:shd w:val="clear" w:color="auto" w:fill="ffffff"/>
        </w:rPr>
        <w:t xml:space="preserve">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0"/>
      <w:r/>
      <w:bookmarkEnd w:id="1"/>
      <w:r/>
      <w:bookmarkEnd w:id="2"/>
      <w:r/>
      <w:bookmarkEnd w:id="3"/>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cs="宋体"/>
          <w:szCs w:val="21"/>
        </w:rPr>
        <w:t xml:space="preserve">本项目共分为三个标段，响应单位可选择其中一个或多个标段投标，但只能就其中一个标段成交，每个标段成交单位为一名。评审时将按一至三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w:t>
      </w:r>
      <w:r>
        <w:rPr>
          <w:rFonts w:hint="eastAsia" w:cs="宋体"/>
          <w:szCs w:val="21"/>
        </w:rPr>
        <w:t xml:space="preserve">的供应商不得少于三家，如不足三家，应认定该标段采购失败。已递交某标段响应文件且实质</w:t>
      </w:r>
      <w:r>
        <w:rPr>
          <w:rFonts w:hint="eastAsia" w:cs="宋体"/>
          <w:szCs w:val="21"/>
        </w:rPr>
        <w:t xml:space="preserve">性响应采购需求，但已在前期标段评审中获得了采购文件规定的得标上限数的供应商，不再具有该标段的得标权，不计入该标段的实质性响应供应商数量内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称：苏州市供排水管理处</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址：江苏省苏州市姑苏区桐泾南路</w:t>
      </w:r>
      <w:r>
        <w:rPr>
          <w:rFonts w:hint="eastAsia" w:ascii="宋体" w:hAnsi="宋体" w:cs="宋体"/>
          <w:szCs w:val="21"/>
        </w:rPr>
        <w:t xml:space="preserve">908</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人：郭之晗</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68277782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szCs w:val="21"/>
        </w:rPr>
        <w:t xml:space="preserve">受苏州市供排水管理处之委托，苏州市创杰招投标咨询服务有限公司对其</w:t>
      </w:r>
      <w:r>
        <w:rPr>
          <w:rFonts w:hint="eastAsia" w:ascii="宋体" w:hAnsi="宋体" w:cs="宋体"/>
          <w:szCs w:val="21"/>
        </w:rPr>
        <w:t xml:space="preserve">需采购的</w:t>
      </w:r>
      <w:r>
        <w:rPr>
          <w:rFonts w:hint="eastAsia" w:ascii="宋体" w:hAnsi="宋体" w:cs="宋体"/>
          <w:szCs w:val="21"/>
        </w:rPr>
        <w:t xml:space="preserve">全市农村生活污水治理设施运行维护技术服务</w:t>
      </w:r>
      <w:r>
        <w:rPr>
          <w:rFonts w:hint="eastAsia" w:ascii="宋体" w:hAnsi="宋体" w:cs="宋体"/>
          <w:szCs w:val="21"/>
        </w:rPr>
        <w:t xml:space="preserve">在国内组织竞争性磋商采购。欢迎符合资格条件的供应商前来报名参加磋商。</w:t>
      </w:r>
      <w:r/>
    </w:p>
    <w:p>
      <w:pPr>
        <w:spacing w:line="360" w:lineRule="auto"/>
        <w:rPr>
          <w:rFonts w:ascii="宋体" w:hAnsi="宋体" w:cs="宋体"/>
          <w:b/>
          <w:szCs w:val="21"/>
        </w:rPr>
        <w:outlineLvl w:val="1"/>
      </w:pPr>
      <w:r>
        <w:rPr>
          <w:rFonts w:hint="eastAsia" w:ascii="宋体" w:hAnsi="宋体" w:cs="宋体"/>
          <w:b/>
          <w:szCs w:val="21"/>
        </w:rPr>
        <w:t xml:space="preserve">一、项目编号：</w:t>
      </w:r>
      <w:r>
        <w:rPr>
          <w:rFonts w:hint="eastAsia" w:ascii="宋体" w:hAnsi="宋体" w:cs="宋体"/>
          <w:bCs/>
          <w:szCs w:val="21"/>
        </w:rPr>
        <w:t xml:space="preserve">JSZC-320500-CJZB-C2026-0036</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全市农村生活污水治理设施运行维护技术服务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（第一标段）：吴江区、高新区、相城区农村生活污水治理设施运行维护技术服务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2</w:t>
      </w:r>
      <w:r>
        <w:rPr>
          <w:rFonts w:hint="eastAsia" w:ascii="宋体" w:hAnsi="宋体" w:cs="宋体"/>
          <w:szCs w:val="21"/>
        </w:rPr>
        <w:t xml:space="preserve">（第二标段）：张家港市、常熟市、太仓市农村生活污水治理设施运行维护技术服务</w:t>
      </w:r>
      <w:r/>
    </w:p>
    <w:p>
      <w:pPr>
        <w:ind w:firstLine="420"/>
        <w:spacing w:line="360" w:lineRule="auto"/>
        <w:rPr>
          <w:rFonts w:ascii="宋体" w:hAnsi="宋体" w:cs="宋体"/>
          <w:szCs w:val="21"/>
        </w:rPr>
        <w:outlineLvl w:val="1"/>
      </w:pPr>
      <w:r>
        <w:rPr>
          <w:rFonts w:hint="eastAsia" w:ascii="宋体" w:hAnsi="宋体" w:cs="宋体"/>
          <w:szCs w:val="21"/>
        </w:rPr>
        <w:t xml:space="preserve">采购包</w:t>
      </w:r>
      <w:r>
        <w:rPr>
          <w:rFonts w:hint="eastAsia" w:ascii="宋体" w:hAnsi="宋体" w:cs="宋体"/>
          <w:szCs w:val="21"/>
        </w:rPr>
        <w:t xml:space="preserve">3</w:t>
      </w:r>
      <w:r>
        <w:rPr>
          <w:rFonts w:hint="eastAsia" w:ascii="宋体" w:hAnsi="宋体" w:cs="宋体"/>
          <w:szCs w:val="21"/>
        </w:rPr>
        <w:t xml:space="preserve">（第三标段）：昆山市、吴中区农村生活污水治理设施运行维护技术服务</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szCs w:val="21"/>
        </w:rPr>
        <w:t xml:space="preserve">221</w:t>
      </w:r>
      <w:r>
        <w:rPr>
          <w:rFonts w:hint="eastAsia" w:ascii="宋体" w:hAnsi="宋体" w:cs="宋体"/>
          <w:szCs w:val="21"/>
        </w:rPr>
        <w:t xml:space="preserve">万元（采购包</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96</w:t>
      </w:r>
      <w:r>
        <w:rPr>
          <w:rFonts w:hint="eastAsia" w:ascii="宋体" w:hAnsi="宋体" w:cs="宋体"/>
          <w:szCs w:val="21"/>
        </w:rPr>
        <w:t xml:space="preserve">万元；采购包</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65</w:t>
      </w:r>
      <w:r>
        <w:rPr>
          <w:rFonts w:hint="eastAsia" w:ascii="宋体" w:hAnsi="宋体" w:cs="宋体"/>
          <w:szCs w:val="21"/>
        </w:rPr>
        <w:t xml:space="preserve">万元；采购包</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万元）</w:t>
      </w:r>
      <w:r/>
    </w:p>
    <w:p>
      <w:pPr>
        <w:spacing w:line="360" w:lineRule="auto"/>
        <w:rPr>
          <w:rFonts w:ascii="宋体" w:hAnsi="宋体" w:cs="宋体"/>
          <w:b/>
          <w:szCs w:val="21"/>
        </w:rPr>
        <w:outlineLvl w:val="1"/>
      </w:pPr>
      <w:r>
        <w:rPr>
          <w:rFonts w:hint="eastAsia" w:ascii="宋体" w:hAnsi="宋体" w:cs="宋体"/>
          <w:b/>
          <w:szCs w:val="21"/>
        </w:rPr>
        <w:t xml:space="preserve">★四、采购需求：（“★”为实质性条款，不可偏离，如偏离响应文件无效）</w:t>
      </w:r>
      <w:r/>
    </w:p>
    <w:p>
      <w:pPr>
        <w:pStyle w:val="1016"/>
        <w:ind w:firstLine="422"/>
        <w:rPr>
          <w:rFonts w:ascii="宋体" w:hAnsi="宋体" w:cs="宋体"/>
          <w:b/>
          <w:sz w:val="21"/>
          <w:szCs w:val="21"/>
        </w:rPr>
      </w:pPr>
      <w:r>
        <w:rPr>
          <w:rFonts w:hint="eastAsia" w:ascii="宋体" w:hAnsi="宋体" w:cs="宋体"/>
          <w:b/>
          <w:sz w:val="21"/>
          <w:szCs w:val="21"/>
        </w:rPr>
        <w:t xml:space="preserve">（一）项目背景</w:t>
      </w:r>
      <w:r/>
    </w:p>
    <w:p>
      <w:pPr>
        <w:pStyle w:val="1017"/>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国家要求。</w:t>
      </w:r>
      <w:r>
        <w:rPr>
          <w:rFonts w:hint="eastAsia" w:ascii="宋体" w:hAnsi="宋体" w:cs="宋体"/>
          <w:szCs w:val="21"/>
        </w:rPr>
        <w:t xml:space="preserve">2021</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日中共中央国务院发布《关于深入打好污染防治攻坚战的意见》，</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日，生态环境部、农业农村部、住房和城乡建设部等多部门联合印发《农业农村污染治理攻坚战行动计划（</w:t>
      </w:r>
      <w:r>
        <w:rPr>
          <w:rFonts w:hint="eastAsia" w:ascii="宋体" w:hAnsi="宋体" w:cs="宋体"/>
          <w:szCs w:val="21"/>
        </w:rPr>
        <w:t xml:space="preserve">2021-2025</w:t>
      </w:r>
      <w:r>
        <w:rPr>
          <w:rFonts w:hint="eastAsia" w:ascii="宋体" w:hAnsi="宋体" w:cs="宋体"/>
          <w:szCs w:val="21"/>
        </w:rPr>
        <w:t xml:space="preserve">）》（环土壤〔</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号），均将农村生活污水治理工作作为重要攻坚内容。文件要求注重统筹规划、有效衔接，因地制宜推进农村生活污水治理，对设施停运破损、管网未配套、处理能力不符合实际、出水水质不达标等情况制定改造方案，有序完成整改，提高设施正常运行率。到</w:t>
      </w:r>
      <w:r>
        <w:rPr>
          <w:rFonts w:hint="eastAsia" w:ascii="宋体" w:hAnsi="宋体" w:cs="宋体"/>
          <w:szCs w:val="21"/>
        </w:rPr>
        <w:t xml:space="preserve">2025</w:t>
      </w:r>
      <w:r>
        <w:rPr>
          <w:rFonts w:hint="eastAsia" w:ascii="宋体" w:hAnsi="宋体" w:cs="宋体"/>
          <w:szCs w:val="21"/>
        </w:rPr>
        <w:t xml:space="preserve">年，农村生活污水治理率达到</w:t>
      </w:r>
      <w:r>
        <w:rPr>
          <w:rFonts w:hint="eastAsia" w:ascii="宋体" w:hAnsi="宋体" w:cs="宋体"/>
          <w:szCs w:val="21"/>
        </w:rPr>
        <w:t xml:space="preserve">40%</w:t>
      </w:r>
      <w:r>
        <w:rPr>
          <w:rFonts w:hint="eastAsia" w:ascii="宋体" w:hAnsi="宋体" w:cs="宋体"/>
          <w:szCs w:val="21"/>
        </w:rPr>
        <w:t xml:space="preserve">（东部地区应</w:t>
      </w:r>
      <w:r>
        <w:rPr>
          <w:rFonts w:hint="eastAsia" w:ascii="宋体" w:hAnsi="宋体" w:cs="宋体"/>
          <w:szCs w:val="21"/>
        </w:rPr>
        <w:t xml:space="preserve">达到</w:t>
      </w:r>
      <w:r>
        <w:rPr>
          <w:rFonts w:hint="eastAsia" w:ascii="宋体" w:hAnsi="宋体" w:cs="宋体"/>
          <w:szCs w:val="21"/>
        </w:rPr>
        <w:t xml:space="preserve">55%</w:t>
      </w:r>
      <w:r>
        <w:rPr>
          <w:rFonts w:hint="eastAsia" w:ascii="宋体" w:hAnsi="宋体" w:cs="宋体"/>
          <w:szCs w:val="21"/>
        </w:rPr>
        <w:t xml:space="preserve">左右）。</w:t>
      </w:r>
      <w:r>
        <w:rPr>
          <w:rFonts w:hint="eastAsia" w:ascii="宋体" w:hAnsi="宋体" w:cs="宋体"/>
          <w:szCs w:val="21"/>
        </w:rPr>
        <w:t xml:space="preserve">2023</w:t>
      </w:r>
      <w:r>
        <w:rPr>
          <w:rFonts w:hint="eastAsia" w:ascii="宋体" w:hAnsi="宋体" w:cs="宋体"/>
          <w:szCs w:val="21"/>
        </w:rPr>
        <w:t xml:space="preserve">年，生态环境部办公厅、农业农村部办公厅印发《关于进一步推进农村生活污水治理的指导意见》，文件明确指出需强化设施建设和运维质量管理。保障污水收集系统和处理设施建设质量，定期组织巡查，每半年开展一次独立设施出水水质监测。</w:t>
      </w:r>
      <w:r>
        <w:rPr>
          <w:rFonts w:hint="eastAsia" w:ascii="宋体" w:hAnsi="宋体" w:cs="宋体"/>
          <w:szCs w:val="21"/>
        </w:rPr>
        <w:t xml:space="preserve">2024</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月，生态环境部印发《农村环境整治成效评估工作指南</w:t>
      </w:r>
      <w:r>
        <w:rPr>
          <w:rFonts w:hint="eastAsia" w:ascii="宋体" w:hAnsi="宋体" w:cs="宋体"/>
          <w:szCs w:val="21"/>
        </w:rPr>
        <w:t xml:space="preserve">(</w:t>
      </w:r>
      <w:r>
        <w:rPr>
          <w:rFonts w:hint="eastAsia" w:ascii="宋体" w:hAnsi="宋体" w:cs="宋体"/>
          <w:szCs w:val="21"/>
        </w:rPr>
        <w:t xml:space="preserve">试行</w:t>
      </w:r>
      <w:r>
        <w:rPr>
          <w:rFonts w:hint="eastAsia" w:ascii="宋体" w:hAnsi="宋体" w:cs="宋体"/>
          <w:szCs w:val="21"/>
        </w:rPr>
        <w:t xml:space="preserve">)</w:t>
      </w:r>
      <w:r>
        <w:rPr>
          <w:rFonts w:hint="eastAsia" w:ascii="宋体" w:hAnsi="宋体" w:cs="宋体"/>
          <w:szCs w:val="21"/>
        </w:rPr>
        <w:t xml:space="preserve">》，对具体行政村农村环境整治成效评估进行规范和指导。</w:t>
      </w:r>
      <w:r/>
    </w:p>
    <w:p>
      <w:pPr>
        <w:ind w:firstLine="422"/>
        <w:jc w:val="left"/>
        <w:spacing w:line="360" w:lineRule="auto"/>
        <w:rPr>
          <w:rFonts w:ascii="宋体" w:hAnsi="宋体" w:cs="宋体"/>
          <w:bCs/>
          <w:szCs w:val="21"/>
        </w:rPr>
      </w:pPr>
      <w:r>
        <w:rPr>
          <w:rFonts w:hint="eastAsia" w:ascii="宋体" w:hAnsi="宋体" w:cs="宋体"/>
          <w:b/>
          <w:bCs/>
          <w:szCs w:val="21"/>
        </w:rPr>
        <w:t xml:space="preserve">2.</w:t>
      </w:r>
      <w:r>
        <w:rPr>
          <w:rFonts w:hint="eastAsia" w:ascii="宋体" w:hAnsi="宋体" w:cs="宋体"/>
          <w:b/>
          <w:bCs/>
          <w:szCs w:val="21"/>
        </w:rPr>
        <w:t xml:space="preserve">省厅要求。</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日，省污染防治攻坚战指挥部办公室印发《关于印发</w:t>
      </w:r>
      <w:r>
        <w:rPr>
          <w:rFonts w:hint="eastAsia" w:ascii="宋体" w:hAnsi="宋体" w:cs="宋体"/>
          <w:szCs w:val="21"/>
        </w:rPr>
        <w:t xml:space="preserve">&lt;2022</w:t>
      </w:r>
      <w:r>
        <w:rPr>
          <w:rFonts w:hint="eastAsia" w:ascii="宋体" w:hAnsi="宋体" w:cs="宋体"/>
          <w:szCs w:val="21"/>
        </w:rPr>
        <w:t xml:space="preserve">年全省农村生活污水治理工作方案</w:t>
      </w:r>
      <w:r>
        <w:rPr>
          <w:rFonts w:hint="eastAsia" w:ascii="宋体" w:hAnsi="宋体" w:cs="宋体"/>
          <w:szCs w:val="21"/>
        </w:rPr>
        <w:t xml:space="preserve">&gt;</w:t>
      </w:r>
      <w:r>
        <w:rPr>
          <w:rFonts w:hint="eastAsia" w:ascii="宋体" w:hAnsi="宋体" w:cs="宋体"/>
          <w:szCs w:val="21"/>
        </w:rPr>
        <w:t xml:space="preserve">的通知》（苏污防攻坚指办〔</w:t>
      </w:r>
      <w:r>
        <w:rPr>
          <w:rFonts w:hint="eastAsia" w:ascii="宋体" w:hAnsi="宋体" w:cs="宋体"/>
          <w:szCs w:val="21"/>
        </w:rPr>
        <w:t xml:space="preserve">2</w:t>
      </w:r>
      <w:r>
        <w:rPr>
          <w:rFonts w:hint="eastAsia" w:ascii="宋体" w:hAnsi="宋体" w:cs="宋体"/>
          <w:szCs w:val="21"/>
        </w:rPr>
        <w:t xml:space="preserve">022</w:t>
      </w:r>
      <w:r>
        <w:rPr>
          <w:rFonts w:hint="eastAsia" w:ascii="宋体" w:hAnsi="宋体" w:cs="宋体"/>
          <w:szCs w:val="21"/>
        </w:rPr>
        <w:t xml:space="preserve">〕</w:t>
      </w:r>
      <w:r>
        <w:rPr>
          <w:rFonts w:hint="eastAsia" w:ascii="宋体" w:hAnsi="宋体" w:cs="宋体"/>
          <w:szCs w:val="21"/>
        </w:rPr>
        <w:t xml:space="preserve">23</w:t>
      </w:r>
      <w:r>
        <w:rPr>
          <w:rFonts w:hint="eastAsia" w:ascii="宋体" w:hAnsi="宋体" w:cs="宋体"/>
          <w:szCs w:val="21"/>
        </w:rPr>
        <w:t xml:space="preserve">号），文件要求各地有序推进农村生活污水处理设施建设、深入开展已建设施“回头看”工作、加快推进农村生活污水分散式治理等工作；</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28</w:t>
      </w:r>
      <w:r>
        <w:rPr>
          <w:rFonts w:hint="eastAsia" w:ascii="宋体" w:hAnsi="宋体" w:cs="宋体"/>
          <w:szCs w:val="21"/>
        </w:rPr>
        <w:t xml:space="preserve">日，省生态环境厅、省农业农村厅、省住房和城乡建设厅、省水利厅、省乡村建设局联合印发关于《关于印发</w:t>
      </w:r>
      <w:r>
        <w:rPr>
          <w:rFonts w:hint="eastAsia" w:ascii="宋体" w:hAnsi="宋体" w:cs="宋体"/>
          <w:szCs w:val="21"/>
        </w:rPr>
        <w:t xml:space="preserve">&lt;</w:t>
      </w:r>
      <w:r>
        <w:rPr>
          <w:rFonts w:hint="eastAsia" w:ascii="宋体" w:hAnsi="宋体" w:cs="宋体"/>
          <w:szCs w:val="21"/>
        </w:rPr>
        <w:t xml:space="preserve">江苏省农业农村污染治理攻坚战行动方案（</w:t>
      </w:r>
      <w:r>
        <w:rPr>
          <w:rFonts w:hint="eastAsia" w:ascii="宋体" w:hAnsi="宋体" w:cs="宋体"/>
          <w:szCs w:val="21"/>
        </w:rPr>
        <w:t xml:space="preserve">2021-2025</w:t>
      </w:r>
      <w:r>
        <w:rPr>
          <w:rFonts w:hint="eastAsia" w:ascii="宋体" w:hAnsi="宋体" w:cs="宋体"/>
          <w:szCs w:val="21"/>
        </w:rPr>
        <w:t xml:space="preserve">年）</w:t>
      </w:r>
      <w:r>
        <w:rPr>
          <w:rFonts w:hint="eastAsia" w:ascii="宋体" w:hAnsi="宋体" w:cs="宋体"/>
          <w:szCs w:val="21"/>
        </w:rPr>
        <w:t xml:space="preserve">&gt;</w:t>
      </w:r>
      <w:r>
        <w:rPr>
          <w:rFonts w:hint="eastAsia" w:ascii="宋体" w:hAnsi="宋体" w:cs="宋体"/>
          <w:szCs w:val="21"/>
        </w:rPr>
        <w:t xml:space="preserve">的通知》（苏环办〔</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231</w:t>
      </w:r>
      <w:r>
        <w:rPr>
          <w:rFonts w:hint="eastAsia" w:ascii="宋体" w:hAnsi="宋体" w:cs="宋体"/>
          <w:szCs w:val="21"/>
        </w:rPr>
        <w:t xml:space="preserve">号），要求各地对农村生活污水处理设施开展排查，建立健全统一规划、统一建设、统一运维的长效机制，到</w:t>
      </w:r>
      <w:r>
        <w:rPr>
          <w:rFonts w:hint="eastAsia" w:ascii="宋体" w:hAnsi="宋体" w:cs="宋体"/>
          <w:szCs w:val="21"/>
        </w:rPr>
        <w:t xml:space="preserve">2025</w:t>
      </w:r>
      <w:r>
        <w:rPr>
          <w:rFonts w:hint="eastAsia" w:ascii="宋体" w:hAnsi="宋体" w:cs="宋体"/>
          <w:szCs w:val="21"/>
        </w:rPr>
        <w:t xml:space="preserve">年，全省农村生活污水治理设施正常运行率稳定在</w:t>
      </w:r>
      <w:r>
        <w:rPr>
          <w:rFonts w:hint="eastAsia" w:ascii="宋体" w:hAnsi="宋体" w:cs="宋体"/>
          <w:szCs w:val="21"/>
        </w:rPr>
        <w:t xml:space="preserve">90%</w:t>
      </w:r>
      <w:r>
        <w:rPr>
          <w:rFonts w:hint="eastAsia" w:ascii="宋体" w:hAnsi="宋体" w:cs="宋体"/>
          <w:szCs w:val="21"/>
        </w:rPr>
        <w:t xml:space="preserve">以上。</w:t>
      </w:r>
      <w:r>
        <w:rPr>
          <w:rFonts w:hint="eastAsia" w:ascii="宋体" w:hAnsi="宋体" w:cs="宋体"/>
          <w:szCs w:val="21"/>
        </w:rPr>
        <w:t xml:space="preserve">202</w:t>
      </w:r>
      <w:r>
        <w:rPr>
          <w:rFonts w:hint="eastAsia" w:ascii="宋体" w:hAnsi="宋体" w:cs="宋体"/>
          <w:szCs w:val="21"/>
        </w:rPr>
        <w:t xml:space="preserve">2</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月，省污防攻坚指办印发印发《江苏省农村生活污水处理设施运行维护管理办法（试行）》，办法进一步健全全省农村生活污水治理长效管护机制，明确农村生活污水设施运行维护相关要求。</w:t>
      </w:r>
      <w:r>
        <w:rPr>
          <w:rFonts w:hint="eastAsia" w:ascii="宋体" w:hAnsi="宋体" w:cs="宋体"/>
          <w:szCs w:val="21"/>
        </w:rPr>
        <w:t xml:space="preserve">2024</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月，省污防攻坚办印发《</w:t>
      </w:r>
      <w:r>
        <w:rPr>
          <w:rFonts w:hint="eastAsia" w:ascii="宋体" w:hAnsi="宋体" w:cs="宋体"/>
          <w:szCs w:val="21"/>
        </w:rPr>
        <w:t xml:space="preserve">2024</w:t>
      </w:r>
      <w:r>
        <w:rPr>
          <w:rFonts w:hint="eastAsia" w:ascii="宋体" w:hAnsi="宋体" w:cs="宋体"/>
          <w:szCs w:val="21"/>
        </w:rPr>
        <w:t xml:space="preserve">年全省农村环境整治工作计</w:t>
      </w:r>
      <w:r>
        <w:rPr>
          <w:rFonts w:hint="eastAsia" w:ascii="宋体" w:hAnsi="宋体" w:cs="宋体"/>
          <w:szCs w:val="21"/>
        </w:rPr>
        <w:t xml:space="preserve">划》，要求强化设施运行管理、推进非现场监管，年底时，设施正常运行率提高到</w:t>
      </w:r>
      <w:r>
        <w:rPr>
          <w:rFonts w:hint="eastAsia" w:ascii="宋体" w:hAnsi="宋体" w:cs="宋体"/>
          <w:szCs w:val="21"/>
        </w:rPr>
        <w:t xml:space="preserve">85%</w:t>
      </w:r>
      <w:r>
        <w:rPr>
          <w:rFonts w:hint="eastAsia" w:ascii="宋体" w:hAnsi="宋体" w:cs="宋体"/>
          <w:szCs w:val="21"/>
        </w:rPr>
        <w:t xml:space="preserve">以上，实现信息化监管。</w:t>
      </w:r>
      <w:r/>
    </w:p>
    <w:p>
      <w:pPr>
        <w:pStyle w:val="1017"/>
        <w:ind w:firstLine="422"/>
        <w:jc w:val="left"/>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市政府部署。</w:t>
      </w:r>
      <w:r>
        <w:rPr>
          <w:rFonts w:hint="eastAsia" w:ascii="宋体" w:hAnsi="宋体" w:cs="宋体"/>
          <w:szCs w:val="21"/>
        </w:rPr>
        <w:t xml:space="preserve">2021</w:t>
      </w:r>
      <w:r>
        <w:rPr>
          <w:rFonts w:hint="eastAsia" w:ascii="宋体" w:hAnsi="宋体" w:cs="宋体"/>
          <w:szCs w:val="21"/>
        </w:rPr>
        <w:t xml:space="preserve">年，苏州市人民政府办公室印发《苏州市污水治理提质增效三年行动实施方案》（苏府办〔</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214</w:t>
      </w:r>
      <w:r>
        <w:rPr>
          <w:rFonts w:hint="eastAsia" w:ascii="宋体" w:hAnsi="宋体" w:cs="宋体"/>
          <w:szCs w:val="21"/>
        </w:rPr>
        <w:t xml:space="preserve">号），重点要求提升污水收集处理能力，推进提质增效</w:t>
      </w:r>
      <w:r>
        <w:rPr>
          <w:rFonts w:hint="eastAsia" w:ascii="宋体" w:hAnsi="宋体" w:cs="宋体"/>
          <w:szCs w:val="21"/>
        </w:rPr>
        <w:t xml:space="preserve">达标区建设，提高农村生活污水治理成效。推动城镇污水处理设施和服务向农村延伸，对未治理自然村开展污水治理，力争全市农村生活污水治理率达到</w:t>
      </w:r>
      <w:r>
        <w:rPr>
          <w:rFonts w:hint="eastAsia" w:ascii="宋体" w:hAnsi="宋体" w:cs="宋体"/>
          <w:szCs w:val="21"/>
        </w:rPr>
        <w:t xml:space="preserve">100%</w:t>
      </w:r>
      <w:r>
        <w:rPr>
          <w:rFonts w:hint="eastAsia" w:ascii="宋体" w:hAnsi="宋体" w:cs="宋体"/>
          <w:szCs w:val="21"/>
        </w:rPr>
        <w:t xml:space="preserve">，同时对退化和落后设施改造提升，保证设施正常运行，出水达标排放。</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月，苏州市人民政府办公室印发《苏州市太湖流域水环境综合治理规划（</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2035</w:t>
      </w:r>
      <w:r>
        <w:rPr>
          <w:rFonts w:hint="eastAsia" w:ascii="宋体" w:hAnsi="宋体" w:cs="宋体"/>
          <w:szCs w:val="21"/>
        </w:rPr>
        <w:t xml:space="preserve">年）》，文件提出提高农村生活污水治理水平，推进城镇污水管网向周边村庄延伸覆盖，提升农村生活污水处理设施监测监控能力。</w:t>
      </w:r>
      <w:r/>
    </w:p>
    <w:p>
      <w:pPr>
        <w:pStyle w:val="1017"/>
        <w:ind w:firstLine="422"/>
        <w:jc w:val="left"/>
        <w:spacing w:line="360" w:lineRule="auto"/>
        <w:rPr>
          <w:rFonts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行业管理需求。</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日，市水务局、市生态环境局印发《苏州市农村生活污水治理提质增</w:t>
      </w:r>
      <w:r>
        <w:rPr>
          <w:rFonts w:hint="eastAsia" w:ascii="宋体" w:hAnsi="宋体" w:cs="宋体"/>
          <w:szCs w:val="21"/>
        </w:rPr>
        <w:t xml:space="preserve">效实施意见》的通知（苏市水务〔</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239</w:t>
      </w:r>
      <w:r>
        <w:rPr>
          <w:rFonts w:hint="eastAsia" w:ascii="宋体" w:hAnsi="宋体" w:cs="宋体"/>
          <w:szCs w:val="21"/>
        </w:rPr>
        <w:t xml:space="preserve">号），下达了四年时间内的目标计划，以切实解决管网入户率低、农户排水点接纳不足、输送不畅、官网破损、设施运行不正常、监管手段缺乏等问题。</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23</w:t>
      </w:r>
      <w:r>
        <w:rPr>
          <w:rFonts w:hint="eastAsia" w:ascii="宋体" w:hAnsi="宋体" w:cs="宋体"/>
          <w:szCs w:val="21"/>
        </w:rPr>
        <w:t xml:space="preserve">日，市水务局印发《关于开展全市古镇古村水质提升专项行动的通知》，要求进一步排查修复混错接、漏接、老旧破损管网，补齐污水收集管网短板，推动污水收集管网向古村延伸，加强农村生活污水治理，对已建设施加强日常运维和监管，保障设施正常运行，出水达标排放。</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日，市水务局印发《苏州市农村生活污水处理设施运行维</w:t>
      </w:r>
      <w:r>
        <w:rPr>
          <w:rFonts w:hint="eastAsia" w:ascii="宋体" w:hAnsi="宋体" w:cs="宋体"/>
          <w:szCs w:val="21"/>
        </w:rPr>
        <w:t xml:space="preserve">护管理评定细则（试行）》，从市级层面上对处理设施的运行维护管工作做出详细要求，进一步提高农村生活污水处理规范化工作水平。</w:t>
      </w:r>
      <w:r/>
    </w:p>
    <w:p>
      <w:pPr>
        <w:pStyle w:val="1016"/>
        <w:ind w:firstLine="420"/>
        <w:rPr>
          <w:rFonts w:ascii="宋体" w:hAnsi="宋体" w:cs="宋体"/>
          <w:sz w:val="21"/>
          <w:szCs w:val="21"/>
        </w:rPr>
      </w:pPr>
      <w:r>
        <w:rPr>
          <w:rFonts w:hint="eastAsia" w:ascii="宋体" w:hAnsi="宋体" w:cs="宋体"/>
          <w:sz w:val="21"/>
          <w:szCs w:val="21"/>
        </w:rPr>
        <w:t xml:space="preserve">为贯彻落实国家和省、市关于农村生活污水治理的工作要求，履行好水务部门在农村生活污水处理设施监管方面的工作职责，推进农污治理设施运行维护任务，拟实施苏州市农村生活污水治理设施运行维护技术服务。</w:t>
      </w:r>
      <w:r/>
    </w:p>
    <w:p>
      <w:pPr>
        <w:pStyle w:val="1017"/>
        <w:ind w:firstLine="422"/>
        <w:jc w:val="left"/>
        <w:spacing w:line="360" w:lineRule="auto"/>
        <w:rPr>
          <w:rFonts w:ascii="宋体" w:hAnsi="宋体" w:cs="宋体"/>
          <w:b/>
          <w:bCs/>
          <w:szCs w:val="21"/>
        </w:rPr>
      </w:pPr>
      <w:r>
        <w:rPr>
          <w:rFonts w:hint="eastAsia" w:ascii="宋体" w:hAnsi="宋体" w:cs="宋体"/>
          <w:b/>
          <w:bCs/>
          <w:szCs w:val="21"/>
        </w:rPr>
        <w:t xml:space="preserve">（二）项目依据</w:t>
      </w:r>
      <w:r/>
    </w:p>
    <w:p>
      <w:pPr>
        <w:pStyle w:val="994"/>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生态环境部、农业农村部、住房和城乡建设部等印发《农业农村污染治理攻坚战行动计划（</w:t>
      </w:r>
      <w:r>
        <w:rPr>
          <w:rFonts w:hint="eastAsia" w:ascii="宋体" w:hAnsi="宋体" w:cs="宋体"/>
          <w:szCs w:val="21"/>
        </w:rPr>
        <w:t xml:space="preserve">2021-2025</w:t>
      </w:r>
      <w:r>
        <w:rPr>
          <w:rFonts w:hint="eastAsia" w:ascii="宋体" w:hAnsi="宋体" w:cs="宋体"/>
          <w:szCs w:val="21"/>
        </w:rPr>
        <w:t xml:space="preserve">）》（环土壤〔</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中共中央国务院《关于深入打好污染防治攻坚战的</w:t>
      </w:r>
      <w:r>
        <w:rPr>
          <w:rFonts w:hint="eastAsia" w:ascii="宋体" w:hAnsi="宋体" w:cs="宋体"/>
          <w:szCs w:val="21"/>
        </w:rPr>
        <w:t xml:space="preserve">意见》</w:t>
      </w:r>
      <w:r/>
    </w:p>
    <w:p>
      <w:pPr>
        <w:pStyle w:val="994"/>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中共中央办公厅、国务院办公厅《农村人居环境整治提升五年行动方案（</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p>
    <w:p>
      <w:pPr>
        <w:pStyle w:val="994"/>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生态环境部《农村环境整治成效评估工作指南</w:t>
      </w:r>
      <w:r>
        <w:rPr>
          <w:rFonts w:hint="eastAsia" w:ascii="宋体" w:hAnsi="宋体" w:cs="宋体"/>
          <w:szCs w:val="21"/>
        </w:rPr>
        <w:t xml:space="preserve">(</w:t>
      </w:r>
      <w:r>
        <w:rPr>
          <w:rFonts w:hint="eastAsia" w:ascii="宋体" w:hAnsi="宋体" w:cs="宋体"/>
          <w:szCs w:val="21"/>
        </w:rPr>
        <w:t xml:space="preserve">试行</w:t>
      </w:r>
      <w:r>
        <w:rPr>
          <w:rFonts w:hint="eastAsia" w:ascii="宋体" w:hAnsi="宋体" w:cs="宋体"/>
          <w:szCs w:val="21"/>
        </w:rPr>
        <w:t xml:space="preserve">)</w:t>
      </w:r>
      <w:r>
        <w:rPr>
          <w:rFonts w:hint="eastAsia" w:ascii="宋体" w:hAnsi="宋体" w:cs="宋体"/>
          <w:szCs w:val="21"/>
        </w:rPr>
        <w:t xml:space="preserve">》</w:t>
      </w:r>
      <w:r/>
    </w:p>
    <w:p>
      <w:pPr>
        <w:pStyle w:val="994"/>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省生态环境厅《关于印发</w:t>
      </w:r>
      <w:r>
        <w:rPr>
          <w:rFonts w:hint="eastAsia" w:ascii="宋体" w:hAnsi="宋体" w:cs="宋体"/>
          <w:szCs w:val="21"/>
        </w:rPr>
        <w:t xml:space="preserve">&lt;</w:t>
      </w:r>
      <w:r>
        <w:rPr>
          <w:rFonts w:hint="eastAsia" w:ascii="宋体" w:hAnsi="宋体" w:cs="宋体"/>
          <w:szCs w:val="21"/>
        </w:rPr>
        <w:t xml:space="preserve">江苏省农村生活污水治理技术导则（试行）</w:t>
      </w:r>
      <w:r>
        <w:rPr>
          <w:rFonts w:hint="eastAsia" w:ascii="宋体" w:hAnsi="宋体" w:cs="宋体"/>
          <w:szCs w:val="21"/>
        </w:rPr>
        <w:t xml:space="preserve">&gt;</w:t>
      </w:r>
      <w:r>
        <w:rPr>
          <w:rFonts w:hint="eastAsia" w:ascii="宋体" w:hAnsi="宋体" w:cs="宋体"/>
          <w:szCs w:val="21"/>
        </w:rPr>
        <w:t xml:space="preserve">的通知》（苏环办〔</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351</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省生态环境厅、省农业农村厅、省住房和城乡建设厅、省水利厅等《关于印发</w:t>
      </w:r>
      <w:r>
        <w:rPr>
          <w:rFonts w:hint="eastAsia" w:ascii="宋体" w:hAnsi="宋体" w:cs="宋体"/>
          <w:szCs w:val="21"/>
        </w:rPr>
        <w:t xml:space="preserve">&lt;</w:t>
      </w:r>
      <w:r>
        <w:rPr>
          <w:rFonts w:hint="eastAsia" w:ascii="宋体" w:hAnsi="宋体" w:cs="宋体"/>
          <w:szCs w:val="21"/>
        </w:rPr>
        <w:t xml:space="preserve">江苏省农业农村污染治理攻坚战行动方案（</w:t>
      </w:r>
      <w:r>
        <w:rPr>
          <w:rFonts w:hint="eastAsia" w:ascii="宋体" w:hAnsi="宋体" w:cs="宋体"/>
          <w:szCs w:val="21"/>
        </w:rPr>
        <w:t xml:space="preserve">2021-2025</w:t>
      </w:r>
      <w:r>
        <w:rPr>
          <w:rFonts w:hint="eastAsia" w:ascii="宋体" w:hAnsi="宋体" w:cs="宋体"/>
          <w:szCs w:val="21"/>
        </w:rPr>
        <w:t xml:space="preserve">年）</w:t>
      </w:r>
      <w:r>
        <w:rPr>
          <w:rFonts w:hint="eastAsia" w:ascii="宋体" w:hAnsi="宋体" w:cs="宋体"/>
          <w:szCs w:val="21"/>
        </w:rPr>
        <w:t xml:space="preserve">&gt;</w:t>
      </w:r>
      <w:r>
        <w:rPr>
          <w:rFonts w:hint="eastAsia" w:ascii="宋体" w:hAnsi="宋体" w:cs="宋体"/>
          <w:szCs w:val="21"/>
        </w:rPr>
        <w:t xml:space="preserve">的通知》（苏环办〔</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231</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省污染防治攻坚战指挥部办公室《关于印发</w:t>
      </w:r>
      <w:r>
        <w:rPr>
          <w:rFonts w:hint="eastAsia" w:ascii="宋体" w:hAnsi="宋体" w:cs="宋体"/>
          <w:szCs w:val="21"/>
        </w:rPr>
        <w:t xml:space="preserve">&lt;2022</w:t>
      </w:r>
      <w:r>
        <w:rPr>
          <w:rFonts w:hint="eastAsia" w:ascii="宋体" w:hAnsi="宋体" w:cs="宋体"/>
          <w:szCs w:val="21"/>
        </w:rPr>
        <w:t xml:space="preserve">年全省农村生活污水</w:t>
      </w:r>
      <w:r>
        <w:rPr>
          <w:rFonts w:hint="eastAsia" w:ascii="宋体" w:hAnsi="宋体" w:cs="宋体"/>
          <w:szCs w:val="21"/>
        </w:rPr>
        <w:t xml:space="preserve">治理工作方案</w:t>
      </w:r>
      <w:r>
        <w:rPr>
          <w:rFonts w:hint="eastAsia" w:ascii="宋体" w:hAnsi="宋体" w:cs="宋体"/>
          <w:szCs w:val="21"/>
        </w:rPr>
        <w:t xml:space="preserve">&gt;</w:t>
      </w:r>
      <w:r>
        <w:rPr>
          <w:rFonts w:hint="eastAsia" w:ascii="宋体" w:hAnsi="宋体" w:cs="宋体"/>
          <w:szCs w:val="21"/>
        </w:rPr>
        <w:t xml:space="preserve">的通知》（苏污防攻坚指办〔</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23</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《关于印发</w:t>
      </w:r>
      <w:r>
        <w:rPr>
          <w:rFonts w:hint="eastAsia" w:ascii="宋体" w:hAnsi="宋体" w:cs="宋体"/>
          <w:szCs w:val="21"/>
        </w:rPr>
        <w:t xml:space="preserve">&lt;</w:t>
      </w:r>
      <w:r>
        <w:rPr>
          <w:rFonts w:hint="eastAsia" w:ascii="宋体" w:hAnsi="宋体" w:cs="宋体"/>
          <w:szCs w:val="21"/>
        </w:rPr>
        <w:t xml:space="preserve">苏州市污水治理提质增效三年行动实施方案</w:t>
      </w:r>
      <w:r>
        <w:rPr>
          <w:rFonts w:hint="eastAsia" w:ascii="宋体" w:hAnsi="宋体" w:cs="宋体"/>
          <w:szCs w:val="21"/>
        </w:rPr>
        <w:t xml:space="preserve">&gt;</w:t>
      </w:r>
      <w:r>
        <w:rPr>
          <w:rFonts w:hint="eastAsia" w:ascii="宋体" w:hAnsi="宋体" w:cs="宋体"/>
          <w:szCs w:val="21"/>
        </w:rPr>
        <w:t xml:space="preserve">的通知》（苏府办〔</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214</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《关于印发</w:t>
      </w:r>
      <w:r>
        <w:rPr>
          <w:rFonts w:hint="eastAsia" w:ascii="宋体" w:hAnsi="宋体" w:cs="宋体"/>
          <w:szCs w:val="21"/>
        </w:rPr>
        <w:t xml:space="preserve">&lt;</w:t>
      </w:r>
      <w:r>
        <w:rPr>
          <w:rFonts w:hint="eastAsia" w:ascii="宋体" w:hAnsi="宋体" w:cs="宋体"/>
          <w:szCs w:val="21"/>
        </w:rPr>
        <w:t xml:space="preserve">苏州市农村生活污水治理提质增效实施意见</w:t>
      </w:r>
      <w:r>
        <w:rPr>
          <w:rFonts w:hint="eastAsia" w:ascii="宋体" w:hAnsi="宋体" w:cs="宋体"/>
          <w:szCs w:val="21"/>
        </w:rPr>
        <w:t xml:space="preserve">&gt;</w:t>
      </w:r>
      <w:r>
        <w:rPr>
          <w:rFonts w:hint="eastAsia" w:ascii="宋体" w:hAnsi="宋体" w:cs="宋体"/>
          <w:szCs w:val="21"/>
        </w:rPr>
        <w:t xml:space="preserve">的通知》（苏市水务〔</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239</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《关于印发</w:t>
      </w:r>
      <w:r>
        <w:rPr>
          <w:rFonts w:hint="eastAsia" w:ascii="宋体" w:hAnsi="宋体" w:cs="宋体"/>
          <w:szCs w:val="21"/>
        </w:rPr>
        <w:t xml:space="preserve">&lt;</w:t>
      </w:r>
      <w:r>
        <w:rPr>
          <w:rFonts w:hint="eastAsia" w:ascii="宋体" w:hAnsi="宋体" w:cs="宋体"/>
          <w:szCs w:val="21"/>
        </w:rPr>
        <w:t xml:space="preserve">打好农业农村污染治理攻坚战促进苏州乡村振兴实施方案（</w:t>
      </w:r>
      <w:r>
        <w:rPr>
          <w:rFonts w:hint="eastAsia" w:ascii="宋体" w:hAnsi="宋体" w:cs="宋体"/>
          <w:szCs w:val="21"/>
        </w:rPr>
        <w:t xml:space="preserve">2021-2025</w:t>
      </w:r>
      <w:r>
        <w:rPr>
          <w:rFonts w:hint="eastAsia" w:ascii="宋体" w:hAnsi="宋体" w:cs="宋体"/>
          <w:szCs w:val="21"/>
        </w:rPr>
        <w:t xml:space="preserve">年）</w:t>
      </w:r>
      <w:r>
        <w:rPr>
          <w:rFonts w:hint="eastAsia" w:ascii="宋体" w:hAnsi="宋体" w:cs="宋体"/>
          <w:szCs w:val="21"/>
        </w:rPr>
        <w:t xml:space="preserve">&gt;</w:t>
      </w:r>
      <w:r>
        <w:rPr>
          <w:rFonts w:hint="eastAsia" w:ascii="宋体" w:hAnsi="宋体" w:cs="宋体"/>
          <w:szCs w:val="21"/>
        </w:rPr>
        <w:t xml:space="preserve">的通知》（苏环字办〔</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265</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《关于印发</w:t>
      </w:r>
      <w:r>
        <w:rPr>
          <w:rFonts w:hint="eastAsia" w:ascii="宋体" w:hAnsi="宋体" w:cs="宋体"/>
          <w:szCs w:val="21"/>
        </w:rPr>
        <w:t xml:space="preserve">&lt;</w:t>
      </w:r>
      <w:r>
        <w:rPr>
          <w:rFonts w:hint="eastAsia" w:ascii="宋体" w:hAnsi="宋体" w:cs="宋体"/>
          <w:szCs w:val="21"/>
        </w:rPr>
        <w:t xml:space="preserve">江苏省农村生活污水处理设施运行维护管理办法（试行）</w:t>
      </w:r>
      <w:r>
        <w:rPr>
          <w:rFonts w:hint="eastAsia" w:ascii="宋体" w:hAnsi="宋体" w:cs="宋体"/>
          <w:szCs w:val="21"/>
        </w:rPr>
        <w:t xml:space="preserve">&gt;</w:t>
      </w:r>
      <w:r>
        <w:rPr>
          <w:rFonts w:hint="eastAsia" w:ascii="宋体" w:hAnsi="宋体" w:cs="宋体"/>
          <w:szCs w:val="21"/>
        </w:rPr>
        <w:t xml:space="preserve">的通知》（苏污防攻坚指办〔</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143</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江苏省生态环境厅《江苏省太湖流域“十四五”农村生活污水治理专项规划》</w:t>
      </w:r>
      <w:r/>
    </w:p>
    <w:p>
      <w:pPr>
        <w:pStyle w:val="994"/>
        <w:jc w:val="left"/>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《关于印发</w:t>
      </w:r>
      <w:r>
        <w:rPr>
          <w:rFonts w:hint="eastAsia" w:ascii="宋体" w:hAnsi="宋体" w:cs="宋体"/>
          <w:szCs w:val="21"/>
        </w:rPr>
        <w:t xml:space="preserve">&lt;2024</w:t>
      </w:r>
      <w:r>
        <w:rPr>
          <w:rFonts w:hint="eastAsia" w:ascii="宋体" w:hAnsi="宋体" w:cs="宋体"/>
          <w:szCs w:val="21"/>
        </w:rPr>
        <w:t xml:space="preserve">年全省农村环境整治工作计划</w:t>
      </w:r>
      <w:r>
        <w:rPr>
          <w:rFonts w:hint="eastAsia" w:ascii="宋体" w:hAnsi="宋体" w:cs="宋体"/>
          <w:szCs w:val="21"/>
        </w:rPr>
        <w:t xml:space="preserve">&gt;</w:t>
      </w:r>
      <w:r>
        <w:rPr>
          <w:rFonts w:hint="eastAsia" w:ascii="宋体" w:hAnsi="宋体" w:cs="宋体"/>
          <w:szCs w:val="21"/>
        </w:rPr>
        <w:t xml:space="preserve">的通知》（苏污防攻坚指办〔</w:t>
      </w:r>
      <w:r>
        <w:rPr>
          <w:rFonts w:hint="eastAsia" w:ascii="宋体" w:hAnsi="宋体" w:cs="宋体"/>
          <w:szCs w:val="21"/>
        </w:rPr>
        <w:t xml:space="preserve">2024</w:t>
      </w:r>
      <w:r>
        <w:rPr>
          <w:rFonts w:hint="eastAsia" w:ascii="宋体" w:hAnsi="宋体" w:cs="宋体"/>
          <w:szCs w:val="21"/>
        </w:rPr>
        <w:t xml:space="preserve">〕</w:t>
      </w:r>
      <w:r>
        <w:rPr>
          <w:rFonts w:hint="eastAsia" w:ascii="宋体" w:hAnsi="宋体" w:cs="宋体"/>
          <w:szCs w:val="21"/>
        </w:rPr>
        <w:t xml:space="preserve">29</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《关于印发</w:t>
      </w:r>
      <w:r>
        <w:rPr>
          <w:rFonts w:hint="eastAsia" w:ascii="宋体" w:hAnsi="宋体" w:cs="宋体"/>
          <w:szCs w:val="21"/>
        </w:rPr>
        <w:t xml:space="preserve">&lt;</w:t>
      </w:r>
      <w:r>
        <w:rPr>
          <w:rFonts w:hint="eastAsia" w:ascii="宋体" w:hAnsi="宋体" w:cs="宋体"/>
          <w:szCs w:val="21"/>
        </w:rPr>
        <w:t xml:space="preserve">苏州市农村生活污水处理设施运行维护管理评定细则（试行）</w:t>
      </w:r>
      <w:r>
        <w:rPr>
          <w:rFonts w:hint="eastAsia" w:ascii="宋体" w:hAnsi="宋体" w:cs="宋体"/>
          <w:szCs w:val="21"/>
        </w:rPr>
        <w:t xml:space="preserve">&gt;</w:t>
      </w:r>
      <w:r>
        <w:rPr>
          <w:rFonts w:hint="eastAsia" w:ascii="宋体" w:hAnsi="宋体" w:cs="宋体"/>
          <w:szCs w:val="21"/>
        </w:rPr>
        <w:t xml:space="preserve">的通知》（苏市水务〔</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309</w:t>
      </w:r>
      <w:r>
        <w:rPr>
          <w:rFonts w:hint="eastAsia" w:ascii="宋体" w:hAnsi="宋体" w:cs="宋体"/>
          <w:szCs w:val="21"/>
        </w:rPr>
        <w:t xml:space="preserve">号）</w:t>
      </w:r>
      <w:r/>
    </w:p>
    <w:p>
      <w:pPr>
        <w:pStyle w:val="994"/>
        <w:jc w:val="left"/>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《关于印发</w:t>
      </w:r>
      <w:r>
        <w:rPr>
          <w:rFonts w:hint="eastAsia" w:ascii="宋体" w:hAnsi="宋体" w:cs="宋体"/>
          <w:szCs w:val="21"/>
        </w:rPr>
        <w:t xml:space="preserve">&lt;</w:t>
      </w:r>
      <w:r>
        <w:rPr>
          <w:rFonts w:hint="eastAsia" w:ascii="宋体" w:hAnsi="宋体" w:cs="宋体"/>
          <w:szCs w:val="21"/>
        </w:rPr>
        <w:t xml:space="preserve">苏州市全面推进乡村振兴探索高水平率先基本实现农业农村现代化行动方案（</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2025 </w:t>
      </w:r>
      <w:r>
        <w:rPr>
          <w:rFonts w:hint="eastAsia" w:ascii="宋体" w:hAnsi="宋体" w:cs="宋体"/>
          <w:szCs w:val="21"/>
        </w:rPr>
        <w:t xml:space="preserve">年）</w:t>
      </w:r>
      <w:r>
        <w:rPr>
          <w:rFonts w:hint="eastAsia" w:ascii="宋体" w:hAnsi="宋体" w:cs="宋体"/>
          <w:szCs w:val="21"/>
        </w:rPr>
        <w:t xml:space="preserve">&gt;</w:t>
      </w:r>
      <w:r>
        <w:rPr>
          <w:rFonts w:hint="eastAsia" w:ascii="宋体" w:hAnsi="宋体" w:cs="宋体"/>
          <w:szCs w:val="21"/>
        </w:rPr>
        <w:t xml:space="preserve">的通知》</w:t>
      </w:r>
      <w:r>
        <w:rPr>
          <w:rFonts w:hint="eastAsia" w:ascii="宋体" w:hAnsi="宋体" w:cs="宋体"/>
          <w:szCs w:val="21"/>
        </w:rPr>
        <w:t xml:space="preserve">(</w:t>
      </w:r>
      <w:r>
        <w:rPr>
          <w:rFonts w:hint="eastAsia" w:ascii="宋体" w:hAnsi="宋体" w:cs="宋体"/>
          <w:szCs w:val="21"/>
        </w:rPr>
        <w:t xml:space="preserve">苏委发〔</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号</w:t>
      </w:r>
      <w:r>
        <w:rPr>
          <w:rFonts w:hint="eastAsia" w:ascii="宋体" w:hAnsi="宋体" w:cs="宋体"/>
          <w:szCs w:val="21"/>
        </w:rPr>
        <w:t xml:space="preserve">)</w:t>
      </w:r>
      <w:r/>
    </w:p>
    <w:p>
      <w:pPr>
        <w:pStyle w:val="994"/>
        <w:jc w:val="left"/>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《农村黑臭水体治理工作指南》</w:t>
      </w:r>
      <w:r/>
    </w:p>
    <w:p>
      <w:pPr>
        <w:pStyle w:val="994"/>
        <w:jc w:val="left"/>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《江苏省农村生活污水处理设施监督检查要点》</w:t>
      </w:r>
      <w:r/>
    </w:p>
    <w:p>
      <w:pPr>
        <w:pStyle w:val="994"/>
        <w:jc w:val="left"/>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《城镇排水与污水处理条例》</w:t>
      </w:r>
      <w:r/>
    </w:p>
    <w:p>
      <w:pPr>
        <w:pStyle w:val="1017"/>
        <w:jc w:val="left"/>
        <w:spacing w:line="360" w:lineRule="auto"/>
        <w:rPr>
          <w:rFonts w:ascii="宋体" w:hAnsi="宋体" w:cs="宋体"/>
          <w:szCs w:val="21"/>
        </w:rPr>
      </w:pPr>
      <w:r>
        <w:rPr>
          <w:rFonts w:hint="eastAsia" w:ascii="宋体" w:hAnsi="宋体" w:cs="宋体"/>
          <w:szCs w:val="21"/>
        </w:rPr>
        <w:t xml:space="preserve">19.</w:t>
      </w:r>
      <w:r>
        <w:rPr>
          <w:rFonts w:hint="eastAsia" w:ascii="宋体" w:hAnsi="宋体" w:cs="宋体"/>
          <w:szCs w:val="21"/>
        </w:rPr>
        <w:t xml:space="preserve">《苏州市排水管理条例》</w:t>
      </w:r>
      <w:r/>
    </w:p>
    <w:p>
      <w:pPr>
        <w:pStyle w:val="994"/>
        <w:ind w:firstLine="422"/>
        <w:spacing w:line="360" w:lineRule="auto"/>
        <w:rPr>
          <w:rFonts w:ascii="宋体" w:hAnsi="宋体" w:cs="宋体"/>
          <w:b/>
          <w:bCs/>
          <w:szCs w:val="21"/>
        </w:rPr>
      </w:pPr>
      <w:r>
        <w:rPr>
          <w:rFonts w:hint="eastAsia" w:ascii="宋体" w:hAnsi="宋体" w:cs="宋体"/>
          <w:b/>
          <w:bCs/>
          <w:szCs w:val="21"/>
        </w:rPr>
        <w:t xml:space="preserve">（三）工作范围</w:t>
      </w:r>
      <w:r/>
    </w:p>
    <w:p>
      <w:pPr>
        <w:ind w:firstLine="422"/>
        <w:spacing w:line="360" w:lineRule="auto"/>
        <w:rPr>
          <w:rFonts w:ascii="宋体" w:hAnsi="宋体" w:cs="宋体"/>
          <w:b/>
          <w:bCs/>
          <w:szCs w:val="21"/>
        </w:rPr>
      </w:pPr>
      <w:r>
        <w:rPr>
          <w:rFonts w:hint="eastAsia" w:ascii="宋体" w:hAnsi="宋体" w:cs="宋体"/>
          <w:b/>
          <w:bCs/>
          <w:szCs w:val="21"/>
        </w:rPr>
        <w:t xml:space="preserve">第一标段：吴江区、高新区、相城区农村生活污水治理设施运行维护技术服务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负责吴江区（</w:t>
      </w:r>
      <w:r>
        <w:rPr>
          <w:rFonts w:hint="eastAsia" w:ascii="宋体" w:hAnsi="宋体" w:cs="宋体"/>
          <w:szCs w:val="21"/>
        </w:rPr>
        <w:t xml:space="preserve">200</w:t>
      </w:r>
      <w:r>
        <w:rPr>
          <w:rFonts w:hint="eastAsia" w:ascii="宋体" w:hAnsi="宋体" w:cs="宋体"/>
          <w:szCs w:val="21"/>
        </w:rPr>
        <w:t xml:space="preserve">个自然村）、高新区（</w:t>
      </w:r>
      <w:r>
        <w:rPr>
          <w:rFonts w:hint="eastAsia" w:ascii="宋体" w:hAnsi="宋体" w:cs="宋体"/>
          <w:szCs w:val="21"/>
        </w:rPr>
        <w:t xml:space="preserve">50</w:t>
      </w:r>
      <w:r>
        <w:rPr>
          <w:rFonts w:hint="eastAsia" w:ascii="宋体" w:hAnsi="宋体" w:cs="宋体"/>
          <w:szCs w:val="21"/>
        </w:rPr>
        <w:t xml:space="preserve">个自然村）、相城区（</w:t>
      </w:r>
      <w:r>
        <w:rPr>
          <w:rFonts w:hint="eastAsia" w:ascii="宋体" w:hAnsi="宋体" w:cs="宋体"/>
          <w:szCs w:val="21"/>
        </w:rPr>
        <w:t xml:space="preserve">200</w:t>
      </w:r>
      <w:r>
        <w:rPr>
          <w:rFonts w:hint="eastAsia" w:ascii="宋体" w:hAnsi="宋体" w:cs="宋体"/>
          <w:szCs w:val="21"/>
        </w:rPr>
        <w:t xml:space="preserve">个自然村）合计</w:t>
      </w:r>
      <w:r>
        <w:rPr>
          <w:rFonts w:hint="eastAsia" w:ascii="宋体" w:hAnsi="宋体" w:cs="宋体"/>
          <w:szCs w:val="21"/>
        </w:rPr>
        <w:t xml:space="preserve">450</w:t>
      </w:r>
      <w:r>
        <w:rPr>
          <w:rFonts w:hint="eastAsia" w:ascii="宋体" w:hAnsi="宋体" w:cs="宋体"/>
          <w:szCs w:val="21"/>
        </w:rPr>
        <w:t xml:space="preserve">个自然村现场调研及指导，包括农污配套管网、泵站、设施等现场运维及资料情况，抽查指导污水提升泵站</w:t>
      </w:r>
      <w:r>
        <w:rPr>
          <w:rFonts w:hint="eastAsia" w:ascii="宋体" w:hAnsi="宋体" w:cs="宋体"/>
          <w:szCs w:val="21"/>
        </w:rPr>
        <w:t xml:space="preserve">20</w:t>
      </w:r>
      <w:r>
        <w:rPr>
          <w:rFonts w:hint="eastAsia" w:ascii="宋体" w:hAnsi="宋体" w:cs="宋体"/>
          <w:szCs w:val="21"/>
        </w:rPr>
        <w:t xml:space="preserve">座。跟踪问题整改，对发现的较为严重问题组织开展“回头看”，同时配合开展上级督察调研问题现场核实与整改情况跟踪等。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现场</w:t>
      </w:r>
      <w:r>
        <w:rPr>
          <w:rFonts w:hint="eastAsia" w:ascii="宋体" w:hAnsi="宋体" w:cs="宋体"/>
          <w:szCs w:val="21"/>
        </w:rPr>
        <w:t xml:space="preserve">调研约</w:t>
      </w:r>
      <w:r>
        <w:rPr>
          <w:rFonts w:hint="eastAsia" w:ascii="宋体" w:hAnsi="宋体" w:cs="宋体"/>
          <w:szCs w:val="21"/>
        </w:rPr>
        <w:t xml:space="preserve">830</w:t>
      </w:r>
      <w:r>
        <w:rPr>
          <w:rFonts w:hint="eastAsia" w:ascii="宋体" w:hAnsi="宋体" w:cs="宋体"/>
          <w:szCs w:val="21"/>
        </w:rPr>
        <w:t xml:space="preserve">座独立设施运维情况，判断各工艺构筑物运行情况，设施运维成效进行跟踪，抽取不少于</w:t>
      </w:r>
      <w:r>
        <w:rPr>
          <w:rFonts w:hint="eastAsia" w:ascii="宋体" w:hAnsi="宋体" w:cs="宋体"/>
          <w:szCs w:val="21"/>
        </w:rPr>
        <w:t xml:space="preserve">10%</w:t>
      </w:r>
      <w:r>
        <w:rPr>
          <w:rFonts w:hint="eastAsia" w:ascii="宋体" w:hAnsi="宋体" w:cs="宋体"/>
          <w:szCs w:val="21"/>
        </w:rPr>
        <w:t xml:space="preserve">的设施采集进水水质，出水水质全覆盖进行检测，一年两次，每月需提交所采集水样的</w:t>
      </w:r>
      <w:r>
        <w:rPr>
          <w:rFonts w:hint="eastAsia" w:ascii="宋体" w:hAnsi="宋体" w:cs="宋体"/>
          <w:szCs w:val="21"/>
        </w:rPr>
        <w:t xml:space="preserve">10%</w:t>
      </w:r>
      <w:r>
        <w:rPr>
          <w:rFonts w:hint="eastAsia" w:ascii="宋体" w:hAnsi="宋体" w:cs="宋体"/>
          <w:szCs w:val="21"/>
        </w:rPr>
        <w:t xml:space="preserve">，送至甲方进行水质检测比对。关注</w:t>
      </w:r>
      <w:r>
        <w:rPr>
          <w:rFonts w:hint="eastAsia" w:ascii="宋体" w:hAnsi="宋体" w:cs="宋体"/>
          <w:szCs w:val="21"/>
        </w:rPr>
        <w:t xml:space="preserve">吴江区、高新区、相城区</w:t>
      </w:r>
      <w:r>
        <w:rPr>
          <w:rFonts w:hint="eastAsia" w:ascii="宋体" w:hAnsi="宋体" w:cs="宋体"/>
          <w:szCs w:val="21"/>
        </w:rPr>
        <w:t xml:space="preserve">当年度整改提升后设施运行，开展现场指导，对整改提升后设施运行情况的综合评价。</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开展问题村庄及设施“回头看”工作，抽取近几年存在问题自然村和独立设施，调研问题整改情况及整改成效。</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编制苏州市集中式设施建设规范标准；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填报“苏州市农村生活污水治理设施运行管理信息系统”部分内容，将现场调研情况及时上传信息系统，如：独立设施巡检情况记录、每月日常监测数据上传等。</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开展农村生活污水治理工作满意度调研。采用纸质问卷或线上调研等方式，向村庄居民开展污水治理满意度调查，收集居民意见或建议，并整理形成汇报。</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月度报告、季度报告、年度报告及其它总结性材料、技术性服务，编写全市年度总报告；</w:t>
      </w:r>
      <w:r/>
    </w:p>
    <w:p>
      <w:pPr>
        <w:ind w:firstLine="420"/>
        <w:spacing w:line="360" w:lineRule="auto"/>
        <w:rPr>
          <w:rFonts w:ascii="宋体" w:hAnsi="宋体" w:cs="宋体"/>
          <w:b/>
          <w:bCs/>
          <w:szCs w:val="21"/>
        </w:rPr>
      </w:pPr>
      <w:r/>
      <w:bookmarkStart w:id="4" w:name="OLE_LINK1"/>
      <w:r/>
      <w:bookmarkStart w:id="5" w:name="OLE_LINK2"/>
      <w:r>
        <w:rPr>
          <w:rFonts w:hint="eastAsia" w:ascii="宋体" w:hAnsi="宋体" w:cs="宋体"/>
          <w:szCs w:val="21"/>
        </w:rPr>
        <w:t xml:space="preserve">8.</w:t>
      </w:r>
      <w:r>
        <w:rPr>
          <w:rFonts w:hint="eastAsia" w:ascii="宋体" w:hAnsi="宋体" w:cs="宋体"/>
          <w:szCs w:val="21"/>
        </w:rPr>
        <w:t xml:space="preserve">其他技术支撑服务工作。</w:t>
      </w:r>
      <w:bookmarkEnd w:id="4"/>
      <w:r/>
      <w:bookmarkEnd w:id="5"/>
      <w:r/>
      <w:r/>
    </w:p>
    <w:p>
      <w:pPr>
        <w:pStyle w:val="994"/>
        <w:ind w:firstLine="422"/>
        <w:spacing w:line="360" w:lineRule="auto"/>
        <w:rPr>
          <w:rFonts w:ascii="宋体" w:hAnsi="宋体" w:cs="宋体"/>
          <w:b/>
          <w:bCs/>
          <w:szCs w:val="21"/>
        </w:rPr>
      </w:pPr>
      <w:r>
        <w:rPr>
          <w:rFonts w:hint="eastAsia" w:ascii="宋体" w:hAnsi="宋体" w:cs="宋体"/>
          <w:b/>
          <w:bCs/>
          <w:szCs w:val="21"/>
        </w:rPr>
        <w:t xml:space="preserve">第二标段：张家港市、常熟市、太仓市农村生活污水治理设施运行维护技术服务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负责张家港市（</w:t>
      </w:r>
      <w:r>
        <w:rPr>
          <w:rFonts w:hint="eastAsia" w:ascii="宋体" w:hAnsi="宋体" w:cs="宋体"/>
          <w:szCs w:val="21"/>
        </w:rPr>
        <w:t xml:space="preserve">200</w:t>
      </w:r>
      <w:r>
        <w:rPr>
          <w:rFonts w:hint="eastAsia" w:ascii="宋体" w:hAnsi="宋体" w:cs="宋体"/>
          <w:szCs w:val="21"/>
        </w:rPr>
        <w:t xml:space="preserve">个自然村）、常</w:t>
      </w:r>
      <w:r>
        <w:rPr>
          <w:rFonts w:hint="eastAsia" w:ascii="宋体" w:hAnsi="宋体" w:cs="宋体"/>
          <w:szCs w:val="21"/>
        </w:rPr>
        <w:t xml:space="preserve">熟市（</w:t>
      </w:r>
      <w:r>
        <w:rPr>
          <w:rFonts w:hint="eastAsia" w:ascii="宋体" w:hAnsi="宋体" w:cs="宋体"/>
          <w:szCs w:val="21"/>
        </w:rPr>
        <w:t xml:space="preserve">150</w:t>
      </w:r>
      <w:r>
        <w:rPr>
          <w:rFonts w:hint="eastAsia" w:ascii="宋体" w:hAnsi="宋体" w:cs="宋体"/>
          <w:szCs w:val="21"/>
        </w:rPr>
        <w:t xml:space="preserve">个自然村）、太仓市（</w:t>
      </w:r>
      <w:r>
        <w:rPr>
          <w:rFonts w:hint="eastAsia" w:ascii="宋体" w:hAnsi="宋体" w:cs="宋体"/>
          <w:szCs w:val="21"/>
        </w:rPr>
        <w:t xml:space="preserve">100</w:t>
      </w:r>
      <w:r>
        <w:rPr>
          <w:rFonts w:hint="eastAsia" w:ascii="宋体" w:hAnsi="宋体" w:cs="宋体"/>
          <w:szCs w:val="21"/>
        </w:rPr>
        <w:t xml:space="preserve">个自然村）合计</w:t>
      </w:r>
      <w:r>
        <w:rPr>
          <w:rFonts w:hint="eastAsia" w:ascii="宋体" w:hAnsi="宋体" w:cs="宋体"/>
          <w:szCs w:val="21"/>
        </w:rPr>
        <w:t xml:space="preserve">450</w:t>
      </w:r>
      <w:r>
        <w:rPr>
          <w:rFonts w:hint="eastAsia" w:ascii="宋体" w:hAnsi="宋体" w:cs="宋体"/>
          <w:szCs w:val="21"/>
        </w:rPr>
        <w:t xml:space="preserve">个自然村现场调研及指导，包括农污配套管网、泵站、设施等现场运维及资料情况，抽查指导污水提升泵站</w:t>
      </w:r>
      <w:r>
        <w:rPr>
          <w:rFonts w:hint="eastAsia" w:ascii="宋体" w:hAnsi="宋体" w:cs="宋体"/>
          <w:szCs w:val="21"/>
        </w:rPr>
        <w:t xml:space="preserve">100</w:t>
      </w:r>
      <w:r>
        <w:rPr>
          <w:rFonts w:hint="eastAsia" w:ascii="宋体" w:hAnsi="宋体" w:cs="宋体"/>
          <w:szCs w:val="21"/>
        </w:rPr>
        <w:t xml:space="preserve">座。跟踪问题整改，对发现的较为严重问题组织开展“回头看”，同时配合开展上级督察调研问题现场核实与整改情况跟踪等。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现场调研约</w:t>
      </w:r>
      <w:r>
        <w:rPr>
          <w:rFonts w:hint="eastAsia" w:ascii="宋体" w:hAnsi="宋体" w:cs="宋体"/>
          <w:szCs w:val="21"/>
        </w:rPr>
        <w:t xml:space="preserve">292</w:t>
      </w:r>
      <w:r>
        <w:rPr>
          <w:rFonts w:hint="eastAsia" w:ascii="宋体" w:hAnsi="宋体" w:cs="宋体"/>
          <w:szCs w:val="21"/>
        </w:rPr>
        <w:t xml:space="preserve">座独立设施运维情况，判断各工艺构筑物运行情况，设施运维成效进行跟踪，抽取不少于</w:t>
      </w:r>
      <w:r>
        <w:rPr>
          <w:rFonts w:hint="eastAsia" w:ascii="宋体" w:hAnsi="宋体" w:cs="宋体"/>
          <w:szCs w:val="21"/>
        </w:rPr>
        <w:t xml:space="preserve">10%</w:t>
      </w:r>
      <w:r>
        <w:rPr>
          <w:rFonts w:hint="eastAsia" w:ascii="宋体" w:hAnsi="宋体" w:cs="宋体"/>
          <w:szCs w:val="21"/>
        </w:rPr>
        <w:t xml:space="preserve">的设施采集进水水质，出水水质全覆盖进行检测，一年两次，每月需提交所采集水样的</w:t>
      </w:r>
      <w:r>
        <w:rPr>
          <w:rFonts w:hint="eastAsia" w:ascii="宋体" w:hAnsi="宋体" w:cs="宋体"/>
          <w:szCs w:val="21"/>
        </w:rPr>
        <w:t xml:space="preserve">10%</w:t>
      </w:r>
      <w:r>
        <w:rPr>
          <w:rFonts w:hint="eastAsia" w:ascii="宋体" w:hAnsi="宋体" w:cs="宋体"/>
          <w:szCs w:val="21"/>
        </w:rPr>
        <w:t xml:space="preserve">，送至甲方进行水质检测比对。关注</w:t>
      </w:r>
      <w:r>
        <w:rPr>
          <w:rFonts w:hint="eastAsia" w:ascii="宋体" w:hAnsi="宋体" w:cs="宋体"/>
          <w:szCs w:val="21"/>
        </w:rPr>
        <w:t xml:space="preserve">张家港市、常熟市、太仓市</w:t>
      </w:r>
      <w:r>
        <w:rPr>
          <w:rFonts w:hint="eastAsia" w:ascii="宋体" w:hAnsi="宋体" w:cs="宋体"/>
          <w:szCs w:val="21"/>
        </w:rPr>
        <w:t xml:space="preserve">当年度整改提升后设施运行，开展现场指导，对整改提升后设施运行情况的综合评价。</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开展问题村庄及设施“回头看”工作，抽取近几年存在问题自然村和独立设施，调研问题整改情况及整改成效。</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填报“苏州市农村生活污水治理设施运行管理信息系统”部分内容，将现场调研情况及时上传信息系统，如：独立设施巡检情况记录、每月日常监测数据上传等。</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开展农村生活污水治理工作满意度调研。采用纸质问卷或线上调研等方式，向村庄居民开展污水治理满意度调查，收集居民意见或建议，并整理形成汇报。</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月度报告、季</w:t>
      </w:r>
      <w:r>
        <w:rPr>
          <w:rFonts w:hint="eastAsia" w:ascii="宋体" w:hAnsi="宋体" w:cs="宋体"/>
          <w:szCs w:val="21"/>
        </w:rPr>
        <w:t xml:space="preserve">度报告、年度报告及其它总结性材料、技术性服务，同时配合完成年度总报告；</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其他技术支撑服务工作。</w:t>
      </w:r>
      <w:r/>
    </w:p>
    <w:p>
      <w:pPr>
        <w:ind w:firstLine="422"/>
        <w:spacing w:line="360" w:lineRule="auto"/>
        <w:rPr>
          <w:rFonts w:ascii="宋体" w:hAnsi="宋体" w:cs="宋体"/>
          <w:b/>
          <w:bCs/>
          <w:szCs w:val="21"/>
        </w:rPr>
      </w:pPr>
      <w:r>
        <w:rPr>
          <w:rFonts w:hint="eastAsia" w:ascii="宋体" w:hAnsi="宋体" w:cs="宋体"/>
          <w:b/>
          <w:bCs/>
          <w:szCs w:val="21"/>
        </w:rPr>
        <w:t xml:space="preserve">第三标段：昆山市、吴中区农村生活污水治理设施运行维护技术服务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负责昆山市（</w:t>
      </w:r>
      <w:r>
        <w:rPr>
          <w:rFonts w:hint="eastAsia" w:ascii="宋体" w:hAnsi="宋体" w:cs="宋体"/>
          <w:szCs w:val="21"/>
        </w:rPr>
        <w:t xml:space="preserve">250</w:t>
      </w:r>
      <w:r>
        <w:rPr>
          <w:rFonts w:hint="eastAsia" w:ascii="宋体" w:hAnsi="宋体" w:cs="宋体"/>
          <w:szCs w:val="21"/>
        </w:rPr>
        <w:t xml:space="preserve">个自然村）、吴中区（</w:t>
      </w:r>
      <w:r>
        <w:rPr>
          <w:rFonts w:hint="eastAsia" w:ascii="宋体" w:hAnsi="宋体" w:cs="宋体"/>
          <w:szCs w:val="21"/>
        </w:rPr>
        <w:t xml:space="preserve">350</w:t>
      </w:r>
      <w:r>
        <w:rPr>
          <w:rFonts w:hint="eastAsia" w:ascii="宋体" w:hAnsi="宋体" w:cs="宋体"/>
          <w:szCs w:val="21"/>
        </w:rPr>
        <w:t xml:space="preserve">个自然村）合计</w:t>
      </w:r>
      <w:r>
        <w:rPr>
          <w:rFonts w:hint="eastAsia" w:ascii="宋体" w:hAnsi="宋体" w:cs="宋体"/>
          <w:szCs w:val="21"/>
        </w:rPr>
        <w:t xml:space="preserve">600</w:t>
      </w:r>
      <w:r>
        <w:rPr>
          <w:rFonts w:hint="eastAsia" w:ascii="宋体" w:hAnsi="宋体" w:cs="宋体"/>
          <w:szCs w:val="21"/>
        </w:rPr>
        <w:t xml:space="preserve">个自然村现场调研及指导，包括农污配套管网、泵站、设施等现场运维及资料情况，抽查指导污水提升泵站</w:t>
      </w:r>
      <w:r>
        <w:rPr>
          <w:rFonts w:hint="eastAsia" w:ascii="宋体" w:hAnsi="宋体" w:cs="宋体"/>
          <w:szCs w:val="21"/>
        </w:rPr>
        <w:t xml:space="preserve">40</w:t>
      </w:r>
      <w:r>
        <w:rPr>
          <w:rFonts w:hint="eastAsia" w:ascii="宋体" w:hAnsi="宋体" w:cs="宋体"/>
          <w:szCs w:val="21"/>
        </w:rPr>
        <w:t xml:space="preserve">座。跟踪问题整改，对发现的较为严重问题组织开展“回头看”，同时配合开展上级督察调研问题现场核实与整改情况跟踪等；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现场调研约</w:t>
      </w:r>
      <w:r>
        <w:rPr>
          <w:rFonts w:hint="eastAsia" w:ascii="宋体" w:hAnsi="宋体" w:cs="宋体"/>
          <w:szCs w:val="21"/>
        </w:rPr>
        <w:t xml:space="preserve">108</w:t>
      </w:r>
      <w:r>
        <w:rPr>
          <w:rFonts w:hint="eastAsia" w:ascii="宋体" w:hAnsi="宋体" w:cs="宋体"/>
          <w:szCs w:val="21"/>
        </w:rPr>
        <w:t xml:space="preserve">座独立设施运维情况，判断各工艺构筑物运行情况，设施运维成效进行跟踪，集中式设施进出水水质全覆盖进行检测，一年两次，每月需提交所采集水样的</w:t>
      </w:r>
      <w:r>
        <w:rPr>
          <w:rFonts w:hint="eastAsia" w:ascii="宋体" w:hAnsi="宋体" w:cs="宋体"/>
          <w:szCs w:val="21"/>
        </w:rPr>
        <w:t xml:space="preserve">10%</w:t>
      </w:r>
      <w:r>
        <w:rPr>
          <w:rFonts w:hint="eastAsia" w:ascii="宋体" w:hAnsi="宋体" w:cs="宋体"/>
          <w:szCs w:val="21"/>
        </w:rPr>
        <w:t xml:space="preserve">，送至甲方进行水质检测比对。关注</w:t>
      </w:r>
      <w:r>
        <w:rPr>
          <w:rFonts w:hint="eastAsia" w:ascii="宋体" w:hAnsi="宋体" w:cs="宋体"/>
          <w:szCs w:val="21"/>
        </w:rPr>
        <w:t xml:space="preserve">昆山市、吴中区</w:t>
      </w:r>
      <w:r>
        <w:rPr>
          <w:rFonts w:hint="eastAsia" w:ascii="宋体" w:hAnsi="宋体" w:cs="宋体"/>
          <w:szCs w:val="21"/>
        </w:rPr>
        <w:t xml:space="preserve">当年度整改提升后设施运行，开展现场指导，对整改提升后设施运行情况的综合评价。</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开展问题村庄及设施“回头看”工作，抽取近几年存在问题自然村和独立设施，调研问题整改情况及整改成效。</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填报“苏州市农村生活污水治理设施运行管理信息系统”部分内容，将现场调研情况及时上传信息系统，如</w:t>
      </w:r>
      <w:r>
        <w:rPr>
          <w:rFonts w:hint="eastAsia" w:ascii="宋体" w:hAnsi="宋体" w:cs="宋体"/>
          <w:szCs w:val="21"/>
        </w:rPr>
        <w:t xml:space="preserve">：独立设施巡检情况记录、每月日常监测数据上传等。</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开展农村生活污水治理工作满意度调研。采用纸质问卷或线上调研等方式，向村庄居民开展污水治理满意度调查，收集居民意见或建议，并整理形成汇报。</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月度报告、季度报告、年度报告及其它总结性材料、技术性服务，同时配合完成年度总报告；</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其他技术支撑服务工作。</w:t>
      </w:r>
      <w:r/>
    </w:p>
    <w:p>
      <w:pPr>
        <w:pStyle w:val="994"/>
        <w:ind w:firstLine="422"/>
        <w:spacing w:line="360" w:lineRule="auto"/>
        <w:rPr>
          <w:rFonts w:ascii="宋体" w:hAnsi="宋体" w:cs="宋体"/>
          <w:b/>
          <w:bCs/>
          <w:szCs w:val="21"/>
        </w:rPr>
      </w:pPr>
      <w:r>
        <w:rPr>
          <w:rFonts w:hint="eastAsia" w:ascii="宋体" w:hAnsi="宋体" w:cs="宋体"/>
          <w:b/>
          <w:bCs/>
          <w:szCs w:val="21"/>
        </w:rPr>
        <w:t xml:space="preserve">（四）工作内容</w:t>
      </w:r>
      <w:r/>
    </w:p>
    <w:p>
      <w:pPr>
        <w:pStyle w:val="994"/>
        <w:spacing w:line="360" w:lineRule="auto"/>
        <w:rPr>
          <w:rFonts w:cs="宋体" w:asciiTheme="minorEastAsia" w:hAnsiTheme="minorEastAsia"/>
          <w:szCs w:val="21"/>
        </w:rPr>
      </w:pPr>
      <w:r>
        <w:rPr>
          <w:rFonts w:cs="宋体" w:asciiTheme="minorEastAsia" w:hAnsiTheme="minorEastAsia"/>
          <w:szCs w:val="21"/>
        </w:rPr>
        <w:t xml:space="preserve">1.</w:t>
      </w:r>
      <w:r>
        <w:rPr>
          <w:rFonts w:cs="宋体" w:asciiTheme="minorEastAsia" w:hAnsiTheme="minorEastAsia"/>
          <w:szCs w:val="21"/>
        </w:rPr>
        <w:t xml:space="preserve">调查农村生活污水治理管网收集系统运行维护情况。包括村庄污水治理接管痕迹、污水管网主干管养护情况、污水管网窨井及窨井盖养护情况、管网是否畅通，液位是否正常；调查井是否有淤积、堵塞、破损等</w:t>
      </w:r>
      <w:r>
        <w:rPr>
          <w:rFonts w:cs="宋体" w:asciiTheme="minorEastAsia" w:hAnsiTheme="minorEastAsia"/>
          <w:szCs w:val="21"/>
        </w:rPr>
        <w:t xml:space="preserve">；是否存在雨污混接、泵站是否正常运行；判断进入收集管网的污水主要类型以及是否有维护单位、维护记录等。</w:t>
      </w:r>
      <w:r/>
    </w:p>
    <w:p>
      <w:pPr>
        <w:pStyle w:val="994"/>
        <w:spacing w:line="360" w:lineRule="auto"/>
        <w:rPr>
          <w:rFonts w:cs="宋体" w:asciiTheme="minorEastAsia" w:hAnsiTheme="minorEastAsia"/>
          <w:szCs w:val="21"/>
        </w:rPr>
      </w:pPr>
      <w:r>
        <w:rPr>
          <w:rFonts w:cs="宋体" w:asciiTheme="minorEastAsia" w:hAnsiTheme="minorEastAsia"/>
          <w:szCs w:val="21"/>
        </w:rPr>
        <w:t xml:space="preserve">2.</w:t>
      </w:r>
      <w:r>
        <w:rPr>
          <w:rFonts w:cs="宋体" w:asciiTheme="minorEastAsia" w:hAnsiTheme="minorEastAsia"/>
          <w:szCs w:val="21"/>
        </w:rPr>
        <w:t xml:space="preserve">调查农村生活污水治理设施运行维护情况。包括：</w:t>
      </w:r>
      <w:r>
        <w:rPr>
          <w:rFonts w:cs="宋体" w:asciiTheme="minorEastAsia" w:hAnsiTheme="minorEastAsia"/>
          <w:szCs w:val="21"/>
        </w:rPr>
        <w:t xml:space="preserve">(1)</w:t>
      </w:r>
      <w:r>
        <w:rPr>
          <w:rFonts w:cs="宋体" w:asciiTheme="minorEastAsia" w:hAnsiTheme="minorEastAsia"/>
          <w:szCs w:val="21"/>
        </w:rPr>
        <w:t xml:space="preserve">设施运行状态调查，调查风机、水泵、电表等仪器仪表的工作状态；调查设施的即使流量、累计流量、用电量等信息是否正常；调查集水井、调节池、厌氧池、好氧池、沉降池等设施的运行状态、安全隐患情况。</w:t>
      </w:r>
      <w:r>
        <w:rPr>
          <w:rFonts w:cs="宋体" w:asciiTheme="minorEastAsia" w:hAnsiTheme="minorEastAsia"/>
          <w:szCs w:val="21"/>
        </w:rPr>
        <w:t xml:space="preserve">(2)</w:t>
      </w:r>
      <w:r>
        <w:rPr>
          <w:rFonts w:cs="宋体" w:asciiTheme="minorEastAsia" w:hAnsiTheme="minorEastAsia"/>
          <w:szCs w:val="21"/>
        </w:rPr>
        <w:t xml:space="preserve">设施站容站貌情况，包括设施整体外观、围栏情况、公示牌情况、出水口标识设置等。</w:t>
      </w:r>
      <w:r>
        <w:rPr>
          <w:rFonts w:cs="宋体" w:asciiTheme="minorEastAsia" w:hAnsiTheme="minorEastAsia"/>
          <w:szCs w:val="21"/>
        </w:rPr>
        <w:t xml:space="preserve">(3)</w:t>
      </w:r>
      <w:r>
        <w:rPr>
          <w:rFonts w:cs="宋体" w:asciiTheme="minorEastAsia" w:hAnsiTheme="minorEastAsia"/>
          <w:szCs w:val="21"/>
        </w:rPr>
        <w:t xml:space="preserve">周边水体调查，关注周边水体（如湖泊、河道、湿地等）水质情况，围绕农村水体水质状况，对水质较差水体，需重点排查农户管网接纳情况、工业废水排出情况、餐饮农家乐等污水收集情况、管网运行维护状</w:t>
      </w:r>
      <w:r>
        <w:rPr>
          <w:rFonts w:cs="宋体" w:asciiTheme="minorEastAsia" w:hAnsiTheme="minorEastAsia"/>
          <w:szCs w:val="21"/>
        </w:rPr>
        <w:t xml:space="preserve">况，摸清污水排出源头，形成问题清单。</w:t>
      </w:r>
      <w:r>
        <w:rPr>
          <w:rFonts w:cs="宋体" w:asciiTheme="minorEastAsia" w:hAnsiTheme="minorEastAsia"/>
          <w:szCs w:val="21"/>
        </w:rPr>
        <w:t xml:space="preserve">(4)</w:t>
      </w:r>
      <w:r>
        <w:rPr>
          <w:rFonts w:cs="宋体" w:asciiTheme="minorEastAsia" w:hAnsiTheme="minorEastAsia"/>
          <w:szCs w:val="21"/>
        </w:rPr>
        <w:t xml:space="preserve">安全调查：调查设施、管网是否存在可能导致火灾、坠落、触电、中毒等事故发生的安全隐患。</w:t>
      </w:r>
      <w:r/>
    </w:p>
    <w:p>
      <w:pPr>
        <w:pStyle w:val="994"/>
        <w:spacing w:line="360" w:lineRule="auto"/>
        <w:rPr>
          <w:rFonts w:cs="宋体" w:asciiTheme="minorEastAsia" w:hAnsiTheme="minorEastAsia"/>
          <w:szCs w:val="21"/>
        </w:rPr>
      </w:pPr>
      <w:r>
        <w:rPr>
          <w:rFonts w:cs="宋体" w:asciiTheme="minorEastAsia" w:hAnsiTheme="minorEastAsia"/>
          <w:szCs w:val="21"/>
        </w:rPr>
        <w:t xml:space="preserve">3.</w:t>
      </w:r>
      <w:r>
        <w:rPr>
          <w:rFonts w:cs="宋体" w:asciiTheme="minorEastAsia" w:hAnsiTheme="minorEastAsia"/>
          <w:szCs w:val="21"/>
        </w:rPr>
        <w:t xml:space="preserve">调查独立设施运行台账记录。台账调查内容需包括：监测记录（含水质、流量、用电量）、设施日常运维管理记录（含巡查时间、范围、点位、设施运行及处理情况等）、异常情况上报及处理结果记录、年度检修测试记录等。</w:t>
      </w:r>
      <w:r/>
    </w:p>
    <w:p>
      <w:pPr>
        <w:pStyle w:val="994"/>
        <w:spacing w:line="360" w:lineRule="auto"/>
        <w:rPr>
          <w:rFonts w:cs="宋体" w:asciiTheme="minorEastAsia" w:hAnsiTheme="minorEastAsia"/>
          <w:szCs w:val="21"/>
        </w:rPr>
      </w:pPr>
      <w:r>
        <w:rPr>
          <w:rFonts w:cs="宋体" w:asciiTheme="minorEastAsia" w:hAnsiTheme="minorEastAsia"/>
          <w:szCs w:val="21"/>
        </w:rPr>
        <w:t xml:space="preserve">4.</w:t>
      </w:r>
      <w:r>
        <w:rPr>
          <w:rFonts w:cs="宋体" w:asciiTheme="minorEastAsia" w:hAnsiTheme="minorEastAsia"/>
          <w:szCs w:val="21"/>
        </w:rPr>
        <w:t xml:space="preserve">进出水水样采集与检测。检测指标包括氨氮、总氮、总磷、化学需氧量、悬浮物、</w:t>
      </w:r>
      <w:r>
        <w:rPr>
          <w:rFonts w:cs="宋体" w:asciiTheme="minorEastAsia" w:hAnsiTheme="minorEastAsia"/>
          <w:szCs w:val="21"/>
        </w:rPr>
        <w:t xml:space="preserve">pH</w:t>
      </w:r>
      <w:r>
        <w:rPr>
          <w:rFonts w:cs="宋体" w:asciiTheme="minorEastAsia" w:hAnsiTheme="minorEastAsia"/>
          <w:szCs w:val="21"/>
        </w:rPr>
        <w:t xml:space="preserve">，位于太湖、阳澄湖等农家乐地区的设施需检测动植物油。水样采集需规范且具有代表性，取样时要拍照留证，照</w:t>
      </w:r>
      <w:r>
        <w:rPr>
          <w:rFonts w:cs="宋体" w:asciiTheme="minorEastAsia" w:hAnsiTheme="minorEastAsia"/>
          <w:szCs w:val="21"/>
        </w:rPr>
        <w:t xml:space="preserve">片上须有时间地点等相关信息。水质检测报告须为</w:t>
      </w:r>
      <w:r>
        <w:rPr>
          <w:rFonts w:cs="宋体" w:asciiTheme="minorEastAsia" w:hAnsiTheme="minorEastAsia"/>
          <w:szCs w:val="21"/>
        </w:rPr>
        <w:t xml:space="preserve">CMA</w:t>
      </w:r>
      <w:r>
        <w:rPr>
          <w:rFonts w:cs="宋体" w:asciiTheme="minorEastAsia" w:hAnsiTheme="minorEastAsia"/>
          <w:szCs w:val="21"/>
        </w:rPr>
        <w:t xml:space="preserve">专业认定机构出具的水质检测报告。</w:t>
      </w:r>
      <w:r/>
    </w:p>
    <w:p>
      <w:pPr>
        <w:pStyle w:val="994"/>
        <w:spacing w:line="360" w:lineRule="auto"/>
        <w:rPr>
          <w:rFonts w:cs="宋体" w:asciiTheme="minorEastAsia" w:hAnsiTheme="minorEastAsia"/>
          <w:szCs w:val="21"/>
        </w:rPr>
      </w:pPr>
      <w:r>
        <w:rPr>
          <w:rFonts w:cs="宋体" w:asciiTheme="minorEastAsia" w:hAnsiTheme="minorEastAsia"/>
          <w:szCs w:val="21"/>
        </w:rPr>
        <w:t xml:space="preserve">5.</w:t>
      </w:r>
      <w:r>
        <w:rPr>
          <w:rFonts w:cs="宋体" w:asciiTheme="minorEastAsia" w:hAnsiTheme="minorEastAsia"/>
          <w:szCs w:val="21"/>
        </w:rPr>
        <w:t xml:space="preserve">开展问题村庄及设施</w:t>
      </w:r>
      <w:r>
        <w:rPr>
          <w:rFonts w:cs="宋体" w:asciiTheme="minorEastAsia" w:hAnsiTheme="minorEastAsia"/>
          <w:szCs w:val="21"/>
        </w:rPr>
        <w:t xml:space="preserve">“</w:t>
      </w:r>
      <w:r>
        <w:rPr>
          <w:rFonts w:cs="宋体" w:asciiTheme="minorEastAsia" w:hAnsiTheme="minorEastAsia"/>
          <w:szCs w:val="21"/>
        </w:rPr>
        <w:t xml:space="preserve">回头看</w:t>
      </w:r>
      <w:r>
        <w:rPr>
          <w:rFonts w:cs="宋体" w:asciiTheme="minorEastAsia" w:hAnsiTheme="minorEastAsia"/>
          <w:szCs w:val="21"/>
        </w:rPr>
        <w:t xml:space="preserve">”</w:t>
      </w:r>
      <w:r>
        <w:rPr>
          <w:rFonts w:cs="宋体" w:asciiTheme="minorEastAsia" w:hAnsiTheme="minorEastAsia"/>
          <w:szCs w:val="21"/>
        </w:rPr>
        <w:t xml:space="preserve">工作，抽取</w:t>
      </w:r>
      <w:r>
        <w:rPr>
          <w:rFonts w:hint="eastAsia" w:cs="宋体" w:asciiTheme="minorEastAsia" w:hAnsiTheme="minorEastAsia"/>
          <w:szCs w:val="21"/>
        </w:rPr>
        <w:t xml:space="preserve">近年来</w:t>
      </w:r>
      <w:r>
        <w:rPr>
          <w:rFonts w:cs="宋体" w:asciiTheme="minorEastAsia" w:hAnsiTheme="minorEastAsia"/>
          <w:szCs w:val="21"/>
        </w:rPr>
        <w:t xml:space="preserve">存在问题自然村和独立设施，调研问题整改情况及成效。</w:t>
      </w:r>
      <w:r/>
    </w:p>
    <w:p>
      <w:pPr>
        <w:pStyle w:val="994"/>
        <w:spacing w:line="360" w:lineRule="auto"/>
        <w:rPr>
          <w:rFonts w:cs="宋体" w:asciiTheme="minorEastAsia" w:hAnsiTheme="minorEastAsia"/>
          <w:szCs w:val="21"/>
        </w:rPr>
      </w:pPr>
      <w:r>
        <w:rPr>
          <w:rFonts w:cs="宋体" w:asciiTheme="minorEastAsia" w:hAnsiTheme="minorEastAsia"/>
          <w:szCs w:val="21"/>
        </w:rPr>
        <w:t xml:space="preserve">6.</w:t>
      </w:r>
      <w:r>
        <w:rPr>
          <w:rFonts w:cs="宋体" w:asciiTheme="minorEastAsia" w:hAnsiTheme="minorEastAsia"/>
          <w:szCs w:val="21"/>
        </w:rPr>
        <w:t xml:space="preserve">开展农村生活污水治理工作满意度调研。采用纸质问卷或线上调研等方式，向村庄居民开展污水治理满意度调查，收集居民意见或建议。</w:t>
      </w:r>
      <w:r/>
    </w:p>
    <w:p>
      <w:pPr>
        <w:pStyle w:val="994"/>
        <w:spacing w:line="360" w:lineRule="auto"/>
        <w:rPr>
          <w:rFonts w:cs="宋体" w:asciiTheme="minorEastAsia" w:hAnsiTheme="minorEastAsia"/>
          <w:szCs w:val="21"/>
        </w:rPr>
      </w:pPr>
      <w:r>
        <w:rPr>
          <w:rFonts w:cs="宋体" w:asciiTheme="minorEastAsia" w:hAnsiTheme="minorEastAsia"/>
          <w:szCs w:val="21"/>
        </w:rPr>
        <w:t xml:space="preserve">7.</w:t>
      </w:r>
      <w:r>
        <w:rPr>
          <w:rFonts w:cs="宋体" w:asciiTheme="minorEastAsia" w:hAnsiTheme="minorEastAsia"/>
          <w:szCs w:val="21"/>
        </w:rPr>
        <w:t xml:space="preserve">编制苏州市集中式设施</w:t>
      </w:r>
      <w:r>
        <w:rPr>
          <w:rFonts w:hint="eastAsia" w:cs="宋体" w:asciiTheme="minorEastAsia" w:hAnsiTheme="minorEastAsia"/>
          <w:szCs w:val="21"/>
        </w:rPr>
        <w:t xml:space="preserve">标准化</w:t>
      </w:r>
      <w:r>
        <w:rPr>
          <w:rFonts w:cs="宋体" w:asciiTheme="minorEastAsia" w:hAnsiTheme="minorEastAsia"/>
          <w:szCs w:val="21"/>
        </w:rPr>
        <w:t xml:space="preserve">建设</w:t>
      </w:r>
      <w:r>
        <w:rPr>
          <w:rFonts w:hint="eastAsia" w:cs="宋体" w:asciiTheme="minorEastAsia" w:hAnsiTheme="minorEastAsia"/>
          <w:szCs w:val="21"/>
        </w:rPr>
        <w:t xml:space="preserve">指南（第一标段）</w:t>
      </w:r>
      <w:r>
        <w:rPr>
          <w:rFonts w:cs="宋体" w:asciiTheme="minorEastAsia" w:hAnsiTheme="minorEastAsia"/>
          <w:szCs w:val="21"/>
        </w:rPr>
        <w:t xml:space="preserve">。</w:t>
      </w:r>
      <w:r/>
    </w:p>
    <w:p>
      <w:pPr>
        <w:pStyle w:val="994"/>
        <w:spacing w:line="360" w:lineRule="auto"/>
        <w:rPr>
          <w:rFonts w:cs="宋体" w:asciiTheme="minorEastAsia" w:hAnsiTheme="minorEastAsia"/>
          <w:szCs w:val="21"/>
        </w:rPr>
      </w:pPr>
      <w:r>
        <w:rPr>
          <w:rFonts w:cs="宋体" w:asciiTheme="minorEastAsia" w:hAnsiTheme="minorEastAsia"/>
          <w:szCs w:val="21"/>
        </w:rPr>
        <w:t xml:space="preserve">8.</w:t>
      </w:r>
      <w:r>
        <w:rPr>
          <w:rFonts w:cs="宋体" w:asciiTheme="minorEastAsia" w:hAnsiTheme="minorEastAsia"/>
          <w:szCs w:val="21"/>
        </w:rPr>
        <w:t xml:space="preserve">填报</w:t>
      </w:r>
      <w:r>
        <w:rPr>
          <w:rFonts w:cs="宋体" w:asciiTheme="minorEastAsia" w:hAnsiTheme="minorEastAsia"/>
          <w:szCs w:val="21"/>
        </w:rPr>
        <w:t xml:space="preserve">“</w:t>
      </w:r>
      <w:r>
        <w:rPr>
          <w:rFonts w:cs="宋体" w:asciiTheme="minorEastAsia" w:hAnsiTheme="minorEastAsia"/>
          <w:szCs w:val="21"/>
        </w:rPr>
        <w:t xml:space="preserve">苏州市农村生活污水治理设施运行管理信息系统</w:t>
      </w:r>
      <w:r>
        <w:rPr>
          <w:rFonts w:cs="宋体" w:asciiTheme="minorEastAsia" w:hAnsiTheme="minorEastAsia"/>
          <w:szCs w:val="21"/>
        </w:rPr>
        <w:t xml:space="preserve">”</w:t>
      </w:r>
      <w:r>
        <w:rPr>
          <w:rFonts w:cs="宋体" w:asciiTheme="minorEastAsia" w:hAnsiTheme="minorEastAsia"/>
          <w:szCs w:val="21"/>
        </w:rPr>
        <w:t xml:space="preserve">部分内容，将现场</w:t>
      </w:r>
      <w:r>
        <w:rPr>
          <w:rFonts w:hint="eastAsia" w:ascii="宋体" w:hAnsi="宋体" w:cs="宋体"/>
          <w:szCs w:val="21"/>
        </w:rPr>
        <w:t xml:space="preserve">调研</w:t>
      </w:r>
      <w:r>
        <w:rPr>
          <w:rFonts w:cs="宋体" w:asciiTheme="minorEastAsia" w:hAnsiTheme="minorEastAsia"/>
          <w:szCs w:val="21"/>
        </w:rPr>
        <w:t xml:space="preserve">情况及时上传信息系统，如：独立设施巡检情况记录、每月日常监测数据上传等。</w:t>
      </w:r>
      <w:r/>
    </w:p>
    <w:p>
      <w:pPr>
        <w:pStyle w:val="994"/>
        <w:spacing w:line="360" w:lineRule="auto"/>
        <w:rPr>
          <w:rFonts w:cs="宋体" w:asciiTheme="minorEastAsia" w:hAnsiTheme="minorEastAsia"/>
          <w:szCs w:val="21"/>
        </w:rPr>
      </w:pPr>
      <w:r>
        <w:rPr>
          <w:rFonts w:cs="宋体" w:asciiTheme="minorEastAsia" w:hAnsiTheme="minorEastAsia"/>
          <w:szCs w:val="21"/>
        </w:rPr>
        <w:t xml:space="preserve">9.</w:t>
      </w:r>
      <w:r>
        <w:rPr>
          <w:rFonts w:cs="宋体" w:asciiTheme="minorEastAsia" w:hAnsiTheme="minorEastAsia"/>
          <w:szCs w:val="21"/>
        </w:rPr>
        <w:t xml:space="preserve">梳理成果，形成调查报告。根据调查情况，梳理污水治理管网收集系统及生活污水处理独立设施运行维护中存在的问题，形成月度报告；结合各地调查、各地设施正常运行率、出水水质自行监测、省执法监测等情况，每季度对各板块的农村生活污水治理情况系统梳理，对比与上一季度的变化，整理各地存在问题，并提出专业改进建议，形成季度农村生活污水治理工作情况汇报；综合月度报告、季度报告和各涉农板块自行调查情况，综合评定形成板块年度报告、汇总编制</w:t>
      </w:r>
      <w:r>
        <w:rPr>
          <w:rFonts w:hint="eastAsia" w:cs="宋体" w:asciiTheme="minorEastAsia" w:hAnsiTheme="minorEastAsia"/>
          <w:szCs w:val="21"/>
        </w:rPr>
        <w:t xml:space="preserve">全市农村生活污水治理设施运行维护技术服务</w:t>
      </w:r>
      <w:r>
        <w:rPr>
          <w:rFonts w:cs="宋体" w:asciiTheme="minorEastAsia" w:hAnsiTheme="minorEastAsia"/>
          <w:szCs w:val="21"/>
        </w:rPr>
        <w:t xml:space="preserve">项目年度总报告</w:t>
      </w:r>
      <w:r>
        <w:rPr>
          <w:rFonts w:hint="eastAsia" w:cs="宋体" w:asciiTheme="minorEastAsia" w:hAnsiTheme="minorEastAsia"/>
          <w:szCs w:val="21"/>
        </w:rPr>
        <w:t xml:space="preserve">。</w:t>
      </w:r>
      <w:r/>
    </w:p>
    <w:p>
      <w:pPr>
        <w:pStyle w:val="994"/>
        <w:ind w:firstLine="422"/>
        <w:spacing w:line="360" w:lineRule="auto"/>
        <w:rPr>
          <w:rFonts w:ascii="宋体" w:hAnsi="宋体" w:cs="宋体"/>
          <w:b/>
          <w:bCs/>
          <w:szCs w:val="21"/>
        </w:rPr>
      </w:pPr>
      <w:r>
        <w:rPr>
          <w:rFonts w:hint="eastAsia" w:ascii="宋体" w:hAnsi="宋体" w:cs="宋体"/>
          <w:b/>
          <w:bCs/>
          <w:szCs w:val="21"/>
        </w:rPr>
        <w:t xml:space="preserve">（五）工作要求</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1.</w:t>
      </w:r>
      <w:r>
        <w:rPr>
          <w:rFonts w:cs="宋体" w:asciiTheme="minorEastAsia" w:hAnsiTheme="minorEastAsia"/>
          <w:szCs w:val="21"/>
        </w:rPr>
        <w:t xml:space="preserve">对采购单位提供自然村接管管网、处理设施等进行全面、细致调查，对当前存在问题提出改进建议，形成评估报告；</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2.</w:t>
      </w:r>
      <w:r>
        <w:rPr>
          <w:rFonts w:cs="宋体" w:asciiTheme="minorEastAsia" w:hAnsiTheme="minorEastAsia"/>
          <w:szCs w:val="21"/>
        </w:rPr>
        <w:t xml:space="preserve">工作内容应严格按要求进行，不得偷工减料、马虎应对，要求中所提到的内容需一一落实。</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3.</w:t>
      </w:r>
      <w:r>
        <w:rPr>
          <w:rFonts w:cs="宋体" w:asciiTheme="minorEastAsia" w:hAnsiTheme="minorEastAsia"/>
          <w:szCs w:val="21"/>
        </w:rPr>
        <w:t xml:space="preserve">编制调查月度报告、季度报告、年度报告时，格式应统一，报告需要有统一的字体、丰富的照片及表格素材，能直观体现调查中发现的问题，同时对问题发生地点需有明确详细的描述。</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4.</w:t>
      </w:r>
      <w:r>
        <w:rPr>
          <w:rFonts w:cs="宋体" w:asciiTheme="minorEastAsia" w:hAnsiTheme="minorEastAsia"/>
          <w:szCs w:val="21"/>
        </w:rPr>
        <w:t xml:space="preserve">需根据进度配备足够的人员及车辆，不因为人员车辆原因影响调研进度，调研人员能熟练使用办公软件、自备测量、调研等工</w:t>
      </w:r>
      <w:r>
        <w:rPr>
          <w:rFonts w:cs="宋体" w:asciiTheme="minorEastAsia" w:hAnsiTheme="minorEastAsia"/>
          <w:szCs w:val="21"/>
        </w:rPr>
        <w:t xml:space="preserve">具；</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5.</w:t>
      </w:r>
      <w:r>
        <w:rPr>
          <w:rFonts w:cs="宋体" w:asciiTheme="minorEastAsia" w:hAnsiTheme="minorEastAsia"/>
          <w:szCs w:val="21"/>
        </w:rPr>
        <w:t xml:space="preserve">调查人员要求身体健康，适合从事外勤工作。</w:t>
      </w:r>
      <w:r/>
    </w:p>
    <w:p>
      <w:pPr>
        <w:pStyle w:val="994"/>
        <w:spacing w:line="360" w:lineRule="auto"/>
        <w:rPr>
          <w:rFonts w:ascii="宋体" w:hAnsi="宋体" w:cs="宋体"/>
          <w:bCs/>
          <w:sz w:val="24"/>
        </w:rPr>
      </w:pPr>
      <w:r>
        <w:rPr>
          <w:rFonts w:hint="eastAsia" w:cs="宋体" w:asciiTheme="minorEastAsia" w:hAnsiTheme="minorEastAsia"/>
          <w:szCs w:val="21"/>
        </w:rPr>
        <w:t xml:space="preserve">6.</w:t>
      </w:r>
      <w:r>
        <w:rPr>
          <w:rFonts w:cs="宋体" w:asciiTheme="minorEastAsia" w:hAnsiTheme="minorEastAsia"/>
          <w:szCs w:val="21"/>
        </w:rPr>
        <w:t xml:space="preserve">应本着认真负责的态度组织项目团队，</w:t>
      </w:r>
      <w:r>
        <w:rPr>
          <w:rFonts w:hint="eastAsia" w:cs="宋体" w:asciiTheme="minorEastAsia" w:hAnsiTheme="minorEastAsia"/>
          <w:szCs w:val="21"/>
        </w:rPr>
        <w:t xml:space="preserve">响应</w:t>
      </w:r>
      <w:r>
        <w:rPr>
          <w:rFonts w:cs="宋体" w:asciiTheme="minorEastAsia" w:hAnsiTheme="minorEastAsia"/>
          <w:szCs w:val="21"/>
        </w:rPr>
        <w:t xml:space="preserve">文件中的项目组主要成员名单，在</w:t>
      </w:r>
      <w:r>
        <w:rPr>
          <w:rFonts w:hint="eastAsia" w:cs="宋体" w:asciiTheme="minorEastAsia" w:hAnsiTheme="minorEastAsia"/>
          <w:szCs w:val="21"/>
        </w:rPr>
        <w:t xml:space="preserve">成交</w:t>
      </w:r>
      <w:r>
        <w:rPr>
          <w:rFonts w:cs="宋体" w:asciiTheme="minorEastAsia" w:hAnsiTheme="minorEastAsia"/>
          <w:szCs w:val="21"/>
        </w:rPr>
        <w:t xml:space="preserve">后不经采购单位允许不得随意更改</w:t>
      </w:r>
      <w:r>
        <w:rPr>
          <w:rFonts w:hint="eastAsia" w:cs="宋体" w:asciiTheme="minorEastAsia" w:hAnsiTheme="minorEastAsia"/>
          <w:szCs w:val="21"/>
        </w:rPr>
        <w:t xml:space="preserve">。</w:t>
      </w:r>
      <w:r/>
    </w:p>
    <w:p>
      <w:pPr>
        <w:pStyle w:val="994"/>
        <w:ind w:firstLine="422"/>
        <w:spacing w:line="360" w:lineRule="auto"/>
        <w:rPr>
          <w:rFonts w:ascii="宋体" w:hAnsi="宋体" w:cs="宋体"/>
          <w:b/>
          <w:bCs/>
          <w:szCs w:val="21"/>
        </w:rPr>
      </w:pPr>
      <w:r>
        <w:rPr>
          <w:rFonts w:hint="eastAsia" w:ascii="宋体" w:hAnsi="宋体" w:cs="宋体"/>
          <w:b/>
          <w:bCs/>
          <w:szCs w:val="21"/>
        </w:rPr>
        <w:t xml:space="preserve">（六）成果交付</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1.</w:t>
      </w:r>
      <w:r>
        <w:rPr>
          <w:rFonts w:cs="宋体" w:asciiTheme="minorEastAsia" w:hAnsiTheme="minorEastAsia"/>
          <w:szCs w:val="21"/>
        </w:rPr>
        <w:t xml:space="preserve">阶段性成果：每月开展调查后，</w:t>
      </w:r>
      <w:r>
        <w:rPr>
          <w:rFonts w:hint="eastAsia" w:cs="宋体" w:asciiTheme="minorEastAsia" w:hAnsiTheme="minorEastAsia"/>
          <w:szCs w:val="21"/>
        </w:rPr>
        <w:t xml:space="preserve">当月</w:t>
      </w:r>
      <w:r>
        <w:rPr>
          <w:rFonts w:hint="eastAsia" w:cs="宋体" w:asciiTheme="minorEastAsia" w:hAnsiTheme="minorEastAsia"/>
          <w:szCs w:val="21"/>
        </w:rPr>
        <w:t xml:space="preserve">20</w:t>
      </w:r>
      <w:r>
        <w:rPr>
          <w:rFonts w:hint="eastAsia" w:cs="宋体" w:asciiTheme="minorEastAsia" w:hAnsiTheme="minorEastAsia"/>
          <w:szCs w:val="21"/>
        </w:rPr>
        <w:t xml:space="preserve">日前，提交本月</w:t>
      </w:r>
      <w:r>
        <w:rPr>
          <w:rFonts w:hint="eastAsia" w:ascii="宋体" w:hAnsi="宋体" w:cs="宋体"/>
          <w:szCs w:val="21"/>
        </w:rPr>
        <w:t xml:space="preserve">调研</w:t>
      </w:r>
      <w:r>
        <w:rPr>
          <w:rFonts w:hint="eastAsia" w:cs="宋体" w:asciiTheme="minorEastAsia" w:hAnsiTheme="minorEastAsia"/>
          <w:szCs w:val="21"/>
        </w:rPr>
        <w:t xml:space="preserve">问题清单，并</w:t>
      </w:r>
      <w:r>
        <w:rPr>
          <w:rFonts w:cs="宋体" w:asciiTheme="minorEastAsia" w:hAnsiTheme="minorEastAsia"/>
          <w:szCs w:val="21"/>
        </w:rPr>
        <w:t xml:space="preserve">在次月</w:t>
      </w:r>
      <w:r>
        <w:rPr>
          <w:rFonts w:cs="宋体" w:asciiTheme="minorEastAsia" w:hAnsiTheme="minorEastAsia"/>
          <w:szCs w:val="21"/>
        </w:rPr>
        <w:t xml:space="preserve">8</w:t>
      </w:r>
      <w:r>
        <w:rPr>
          <w:rFonts w:cs="宋体" w:asciiTheme="minorEastAsia" w:hAnsiTheme="minorEastAsia"/>
          <w:szCs w:val="21"/>
        </w:rPr>
        <w:t xml:space="preserve">日前，提交上一月度农村生活污水治理设施运行维护技术服务月报及出水水质检测报告；每季度提交农村生活污水治理设施运行维护技术服务季度报告。</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2.</w:t>
      </w:r>
      <w:r>
        <w:rPr>
          <w:rFonts w:cs="宋体" w:asciiTheme="minorEastAsia" w:hAnsiTheme="minorEastAsia"/>
          <w:szCs w:val="21"/>
        </w:rPr>
        <w:t xml:space="preserve">最终成果：农村生活污水治理设施运行维护技术服务年度报告、苏州市农村生活污水治理设施运行维护技术服务年度总报告、年度调查工作汇报材料</w:t>
      </w:r>
      <w:r>
        <w:rPr>
          <w:rFonts w:hint="eastAsia" w:cs="宋体" w:asciiTheme="minorEastAsia" w:hAnsiTheme="minorEastAsia"/>
          <w:szCs w:val="21"/>
        </w:rPr>
        <w:t xml:space="preserve">、</w:t>
      </w:r>
      <w:r>
        <w:rPr>
          <w:rFonts w:hint="eastAsia" w:cs="宋体" w:asciiTheme="minorEastAsia" w:hAnsiTheme="minorEastAsia"/>
          <w:szCs w:val="21"/>
        </w:rPr>
        <w:t xml:space="preserve">编制苏州市集中式设施建设规范标准（</w:t>
      </w:r>
      <w:r>
        <w:rPr>
          <w:rFonts w:hint="eastAsia" w:cs="宋体" w:asciiTheme="minorEastAsia" w:hAnsiTheme="minorEastAsia"/>
          <w:szCs w:val="21"/>
        </w:rPr>
        <w:t xml:space="preserve">第一标段</w:t>
      </w:r>
      <w:r>
        <w:rPr>
          <w:rFonts w:hint="eastAsia" w:cs="宋体" w:asciiTheme="minorEastAsia" w:hAnsiTheme="minorEastAsia"/>
          <w:szCs w:val="21"/>
        </w:rPr>
        <w:t xml:space="preserve">）</w:t>
      </w:r>
      <w:r>
        <w:rPr>
          <w:rFonts w:hint="eastAsia" w:cs="宋体" w:asciiTheme="minorEastAsia" w:hAnsiTheme="minorEastAsia"/>
          <w:szCs w:val="21"/>
        </w:rPr>
        <w:t xml:space="preserve">、农村生活污水治理工作满意度调研</w:t>
      </w:r>
      <w:r>
        <w:rPr>
          <w:rFonts w:hint="eastAsia" w:cs="宋体" w:asciiTheme="minorEastAsia" w:hAnsiTheme="minorEastAsia"/>
          <w:szCs w:val="21"/>
        </w:rPr>
        <w:t xml:space="preserve">报告</w:t>
      </w:r>
      <w:r>
        <w:rPr>
          <w:rFonts w:cs="宋体" w:asciiTheme="minorEastAsia" w:hAnsiTheme="minorEastAsia"/>
          <w:szCs w:val="21"/>
        </w:rPr>
        <w:t xml:space="preserve">，须于</w:t>
      </w:r>
      <w:r>
        <w:rPr>
          <w:rFonts w:cs="宋体" w:asciiTheme="minorEastAsia" w:hAnsiTheme="minorEastAsia"/>
          <w:szCs w:val="21"/>
        </w:rPr>
        <w:t xml:space="preserve">1</w:t>
      </w:r>
      <w:r>
        <w:rPr>
          <w:rFonts w:hint="eastAsia" w:cs="宋体" w:asciiTheme="minorEastAsia" w:hAnsiTheme="minorEastAsia"/>
          <w:szCs w:val="21"/>
        </w:rPr>
        <w:t xml:space="preserve">2</w:t>
      </w:r>
      <w:r>
        <w:rPr>
          <w:rFonts w:cs="宋体" w:asciiTheme="minorEastAsia" w:hAnsiTheme="minorEastAsia"/>
          <w:szCs w:val="21"/>
        </w:rPr>
        <w:t xml:space="preserve">月</w:t>
      </w:r>
      <w:r>
        <w:rPr>
          <w:rFonts w:hint="eastAsia" w:cs="宋体" w:asciiTheme="minorEastAsia" w:hAnsiTheme="minorEastAsia"/>
          <w:szCs w:val="21"/>
        </w:rPr>
        <w:t xml:space="preserve">15</w:t>
      </w:r>
      <w:r>
        <w:rPr>
          <w:rFonts w:cs="宋体" w:asciiTheme="minorEastAsia" w:hAnsiTheme="minorEastAsia"/>
          <w:szCs w:val="21"/>
        </w:rPr>
        <w:t xml:space="preserve">日前提交，同步提交纸质版文件。</w:t>
      </w:r>
      <w:bookmarkStart w:id="6" w:name="_GoBack"/>
      <w:r/>
      <w:bookmarkEnd w:id="6"/>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3.</w:t>
      </w:r>
      <w:r>
        <w:rPr>
          <w:rFonts w:cs="宋体" w:asciiTheme="minorEastAsia" w:hAnsiTheme="minorEastAsia"/>
          <w:szCs w:val="21"/>
        </w:rPr>
        <w:t xml:space="preserve">成果应符合国家有关部门的法律法规、规章标准、规范规程以及合同的要求。</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4.</w:t>
      </w:r>
      <w:r>
        <w:rPr>
          <w:rFonts w:cs="宋体" w:asciiTheme="minorEastAsia" w:hAnsiTheme="minorEastAsia"/>
          <w:szCs w:val="21"/>
        </w:rPr>
        <w:t xml:space="preserve">资料应尽可能完整、准确、可靠，分析应充分，结论应科学合理，成果要保证质量。</w:t>
      </w:r>
      <w:r/>
    </w:p>
    <w:p>
      <w:pPr>
        <w:pStyle w:val="994"/>
        <w:spacing w:line="360" w:lineRule="auto"/>
        <w:rPr>
          <w:rFonts w:cs="宋体" w:asciiTheme="minorEastAsia" w:hAnsiTheme="minorEastAsia"/>
          <w:szCs w:val="21"/>
        </w:rPr>
      </w:pPr>
      <w:r>
        <w:rPr>
          <w:rFonts w:hint="eastAsia" w:cs="宋体" w:asciiTheme="minorEastAsia" w:hAnsiTheme="minorEastAsia"/>
          <w:szCs w:val="21"/>
        </w:rPr>
        <w:t xml:space="preserve">5.</w:t>
      </w:r>
      <w:r>
        <w:rPr>
          <w:rFonts w:cs="宋体" w:asciiTheme="minorEastAsia" w:hAnsiTheme="minorEastAsia"/>
          <w:szCs w:val="21"/>
        </w:rPr>
        <w:t xml:space="preserve">纸质文件包括文本、图、表等。内容应清晰、完整、全面，应按要求提供编制说明书及文本材料。</w:t>
      </w:r>
      <w:r/>
    </w:p>
    <w:p>
      <w:pPr>
        <w:pStyle w:val="994"/>
        <w:ind w:firstLine="422"/>
        <w:spacing w:line="360" w:lineRule="auto"/>
        <w:rPr>
          <w:rFonts w:ascii="宋体" w:hAnsi="宋体" w:cs="宋体"/>
          <w:b/>
          <w:bCs/>
          <w:szCs w:val="21"/>
        </w:rPr>
      </w:pPr>
      <w:r>
        <w:rPr>
          <w:rFonts w:hint="eastAsia" w:ascii="宋体" w:hAnsi="宋体" w:cs="宋体"/>
          <w:b/>
          <w:bCs/>
          <w:szCs w:val="21"/>
        </w:rPr>
        <w:t xml:space="preserve">（七）报送和验收规定</w:t>
      </w:r>
      <w:r/>
    </w:p>
    <w:p>
      <w:pPr>
        <w:pStyle w:val="1017"/>
        <w:jc w:val="left"/>
        <w:spacing w:line="360" w:lineRule="auto"/>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采购单位分阶段对工作进行技术审查，成交单位负责提供审查所必需的汇报资料和报告；</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2.</w:t>
      </w:r>
      <w:r>
        <w:rPr>
          <w:rFonts w:hint="eastAsia" w:cs="宋体" w:asciiTheme="minorEastAsia" w:hAnsiTheme="minorEastAsia"/>
          <w:sz w:val="21"/>
          <w:szCs w:val="21"/>
        </w:rPr>
        <w:t xml:space="preserve">报告验收后，成交单位应根据验收意见修改完善，并按规定时限报送采购单位。</w:t>
      </w:r>
      <w:r/>
    </w:p>
    <w:p>
      <w:pPr>
        <w:pStyle w:val="994"/>
        <w:ind w:firstLine="422"/>
        <w:spacing w:line="360" w:lineRule="auto"/>
        <w:rPr>
          <w:rFonts w:ascii="宋体" w:hAnsi="宋体" w:cs="宋体"/>
          <w:b/>
          <w:bCs/>
          <w:szCs w:val="21"/>
        </w:rPr>
      </w:pPr>
      <w:r>
        <w:rPr>
          <w:rFonts w:hint="eastAsia" w:ascii="宋体" w:hAnsi="宋体" w:cs="宋体"/>
          <w:b/>
          <w:bCs/>
          <w:szCs w:val="21"/>
        </w:rPr>
        <w:t xml:space="preserve">（八）验收标准</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1.</w:t>
      </w:r>
      <w:r>
        <w:rPr>
          <w:rFonts w:hint="eastAsia" w:cs="宋体" w:asciiTheme="minorEastAsia" w:hAnsiTheme="minorEastAsia"/>
          <w:sz w:val="21"/>
          <w:szCs w:val="21"/>
        </w:rPr>
        <w:t xml:space="preserve">根据采购文件及成交单位响应文件的要求以及有关规定并按国家最新行业标准进行验收通过。</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2.</w:t>
      </w:r>
      <w:r>
        <w:rPr>
          <w:rFonts w:hint="eastAsia" w:cs="宋体" w:asciiTheme="minorEastAsia" w:hAnsiTheme="minorEastAsia"/>
          <w:sz w:val="21"/>
          <w:szCs w:val="21"/>
        </w:rPr>
        <w:t xml:space="preserve">验收：成交单位在合同签订后合同期限内，提供服务内容中要求的各项成果，如无重大技术瑕疵、报告质量满足服务内容要求，则通过评审验收。如存在以上问题，服务商应进行改进，直至验收合格为止。</w:t>
      </w:r>
      <w:r/>
    </w:p>
    <w:p>
      <w:pPr>
        <w:pStyle w:val="1016"/>
        <w:ind w:firstLine="422"/>
        <w:rPr>
          <w:rFonts w:cs="宋体" w:asciiTheme="minorEastAsia" w:hAnsiTheme="minorEastAsia"/>
          <w:sz w:val="21"/>
          <w:szCs w:val="21"/>
        </w:rPr>
      </w:pPr>
      <w:r>
        <w:rPr>
          <w:rFonts w:hint="eastAsia" w:cs="宋体" w:asciiTheme="minorEastAsia" w:hAnsiTheme="minorEastAsia"/>
          <w:b/>
          <w:bCs/>
          <w:sz w:val="21"/>
          <w:szCs w:val="21"/>
        </w:rPr>
        <w:t xml:space="preserve">（九）服务期限</w:t>
      </w:r>
      <w:r>
        <w:rPr>
          <w:rFonts w:hint="eastAsia" w:cs="宋体" w:asciiTheme="minorEastAsia" w:hAnsiTheme="minorEastAsia"/>
          <w:sz w:val="21"/>
          <w:szCs w:val="21"/>
        </w:rPr>
        <w:t xml:space="preserve">：合同签订之日起至</w:t>
      </w:r>
      <w:r>
        <w:rPr>
          <w:rFonts w:hint="eastAsia" w:cs="宋体" w:asciiTheme="minorEastAsia" w:hAnsiTheme="minorEastAsia"/>
          <w:sz w:val="21"/>
          <w:szCs w:val="21"/>
        </w:rPr>
        <w:t xml:space="preserve">2026</w:t>
      </w:r>
      <w:r>
        <w:rPr>
          <w:rFonts w:hint="eastAsia" w:cs="宋体" w:asciiTheme="minorEastAsia" w:hAnsiTheme="minorEastAsia"/>
          <w:sz w:val="21"/>
          <w:szCs w:val="21"/>
        </w:rPr>
        <w:t xml:space="preserve">年</w:t>
      </w:r>
      <w:r>
        <w:rPr>
          <w:rFonts w:hint="eastAsia" w:cs="宋体" w:asciiTheme="minorEastAsia" w:hAnsiTheme="minorEastAsia"/>
          <w:sz w:val="21"/>
          <w:szCs w:val="21"/>
        </w:rPr>
        <w:t xml:space="preserve">12</w:t>
      </w:r>
      <w:r>
        <w:rPr>
          <w:rFonts w:hint="eastAsia" w:cs="宋体" w:asciiTheme="minorEastAsia" w:hAnsiTheme="minorEastAsia"/>
          <w:sz w:val="21"/>
          <w:szCs w:val="21"/>
        </w:rPr>
        <w:t xml:space="preserve">月。</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时间进度要求：</w:t>
      </w:r>
      <w:r/>
    </w:p>
    <w:p>
      <w:pPr>
        <w:ind w:firstLine="420"/>
        <w:spacing w:line="360" w:lineRule="auto"/>
        <w:rPr>
          <w:rFonts w:cs="宋体" w:asciiTheme="minorEastAsia" w:hAnsiTheme="minorEastAsia"/>
          <w:szCs w:val="21"/>
        </w:rPr>
      </w:pPr>
      <w:r>
        <w:rPr>
          <w:rFonts w:cs="宋体" w:asciiTheme="minorEastAsia" w:hAnsiTheme="minorEastAsia"/>
          <w:szCs w:val="21"/>
        </w:rPr>
        <w:t xml:space="preserve">（</w:t>
      </w:r>
      <w:r>
        <w:rPr>
          <w:rFonts w:cs="宋体" w:asciiTheme="minorEastAsia" w:hAnsiTheme="minorEastAsia"/>
          <w:szCs w:val="21"/>
        </w:rPr>
        <w:t xml:space="preserve">1</w:t>
      </w:r>
      <w:r>
        <w:rPr>
          <w:rFonts w:cs="宋体" w:asciiTheme="minorEastAsia" w:hAnsiTheme="minorEastAsia"/>
          <w:szCs w:val="21"/>
        </w:rPr>
        <w:t xml:space="preserve">）</w:t>
      </w:r>
      <w:r>
        <w:rPr>
          <w:rFonts w:cs="宋体" w:asciiTheme="minorEastAsia" w:hAnsiTheme="minorEastAsia"/>
          <w:szCs w:val="21"/>
        </w:rPr>
        <w:t xml:space="preserve">2026</w:t>
      </w:r>
      <w:r>
        <w:rPr>
          <w:rFonts w:cs="宋体" w:asciiTheme="minorEastAsia" w:hAnsiTheme="minorEastAsia"/>
          <w:szCs w:val="21"/>
        </w:rPr>
        <w:t xml:space="preserve">年</w:t>
      </w:r>
      <w:r>
        <w:rPr>
          <w:rFonts w:hint="eastAsia" w:cs="宋体" w:asciiTheme="minorEastAsia" w:hAnsiTheme="minorEastAsia"/>
          <w:szCs w:val="21"/>
        </w:rPr>
        <w:t xml:space="preserve">4</w:t>
      </w:r>
      <w:r>
        <w:rPr>
          <w:rFonts w:cs="宋体" w:asciiTheme="minorEastAsia" w:hAnsiTheme="minorEastAsia"/>
          <w:szCs w:val="21"/>
        </w:rPr>
        <w:t xml:space="preserve">月，制定工作方案，编制报告大纲；</w:t>
      </w:r>
      <w:r/>
    </w:p>
    <w:p>
      <w:pPr>
        <w:ind w:firstLine="420"/>
        <w:spacing w:line="360" w:lineRule="auto"/>
        <w:rPr>
          <w:rFonts w:cs="宋体" w:asciiTheme="minorEastAsia" w:hAnsiTheme="minorEastAsia"/>
          <w:szCs w:val="21"/>
        </w:rPr>
      </w:pPr>
      <w:r>
        <w:rPr>
          <w:rFonts w:cs="宋体" w:asciiTheme="minorEastAsia" w:hAnsiTheme="minorEastAsia"/>
          <w:szCs w:val="21"/>
        </w:rPr>
        <w:t xml:space="preserve">（</w:t>
      </w:r>
      <w:r>
        <w:rPr>
          <w:rFonts w:cs="宋体" w:asciiTheme="minorEastAsia" w:hAnsiTheme="minorEastAsia"/>
          <w:szCs w:val="21"/>
        </w:rPr>
        <w:t xml:space="preserve">2</w:t>
      </w:r>
      <w:r>
        <w:rPr>
          <w:rFonts w:cs="宋体" w:asciiTheme="minorEastAsia" w:hAnsiTheme="minorEastAsia"/>
          <w:szCs w:val="21"/>
        </w:rPr>
        <w:t xml:space="preserve">）</w:t>
      </w:r>
      <w:r>
        <w:rPr>
          <w:rFonts w:cs="宋体" w:asciiTheme="minorEastAsia" w:hAnsiTheme="minorEastAsia"/>
          <w:szCs w:val="21"/>
        </w:rPr>
        <w:t xml:space="preserve">2026</w:t>
      </w:r>
      <w:r>
        <w:rPr>
          <w:rFonts w:cs="宋体" w:asciiTheme="minorEastAsia" w:hAnsiTheme="minorEastAsia"/>
          <w:szCs w:val="21"/>
        </w:rPr>
        <w:t xml:space="preserve">年</w:t>
      </w:r>
      <w:r>
        <w:rPr>
          <w:rFonts w:hint="eastAsia" w:cs="宋体" w:asciiTheme="minorEastAsia" w:hAnsiTheme="minorEastAsia"/>
          <w:szCs w:val="21"/>
        </w:rPr>
        <w:t xml:space="preserve">4</w:t>
      </w:r>
      <w:r>
        <w:rPr>
          <w:rFonts w:cs="宋体" w:asciiTheme="minorEastAsia" w:hAnsiTheme="minorEastAsia"/>
          <w:szCs w:val="21"/>
        </w:rPr>
        <w:t xml:space="preserve">月</w:t>
      </w:r>
      <w:r>
        <w:rPr>
          <w:rFonts w:cs="宋体" w:asciiTheme="minorEastAsia" w:hAnsiTheme="minorEastAsia"/>
          <w:szCs w:val="21"/>
        </w:rPr>
        <w:t xml:space="preserve">-</w:t>
      </w:r>
      <w:r>
        <w:rPr>
          <w:rFonts w:hint="eastAsia" w:cs="宋体" w:asciiTheme="minorEastAsia" w:hAnsiTheme="minorEastAsia"/>
          <w:szCs w:val="21"/>
        </w:rPr>
        <w:t xml:space="preserve">2026</w:t>
      </w:r>
      <w:r>
        <w:rPr>
          <w:rFonts w:cs="宋体" w:asciiTheme="minorEastAsia" w:hAnsiTheme="minorEastAsia"/>
          <w:szCs w:val="21"/>
        </w:rPr>
        <w:t xml:space="preserve">年</w:t>
      </w:r>
      <w:r>
        <w:rPr>
          <w:rFonts w:cs="宋体" w:asciiTheme="minorEastAsia" w:hAnsiTheme="minorEastAsia"/>
          <w:szCs w:val="21"/>
        </w:rPr>
        <w:t xml:space="preserve">11</w:t>
      </w:r>
      <w:r>
        <w:rPr>
          <w:rFonts w:cs="宋体" w:asciiTheme="minorEastAsia" w:hAnsiTheme="minorEastAsia"/>
          <w:szCs w:val="21"/>
        </w:rPr>
        <w:t xml:space="preserve">月，按工作方案推进；</w:t>
      </w:r>
      <w:r/>
    </w:p>
    <w:p>
      <w:pPr>
        <w:ind w:firstLine="420"/>
        <w:spacing w:line="360" w:lineRule="auto"/>
        <w:rPr>
          <w:rFonts w:cs="宋体" w:asciiTheme="minorEastAsia" w:hAnsiTheme="minorEastAsia"/>
          <w:szCs w:val="21"/>
        </w:rPr>
      </w:pPr>
      <w:r>
        <w:rPr>
          <w:rFonts w:cs="宋体" w:asciiTheme="minorEastAsia" w:hAnsiTheme="minorEastAsia"/>
          <w:szCs w:val="21"/>
        </w:rPr>
        <w:t xml:space="preserve">（</w:t>
      </w:r>
      <w:r>
        <w:rPr>
          <w:rFonts w:cs="宋体" w:asciiTheme="minorEastAsia" w:hAnsiTheme="minorEastAsia"/>
          <w:szCs w:val="21"/>
        </w:rPr>
        <w:t xml:space="preserve">3</w:t>
      </w:r>
      <w:r>
        <w:rPr>
          <w:rFonts w:cs="宋体" w:asciiTheme="minorEastAsia" w:hAnsiTheme="minorEastAsia"/>
          <w:szCs w:val="21"/>
        </w:rPr>
        <w:t xml:space="preserve">）</w:t>
      </w:r>
      <w:r>
        <w:rPr>
          <w:rFonts w:cs="宋体" w:asciiTheme="minorEastAsia" w:hAnsiTheme="minorEastAsia"/>
          <w:szCs w:val="21"/>
        </w:rPr>
        <w:t xml:space="preserve">2026</w:t>
      </w:r>
      <w:r>
        <w:rPr>
          <w:rFonts w:cs="宋体" w:asciiTheme="minorEastAsia" w:hAnsiTheme="minorEastAsia"/>
          <w:szCs w:val="21"/>
        </w:rPr>
        <w:t xml:space="preserve">年</w:t>
      </w:r>
      <w:r>
        <w:rPr>
          <w:rFonts w:cs="宋体" w:asciiTheme="minorEastAsia" w:hAnsiTheme="minorEastAsia"/>
          <w:szCs w:val="21"/>
        </w:rPr>
        <w:t xml:space="preserve">12</w:t>
      </w:r>
      <w:r>
        <w:rPr>
          <w:rFonts w:cs="宋体" w:asciiTheme="minorEastAsia" w:hAnsiTheme="minorEastAsia"/>
          <w:szCs w:val="21"/>
        </w:rPr>
        <w:t xml:space="preserve">月上旬，完成年度报告的编制。</w:t>
      </w:r>
      <w:r/>
    </w:p>
    <w:p>
      <w:pPr>
        <w:ind w:firstLine="420"/>
        <w:spacing w:line="360" w:lineRule="auto"/>
        <w:rPr>
          <w:rFonts w:cs="宋体" w:asciiTheme="minorEastAsia" w:hAnsiTheme="minorEastAsia"/>
          <w:szCs w:val="21"/>
        </w:rPr>
      </w:pPr>
      <w:r>
        <w:rPr>
          <w:rFonts w:hint="eastAsia" w:cs="宋体" w:asciiTheme="minorEastAsia" w:hAnsiTheme="minorEastAsia"/>
          <w:szCs w:val="21"/>
        </w:rPr>
        <w:t xml:space="preserve">项目实施地点：采购单位指定地点（苏州范围内）。</w:t>
      </w:r>
      <w:r/>
    </w:p>
    <w:p>
      <w:pPr>
        <w:pStyle w:val="1016"/>
        <w:ind w:firstLine="422"/>
        <w:rPr>
          <w:rFonts w:cs="宋体" w:asciiTheme="minorEastAsia" w:hAnsiTheme="minorEastAsia"/>
          <w:b/>
          <w:bCs/>
          <w:sz w:val="21"/>
          <w:szCs w:val="21"/>
        </w:rPr>
      </w:pPr>
      <w:r>
        <w:rPr>
          <w:rFonts w:hint="eastAsia" w:cs="宋体" w:asciiTheme="minorEastAsia" w:hAnsiTheme="minorEastAsia"/>
          <w:b/>
          <w:bCs/>
          <w:sz w:val="21"/>
          <w:szCs w:val="21"/>
        </w:rPr>
        <w:t xml:space="preserve">（十）其他</w:t>
      </w:r>
      <w:r/>
    </w:p>
    <w:p>
      <w:pPr>
        <w:ind w:firstLine="420"/>
        <w:spacing w:line="360" w:lineRule="auto"/>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采购单位负责协助成交单位搜集基础资料及现场外业</w:t>
      </w:r>
      <w:r>
        <w:rPr>
          <w:rFonts w:hint="eastAsia" w:ascii="宋体" w:hAnsi="宋体" w:cs="宋体"/>
          <w:szCs w:val="21"/>
        </w:rPr>
        <w:t xml:space="preserve">调研</w:t>
      </w:r>
      <w:r>
        <w:rPr>
          <w:rFonts w:hint="eastAsia" w:cs="宋体" w:asciiTheme="minorEastAsia" w:hAnsiTheme="minorEastAsia"/>
          <w:szCs w:val="21"/>
        </w:rPr>
        <w:t xml:space="preserve">，负责成交单位以及各县级市（区）的协调工作。</w:t>
      </w:r>
      <w:r/>
    </w:p>
    <w:p>
      <w:pPr>
        <w:ind w:firstLine="420"/>
        <w:spacing w:line="360" w:lineRule="auto"/>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工作成果署名权归成交单位所有，版权归采购单位所有，采购单位有权在成果审定后公开展示，并通过传播、媒介、专业杂志、书刊及其他形式介绍、展示、评价。</w:t>
      </w:r>
      <w:r/>
    </w:p>
    <w:p>
      <w:pPr>
        <w:ind w:firstLine="420"/>
        <w:spacing w:line="360" w:lineRule="auto"/>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成交单位提交的成果有下列情形之一的，采购单位有权终止合同：</w:t>
      </w:r>
      <w:r/>
    </w:p>
    <w:p>
      <w:pPr>
        <w:ind w:firstLine="420"/>
        <w:spacing w:line="360" w:lineRule="auto"/>
        <w:rPr>
          <w:rFonts w:cs="宋体" w:asciiTheme="minorEastAsia" w:hAnsiTheme="minorEastAsia"/>
          <w:szCs w:val="21"/>
        </w:rPr>
      </w:pPr>
      <w:r>
        <w:rPr>
          <w:rFonts w:hint="eastAsia" w:cs="宋体" w:asciiTheme="minorEastAsia" w:hAnsiTheme="minorEastAsia"/>
          <w:szCs w:val="21"/>
        </w:rPr>
        <w:t xml:space="preserve">①提交的成果不符合本采购文件规定的。</w:t>
      </w:r>
      <w:r/>
    </w:p>
    <w:p>
      <w:pPr>
        <w:ind w:firstLine="420"/>
        <w:spacing w:line="360" w:lineRule="auto"/>
        <w:rPr>
          <w:rFonts w:cs="宋体" w:asciiTheme="minorEastAsia" w:hAnsiTheme="minorEastAsia"/>
          <w:szCs w:val="21"/>
        </w:rPr>
      </w:pPr>
      <w:r>
        <w:rPr>
          <w:rFonts w:hint="eastAsia" w:cs="宋体" w:asciiTheme="minorEastAsia" w:hAnsiTheme="minorEastAsia"/>
          <w:szCs w:val="21"/>
        </w:rPr>
        <w:t xml:space="preserve">②提交的成果图纸和文字辨认不清、内容不全或粗制滥造的。</w:t>
      </w:r>
      <w:r/>
    </w:p>
    <w:p>
      <w:pPr>
        <w:ind w:firstLine="420"/>
        <w:spacing w:line="360" w:lineRule="auto"/>
        <w:rPr>
          <w:rFonts w:cs="宋体" w:asciiTheme="minorEastAsia" w:hAnsiTheme="minorEastAsia"/>
          <w:szCs w:val="21"/>
        </w:rPr>
      </w:pPr>
      <w:r>
        <w:rPr>
          <w:rFonts w:hint="eastAsia" w:cs="宋体" w:asciiTheme="minorEastAsia" w:hAnsiTheme="minorEastAsia"/>
          <w:szCs w:val="21"/>
        </w:rPr>
        <w:t xml:space="preserve">③未经采购单位同意，逾期上报研究成果的。</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4.</w:t>
      </w:r>
      <w:r>
        <w:rPr>
          <w:rFonts w:hint="eastAsia" w:cs="宋体" w:asciiTheme="minorEastAsia" w:hAnsiTheme="minorEastAsia"/>
          <w:sz w:val="21"/>
          <w:szCs w:val="21"/>
        </w:rPr>
        <w:t xml:space="preserve">服务响应时间要求：在项目实施过程中，应在</w:t>
      </w:r>
      <w:r>
        <w:rPr>
          <w:rFonts w:hint="eastAsia" w:cs="宋体" w:asciiTheme="minorEastAsia" w:hAnsiTheme="minorEastAsia"/>
          <w:sz w:val="21"/>
          <w:szCs w:val="21"/>
        </w:rPr>
        <w:t xml:space="preserve">2</w:t>
      </w:r>
      <w:r>
        <w:rPr>
          <w:rFonts w:hint="eastAsia" w:cs="宋体" w:asciiTheme="minorEastAsia" w:hAnsiTheme="minorEastAsia"/>
          <w:sz w:val="21"/>
          <w:szCs w:val="21"/>
        </w:rPr>
        <w:t xml:space="preserve">小时内予以响应采购单位要求，在</w:t>
      </w:r>
      <w:r>
        <w:rPr>
          <w:rFonts w:hint="eastAsia" w:cs="宋体" w:asciiTheme="minorEastAsia" w:hAnsiTheme="minorEastAsia"/>
          <w:sz w:val="21"/>
          <w:szCs w:val="21"/>
        </w:rPr>
        <w:t xml:space="preserve">4</w:t>
      </w:r>
      <w:r>
        <w:rPr>
          <w:rFonts w:hint="eastAsia" w:cs="宋体" w:asciiTheme="minorEastAsia" w:hAnsiTheme="minorEastAsia"/>
          <w:sz w:val="21"/>
          <w:szCs w:val="21"/>
        </w:rPr>
        <w:t xml:space="preserve">小时内到达指定现场，</w:t>
      </w:r>
      <w:r>
        <w:rPr>
          <w:rFonts w:hint="eastAsia" w:cs="宋体" w:asciiTheme="minorEastAsia" w:hAnsiTheme="minorEastAsia"/>
          <w:sz w:val="21"/>
          <w:szCs w:val="21"/>
        </w:rPr>
        <w:t xml:space="preserve">24</w:t>
      </w:r>
      <w:r>
        <w:rPr>
          <w:rFonts w:hint="eastAsia" w:cs="宋体" w:asciiTheme="minorEastAsia" w:hAnsiTheme="minorEastAsia"/>
          <w:sz w:val="21"/>
          <w:szCs w:val="21"/>
        </w:rPr>
        <w:t xml:space="preserve">小时内解决采购单位指定问题，同时满足采购单位在合同期内安排的</w:t>
      </w:r>
      <w:r>
        <w:rPr>
          <w:rFonts w:hint="eastAsia" w:cs="宋体" w:asciiTheme="minorEastAsia" w:hAnsiTheme="minorEastAsia"/>
          <w:sz w:val="21"/>
          <w:szCs w:val="21"/>
        </w:rPr>
        <w:t xml:space="preserve">其他临时工作任务。</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5.</w:t>
      </w:r>
      <w:r>
        <w:rPr>
          <w:rFonts w:hint="eastAsia" w:cs="宋体" w:asciiTheme="minorEastAsia" w:hAnsiTheme="minorEastAsia"/>
          <w:sz w:val="21"/>
          <w:szCs w:val="21"/>
        </w:rPr>
        <w:t xml:space="preserve">响应单位可对辖区范围内生活污水治理设施和周围环境自行组织现场勘察，费用由响应单位自行承担；</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6.</w:t>
      </w:r>
      <w:r>
        <w:rPr>
          <w:rFonts w:hint="eastAsia" w:cs="宋体" w:asciiTheme="minorEastAsia" w:hAnsiTheme="minorEastAsia"/>
          <w:sz w:val="21"/>
          <w:szCs w:val="21"/>
        </w:rPr>
        <w:t xml:space="preserve">响应单位对采购单位提供的采购文件和勘察现场及所提供的现场资料和数据所做出的推论、解释和结论，由此所造成的后果，采购单位概不负责。</w:t>
      </w:r>
      <w:r/>
    </w:p>
    <w:p>
      <w:pPr>
        <w:spacing w:line="360" w:lineRule="auto"/>
        <w:rPr>
          <w:rFonts w:ascii="宋体" w:hAnsi="宋体" w:cs="宋体"/>
          <w:b/>
          <w:bCs/>
          <w:szCs w:val="21"/>
        </w:rPr>
      </w:pPr>
      <w:r>
        <w:rPr>
          <w:rFonts w:hint="eastAsia" w:ascii="宋体" w:hAnsi="宋体" w:cs="宋体"/>
          <w:b/>
          <w:bCs/>
          <w:szCs w:val="21"/>
        </w:rPr>
        <w:t xml:space="preserve">五、综合说明及其他要求：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供应商提供的服务能够至少达到以上要求，同时明确详细的服务方案。</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需严格按采购单位规定的时间完成项目的各项工作内容，如在实施的过程中出现错误，误差，需负责及时更正直至采购单位确认合格。成交单位在项目实施过程中，应注意自身和第三方的安全问题，在此项目实施期间出现任何的交通安全、人员安全等一系列问题，均与采购单位无关，成交单位自行承担。</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如遇突发情况，成交单位需协助采购单位完成需要成交单位配合的服务。</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供应商必须承诺磋商文件中提出的全部要求，如果其中某些条款不响应时，应在文件中逐条列出，未列出的视同响应。</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若成交单位在服务期间未及时有效履行上述服务内容</w:t>
      </w:r>
      <w:r>
        <w:rPr>
          <w:rFonts w:hint="eastAsia" w:ascii="宋体" w:hAnsi="宋体" w:cs="宋体"/>
          <w:szCs w:val="21"/>
        </w:rPr>
        <w:t xml:space="preserve">的，每次违约扣除不超过合同总金额的</w:t>
      </w:r>
      <w:r>
        <w:rPr>
          <w:rFonts w:hint="eastAsia" w:ascii="宋体" w:hAnsi="宋体" w:cs="宋体"/>
          <w:szCs w:val="21"/>
        </w:rPr>
        <w:t xml:space="preserve">5%</w:t>
      </w:r>
      <w:r>
        <w:rPr>
          <w:rFonts w:hint="eastAsia" w:ascii="宋体" w:hAnsi="宋体" w:cs="宋体"/>
          <w:szCs w:val="21"/>
        </w:rPr>
        <w:t xml:space="preserve">作为违约金（有其他注明的违约条款按注明内容扣除违约金）；若出现重大责任问题或考核不达标将被解除服务合同。</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知识产权：供应商应能保证所提供服务涉及到的知识产权是合法取得，并享有完整的知识产权，不会因为需方的使用而被责令停止使用、追偿或要求赔偿损失，如出现此情况，一切经济和法</w:t>
      </w:r>
      <w:r>
        <w:rPr>
          <w:rFonts w:hint="eastAsia" w:ascii="宋体" w:hAnsi="宋体" w:cs="宋体"/>
          <w:szCs w:val="21"/>
        </w:rPr>
        <w:t xml:space="preserve">律责任均由供应商承担。</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响应报价为综合报价，包括完成本次服务所需全部的人员工资、差旅费、交通费、资料费、数据汇总费、报告编制费、公司管理费、设备、材料、安全措施、管理、保险、各种税费及政策性文件规定及合同包含的所有风险、责任等各项应有费用。除非因特殊原因并经买卖双方协商同意，响应供应商不得再要求追加任何费用。最终报价除非因特殊原因或采购文件约定的因素并经买卖双方协商同意，供应商不得再要求追加任何费用。同时，除非合同条款中另有规定，否则，供应商所报价格在合同实施期间不因市场变化因素而变动。响应报价内如有漏项，视同已包含在其它项目中，</w:t>
      </w:r>
      <w:r>
        <w:rPr>
          <w:rFonts w:hint="eastAsia" w:ascii="宋体" w:hAnsi="宋体" w:cs="宋体"/>
          <w:szCs w:val="21"/>
        </w:rPr>
        <w:t xml:space="preserve">合同总价和单价不做调整。</w:t>
      </w:r>
      <w:r/>
    </w:p>
    <w:p>
      <w:pPr>
        <w:ind w:firstLine="420"/>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成交单位工作人员在岗履行职责期间（包括上下班途中），发生自身的人身伤害、伤亡，均由成交单位负责处理并承担经济和道义上的责任，采购单位不承担任何责任。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20"/>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成交单位对服务缺陷不予更正，甲方有权另请其他单位更正，所发生的费用由成交单位承担。</w:t>
      </w:r>
      <w:r/>
    </w:p>
    <w:p>
      <w:pPr>
        <w:ind w:firstLine="420"/>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成交单位需严格按采购单位规定的时间完成项目的全部工</w:t>
      </w:r>
      <w:r>
        <w:rPr>
          <w:rFonts w:hint="eastAsia" w:ascii="宋体" w:hAnsi="宋体" w:cs="宋体"/>
          <w:szCs w:val="21"/>
        </w:rPr>
        <w:t xml:space="preserve">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保密要求：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）成交单位负责对采购单位所提供的全部资料及最终成果保密，成交单位（包含工作人员）需遵守采购单位的保密规定，不以任何形式将收集的所有资料、数据等进行泄漏、传播；</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）项目服务人员需签署相关保密协议，承担本项目所涉工作中接触相关内容的保密义务；</w:t>
      </w:r>
      <w:r/>
    </w:p>
    <w:p>
      <w:pPr>
        <w:ind w:firstLine="420"/>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若</w:t>
      </w:r>
      <w:r>
        <w:rPr>
          <w:rFonts w:hint="eastAsia" w:ascii="宋体" w:hAnsi="宋体" w:cs="宋体"/>
          <w:szCs w:val="21"/>
        </w:rPr>
        <w:t xml:space="preserve">成交单位在服务期间，违反下列规定将被解除服务合同，并扣除剩余待支付费用：</w:t>
      </w:r>
      <w:r/>
    </w:p>
    <w:p>
      <w:pPr>
        <w:ind w:firstLine="420"/>
        <w:jc w:val="left"/>
        <w:spacing w:line="360" w:lineRule="auto"/>
        <w:rPr>
          <w:rFonts w:ascii="宋体" w:hAnsi="宋体" w:cs="宋体"/>
          <w:szCs w:val="21"/>
        </w:rPr>
      </w:pPr>
      <w:r>
        <w:rPr>
          <w:rFonts w:hint="eastAsia" w:ascii="宋体" w:hAnsi="宋体" w:cs="宋体"/>
          <w:szCs w:val="21"/>
        </w:rPr>
        <w:t xml:space="preserve">14.1</w:t>
      </w:r>
      <w:r>
        <w:rPr>
          <w:rFonts w:hint="eastAsia" w:ascii="宋体" w:hAnsi="宋体" w:cs="宋体"/>
          <w:szCs w:val="21"/>
        </w:rPr>
        <w:t xml:space="preserve">严禁将服务转包、分包他人。</w:t>
      </w:r>
      <w:r/>
    </w:p>
    <w:p>
      <w:pPr>
        <w:ind w:firstLine="420"/>
        <w:jc w:val="left"/>
        <w:spacing w:line="360" w:lineRule="auto"/>
        <w:rPr>
          <w:rFonts w:ascii="宋体" w:hAnsi="宋体" w:cs="宋体"/>
          <w:szCs w:val="21"/>
        </w:rPr>
      </w:pPr>
      <w:r>
        <w:rPr>
          <w:rFonts w:hint="eastAsia" w:ascii="宋体" w:hAnsi="宋体" w:cs="宋体"/>
          <w:szCs w:val="21"/>
        </w:rPr>
        <w:t xml:space="preserve">14.2</w:t>
      </w:r>
      <w:r>
        <w:rPr>
          <w:rFonts w:hint="eastAsia" w:ascii="宋体" w:hAnsi="宋体" w:cs="宋体"/>
          <w:szCs w:val="21"/>
        </w:rPr>
        <w:t xml:space="preserve">出现重大责任问题。</w:t>
      </w:r>
      <w:r/>
    </w:p>
    <w:p>
      <w:pPr>
        <w:ind w:firstLine="420"/>
        <w:jc w:val="left"/>
        <w:spacing w:line="360" w:lineRule="auto"/>
        <w:rPr>
          <w:rFonts w:ascii="宋体" w:hAnsi="宋体" w:cs="宋体"/>
          <w:szCs w:val="21"/>
        </w:rPr>
      </w:pPr>
      <w:r>
        <w:rPr>
          <w:rFonts w:hint="eastAsia" w:ascii="宋体" w:hAnsi="宋体" w:cs="宋体"/>
          <w:szCs w:val="21"/>
        </w:rPr>
        <w:t xml:space="preserve">14.3</w:t>
      </w:r>
      <w:r>
        <w:rPr>
          <w:rFonts w:hint="eastAsia" w:ascii="宋体" w:hAnsi="宋体" w:cs="宋体"/>
          <w:szCs w:val="21"/>
        </w:rPr>
        <w:t xml:space="preserve">泄露相关保密信息。</w:t>
      </w:r>
      <w:r/>
    </w:p>
    <w:p>
      <w:pPr>
        <w:ind w:firstLine="420"/>
        <w:jc w:val="left"/>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付款方式：详见合同主要条款。</w:t>
      </w:r>
      <w:r/>
    </w:p>
    <w:p>
      <w:pPr>
        <w:ind w:firstLine="420"/>
        <w:jc w:val="left"/>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凡涉及采购文件的补充说明和修改，均以苏州政府采购网发布的内容为准。</w:t>
      </w:r>
      <w:r/>
    </w:p>
    <w:p>
      <w:pPr>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pStyle w:val="994"/>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94"/>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94"/>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94"/>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、分项报价明细表</w:t>
      </w:r>
      <w:r/>
    </w:p>
    <w:p>
      <w:pPr>
        <w:pStyle w:val="994"/>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94"/>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94"/>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94"/>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年度或</w:t>
      </w:r>
      <w:r>
        <w:rPr>
          <w:rFonts w:hint="eastAsia" w:ascii="宋体" w:hAnsi="宋体" w:cs="宋体"/>
          <w:bCs/>
          <w:szCs w:val="21"/>
        </w:rPr>
        <w:t xml:space="preserve">2025</w:t>
      </w:r>
      <w:r>
        <w:rPr>
          <w:rFonts w:hint="eastAsia" w:ascii="宋体" w:hAnsi="宋体" w:cs="宋体"/>
          <w:bCs/>
          <w:szCs w:val="21"/>
        </w:rPr>
        <w:t xml:space="preserve">年度）财务审计报告或最近一期（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9</w:t>
      </w:r>
      <w:r>
        <w:rPr>
          <w:rFonts w:hint="eastAsia" w:ascii="宋体" w:hAnsi="宋体" w:cs="宋体"/>
          <w:bCs/>
          <w:szCs w:val="21"/>
        </w:rPr>
        <w:t xml:space="preserve">月以来任意一期）财务报表，其他组织、自然人及成立未满一年的法人应提供银行出具的资信证明）；</w:t>
      </w:r>
      <w:r/>
    </w:p>
    <w:p>
      <w:pPr>
        <w:pStyle w:val="994"/>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94"/>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w:t>
      </w:r>
      <w:r>
        <w:rPr>
          <w:rFonts w:hint="eastAsia" w:ascii="宋体" w:hAnsi="宋体" w:cs="宋体"/>
          <w:bCs/>
          <w:szCs w:val="21"/>
        </w:rPr>
        <w:t xml:space="preserve">及缴纳社会保障资金的证明材料，如相关主管部门证明或银行代扣证明。响应单位如依法享受缓缴、免缴税收、社会保障资金的应提供相关主管部门出具的证明材料；</w:t>
      </w:r>
      <w:r/>
    </w:p>
    <w:p>
      <w:pPr>
        <w:pStyle w:val="994"/>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994"/>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94"/>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响应单位必须为中小微企业或残疾</w:t>
      </w:r>
      <w:r>
        <w:rPr>
          <w:rFonts w:hint="eastAsia" w:ascii="宋体" w:hAnsi="宋体" w:cs="宋体"/>
          <w:szCs w:val="21"/>
        </w:rPr>
        <w:t xml:space="preserve">人福利性单位或监狱企业，并在响应文件中提供相关声明函或监狱企业证明文件，否则为无效投标</w:t>
      </w:r>
      <w:r>
        <w:rPr>
          <w:rFonts w:hint="eastAsia" w:ascii="宋体" w:hAnsi="宋体" w:cs="宋体"/>
          <w:szCs w:val="21"/>
          <w:lang w:val="zh-CN"/>
        </w:rPr>
        <w:t xml:space="preserve">）；</w:t>
      </w:r>
      <w:r/>
    </w:p>
    <w:p>
      <w:pPr>
        <w:pStyle w:val="994"/>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其它有关资格证明的文件（包括磋商公告中本项目的特定资格要求的证明文件）；</w:t>
      </w:r>
      <w:r/>
    </w:p>
    <w:p>
      <w:pPr>
        <w:pStyle w:val="994"/>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94"/>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94"/>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94"/>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94"/>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94"/>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94"/>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94"/>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w:t>
      </w:r>
      <w:r>
        <w:rPr>
          <w:rFonts w:hint="eastAsia" w:ascii="宋体" w:hAnsi="宋体" w:cs="宋体"/>
          <w:bCs/>
          <w:szCs w:val="21"/>
        </w:rPr>
        <w:t xml:space="preserve">包括采购需求中所要求提供的证明文件，如有要求）</w:t>
      </w:r>
      <w:r>
        <w:rPr>
          <w:rFonts w:hint="eastAsia" w:ascii="宋体" w:hAnsi="宋体" w:cs="宋体"/>
          <w:szCs w:val="21"/>
        </w:rPr>
        <w:t xml:space="preserve">；</w:t>
      </w:r>
      <w:r/>
    </w:p>
    <w:p>
      <w:pPr>
        <w:pStyle w:val="994"/>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94"/>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94"/>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服务方案；</w:t>
      </w:r>
      <w:r/>
    </w:p>
    <w:p>
      <w:pPr>
        <w:pStyle w:val="994"/>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94"/>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类似项目业绩一览表；</w:t>
      </w:r>
      <w:r/>
    </w:p>
    <w:p>
      <w:pPr>
        <w:pStyle w:val="994"/>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评分标准中所涉及到的其他材料。</w:t>
      </w:r>
      <w:r/>
    </w:p>
    <w:p>
      <w:pPr>
        <w:pStyle w:val="994"/>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w:t>
      </w:r>
      <w:r/>
    </w:p>
    <w:p>
      <w:pPr>
        <w:pStyle w:val="994"/>
        <w:spacing w:line="360" w:lineRule="auto"/>
        <w:rPr>
          <w:rFonts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本项目专门面向中小企业采购，不涉及</w:t>
      </w:r>
      <w:r>
        <w:rPr>
          <w:rFonts w:hint="eastAsia"/>
          <w:bCs/>
        </w:rPr>
        <w:t xml:space="preserve">小微企业价格扣除</w:t>
      </w:r>
      <w:r>
        <w:rPr>
          <w:rFonts w:hint="eastAsia" w:ascii="宋体" w:hAnsi="宋体" w:cs="宋体"/>
          <w:bCs/>
          <w:szCs w:val="21"/>
        </w:rPr>
        <w:t xml:space="preserve">；</w:t>
      </w:r>
      <w:r/>
    </w:p>
    <w:p>
      <w:pPr>
        <w:pStyle w:val="994"/>
        <w:spacing w:line="360" w:lineRule="auto"/>
        <w:rPr>
          <w:rFonts w:ascii="宋体" w:hAnsi="宋体" w:cs="宋体"/>
          <w:b/>
          <w:szCs w:val="21"/>
        </w:rPr>
      </w:pPr>
      <w:r>
        <w:rPr>
          <w:rFonts w:hint="eastAsia" w:ascii="宋体" w:hAnsi="宋体" w:cs="宋体"/>
          <w:bCs/>
          <w:szCs w:val="21"/>
        </w:rPr>
        <w:t xml:space="preserve">7.2</w:t>
      </w:r>
      <w:r>
        <w:rPr>
          <w:rFonts w:hint="eastAsia" w:ascii="宋体" w:hAnsi="宋体" w:cs="宋体"/>
          <w:bCs/>
          <w:szCs w:val="21"/>
        </w:rPr>
        <w:t xml:space="preserve">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rPr>
        <w:t xml:space="preserve">。（本服务项目不涉及）</w:t>
      </w:r>
      <w:r/>
    </w:p>
    <w:p>
      <w:pPr>
        <w:pStyle w:val="994"/>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94"/>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94"/>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5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w:t>
      </w:r>
      <w:r>
        <w:rPr>
          <w:rFonts w:hint="eastAsia" w:ascii="宋体" w:hAnsi="宋体" w:eastAsia="宋体" w:cs="宋体"/>
          <w:bCs/>
          <w:sz w:val="21"/>
          <w:szCs w:val="21"/>
        </w:rPr>
        <w:t xml:space="preserve">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5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七、磋商程序</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755"/>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w:t>
      </w:r>
      <w:r>
        <w:rPr>
          <w:rFonts w:hint="eastAsia" w:ascii="宋体" w:hAnsi="宋体" w:eastAsia="宋体" w:cs="宋体"/>
          <w:sz w:val="21"/>
          <w:szCs w:val="21"/>
        </w:rPr>
        <w:t xml:space="preserve">动前三年内，在经营活动中没有重大违法记录；</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55"/>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w:t>
      </w:r>
      <w:r>
        <w:rPr>
          <w:rFonts w:hint="eastAsia" w:ascii="宋体" w:hAnsi="宋体" w:eastAsia="宋体" w:cs="宋体"/>
          <w:sz w:val="21"/>
          <w:szCs w:val="21"/>
        </w:rPr>
        <w:t xml:space="preserve">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49"/>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w:t>
      </w:r>
      <w:r>
        <w:rPr>
          <w:rFonts w:hint="eastAsia" w:ascii="宋体" w:hAnsi="宋体" w:eastAsia="宋体" w:cs="宋体"/>
          <w:sz w:val="21"/>
          <w:szCs w:val="21"/>
        </w:rPr>
        <w:t xml:space="preserve">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755"/>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w:t>
      </w:r>
      <w:r>
        <w:rPr>
          <w:rFonts w:hint="eastAsia" w:ascii="宋体" w:hAnsi="宋体" w:eastAsia="宋体" w:cs="宋体"/>
          <w:b/>
          <w:bCs/>
          <w:sz w:val="21"/>
          <w:szCs w:val="21"/>
        </w:rPr>
        <w:t xml:space="preserve">商成本增加的，最后报价不得高于第一次报价，否则为无效响应报价。</w:t>
      </w:r>
      <w:r/>
    </w:p>
    <w:p>
      <w:pPr>
        <w:pStyle w:val="75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电子公章，否则视为未提交最后报价。（此处规定时间的计算以系统中的倒计时间为准，系统中的线上最后报价只有一次机会，提交后无法撤回，请供应商慎重提交）</w:t>
      </w:r>
      <w:r/>
    </w:p>
    <w:p>
      <w:pPr>
        <w:pStyle w:val="75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5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w:t>
      </w:r>
      <w:r>
        <w:rPr>
          <w:rFonts w:hint="eastAsia" w:ascii="宋体" w:hAnsi="宋体" w:eastAsia="宋体" w:cs="宋体"/>
          <w:b/>
          <w:sz w:val="21"/>
          <w:szCs w:val="21"/>
        </w:rPr>
        <w:t xml:space="preserve">代表人或授权委托人始终保持通讯顺畅，时刻关注不见面开标大厅，不离开不见面开标大厅。</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、磋商小组根据磋商成交原则确定成交单位，并将结果通知所有参加磋商的供应商。</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、磋商响应报价包括：完成本次服务所需全部的人员工资、差旅费、交通费、资料费、数据汇总费、报告编制费、公司管</w:t>
      </w:r>
      <w:r>
        <w:rPr>
          <w:rFonts w:hint="eastAsia" w:ascii="宋体" w:hAnsi="宋体" w:cs="宋体"/>
          <w:szCs w:val="21"/>
        </w:rPr>
        <w:t xml:space="preserve">理费、设备、材料、安全措施、管理、保险、各种税费及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w:t>
      </w:r>
      <w:r>
        <w:rPr>
          <w:rFonts w:hint="eastAsia" w:ascii="宋体" w:hAnsi="宋体" w:cs="宋体"/>
          <w:szCs w:val="21"/>
        </w:rPr>
        <w:t xml:space="preserve">的视同响应。</w:t>
      </w:r>
      <w:r/>
    </w:p>
    <w:p>
      <w:pPr>
        <w:ind w:firstLine="420"/>
        <w:spacing w:line="360" w:lineRule="auto"/>
        <w:rPr>
          <w:rStyle w:val="996"/>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996"/>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996"/>
          <w:rFonts w:hint="eastAsia" w:ascii="宋体" w:hAnsi="宋体" w:cs="宋体"/>
          <w:szCs w:val="21"/>
        </w:rPr>
        <w:t xml:space="preserve">由成交单位按照预算金额计算并支付，具体为</w:t>
      </w:r>
      <w:r>
        <w:rPr>
          <w:rStyle w:val="996"/>
          <w:rFonts w:hint="eastAsia" w:ascii="宋体" w:hAnsi="宋体" w:cs="宋体"/>
          <w:szCs w:val="21"/>
        </w:rPr>
        <w:t xml:space="preserve">100</w:t>
      </w:r>
      <w:r>
        <w:rPr>
          <w:rStyle w:val="996"/>
          <w:rFonts w:hint="eastAsia" w:ascii="宋体" w:hAnsi="宋体" w:cs="宋体"/>
          <w:szCs w:val="21"/>
        </w:rPr>
        <w:t xml:space="preserve">万元以内</w:t>
      </w:r>
      <w:r>
        <w:rPr>
          <w:rStyle w:val="996"/>
          <w:rFonts w:hint="eastAsia" w:ascii="宋体" w:hAnsi="宋体" w:cs="宋体"/>
          <w:szCs w:val="21"/>
        </w:rPr>
        <w:t xml:space="preserve">1.5%</w:t>
      </w:r>
      <w:r>
        <w:rPr>
          <w:rStyle w:val="996"/>
          <w:rFonts w:hint="eastAsia" w:ascii="宋体" w:hAnsi="宋体" w:cs="宋体"/>
          <w:szCs w:val="21"/>
        </w:rPr>
        <w:t xml:space="preserve">、</w:t>
      </w:r>
      <w:r>
        <w:rPr>
          <w:rStyle w:val="996"/>
          <w:rFonts w:hint="eastAsia" w:ascii="宋体" w:hAnsi="宋体" w:cs="宋体"/>
          <w:szCs w:val="21"/>
        </w:rPr>
        <w:t xml:space="preserve">100</w:t>
      </w:r>
      <w:r>
        <w:rPr>
          <w:rStyle w:val="996"/>
          <w:rFonts w:hint="eastAsia" w:ascii="宋体" w:hAnsi="宋体" w:cs="宋体"/>
          <w:szCs w:val="21"/>
        </w:rPr>
        <w:t xml:space="preserve">万元～</w:t>
      </w:r>
      <w:r>
        <w:rPr>
          <w:rStyle w:val="996"/>
          <w:rFonts w:hint="eastAsia" w:ascii="宋体" w:hAnsi="宋体" w:cs="宋体"/>
          <w:szCs w:val="21"/>
        </w:rPr>
        <w:t xml:space="preserve">500</w:t>
      </w:r>
      <w:r>
        <w:rPr>
          <w:rStyle w:val="996"/>
          <w:rFonts w:hint="eastAsia" w:ascii="宋体" w:hAnsi="宋体" w:cs="宋体"/>
          <w:szCs w:val="21"/>
        </w:rPr>
        <w:t xml:space="preserve">万元以内</w:t>
      </w:r>
      <w:r>
        <w:rPr>
          <w:rStyle w:val="996"/>
          <w:rFonts w:hint="eastAsia" w:ascii="宋体" w:hAnsi="宋体" w:cs="宋体"/>
          <w:szCs w:val="21"/>
        </w:rPr>
        <w:t xml:space="preserve">1.1%</w:t>
      </w:r>
      <w:r>
        <w:rPr>
          <w:rStyle w:val="996"/>
          <w:rFonts w:hint="eastAsia" w:ascii="宋体" w:hAnsi="宋体" w:cs="宋体"/>
          <w:szCs w:val="21"/>
        </w:rPr>
        <w:t xml:space="preserve">差额定率累进法计算并支付成交服务费，该费用应在领取成交通知书时付清。本项目服务费金额：第一标段为人民币</w:t>
      </w:r>
      <w:r>
        <w:rPr>
          <w:rStyle w:val="996"/>
          <w:rFonts w:hint="eastAsia" w:ascii="宋体" w:hAnsi="宋体" w:cs="宋体"/>
          <w:szCs w:val="21"/>
        </w:rPr>
        <w:t xml:space="preserve">14400</w:t>
      </w:r>
      <w:r>
        <w:rPr>
          <w:rStyle w:val="996"/>
          <w:rFonts w:hint="eastAsia" w:ascii="宋体" w:hAnsi="宋体" w:cs="宋体"/>
          <w:szCs w:val="21"/>
        </w:rPr>
        <w:t xml:space="preserve">元整；第二标段为人民币</w:t>
      </w:r>
      <w:r>
        <w:rPr>
          <w:rStyle w:val="996"/>
          <w:rFonts w:hint="eastAsia" w:ascii="宋体" w:hAnsi="宋体" w:cs="宋体"/>
          <w:szCs w:val="21"/>
        </w:rPr>
        <w:t xml:space="preserve">9750</w:t>
      </w:r>
      <w:r>
        <w:rPr>
          <w:rStyle w:val="996"/>
          <w:rFonts w:hint="eastAsia" w:ascii="宋体" w:hAnsi="宋体" w:cs="宋体"/>
          <w:szCs w:val="21"/>
        </w:rPr>
        <w:t xml:space="preserve">元整；第三标段为人民币</w:t>
      </w:r>
      <w:r>
        <w:rPr>
          <w:rStyle w:val="996"/>
          <w:rFonts w:hint="eastAsia" w:ascii="宋体" w:hAnsi="宋体" w:cs="宋体"/>
          <w:szCs w:val="21"/>
        </w:rPr>
        <w:t xml:space="preserve">9000</w:t>
      </w:r>
      <w:r>
        <w:rPr>
          <w:rStyle w:val="996"/>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w:t>
      </w:r>
      <w:r>
        <w:rPr>
          <w:rFonts w:hint="eastAsia" w:ascii="宋体" w:hAnsi="宋体" w:cs="宋体"/>
          <w:szCs w:val="21"/>
        </w:rPr>
        <w:t xml:space="preserve">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w:t>
      </w:r>
      <w:r>
        <w:rPr>
          <w:rFonts w:hint="eastAsia" w:ascii="宋体" w:hAnsi="宋体" w:cs="宋体"/>
          <w:szCs w:val="21"/>
          <w:lang w:val="zh-CN"/>
        </w:rPr>
        <w:t xml:space="preserve">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w:t>
      </w:r>
      <w:r>
        <w:rPr>
          <w:rFonts w:hint="eastAsia" w:ascii="宋体" w:hAnsi="宋体" w:cs="宋体"/>
          <w:szCs w:val="21"/>
        </w:rPr>
        <w:t xml:space="preserve">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w:t>
      </w:r>
      <w:r>
        <w:rPr>
          <w:rFonts w:hint="eastAsia" w:ascii="宋体" w:hAnsi="宋体" w:cs="宋体"/>
          <w:szCs w:val="21"/>
        </w:rPr>
        <w:t xml:space="preserve">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采购单位或其委托的代理机构根据相关规定发布成交公告，成交公告发出的同时应当向成交单位发出《成交通知书》</w:t>
      </w:r>
      <w:bookmarkStart w:id="7" w:name="_Hlk132385577"/>
      <w:r/>
      <w:bookmarkStart w:id="8" w:name="_Hlk132389804"/>
      <w:r/>
      <w:bookmarkStart w:id="9" w:name="_Hlk132385599"/>
      <w:r>
        <w:rPr>
          <w:rFonts w:hint="eastAsia" w:ascii="宋体" w:hAnsi="宋体" w:cs="宋体"/>
        </w:rPr>
        <w:t xml:space="preserve">。请成交单位在</w:t>
      </w:r>
      <w:r>
        <w:rPr>
          <w:rFonts w:hint="eastAsia" w:ascii="宋体" w:hAnsi="宋体" w:cs="宋体"/>
        </w:rPr>
        <w:t xml:space="preserve">成交结果公告届满之日起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日后，“苏采云”系统不再保证提供下载成交通知书服务，因未及时下载而造成的不利后果由成交单位自行承担）；</w:t>
      </w:r>
      <w:bookmarkEnd w:id="7"/>
      <w:r/>
      <w:bookmarkEnd w:id="8"/>
      <w:r/>
      <w:bookmarkEnd w:id="9"/>
      <w:r>
        <w:rPr>
          <w:rFonts w:hint="eastAsia" w:ascii="宋体" w:hAnsi="宋体" w:cs="宋体"/>
        </w:rPr>
        <w:t xml:space="preserve">对未通过资格审查的供应商，应当告知其未通过的原因；未成交单位须在成交公告发出之日起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、成交单位除发生法律规定的不能预见、不能避</w:t>
      </w:r>
      <w:r>
        <w:rPr>
          <w:rFonts w:hint="eastAsia" w:ascii="宋体" w:hAnsi="宋体" w:cs="宋体"/>
          <w:szCs w:val="21"/>
        </w:rPr>
        <w:t xml:space="preserve">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、采购合同履行中，采购人需追加与合同标的相同的服务的，在不改变合同其他条款的前提下，可以与成交单位协商签订补充合同，但所有补充合同的项目金额不得超过原合同项目金额的百分之十。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、成交单位拒绝签订采购合同的，或因不可抗力或者自身原因不能履行采购合同的，采购人可以视情与排位在成交单位之后第一位的成交候选供应商签订采购合同，也可以重新开展招标活动。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755"/>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5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w:t>
      </w:r>
      <w:r>
        <w:rPr>
          <w:rFonts w:hint="eastAsia" w:ascii="宋体" w:hAnsi="宋体" w:eastAsia="宋体" w:cs="宋体"/>
          <w:b/>
          <w:sz w:val="21"/>
          <w:szCs w:val="21"/>
        </w:rPr>
        <w:t xml:space="preserve">v.cn/zfcg/html/content/20180305093615738.shtml</w:t>
      </w:r>
      <w:r>
        <w:rPr>
          <w:rFonts w:hint="eastAsia" w:ascii="宋体" w:hAnsi="宋体" w:eastAsia="宋体" w:cs="宋体"/>
          <w:sz w:val="21"/>
          <w:szCs w:val="21"/>
        </w:rPr>
        <w:t xml:space="preserve">。</w:t>
      </w:r>
      <w:r/>
    </w:p>
    <w:p>
      <w:pPr>
        <w:pStyle w:val="755"/>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质疑联系人：潘莉莉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w:t>
      </w:r>
      <w:r>
        <w:rPr>
          <w:rFonts w:hint="eastAsia" w:ascii="宋体" w:hAnsi="宋体" w:eastAsia="宋体" w:cs="宋体"/>
          <w:sz w:val="21"/>
          <w:szCs w:val="21"/>
        </w:rPr>
        <w:t xml:space="preserve">16</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w:t>
      </w:r>
      <w:r>
        <w:rPr>
          <w:rFonts w:hint="eastAsia" w:ascii="宋体" w:hAnsi="宋体" w:cs="宋体"/>
        </w:rPr>
        <w:t xml:space="preserve">）及《关于印发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w:t>
      </w:r>
      <w:r>
        <w:rPr>
          <w:rFonts w:hint="eastAsia" w:ascii="宋体" w:hAnsi="宋体" w:cs="宋体"/>
          <w:b/>
        </w:rPr>
        <w:t xml:space="preserve">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w:t>
      </w:r>
      <w:r>
        <w:rPr>
          <w:rFonts w:hint="eastAsia" w:ascii="宋体" w:hAnsi="宋体" w:cs="宋体"/>
          <w:b/>
          <w:bCs/>
          <w:szCs w:val="21"/>
        </w:rPr>
        <w:t xml:space="preserve">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w:t>
      </w:r>
      <w:r>
        <w:rPr>
          <w:rFonts w:hint="eastAsia" w:ascii="宋体" w:hAnsi="宋体" w:cs="宋体"/>
          <w:szCs w:val="21"/>
        </w:rPr>
        <w:t xml:space="preserve">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w:t>
      </w:r>
      <w:r>
        <w:rPr>
          <w:rFonts w:hint="eastAsia" w:ascii="宋体" w:hAnsi="宋体" w:cs="宋体"/>
          <w:b/>
          <w:szCs w:val="21"/>
        </w:rPr>
        <w:t xml:space="preserve">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w:t>
      </w:r>
      <w:r>
        <w:rPr>
          <w:rFonts w:hint="eastAsia" w:ascii="宋体" w:hAnsi="宋体" w:cs="宋体"/>
        </w:rPr>
        <w:t xml:space="preserve">节约能源、环境保护和资源循环利用，按照标准要求实施相关采购活动，供应商应提供符合标准要求的设备或服务。</w:t>
      </w:r>
      <w:r/>
    </w:p>
    <w:p>
      <w:pPr>
        <w:ind w:firstLine="420"/>
        <w:spacing w:line="360" w:lineRule="auto"/>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6</w:t>
      </w:r>
      <w:r>
        <w:rPr>
          <w:rFonts w:hint="eastAsia" w:ascii="宋体" w:hAnsi="宋体" w:cs="宋体"/>
          <w:b/>
          <w:bCs/>
          <w:szCs w:val="21"/>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6.1</w:t>
      </w:r>
      <w:r>
        <w:rPr>
          <w:rFonts w:hint="eastAsia" w:ascii="宋体" w:hAnsi="宋体" w:cs="宋体"/>
        </w:rPr>
        <w:t xml:space="preserve">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w:t>
      </w:r>
      <w:r>
        <w:rPr>
          <w:rFonts w:hint="eastAsia" w:ascii="宋体" w:hAnsi="宋体" w:cs="宋体"/>
        </w:rPr>
        <w:t xml:space="preserve">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w:t>
      </w:r>
      <w:r>
        <w:rPr>
          <w:rFonts w:hint="eastAsia" w:ascii="宋体" w:hAnsi="宋体" w:cs="宋体"/>
        </w:rPr>
        <w:t xml:space="preserve">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w:t>
      </w:r>
      <w:r>
        <w:rPr>
          <w:rFonts w:hint="eastAsia" w:ascii="宋体" w:hAnsi="宋体" w:cs="宋体"/>
        </w:rPr>
        <w:t xml:space="preserve">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w:t>
      </w:r>
      <w:r>
        <w:rPr>
          <w:rFonts w:hint="eastAsia" w:ascii="宋体" w:hAnsi="宋体" w:cs="宋体"/>
        </w:rPr>
        <w:t xml:space="preserve">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pPr>
      <w:r>
        <w:rPr>
          <w:rFonts w:hint="eastAsia" w:ascii="宋体" w:hAnsi="宋体" w:cs="宋体"/>
        </w:rPr>
        <w:t xml:space="preserve">6.3</w:t>
      </w:r>
      <w:r>
        <w:rPr>
          <w:rFonts w:hint="eastAsia" w:ascii="宋体" w:hAnsi="宋体" w:cs="宋体"/>
        </w:rPr>
        <w:t xml:space="preserve">本国产品应当在中国</w:t>
      </w:r>
      <w:r>
        <w:rPr>
          <w:rFonts w:hint="eastAsia" w:ascii="宋体" w:hAnsi="宋体" w:cs="宋体"/>
        </w:rPr>
        <w:t xml:space="preserve">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5"/>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75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、根据《苏财购〔</w:t>
      </w:r>
      <w:r>
        <w:rPr>
          <w:rFonts w:hint="eastAsia" w:ascii="宋体" w:hAnsi="宋体" w:cs="宋体"/>
          <w:szCs w:val="21"/>
          <w:shd w:val="clear" w:color="auto" w:fill="ffffff"/>
        </w:rPr>
        <w:t xml:space="preserve">2026</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36</w:t>
      </w:r>
      <w:r>
        <w:rPr>
          <w:rFonts w:hint="eastAsia" w:ascii="宋体" w:hAnsi="宋体" w:cs="宋体"/>
          <w:szCs w:val="21"/>
          <w:shd w:val="clear" w:color="auto" w:fill="ffffff"/>
        </w:rPr>
        <w:t xml:space="preserve">号》文，评审委员会启动异常低价投标（响应）审查的情形和具体要求，包括：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全部通过符合性审查供应商投标（响应）报价平均值</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投标（响应）报价低于通过符合性审查的次低报价供应商投标（响应）报价</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通过符合性审查的次低报价供应商投标（响应）报价</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投标（响应）报价低于采购项目最高限价</w:t>
      </w:r>
      <w:r>
        <w:rPr>
          <w:rFonts w:ascii="宋体" w:hAnsi="宋体" w:cs="宋体"/>
          <w:szCs w:val="21"/>
        </w:rPr>
        <w:t xml:space="preserve">45%</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采购项目最高限价</w:t>
      </w:r>
      <w:r>
        <w:rPr>
          <w:rFonts w:ascii="宋体" w:hAnsi="宋体" w:cs="宋体"/>
          <w:szCs w:val="21"/>
        </w:rPr>
        <w:t xml:space="preserve">×45%</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w:t>
      </w:r>
      <w:r>
        <w:rPr>
          <w:rFonts w:ascii="宋体" w:hAnsi="宋体" w:cs="宋体"/>
          <w:szCs w:val="21"/>
        </w:rPr>
        <w:t xml:space="preserve">评审委员会启动异常低价投标（响应）审查后，属于前述第</w:t>
      </w:r>
      <w:r>
        <w:rPr>
          <w:rFonts w:ascii="宋体" w:hAnsi="宋体" w:cs="宋体"/>
          <w:szCs w:val="21"/>
        </w:rPr>
        <w:t xml:space="preserve">1</w:t>
      </w:r>
      <w:r>
        <w:rPr>
          <w:rFonts w:ascii="宋体" w:hAnsi="宋体" w:cs="宋体"/>
          <w:szCs w:val="21"/>
        </w:rPr>
        <w:t xml:space="preserve">项至第</w:t>
      </w:r>
      <w:r>
        <w:rPr>
          <w:rFonts w:ascii="宋体" w:hAnsi="宋体" w:cs="宋体"/>
          <w:szCs w:val="21"/>
        </w:rPr>
        <w:t xml:space="preserve">4</w:t>
      </w:r>
      <w:r>
        <w:rPr>
          <w:rFonts w:ascii="宋体" w:hAnsi="宋体" w:cs="宋体"/>
          <w:szCs w:val="21"/>
        </w:rPr>
        <w:t xml:space="preserve">项情形的，应当要求相关供应商在评审现场合理的时间内对投标（响应）价格作出解释，提供项目</w:t>
      </w:r>
      <w:r>
        <w:rPr>
          <w:rFonts w:ascii="宋体" w:hAnsi="宋体" w:cs="宋体"/>
          <w:szCs w:val="21"/>
        </w:rPr>
        <w:t xml:space="preserve">具体成本测算等与报价合理性相关的书面说明及必要的证明材料，包括但不限于原材料成本、人工成本、制造费用等，给予相关供应商的合理时间一般不少于</w:t>
      </w:r>
      <w:r>
        <w:rPr>
          <w:rFonts w:ascii="宋体" w:hAnsi="宋体" w:cs="宋体"/>
          <w:szCs w:val="21"/>
        </w:rPr>
        <w:t xml:space="preserve">30</w:t>
      </w:r>
      <w:r>
        <w:rPr>
          <w:rFonts w:ascii="宋体" w:hAnsi="宋体" w:cs="宋体"/>
          <w:szCs w:val="21"/>
        </w:rPr>
        <w:t xml:space="preserve">分钟。其中，属于第</w:t>
      </w:r>
      <w:r>
        <w:rPr>
          <w:rFonts w:ascii="宋体" w:hAnsi="宋体" w:cs="宋体"/>
          <w:szCs w:val="21"/>
        </w:rPr>
        <w:t xml:space="preserve">3</w:t>
      </w:r>
      <w:r>
        <w:rPr>
          <w:rFonts w:ascii="宋体" w:hAnsi="宋体" w:cs="宋体"/>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w:t>
      </w:r>
      <w:r>
        <w:rPr>
          <w:rFonts w:ascii="宋体" w:hAnsi="宋体" w:cs="宋体"/>
          <w:szCs w:val="21"/>
        </w:rPr>
        <w:t xml:space="preserve">其报价合理性的，评审委员会应当将其作为无效投标（响应）处理</w:t>
      </w:r>
      <w:r>
        <w:rPr>
          <w:rFonts w:hint="eastAsia" w:ascii="宋体" w:hAnsi="宋体" w:cs="宋体"/>
          <w:szCs w:val="21"/>
        </w:rPr>
        <w:t xml:space="preserve">。</w:t>
      </w:r>
      <w:r/>
    </w:p>
    <w:p>
      <w:pPr>
        <w:ind w:firstLine="420"/>
        <w:spacing w:line="360" w:lineRule="auto"/>
        <w:rPr>
          <w:rFonts w:ascii="宋体" w:hAnsi="宋体" w:cs="宋体"/>
          <w:szCs w:val="21"/>
          <w:shd w:val="clear" w:color="auto" w:fill="ffffff"/>
        </w:rPr>
      </w:pPr>
      <w:r>
        <w:rPr>
          <w:rFonts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w:t>
      </w:r>
      <w:r>
        <w:rPr>
          <w:rFonts w:hint="eastAsia" w:cs="宋体"/>
          <w:szCs w:val="21"/>
        </w:rPr>
        <w:t xml:space="preserve">本项目共分为三个标段，响应单位可选择其中一个或多个标段投标，但只能就其中一个标</w:t>
      </w:r>
      <w:r>
        <w:rPr>
          <w:rFonts w:hint="eastAsia" w:cs="宋体"/>
          <w:szCs w:val="21"/>
        </w:rPr>
        <w:t xml:space="preserve">段成交，每个标段成交单位为一名。评审时将按一至三标段自然顺序进行评审。按先开先中的原则，确定各标段的成交单位。在合同签订之前，若某标段因质疑、投诉等事项导致成交结果改变的，不影响其它任何标段的成交结果。</w:t>
      </w:r>
      <w:r>
        <w:rPr>
          <w:rFonts w:hint="eastAsia" w:cs="宋体"/>
          <w:szCs w:val="21"/>
        </w:rPr>
        <w:t xml:space="preserve">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rPr>
          <w:rFonts w:hint="eastAsia" w:ascii="宋体" w:hAnsi="宋体" w:cs="宋体"/>
          <w:szCs w:val="21"/>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二、评分标准（适用于所有标段）</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w:t>
      </w:r>
      <w:r>
        <w:rPr>
          <w:rFonts w:hint="eastAsia" w:ascii="宋体" w:hAnsi="宋体" w:cs="宋体"/>
          <w:b/>
          <w:bCs/>
          <w:szCs w:val="21"/>
        </w:rPr>
        <w:t xml:space="preserve">，以最后报价作为计算依据</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10%</w:t>
      </w:r>
      <w:r>
        <w:rPr>
          <w:rFonts w:hint="eastAsia" w:ascii="宋体" w:hAnsi="宋体" w:cs="宋体"/>
          <w:szCs w:val="21"/>
        </w:rPr>
        <w:t xml:space="preserve">。</w:t>
      </w:r>
      <w:r/>
    </w:p>
    <w:p>
      <w:pPr>
        <w:spacing w:line="360" w:lineRule="auto"/>
        <w:tabs>
          <w:tab w:val="left" w:pos="210" w:leader="middleDot"/>
        </w:tabs>
        <w:rPr>
          <w:rFonts w:ascii="宋体" w:hAnsi="宋体" w:cs="宋体"/>
          <w:b/>
          <w:szCs w:val="21"/>
        </w:rPr>
      </w:pPr>
      <w:r>
        <w:rPr>
          <w:rFonts w:hint="eastAsia" w:ascii="宋体" w:hAnsi="宋体" w:cs="宋体"/>
          <w:b/>
          <w:szCs w:val="21"/>
        </w:rPr>
        <w:t xml:space="preserve">（二）项目实施方案（</w:t>
      </w:r>
      <w:r>
        <w:rPr>
          <w:rFonts w:hint="eastAsia" w:ascii="宋体" w:hAnsi="宋体" w:cs="宋体"/>
          <w:b/>
          <w:szCs w:val="21"/>
        </w:rPr>
        <w:t xml:space="preserve">53</w:t>
      </w:r>
      <w:r>
        <w:rPr>
          <w:rFonts w:hint="eastAsia" w:ascii="宋体" w:hAnsi="宋体" w:cs="宋体"/>
          <w:b/>
          <w:szCs w:val="21"/>
        </w:rPr>
        <w:t xml:space="preserve">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w:t>
      </w:r>
      <w:r>
        <w:rPr>
          <w:rFonts w:hint="eastAsia" w:ascii="宋体" w:hAnsi="宋体" w:cs="宋体"/>
          <w:bCs/>
          <w:szCs w:val="21"/>
        </w:rPr>
        <w:t xml:space="preserve">针对本项目的理解（</w:t>
      </w:r>
      <w:r>
        <w:rPr>
          <w:rFonts w:hint="eastAsia" w:ascii="宋体" w:hAnsi="宋体" w:cs="宋体"/>
          <w:bCs/>
          <w:szCs w:val="21"/>
        </w:rPr>
        <w:t xml:space="preserve">7</w:t>
      </w:r>
      <w:r>
        <w:rPr>
          <w:rFonts w:hint="eastAsia" w:ascii="宋体" w:hAnsi="宋体" w:cs="宋体"/>
          <w:bCs/>
          <w:szCs w:val="21"/>
        </w:rPr>
        <w:t xml:space="preserve">分）</w:t>
      </w:r>
      <w:r/>
    </w:p>
    <w:p>
      <w:pPr>
        <w:ind w:firstLine="420"/>
        <w:spacing w:line="360" w:lineRule="auto"/>
        <w:tabs>
          <w:tab w:val="left" w:pos="210" w:leader="middleDot"/>
        </w:tabs>
        <w:rPr>
          <w:rFonts w:ascii="宋体" w:hAnsi="宋体" w:cs="宋体"/>
          <w:szCs w:val="21"/>
        </w:rPr>
      </w:pPr>
      <w:r>
        <w:rPr>
          <w:rFonts w:hint="eastAsia" w:ascii="宋体" w:hAnsi="宋体" w:cs="宋体"/>
          <w:bCs/>
          <w:szCs w:val="21"/>
        </w:rPr>
        <w:t xml:space="preserve">响应单位针对本项目的目标有深入的了解，对采购单位行业管理现状理解充分，并对苏州市农村生活污水治理设施运行维护技术服务的业务有全面、深入的研究和认识，基于此对项目需求的分析比较，能够透彻、全面、系统地分析项目得</w:t>
      </w:r>
      <w:r>
        <w:rPr>
          <w:rFonts w:hint="eastAsia" w:ascii="宋体" w:hAnsi="宋体" w:cs="宋体"/>
          <w:bCs/>
          <w:szCs w:val="21"/>
        </w:rPr>
        <w:t xml:space="preserve">7</w:t>
      </w:r>
      <w:r>
        <w:rPr>
          <w:rFonts w:hint="eastAsia" w:ascii="宋体" w:hAnsi="宋体" w:cs="宋体"/>
          <w:bCs/>
          <w:szCs w:val="21"/>
        </w:rPr>
        <w:t xml:space="preserve">分；能够较透彻、全面、系统地分析项目得</w:t>
      </w:r>
      <w:r>
        <w:rPr>
          <w:rFonts w:hint="eastAsia" w:ascii="宋体" w:hAnsi="宋体" w:cs="宋体"/>
          <w:bCs/>
          <w:szCs w:val="21"/>
        </w:rPr>
        <w:t xml:space="preserve">5</w:t>
      </w:r>
      <w:r>
        <w:rPr>
          <w:rFonts w:hint="eastAsia" w:ascii="宋体" w:hAnsi="宋体" w:cs="宋体"/>
          <w:bCs/>
          <w:szCs w:val="21"/>
        </w:rPr>
        <w:t xml:space="preserve">分；分析项目全面性、系统性欠缺得</w:t>
      </w:r>
      <w:r>
        <w:rPr>
          <w:rFonts w:hint="eastAsia" w:ascii="宋体" w:hAnsi="宋体" w:cs="宋体"/>
          <w:bCs/>
          <w:szCs w:val="21"/>
        </w:rPr>
        <w:t xml:space="preserve">3</w:t>
      </w:r>
      <w:r>
        <w:rPr>
          <w:rFonts w:hint="eastAsia" w:ascii="宋体" w:hAnsi="宋体" w:cs="宋体"/>
          <w:bCs/>
          <w:szCs w:val="21"/>
        </w:rPr>
        <w:t xml:space="preserve">分；分析项目浮浅、片面、零碎得</w:t>
      </w:r>
      <w:r>
        <w:rPr>
          <w:rFonts w:hint="eastAsia" w:ascii="宋体" w:hAnsi="宋体" w:cs="宋体"/>
          <w:bCs/>
          <w:szCs w:val="21"/>
        </w:rPr>
        <w:t xml:space="preserve">1</w:t>
      </w:r>
      <w:r>
        <w:rPr>
          <w:rFonts w:hint="eastAsia" w:ascii="宋体" w:hAnsi="宋体" w:cs="宋体"/>
          <w:bCs/>
          <w:szCs w:val="21"/>
        </w:rPr>
        <w:t xml:space="preserve">分；未提供的不得分。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w:t>
      </w:r>
      <w:r>
        <w:rPr>
          <w:rFonts w:hint="eastAsia" w:ascii="宋体" w:hAnsi="宋体" w:cs="宋体"/>
          <w:bCs/>
          <w:szCs w:val="21"/>
        </w:rPr>
        <w:t xml:space="preserve">项目实施方案（</w:t>
      </w:r>
      <w:r>
        <w:rPr>
          <w:rFonts w:hint="eastAsia" w:ascii="宋体" w:hAnsi="宋体" w:cs="宋体"/>
          <w:bCs/>
          <w:szCs w:val="21"/>
        </w:rPr>
        <w:t xml:space="preserve">10</w:t>
      </w:r>
      <w:r>
        <w:rPr>
          <w:rFonts w:hint="eastAsia" w:ascii="宋体" w:hAnsi="宋体" w:cs="宋体"/>
          <w:bCs/>
          <w:szCs w:val="21"/>
        </w:rPr>
        <w:t xml:space="preserve">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响应单位针对本项目实施方案的合理性、可行性、规划安排的可操作性比较，实施方案的合理性、可行性、规划安排的可操作性强得</w:t>
      </w:r>
      <w:r>
        <w:rPr>
          <w:rFonts w:hint="eastAsia" w:ascii="宋体" w:hAnsi="宋体" w:cs="宋体"/>
          <w:bCs/>
          <w:szCs w:val="21"/>
        </w:rPr>
        <w:t xml:space="preserve">10</w:t>
      </w:r>
      <w:r>
        <w:rPr>
          <w:rFonts w:hint="eastAsia" w:ascii="宋体" w:hAnsi="宋体" w:cs="宋体"/>
          <w:bCs/>
          <w:szCs w:val="21"/>
        </w:rPr>
        <w:t xml:space="preserve">分；实施方案较合理、可行，</w:t>
      </w:r>
      <w:r>
        <w:rPr>
          <w:rFonts w:hint="eastAsia" w:ascii="宋体" w:hAnsi="宋体" w:cs="宋体"/>
          <w:bCs/>
          <w:szCs w:val="21"/>
        </w:rPr>
        <w:t xml:space="preserve">规划安排的可操作性较强得</w:t>
      </w:r>
      <w:r>
        <w:rPr>
          <w:rFonts w:hint="eastAsia" w:ascii="宋体" w:hAnsi="宋体" w:cs="宋体"/>
          <w:bCs/>
          <w:szCs w:val="21"/>
        </w:rPr>
        <w:t xml:space="preserve">7</w:t>
      </w:r>
      <w:r>
        <w:rPr>
          <w:rFonts w:hint="eastAsia" w:ascii="宋体" w:hAnsi="宋体" w:cs="宋体"/>
          <w:bCs/>
          <w:szCs w:val="21"/>
        </w:rPr>
        <w:t xml:space="preserve">分；实施方案的合理性、可行性、规划安排的可操作性欠缺的得</w:t>
      </w:r>
      <w:r>
        <w:rPr>
          <w:rFonts w:hint="eastAsia" w:ascii="宋体" w:hAnsi="宋体" w:cs="宋体"/>
          <w:bCs/>
          <w:szCs w:val="21"/>
        </w:rPr>
        <w:t xml:space="preserve">4</w:t>
      </w:r>
      <w:r>
        <w:rPr>
          <w:rFonts w:hint="eastAsia" w:ascii="宋体" w:hAnsi="宋体" w:cs="宋体"/>
          <w:bCs/>
          <w:szCs w:val="21"/>
        </w:rPr>
        <w:t xml:space="preserve">分；实施方案不合理、不可行、规划安排不可操作的得</w:t>
      </w:r>
      <w:r>
        <w:rPr>
          <w:rFonts w:hint="eastAsia" w:ascii="宋体" w:hAnsi="宋体" w:cs="宋体"/>
          <w:bCs/>
          <w:szCs w:val="21"/>
        </w:rPr>
        <w:t xml:space="preserve">1</w:t>
      </w:r>
      <w:r>
        <w:rPr>
          <w:rFonts w:hint="eastAsia" w:ascii="宋体" w:hAnsi="宋体" w:cs="宋体"/>
          <w:bCs/>
          <w:szCs w:val="21"/>
        </w:rPr>
        <w:t xml:space="preserve">分，未提供不得分。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3</w:t>
      </w:r>
      <w:r>
        <w:rPr>
          <w:rFonts w:hint="eastAsia" w:ascii="宋体" w:hAnsi="宋体" w:cs="宋体"/>
          <w:szCs w:val="21"/>
        </w:rPr>
        <w:t xml:space="preserve">.</w:t>
      </w:r>
      <w:r>
        <w:rPr>
          <w:rFonts w:hint="eastAsia" w:ascii="宋体" w:hAnsi="宋体" w:cs="宋体"/>
          <w:bCs/>
          <w:szCs w:val="21"/>
        </w:rPr>
        <w:t xml:space="preserve">项目实施方法（</w:t>
      </w:r>
      <w:r>
        <w:rPr>
          <w:rFonts w:hint="eastAsia" w:ascii="宋体" w:hAnsi="宋体" w:cs="宋体"/>
          <w:bCs/>
          <w:szCs w:val="21"/>
        </w:rPr>
        <w:t xml:space="preserve">10</w:t>
      </w:r>
      <w:r>
        <w:rPr>
          <w:rFonts w:hint="eastAsia" w:ascii="宋体" w:hAnsi="宋体" w:cs="宋体"/>
          <w:bCs/>
          <w:szCs w:val="21"/>
        </w:rPr>
        <w:t xml:space="preserve">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响应单位针对本项目提供的项目实施方法比较，项目实施方法的科学性强、合理性高的得</w:t>
      </w:r>
      <w:r>
        <w:rPr>
          <w:rFonts w:hint="eastAsia" w:ascii="宋体" w:hAnsi="宋体" w:cs="宋体"/>
          <w:bCs/>
          <w:szCs w:val="21"/>
        </w:rPr>
        <w:t xml:space="preserve">10</w:t>
      </w:r>
      <w:r>
        <w:rPr>
          <w:rFonts w:hint="eastAsia" w:ascii="宋体" w:hAnsi="宋体" w:cs="宋体"/>
          <w:bCs/>
          <w:szCs w:val="21"/>
        </w:rPr>
        <w:t xml:space="preserve">分；项目实施方法的科学性较强、合理性较高得</w:t>
      </w:r>
      <w:r>
        <w:rPr>
          <w:rFonts w:hint="eastAsia" w:ascii="宋体" w:hAnsi="宋体" w:cs="宋体"/>
          <w:bCs/>
          <w:szCs w:val="21"/>
        </w:rPr>
        <w:t xml:space="preserve">7</w:t>
      </w:r>
      <w:r>
        <w:rPr>
          <w:rFonts w:hint="eastAsia" w:ascii="宋体" w:hAnsi="宋体" w:cs="宋体"/>
          <w:bCs/>
          <w:szCs w:val="21"/>
        </w:rPr>
        <w:t xml:space="preserve">分；项目实施方法的科学性、合理性欠缺得</w:t>
      </w:r>
      <w:r>
        <w:rPr>
          <w:rFonts w:hint="eastAsia" w:ascii="宋体" w:hAnsi="宋体" w:cs="宋体"/>
          <w:bCs/>
          <w:szCs w:val="21"/>
        </w:rPr>
        <w:t xml:space="preserve">4</w:t>
      </w:r>
      <w:r>
        <w:rPr>
          <w:rFonts w:hint="eastAsia" w:ascii="宋体" w:hAnsi="宋体" w:cs="宋体"/>
          <w:bCs/>
          <w:szCs w:val="21"/>
        </w:rPr>
        <w:t xml:space="preserve">分；项目实施方法的不科学、不合理得</w:t>
      </w:r>
      <w:r>
        <w:rPr>
          <w:rFonts w:hint="eastAsia" w:ascii="宋体" w:hAnsi="宋体" w:cs="宋体"/>
          <w:bCs/>
          <w:szCs w:val="21"/>
        </w:rPr>
        <w:t xml:space="preserve">1</w:t>
      </w:r>
      <w:r>
        <w:rPr>
          <w:rFonts w:hint="eastAsia" w:ascii="宋体" w:hAnsi="宋体" w:cs="宋体"/>
          <w:bCs/>
          <w:szCs w:val="21"/>
        </w:rPr>
        <w:t xml:space="preserve">分；未提供不得分。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4</w:t>
      </w:r>
      <w:r>
        <w:rPr>
          <w:rFonts w:hint="eastAsia" w:ascii="宋体" w:hAnsi="宋体" w:cs="宋体"/>
          <w:szCs w:val="21"/>
        </w:rPr>
        <w:t xml:space="preserve">.</w:t>
      </w:r>
      <w:r>
        <w:rPr>
          <w:rFonts w:hint="eastAsia" w:ascii="宋体" w:hAnsi="宋体" w:cs="宋体"/>
          <w:bCs/>
          <w:szCs w:val="21"/>
        </w:rPr>
        <w:t xml:space="preserve">技术服务信息的完整性（</w:t>
      </w:r>
      <w:r>
        <w:rPr>
          <w:rFonts w:hint="eastAsia" w:ascii="宋体" w:hAnsi="宋体" w:cs="宋体"/>
          <w:bCs/>
          <w:szCs w:val="21"/>
        </w:rPr>
        <w:t xml:space="preserve">10</w:t>
      </w:r>
      <w:r>
        <w:rPr>
          <w:rFonts w:hint="eastAsia" w:ascii="宋体" w:hAnsi="宋体" w:cs="宋体"/>
          <w:bCs/>
          <w:szCs w:val="21"/>
        </w:rPr>
        <w:t xml:space="preserve">分）</w:t>
      </w:r>
      <w:r/>
    </w:p>
    <w:p>
      <w:pPr>
        <w:ind w:firstLine="420"/>
        <w:spacing w:line="360" w:lineRule="auto"/>
        <w:tabs>
          <w:tab w:val="left" w:pos="210" w:leader="middleDot"/>
        </w:tabs>
        <w:rPr>
          <w:rFonts w:ascii="宋体" w:hAnsi="宋体" w:cs="宋体"/>
          <w:szCs w:val="21"/>
        </w:rPr>
      </w:pPr>
      <w:r>
        <w:rPr>
          <w:rFonts w:hint="eastAsia" w:ascii="宋体" w:hAnsi="宋体" w:cs="宋体"/>
          <w:bCs/>
          <w:szCs w:val="21"/>
        </w:rPr>
        <w:t xml:space="preserve">响应单位关于苏州市农村生活污水治理设施运行维护技术服务检查表的信息完整性</w:t>
      </w:r>
      <w:r>
        <w:rPr>
          <w:rFonts w:hint="eastAsia" w:ascii="宋体" w:hAnsi="宋体" w:cs="宋体"/>
          <w:bCs/>
          <w:szCs w:val="21"/>
        </w:rPr>
        <w:t xml:space="preserve">，检查表信息完善、可行、合理、全面、可操作性强得</w:t>
      </w:r>
      <w:r>
        <w:rPr>
          <w:rFonts w:hint="eastAsia" w:ascii="宋体" w:hAnsi="宋体" w:cs="宋体"/>
          <w:bCs/>
          <w:szCs w:val="21"/>
        </w:rPr>
        <w:t xml:space="preserve">10</w:t>
      </w:r>
      <w:r>
        <w:rPr>
          <w:rFonts w:hint="eastAsia" w:ascii="宋体" w:hAnsi="宋体" w:cs="宋体"/>
          <w:bCs/>
          <w:szCs w:val="21"/>
        </w:rPr>
        <w:t xml:space="preserve">分；检查表信息较完善、可行、合理、全面、可操作性较强得</w:t>
      </w:r>
      <w:r>
        <w:rPr>
          <w:rFonts w:hint="eastAsia" w:ascii="宋体" w:hAnsi="宋体" w:cs="宋体"/>
          <w:bCs/>
          <w:szCs w:val="21"/>
        </w:rPr>
        <w:t xml:space="preserve">7</w:t>
      </w:r>
      <w:r>
        <w:rPr>
          <w:rFonts w:hint="eastAsia" w:ascii="宋体" w:hAnsi="宋体" w:cs="宋体"/>
          <w:bCs/>
          <w:szCs w:val="21"/>
        </w:rPr>
        <w:t xml:space="preserve">分；检查表信息的完善性、可行性、合理性、全面性、可操作性欠缺得</w:t>
      </w:r>
      <w:r>
        <w:rPr>
          <w:rFonts w:hint="eastAsia" w:ascii="宋体" w:hAnsi="宋体" w:cs="宋体"/>
          <w:bCs/>
          <w:szCs w:val="21"/>
        </w:rPr>
        <w:t xml:space="preserve">4</w:t>
      </w:r>
      <w:r>
        <w:rPr>
          <w:rFonts w:hint="eastAsia" w:ascii="宋体" w:hAnsi="宋体" w:cs="宋体"/>
          <w:bCs/>
          <w:szCs w:val="21"/>
        </w:rPr>
        <w:t xml:space="preserve">分；检查表信息不完善、不可行、不合理、不全面、不可操作得</w:t>
      </w:r>
      <w:r>
        <w:rPr>
          <w:rFonts w:hint="eastAsia" w:ascii="宋体" w:hAnsi="宋体" w:cs="宋体"/>
          <w:bCs/>
          <w:szCs w:val="21"/>
        </w:rPr>
        <w:t xml:space="preserve">1</w:t>
      </w:r>
      <w:r>
        <w:rPr>
          <w:rFonts w:hint="eastAsia" w:ascii="宋体" w:hAnsi="宋体" w:cs="宋体"/>
          <w:bCs/>
          <w:szCs w:val="21"/>
        </w:rPr>
        <w:t xml:space="preserve">分；</w:t>
      </w:r>
      <w:r>
        <w:rPr>
          <w:rFonts w:hint="eastAsia" w:ascii="宋体" w:hAnsi="宋体" w:cs="宋体"/>
          <w:szCs w:val="21"/>
        </w:rPr>
        <w:t xml:space="preserve">未提供的不得分</w:t>
      </w:r>
      <w:r>
        <w:rPr>
          <w:rFonts w:hint="eastAsia" w:ascii="宋体" w:hAnsi="宋体" w:cs="宋体"/>
          <w:bCs/>
          <w:szCs w:val="21"/>
        </w:rPr>
        <w:t xml:space="preserve">。</w:t>
      </w:r>
      <w:r/>
    </w:p>
    <w:p>
      <w:pPr>
        <w:ind w:firstLine="420"/>
        <w:spacing w:line="360" w:lineRule="auto"/>
        <w:tabs>
          <w:tab w:val="left" w:pos="210" w:leader="middleDot"/>
        </w:tabs>
        <w:rPr>
          <w:rFonts w:ascii="宋体" w:hAnsi="宋体" w:cs="宋体"/>
          <w:bCs/>
          <w:szCs w:val="21"/>
        </w:rPr>
      </w:pPr>
      <w:r>
        <w:rPr>
          <w:rFonts w:hint="eastAsia" w:ascii="宋体" w:hAnsi="宋体" w:cs="宋体"/>
          <w:szCs w:val="21"/>
        </w:rPr>
        <w:t xml:space="preserve">5.</w:t>
      </w:r>
      <w:r>
        <w:rPr>
          <w:rFonts w:hint="eastAsia" w:ascii="宋体" w:hAnsi="宋体" w:cs="宋体"/>
          <w:bCs/>
          <w:szCs w:val="21"/>
        </w:rPr>
        <w:t xml:space="preserve">质量保证措施（</w:t>
      </w:r>
      <w:r>
        <w:rPr>
          <w:rFonts w:hint="eastAsia" w:ascii="宋体" w:hAnsi="宋体" w:cs="宋体"/>
          <w:bCs/>
          <w:szCs w:val="21"/>
        </w:rPr>
        <w:t xml:space="preserve">5</w:t>
      </w:r>
      <w:r>
        <w:rPr>
          <w:rFonts w:hint="eastAsia" w:ascii="宋体" w:hAnsi="宋体" w:cs="宋体"/>
          <w:bCs/>
          <w:szCs w:val="21"/>
        </w:rPr>
        <w:t xml:space="preserve">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响应单位针对本项目实施中质量保证、数据真实、检测数据真实性的质量控制措施比较，质量控制措施完善、可行性强，能够完全响应项目的服务要求得</w:t>
      </w:r>
      <w:r>
        <w:rPr>
          <w:rFonts w:hint="eastAsia" w:ascii="宋体" w:hAnsi="宋体" w:cs="宋体"/>
          <w:bCs/>
          <w:szCs w:val="21"/>
        </w:rPr>
        <w:t xml:space="preserve">5</w:t>
      </w:r>
      <w:r>
        <w:rPr>
          <w:rFonts w:hint="eastAsia" w:ascii="宋体" w:hAnsi="宋体" w:cs="宋体"/>
          <w:bCs/>
          <w:szCs w:val="21"/>
        </w:rPr>
        <w:t xml:space="preserve">分；质量控制措施基本满足项目要求，较为全面、较可行的得</w:t>
      </w:r>
      <w:r>
        <w:rPr>
          <w:rFonts w:hint="eastAsia" w:ascii="宋体" w:hAnsi="宋体" w:cs="宋体"/>
          <w:bCs/>
          <w:szCs w:val="21"/>
        </w:rPr>
        <w:t xml:space="preserve">3</w:t>
      </w:r>
      <w:r>
        <w:rPr>
          <w:rFonts w:hint="eastAsia" w:ascii="宋体" w:hAnsi="宋体" w:cs="宋体"/>
          <w:bCs/>
          <w:szCs w:val="21"/>
        </w:rPr>
        <w:t xml:space="preserve">分；质量控制措施基本满足项目要求但全面性、</w:t>
      </w:r>
      <w:r>
        <w:rPr>
          <w:rFonts w:hint="eastAsia" w:ascii="宋体" w:hAnsi="宋体" w:cs="宋体"/>
          <w:bCs/>
          <w:szCs w:val="21"/>
        </w:rPr>
        <w:t xml:space="preserve">可行性欠缺的得</w:t>
      </w:r>
      <w:r>
        <w:rPr>
          <w:rFonts w:hint="eastAsia" w:ascii="宋体" w:hAnsi="宋体" w:cs="宋体"/>
          <w:bCs/>
          <w:szCs w:val="21"/>
        </w:rPr>
        <w:t xml:space="preserve">2</w:t>
      </w:r>
      <w:r>
        <w:rPr>
          <w:rFonts w:hint="eastAsia" w:ascii="宋体" w:hAnsi="宋体" w:cs="宋体"/>
          <w:bCs/>
          <w:szCs w:val="21"/>
        </w:rPr>
        <w:t xml:space="preserve">分；质量控制措施不完整、不可行的得</w:t>
      </w:r>
      <w:r>
        <w:rPr>
          <w:rFonts w:hint="eastAsia" w:ascii="宋体" w:hAnsi="宋体" w:cs="宋体"/>
          <w:bCs/>
          <w:szCs w:val="21"/>
        </w:rPr>
        <w:t xml:space="preserve">1</w:t>
      </w:r>
      <w:r>
        <w:rPr>
          <w:rFonts w:hint="eastAsia" w:ascii="宋体" w:hAnsi="宋体" w:cs="宋体"/>
          <w:bCs/>
          <w:szCs w:val="21"/>
        </w:rPr>
        <w:t xml:space="preserve">分；未提供的不得分。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w:t>
      </w:r>
      <w:r>
        <w:rPr>
          <w:rFonts w:hint="eastAsia" w:ascii="宋体" w:hAnsi="宋体" w:cs="宋体"/>
          <w:bCs/>
          <w:szCs w:val="21"/>
        </w:rPr>
        <w:t xml:space="preserve">关键实施技术及项目实施的重点、难点分析和解决方案（</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上述方案内容完善、具体详实、可行性强且合理，得</w:t>
      </w:r>
      <w:r>
        <w:rPr>
          <w:rFonts w:hint="eastAsia" w:ascii="宋体" w:hAnsi="宋体" w:cs="宋体"/>
          <w:bCs/>
          <w:szCs w:val="21"/>
        </w:rPr>
        <w:t xml:space="preserve">6</w:t>
      </w:r>
      <w:r>
        <w:rPr>
          <w:rFonts w:hint="eastAsia" w:ascii="宋体" w:hAnsi="宋体" w:cs="宋体"/>
          <w:bCs/>
          <w:szCs w:val="21"/>
        </w:rPr>
        <w:t xml:space="preserve">分；上述方案内容较完善、较具体详实、可行性较强，得</w:t>
      </w:r>
      <w:r>
        <w:rPr>
          <w:rFonts w:hint="eastAsia" w:ascii="宋体" w:hAnsi="宋体" w:cs="宋体"/>
          <w:bCs/>
          <w:szCs w:val="21"/>
        </w:rPr>
        <w:t xml:space="preserve">4</w:t>
      </w:r>
      <w:r>
        <w:rPr>
          <w:rFonts w:hint="eastAsia" w:ascii="宋体" w:hAnsi="宋体" w:cs="宋体"/>
          <w:bCs/>
          <w:szCs w:val="21"/>
        </w:rPr>
        <w:t xml:space="preserve">分；上述方案内容完善性、具体详实度、可行性欠缺得</w:t>
      </w:r>
      <w:r>
        <w:rPr>
          <w:rFonts w:hint="eastAsia" w:ascii="宋体" w:hAnsi="宋体" w:cs="宋体"/>
          <w:bCs/>
          <w:szCs w:val="21"/>
        </w:rPr>
        <w:t xml:space="preserve">2</w:t>
      </w:r>
      <w:r>
        <w:rPr>
          <w:rFonts w:hint="eastAsia" w:ascii="宋体" w:hAnsi="宋体" w:cs="宋体"/>
          <w:bCs/>
          <w:szCs w:val="21"/>
        </w:rPr>
        <w:t xml:space="preserve">分；上述方案不够完善、不科学、不合理，得</w:t>
      </w:r>
      <w:r>
        <w:rPr>
          <w:rFonts w:hint="eastAsia" w:ascii="宋体" w:hAnsi="宋体" w:cs="宋体"/>
          <w:bCs/>
          <w:szCs w:val="21"/>
        </w:rPr>
        <w:t xml:space="preserve">1</w:t>
      </w:r>
      <w:r>
        <w:rPr>
          <w:rFonts w:hint="eastAsia" w:ascii="宋体" w:hAnsi="宋体" w:cs="宋体"/>
          <w:bCs/>
          <w:szCs w:val="21"/>
        </w:rPr>
        <w:t xml:space="preserve">分；未提供的不得分。</w:t>
      </w:r>
      <w:r/>
    </w:p>
    <w:p>
      <w:pPr>
        <w:ind w:firstLine="420"/>
        <w:spacing w:line="360" w:lineRule="auto"/>
        <w:tabs>
          <w:tab w:val="left" w:pos="210" w:leader="middleDot"/>
        </w:tabs>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w:t>
      </w:r>
      <w:r>
        <w:rPr>
          <w:rFonts w:hint="eastAsia" w:ascii="宋体" w:hAnsi="宋体" w:cs="宋体"/>
          <w:bCs/>
          <w:szCs w:val="21"/>
        </w:rPr>
        <w:t xml:space="preserve">针对本项目的实施进度保证措施情况（</w:t>
      </w:r>
      <w:r>
        <w:rPr>
          <w:rFonts w:hint="eastAsia" w:ascii="宋体" w:hAnsi="宋体" w:cs="宋体"/>
          <w:bCs/>
          <w:szCs w:val="21"/>
        </w:rPr>
        <w:t xml:space="preserve">5</w:t>
      </w:r>
      <w:r>
        <w:rPr>
          <w:rFonts w:hint="eastAsia" w:ascii="宋体" w:hAnsi="宋体" w:cs="宋体"/>
          <w:bCs/>
          <w:szCs w:val="21"/>
        </w:rPr>
        <w:t xml:space="preserve">分）</w:t>
      </w:r>
      <w:r/>
    </w:p>
    <w:p>
      <w:pPr>
        <w:ind w:firstLine="420"/>
        <w:spacing w:line="360" w:lineRule="auto"/>
        <w:tabs>
          <w:tab w:val="left" w:pos="210" w:leader="middleDot"/>
        </w:tabs>
        <w:rPr>
          <w:rFonts w:ascii="宋体" w:hAnsi="宋体" w:cs="宋体"/>
          <w:szCs w:val="21"/>
        </w:rPr>
      </w:pPr>
      <w:r>
        <w:rPr>
          <w:rFonts w:hint="eastAsia" w:ascii="宋体" w:hAnsi="宋体" w:cs="宋体"/>
          <w:szCs w:val="21"/>
        </w:rPr>
        <w:t xml:space="preserve">针对项目实际提出科学、可行、具体的进度计划安排及进度保证措施，计划安排能满足项目任务要求且科学、合理、可行性</w:t>
      </w:r>
      <w:r>
        <w:rPr>
          <w:rFonts w:hint="eastAsia" w:ascii="宋体" w:hAnsi="宋体" w:cs="宋体"/>
          <w:bCs/>
          <w:szCs w:val="21"/>
        </w:rPr>
        <w:t xml:space="preserve">强</w:t>
      </w:r>
      <w:r>
        <w:rPr>
          <w:rFonts w:hint="eastAsia" w:ascii="宋体" w:hAnsi="宋体" w:cs="宋体"/>
          <w:szCs w:val="21"/>
        </w:rPr>
        <w:t xml:space="preserve">的得</w:t>
      </w:r>
      <w:r>
        <w:rPr>
          <w:rFonts w:hint="eastAsia" w:ascii="宋体" w:hAnsi="宋体" w:cs="宋体"/>
          <w:szCs w:val="21"/>
        </w:rPr>
        <w:t xml:space="preserve">5</w:t>
      </w:r>
      <w:r>
        <w:rPr>
          <w:rFonts w:hint="eastAsia" w:ascii="宋体" w:hAnsi="宋体" w:cs="宋体"/>
          <w:szCs w:val="21"/>
        </w:rPr>
        <w:t xml:space="preserve">分；计划安排基本满足项目任务要求，科学、合理、较可行的得</w:t>
      </w:r>
      <w:r>
        <w:rPr>
          <w:rFonts w:hint="eastAsia" w:ascii="宋体" w:hAnsi="宋体" w:cs="宋体"/>
          <w:szCs w:val="21"/>
        </w:rPr>
        <w:t xml:space="preserve">3</w:t>
      </w:r>
      <w:r>
        <w:rPr>
          <w:rFonts w:hint="eastAsia" w:ascii="宋体" w:hAnsi="宋体" w:cs="宋体"/>
          <w:szCs w:val="21"/>
        </w:rPr>
        <w:t xml:space="preserve">分；计划安排基本满足项目任务要求，科学、合理、可行性欠缺的得</w:t>
      </w:r>
      <w:r>
        <w:rPr>
          <w:rFonts w:hint="eastAsia" w:ascii="宋体" w:hAnsi="宋体" w:cs="宋体"/>
          <w:szCs w:val="21"/>
        </w:rPr>
        <w:t xml:space="preserve">2</w:t>
      </w:r>
      <w:r>
        <w:rPr>
          <w:rFonts w:hint="eastAsia" w:ascii="宋体" w:hAnsi="宋体" w:cs="宋体"/>
          <w:szCs w:val="21"/>
        </w:rPr>
        <w:t xml:space="preserve">分；计划安排不科学、不合理、不可行的得</w:t>
      </w:r>
      <w:r>
        <w:rPr>
          <w:rFonts w:hint="eastAsia" w:ascii="宋体" w:hAnsi="宋体" w:cs="宋体"/>
          <w:szCs w:val="21"/>
        </w:rPr>
        <w:t xml:space="preserve">1</w:t>
      </w:r>
      <w:r>
        <w:rPr>
          <w:rFonts w:hint="eastAsia" w:ascii="宋体" w:hAnsi="宋体" w:cs="宋体"/>
          <w:szCs w:val="21"/>
        </w:rPr>
        <w:t xml:space="preserve">分；未提供的不得分。</w:t>
      </w:r>
      <w:r/>
    </w:p>
    <w:p>
      <w:pPr>
        <w:spacing w:line="360" w:lineRule="auto"/>
        <w:rPr>
          <w:rFonts w:ascii="宋体" w:hAnsi="宋体" w:cs="宋体"/>
          <w:b/>
          <w:szCs w:val="21"/>
        </w:rPr>
      </w:pPr>
      <w:r>
        <w:rPr>
          <w:rFonts w:hint="eastAsia" w:ascii="宋体" w:hAnsi="宋体" w:cs="宋体"/>
          <w:b/>
          <w:szCs w:val="21"/>
        </w:rPr>
        <w:t xml:space="preserve">（三）针对本项目的人员和设备配置情况（</w:t>
      </w:r>
      <w:r>
        <w:rPr>
          <w:rFonts w:hint="eastAsia" w:ascii="宋体" w:hAnsi="宋体" w:cs="宋体"/>
          <w:b/>
          <w:szCs w:val="21"/>
        </w:rPr>
        <w:t xml:space="preserve">25</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拟派项目负责人（</w:t>
      </w:r>
      <w:r>
        <w:rPr>
          <w:rFonts w:hint="eastAsia" w:ascii="宋体" w:hAnsi="宋体" w:cs="宋体"/>
          <w:szCs w:val="21"/>
        </w:rPr>
        <w:t xml:space="preserve">1</w:t>
      </w:r>
      <w:r>
        <w:rPr>
          <w:rFonts w:hint="eastAsia" w:ascii="宋体" w:hAnsi="宋体" w:cs="宋体"/>
          <w:szCs w:val="21"/>
        </w:rPr>
        <w:t xml:space="preserve">人）的职称情况（</w:t>
      </w:r>
      <w:r>
        <w:rPr>
          <w:rFonts w:hint="eastAsia" w:ascii="宋体" w:hAnsi="宋体" w:cs="宋体"/>
          <w:szCs w:val="21"/>
        </w:rPr>
        <w:t xml:space="preserve">3</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具备环境工程或给排水或市政工程专业高级工程师及以上职称得</w:t>
      </w:r>
      <w:r>
        <w:rPr>
          <w:rFonts w:hint="eastAsia" w:ascii="宋体" w:hAnsi="宋体" w:cs="宋体"/>
          <w:szCs w:val="21"/>
        </w:rPr>
        <w:t xml:space="preserve">3</w:t>
      </w:r>
      <w:r>
        <w:rPr>
          <w:rFonts w:hint="eastAsia" w:ascii="宋体" w:hAnsi="宋体" w:cs="宋体"/>
          <w:szCs w:val="21"/>
        </w:rPr>
        <w:t xml:space="preserve">分；具备环境工程或给排水或市政工程专业中级工程师职称得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3</w:t>
      </w:r>
      <w:r>
        <w:rPr>
          <w:rFonts w:hint="eastAsia" w:ascii="宋体" w:hAnsi="宋体" w:cs="宋体"/>
          <w:szCs w:val="21"/>
        </w:rPr>
        <w:t xml:space="preserve">分。响应文件中提供项目负责人职称证书扫描件及响应单位为其缴纳的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月以来任意一期的社保缴纳证明扫描件加</w:t>
      </w:r>
      <w:r>
        <w:rPr>
          <w:rFonts w:hint="eastAsia" w:ascii="宋体" w:hAnsi="宋体" w:cs="宋体"/>
          <w:szCs w:val="21"/>
        </w:rPr>
        <w:t xml:space="preserve">盖公章，否则不得分。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拟派项目负责人（</w:t>
      </w:r>
      <w:r>
        <w:rPr>
          <w:rFonts w:hint="eastAsia" w:ascii="宋体" w:hAnsi="宋体" w:cs="宋体"/>
          <w:szCs w:val="21"/>
        </w:rPr>
        <w:t xml:space="preserve">1</w:t>
      </w:r>
      <w:r>
        <w:rPr>
          <w:rFonts w:hint="eastAsia" w:ascii="宋体" w:hAnsi="宋体" w:cs="宋体"/>
          <w:szCs w:val="21"/>
        </w:rPr>
        <w:t xml:space="preserve">人）的相关工作经验情况（</w:t>
      </w:r>
      <w:r>
        <w:rPr>
          <w:rFonts w:hint="eastAsia" w:ascii="宋体" w:hAnsi="宋体" w:cs="宋体"/>
          <w:bCs/>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项目负责人</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日（以合同签订日期为准）以来承担过类似的城乡污水设计或咨询或第三方技术综合服务业绩，有一个得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4</w:t>
      </w:r>
      <w:r>
        <w:rPr>
          <w:rFonts w:hint="eastAsia" w:ascii="宋体" w:hAnsi="宋体" w:cs="宋体"/>
          <w:szCs w:val="21"/>
        </w:rPr>
        <w:t xml:space="preserve">分。响应文件中提供项目负责人的业绩合同、作为项目负责人的证明材料及响应单位为其缴纳的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月以来任意一期的社保缴纳证明扫描件加盖公章，否则不得分。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针对本项目配置的项目组其他人员（项目负责人以外）数量情况（</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人员数量：</w:t>
      </w:r>
      <w:r>
        <w:rPr>
          <w:rFonts w:hint="eastAsia" w:ascii="宋体" w:hAnsi="宋体" w:cs="宋体"/>
          <w:szCs w:val="21"/>
        </w:rPr>
        <w:t xml:space="preserve">1~2</w:t>
      </w:r>
      <w:r>
        <w:rPr>
          <w:rFonts w:hint="eastAsia" w:ascii="宋体" w:hAnsi="宋体" w:cs="宋体"/>
          <w:szCs w:val="21"/>
        </w:rPr>
        <w:t xml:space="preserve">人得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3-5</w:t>
      </w:r>
      <w:r>
        <w:rPr>
          <w:rFonts w:hint="eastAsia" w:ascii="宋体" w:hAnsi="宋体" w:cs="宋体"/>
          <w:szCs w:val="21"/>
        </w:rPr>
        <w:t xml:space="preserve">人得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6-8</w:t>
      </w:r>
      <w:r>
        <w:rPr>
          <w:rFonts w:hint="eastAsia" w:ascii="宋体" w:hAnsi="宋体" w:cs="宋体"/>
          <w:szCs w:val="21"/>
        </w:rPr>
        <w:t xml:space="preserve">人得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9</w:t>
      </w:r>
      <w:r>
        <w:rPr>
          <w:rFonts w:hint="eastAsia" w:ascii="宋体" w:hAnsi="宋体" w:cs="宋体"/>
          <w:szCs w:val="21"/>
        </w:rPr>
        <w:t xml:space="preserve">人及以上得</w:t>
      </w:r>
      <w:r>
        <w:rPr>
          <w:rFonts w:hint="eastAsia" w:ascii="宋体" w:hAnsi="宋体" w:cs="宋体"/>
          <w:szCs w:val="21"/>
        </w:rPr>
        <w:t xml:space="preserve">8</w:t>
      </w:r>
      <w:r>
        <w:rPr>
          <w:rFonts w:hint="eastAsia" w:ascii="宋体" w:hAnsi="宋体" w:cs="宋体"/>
          <w:szCs w:val="21"/>
        </w:rPr>
        <w:t xml:space="preserve">分，最高得</w:t>
      </w:r>
      <w:r>
        <w:rPr>
          <w:rFonts w:hint="eastAsia" w:ascii="宋体" w:hAnsi="宋体" w:cs="宋体"/>
          <w:szCs w:val="21"/>
        </w:rPr>
        <w:t xml:space="preserve">8</w:t>
      </w:r>
      <w:r>
        <w:rPr>
          <w:rFonts w:hint="eastAsia" w:ascii="宋体" w:hAnsi="宋体" w:cs="宋体"/>
          <w:szCs w:val="21"/>
        </w:rPr>
        <w:t xml:space="preserve">分。响应文件中提供项目组成员信息表及响应单位为其缴纳的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月以来任意一期的社保缴纳证明扫描件加盖公章，否则不得分。</w:t>
      </w:r>
      <w:r/>
    </w:p>
    <w:p>
      <w:pPr>
        <w:ind w:left="5"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针对本项目配置的项目组其他人员（项目负责人以外）职称情况（</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项目组成员配备环境工程或给排水或市政工程专业的中级工程师及以上职称，有</w:t>
      </w:r>
      <w:r>
        <w:rPr>
          <w:rFonts w:hint="eastAsia" w:ascii="宋体" w:hAnsi="宋体" w:cs="宋体"/>
          <w:szCs w:val="21"/>
        </w:rPr>
        <w:t xml:space="preserve">1</w:t>
      </w:r>
      <w:r>
        <w:rPr>
          <w:rFonts w:hint="eastAsia" w:ascii="宋体" w:hAnsi="宋体" w:cs="宋体"/>
          <w:szCs w:val="21"/>
        </w:rPr>
        <w:t xml:space="preserve">人得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8</w:t>
      </w:r>
      <w:r>
        <w:rPr>
          <w:rFonts w:hint="eastAsia" w:ascii="宋体" w:hAnsi="宋体" w:cs="宋体"/>
          <w:szCs w:val="21"/>
        </w:rPr>
        <w:t xml:space="preserve">分。响应文件中提供人员职称证书扫描件及响应单位为其缴纳的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月以来任意一期的社保缴纳证明扫描件加盖公章，否则不得分。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针对本项目配</w:t>
      </w:r>
      <w:r>
        <w:rPr>
          <w:rFonts w:hint="eastAsia" w:ascii="宋体" w:hAnsi="宋体" w:cs="宋体"/>
          <w:szCs w:val="21"/>
        </w:rPr>
        <w:t xml:space="preserve">置的车辆情况（</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车辆数量：</w:t>
      </w:r>
      <w:r>
        <w:rPr>
          <w:rFonts w:hint="eastAsia" w:ascii="宋体" w:hAnsi="宋体" w:cs="宋体"/>
          <w:szCs w:val="21"/>
        </w:rPr>
        <w:t xml:space="preserve">2</w:t>
      </w:r>
      <w:r>
        <w:rPr>
          <w:rFonts w:hint="eastAsia" w:ascii="宋体" w:hAnsi="宋体" w:cs="宋体"/>
          <w:szCs w:val="21"/>
        </w:rPr>
        <w:t xml:space="preserve">辆的得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2</w:t>
      </w:r>
      <w:r>
        <w:rPr>
          <w:rFonts w:hint="eastAsia" w:ascii="宋体" w:hAnsi="宋体" w:cs="宋体"/>
          <w:szCs w:val="21"/>
        </w:rPr>
        <w:t xml:space="preserve">辆以上的得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2</w:t>
      </w:r>
      <w:r>
        <w:rPr>
          <w:rFonts w:hint="eastAsia" w:ascii="宋体" w:hAnsi="宋体" w:cs="宋体"/>
          <w:szCs w:val="21"/>
        </w:rPr>
        <w:t xml:space="preserve">辆以下的不得分，最高得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文件中提供相关资料：如为自有车辆的，提供车辆产权证明（且车辆须在检验有效期内）扫描件加盖公章；如为租赁，需提供租赁合同（租赁时间满足本项目服务期限）、车辆产权证明（且车辆须在检验有效期内）扫描件加盖公章；如为承诺中标（成交）后置办的，响应文件中提供中标（成交）后合同签订前置办到位相关车辆配置（需明确车辆数量）的承诺书并加盖响应单位公章。否则不得分。</w:t>
      </w:r>
      <w:r/>
    </w:p>
    <w:p>
      <w:pPr>
        <w:spacing w:line="360" w:lineRule="auto"/>
        <w:rPr>
          <w:rFonts w:ascii="宋体" w:hAnsi="宋体" w:cs="宋体"/>
          <w:b/>
          <w:szCs w:val="21"/>
        </w:rPr>
      </w:pPr>
      <w:r>
        <w:rPr>
          <w:rFonts w:hint="eastAsia" w:ascii="宋体" w:hAnsi="宋体" w:cs="宋体"/>
          <w:b/>
          <w:szCs w:val="21"/>
        </w:rPr>
        <w:t xml:space="preserve">（四）响应单位履约能力（</w:t>
      </w:r>
      <w:r>
        <w:rPr>
          <w:rFonts w:hint="eastAsia" w:ascii="宋体" w:hAnsi="宋体" w:cs="宋体"/>
          <w:b/>
          <w:szCs w:val="21"/>
        </w:rPr>
        <w:t xml:space="preserve">12</w:t>
      </w:r>
      <w:r>
        <w:rPr>
          <w:rFonts w:hint="eastAsia" w:ascii="宋体" w:hAnsi="宋体" w:cs="宋体"/>
          <w:b/>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响应单位具有有效期内的体系认证证书（</w:t>
      </w:r>
      <w:r>
        <w:rPr>
          <w:rFonts w:hint="eastAsia" w:ascii="宋体" w:hAnsi="宋体" w:cs="宋体"/>
          <w:szCs w:val="21"/>
        </w:rPr>
        <w:t xml:space="preserve">6</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响应单位具有有效期内的质量管理体系认证证书、环境管理体系认证证书、职业健康安全管理体系认证证书，有一项得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分。（响应文件中提供证书扫描件及证书在全国认证认可信息公共服务平台上查询到的有效状态的清晰页面截图加盖响应单位公章，否则不得分。）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响应单位类似业绩经验（</w:t>
      </w:r>
      <w:r>
        <w:rPr>
          <w:rFonts w:hint="eastAsia" w:ascii="宋体" w:hAnsi="宋体" w:cs="宋体"/>
          <w:szCs w:val="21"/>
        </w:rPr>
        <w:t xml:space="preserve">6</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日以来（以合同签订日期为准）具有类似项目业绩，每提供</w:t>
      </w:r>
      <w:r>
        <w:rPr>
          <w:rFonts w:hint="eastAsia" w:ascii="宋体" w:hAnsi="宋体" w:cs="宋体"/>
          <w:szCs w:val="21"/>
        </w:rPr>
        <w:t xml:space="preserve">1</w:t>
      </w:r>
      <w:r>
        <w:rPr>
          <w:rFonts w:hint="eastAsia" w:ascii="宋体" w:hAnsi="宋体" w:cs="宋体"/>
          <w:szCs w:val="21"/>
        </w:rPr>
        <w:t xml:space="preserve">个得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分。（响应文件中提供完整的项目合同扫描件加盖响应单位公章，否则不得分。）</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、付款步骤、服务期限如有负偏离的将不进入综合评审程序，也不得成交。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甲方（采购方）：苏州市供排水管理处</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pStyle w:val="948"/>
        <w:ind w:firstLine="0"/>
        <w:spacing w:line="360" w:lineRule="auto"/>
        <w:rPr>
          <w:rFonts w:hAnsi="宋体" w:cs="宋体"/>
          <w:szCs w:val="21"/>
        </w:rPr>
      </w:pPr>
      <w:r>
        <w:rPr>
          <w:rFonts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根据苏州市创杰招投标咨询服务有限公司项目编号</w:t>
      </w:r>
      <w:r>
        <w:rPr>
          <w:rFonts w:hint="eastAsia" w:ascii="宋体" w:hAnsi="宋体" w:cs="宋体"/>
          <w:szCs w:val="21"/>
        </w:rPr>
        <w:t xml:space="preserve">JSZC-320500-CJZB-C2026-0036</w:t>
      </w:r>
      <w:r>
        <w:rPr>
          <w:rFonts w:hint="eastAsia" w:ascii="宋体" w:hAnsi="宋体" w:cs="宋体"/>
          <w:szCs w:val="21"/>
        </w:rPr>
        <w:t xml:space="preserve">号（</w:t>
      </w:r>
      <w:r>
        <w:rPr>
          <w:rFonts w:hint="eastAsia" w:ascii="宋体" w:hAnsi="宋体" w:cs="宋体"/>
          <w:szCs w:val="21"/>
        </w:rPr>
        <w:t xml:space="preserve">全市农村生活污水治理设施运行维护技术服务</w:t>
      </w:r>
      <w:r>
        <w:rPr>
          <w:rFonts w:hint="eastAsia" w:ascii="宋体" w:hAnsi="宋体" w:cs="宋体"/>
          <w:szCs w:val="21"/>
        </w:rPr>
        <w:t xml:space="preserve">）采购文件及乙方的响应文件和成交通知书，采购方（简称“甲方”）、成交单位（简称“乙方”）双方就此次成交第标段事宜，签订本合同书。</w:t>
      </w:r>
      <w:r/>
    </w:p>
    <w:p>
      <w:pPr>
        <w:numPr>
          <w:ilvl w:val="0"/>
          <w:numId w:val="3"/>
        </w:numPr>
        <w:ind w:firstLine="422"/>
        <w:jc w:val="left"/>
        <w:spacing w:line="360" w:lineRule="auto"/>
        <w:rPr>
          <w:rFonts w:ascii="宋体" w:hAnsi="宋体" w:cs="宋体"/>
          <w:b/>
          <w:bCs/>
          <w:szCs w:val="21"/>
        </w:rPr>
      </w:pPr>
      <w:r>
        <w:rPr>
          <w:rFonts w:hint="eastAsia" w:ascii="宋体" w:hAnsi="宋体" w:cs="宋体"/>
          <w:b/>
          <w:bCs/>
          <w:szCs w:val="21"/>
        </w:rPr>
        <w:t xml:space="preserve">合同内容</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服务内容：采购内容的要求及乙方的其它承诺。</w:t>
      </w:r>
      <w:r/>
    </w:p>
    <w:p>
      <w:pPr>
        <w:numPr>
          <w:ilvl w:val="255"/>
          <w:numId w:val="0"/>
        </w:num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服务地点：甲方指定地点。</w:t>
      </w:r>
      <w:r/>
    </w:p>
    <w:p>
      <w:pPr>
        <w:numPr>
          <w:ilvl w:val="255"/>
          <w:numId w:val="0"/>
        </w:num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服务人员配备：详见采购文件要求和乙方承诺。乙方组织的人员在任何时间皆不因本合同或类似合同被视为与甲方存在劳动合同关系、劳务关系等。</w:t>
      </w:r>
      <w:r/>
    </w:p>
    <w:p>
      <w:pPr>
        <w:numPr>
          <w:ilvl w:val="255"/>
          <w:numId w:val="0"/>
        </w:num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下列文件为本合同不可分割部分：</w:t>
      </w:r>
      <w:r/>
    </w:p>
    <w:p>
      <w:pPr>
        <w:pStyle w:val="1015"/>
        <w:ind w:firstLine="420"/>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）本合同书；</w:t>
      </w:r>
      <w:r>
        <w:rPr>
          <w:rFonts w:hint="eastAsia" w:ascii="宋体" w:hAnsi="宋体" w:cs="宋体"/>
          <w:sz w:val="21"/>
          <w:szCs w:val="21"/>
        </w:rPr>
        <w:t xml:space="preserve"> </w:t>
      </w:r>
      <w:r/>
    </w:p>
    <w:p>
      <w:pPr>
        <w:pStyle w:val="1015"/>
        <w:ind w:firstLine="420"/>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）合同书签署后各方以书面形式确认的补充协议、会议纪要等；</w:t>
      </w:r>
      <w:r/>
    </w:p>
    <w:p>
      <w:pPr>
        <w:pStyle w:val="1015"/>
        <w:ind w:firstLine="420"/>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）磋商文件及其附件；</w:t>
      </w:r>
      <w:r/>
    </w:p>
    <w:p>
      <w:pPr>
        <w:pStyle w:val="1015"/>
        <w:ind w:firstLine="420"/>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）成交通知书；</w:t>
      </w:r>
      <w:r/>
    </w:p>
    <w:p>
      <w:pPr>
        <w:pStyle w:val="1015"/>
        <w:ind w:firstLine="420"/>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）乙方在招投标过程中所作的其他承诺、声明、书面澄清等；</w:t>
      </w:r>
      <w:r/>
    </w:p>
    <w:p>
      <w:pPr>
        <w:pStyle w:val="1015"/>
        <w:ind w:firstLine="420"/>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）乙方成交的响应文件；</w:t>
      </w:r>
      <w:r/>
    </w:p>
    <w:p>
      <w:pPr>
        <w:pStyle w:val="1015"/>
        <w:ind w:firstLine="420"/>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）其他合同技术附件。</w:t>
      </w:r>
      <w:r/>
    </w:p>
    <w:p>
      <w:pPr>
        <w:numPr>
          <w:ilvl w:val="255"/>
          <w:numId w:val="0"/>
        </w:numPr>
        <w:ind w:firstLine="420"/>
        <w:jc w:val="left"/>
        <w:spacing w:line="360" w:lineRule="auto"/>
        <w:rPr>
          <w:rFonts w:ascii="宋体" w:hAnsi="宋体" w:cs="宋体"/>
          <w:szCs w:val="21"/>
          <w:u w:val="single"/>
        </w:rPr>
      </w:pPr>
      <w:r>
        <w:rPr>
          <w:rFonts w:hint="eastAsia" w:ascii="宋体" w:hAnsi="宋体" w:cs="宋体"/>
          <w:szCs w:val="21"/>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p>
    <w:p>
      <w:pPr>
        <w:ind w:firstLine="420"/>
        <w:jc w:val="left"/>
        <w:spacing w:line="360" w:lineRule="auto"/>
        <w:rPr>
          <w:rFonts w:ascii="宋体" w:hAnsi="宋体" w:cs="宋体"/>
          <w:b/>
          <w:szCs w:val="21"/>
        </w:rPr>
        <w:outlineLvl w:val="1"/>
      </w:pPr>
      <w:r>
        <w:rPr>
          <w:rFonts w:hint="eastAsia" w:ascii="宋体" w:hAnsi="宋体" w:cs="宋体"/>
          <w:szCs w:val="21"/>
        </w:rPr>
        <w:t xml:space="preserve">5.</w:t>
      </w:r>
      <w:r>
        <w:rPr>
          <w:rFonts w:hint="eastAsia" w:ascii="宋体" w:hAnsi="宋体" w:cs="宋体"/>
          <w:szCs w:val="21"/>
        </w:rPr>
        <w:t xml:space="preserve">服务期限</w:t>
      </w:r>
      <w:r/>
    </w:p>
    <w:p>
      <w:pPr>
        <w:numPr>
          <w:ilvl w:val="255"/>
          <w:numId w:val="0"/>
        </w:numPr>
        <w:ind w:firstLine="420"/>
        <w:jc w:val="left"/>
        <w:spacing w:line="360" w:lineRule="auto"/>
        <w:rPr>
          <w:rFonts w:ascii="宋体" w:hAnsi="宋体" w:cs="宋体"/>
          <w:szCs w:val="21"/>
        </w:rPr>
      </w:pPr>
      <w:r>
        <w:rPr>
          <w:rFonts w:hint="eastAsia" w:ascii="宋体" w:hAnsi="宋体" w:cs="宋体"/>
          <w:szCs w:val="21"/>
        </w:rPr>
        <w:t xml:space="preserve">合同签订之日起至</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p>
    <w:p>
      <w:pPr>
        <w:ind w:firstLine="422"/>
        <w:spacing w:line="360" w:lineRule="auto"/>
        <w:rPr>
          <w:rFonts w:ascii="宋体" w:hAnsi="宋体" w:cs="宋体"/>
          <w:b/>
          <w:szCs w:val="21"/>
        </w:rPr>
        <w:outlineLvl w:val="1"/>
      </w:pPr>
      <w:r>
        <w:rPr>
          <w:rFonts w:hint="eastAsia" w:ascii="宋体" w:hAnsi="宋体" w:cs="宋体"/>
          <w:b/>
          <w:szCs w:val="21"/>
        </w:rPr>
        <w:t xml:space="preserve">二、合同金额及付款方式</w:t>
      </w:r>
      <w:r>
        <w:rPr>
          <w:rFonts w:hint="eastAsia" w:ascii="宋体" w:hAnsi="宋体" w:cs="宋体"/>
          <w:b/>
          <w:szCs w:val="21"/>
        </w:rPr>
        <w:t xml:space="preserve"> </w:t>
      </w:r>
      <w:r/>
    </w:p>
    <w:p>
      <w:pPr>
        <w:ind w:firstLine="420"/>
        <w:spacing w:line="360" w:lineRule="auto"/>
        <w:rPr>
          <w:rFonts w:ascii="宋体" w:hAnsi="宋体" w:cs="宋体"/>
          <w:bCs/>
          <w:szCs w:val="21"/>
        </w:rPr>
        <w:outlineLvl w:val="1"/>
      </w:pPr>
      <w:r>
        <w:rPr>
          <w:rFonts w:hint="eastAsia" w:ascii="宋体" w:hAnsi="宋体" w:cs="宋体"/>
          <w:bCs/>
          <w:szCs w:val="21"/>
        </w:rPr>
        <w:t xml:space="preserve">1.</w:t>
      </w:r>
      <w:r>
        <w:rPr>
          <w:rFonts w:hint="eastAsia" w:ascii="宋体" w:hAnsi="宋体" w:cs="宋体"/>
          <w:bCs/>
          <w:szCs w:val="21"/>
        </w:rPr>
        <w:t xml:space="preserve">本项目合同总金额为【人民币（</w:t>
      </w:r>
      <w:r>
        <w:rPr>
          <w:rFonts w:hint="eastAsia" w:ascii="宋体" w:hAnsi="宋体" w:cs="宋体"/>
          <w:bCs/>
          <w:szCs w:val="21"/>
        </w:rPr>
        <w:t xml:space="preserve"> </w:t>
      </w:r>
      <w:r>
        <w:rPr>
          <w:rFonts w:hint="eastAsia" w:ascii="宋体" w:hAnsi="宋体" w:cs="宋体"/>
          <w:bCs/>
          <w:szCs w:val="21"/>
        </w:rPr>
        <w:t xml:space="preserve">￥）】，合同价格包括完成本次服务所需全部的人员工资、差旅费、交通费、资料费、数据汇总费、报告编制费、公司管理费、设备、材料、安全措施、管理、保险、各种税费及政策性文件规定及合同包含</w:t>
      </w:r>
      <w:r>
        <w:rPr>
          <w:rFonts w:hint="eastAsia" w:ascii="宋体" w:hAnsi="宋体" w:cs="宋体"/>
          <w:bCs/>
          <w:szCs w:val="21"/>
        </w:rPr>
        <w:t xml:space="preserve">的所有风险、责任等各项应有费用。</w:t>
      </w:r>
      <w:r/>
    </w:p>
    <w:p>
      <w:pPr>
        <w:ind w:firstLine="420"/>
        <w:spacing w:line="360" w:lineRule="auto"/>
        <w:rPr>
          <w:rFonts w:ascii="宋体" w:hAnsi="宋体" w:cs="宋体"/>
          <w:bCs/>
          <w:szCs w:val="21"/>
        </w:rPr>
        <w:outlineLvl w:val="1"/>
      </w:pPr>
      <w:r>
        <w:rPr>
          <w:rFonts w:hint="eastAsia" w:ascii="宋体" w:hAnsi="宋体" w:cs="宋体"/>
          <w:bCs/>
          <w:szCs w:val="21"/>
        </w:rPr>
        <w:t xml:space="preserve">2.</w:t>
      </w:r>
      <w:r>
        <w:rPr>
          <w:rFonts w:hint="eastAsia" w:ascii="宋体" w:hAnsi="宋体" w:cs="宋体"/>
          <w:bCs/>
          <w:szCs w:val="21"/>
        </w:rPr>
        <w:t xml:space="preserve">合同价款的支付及付款方式</w:t>
      </w:r>
      <w:r>
        <w:rPr>
          <w:rFonts w:hint="eastAsia" w:ascii="宋体" w:hAnsi="宋体" w:cs="宋体"/>
          <w:bCs/>
          <w:szCs w:val="21"/>
        </w:rPr>
        <w:t xml:space="preserve">:</w:t>
      </w:r>
      <w:r/>
    </w:p>
    <w:p>
      <w:pPr>
        <w:ind w:firstLine="420"/>
        <w:spacing w:line="360" w:lineRule="auto"/>
        <w:rPr>
          <w:rFonts w:ascii="宋体" w:hAnsi="宋体" w:cs="宋体"/>
          <w:bCs/>
          <w:szCs w:val="21"/>
        </w:rPr>
        <w:outlineLvl w:val="1"/>
      </w:pPr>
      <w:r>
        <w:rPr>
          <w:rFonts w:hint="eastAsia" w:ascii="宋体" w:hAnsi="宋体" w:cs="宋体"/>
          <w:bCs/>
          <w:szCs w:val="21"/>
        </w:rPr>
        <w:t xml:space="preserve">合同签订后，甲方向乙方支付合同金额的</w:t>
      </w:r>
      <w:r>
        <w:rPr>
          <w:rFonts w:hint="eastAsia" w:ascii="宋体" w:hAnsi="宋体" w:cs="宋体"/>
          <w:bCs/>
          <w:szCs w:val="21"/>
        </w:rPr>
        <w:t xml:space="preserve">30%</w:t>
      </w:r>
      <w:r>
        <w:rPr>
          <w:rFonts w:hint="eastAsia" w:ascii="宋体" w:hAnsi="宋体" w:cs="宋体"/>
          <w:bCs/>
          <w:szCs w:val="21"/>
        </w:rPr>
        <w:t xml:space="preserve">作为预付款；提交第二季度报告，经甲方认可后，甲方向乙方支付合同金额的</w:t>
      </w:r>
      <w:r>
        <w:rPr>
          <w:rFonts w:hint="eastAsia" w:ascii="宋体" w:hAnsi="宋体" w:cs="宋体"/>
          <w:bCs/>
          <w:szCs w:val="21"/>
        </w:rPr>
        <w:t xml:space="preserve">30%</w:t>
      </w:r>
      <w:r>
        <w:rPr>
          <w:rFonts w:hint="eastAsia" w:ascii="宋体" w:hAnsi="宋体" w:cs="宋体"/>
          <w:bCs/>
          <w:szCs w:val="21"/>
        </w:rPr>
        <w:t xml:space="preserve">；提交第三季度报告，经甲方认可后，甲方向乙方支付合同金额的</w:t>
      </w:r>
      <w:r>
        <w:rPr>
          <w:rFonts w:hint="eastAsia" w:ascii="宋体" w:hAnsi="宋体" w:cs="宋体"/>
          <w:bCs/>
          <w:szCs w:val="21"/>
        </w:rPr>
        <w:t xml:space="preserve">30%</w:t>
      </w:r>
      <w:r>
        <w:rPr>
          <w:rFonts w:hint="eastAsia" w:ascii="宋体" w:hAnsi="宋体" w:cs="宋体"/>
          <w:bCs/>
          <w:szCs w:val="21"/>
        </w:rPr>
        <w:t xml:space="preserve">；各项目工作内容全部完成，提交年度报告、《苏州市集中式设施建设规范标准》（仅第一标段适用）、农村生活污水治理满意度调查情况报告（仅第一标段适用），经甲方认可后，支付项目合同余款（</w:t>
      </w:r>
      <w:r>
        <w:rPr>
          <w:rFonts w:hint="eastAsia" w:ascii="宋体" w:hAnsi="宋体" w:cs="宋体"/>
          <w:bCs/>
          <w:szCs w:val="21"/>
        </w:rPr>
        <w:t xml:space="preserve">10%</w:t>
      </w:r>
      <w:r>
        <w:rPr>
          <w:rFonts w:hint="eastAsia" w:ascii="宋体" w:hAnsi="宋体" w:cs="宋体"/>
          <w:bCs/>
          <w:szCs w:val="21"/>
        </w:rPr>
        <w:t xml:space="preserve">）。</w:t>
      </w:r>
      <w:r/>
    </w:p>
    <w:p>
      <w:pPr>
        <w:ind w:firstLine="420"/>
        <w:spacing w:line="360" w:lineRule="auto"/>
        <w:rPr>
          <w:rFonts w:ascii="宋体" w:hAnsi="宋体" w:cs="宋体"/>
          <w:bCs/>
          <w:szCs w:val="21"/>
        </w:rPr>
        <w:outlineLvl w:val="1"/>
      </w:pPr>
      <w:r>
        <w:rPr>
          <w:rFonts w:hint="eastAsia" w:ascii="宋体" w:hAnsi="宋体" w:cs="宋体"/>
          <w:bCs/>
          <w:szCs w:val="21"/>
        </w:rPr>
        <w:t xml:space="preserve">甲方付款时，乙方需提供以下材料：</w:t>
      </w:r>
      <w:r/>
    </w:p>
    <w:p>
      <w:pPr>
        <w:ind w:firstLine="420"/>
        <w:spacing w:line="360" w:lineRule="auto"/>
        <w:rPr>
          <w:rFonts w:ascii="宋体" w:hAnsi="宋体" w:cs="宋体"/>
          <w:bCs/>
          <w:szCs w:val="21"/>
        </w:rPr>
        <w:outlineLvl w:val="1"/>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）增值税发票。</w:t>
      </w:r>
      <w:r/>
    </w:p>
    <w:p>
      <w:pPr>
        <w:ind w:firstLine="420"/>
        <w:spacing w:line="360" w:lineRule="auto"/>
        <w:rPr>
          <w:rFonts w:ascii="宋体" w:hAnsi="宋体" w:cs="宋体"/>
          <w:bCs/>
          <w:szCs w:val="21"/>
        </w:rPr>
        <w:outlineLvl w:val="1"/>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）乙方单位法人代表</w:t>
      </w:r>
      <w:r>
        <w:rPr>
          <w:rFonts w:hint="eastAsia" w:ascii="宋体" w:hAnsi="宋体" w:cs="宋体"/>
          <w:bCs/>
          <w:szCs w:val="21"/>
        </w:rPr>
        <w:t xml:space="preserve">授权书（介绍信）。</w:t>
      </w:r>
      <w:r/>
    </w:p>
    <w:p>
      <w:pPr>
        <w:ind w:firstLine="420"/>
        <w:spacing w:line="360" w:lineRule="auto"/>
        <w:rPr>
          <w:rFonts w:ascii="宋体" w:hAnsi="宋体" w:cs="宋体"/>
          <w:bCs/>
          <w:szCs w:val="21"/>
        </w:rPr>
        <w:outlineLvl w:val="1"/>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）乙方单位经办人员身份证明、社保证明。</w:t>
      </w:r>
      <w:r/>
    </w:p>
    <w:p>
      <w:pPr>
        <w:ind w:firstLine="420"/>
        <w:spacing w:line="360" w:lineRule="auto"/>
        <w:rPr>
          <w:rFonts w:ascii="宋体" w:hAnsi="宋体" w:cs="宋体"/>
          <w:bCs/>
          <w:szCs w:val="21"/>
        </w:rPr>
        <w:outlineLvl w:val="1"/>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）余款支付时须提供由甲乙双方及采购代理机构签章的《政府采购合同履行验收报告》。</w:t>
      </w:r>
      <w:r/>
    </w:p>
    <w:p>
      <w:pPr>
        <w:ind w:firstLine="420"/>
        <w:spacing w:line="360" w:lineRule="auto"/>
        <w:rPr>
          <w:rFonts w:ascii="宋体" w:hAnsi="宋体" w:cs="宋体"/>
          <w:bCs/>
          <w:szCs w:val="21"/>
        </w:rPr>
        <w:outlineLvl w:val="1"/>
      </w:pPr>
      <w:r>
        <w:rPr>
          <w:rFonts w:hint="eastAsia" w:ascii="宋体" w:hAnsi="宋体" w:cs="宋体"/>
          <w:bCs/>
          <w:szCs w:val="21"/>
        </w:rPr>
        <w:t xml:space="preserve">甲方办理完成款项支付的申请手续即视为完成付款义务；如因财政资金的下达、拨付问题导致付款延迟的，不视为甲方违约，乙方不能据此追究甲方的违约责任。</w:t>
      </w:r>
      <w:r/>
    </w:p>
    <w:p>
      <w:pPr>
        <w:ind w:firstLine="420"/>
        <w:spacing w:line="360" w:lineRule="auto"/>
        <w:rPr>
          <w:rFonts w:ascii="宋体" w:hAnsi="宋体" w:cs="宋体"/>
          <w:bCs/>
          <w:szCs w:val="21"/>
        </w:rPr>
        <w:outlineLvl w:val="1"/>
      </w:pPr>
      <w:r>
        <w:rPr>
          <w:rFonts w:hint="eastAsia" w:ascii="宋体" w:hAnsi="宋体" w:cs="宋体"/>
          <w:bCs/>
          <w:szCs w:val="21"/>
        </w:rPr>
        <w:t xml:space="preserve">3.</w:t>
      </w:r>
      <w:r>
        <w:rPr>
          <w:rFonts w:hint="eastAsia" w:ascii="宋体" w:hAnsi="宋体" w:cs="宋体"/>
          <w:bCs/>
          <w:szCs w:val="21"/>
        </w:rPr>
        <w:t xml:space="preserve">付款方式：银行转账、银行汇票、转账支票或数字人民币。</w:t>
      </w:r>
      <w:r/>
    </w:p>
    <w:p>
      <w:pPr>
        <w:ind w:firstLine="420"/>
        <w:spacing w:line="360" w:lineRule="auto"/>
        <w:rPr>
          <w:rFonts w:ascii="宋体" w:hAnsi="宋体" w:cs="宋体"/>
          <w:bCs/>
          <w:szCs w:val="21"/>
        </w:rPr>
        <w:outlineLvl w:val="1"/>
      </w:pPr>
      <w:r>
        <w:rPr>
          <w:rFonts w:hint="eastAsia" w:ascii="宋体" w:hAnsi="宋体" w:cs="宋体"/>
          <w:bCs/>
          <w:szCs w:val="21"/>
        </w:rPr>
        <w:t xml:space="preserve">4.</w:t>
      </w:r>
      <w:r>
        <w:rPr>
          <w:rFonts w:hint="eastAsia" w:ascii="宋体" w:hAnsi="宋体" w:cs="宋体"/>
          <w:bCs/>
          <w:szCs w:val="21"/>
        </w:rPr>
        <w:t xml:space="preserve">乙方账户信息：</w:t>
      </w:r>
      <w:r/>
    </w:p>
    <w:p>
      <w:pPr>
        <w:ind w:firstLine="420"/>
        <w:spacing w:line="360" w:lineRule="auto"/>
        <w:rPr>
          <w:rFonts w:ascii="宋体" w:hAnsi="宋体" w:cs="宋体"/>
          <w:bCs/>
          <w:szCs w:val="21"/>
        </w:rPr>
        <w:outlineLvl w:val="1"/>
      </w:pPr>
      <w:r>
        <w:rPr>
          <w:rFonts w:hint="eastAsia" w:ascii="宋体" w:hAnsi="宋体" w:cs="宋体"/>
          <w:bCs/>
          <w:szCs w:val="21"/>
        </w:rPr>
        <w:t xml:space="preserve">开户名称：</w:t>
      </w:r>
      <w:r/>
    </w:p>
    <w:p>
      <w:pPr>
        <w:ind w:firstLine="420"/>
        <w:spacing w:line="360" w:lineRule="auto"/>
        <w:rPr>
          <w:rFonts w:ascii="宋体" w:hAnsi="宋体" w:cs="宋体"/>
          <w:bCs/>
          <w:szCs w:val="21"/>
        </w:rPr>
        <w:outlineLvl w:val="1"/>
      </w:pPr>
      <w:r>
        <w:rPr>
          <w:rFonts w:hint="eastAsia" w:ascii="宋体" w:hAnsi="宋体" w:cs="宋体"/>
          <w:bCs/>
          <w:szCs w:val="21"/>
        </w:rPr>
        <w:t xml:space="preserve">开户银行：</w:t>
      </w:r>
      <w:r/>
    </w:p>
    <w:p>
      <w:pPr>
        <w:ind w:firstLine="420"/>
        <w:spacing w:line="360" w:lineRule="auto"/>
        <w:rPr>
          <w:rFonts w:ascii="宋体" w:hAnsi="宋体" w:cs="宋体"/>
          <w:bCs/>
          <w:szCs w:val="21"/>
        </w:rPr>
        <w:outlineLvl w:val="1"/>
      </w:pPr>
      <w:r>
        <w:rPr>
          <w:rFonts w:hint="eastAsia" w:ascii="宋体" w:hAnsi="宋体" w:cs="宋体"/>
          <w:bCs/>
          <w:szCs w:val="21"/>
        </w:rPr>
        <w:t xml:space="preserve">开户账号：</w:t>
      </w:r>
      <w:r/>
    </w:p>
    <w:p>
      <w:pPr>
        <w:ind w:firstLine="420"/>
        <w:spacing w:line="360" w:lineRule="auto"/>
        <w:rPr>
          <w:rFonts w:ascii="宋体" w:hAnsi="宋体" w:cs="宋体"/>
          <w:bCs/>
          <w:szCs w:val="21"/>
        </w:rPr>
        <w:outlineLvl w:val="1"/>
      </w:pPr>
      <w:r>
        <w:rPr>
          <w:rFonts w:hint="eastAsia" w:ascii="宋体" w:hAnsi="宋体" w:cs="宋体"/>
          <w:bCs/>
          <w:szCs w:val="21"/>
        </w:rPr>
        <w:t xml:space="preserve">5.</w:t>
      </w:r>
      <w:r>
        <w:rPr>
          <w:rFonts w:hint="eastAsia" w:ascii="宋体" w:hAnsi="宋体" w:cs="宋体"/>
          <w:bCs/>
          <w:szCs w:val="21"/>
        </w:rPr>
        <w:t xml:space="preserve">政府采购合同履行中，采购人需追加与合同标的物相同的服务的，在不改变合同其他条款的前提下，甲方可以与乙方签订补充合同，但所有补充合同的采购金额不得超过原合同采购金额的百分之十。</w:t>
      </w:r>
      <w:r/>
    </w:p>
    <w:p>
      <w:pPr>
        <w:numPr>
          <w:ilvl w:val="255"/>
          <w:numId w:val="0"/>
        </w:numPr>
        <w:ind w:firstLine="422"/>
        <w:spacing w:line="360" w:lineRule="auto"/>
        <w:rPr>
          <w:rFonts w:ascii="宋体" w:hAnsi="宋体" w:cs="宋体"/>
          <w:b/>
          <w:bCs/>
          <w:szCs w:val="21"/>
        </w:rPr>
      </w:pPr>
      <w:r>
        <w:rPr>
          <w:rFonts w:hint="eastAsia" w:ascii="宋体" w:hAnsi="宋体" w:cs="宋体"/>
          <w:b/>
          <w:bCs/>
          <w:szCs w:val="21"/>
        </w:rPr>
        <w:t xml:space="preserve">三、质量保证</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履约验收标准：根据政府采购合同要求、采购文件要求、响应文件</w:t>
      </w:r>
      <w:r>
        <w:rPr>
          <w:rFonts w:hint="eastAsia" w:ascii="宋体" w:hAnsi="宋体" w:cs="宋体"/>
          <w:bCs/>
          <w:szCs w:val="21"/>
        </w:rPr>
        <w:t xml:space="preserve">以及国家最新行业标准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履约验收主体：由甲方进行验收。</w:t>
      </w:r>
      <w:r>
        <w:rPr>
          <w:rFonts w:hint="eastAsia" w:ascii="宋体" w:hAnsi="宋体" w:cs="宋体"/>
          <w:bCs/>
          <w:szCs w:val="21"/>
        </w:rPr>
        <w:t xml:space="preserve">乙方需接受甲方在服务质量等方面的统一管理。</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szCs w:val="21"/>
        </w:rPr>
        <w:t xml:space="preserve">,</w:t>
      </w:r>
      <w:r>
        <w:rPr>
          <w:rFonts w:hint="eastAsia" w:ascii="宋体" w:hAnsi="宋体" w:cs="宋体"/>
          <w:szCs w:val="21"/>
        </w:rPr>
        <w:t xml:space="preserve">出具验收书，列明各分项标准的验收情况及项目总体评价，由验收双方共同签署。</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验收程序：</w:t>
      </w:r>
      <w:r/>
    </w:p>
    <w:p>
      <w:pPr>
        <w:ind w:firstLine="48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政府采购合同约定的履约验收条件达到时，甲方应当在</w:t>
      </w:r>
      <w:r>
        <w:rPr>
          <w:rFonts w:hint="eastAsia" w:ascii="宋体" w:hAnsi="宋体" w:cs="宋体"/>
          <w:szCs w:val="21"/>
        </w:rPr>
        <w:t xml:space="preserve">5</w:t>
      </w:r>
      <w:r>
        <w:rPr>
          <w:rFonts w:hint="eastAsia" w:ascii="宋体" w:hAnsi="宋体" w:cs="宋体"/>
          <w:szCs w:val="21"/>
        </w:rPr>
        <w:t xml:space="preserve">个工作日内启动履约验收工作，</w:t>
      </w:r>
      <w:r>
        <w:rPr>
          <w:rFonts w:hint="eastAsia" w:ascii="宋体" w:hAnsi="宋体" w:cs="宋体"/>
          <w:szCs w:val="21"/>
        </w:rPr>
        <w:t xml:space="preserve">并向乙方发出《政府采购履约验收通知单》。</w:t>
      </w:r>
      <w:r>
        <w:rPr>
          <w:rFonts w:hint="eastAsia" w:ascii="宋体" w:hAnsi="宋体" w:cs="宋体"/>
          <w:szCs w:val="21"/>
        </w:rPr>
        <w:t xml:space="preserve"> </w:t>
      </w:r>
      <w:r>
        <w:rPr>
          <w:rFonts w:hint="eastAsia" w:ascii="宋体" w:hAnsi="宋体" w:cs="宋体"/>
          <w:szCs w:val="21"/>
        </w:rPr>
        <w:t xml:space="preserve">在政府采购合同约定的履行验收条件达到时，乙方可以主动联系甲方启动履约验收工作。</w:t>
      </w:r>
      <w:r/>
    </w:p>
    <w:p>
      <w:pPr>
        <w:ind w:firstLine="48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甲</w:t>
      </w:r>
      <w:r>
        <w:rPr>
          <w:rFonts w:hint="eastAsia" w:ascii="宋体" w:hAnsi="宋体" w:cs="宋体"/>
          <w:szCs w:val="21"/>
        </w:rPr>
        <w:t xml:space="preserve">方成立验收小组，负责采购项目履约验收具体工作。</w:t>
      </w:r>
      <w:r/>
    </w:p>
    <w:p>
      <w:pPr>
        <w:ind w:firstLine="480"/>
        <w:spacing w:line="360" w:lineRule="auto"/>
        <w:rPr>
          <w:rFonts w:ascii="宋体" w:hAnsi="宋体" w:cs="宋体"/>
          <w:szCs w:val="21"/>
        </w:rPr>
      </w:pPr>
      <w:r>
        <w:rPr>
          <w:rFonts w:hint="eastAsia" w:ascii="宋体" w:hAnsi="宋体" w:cs="宋体"/>
          <w:szCs w:val="21"/>
        </w:rPr>
        <w:t xml:space="preserve">4.3</w:t>
      </w:r>
      <w:r>
        <w:rPr>
          <w:rFonts w:hint="eastAsia" w:ascii="宋体" w:hAnsi="宋体" w:cs="宋体"/>
          <w:szCs w:val="21"/>
        </w:rPr>
        <w:t xml:space="preserve">验收小组应当按照验收工作实施方案开展验收，对乙方提供的服务按照采购文件、响应文件、政府采购合同等进行逐一核对、验收，并做好验收记录。</w:t>
      </w:r>
      <w:r>
        <w:rPr>
          <w:rFonts w:hint="eastAsia" w:ascii="宋体" w:hAnsi="宋体" w:cs="宋体"/>
          <w:szCs w:val="21"/>
        </w:rPr>
        <w:t xml:space="preserve"> </w:t>
      </w:r>
      <w:r/>
    </w:p>
    <w:p>
      <w:pPr>
        <w:ind w:firstLine="480"/>
        <w:spacing w:line="360" w:lineRule="auto"/>
        <w:rPr>
          <w:rFonts w:ascii="宋体" w:hAnsi="宋体" w:cs="宋体"/>
          <w:bCs/>
          <w:szCs w:val="21"/>
        </w:rPr>
      </w:pPr>
      <w:r>
        <w:rPr>
          <w:rFonts w:hint="eastAsia" w:ascii="宋体" w:hAnsi="宋体" w:cs="宋体"/>
          <w:bCs/>
          <w:szCs w:val="21"/>
        </w:rPr>
        <w:t xml:space="preserve">4.4</w:t>
      </w:r>
      <w:r>
        <w:rPr>
          <w:rFonts w:hint="eastAsia" w:ascii="宋体" w:hAnsi="宋体" w:cs="宋体"/>
          <w:bCs/>
          <w:szCs w:val="21"/>
        </w:rPr>
        <w:t xml:space="preserve">经甲方验收，若乙方服务内容与技术标准不合格的，乙方应当无条件进行整改直至符合甲方要求；若乙方经整改后仍无法符合甲方要求或在规定期限内无法完成整改的，甲方有权立即解除合同并不支付合同款项，乙方承担合同总金额</w:t>
      </w:r>
      <w:r>
        <w:rPr>
          <w:rFonts w:hint="eastAsia" w:ascii="宋体" w:hAnsi="宋体" w:cs="宋体"/>
          <w:bCs/>
          <w:szCs w:val="21"/>
        </w:rPr>
        <w:t xml:space="preserve">20%</w:t>
      </w:r>
      <w:r>
        <w:rPr>
          <w:rFonts w:hint="eastAsia" w:ascii="宋体" w:hAnsi="宋体" w:cs="宋体"/>
          <w:bCs/>
          <w:szCs w:val="21"/>
        </w:rPr>
        <w:t xml:space="preserve">作为违约金，同时承担甲方另行委托第三方完成整改所花费的费用。</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经双方共同验收，项目履约验收合格的，甲方</w:t>
      </w:r>
      <w:r>
        <w:rPr>
          <w:rFonts w:hint="eastAsia" w:ascii="宋体" w:hAnsi="宋体" w:cs="宋体"/>
          <w:szCs w:val="21"/>
        </w:rPr>
        <w:t xml:space="preserve">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spacing w:line="360" w:lineRule="auto"/>
        <w:rPr>
          <w:rFonts w:ascii="宋体" w:hAnsi="宋体" w:cs="宋体"/>
          <w:szCs w:val="21"/>
        </w:rPr>
        <w:outlineLvl w:val="1"/>
      </w:pPr>
      <w:r>
        <w:rPr>
          <w:rFonts w:hint="eastAsia" w:ascii="宋体" w:hAnsi="宋体" w:cs="宋体"/>
          <w:szCs w:val="21"/>
        </w:rPr>
        <w:t xml:space="preserve">6.</w:t>
      </w:r>
      <w:r>
        <w:rPr>
          <w:rFonts w:hint="eastAsia" w:ascii="宋体" w:hAnsi="宋体" w:cs="宋体"/>
          <w:szCs w:val="21"/>
        </w:rPr>
        <w:t xml:space="preserve">其他验收要求按照《江苏省政府采购履约验收管理办法》规定执行。</w:t>
      </w:r>
      <w:r/>
    </w:p>
    <w:p>
      <w:pPr>
        <w:ind w:firstLine="422"/>
        <w:spacing w:line="360" w:lineRule="auto"/>
        <w:widowControl/>
        <w:rPr>
          <w:rFonts w:ascii="宋体" w:hAnsi="宋体" w:cs="宋体"/>
          <w:b/>
          <w:bCs/>
          <w:szCs w:val="21"/>
        </w:rPr>
        <w:outlineLvl w:val="1"/>
      </w:pPr>
      <w:r>
        <w:rPr>
          <w:rFonts w:hint="eastAsia" w:ascii="宋体" w:hAnsi="宋体" w:cs="宋体"/>
          <w:b/>
          <w:bCs/>
          <w:szCs w:val="21"/>
        </w:rPr>
        <w:t xml:space="preserve">四、成果交付：按采购文件要求。</w:t>
      </w:r>
      <w:r/>
    </w:p>
    <w:p>
      <w:pPr>
        <w:pStyle w:val="945"/>
        <w:ind w:firstLine="422"/>
        <w:spacing w:line="360" w:lineRule="auto"/>
        <w:rPr>
          <w:rFonts w:hAnsi="宋体" w:cs="宋体"/>
          <w:sz w:val="21"/>
          <w:szCs w:val="21"/>
        </w:rPr>
      </w:pPr>
      <w:r>
        <w:rPr>
          <w:rFonts w:hint="eastAsia" w:hAnsi="宋体" w:cs="宋体"/>
          <w:b/>
          <w:bCs/>
          <w:sz w:val="21"/>
          <w:szCs w:val="21"/>
        </w:rPr>
        <w:t xml:space="preserve">五、服务期限：</w:t>
      </w:r>
      <w:r>
        <w:rPr>
          <w:rFonts w:hint="eastAsia" w:hAnsi="宋体" w:cs="宋体"/>
          <w:sz w:val="21"/>
          <w:szCs w:val="21"/>
        </w:rPr>
        <w:t xml:space="preserve">合同签订之日起至</w:t>
      </w:r>
      <w:r>
        <w:rPr>
          <w:rFonts w:hint="eastAsia" w:hAnsi="宋体" w:cs="宋体"/>
          <w:sz w:val="21"/>
          <w:szCs w:val="21"/>
        </w:rPr>
        <w:t xml:space="preserve">2026</w:t>
      </w:r>
      <w:r>
        <w:rPr>
          <w:rFonts w:hint="eastAsia" w:hAnsi="宋体" w:cs="宋体"/>
          <w:sz w:val="21"/>
          <w:szCs w:val="21"/>
        </w:rPr>
        <w:t xml:space="preserve">年</w:t>
      </w:r>
      <w:r>
        <w:rPr>
          <w:rFonts w:hint="eastAsia" w:hAnsi="宋体" w:cs="宋体"/>
          <w:sz w:val="21"/>
          <w:szCs w:val="21"/>
        </w:rPr>
        <w:t xml:space="preserve">12</w:t>
      </w:r>
      <w:r>
        <w:rPr>
          <w:rFonts w:hint="eastAsia" w:hAnsi="宋体" w:cs="宋体"/>
          <w:sz w:val="21"/>
          <w:szCs w:val="21"/>
        </w:rPr>
        <w:t xml:space="preserve">月。</w:t>
      </w:r>
      <w:r/>
    </w:p>
    <w:p>
      <w:pPr>
        <w:pStyle w:val="1016"/>
        <w:ind w:firstLine="420"/>
        <w:rPr>
          <w:rFonts w:cs="宋体" w:asciiTheme="minorEastAsia" w:hAnsiTheme="minorEastAsia"/>
          <w:sz w:val="21"/>
          <w:szCs w:val="21"/>
        </w:rPr>
      </w:pPr>
      <w:r>
        <w:rPr>
          <w:rFonts w:hint="eastAsia" w:cs="宋体" w:asciiTheme="minorEastAsia" w:hAnsiTheme="minorEastAsia"/>
          <w:sz w:val="21"/>
          <w:szCs w:val="21"/>
        </w:rPr>
        <w:t xml:space="preserve">时间进度要求：</w:t>
      </w:r>
      <w:r/>
    </w:p>
    <w:p>
      <w:pPr>
        <w:ind w:firstLine="420"/>
        <w:spacing w:line="360" w:lineRule="auto"/>
        <w:rPr>
          <w:rFonts w:cs="宋体" w:asciiTheme="minorEastAsia" w:hAnsiTheme="minorEastAsia"/>
          <w:szCs w:val="21"/>
        </w:rPr>
      </w:pPr>
      <w:r>
        <w:rPr>
          <w:rFonts w:cs="宋体" w:asciiTheme="minorEastAsia" w:hAnsiTheme="minorEastAsia"/>
          <w:szCs w:val="21"/>
        </w:rPr>
        <w:t xml:space="preserve">（</w:t>
      </w:r>
      <w:r>
        <w:rPr>
          <w:rFonts w:cs="宋体" w:asciiTheme="minorEastAsia" w:hAnsiTheme="minorEastAsia"/>
          <w:szCs w:val="21"/>
        </w:rPr>
        <w:t xml:space="preserve">1</w:t>
      </w:r>
      <w:r>
        <w:rPr>
          <w:rFonts w:cs="宋体" w:asciiTheme="minorEastAsia" w:hAnsiTheme="minorEastAsia"/>
          <w:szCs w:val="21"/>
        </w:rPr>
        <w:t xml:space="preserve">）</w:t>
      </w:r>
      <w:r>
        <w:rPr>
          <w:rFonts w:cs="宋体" w:asciiTheme="minorEastAsia" w:hAnsiTheme="minorEastAsia"/>
          <w:szCs w:val="21"/>
        </w:rPr>
        <w:t xml:space="preserve">2026</w:t>
      </w:r>
      <w:r>
        <w:rPr>
          <w:rFonts w:cs="宋体" w:asciiTheme="minorEastAsia" w:hAnsiTheme="minorEastAsia"/>
          <w:szCs w:val="21"/>
        </w:rPr>
        <w:t xml:space="preserve">年</w:t>
      </w:r>
      <w:r>
        <w:rPr>
          <w:rFonts w:hint="eastAsia" w:cs="宋体" w:asciiTheme="minorEastAsia" w:hAnsiTheme="minorEastAsia"/>
          <w:szCs w:val="21"/>
        </w:rPr>
        <w:t xml:space="preserve">4</w:t>
      </w:r>
      <w:r>
        <w:rPr>
          <w:rFonts w:cs="宋体" w:asciiTheme="minorEastAsia" w:hAnsiTheme="minorEastAsia"/>
          <w:szCs w:val="21"/>
        </w:rPr>
        <w:t xml:space="preserve">月，制定工作方案，编制报告大纲；</w:t>
      </w:r>
      <w:r/>
    </w:p>
    <w:p>
      <w:pPr>
        <w:ind w:firstLine="420"/>
        <w:spacing w:line="360" w:lineRule="auto"/>
        <w:rPr>
          <w:rFonts w:cs="宋体" w:asciiTheme="minorEastAsia" w:hAnsiTheme="minorEastAsia"/>
          <w:szCs w:val="21"/>
        </w:rPr>
      </w:pPr>
      <w:r>
        <w:rPr>
          <w:rFonts w:cs="宋体" w:asciiTheme="minorEastAsia" w:hAnsiTheme="minorEastAsia"/>
          <w:szCs w:val="21"/>
        </w:rPr>
        <w:t xml:space="preserve">（</w:t>
      </w:r>
      <w:r>
        <w:rPr>
          <w:rFonts w:cs="宋体" w:asciiTheme="minorEastAsia" w:hAnsiTheme="minorEastAsia"/>
          <w:szCs w:val="21"/>
        </w:rPr>
        <w:t xml:space="preserve">2</w:t>
      </w:r>
      <w:r>
        <w:rPr>
          <w:rFonts w:cs="宋体" w:asciiTheme="minorEastAsia" w:hAnsiTheme="minorEastAsia"/>
          <w:szCs w:val="21"/>
        </w:rPr>
        <w:t xml:space="preserve">）</w:t>
      </w:r>
      <w:r>
        <w:rPr>
          <w:rFonts w:cs="宋体" w:asciiTheme="minorEastAsia" w:hAnsiTheme="minorEastAsia"/>
          <w:szCs w:val="21"/>
        </w:rPr>
        <w:t xml:space="preserve">2026</w:t>
      </w:r>
      <w:r>
        <w:rPr>
          <w:rFonts w:cs="宋体" w:asciiTheme="minorEastAsia" w:hAnsiTheme="minorEastAsia"/>
          <w:szCs w:val="21"/>
        </w:rPr>
        <w:t xml:space="preserve">年</w:t>
      </w:r>
      <w:r>
        <w:rPr>
          <w:rFonts w:hint="eastAsia" w:cs="宋体" w:asciiTheme="minorEastAsia" w:hAnsiTheme="minorEastAsia"/>
          <w:szCs w:val="21"/>
        </w:rPr>
        <w:t xml:space="preserve">4</w:t>
      </w:r>
      <w:r>
        <w:rPr>
          <w:rFonts w:cs="宋体" w:asciiTheme="minorEastAsia" w:hAnsiTheme="minorEastAsia"/>
          <w:szCs w:val="21"/>
        </w:rPr>
        <w:t xml:space="preserve">月</w:t>
      </w:r>
      <w:r>
        <w:rPr>
          <w:rFonts w:cs="宋体" w:asciiTheme="minorEastAsia" w:hAnsiTheme="minorEastAsia"/>
          <w:szCs w:val="21"/>
        </w:rPr>
        <w:t xml:space="preserve">-</w:t>
      </w:r>
      <w:r>
        <w:rPr>
          <w:rFonts w:cs="宋体" w:asciiTheme="minorEastAsia" w:hAnsiTheme="minorEastAsia"/>
          <w:szCs w:val="21"/>
        </w:rPr>
        <w:t xml:space="preserve">202</w:t>
      </w:r>
      <w:r>
        <w:rPr>
          <w:rFonts w:hint="eastAsia" w:cs="宋体" w:asciiTheme="minorEastAsia" w:hAnsiTheme="minorEastAsia"/>
          <w:szCs w:val="21"/>
        </w:rPr>
        <w:t xml:space="preserve">6</w:t>
      </w:r>
      <w:r>
        <w:rPr>
          <w:rFonts w:cs="宋体" w:asciiTheme="minorEastAsia" w:hAnsiTheme="minorEastAsia"/>
          <w:szCs w:val="21"/>
        </w:rPr>
        <w:t xml:space="preserve">年</w:t>
      </w:r>
      <w:r>
        <w:rPr>
          <w:rFonts w:cs="宋体" w:asciiTheme="minorEastAsia" w:hAnsiTheme="minorEastAsia"/>
          <w:szCs w:val="21"/>
        </w:rPr>
        <w:t xml:space="preserve">11</w:t>
      </w:r>
      <w:r>
        <w:rPr>
          <w:rFonts w:cs="宋体" w:asciiTheme="minorEastAsia" w:hAnsiTheme="minorEastAsia"/>
          <w:szCs w:val="21"/>
        </w:rPr>
        <w:t xml:space="preserve">月，按工作方案推进；</w:t>
      </w:r>
      <w:r/>
    </w:p>
    <w:p>
      <w:pPr>
        <w:ind w:firstLine="420"/>
        <w:spacing w:line="360" w:lineRule="auto"/>
        <w:rPr>
          <w:rFonts w:cs="宋体" w:asciiTheme="minorEastAsia" w:hAnsiTheme="minorEastAsia"/>
          <w:szCs w:val="21"/>
        </w:rPr>
      </w:pPr>
      <w:r>
        <w:rPr>
          <w:rFonts w:cs="宋体" w:asciiTheme="minorEastAsia" w:hAnsiTheme="minorEastAsia"/>
          <w:szCs w:val="21"/>
        </w:rPr>
        <w:t xml:space="preserve">（</w:t>
      </w:r>
      <w:r>
        <w:rPr>
          <w:rFonts w:cs="宋体" w:asciiTheme="minorEastAsia" w:hAnsiTheme="minorEastAsia"/>
          <w:szCs w:val="21"/>
        </w:rPr>
        <w:t xml:space="preserve">3</w:t>
      </w:r>
      <w:r>
        <w:rPr>
          <w:rFonts w:cs="宋体" w:asciiTheme="minorEastAsia" w:hAnsiTheme="minorEastAsia"/>
          <w:szCs w:val="21"/>
        </w:rPr>
        <w:t xml:space="preserve">）</w:t>
      </w:r>
      <w:r>
        <w:rPr>
          <w:rFonts w:cs="宋体" w:asciiTheme="minorEastAsia" w:hAnsiTheme="minorEastAsia"/>
          <w:szCs w:val="21"/>
        </w:rPr>
        <w:t xml:space="preserve">2026</w:t>
      </w:r>
      <w:r>
        <w:rPr>
          <w:rFonts w:cs="宋体" w:asciiTheme="minorEastAsia" w:hAnsiTheme="minorEastAsia"/>
          <w:szCs w:val="21"/>
        </w:rPr>
        <w:t xml:space="preserve">年</w:t>
      </w:r>
      <w:r>
        <w:rPr>
          <w:rFonts w:cs="宋体" w:asciiTheme="minorEastAsia" w:hAnsiTheme="minorEastAsia"/>
          <w:szCs w:val="21"/>
        </w:rPr>
        <w:t xml:space="preserve">12</w:t>
      </w:r>
      <w:r>
        <w:rPr>
          <w:rFonts w:cs="宋体" w:asciiTheme="minorEastAsia" w:hAnsiTheme="minorEastAsia"/>
          <w:szCs w:val="21"/>
        </w:rPr>
        <w:t xml:space="preserve">月上旬，完成年度报告的编制。</w:t>
      </w:r>
      <w:r/>
    </w:p>
    <w:p>
      <w:pPr>
        <w:pStyle w:val="945"/>
        <w:ind w:firstLine="422"/>
        <w:spacing w:line="360" w:lineRule="auto"/>
        <w:rPr>
          <w:rFonts w:hAnsi="宋体" w:cs="宋体"/>
          <w:b/>
          <w:bCs/>
          <w:sz w:val="21"/>
          <w:szCs w:val="21"/>
        </w:rPr>
      </w:pPr>
      <w:r>
        <w:rPr>
          <w:rFonts w:hint="eastAsia" w:hAnsi="宋体" w:cs="宋体"/>
          <w:b/>
          <w:bCs/>
          <w:sz w:val="21"/>
          <w:szCs w:val="21"/>
        </w:rPr>
        <w:t xml:space="preserve">项目实施地点：甲方指定地点（苏州范围内）。</w:t>
      </w:r>
      <w:r/>
    </w:p>
    <w:p>
      <w:pPr>
        <w:ind w:firstLine="422"/>
        <w:spacing w:line="360" w:lineRule="auto"/>
        <w:rPr>
          <w:rFonts w:ascii="宋体" w:hAnsi="宋体" w:cs="宋体"/>
          <w:b/>
          <w:szCs w:val="21"/>
        </w:rPr>
        <w:outlineLvl w:val="1"/>
      </w:pPr>
      <w:r>
        <w:rPr>
          <w:rFonts w:hint="eastAsia" w:ascii="宋体" w:hAnsi="宋体" w:cs="宋体"/>
          <w:b/>
          <w:szCs w:val="21"/>
        </w:rPr>
        <w:t xml:space="preserve">六、权利和义务</w:t>
      </w:r>
      <w:r/>
    </w:p>
    <w:p>
      <w:pPr>
        <w:ind w:left="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甲方的权利和义务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）甲方依据合同对乙方的服务进行监督和检查。</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）甲方若认为乙方履行合同不力严重影响工程进度，甲方有权要求更换乙方主要服务人员。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）甲方应按时支付乙方服务费用。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乙方的权利和义务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乙方在本项目《政府采购合同书》签订后，应向甲方及时提供参与本合同服务项目的工作人员信息表，该表内应当注明工作人员的身份证明、社保证明、劳动合同，并随着工作的推进、人员变动的情况及时更新上报（应不低于乙方响应文件中的人员配置情况）给甲方以便甲方掌握乙方工作人员基本情况和对项目开展工作进行监督。</w:t>
      </w:r>
      <w:r/>
    </w:p>
    <w:p>
      <w:pPr>
        <w:ind w:firstLine="42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szCs w:val="21"/>
          <w:lang w:val="zh-CN"/>
        </w:rPr>
        <w:t xml:space="preserve">乙方根据甲方有关要求，积极主动保质保量地完成数据收据等工作要求；</w:t>
      </w:r>
      <w:r/>
    </w:p>
    <w:p>
      <w:pPr>
        <w:ind w:firstLine="420"/>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szCs w:val="21"/>
          <w:lang w:val="zh-CN"/>
        </w:rPr>
        <w:t xml:space="preserve">乙方必须满足本采购文件要求；</w:t>
      </w:r>
      <w:r/>
    </w:p>
    <w:p>
      <w:pPr>
        <w:ind w:firstLine="420"/>
        <w:spacing w:line="360" w:lineRule="auto"/>
        <w:rPr>
          <w:rFonts w:ascii="宋体" w:hAnsi="宋体" w:cs="宋体"/>
          <w:bCs/>
          <w:szCs w:val="21"/>
          <w:lang w:val="zh-CN"/>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szCs w:val="21"/>
        </w:rPr>
        <w:t xml:space="preserve">乙方有义务对其服务人员加强安全生产教育和培训，提供必要的劳动保护条件，确保服务人员熟悉安全生产操作</w:t>
      </w:r>
      <w:r>
        <w:rPr>
          <w:rFonts w:hint="eastAsia" w:ascii="宋体" w:hAnsi="宋体" w:cs="宋体"/>
          <w:szCs w:val="21"/>
        </w:rPr>
        <w:t xml:space="preserve">规范和掌握安全操作技能，为服务人员购买人身安全保险和意外伤害险；</w:t>
      </w:r>
      <w:r>
        <w:rPr>
          <w:rFonts w:hint="eastAsia" w:ascii="宋体" w:hAnsi="宋体" w:cs="宋体"/>
          <w:szCs w:val="21"/>
        </w:rPr>
        <w:t xml:space="preserve">乙方怠于履行前述义务，由此产生的一切损害后果，包括但不限于服务人员的伤亡赔偿、行政处罚等，将由乙方承担。</w:t>
      </w:r>
      <w:r/>
    </w:p>
    <w:p>
      <w:pPr>
        <w:ind w:firstLine="422"/>
        <w:spacing w:line="360" w:lineRule="auto"/>
        <w:rPr>
          <w:rFonts w:ascii="宋体" w:hAnsi="宋体" w:cs="宋体"/>
          <w:szCs w:val="21"/>
        </w:rPr>
      </w:pPr>
      <w:r>
        <w:rPr>
          <w:rFonts w:hint="eastAsia" w:ascii="宋体" w:hAnsi="宋体" w:cs="宋体"/>
          <w:b/>
          <w:bCs/>
          <w:szCs w:val="21"/>
        </w:rPr>
        <w:t xml:space="preserve">七、违约责任</w:t>
      </w:r>
      <w:r/>
    </w:p>
    <w:p>
      <w:pPr>
        <w:ind w:firstLine="422"/>
        <w:spacing w:line="360" w:lineRule="auto"/>
        <w:rPr>
          <w:rFonts w:ascii="宋体" w:hAnsi="宋体" w:cs="宋体"/>
          <w:szCs w:val="21"/>
        </w:rPr>
      </w:pPr>
      <w:r>
        <w:rPr>
          <w:rFonts w:hint="eastAsia" w:ascii="宋体" w:hAnsi="宋体" w:cs="宋体"/>
          <w:b/>
          <w:szCs w:val="21"/>
        </w:rPr>
        <w:t xml:space="preserve">（一）违约责任</w:t>
      </w:r>
      <w:r/>
    </w:p>
    <w:p>
      <w:pPr>
        <w:ind w:firstLine="42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2"/>
        <w:spacing w:line="360" w:lineRule="auto"/>
        <w:rPr>
          <w:rFonts w:ascii="宋体" w:hAnsi="宋体" w:cs="宋体"/>
          <w:szCs w:val="21"/>
        </w:rPr>
      </w:pPr>
      <w:r>
        <w:rPr>
          <w:rFonts w:hint="eastAsia" w:ascii="宋体" w:hAnsi="宋体" w:cs="宋体"/>
          <w:b/>
          <w:szCs w:val="21"/>
        </w:rPr>
        <w:t xml:space="preserve">（二）甲方违约责任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在合同生效后，甲方无理由要求终止服务的，应向乙方偿付指配项目按照合同总价款的</w:t>
      </w:r>
      <w:r>
        <w:rPr>
          <w:rFonts w:hint="eastAsia" w:ascii="宋体" w:hAnsi="宋体" w:cs="宋体"/>
          <w:szCs w:val="21"/>
        </w:rPr>
        <w:t xml:space="preserve">5%</w:t>
      </w:r>
      <w:r>
        <w:rPr>
          <w:rFonts w:hint="eastAsia" w:ascii="宋体" w:hAnsi="宋体" w:cs="宋体"/>
          <w:szCs w:val="21"/>
        </w:rPr>
        <w:t xml:space="preserve">，作为违约金，违约金不足以补偿损失的，乙方有权要求甲方补足。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甲方逾期付款的应按照逾期付款金额的每天万分之四支付逾期付款违约金。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甲方违反合同规定，拒绝接受乙方提供服务，应当承担乙方由此造成的损失。</w:t>
      </w:r>
      <w:r/>
    </w:p>
    <w:p>
      <w:pPr>
        <w:ind w:firstLine="422"/>
        <w:spacing w:line="360" w:lineRule="auto"/>
        <w:rPr>
          <w:rFonts w:ascii="宋体" w:hAnsi="宋体" w:cs="宋体"/>
          <w:szCs w:val="21"/>
        </w:rPr>
      </w:pPr>
      <w:r>
        <w:rPr>
          <w:rFonts w:hint="eastAsia" w:ascii="宋体" w:hAnsi="宋体" w:cs="宋体"/>
          <w:b/>
          <w:szCs w:val="21"/>
        </w:rPr>
        <w:t xml:space="preserve">（三）乙方违约责任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乙方不能提供服务的或服务不合格从而影响甲方按期正常使用的，应向甲方偿付指配项目按照合同总价款的</w:t>
      </w:r>
      <w:r>
        <w:rPr>
          <w:rFonts w:hint="eastAsia" w:ascii="宋体" w:hAnsi="宋体" w:cs="宋体"/>
          <w:szCs w:val="21"/>
        </w:rPr>
        <w:t xml:space="preserve">5%</w:t>
      </w:r>
      <w:r>
        <w:rPr>
          <w:rFonts w:hint="eastAsia" w:ascii="宋体" w:hAnsi="宋体" w:cs="宋体"/>
          <w:szCs w:val="21"/>
        </w:rPr>
        <w:t xml:space="preserve">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乙方逾期提供服务的，应与甲方和乙方部门协商，甲方仍需求的，乙方应立即提供服务按照逾期服务的每天万分之四支付逾期违约金，同时承担甲方因此遭致的损失费用。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若在项目过程中，乙方接受甲方的</w:t>
      </w:r>
      <w:r>
        <w:rPr>
          <w:rFonts w:hint="eastAsia" w:ascii="宋体" w:hAnsi="宋体" w:cs="宋体"/>
          <w:szCs w:val="21"/>
        </w:rPr>
        <w:t xml:space="preserve">监督，并再次承诺若无法达到甲方的要求标准及乙方承诺的标准，乙方自愿接受甲方的罚款和处罚以及合同中的违约责任相关安排。</w:t>
      </w:r>
      <w:r/>
    </w:p>
    <w:p>
      <w:pPr>
        <w:ind w:firstLine="422"/>
        <w:spacing w:line="360" w:lineRule="auto"/>
        <w:rPr>
          <w:rFonts w:ascii="宋体" w:hAnsi="宋体" w:cs="宋体"/>
          <w:b/>
          <w:bCs/>
          <w:szCs w:val="21"/>
        </w:rPr>
      </w:pPr>
      <w:r>
        <w:rPr>
          <w:rFonts w:hint="eastAsia" w:ascii="宋体" w:hAnsi="宋体" w:cs="宋体"/>
          <w:b/>
          <w:bCs/>
          <w:szCs w:val="21"/>
        </w:rPr>
        <w:t xml:space="preserve">八、转让和分包</w:t>
      </w:r>
      <w:r/>
    </w:p>
    <w:p>
      <w:pPr>
        <w:ind w:firstLine="420"/>
        <w:spacing w:line="360" w:lineRule="auto"/>
        <w:rPr>
          <w:rFonts w:ascii="宋体" w:hAnsi="宋体" w:cs="宋体"/>
          <w:szCs w:val="21"/>
        </w:rPr>
      </w:pPr>
      <w:r>
        <w:rPr>
          <w:rFonts w:hint="eastAsia" w:ascii="宋体" w:hAnsi="宋体" w:cs="宋体"/>
          <w:szCs w:val="21"/>
        </w:rPr>
        <w:t xml:space="preserve">合同的部分和全部都不得转让和分包，一经发现，甲方有权终止合同。</w:t>
      </w:r>
      <w:r/>
    </w:p>
    <w:p>
      <w:pPr>
        <w:ind w:firstLine="422"/>
        <w:spacing w:line="360" w:lineRule="auto"/>
        <w:rPr>
          <w:rFonts w:ascii="宋体" w:hAnsi="宋体" w:cs="宋体"/>
          <w:b/>
          <w:bCs/>
          <w:szCs w:val="21"/>
        </w:rPr>
      </w:pPr>
      <w:r>
        <w:rPr>
          <w:rFonts w:hint="eastAsia" w:ascii="宋体" w:hAnsi="宋体" w:cs="宋体"/>
          <w:b/>
          <w:bCs/>
          <w:szCs w:val="21"/>
        </w:rPr>
        <w:t xml:space="preserve">九、版权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甲方按合同约定完全支付乙方各阶段的报酬后，本合同成果的知识产权属甲方所有，乙方享有署名权，并可以在征得甲方同意的前提下，以下列方式使用项目研究成果：</w:t>
      </w:r>
      <w:r/>
    </w:p>
    <w:p>
      <w:pPr>
        <w:ind w:firstLine="420"/>
        <w:spacing w:line="360" w:lineRule="auto"/>
        <w:rPr>
          <w:rFonts w:ascii="宋体" w:hAnsi="宋体" w:cs="宋体"/>
          <w:szCs w:val="21"/>
        </w:rPr>
        <w:outlineLvl w:val="0"/>
      </w:pPr>
      <w:r/>
      <w:bookmarkStart w:id="10" w:name="_Toc6991060"/>
      <w:r>
        <w:rPr>
          <w:rFonts w:hint="eastAsia" w:ascii="宋体" w:hAnsi="宋体" w:cs="宋体"/>
          <w:szCs w:val="21"/>
        </w:rPr>
        <w:t xml:space="preserve">1.1</w:t>
      </w:r>
      <w:r>
        <w:rPr>
          <w:rFonts w:hint="eastAsia" w:ascii="宋体" w:hAnsi="宋体" w:cs="宋体"/>
          <w:szCs w:val="21"/>
        </w:rPr>
        <w:t xml:space="preserve">定期或不定期进行研究工作总结；</w:t>
      </w:r>
      <w:bookmarkEnd w:id="10"/>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撰写项目研究论文、报告或参加研究课题研究报告；</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将项目研究论文或研究课题研究报告编辑出版及在国内外公</w:t>
      </w:r>
      <w:r>
        <w:rPr>
          <w:rFonts w:hint="eastAsia" w:ascii="宋体" w:hAnsi="宋体" w:cs="宋体"/>
          <w:szCs w:val="21"/>
        </w:rPr>
        <w:t xml:space="preserve">开发行；</w:t>
      </w:r>
      <w:r/>
    </w:p>
    <w:p>
      <w:pPr>
        <w:ind w:firstLine="420"/>
        <w:spacing w:line="360" w:lineRule="auto"/>
        <w:rPr>
          <w:rFonts w:ascii="宋体" w:hAnsi="宋体" w:cs="宋体"/>
          <w:szCs w:val="21"/>
        </w:rPr>
        <w:outlineLvl w:val="0"/>
      </w:pPr>
      <w:r/>
      <w:bookmarkStart w:id="11" w:name="_Toc6991061"/>
      <w:r>
        <w:rPr>
          <w:rFonts w:hint="eastAsia" w:ascii="宋体" w:hAnsi="宋体" w:cs="宋体"/>
          <w:szCs w:val="21"/>
        </w:rPr>
        <w:t xml:space="preserve">1.4</w:t>
      </w:r>
      <w:r>
        <w:rPr>
          <w:rFonts w:hint="eastAsia" w:ascii="宋体" w:hAnsi="宋体" w:cs="宋体"/>
          <w:szCs w:val="21"/>
        </w:rPr>
        <w:t xml:space="preserve">在国内外举办研究成果展览展示；</w:t>
      </w:r>
      <w:bookmarkEnd w:id="11"/>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参加国内外研究成果交流、研讨和评优评奖活动。</w:t>
      </w:r>
      <w:r/>
    </w:p>
    <w:p>
      <w:pPr>
        <w:ind w:firstLine="420"/>
        <w:spacing w:line="360" w:lineRule="auto"/>
        <w:rPr>
          <w:rFonts w:ascii="宋体" w:hAnsi="宋体" w:cs="宋体"/>
          <w:szCs w:val="21"/>
        </w:rPr>
      </w:pPr>
      <w:r>
        <w:rPr>
          <w:rFonts w:hint="eastAsia" w:ascii="宋体" w:hAnsi="宋体" w:cs="宋体"/>
          <w:szCs w:val="21"/>
        </w:rPr>
        <w:t xml:space="preserve">甲方有权在研究审定后公开展示研究成果，并通过传播、媒介、专业杂志、书刊及其他形式介绍、展示、评价研究方案。研究方案批准实施前，任何单位和个人未经同意都无权以任何形式向社会公开展示研究成果。</w:t>
      </w:r>
      <w:r/>
    </w:p>
    <w:p>
      <w:pPr>
        <w:ind w:firstLine="422"/>
        <w:spacing w:line="360" w:lineRule="auto"/>
        <w:rPr>
          <w:rFonts w:ascii="宋体" w:hAnsi="宋体" w:cs="宋体"/>
          <w:b/>
          <w:bCs/>
          <w:szCs w:val="21"/>
        </w:rPr>
      </w:pPr>
      <w:r>
        <w:rPr>
          <w:rFonts w:hint="eastAsia" w:ascii="宋体" w:hAnsi="宋体" w:cs="宋体"/>
          <w:b/>
          <w:bCs/>
          <w:szCs w:val="21"/>
        </w:rPr>
        <w:t xml:space="preserve">十、保密性及知识产权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乙方应将本项目中的保密资料作为商业秘密予以保护。如发生泄密，甲方有权追究乙方泄密责任。保密资料是指本项目中不为公众所知悉、能为权利人带来经济利益、具有实用性并经权利人</w:t>
      </w:r>
      <w:r>
        <w:rPr>
          <w:rFonts w:hint="eastAsia" w:ascii="宋体" w:hAnsi="宋体" w:cs="宋体"/>
          <w:szCs w:val="21"/>
        </w:rPr>
        <w:t xml:space="preserve">采取保密措施的技术信息和经营信息。包括但不限于：</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）本项目的交付物及交付物中所有版权、专利权、设计、方法、技术及文档材料。</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）甲方提供</w:t>
      </w:r>
      <w:r>
        <w:rPr>
          <w:rFonts w:hint="eastAsia" w:ascii="宋体" w:hAnsi="宋体" w:cs="宋体"/>
          <w:szCs w:val="21"/>
        </w:rPr>
        <w:t xml:space="preserve">/</w:t>
      </w:r>
      <w:r>
        <w:rPr>
          <w:rFonts w:hint="eastAsia" w:ascii="宋体" w:hAnsi="宋体" w:cs="宋体"/>
          <w:szCs w:val="21"/>
        </w:rPr>
        <w:t xml:space="preserve">披露的各类技术、信息数据、商业资料、规格说明、图纸、文件及专有技术等。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供应商应能保证所提供服务涉及到的知识产权是合法取得，并享有完整的知识产权，不会因为需方的使用而被责令停止使用、追偿或要求赔</w:t>
      </w:r>
      <w:r>
        <w:rPr>
          <w:rFonts w:hint="eastAsia" w:ascii="宋体" w:hAnsi="宋体" w:cs="宋体"/>
          <w:szCs w:val="21"/>
        </w:rPr>
        <w:t xml:space="preserve">偿损失，如出现此情况，一切经济和法律责任均由供应商承担。</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乙方不得以任何形式侵害采购单位的知识产权。</w:t>
      </w:r>
      <w:r/>
    </w:p>
    <w:p>
      <w:pPr>
        <w:numPr>
          <w:ilvl w:val="255"/>
          <w:numId w:val="0"/>
        </w:numPr>
        <w:ind w:firstLine="422"/>
        <w:spacing w:line="360" w:lineRule="auto"/>
        <w:rPr>
          <w:rFonts w:ascii="宋体" w:hAnsi="宋体" w:cs="宋体"/>
          <w:b/>
          <w:bCs/>
          <w:szCs w:val="21"/>
        </w:rPr>
      </w:pPr>
      <w:r>
        <w:rPr>
          <w:rFonts w:hint="eastAsia" w:ascii="宋体" w:hAnsi="宋体" w:cs="宋体"/>
          <w:b/>
          <w:bCs/>
          <w:szCs w:val="21"/>
        </w:rPr>
        <w:t xml:space="preserve">十一、不可抗力</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不可抗力是指严重的自然灾害和灾难（如台风、洪水、地震、火灾和爆炸等）、战争（不论是否宣战）、叛乱、动乱、疫情等。合同中的任何一方，由于不可抗力事件而影响合同义务的执行时，则延迟履行合同义务的期限相当于不可抗力事件影响的时间，但是不能因为不可抗力的延迟而调整合同价格。</w:t>
      </w:r>
      <w:r>
        <w:rPr>
          <w:rFonts w:hint="eastAsia" w:ascii="宋体" w:hAnsi="宋体" w:cs="宋体"/>
          <w:szCs w:val="21"/>
        </w:rPr>
        <w:t xml:space="preserve">  </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受到不可抗力影响的一方应在不可抗力事故发生后，尽快将所发生的不可抗力事件的情况以传真通知另一方，并在三天内将有</w:t>
      </w:r>
      <w:r>
        <w:rPr>
          <w:rFonts w:hint="eastAsia" w:ascii="宋体" w:hAnsi="宋体" w:cs="宋体"/>
          <w:szCs w:val="21"/>
        </w:rPr>
        <w:t xml:space="preserve">关当局出具的证明文件提交给另一方审阅确认，受影响的一方同时应尽量设法缩小这种影响和由此而引起的延误，一旦不可抗力的影响消除后应将此情况立即通知对方。</w:t>
      </w:r>
      <w:r/>
    </w:p>
    <w:p>
      <w:pPr>
        <w:ind w:firstLine="422"/>
        <w:spacing w:line="360" w:lineRule="auto"/>
        <w:rPr>
          <w:rFonts w:ascii="宋体" w:hAnsi="宋体" w:cs="宋体"/>
          <w:szCs w:val="21"/>
        </w:rPr>
      </w:pPr>
      <w:r>
        <w:rPr>
          <w:rFonts w:hint="eastAsia" w:ascii="宋体" w:hAnsi="宋体" w:cs="宋体"/>
          <w:b/>
          <w:bCs/>
          <w:szCs w:val="21"/>
        </w:rPr>
        <w:t xml:space="preserve">十二、争议解决办法</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在执行合同过程中，甲乙甲方因合同发生争议时应当协商解决或者提请本项目的上级行政主管部门进行调解。若协商或调解无效，可选择</w:t>
      </w:r>
      <w:r>
        <w:rPr>
          <w:rFonts w:hint="eastAsia" w:ascii="宋体" w:hAnsi="宋体" w:cs="宋体"/>
          <w:szCs w:val="21"/>
        </w:rPr>
        <w:t xml:space="preserve">(2)</w:t>
      </w:r>
      <w:r>
        <w:rPr>
          <w:rFonts w:hint="eastAsia" w:ascii="宋体" w:hAnsi="宋体" w:cs="宋体"/>
          <w:szCs w:val="21"/>
        </w:rPr>
        <w:t xml:space="preserve">方式进行处理：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）向各方均认可的或约定的合同仲裁机构申请仲裁；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）向甲方所在地人民法院起诉。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争议发生后，除甲乙双方均同意终止合同外，各方均应继续履行合同，否则视为违约。</w:t>
      </w:r>
      <w:r/>
    </w:p>
    <w:p>
      <w:pPr>
        <w:ind w:firstLine="422"/>
        <w:spacing w:line="360" w:lineRule="auto"/>
        <w:rPr>
          <w:rFonts w:ascii="宋体" w:hAnsi="宋体" w:cs="宋体"/>
          <w:b/>
          <w:szCs w:val="21"/>
        </w:rPr>
        <w:outlineLvl w:val="1"/>
      </w:pPr>
      <w:r>
        <w:rPr>
          <w:rFonts w:hint="eastAsia" w:ascii="宋体" w:hAnsi="宋体" w:cs="宋体"/>
          <w:b/>
          <w:bCs/>
          <w:szCs w:val="21"/>
        </w:rPr>
        <w:t xml:space="preserve">十三、</w:t>
      </w:r>
      <w:r>
        <w:rPr>
          <w:rFonts w:hint="eastAsia" w:ascii="宋体" w:hAnsi="宋体" w:cs="宋体"/>
          <w:b/>
          <w:szCs w:val="21"/>
        </w:rPr>
        <w:t xml:space="preserve">合同解除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意外事件，或者其它原因（乙方服务质量存在严重问题、乙方在项目实施过程中存在提供虚假资料或信息、乙方出现重大责任问题）使得本合同的履行不可能、不必要或者无意义的，经双方友好协商可以解除本合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如政府釆购合同继续履行将损害国家利益和社会公共利益，甲方有权变更、中止或者终</w:t>
      </w:r>
      <w:r>
        <w:rPr>
          <w:rFonts w:hint="eastAsia" w:ascii="宋体" w:hAnsi="宋体" w:cs="宋体"/>
          <w:szCs w:val="21"/>
        </w:rPr>
        <w:t xml:space="preserve">止、解除合同。</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有权解除合同的一方，应当在违约事实或不可抗力发生之后三十天内书面通知对方提出解除合同，合同在书面通知到达对方时解除。</w:t>
      </w:r>
      <w:r/>
    </w:p>
    <w:p>
      <w:pPr>
        <w:ind w:firstLine="422"/>
        <w:spacing w:line="360" w:lineRule="auto"/>
        <w:rPr>
          <w:rFonts w:ascii="宋体" w:hAnsi="宋体" w:cs="宋体"/>
          <w:b/>
          <w:bCs/>
          <w:szCs w:val="21"/>
        </w:rPr>
      </w:pPr>
      <w:r>
        <w:rPr>
          <w:rFonts w:hint="eastAsia" w:ascii="宋体" w:hAnsi="宋体" w:cs="宋体"/>
          <w:b/>
          <w:bCs/>
          <w:szCs w:val="21"/>
        </w:rPr>
        <w:t xml:space="preserve">十四、合同生效及其他</w:t>
      </w:r>
      <w:r/>
    </w:p>
    <w:p>
      <w:pPr>
        <w:ind w:firstLine="420"/>
        <w:jc w:val="left"/>
        <w:spacing w:line="360" w:lineRule="auto"/>
        <w:tabs>
          <w:tab w:val="left" w:pos="1134"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本合同经招标代理机构加盖骑缝章，甲乙双方法定代表人或其委托代理人签署并加盖公章或合同章后生效，合同签订后</w:t>
      </w:r>
      <w:r>
        <w:rPr>
          <w:rFonts w:hint="eastAsia" w:ascii="宋体" w:hAnsi="宋体" w:cs="宋体"/>
          <w:szCs w:val="21"/>
        </w:rPr>
        <w:t xml:space="preserve">2</w:t>
      </w:r>
      <w:r>
        <w:rPr>
          <w:rFonts w:hint="eastAsia" w:ascii="宋体" w:hAnsi="宋体" w:cs="宋体"/>
          <w:szCs w:val="21"/>
        </w:rPr>
        <w:t xml:space="preserve">个工作日内上传系统网上公示及网上备案。</w:t>
      </w:r>
      <w:r/>
    </w:p>
    <w:p>
      <w:pPr>
        <w:ind w:firstLine="420"/>
        <w:jc w:val="left"/>
        <w:spacing w:line="360" w:lineRule="auto"/>
        <w:tabs>
          <w:tab w:val="left" w:pos="1134"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本合同一式</w:t>
      </w:r>
      <w:r>
        <w:rPr>
          <w:rFonts w:hint="eastAsia" w:ascii="宋体" w:hAnsi="宋体" w:cs="宋体"/>
          <w:szCs w:val="21"/>
          <w:u w:val="single"/>
        </w:rPr>
        <w:t xml:space="preserve">伍</w:t>
      </w:r>
      <w:r>
        <w:rPr>
          <w:rFonts w:hint="eastAsia" w:ascii="宋体" w:hAnsi="宋体" w:cs="宋体"/>
          <w:szCs w:val="21"/>
        </w:rPr>
        <w:t xml:space="preserve">份，具有同等法律效力，甲方</w:t>
      </w:r>
      <w:r>
        <w:rPr>
          <w:rFonts w:hint="eastAsia" w:ascii="宋体" w:hAnsi="宋体" w:cs="宋体"/>
          <w:szCs w:val="21"/>
          <w:u w:val="single"/>
        </w:rPr>
        <w:t xml:space="preserve"> </w:t>
      </w:r>
      <w:r>
        <w:rPr>
          <w:rFonts w:hint="eastAsia" w:ascii="宋体" w:hAnsi="宋体" w:cs="宋体"/>
          <w:szCs w:val="21"/>
          <w:u w:val="single"/>
        </w:rPr>
        <w:t xml:space="preserve">贰</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u w:val="single"/>
        </w:rPr>
        <w:t xml:space="preserve">贰</w:t>
      </w:r>
      <w:r>
        <w:rPr>
          <w:rFonts w:hint="eastAsia" w:ascii="宋体" w:hAnsi="宋体" w:cs="宋体"/>
          <w:szCs w:val="21"/>
          <w:u w:val="single"/>
        </w:rPr>
        <w:t xml:space="preserve"> </w:t>
      </w:r>
      <w:r>
        <w:rPr>
          <w:rFonts w:hint="eastAsia" w:ascii="宋体" w:hAnsi="宋体" w:cs="宋体"/>
          <w:szCs w:val="21"/>
        </w:rPr>
        <w:t xml:space="preserve">份，采购代理机构</w:t>
      </w:r>
      <w:r>
        <w:rPr>
          <w:rFonts w:hint="eastAsia" w:ascii="宋体" w:hAnsi="宋体" w:cs="宋体"/>
          <w:szCs w:val="21"/>
        </w:rPr>
        <w:t xml:space="preserve"> </w:t>
      </w:r>
      <w:r>
        <w:rPr>
          <w:rFonts w:hint="eastAsia" w:ascii="宋体" w:hAnsi="宋体" w:cs="宋体"/>
          <w:szCs w:val="21"/>
          <w:u w:val="single"/>
        </w:rPr>
        <w:t xml:space="preserve">壹</w:t>
      </w:r>
      <w:r>
        <w:rPr>
          <w:rFonts w:hint="eastAsia" w:ascii="宋体" w:hAnsi="宋体" w:cs="宋体"/>
          <w:szCs w:val="21"/>
          <w:u w:val="single"/>
        </w:rPr>
        <w:t xml:space="preserve"> </w:t>
      </w:r>
      <w:r>
        <w:rPr>
          <w:rFonts w:hint="eastAsia" w:ascii="宋体" w:hAnsi="宋体" w:cs="宋体"/>
          <w:szCs w:val="21"/>
        </w:rPr>
        <w:t xml:space="preserve">份。</w:t>
      </w:r>
      <w:r/>
    </w:p>
    <w:p>
      <w:pPr>
        <w:pStyle w:val="761"/>
        <w:ind w:left="0"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本合同未尽事宜，经各方协商一致，可订立补充合同，补充合同及附件均为本合同不可分割的一部分，与本合同具有同等效力，但需向甲方提交二份备存。</w:t>
      </w:r>
      <w:r/>
    </w:p>
    <w:p>
      <w:pPr>
        <w:spacing w:line="360" w:lineRule="auto"/>
        <w:tabs>
          <w:tab w:val="left" w:pos="0" w:leader="none"/>
        </w:tabs>
        <w:rPr>
          <w:rFonts w:ascii="宋体" w:hAnsi="宋体" w:cs="宋体"/>
          <w:szCs w:val="21"/>
        </w:rPr>
      </w:pPr>
      <w:r>
        <w:rPr>
          <w:rFonts w:ascii="宋体" w:hAnsi="宋体" w:cs="宋体"/>
          <w:szCs w:val="21"/>
        </w:rPr>
      </w:r>
      <w:r/>
    </w:p>
    <w:p>
      <w:pPr>
        <w:spacing w:line="360" w:lineRule="auto"/>
        <w:tabs>
          <w:tab w:val="left" w:pos="0" w:leader="none"/>
        </w:tabs>
        <w:rPr>
          <w:rFonts w:ascii="宋体" w:hAnsi="宋体" w:cs="宋体"/>
          <w:szCs w:val="21"/>
        </w:rPr>
      </w:pPr>
      <w:r>
        <w:rPr>
          <w:rFonts w:ascii="宋体" w:hAnsi="宋体" w:cs="宋体"/>
          <w:szCs w:val="21"/>
        </w:rPr>
      </w:r>
      <w:r/>
    </w:p>
    <w:p>
      <w:pPr>
        <w:spacing w:line="360" w:lineRule="auto"/>
        <w:tabs>
          <w:tab w:val="left" w:pos="0" w:leader="none"/>
        </w:tabs>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乙方（签章）：</w:t>
      </w:r>
      <w:r/>
    </w:p>
    <w:p>
      <w:pPr>
        <w:spacing w:line="360" w:lineRule="auto"/>
        <w:tabs>
          <w:tab w:val="left" w:pos="0" w:leader="none"/>
        </w:tabs>
        <w:rPr>
          <w:rFonts w:ascii="宋体" w:hAnsi="宋体" w:cs="宋体"/>
          <w:szCs w:val="21"/>
        </w:rPr>
      </w:pPr>
      <w:r>
        <w:rPr>
          <w:rFonts w:ascii="宋体" w:hAnsi="宋体" w:cs="宋体"/>
          <w:szCs w:val="21"/>
        </w:rPr>
      </w:r>
      <w:r/>
    </w:p>
    <w:p>
      <w:pPr>
        <w:spacing w:line="360" w:lineRule="auto"/>
        <w:tabs>
          <w:tab w:val="left" w:pos="0" w:leader="none"/>
        </w:tabs>
        <w:rPr>
          <w:rFonts w:ascii="宋体" w:hAnsi="宋体" w:cs="宋体"/>
          <w:szCs w:val="21"/>
        </w:rPr>
      </w:pPr>
      <w:r>
        <w:rPr>
          <w:rFonts w:hint="eastAsia" w:ascii="宋体" w:hAnsi="宋体" w:cs="宋体"/>
          <w:szCs w:val="21"/>
        </w:rPr>
        <w:t xml:space="preserve">法人代表或其</w:t>
      </w:r>
      <w:r>
        <w:rPr>
          <w:rFonts w:hint="eastAsia" w:ascii="宋体" w:hAnsi="宋体" w:cs="宋体"/>
          <w:szCs w:val="21"/>
        </w:rPr>
        <w:t xml:space="preserve">                                   </w:t>
      </w:r>
      <w:r>
        <w:rPr>
          <w:rFonts w:hint="eastAsia" w:ascii="宋体" w:hAnsi="宋体" w:cs="宋体"/>
          <w:szCs w:val="21"/>
        </w:rPr>
        <w:t xml:space="preserve">法人代表或其</w:t>
      </w:r>
      <w:r/>
    </w:p>
    <w:p>
      <w:pPr>
        <w:spacing w:line="360" w:lineRule="auto"/>
        <w:tabs>
          <w:tab w:val="left" w:pos="0" w:leader="none"/>
        </w:tabs>
        <w:rPr>
          <w:rFonts w:ascii="宋体" w:hAnsi="宋体" w:cs="宋体"/>
          <w:szCs w:val="21"/>
        </w:rPr>
      </w:pPr>
      <w:r>
        <w:rPr>
          <w:rFonts w:hint="eastAsia" w:ascii="宋体" w:hAnsi="宋体" w:cs="宋体"/>
          <w:szCs w:val="21"/>
        </w:rPr>
        <w:t xml:space="preserve">授权代理人（签字或盖章）</w:t>
      </w:r>
      <w:r>
        <w:rPr>
          <w:rFonts w:hint="eastAsia" w:ascii="宋体" w:hAnsi="宋体" w:cs="宋体"/>
          <w:szCs w:val="21"/>
        </w:rPr>
        <w:t xml:space="preserve">                       </w:t>
      </w:r>
      <w:r>
        <w:rPr>
          <w:rFonts w:hint="eastAsia" w:ascii="宋体" w:hAnsi="宋体" w:cs="宋体"/>
          <w:szCs w:val="21"/>
        </w:rPr>
        <w:t xml:space="preserve">授权代理人（签字或盖章）</w:t>
      </w:r>
      <w:r/>
    </w:p>
    <w:p>
      <w:pPr>
        <w:ind w:firstLine="480"/>
        <w:spacing w:line="360" w:lineRule="auto"/>
        <w:tabs>
          <w:tab w:val="left" w:pos="0" w:leader="none"/>
        </w:tabs>
        <w:rPr>
          <w:rFonts w:ascii="宋体" w:hAnsi="宋体" w:cs="宋体"/>
          <w:szCs w:val="21"/>
        </w:rPr>
      </w:pPr>
      <w:r>
        <w:rPr>
          <w:rFonts w:ascii="宋体" w:hAnsi="宋体" w:cs="宋体"/>
          <w:szCs w:val="21"/>
        </w:rPr>
      </w:r>
      <w:r/>
    </w:p>
    <w:p>
      <w:pPr>
        <w:ind w:firstLine="480"/>
        <w:spacing w:line="360" w:lineRule="auto"/>
        <w:rPr>
          <w:rFonts w:ascii="宋体" w:hAnsi="宋体" w:cs="宋体"/>
          <w:b/>
          <w:bCs/>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ind w:firstLine="420"/>
        <w:spacing w:line="360" w:lineRule="auto"/>
        <w:widowControl/>
        <w:rPr>
          <w:rFonts w:ascii="宋体" w:hAnsi="宋体" w:cs="宋体"/>
          <w:szCs w:val="21"/>
        </w:rPr>
      </w:pPr>
      <w:r>
        <w:rPr>
          <w:rFonts w:ascii="宋体" w:hAnsi="宋体" w:cs="宋体"/>
          <w:szCs w:val="21"/>
        </w:rPr>
      </w:r>
      <w:r/>
    </w:p>
    <w:p>
      <w:pPr>
        <w:rPr>
          <w:rFonts w:ascii="宋体" w:hAnsi="宋体"/>
        </w:rPr>
      </w:pPr>
      <w:r>
        <w:rPr>
          <w:rFonts w:ascii="宋体" w:hAnsi="宋体"/>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949"/>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开标一览表（总报价）</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89"/>
        <w:spacing w:after="0" w:line="360" w:lineRule="auto"/>
        <w:rPr>
          <w:rFonts w:ascii="宋体" w:hAnsi="宋体" w:cs="宋体"/>
          <w:szCs w:val="21"/>
        </w:rPr>
      </w:pPr>
      <w:r>
        <w:rPr>
          <w:rFonts w:ascii="宋体" w:hAnsi="宋体" w:cs="宋体"/>
          <w:szCs w:val="21"/>
        </w:rPr>
      </w:r>
      <w:r/>
    </w:p>
    <w:p>
      <w:pPr>
        <w:pStyle w:val="743"/>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：分项报价明细表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jc w:val="left"/>
        <w:spacing w:line="360" w:lineRule="auto"/>
        <w:rPr>
          <w:rFonts w:ascii="宋体" w:hAnsi="宋体" w:cs="宋体"/>
          <w:szCs w:val="21"/>
          <w:u w:val="single"/>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2987"/>
        <w:gridCol w:w="981"/>
        <w:gridCol w:w="845"/>
        <w:gridCol w:w="1444"/>
        <w:gridCol w:w="1475"/>
        <w:gridCol w:w="972"/>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小计（元）</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69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5"/>
            <w:tcBorders>
              <w:top w:val="single" w:color="auto" w:sz="4" w:space="0"/>
              <w:left w:val="single" w:color="auto" w:sz="4" w:space="0"/>
              <w:bottom w:val="single" w:color="auto" w:sz="4" w:space="0"/>
              <w:right w:val="single" w:color="auto" w:sz="4" w:space="0"/>
            </w:tcBorders>
            <w:tcW w:w="571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755"/>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备注：响应单位可参照分项报价明细表自行设计表格分析报价。</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JSZC-320500-CJZB-C2026-0036</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w:t>
      </w:r>
      <w:r>
        <w:rPr>
          <w:rFonts w:hint="eastAsia" w:ascii="宋体" w:hAnsi="宋体" w:cs="宋体"/>
          <w:szCs w:val="21"/>
        </w:rPr>
        <w:t xml:space="preserve">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    </w:t>
      </w:r>
      <w:r>
        <w:rPr>
          <w:rFonts w:hint="eastAsia" w:ascii="宋体" w:hAnsi="宋体" w:cs="宋体"/>
          <w:szCs w:val="21"/>
        </w:rPr>
        <w:t xml:space="preserve">位：</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邮</w:t>
      </w:r>
      <w:r>
        <w:rPr>
          <w:rFonts w:hint="eastAsia" w:ascii="宋体" w:hAnsi="宋体" w:cs="宋体"/>
          <w:szCs w:val="21"/>
        </w:rPr>
        <w:t xml:space="preserve">    </w:t>
      </w:r>
      <w:r>
        <w:rPr>
          <w:rFonts w:hint="eastAsia" w:ascii="宋体" w:hAnsi="宋体" w:cs="宋体"/>
          <w:szCs w:val="21"/>
        </w:rPr>
        <w:t xml:space="preserve">编：</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789"/>
        <w:ind w:left="0"/>
        <w:spacing w:after="0" w:line="360" w:lineRule="auto"/>
        <w:rPr>
          <w:rFonts w:ascii="宋体" w:hAnsi="宋体" w:cs="宋体"/>
          <w:szCs w:val="21"/>
        </w:rPr>
      </w:pPr>
      <w:r>
        <w:rPr>
          <w:rFonts w:ascii="宋体" w:hAnsi="宋体" w:cs="宋体"/>
          <w:szCs w:val="21"/>
        </w:rPr>
      </w:r>
      <w:r/>
    </w:p>
    <w:p>
      <w:pPr>
        <w:pStyle w:val="755"/>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75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5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w:t>
      </w:r>
      <w:r>
        <w:rPr>
          <w:rFonts w:hint="eastAsia" w:ascii="宋体" w:hAnsi="宋体" w:eastAsia="宋体" w:cs="宋体"/>
          <w:b/>
          <w:sz w:val="21"/>
          <w:szCs w:val="21"/>
        </w:rPr>
        <w:t xml:space="preserve">人授权委托书</w:t>
      </w:r>
      <w:r/>
    </w:p>
    <w:p>
      <w:pPr>
        <w:pStyle w:val="755"/>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（项目编号）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5"/>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755"/>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755"/>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755"/>
        <w:jc w:val="center"/>
        <w:spacing w:line="360" w:lineRule="auto"/>
        <w:rPr>
          <w:rFonts w:ascii="宋体" w:hAnsi="宋体" w:eastAsia="宋体" w:cs="宋体"/>
          <w:sz w:val="21"/>
        </w:rPr>
      </w:pPr>
      <w:r>
        <w:rPr>
          <w:rFonts w:ascii="宋体" w:hAnsi="宋体" w:eastAsia="宋体" w:cs="宋体"/>
          <w:sz w:val="21"/>
        </w:rPr>
      </w:r>
      <w:r/>
    </w:p>
    <w:p>
      <w:pPr>
        <w:pStyle w:val="755"/>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w:t>
      </w:r>
      <w:r>
        <w:rPr>
          <w:rFonts w:hint="eastAsia" w:ascii="宋体" w:hAnsi="宋体" w:eastAsia="宋体" w:cs="宋体"/>
          <w:b/>
          <w:bCs/>
          <w:sz w:val="21"/>
        </w:rPr>
        <w:t xml:space="preserve">文件的声明函</w:t>
      </w:r>
      <w:r/>
    </w:p>
    <w:p>
      <w:pPr>
        <w:pStyle w:val="755"/>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p>
    <w:p>
      <w:pPr>
        <w:pStyle w:val="755"/>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55"/>
        <w:ind w:firstLine="0"/>
        <w:jc w:val="both"/>
        <w:spacing w:line="360" w:lineRule="auto"/>
        <w:rPr>
          <w:rFonts w:ascii="宋体" w:hAnsi="宋体" w:eastAsia="宋体" w:cs="宋体"/>
          <w:sz w:val="21"/>
        </w:rPr>
      </w:pPr>
      <w:r>
        <w:rPr>
          <w:rFonts w:ascii="宋体" w:hAnsi="宋体" w:eastAsia="宋体" w:cs="宋体"/>
          <w:sz w:val="21"/>
        </w:rPr>
      </w:r>
      <w:r/>
    </w:p>
    <w:p>
      <w:pPr>
        <w:pStyle w:val="755"/>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5"/>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投标内容</w:t>
            </w:r>
            <w:r/>
          </w:p>
        </w:tc>
        <w:tc>
          <w:tcPr>
            <w:tcW w:w="179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正偏离或负偏离或符合</w:t>
            </w:r>
            <w:r/>
          </w:p>
        </w:tc>
        <w:tc>
          <w:tcPr>
            <w:tcW w:w="18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（项目名称和项目编号）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755"/>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755"/>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tcPr>
          <w:p>
            <w:pPr>
              <w:pStyle w:val="755"/>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tcPr>
          <w:p>
            <w:pPr>
              <w:pStyle w:val="755"/>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tcPr>
          <w:p>
            <w:pPr>
              <w:pStyle w:val="75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tcPr>
          <w:p>
            <w:pPr>
              <w:pStyle w:val="755"/>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5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tcPr>
          <w:p>
            <w:pPr>
              <w:pStyle w:val="755"/>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tcPr>
          <w:p>
            <w:pPr>
              <w:pStyle w:val="75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tcPr>
          <w:p>
            <w:pPr>
              <w:pStyle w:val="75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tcPr>
          <w:p>
            <w:pPr>
              <w:pStyle w:val="755"/>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5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55"/>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789"/>
        <w:ind w:left="0" w:firstLine="0"/>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tcPr>
          <w:p>
            <w:pPr>
              <w:pStyle w:val="770"/>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tcPr>
          <w:p>
            <w:pPr>
              <w:pStyle w:val="770"/>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998"/>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8"/>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778"/>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78"/>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8"/>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w:t>
      </w:r>
      <w:r>
        <w:rPr>
          <w:rFonts w:hint="eastAsia" w:ascii="宋体" w:hAnsi="宋体" w:cs="宋体"/>
          <w:b w:val="0"/>
          <w:bCs w:val="0"/>
          <w:sz w:val="21"/>
          <w:szCs w:val="24"/>
        </w:rPr>
        <w:t xml:space="preserve">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8"/>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71"/>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71"/>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w:t>
      </w:r>
      <w:r>
        <w:rPr>
          <w:rFonts w:hint="eastAsia" w:hAnsi="宋体" w:eastAsia="宋体" w:cs="宋体"/>
          <w:sz w:val="21"/>
          <w:szCs w:val="24"/>
        </w:rPr>
        <w:t xml:space="preserve">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单位为残疾人福利性单位的，采购人或者其委托的采购代理机构应当随中标、成交结果同时公告其《残疾人福利性单位声明函》，接受社会监</w:t>
      </w:r>
      <w:r>
        <w:rPr>
          <w:rFonts w:hint="eastAsia" w:ascii="宋体" w:hAnsi="宋体" w:cs="宋体"/>
          <w:szCs w:val="21"/>
        </w:rPr>
        <w:t xml:space="preserve">督。</w:t>
      </w:r>
      <w:r/>
    </w:p>
    <w:p>
      <w:pPr>
        <w:pStyle w:val="765"/>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：关于符合本国产品标准的声明函（招标编号：</w:t>
      </w:r>
      <w:r>
        <w:rPr>
          <w:rFonts w:hint="eastAsia" w:ascii="宋体" w:hAnsi="宋体" w:cs="宋体"/>
          <w:b/>
        </w:rPr>
        <w:t xml:space="preserve">JSZC-320500-CJZB-C2026-0036</w:t>
      </w:r>
      <w:r>
        <w:rPr>
          <w:rFonts w:hint="eastAsia" w:ascii="宋体" w:hAnsi="宋体" w:cs="宋体"/>
          <w:b/>
        </w:rPr>
        <w:t xml:space="preserve">）</w:t>
      </w:r>
      <w:r/>
    </w:p>
    <w:p>
      <w:pPr>
        <w:pStyle w:val="785"/>
        <w:ind w:firstLine="420"/>
        <w:spacing w:before="0" w:beforeAutospacing="0" w:after="0" w:afterAutospacing="0" w:line="0" w:lineRule="atLeast"/>
        <w:rPr>
          <w:sz w:val="21"/>
          <w:szCs w:val="21"/>
        </w:rPr>
      </w:pPr>
      <w:r>
        <w:rPr>
          <w:sz w:val="21"/>
          <w:szCs w:val="21"/>
        </w:rPr>
      </w:r>
      <w:r/>
    </w:p>
    <w:p>
      <w:pPr>
        <w:pStyle w:val="785"/>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85"/>
        <w:ind w:firstLine="420"/>
        <w:jc w:val="center"/>
        <w:spacing w:before="0" w:beforeAutospacing="0" w:after="0" w:afterAutospacing="0" w:line="0" w:lineRule="atLeast"/>
        <w:rPr>
          <w:b/>
          <w:sz w:val="21"/>
          <w:szCs w:val="21"/>
        </w:rPr>
      </w:pPr>
      <w:r>
        <w:rPr>
          <w:b/>
          <w:sz w:val="21"/>
          <w:szCs w:val="21"/>
        </w:rPr>
      </w:r>
      <w:r/>
    </w:p>
    <w:p>
      <w:pPr>
        <w:pStyle w:val="785"/>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8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1</w:t>
      </w:r>
      <w:r>
        <w:rPr>
          <w:rStyle w:val="795"/>
          <w:rFonts w:hint="eastAsia"/>
          <w:i w:val="0"/>
          <w:sz w:val="21"/>
          <w:szCs w:val="21"/>
          <w:u w:val="single"/>
          <w:shd w:val="clear" w:color="auto" w:fill="ffffff"/>
        </w:rPr>
        <w:t xml:space="preserve">）</w:t>
      </w:r>
      <w:r>
        <w:rPr>
          <w:rStyle w:val="795"/>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795"/>
          <w:rFonts w:hint="eastAsia"/>
          <w:i w:val="0"/>
          <w:sz w:val="21"/>
          <w:szCs w:val="21"/>
          <w:u w:val="single"/>
          <w:shd w:val="clear" w:color="auto" w:fill="ffffff"/>
        </w:rPr>
        <w:t xml:space="preserve">（厂名）</w:t>
      </w:r>
      <w:r>
        <w:rPr>
          <w:rStyle w:val="795"/>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795"/>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1</w:t>
      </w:r>
      <w:r>
        <w:rPr>
          <w:rStyle w:val="795"/>
          <w:rFonts w:hint="eastAsia"/>
          <w:i w:val="0"/>
          <w:sz w:val="21"/>
          <w:szCs w:val="21"/>
          <w:u w:val="single"/>
          <w:shd w:val="clear" w:color="auto" w:fill="ffffff"/>
        </w:rPr>
        <w:t xml:space="preserve">）</w:t>
      </w:r>
      <w:r>
        <w:rPr>
          <w:rStyle w:val="795"/>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795"/>
          <w:rFonts w:hint="eastAsia"/>
          <w:i w:val="0"/>
          <w:sz w:val="21"/>
          <w:szCs w:val="21"/>
          <w:u w:val="single"/>
          <w:shd w:val="clear" w:color="auto" w:fill="ffffff"/>
        </w:rPr>
        <w:t xml:space="preserve">（规定比例）</w:t>
      </w:r>
      <w:r>
        <w:rPr>
          <w:rStyle w:val="795"/>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1</w:t>
      </w:r>
      <w:r>
        <w:rPr>
          <w:rStyle w:val="79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95"/>
          <w:rFonts w:hint="eastAsia"/>
          <w:i w:val="0"/>
          <w:sz w:val="21"/>
          <w:szCs w:val="21"/>
          <w:u w:val="single"/>
          <w:shd w:val="clear" w:color="auto" w:fill="ffffff"/>
        </w:rPr>
        <w:t xml:space="preserve">（关键组件）</w:t>
      </w:r>
      <w:r>
        <w:rPr>
          <w:rStyle w:val="795"/>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1</w:t>
      </w:r>
      <w:r>
        <w:rPr>
          <w:rStyle w:val="79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95"/>
          <w:rFonts w:hint="eastAsia"/>
          <w:i w:val="0"/>
          <w:sz w:val="21"/>
          <w:szCs w:val="21"/>
          <w:u w:val="single"/>
          <w:shd w:val="clear" w:color="auto" w:fill="ffffff"/>
        </w:rPr>
        <w:t xml:space="preserve">（关键工序）</w:t>
      </w:r>
      <w:r>
        <w:rPr>
          <w:rStyle w:val="795"/>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85"/>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2</w:t>
      </w:r>
      <w:r>
        <w:rPr>
          <w:rStyle w:val="795"/>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795"/>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795"/>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2</w:t>
      </w:r>
      <w:r>
        <w:rPr>
          <w:rStyle w:val="795"/>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795"/>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2</w:t>
      </w:r>
      <w:r>
        <w:rPr>
          <w:rStyle w:val="79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95"/>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795"/>
          <w:rFonts w:hint="eastAsia"/>
          <w:i w:val="0"/>
          <w:sz w:val="21"/>
          <w:szCs w:val="21"/>
          <w:u w:val="single"/>
          <w:shd w:val="clear" w:color="auto" w:fill="ffffff"/>
        </w:rPr>
        <w:t xml:space="preserve">（产品名称</w:t>
      </w:r>
      <w:r>
        <w:rPr>
          <w:rStyle w:val="795"/>
          <w:rFonts w:hint="eastAsia"/>
          <w:i w:val="0"/>
          <w:sz w:val="21"/>
          <w:szCs w:val="21"/>
          <w:u w:val="single"/>
          <w:shd w:val="clear" w:color="auto" w:fill="ffffff"/>
        </w:rPr>
        <w:t xml:space="preserve">1</w:t>
      </w:r>
      <w:r>
        <w:rPr>
          <w:rStyle w:val="795"/>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795"/>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85"/>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785"/>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85"/>
        <w:spacing w:before="30" w:beforeAutospacing="0" w:after="30" w:afterAutospacing="0" w:line="0" w:lineRule="atLeast"/>
        <w:rPr>
          <w:sz w:val="21"/>
          <w:szCs w:val="21"/>
        </w:rPr>
      </w:pPr>
      <w:r>
        <w:rPr>
          <w:sz w:val="21"/>
          <w:szCs w:val="21"/>
        </w:rPr>
      </w:r>
      <w:r/>
    </w:p>
    <w:p>
      <w:pPr>
        <w:pStyle w:val="785"/>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85"/>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785"/>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785"/>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785"/>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785"/>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785"/>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785"/>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55"/>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w:t>
      </w:r>
      <w:r>
        <w:rPr>
          <w:rFonts w:hint="eastAsia" w:ascii="宋体" w:hAnsi="宋体" w:eastAsia="宋体" w:cs="宋体"/>
          <w:sz w:val="21"/>
          <w:szCs w:val="21"/>
        </w:rPr>
        <w:t xml:space="preserve">政局、人民银行苏州市分行相关文件要求，按照双方自愿的原则提供便捷、优惠的贷款服务。</w:t>
      </w:r>
      <w:r/>
    </w:p>
    <w:p>
      <w:pPr>
        <w:pStyle w:val="765"/>
        <w:spacing w:line="360" w:lineRule="auto"/>
        <w:rPr>
          <w:rFonts w:hAnsi="宋体" w:eastAsia="宋体" w:cs="宋体"/>
          <w:b/>
          <w:sz w:val="21"/>
          <w:szCs w:val="21"/>
        </w:rPr>
      </w:pPr>
      <w:r>
        <w:rPr>
          <w:rFonts w:hAnsi="宋体" w:eastAsia="宋体" w:cs="宋体"/>
          <w:b/>
          <w:sz w:val="21"/>
          <w:szCs w:val="21"/>
        </w:rPr>
      </w:r>
      <w:r/>
    </w:p>
    <w:p>
      <w:pPr>
        <w:pStyle w:val="765"/>
        <w:spacing w:line="360" w:lineRule="auto"/>
        <w:rPr>
          <w:rFonts w:hAnsi="宋体" w:eastAsia="宋体" w:cs="宋体"/>
          <w:b/>
          <w:sz w:val="21"/>
          <w:szCs w:val="21"/>
        </w:rPr>
      </w:pPr>
      <w:r>
        <w:rPr>
          <w:rFonts w:hAnsi="宋体" w:eastAsia="宋体" w:cs="宋体"/>
          <w:b/>
          <w:sz w:val="21"/>
          <w:szCs w:val="21"/>
        </w:rPr>
      </w:r>
      <w:r/>
    </w:p>
    <w:p>
      <w:pPr>
        <w:pStyle w:val="765"/>
        <w:spacing w:line="360" w:lineRule="auto"/>
        <w:rPr>
          <w:rFonts w:hAnsi="宋体" w:eastAsia="宋体" w:cs="宋体"/>
          <w:b/>
          <w:sz w:val="21"/>
          <w:szCs w:val="21"/>
        </w:rPr>
      </w:pPr>
      <w:r>
        <w:rPr>
          <w:rFonts w:hAnsi="宋体" w:eastAsia="宋体" w:cs="宋体"/>
          <w:b/>
          <w:sz w:val="21"/>
          <w:szCs w:val="21"/>
        </w:rPr>
      </w:r>
      <w:r/>
    </w:p>
    <w:p>
      <w:pPr>
        <w:pStyle w:val="765"/>
        <w:spacing w:line="360" w:lineRule="auto"/>
        <w:rPr>
          <w:rFonts w:hAnsi="宋体" w:eastAsia="宋体" w:cs="宋体"/>
          <w:b/>
          <w:sz w:val="21"/>
          <w:szCs w:val="21"/>
        </w:rPr>
      </w:pPr>
      <w:r>
        <w:rPr>
          <w:rFonts w:hint="eastAsia" w:hAnsi="宋体" w:eastAsia="宋体" w:cs="宋体"/>
          <w:b/>
          <w:sz w:val="21"/>
          <w:szCs w:val="21"/>
        </w:rPr>
        <w:t xml:space="preserve">（全文完）</w:t>
      </w:r>
      <w:r/>
    </w:p>
    <w:p>
      <w:pPr>
        <w:spacing w:line="360" w:lineRule="auto"/>
        <w:rPr>
          <w:rFonts w:ascii="宋体" w:hAnsi="宋体" w:cs="宋体"/>
        </w:rPr>
      </w:pPr>
      <w:r>
        <w:rPr>
          <w:rFonts w:ascii="宋体" w:hAnsi="宋体" w:cs="宋体"/>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93"/>
      </w:rPr>
      <w:framePr w:wrap="around" w:vAnchor="text" w:hAnchor="margin" w:xAlign="center" w:y="1"/>
    </w:pPr>
    <w:r>
      <w:fldChar w:fldCharType="begin"/>
    </w:r>
    <w:r>
      <w:rPr>
        <w:rStyle w:val="793"/>
      </w:rPr>
      <w:instrText xml:space="preserve">PAGE  </w:instrText>
    </w:r>
    <w:r>
      <w:fldChar w:fldCharType="end"/>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项目编号：</w:t>
    </w:r>
    <w:r>
      <w:rPr>
        <w:rFonts w:hint="eastAsia" w:ascii="宋体" w:hAnsi="宋体"/>
      </w:rPr>
      <w:t xml:space="preserve">JSZC-320500-CJZB-C2026-0036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JSZC-320500-CJZB-C2026-0036</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8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52"/>
    <w:link w:val="748"/>
    <w:uiPriority w:val="9"/>
    <w:rPr>
      <w:rFonts w:ascii="Arial" w:hAnsi="Arial" w:eastAsia="Arial" w:cs="Arial"/>
      <w:b/>
      <w:bCs/>
      <w:sz w:val="22"/>
      <w:szCs w:val="22"/>
    </w:rPr>
  </w:style>
  <w:style w:type="character" w:styleId="25">
    <w:name w:val="Heading 7 Char"/>
    <w:basedOn w:val="752"/>
    <w:link w:val="749"/>
    <w:uiPriority w:val="9"/>
    <w:rPr>
      <w:rFonts w:ascii="Arial" w:hAnsi="Arial" w:eastAsia="Arial" w:cs="Arial"/>
      <w:b/>
      <w:bCs/>
      <w:i/>
      <w:iCs/>
      <w:sz w:val="22"/>
      <w:szCs w:val="22"/>
    </w:rPr>
  </w:style>
  <w:style w:type="character" w:styleId="27">
    <w:name w:val="Heading 8 Char"/>
    <w:basedOn w:val="752"/>
    <w:link w:val="750"/>
    <w:uiPriority w:val="9"/>
    <w:rPr>
      <w:rFonts w:ascii="Arial" w:hAnsi="Arial" w:eastAsia="Arial" w:cs="Arial"/>
      <w:i/>
      <w:iCs/>
      <w:sz w:val="22"/>
      <w:szCs w:val="22"/>
    </w:rPr>
  </w:style>
  <w:style w:type="character" w:styleId="29">
    <w:name w:val="Heading 9 Char"/>
    <w:basedOn w:val="752"/>
    <w:link w:val="751"/>
    <w:uiPriority w:val="9"/>
    <w:rPr>
      <w:rFonts w:ascii="Arial" w:hAnsi="Arial" w:eastAsia="Arial" w:cs="Arial"/>
      <w:i/>
      <w:iCs/>
      <w:sz w:val="21"/>
      <w:szCs w:val="21"/>
    </w:rPr>
  </w:style>
  <w:style w:type="character" w:styleId="38">
    <w:name w:val="Quote Char"/>
    <w:link w:val="810"/>
    <w:uiPriority w:val="29"/>
    <w:rPr>
      <w:i/>
    </w:rPr>
  </w:style>
  <w:style w:type="character" w:styleId="40">
    <w:name w:val="Intense Quote Char"/>
    <w:link w:val="812"/>
    <w:uiPriority w:val="30"/>
    <w:rPr>
      <w:i/>
    </w:rPr>
  </w:style>
  <w:style w:type="character" w:styleId="178">
    <w:name w:val="Endnote Text Char"/>
    <w:link w:val="769"/>
    <w:uiPriority w:val="99"/>
    <w:rPr>
      <w:sz w:val="20"/>
    </w:rPr>
  </w:style>
  <w:style w:type="paragraph" w:styleId="189">
    <w:name w:val="TOC Heading"/>
    <w:uiPriority w:val="39"/>
    <w:unhideWhenUsed/>
  </w:style>
  <w:style w:type="paragraph" w:styleId="742" w:default="1">
    <w:name w:val="Normal"/>
    <w:qFormat/>
    <w:pPr>
      <w:jc w:val="both"/>
      <w:widowControl w:val="off"/>
    </w:pPr>
    <w:rPr>
      <w:sz w:val="21"/>
      <w:szCs w:val="24"/>
    </w:rPr>
  </w:style>
  <w:style w:type="paragraph" w:styleId="743">
    <w:name w:val="Heading 1"/>
    <w:basedOn w:val="742"/>
    <w:next w:val="742"/>
    <w:link w:val="950"/>
    <w:qFormat/>
    <w:pPr>
      <w:keepLines/>
      <w:keepNext/>
      <w:spacing w:before="340" w:after="330" w:line="578" w:lineRule="auto"/>
      <w:outlineLvl w:val="0"/>
    </w:pPr>
    <w:rPr>
      <w:b/>
      <w:bCs/>
      <w:sz w:val="44"/>
      <w:szCs w:val="44"/>
    </w:rPr>
  </w:style>
  <w:style w:type="paragraph" w:styleId="744">
    <w:name w:val="Heading 2"/>
    <w:basedOn w:val="742"/>
    <w:next w:val="742"/>
    <w:link w:val="951"/>
    <w:qFormat/>
    <w:pPr>
      <w:keepLines/>
      <w:keepNext/>
      <w:spacing w:before="260" w:after="260" w:line="416" w:lineRule="auto"/>
      <w:outlineLvl w:val="1"/>
    </w:pPr>
    <w:rPr>
      <w:rFonts w:ascii="Cambria" w:hAnsi="Cambria"/>
      <w:b/>
      <w:bCs/>
      <w:sz w:val="32"/>
      <w:szCs w:val="32"/>
    </w:rPr>
  </w:style>
  <w:style w:type="paragraph" w:styleId="745">
    <w:name w:val="Heading 3"/>
    <w:basedOn w:val="742"/>
    <w:next w:val="755"/>
    <w:link w:val="947"/>
    <w:qFormat/>
    <w:pPr>
      <w:keepLines/>
      <w:keepNext/>
      <w:spacing w:before="260" w:after="260" w:line="416" w:lineRule="auto"/>
      <w:outlineLvl w:val="2"/>
    </w:pPr>
    <w:rPr>
      <w:b/>
      <w:bCs/>
      <w:sz w:val="32"/>
      <w:szCs w:val="32"/>
    </w:rPr>
  </w:style>
  <w:style w:type="paragraph" w:styleId="746">
    <w:name w:val="Heading 4"/>
    <w:basedOn w:val="742"/>
    <w:next w:val="742"/>
    <w:link w:val="960"/>
    <w:qFormat/>
    <w:pPr>
      <w:keepNext/>
      <w:spacing w:before="240" w:after="60"/>
      <w:outlineLvl w:val="3"/>
    </w:pPr>
    <w:rPr>
      <w:b/>
      <w:bCs/>
      <w:sz w:val="28"/>
      <w:szCs w:val="28"/>
    </w:rPr>
  </w:style>
  <w:style w:type="paragraph" w:styleId="747">
    <w:name w:val="Heading 5"/>
    <w:basedOn w:val="742"/>
    <w:next w:val="742"/>
    <w:link w:val="955"/>
    <w:qFormat/>
    <w:pPr>
      <w:spacing w:before="240" w:after="60"/>
      <w:outlineLvl w:val="4"/>
    </w:pPr>
    <w:rPr>
      <w:b/>
      <w:bCs/>
      <w:i/>
      <w:iCs/>
      <w:sz w:val="26"/>
      <w:szCs w:val="26"/>
    </w:rPr>
  </w:style>
  <w:style w:type="paragraph" w:styleId="748">
    <w:name w:val="Heading 6"/>
    <w:basedOn w:val="742"/>
    <w:next w:val="742"/>
    <w:link w:val="804"/>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06"/>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07"/>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style>
  <w:style w:type="table" w:styleId="753" w:default="1">
    <w:name w:val="Normal Table"/>
    <w:uiPriority w:val="99"/>
    <w:semiHidden/>
    <w:unhideWhenUsed/>
    <w:qFormat/>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Normal Indent"/>
    <w:basedOn w:val="742"/>
    <w:next w:val="742"/>
    <w:link w:val="954"/>
    <w:qFormat/>
    <w:pPr>
      <w:ind w:firstLine="420"/>
      <w:jc w:val="left"/>
      <w:widowControl/>
    </w:pPr>
    <w:rPr>
      <w:rFonts w:eastAsia="楷体_GB2312"/>
      <w:sz w:val="24"/>
      <w:szCs w:val="20"/>
    </w:rPr>
  </w:style>
  <w:style w:type="paragraph" w:styleId="756">
    <w:name w:val="toc 7"/>
    <w:basedOn w:val="742"/>
    <w:next w:val="742"/>
    <w:uiPriority w:val="39"/>
    <w:unhideWhenUsed/>
    <w:pPr>
      <w:ind w:left="1701"/>
      <w:spacing w:after="57"/>
    </w:pPr>
  </w:style>
  <w:style w:type="paragraph" w:styleId="757">
    <w:name w:val="Caption"/>
    <w:basedOn w:val="742"/>
    <w:next w:val="742"/>
    <w:uiPriority w:val="35"/>
    <w:semiHidden/>
    <w:unhideWhenUsed/>
    <w:qFormat/>
    <w:pPr>
      <w:spacing w:line="276" w:lineRule="auto"/>
    </w:pPr>
    <w:rPr>
      <w:b/>
      <w:bCs/>
      <w:color w:val="4f81bd" w:themeColor="accent1"/>
      <w:sz w:val="18"/>
      <w:szCs w:val="18"/>
    </w:rPr>
  </w:style>
  <w:style w:type="paragraph" w:styleId="758">
    <w:name w:val="Document Map"/>
    <w:basedOn w:val="742"/>
    <w:semiHidden/>
    <w:qFormat/>
    <w:pPr>
      <w:shd w:val="clear" w:color="auto" w:fill="000080"/>
    </w:pPr>
  </w:style>
  <w:style w:type="paragraph" w:styleId="759">
    <w:name w:val="annotation text"/>
    <w:basedOn w:val="742"/>
    <w:link w:val="968"/>
    <w:uiPriority w:val="99"/>
    <w:qFormat/>
    <w:pPr>
      <w:jc w:val="left"/>
    </w:pPr>
  </w:style>
  <w:style w:type="paragraph" w:styleId="760">
    <w:name w:val="Body Text"/>
    <w:basedOn w:val="742"/>
    <w:qFormat/>
    <w:pPr>
      <w:spacing w:after="120"/>
    </w:pPr>
  </w:style>
  <w:style w:type="paragraph" w:styleId="761">
    <w:name w:val="Body Text Indent"/>
    <w:basedOn w:val="742"/>
    <w:next w:val="742"/>
    <w:link w:val="997"/>
    <w:qFormat/>
    <w:pPr>
      <w:ind w:left="420"/>
      <w:spacing w:after="120"/>
    </w:pPr>
  </w:style>
  <w:style w:type="paragraph" w:styleId="762">
    <w:name w:val="Block Text"/>
    <w:basedOn w:val="743"/>
    <w:next w:val="742"/>
    <w:qFormat/>
    <w:pPr>
      <w:ind w:left="630" w:right="-609" w:firstLine="420"/>
      <w:spacing w:line="360" w:lineRule="auto"/>
    </w:pPr>
    <w:rPr>
      <w:rFonts w:hint="eastAsia" w:ascii="仿宋_GB2312" w:eastAsia="仿宋_GB2312"/>
      <w:szCs w:val="20"/>
    </w:rPr>
  </w:style>
  <w:style w:type="paragraph" w:styleId="763">
    <w:name w:val="toc 5"/>
    <w:basedOn w:val="742"/>
    <w:next w:val="742"/>
    <w:uiPriority w:val="39"/>
    <w:unhideWhenUsed/>
    <w:pPr>
      <w:ind w:left="1134"/>
      <w:spacing w:after="57"/>
    </w:pPr>
  </w:style>
  <w:style w:type="paragraph" w:styleId="764">
    <w:name w:val="toc 3"/>
    <w:basedOn w:val="742"/>
    <w:next w:val="742"/>
    <w:uiPriority w:val="39"/>
    <w:unhideWhenUsed/>
    <w:pPr>
      <w:ind w:left="567"/>
      <w:spacing w:after="57"/>
    </w:pPr>
  </w:style>
  <w:style w:type="paragraph" w:styleId="765">
    <w:name w:val="Plain Text"/>
    <w:basedOn w:val="742"/>
    <w:link w:val="953"/>
    <w:qFormat/>
    <w:pPr>
      <w:jc w:val="left"/>
      <w:widowControl/>
    </w:pPr>
    <w:rPr>
      <w:rFonts w:ascii="宋体" w:hAnsi="Courier New" w:eastAsia="楷体_GB2312"/>
      <w:sz w:val="26"/>
    </w:rPr>
  </w:style>
  <w:style w:type="paragraph" w:styleId="766">
    <w:name w:val="toc 8"/>
    <w:basedOn w:val="742"/>
    <w:next w:val="742"/>
    <w:uiPriority w:val="39"/>
    <w:unhideWhenUsed/>
    <w:pPr>
      <w:ind w:left="1984"/>
      <w:spacing w:after="57"/>
    </w:pPr>
  </w:style>
  <w:style w:type="paragraph" w:styleId="767">
    <w:name w:val="Date"/>
    <w:basedOn w:val="742"/>
    <w:next w:val="742"/>
    <w:link w:val="969"/>
    <w:qFormat/>
    <w:pPr>
      <w:ind w:left="100"/>
    </w:pPr>
    <w:rPr>
      <w:sz w:val="36"/>
      <w:szCs w:val="20"/>
    </w:rPr>
  </w:style>
  <w:style w:type="paragraph" w:styleId="768">
    <w:name w:val="Body Text Indent 2"/>
    <w:basedOn w:val="742"/>
    <w:qFormat/>
    <w:pPr>
      <w:ind w:left="420"/>
      <w:spacing w:after="120" w:line="480" w:lineRule="auto"/>
    </w:pPr>
  </w:style>
  <w:style w:type="paragraph" w:styleId="769">
    <w:name w:val="endnote text"/>
    <w:basedOn w:val="742"/>
    <w:link w:val="943"/>
    <w:uiPriority w:val="99"/>
    <w:semiHidden/>
    <w:unhideWhenUsed/>
    <w:rPr>
      <w:sz w:val="20"/>
    </w:rPr>
  </w:style>
  <w:style w:type="paragraph" w:styleId="770">
    <w:name w:val="Balloon Text"/>
    <w:basedOn w:val="742"/>
    <w:next w:val="771"/>
    <w:semiHidden/>
    <w:qFormat/>
    <w:rPr>
      <w:sz w:val="18"/>
      <w:szCs w:val="18"/>
    </w:rPr>
  </w:style>
  <w:style w:type="paragraph" w:styleId="771" w:customStyle="1">
    <w:name w:val="正文缩进1"/>
    <w:next w:val="742"/>
    <w:qFormat/>
    <w:pPr>
      <w:ind w:left="3400"/>
      <w:jc w:val="both"/>
    </w:pPr>
    <w:rPr>
      <w:sz w:val="21"/>
    </w:rPr>
  </w:style>
  <w:style w:type="paragraph" w:styleId="772">
    <w:name w:val="Footer"/>
    <w:basedOn w:val="742"/>
    <w:link w:val="958"/>
    <w:qFormat/>
    <w:pPr>
      <w:jc w:val="left"/>
      <w:tabs>
        <w:tab w:val="center" w:pos="4153" w:leader="none"/>
        <w:tab w:val="right" w:pos="8306" w:leader="none"/>
      </w:tabs>
    </w:pPr>
    <w:rPr>
      <w:sz w:val="18"/>
      <w:szCs w:val="18"/>
    </w:rPr>
  </w:style>
  <w:style w:type="paragraph" w:styleId="773">
    <w:name w:val="envelope return"/>
    <w:basedOn w:val="742"/>
    <w:qFormat/>
    <w:rPr>
      <w:rFonts w:ascii="Arial" w:hAnsi="Arial" w:eastAsia="楷体_GB2312"/>
      <w:sz w:val="26"/>
      <w:szCs w:val="20"/>
    </w:rPr>
  </w:style>
  <w:style w:type="paragraph" w:styleId="774">
    <w:name w:val="Header"/>
    <w:basedOn w:val="742"/>
    <w:link w:val="964"/>
    <w:uiPriority w:val="99"/>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42"/>
    <w:next w:val="742"/>
    <w:semiHidden/>
    <w:qFormat/>
    <w:pPr>
      <w:jc w:val="left"/>
    </w:pPr>
    <w:rPr>
      <w:rFonts w:eastAsia="楷体_GB2312"/>
      <w:sz w:val="24"/>
      <w:szCs w:val="20"/>
    </w:rPr>
  </w:style>
  <w:style w:type="paragraph" w:styleId="776">
    <w:name w:val="toc 4"/>
    <w:basedOn w:val="742"/>
    <w:next w:val="742"/>
    <w:uiPriority w:val="39"/>
    <w:unhideWhenUsed/>
    <w:pPr>
      <w:ind w:left="850"/>
      <w:spacing w:after="57"/>
    </w:pPr>
  </w:style>
  <w:style w:type="paragraph" w:styleId="777">
    <w:name w:val="Subtitle"/>
    <w:basedOn w:val="742"/>
    <w:next w:val="742"/>
    <w:qFormat/>
    <w:pPr>
      <w:jc w:val="center"/>
      <w:spacing w:before="240" w:after="60" w:line="312" w:lineRule="auto"/>
      <w:outlineLvl w:val="1"/>
    </w:pPr>
    <w:rPr>
      <w:rFonts w:ascii="宋体" w:hAnsi="Courier New" w:eastAsia="楷体_GB2312"/>
      <w:sz w:val="26"/>
      <w:szCs w:val="20"/>
    </w:rPr>
  </w:style>
  <w:style w:type="paragraph" w:styleId="778">
    <w:name w:val="footnote text"/>
    <w:basedOn w:val="743"/>
    <w:next w:val="762"/>
    <w:qFormat/>
    <w:pPr>
      <w:ind w:firstLine="3584"/>
      <w:spacing w:before="0" w:after="0" w:line="360" w:lineRule="auto"/>
    </w:pPr>
  </w:style>
  <w:style w:type="paragraph" w:styleId="779">
    <w:name w:val="toc 6"/>
    <w:basedOn w:val="742"/>
    <w:next w:val="742"/>
    <w:uiPriority w:val="39"/>
    <w:unhideWhenUsed/>
    <w:pPr>
      <w:ind w:left="1417"/>
      <w:spacing w:after="57"/>
    </w:pPr>
  </w:style>
  <w:style w:type="paragraph" w:styleId="780">
    <w:name w:val="Body Text Indent 3"/>
    <w:basedOn w:val="742"/>
    <w:qFormat/>
    <w:pPr>
      <w:ind w:firstLine="480"/>
      <w:jc w:val="left"/>
      <w:spacing w:line="440" w:lineRule="atLeast"/>
    </w:pPr>
    <w:rPr>
      <w:sz w:val="24"/>
    </w:rPr>
  </w:style>
  <w:style w:type="paragraph" w:styleId="781">
    <w:name w:val="table of figures"/>
    <w:basedOn w:val="742"/>
    <w:next w:val="742"/>
    <w:uiPriority w:val="99"/>
    <w:unhideWhenUsed/>
  </w:style>
  <w:style w:type="paragraph" w:styleId="782">
    <w:name w:val="toc 2"/>
    <w:basedOn w:val="742"/>
    <w:next w:val="742"/>
    <w:uiPriority w:val="39"/>
    <w:unhideWhenUsed/>
    <w:pPr>
      <w:ind w:left="283"/>
      <w:spacing w:after="57"/>
    </w:pPr>
  </w:style>
  <w:style w:type="paragraph" w:styleId="783">
    <w:name w:val="toc 9"/>
    <w:basedOn w:val="742"/>
    <w:next w:val="742"/>
    <w:uiPriority w:val="39"/>
    <w:unhideWhenUsed/>
    <w:pPr>
      <w:ind w:left="2268"/>
      <w:spacing w:after="57"/>
    </w:pPr>
  </w:style>
  <w:style w:type="paragraph" w:styleId="784">
    <w:name w:val="HTML Preformatted"/>
    <w:basedOn w:val="742"/>
    <w:uiPriority w:val="99"/>
    <w:semiHidden/>
    <w:unhideWhenUsed/>
    <w:qFormat/>
    <w:rPr>
      <w:rFonts w:ascii="Courier New" w:hAnsi="Courier New" w:cs="Courier New"/>
      <w:sz w:val="20"/>
      <w:szCs w:val="20"/>
    </w:rPr>
  </w:style>
  <w:style w:type="paragraph" w:styleId="785">
    <w:name w:val="Normal (Web)"/>
    <w:basedOn w:val="742"/>
    <w:next w:val="742"/>
    <w:qFormat/>
    <w:pPr>
      <w:jc w:val="left"/>
      <w:spacing w:before="100" w:beforeAutospacing="1" w:after="100" w:afterAutospacing="1"/>
      <w:widowControl/>
    </w:pPr>
    <w:rPr>
      <w:rFonts w:ascii="宋体" w:hAnsi="宋体" w:cs="宋体"/>
      <w:sz w:val="24"/>
    </w:rPr>
  </w:style>
  <w:style w:type="paragraph" w:styleId="786">
    <w:name w:val="Title"/>
    <w:basedOn w:val="742"/>
    <w:link w:val="961"/>
    <w:qFormat/>
    <w:pPr>
      <w:numPr>
        <w:numId w:val="1"/>
      </w:numPr>
      <w:jc w:val="center"/>
      <w:spacing w:before="240" w:after="60"/>
      <w:tabs>
        <w:tab w:val="left" w:pos="432" w:leader="none"/>
      </w:tabs>
      <w:outlineLvl w:val="0"/>
    </w:pPr>
    <w:rPr>
      <w:rFonts w:ascii="Arial" w:hAnsi="Arial"/>
      <w:b/>
      <w:bCs/>
      <w:sz w:val="32"/>
      <w:szCs w:val="32"/>
    </w:rPr>
  </w:style>
  <w:style w:type="paragraph" w:styleId="787">
    <w:name w:val="annotation subject"/>
    <w:basedOn w:val="759"/>
    <w:next w:val="759"/>
    <w:semiHidden/>
    <w:qFormat/>
    <w:rPr>
      <w:b/>
      <w:bCs/>
    </w:rPr>
  </w:style>
  <w:style w:type="paragraph" w:styleId="788">
    <w:name w:val="Body Text First Indent"/>
    <w:basedOn w:val="760"/>
    <w:qFormat/>
    <w:pPr>
      <w:ind w:firstLine="420"/>
    </w:pPr>
    <w:rPr>
      <w:sz w:val="26"/>
    </w:rPr>
  </w:style>
  <w:style w:type="paragraph" w:styleId="789">
    <w:name w:val="Body Text First Indent 2"/>
    <w:basedOn w:val="761"/>
    <w:qFormat/>
    <w:pPr>
      <w:ind w:firstLine="420"/>
    </w:pPr>
  </w:style>
  <w:style w:type="table" w:styleId="790">
    <w:name w:val="Table Grid"/>
    <w:basedOn w:val="75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52"/>
    <w:qFormat/>
    <w:rPr>
      <w:b/>
      <w:bCs/>
    </w:rPr>
  </w:style>
  <w:style w:type="character" w:styleId="792">
    <w:name w:val="endnote reference"/>
    <w:basedOn w:val="752"/>
    <w:uiPriority w:val="99"/>
    <w:semiHidden/>
    <w:unhideWhenUsed/>
    <w:rPr>
      <w:vertAlign w:val="superscript"/>
    </w:rPr>
  </w:style>
  <w:style w:type="character" w:styleId="793">
    <w:name w:val="page number"/>
    <w:basedOn w:val="752"/>
    <w:qFormat/>
  </w:style>
  <w:style w:type="character" w:styleId="794">
    <w:name w:val="FollowedHyperlink"/>
    <w:basedOn w:val="752"/>
    <w:semiHidden/>
    <w:unhideWhenUsed/>
    <w:qFormat/>
    <w:rPr>
      <w:color w:val="333333"/>
      <w:u w:val="none"/>
    </w:rPr>
  </w:style>
  <w:style w:type="character" w:styleId="795">
    <w:name w:val="Emphasis"/>
    <w:qFormat/>
    <w:rPr>
      <w:i/>
      <w:iCs/>
    </w:rPr>
  </w:style>
  <w:style w:type="character" w:styleId="796">
    <w:name w:val="Hyperlink"/>
    <w:qFormat/>
    <w:rPr>
      <w:color w:val="000000"/>
      <w:u w:val="none"/>
    </w:rPr>
  </w:style>
  <w:style w:type="character" w:styleId="797">
    <w:name w:val="annotation reference"/>
    <w:uiPriority w:val="99"/>
    <w:qFormat/>
    <w:rPr>
      <w:sz w:val="21"/>
      <w:szCs w:val="21"/>
    </w:rPr>
  </w:style>
  <w:style w:type="character" w:styleId="798">
    <w:name w:val="footnote reference"/>
    <w:basedOn w:val="752"/>
    <w:uiPriority w:val="99"/>
    <w:unhideWhenUsed/>
    <w:rPr>
      <w:vertAlign w:val="superscript"/>
    </w:rPr>
  </w:style>
  <w:style w:type="character" w:styleId="799" w:customStyle="1">
    <w:name w:val="Heading 1 Char"/>
    <w:basedOn w:val="752"/>
    <w:uiPriority w:val="9"/>
    <w:rPr>
      <w:rFonts w:ascii="Arial" w:hAnsi="Arial" w:eastAsia="Arial" w:cs="Arial"/>
      <w:sz w:val="40"/>
      <w:szCs w:val="40"/>
    </w:rPr>
  </w:style>
  <w:style w:type="character" w:styleId="800" w:customStyle="1">
    <w:name w:val="Heading 2 Char"/>
    <w:basedOn w:val="752"/>
    <w:uiPriority w:val="9"/>
    <w:rPr>
      <w:rFonts w:ascii="Arial" w:hAnsi="Arial" w:eastAsia="Arial" w:cs="Arial"/>
      <w:sz w:val="34"/>
    </w:rPr>
  </w:style>
  <w:style w:type="character" w:styleId="801" w:customStyle="1">
    <w:name w:val="Heading 3 Char"/>
    <w:basedOn w:val="752"/>
    <w:uiPriority w:val="9"/>
    <w:rPr>
      <w:rFonts w:ascii="Arial" w:hAnsi="Arial" w:eastAsia="Arial" w:cs="Arial"/>
      <w:sz w:val="30"/>
      <w:szCs w:val="30"/>
    </w:rPr>
  </w:style>
  <w:style w:type="character" w:styleId="802" w:customStyle="1">
    <w:name w:val="Heading 4 Char"/>
    <w:basedOn w:val="752"/>
    <w:uiPriority w:val="9"/>
    <w:rPr>
      <w:rFonts w:ascii="Arial" w:hAnsi="Arial" w:eastAsia="Arial" w:cs="Arial"/>
      <w:b/>
      <w:bCs/>
      <w:sz w:val="26"/>
      <w:szCs w:val="26"/>
    </w:rPr>
  </w:style>
  <w:style w:type="character" w:styleId="803" w:customStyle="1">
    <w:name w:val="Heading 5 Char"/>
    <w:basedOn w:val="752"/>
    <w:uiPriority w:val="9"/>
    <w:qFormat/>
    <w:rPr>
      <w:rFonts w:ascii="Arial" w:hAnsi="Arial" w:eastAsia="Arial" w:cs="Arial"/>
      <w:b/>
      <w:bCs/>
      <w:sz w:val="24"/>
      <w:szCs w:val="24"/>
    </w:rPr>
  </w:style>
  <w:style w:type="character" w:styleId="804" w:customStyle="1">
    <w:name w:val="标题 6 Char"/>
    <w:basedOn w:val="752"/>
    <w:link w:val="748"/>
    <w:uiPriority w:val="9"/>
    <w:rPr>
      <w:rFonts w:ascii="Arial" w:hAnsi="Arial" w:eastAsia="Arial" w:cs="Arial"/>
      <w:b/>
      <w:bCs/>
      <w:sz w:val="22"/>
      <w:szCs w:val="22"/>
    </w:rPr>
  </w:style>
  <w:style w:type="character" w:styleId="805" w:customStyle="1">
    <w:name w:val="标题 7 Char"/>
    <w:basedOn w:val="752"/>
    <w:link w:val="749"/>
    <w:uiPriority w:val="9"/>
    <w:rPr>
      <w:rFonts w:ascii="Arial" w:hAnsi="Arial" w:eastAsia="Arial" w:cs="Arial"/>
      <w:b/>
      <w:bCs/>
      <w:i/>
      <w:iCs/>
      <w:sz w:val="22"/>
      <w:szCs w:val="22"/>
    </w:rPr>
  </w:style>
  <w:style w:type="character" w:styleId="806" w:customStyle="1">
    <w:name w:val="标题 8 Char"/>
    <w:basedOn w:val="752"/>
    <w:link w:val="750"/>
    <w:uiPriority w:val="9"/>
    <w:rPr>
      <w:rFonts w:ascii="Arial" w:hAnsi="Arial" w:eastAsia="Arial" w:cs="Arial"/>
      <w:i/>
      <w:iCs/>
      <w:sz w:val="22"/>
      <w:szCs w:val="22"/>
    </w:rPr>
  </w:style>
  <w:style w:type="character" w:styleId="807" w:customStyle="1">
    <w:name w:val="标题 9 Char"/>
    <w:basedOn w:val="752"/>
    <w:link w:val="751"/>
    <w:uiPriority w:val="9"/>
    <w:rPr>
      <w:rFonts w:ascii="Arial" w:hAnsi="Arial" w:eastAsia="Arial" w:cs="Arial"/>
      <w:i/>
      <w:iCs/>
      <w:sz w:val="21"/>
      <w:szCs w:val="21"/>
    </w:rPr>
  </w:style>
  <w:style w:type="character" w:styleId="808" w:customStyle="1">
    <w:name w:val="Title Char"/>
    <w:basedOn w:val="752"/>
    <w:uiPriority w:val="10"/>
    <w:rPr>
      <w:sz w:val="48"/>
      <w:szCs w:val="48"/>
    </w:rPr>
  </w:style>
  <w:style w:type="character" w:styleId="809" w:customStyle="1">
    <w:name w:val="Subtitle Char"/>
    <w:basedOn w:val="752"/>
    <w:uiPriority w:val="11"/>
    <w:rPr>
      <w:sz w:val="24"/>
      <w:szCs w:val="24"/>
    </w:rPr>
  </w:style>
  <w:style w:type="paragraph" w:styleId="810">
    <w:name w:val="Quote"/>
    <w:basedOn w:val="742"/>
    <w:next w:val="742"/>
    <w:link w:val="811"/>
    <w:uiPriority w:val="29"/>
    <w:qFormat/>
    <w:pPr>
      <w:ind w:left="720" w:right="720"/>
    </w:pPr>
    <w:rPr>
      <w:i/>
    </w:rPr>
  </w:style>
  <w:style w:type="character" w:styleId="811" w:customStyle="1">
    <w:name w:val="引用 Char"/>
    <w:link w:val="810"/>
    <w:uiPriority w:val="29"/>
    <w:rPr>
      <w:i/>
    </w:rPr>
  </w:style>
  <w:style w:type="paragraph" w:styleId="812">
    <w:name w:val="Intense Quote"/>
    <w:basedOn w:val="742"/>
    <w:next w:val="742"/>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Char"/>
    <w:link w:val="812"/>
    <w:uiPriority w:val="30"/>
    <w:rPr>
      <w:i/>
    </w:rPr>
  </w:style>
  <w:style w:type="character" w:styleId="814" w:customStyle="1">
    <w:name w:val="Header Char"/>
    <w:basedOn w:val="752"/>
    <w:uiPriority w:val="99"/>
  </w:style>
  <w:style w:type="character" w:styleId="815" w:customStyle="1">
    <w:name w:val="Footer Char"/>
    <w:basedOn w:val="752"/>
    <w:uiPriority w:val="99"/>
  </w:style>
  <w:style w:type="character" w:styleId="816" w:customStyle="1">
    <w:name w:val="Caption Char"/>
    <w:uiPriority w:val="99"/>
  </w:style>
  <w:style w:type="table" w:styleId="817" w:customStyle="1">
    <w:name w:val="Table Grid Light"/>
    <w:basedOn w:val="75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8" w:customStyle="1">
    <w:name w:val="Plain Table 1"/>
    <w:basedOn w:val="75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5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5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5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53"/>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5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5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53"/>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5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5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53"/>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5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53"/>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53"/>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53"/>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5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5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53"/>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53"/>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basedOn w:val="753"/>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53"/>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53"/>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5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53"/>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53"/>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53"/>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53"/>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53"/>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6" w:customStyle="1">
    <w:name w:val="Grid Table 4 - Accent 2"/>
    <w:basedOn w:val="753"/>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7" w:customStyle="1">
    <w:name w:val="Grid Table 4 - Accent 3"/>
    <w:basedOn w:val="753"/>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8" w:customStyle="1">
    <w:name w:val="Grid Table 4 - Accent 4"/>
    <w:basedOn w:val="753"/>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basedOn w:val="753"/>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basedOn w:val="753"/>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5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basedOn w:val="75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basedOn w:val="75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basedOn w:val="75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basedOn w:val="753"/>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basedOn w:val="753"/>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9" w:customStyle="1">
    <w:name w:val="Grid Table 6 Colorful - Accent 1"/>
    <w:basedOn w:val="753"/>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0" w:customStyle="1">
    <w:name w:val="Grid Table 6 Colorful - Accent 2"/>
    <w:basedOn w:val="75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1" w:customStyle="1">
    <w:name w:val="Grid Table 6 Colorful - Accent 3"/>
    <w:basedOn w:val="753"/>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2" w:customStyle="1">
    <w:name w:val="Grid Table 6 Colorful - Accent 4"/>
    <w:basedOn w:val="753"/>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3" w:customStyle="1">
    <w:name w:val="Grid Table 6 Colorful - Accent 5"/>
    <w:basedOn w:val="753"/>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4" w:customStyle="1">
    <w:name w:val="Grid Table 6 Colorful - Accent 6"/>
    <w:basedOn w:val="753"/>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5" w:customStyle="1">
    <w:name w:val="Grid Table 7 Colorful"/>
    <w:basedOn w:val="753"/>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53"/>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53"/>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53"/>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53"/>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53"/>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53"/>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53"/>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53"/>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53"/>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53"/>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53"/>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53"/>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53"/>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basedOn w:val="753"/>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0" w:customStyle="1">
    <w:name w:val="List Table 2 - Accent 1"/>
    <w:basedOn w:val="753"/>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basedOn w:val="753"/>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2" w:customStyle="1">
    <w:name w:val="List Table 2 - Accent 3"/>
    <w:basedOn w:val="753"/>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basedOn w:val="753"/>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basedOn w:val="753"/>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basedOn w:val="753"/>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basedOn w:val="75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53"/>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basedOn w:val="753"/>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53"/>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53"/>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53"/>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53"/>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basedOn w:val="75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53"/>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basedOn w:val="753"/>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basedOn w:val="753"/>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basedOn w:val="753"/>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basedOn w:val="753"/>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basedOn w:val="753"/>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basedOn w:val="753"/>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1" w:customStyle="1">
    <w:name w:val="List Table 5 Dark - Accent 1"/>
    <w:basedOn w:val="753"/>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basedOn w:val="753"/>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basedOn w:val="753"/>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basedOn w:val="753"/>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basedOn w:val="753"/>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basedOn w:val="753"/>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7" w:customStyle="1">
    <w:name w:val="List Table 6 Colorful"/>
    <w:basedOn w:val="753"/>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8" w:customStyle="1">
    <w:name w:val="List Table 6 Colorful - Accent 1"/>
    <w:basedOn w:val="753"/>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9" w:customStyle="1">
    <w:name w:val="List Table 6 Colorful - Accent 2"/>
    <w:basedOn w:val="753"/>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0" w:customStyle="1">
    <w:name w:val="List Table 6 Colorful - Accent 3"/>
    <w:basedOn w:val="753"/>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1" w:customStyle="1">
    <w:name w:val="List Table 6 Colorful - Accent 4"/>
    <w:basedOn w:val="753"/>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2" w:customStyle="1">
    <w:name w:val="List Table 6 Colorful - Accent 5"/>
    <w:basedOn w:val="753"/>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3" w:customStyle="1">
    <w:name w:val="List Table 6 Colorful - Accent 6"/>
    <w:basedOn w:val="753"/>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4" w:customStyle="1">
    <w:name w:val="List Table 7 Colorful"/>
    <w:basedOn w:val="753"/>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53"/>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53"/>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53"/>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53"/>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53"/>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53"/>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5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Lined - Accent 1"/>
    <w:basedOn w:val="75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3" w:customStyle="1">
    <w:name w:val="Lined - Accent 2"/>
    <w:basedOn w:val="75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4" w:customStyle="1">
    <w:name w:val="Lined - Accent 3"/>
    <w:basedOn w:val="75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5" w:customStyle="1">
    <w:name w:val="Lined - Accent 4"/>
    <w:basedOn w:val="75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basedOn w:val="75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basedOn w:val="75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basedOn w:val="753"/>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Bordered &amp; Lined - Accent 1"/>
    <w:basedOn w:val="753"/>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0" w:customStyle="1">
    <w:name w:val="Bordered &amp; Lined - Accent 2"/>
    <w:basedOn w:val="753"/>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1" w:customStyle="1">
    <w:name w:val="Bordered &amp; Lined - Accent 3"/>
    <w:basedOn w:val="753"/>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2" w:customStyle="1">
    <w:name w:val="Bordered &amp; Lined - Accent 4"/>
    <w:basedOn w:val="753"/>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basedOn w:val="753"/>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basedOn w:val="753"/>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basedOn w:val="753"/>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6" w:customStyle="1">
    <w:name w:val="Bordered - Accent 1"/>
    <w:basedOn w:val="753"/>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basedOn w:val="753"/>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8" w:customStyle="1">
    <w:name w:val="Bordered - Accent 3"/>
    <w:basedOn w:val="75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9" w:customStyle="1">
    <w:name w:val="Bordered - Accent 4"/>
    <w:basedOn w:val="753"/>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basedOn w:val="753"/>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basedOn w:val="75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Footnote Text Char"/>
    <w:uiPriority w:val="99"/>
    <w:rPr>
      <w:sz w:val="18"/>
    </w:rPr>
  </w:style>
  <w:style w:type="character" w:styleId="943" w:customStyle="1">
    <w:name w:val="尾注文本 Char"/>
    <w:link w:val="769"/>
    <w:uiPriority w:val="99"/>
    <w:rPr>
      <w:sz w:val="20"/>
    </w:rPr>
  </w:style>
  <w:style w:type="paragraph" w:styleId="944" w:customStyle="1">
    <w:name w:val="TOC 标题1"/>
    <w:uiPriority w:val="39"/>
    <w:unhideWhenUsed/>
  </w:style>
  <w:style w:type="paragraph" w:styleId="945" w:customStyle="1">
    <w:name w:val="正文文本缩进1"/>
    <w:basedOn w:val="742"/>
    <w:next w:val="946"/>
    <w:uiPriority w:val="99"/>
    <w:unhideWhenUsed/>
    <w:qFormat/>
    <w:pPr>
      <w:ind w:firstLine="570"/>
    </w:pPr>
    <w:rPr>
      <w:rFonts w:ascii="宋体"/>
      <w:sz w:val="28"/>
    </w:rPr>
  </w:style>
  <w:style w:type="paragraph" w:styleId="946" w:customStyle="1">
    <w:name w:val="寄信人地址1"/>
    <w:basedOn w:val="742"/>
    <w:qFormat/>
    <w:rPr>
      <w:rFonts w:ascii="Arial" w:hAnsi="Arial" w:eastAsia="楷体_GB2312"/>
      <w:sz w:val="26"/>
    </w:rPr>
  </w:style>
  <w:style w:type="character" w:styleId="947" w:customStyle="1">
    <w:name w:val="标题 3 Char"/>
    <w:link w:val="745"/>
    <w:qFormat/>
    <w:rPr>
      <w:b/>
      <w:bCs/>
      <w:sz w:val="32"/>
      <w:szCs w:val="32"/>
    </w:rPr>
  </w:style>
  <w:style w:type="paragraph" w:styleId="948" w:customStyle="1">
    <w:name w:val="段"/>
    <w:next w:val="742"/>
    <w:qFormat/>
    <w:pPr>
      <w:ind w:firstLine="200"/>
      <w:jc w:val="both"/>
    </w:pPr>
    <w:rPr>
      <w:rFonts w:ascii="宋体"/>
      <w:sz w:val="21"/>
    </w:rPr>
  </w:style>
  <w:style w:type="paragraph" w:styleId="949" w:customStyle="1">
    <w:name w:val="首行缩进"/>
    <w:basedOn w:val="742"/>
    <w:qFormat/>
    <w:pPr>
      <w:ind w:firstLine="480"/>
      <w:jc w:val="left"/>
      <w:spacing w:line="360" w:lineRule="auto"/>
    </w:pPr>
    <w:rPr>
      <w:rFonts w:ascii="宋体" w:hAnsi="宋体"/>
      <w:sz w:val="24"/>
    </w:rPr>
  </w:style>
  <w:style w:type="character" w:styleId="950" w:customStyle="1">
    <w:name w:val="标题 1 Char"/>
    <w:link w:val="743"/>
    <w:qFormat/>
    <w:rPr>
      <w:b/>
      <w:bCs/>
      <w:sz w:val="44"/>
      <w:szCs w:val="44"/>
    </w:rPr>
  </w:style>
  <w:style w:type="character" w:styleId="951" w:customStyle="1">
    <w:name w:val="标题 2 Char"/>
    <w:link w:val="744"/>
    <w:qFormat/>
    <w:rPr>
      <w:rFonts w:ascii="Cambria" w:hAnsi="Cambria"/>
      <w:b/>
      <w:bCs/>
      <w:sz w:val="32"/>
      <w:szCs w:val="32"/>
    </w:rPr>
  </w:style>
  <w:style w:type="paragraph" w:styleId="952" w:customStyle="1">
    <w:name w:val="正文 A"/>
    <w:next w:val="948"/>
    <w:qFormat/>
    <w:pPr>
      <w:jc w:val="both"/>
      <w:widowControl w:val="off"/>
      <w:framePr w:wrap="around" w:hAnchor="text" w:yAlign="top"/>
    </w:pPr>
    <w:rPr>
      <w:rFonts w:ascii="Calibri" w:hAnsi="Calibri" w:eastAsia="Times New Roman"/>
      <w:color w:val="000000"/>
      <w:sz w:val="21"/>
      <w:szCs w:val="21"/>
    </w:rPr>
  </w:style>
  <w:style w:type="character" w:styleId="953" w:customStyle="1">
    <w:name w:val="纯文本 Char"/>
    <w:link w:val="765"/>
    <w:qFormat/>
    <w:rPr>
      <w:rFonts w:ascii="宋体" w:hAnsi="Courier New" w:eastAsia="楷体_GB2312"/>
      <w:sz w:val="26"/>
      <w:szCs w:val="24"/>
      <w:lang w:val="en-US" w:eastAsia="zh-CN" w:bidi="ar-SA"/>
    </w:rPr>
  </w:style>
  <w:style w:type="character" w:styleId="954" w:customStyle="1">
    <w:name w:val="正文缩进 Char"/>
    <w:link w:val="755"/>
    <w:qFormat/>
    <w:rPr>
      <w:rFonts w:eastAsia="楷体_GB2312"/>
      <w:sz w:val="24"/>
      <w:lang w:val="en-US" w:eastAsia="zh-CN" w:bidi="ar-SA"/>
    </w:rPr>
  </w:style>
  <w:style w:type="character" w:styleId="955" w:customStyle="1">
    <w:name w:val="标题 5 Char"/>
    <w:link w:val="747"/>
    <w:qFormat/>
    <w:rPr>
      <w:rFonts w:eastAsia="宋体"/>
      <w:b/>
      <w:bCs/>
      <w:i/>
      <w:iCs/>
      <w:sz w:val="26"/>
      <w:szCs w:val="26"/>
      <w:lang w:val="en-US" w:eastAsia="zh-CN" w:bidi="ar-SA"/>
    </w:rPr>
  </w:style>
  <w:style w:type="character" w:styleId="956" w:customStyle="1">
    <w:name w:val="+正文 Char3"/>
    <w:link w:val="957"/>
    <w:qFormat/>
    <w:rPr>
      <w:rFonts w:eastAsia="宋体"/>
      <w:sz w:val="24"/>
      <w:lang w:val="en-US" w:eastAsia="zh-CN" w:bidi="ar-SA"/>
    </w:rPr>
  </w:style>
  <w:style w:type="paragraph" w:styleId="957" w:customStyle="1">
    <w:name w:val="+正文"/>
    <w:basedOn w:val="742"/>
    <w:link w:val="956"/>
    <w:qFormat/>
    <w:pPr>
      <w:ind w:firstLine="200"/>
      <w:spacing w:line="360" w:lineRule="auto"/>
    </w:pPr>
    <w:rPr>
      <w:sz w:val="24"/>
      <w:szCs w:val="20"/>
    </w:rPr>
  </w:style>
  <w:style w:type="character" w:styleId="958" w:customStyle="1">
    <w:name w:val="页脚 Char"/>
    <w:link w:val="772"/>
    <w:semiHidden/>
    <w:qFormat/>
    <w:rPr>
      <w:rFonts w:eastAsia="宋体"/>
      <w:sz w:val="18"/>
      <w:szCs w:val="18"/>
      <w:lang w:val="en-US" w:eastAsia="zh-CN" w:bidi="ar-SA"/>
    </w:rPr>
  </w:style>
  <w:style w:type="character" w:styleId="959" w:customStyle="1">
    <w:name w:val="Char Char8"/>
    <w:qFormat/>
    <w:rPr>
      <w:sz w:val="18"/>
    </w:rPr>
  </w:style>
  <w:style w:type="character" w:styleId="960" w:customStyle="1">
    <w:name w:val="标题 4 Char"/>
    <w:link w:val="746"/>
    <w:qFormat/>
    <w:rPr>
      <w:rFonts w:eastAsia="宋体"/>
      <w:b/>
      <w:bCs/>
      <w:sz w:val="28"/>
      <w:szCs w:val="28"/>
      <w:lang w:val="en-US" w:eastAsia="zh-CN" w:bidi="ar-SA"/>
    </w:rPr>
  </w:style>
  <w:style w:type="character" w:styleId="961" w:customStyle="1">
    <w:name w:val="标题 Char"/>
    <w:link w:val="786"/>
    <w:qFormat/>
    <w:rPr>
      <w:rFonts w:ascii="Arial" w:hAnsi="Arial"/>
      <w:b/>
      <w:bCs/>
      <w:sz w:val="32"/>
      <w:szCs w:val="32"/>
      <w:lang w:bidi="ar-SA"/>
    </w:rPr>
  </w:style>
  <w:style w:type="character" w:styleId="962" w:customStyle="1">
    <w:name w:val="文字正文主体 Char Char"/>
    <w:link w:val="963"/>
    <w:qFormat/>
    <w:rPr>
      <w:rFonts w:ascii="仿宋" w:hAnsi="仿宋" w:eastAsia="仿宋"/>
      <w:color w:val="3a3a3a"/>
      <w:sz w:val="28"/>
      <w:lang w:val="en-US" w:eastAsia="zh-CN" w:bidi="ar-SA"/>
    </w:rPr>
  </w:style>
  <w:style w:type="paragraph" w:styleId="963" w:customStyle="1">
    <w:name w:val="文字正文主体"/>
    <w:basedOn w:val="742"/>
    <w:link w:val="962"/>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4" w:customStyle="1">
    <w:name w:val="页眉 Char"/>
    <w:link w:val="774"/>
    <w:uiPriority w:val="99"/>
    <w:qFormat/>
    <w:rPr>
      <w:rFonts w:eastAsia="宋体"/>
      <w:sz w:val="18"/>
      <w:szCs w:val="18"/>
      <w:lang w:val="en-US" w:eastAsia="zh-CN" w:bidi="ar-SA"/>
    </w:rPr>
  </w:style>
  <w:style w:type="character" w:styleId="965" w:customStyle="1">
    <w:name w:val="Char Char5"/>
    <w:qFormat/>
    <w:rPr>
      <w:sz w:val="24"/>
      <w:lang w:val="en-US" w:eastAsia="zh-CN"/>
    </w:rPr>
  </w:style>
  <w:style w:type="character" w:styleId="966" w:customStyle="1">
    <w:name w:val="Char Char11"/>
    <w:qFormat/>
    <w:rPr>
      <w:sz w:val="21"/>
    </w:rPr>
  </w:style>
  <w:style w:type="character" w:styleId="967" w:customStyle="1">
    <w:name w:val="c lh15"/>
    <w:basedOn w:val="752"/>
    <w:qFormat/>
  </w:style>
  <w:style w:type="character" w:styleId="968" w:customStyle="1">
    <w:name w:val="批注文字 Char"/>
    <w:link w:val="759"/>
    <w:qFormat/>
    <w:rPr>
      <w:rFonts w:eastAsia="宋体"/>
      <w:sz w:val="21"/>
      <w:szCs w:val="24"/>
      <w:lang w:val="en-US" w:eastAsia="zh-CN" w:bidi="ar-SA"/>
    </w:rPr>
  </w:style>
  <w:style w:type="character" w:styleId="969" w:customStyle="1">
    <w:name w:val="日期 Char"/>
    <w:link w:val="767"/>
    <w:qFormat/>
    <w:rPr>
      <w:sz w:val="36"/>
      <w:lang w:bidi="ar-SA"/>
    </w:rPr>
  </w:style>
  <w:style w:type="character" w:styleId="970" w:customStyle="1">
    <w:name w:val="Plain Text Char Char"/>
    <w:link w:val="971"/>
    <w:qFormat/>
    <w:rPr>
      <w:rFonts w:ascii="宋体" w:hAnsi="Courier New" w:eastAsia="楷体_GB2312"/>
      <w:sz w:val="28"/>
    </w:rPr>
  </w:style>
  <w:style w:type="paragraph" w:styleId="971" w:customStyle="1">
    <w:name w:val="纯文本1"/>
    <w:basedOn w:val="742"/>
    <w:link w:val="970"/>
    <w:qFormat/>
    <w:rPr>
      <w:rFonts w:ascii="宋体" w:hAnsi="Courier New" w:eastAsia="楷体_GB2312"/>
      <w:sz w:val="28"/>
      <w:szCs w:val="20"/>
    </w:rPr>
  </w:style>
  <w:style w:type="paragraph" w:styleId="972" w:customStyle="1">
    <w:name w:val="Char Char Char Char Char Char Char Char Char1 Char Char Char Char"/>
    <w:basedOn w:val="758"/>
    <w:qFormat/>
    <w:pPr>
      <w:spacing w:line="360" w:lineRule="auto"/>
    </w:pPr>
    <w:rPr>
      <w:rFonts w:eastAsia="楷体_GB2312"/>
      <w:sz w:val="26"/>
      <w:szCs w:val="20"/>
    </w:rPr>
  </w:style>
  <w:style w:type="paragraph" w:styleId="973" w:customStyle="1">
    <w:name w:val="Char Char Char Char Char Char Char Char Char Char"/>
    <w:basedOn w:val="742"/>
    <w:qFormat/>
    <w:pPr>
      <w:numPr>
        <w:numId w:val="2"/>
      </w:numPr>
    </w:pPr>
    <w:rPr>
      <w:sz w:val="24"/>
    </w:rPr>
  </w:style>
  <w:style w:type="paragraph" w:styleId="974" w:customStyle="1">
    <w:name w:val="Char Char Char Char Char Char Char Char Char1 Char"/>
    <w:basedOn w:val="758"/>
    <w:qFormat/>
    <w:pPr>
      <w:spacing w:line="360" w:lineRule="auto"/>
    </w:pPr>
    <w:rPr>
      <w:rFonts w:ascii="Tahoma" w:hAnsi="Tahoma"/>
      <w:sz w:val="24"/>
    </w:rPr>
  </w:style>
  <w:style w:type="paragraph" w:styleId="975" w:customStyle="1">
    <w:name w:val="Char Char Char"/>
    <w:basedOn w:val="758"/>
    <w:qFormat/>
    <w:pPr>
      <w:spacing w:line="360" w:lineRule="auto"/>
    </w:pPr>
    <w:rPr>
      <w:rFonts w:ascii="Tahoma" w:hAnsi="Tahoma"/>
      <w:sz w:val="24"/>
    </w:rPr>
  </w:style>
  <w:style w:type="paragraph" w:styleId="976" w:customStyle="1">
    <w:name w:val="Char Char Char Char"/>
    <w:basedOn w:val="758"/>
    <w:qFormat/>
    <w:pPr>
      <w:spacing w:line="360" w:lineRule="auto"/>
    </w:pPr>
    <w:rPr>
      <w:sz w:val="24"/>
      <w:szCs w:val="20"/>
    </w:rPr>
  </w:style>
  <w:style w:type="paragraph" w:styleId="977" w:customStyle="1">
    <w:name w:val="Char1 Char Char Char"/>
    <w:basedOn w:val="742"/>
    <w:qFormat/>
    <w:rPr>
      <w:rFonts w:ascii="Tahoma" w:hAnsi="Tahoma"/>
      <w:sz w:val="24"/>
      <w:szCs w:val="20"/>
    </w:rPr>
  </w:style>
  <w:style w:type="paragraph" w:styleId="978" w:customStyle="1">
    <w:name w:val="Char"/>
    <w:basedOn w:val="742"/>
    <w:qFormat/>
    <w:pPr>
      <w:ind w:left="420" w:hanging="420"/>
      <w:tabs>
        <w:tab w:val="left" w:pos="420" w:leader="none"/>
      </w:tabs>
    </w:pPr>
    <w:rPr>
      <w:sz w:val="24"/>
    </w:rPr>
  </w:style>
  <w:style w:type="paragraph" w:styleId="979" w:customStyle="1">
    <w:name w:val="正文2"/>
    <w:basedOn w:val="742"/>
    <w:qFormat/>
    <w:pPr>
      <w:ind w:firstLine="200"/>
      <w:jc w:val="left"/>
      <w:spacing w:after="160" w:line="360" w:lineRule="auto"/>
      <w:widowControl/>
    </w:pPr>
    <w:rPr>
      <w:rFonts w:ascii="Verdana" w:hAnsi="Verdana" w:eastAsia="黑体"/>
      <w:szCs w:val="20"/>
      <w:lang w:eastAsia="en-US"/>
    </w:rPr>
  </w:style>
  <w:style w:type="paragraph" w:styleId="980" w:customStyle="1">
    <w:name w:val="Char Char Char1 Char Char Char Char"/>
    <w:basedOn w:val="742"/>
    <w:qFormat/>
    <w:pPr>
      <w:jc w:val="left"/>
      <w:spacing w:after="160" w:line="240" w:lineRule="exact"/>
      <w:widowControl/>
    </w:pPr>
    <w:rPr>
      <w:sz w:val="24"/>
    </w:rPr>
  </w:style>
  <w:style w:type="paragraph" w:styleId="981">
    <w:name w:val="No Spacing"/>
    <w:uiPriority w:val="1"/>
    <w:qFormat/>
    <w:pPr>
      <w:jc w:val="both"/>
      <w:widowControl w:val="off"/>
    </w:pPr>
    <w:rPr>
      <w:sz w:val="21"/>
      <w:szCs w:val="24"/>
    </w:rPr>
  </w:style>
  <w:style w:type="paragraph" w:styleId="982" w:customStyle="1">
    <w:name w:val="纯文本11"/>
    <w:basedOn w:val="742"/>
    <w:qFormat/>
    <w:rPr>
      <w:rFonts w:ascii="宋体" w:hAnsi="Courier New" w:eastAsia="楷体_GB2312"/>
      <w:sz w:val="28"/>
      <w:szCs w:val="20"/>
    </w:rPr>
  </w:style>
  <w:style w:type="character" w:styleId="983" w:customStyle="1">
    <w:name w:val="纯文本 Char1"/>
    <w:qFormat/>
    <w:rPr>
      <w:rFonts w:ascii="宋体" w:hAnsi="Courier New" w:eastAsia="楷体_GB2312"/>
      <w:sz w:val="24"/>
      <w:lang w:val="en-US" w:eastAsia="zh-CN" w:bidi="ar-SA"/>
    </w:rPr>
  </w:style>
  <w:style w:type="paragraph" w:styleId="984" w:customStyle="1">
    <w:name w:val="纯文本2"/>
    <w:basedOn w:val="742"/>
    <w:qFormat/>
    <w:rPr>
      <w:rFonts w:ascii="宋体" w:hAnsi="Courier New" w:eastAsia="楷体_GB2312"/>
      <w:sz w:val="26"/>
      <w:szCs w:val="20"/>
    </w:rPr>
  </w:style>
  <w:style w:type="character" w:styleId="985" w:customStyle="1">
    <w:name w:val="Plain Text Char"/>
    <w:qFormat/>
    <w:rPr>
      <w:rFonts w:ascii="宋体" w:hAnsi="Courier New" w:eastAsia="楷体_GB2312"/>
      <w:sz w:val="26"/>
      <w:lang w:val="en-US" w:eastAsia="zh-CN" w:bidi="ar-SA"/>
    </w:rPr>
  </w:style>
  <w:style w:type="paragraph" w:styleId="986" w:customStyle="1">
    <w:name w:val="修订1"/>
    <w:hidden/>
    <w:uiPriority w:val="99"/>
    <w:semiHidden/>
    <w:unhideWhenUsed/>
    <w:qFormat/>
    <w:rPr>
      <w:sz w:val="21"/>
      <w:szCs w:val="24"/>
    </w:rPr>
  </w:style>
  <w:style w:type="character" w:styleId="987" w:customStyle="1">
    <w:name w:val="apple-converted-space"/>
    <w:basedOn w:val="752"/>
    <w:qFormat/>
  </w:style>
  <w:style w:type="paragraph" w:styleId="988" w:customStyle="1">
    <w:name w:val="p1"/>
    <w:basedOn w:val="742"/>
    <w:qFormat/>
    <w:pPr>
      <w:jc w:val="left"/>
      <w:spacing w:before="100" w:beforeAutospacing="1" w:after="100" w:afterAutospacing="1"/>
      <w:widowControl/>
    </w:pPr>
    <w:rPr>
      <w:rFonts w:ascii="宋体" w:hAnsi="宋体" w:cs="宋体"/>
      <w:sz w:val="24"/>
    </w:rPr>
  </w:style>
  <w:style w:type="paragraph" w:styleId="989" w:customStyle="1">
    <w:name w:val="p3"/>
    <w:basedOn w:val="742"/>
    <w:qFormat/>
    <w:pPr>
      <w:jc w:val="left"/>
      <w:spacing w:before="100" w:beforeAutospacing="1" w:after="100" w:afterAutospacing="1"/>
      <w:widowControl/>
    </w:pPr>
    <w:rPr>
      <w:rFonts w:ascii="宋体" w:hAnsi="宋体" w:cs="宋体"/>
      <w:sz w:val="24"/>
    </w:rPr>
  </w:style>
  <w:style w:type="character" w:styleId="990" w:customStyle="1">
    <w:name w:val="s6"/>
    <w:basedOn w:val="752"/>
    <w:qFormat/>
  </w:style>
  <w:style w:type="character" w:styleId="991" w:customStyle="1">
    <w:name w:val="s1"/>
    <w:basedOn w:val="752"/>
    <w:qFormat/>
  </w:style>
  <w:style w:type="paragraph" w:styleId="992" w:customStyle="1">
    <w:name w:val="列出段落1"/>
    <w:basedOn w:val="742"/>
    <w:uiPriority w:val="34"/>
    <w:qFormat/>
    <w:pPr>
      <w:ind w:firstLine="420"/>
    </w:pPr>
    <w:rPr>
      <w:lang w:val="zh-CN"/>
    </w:rPr>
  </w:style>
  <w:style w:type="character" w:styleId="993" w:customStyle="1">
    <w:name w:val="批注文字 Char3"/>
    <w:qFormat/>
    <w:rPr>
      <w:rFonts w:eastAsia="宋体"/>
      <w:sz w:val="21"/>
      <w:szCs w:val="24"/>
      <w:lang w:val="en-US" w:eastAsia="zh-CN" w:bidi="ar-SA"/>
    </w:rPr>
  </w:style>
  <w:style w:type="paragraph" w:styleId="994">
    <w:name w:val="List Paragraph"/>
    <w:basedOn w:val="742"/>
    <w:uiPriority w:val="99"/>
    <w:qFormat/>
    <w:pPr>
      <w:ind w:firstLine="420"/>
    </w:pPr>
  </w:style>
  <w:style w:type="paragraph" w:styleId="995" w:customStyle="1">
    <w:name w:val="BodyText"/>
    <w:basedOn w:val="742"/>
    <w:uiPriority w:val="99"/>
    <w:qFormat/>
    <w:pPr>
      <w:spacing w:after="120"/>
    </w:pPr>
  </w:style>
  <w:style w:type="character" w:styleId="996" w:customStyle="1">
    <w:name w:val="NormalCharacter"/>
    <w:semiHidden/>
    <w:qFormat/>
  </w:style>
  <w:style w:type="character" w:styleId="997" w:customStyle="1">
    <w:name w:val="正文文本缩进 Char"/>
    <w:basedOn w:val="752"/>
    <w:link w:val="761"/>
    <w:qFormat/>
    <w:rPr>
      <w:rFonts w:ascii="Times New Roman" w:hAnsi="Times New Roman"/>
      <w:sz w:val="21"/>
      <w:szCs w:val="24"/>
    </w:rPr>
  </w:style>
  <w:style w:type="paragraph" w:styleId="998" w:customStyle="1">
    <w:name w:val="纯文本3"/>
    <w:basedOn w:val="742"/>
    <w:qFormat/>
    <w:rPr>
      <w:rFonts w:ascii="宋体" w:hAnsi="Courier New" w:eastAsia="楷体_GB2312"/>
      <w:sz w:val="28"/>
      <w:szCs w:val="20"/>
    </w:rPr>
  </w:style>
  <w:style w:type="paragraph" w:styleId="999" w:customStyle="1">
    <w:name w:val="修订2"/>
    <w:hidden/>
    <w:uiPriority w:val="99"/>
    <w:semiHidden/>
    <w:qFormat/>
    <w:rPr>
      <w:sz w:val="21"/>
      <w:szCs w:val="24"/>
    </w:rPr>
  </w:style>
  <w:style w:type="paragraph" w:styleId="1000" w:customStyle="1">
    <w:name w:val="修订3"/>
    <w:hidden/>
    <w:uiPriority w:val="99"/>
    <w:semiHidden/>
    <w:qFormat/>
    <w:rPr>
      <w:sz w:val="21"/>
      <w:szCs w:val="24"/>
    </w:rPr>
  </w:style>
  <w:style w:type="paragraph" w:styleId="1001" w:customStyle="1">
    <w:name w:val="修订4"/>
    <w:hidden/>
    <w:uiPriority w:val="99"/>
    <w:semiHidden/>
    <w:qFormat/>
    <w:rPr>
      <w:sz w:val="21"/>
      <w:szCs w:val="24"/>
    </w:rPr>
  </w:style>
  <w:style w:type="paragraph" w:styleId="1002" w:customStyle="1">
    <w:name w:val="列出段落2"/>
    <w:basedOn w:val="742"/>
    <w:uiPriority w:val="34"/>
    <w:qFormat/>
    <w:pPr>
      <w:ind w:firstLine="420"/>
    </w:pPr>
  </w:style>
  <w:style w:type="paragraph" w:styleId="1003" w:customStyle="1">
    <w:name w:val="_正文段落"/>
    <w:basedOn w:val="742"/>
    <w:qFormat/>
    <w:pPr>
      <w:ind w:firstLine="200"/>
      <w:spacing w:line="360" w:lineRule="auto"/>
    </w:pPr>
    <w:rPr>
      <w:sz w:val="24"/>
    </w:rPr>
  </w:style>
  <w:style w:type="paragraph" w:styleId="1004" w:customStyle="1">
    <w:name w:val="_Style 30"/>
    <w:basedOn w:val="742"/>
    <w:next w:val="765"/>
    <w:qFormat/>
    <w:rPr>
      <w:rFonts w:ascii="宋体" w:hAnsi="Courier New"/>
    </w:rPr>
  </w:style>
  <w:style w:type="paragraph" w:styleId="1005" w:customStyle="1">
    <w:name w:val="纯文本4"/>
    <w:basedOn w:val="742"/>
    <w:qFormat/>
    <w:rPr>
      <w:rFonts w:ascii="宋体" w:hAnsi="Courier New" w:eastAsia="楷体_GB2312"/>
      <w:sz w:val="26"/>
      <w:szCs w:val="20"/>
    </w:rPr>
  </w:style>
  <w:style w:type="paragraph" w:styleId="1006" w:customStyle="1">
    <w:name w:val="Table Text"/>
    <w:basedOn w:val="742"/>
    <w:semiHidden/>
    <w:qFormat/>
    <w:rPr>
      <w:rFonts w:ascii="宋体" w:hAnsi="宋体" w:cs="宋体"/>
      <w:szCs w:val="21"/>
      <w:lang w:eastAsia="en-US"/>
    </w:rPr>
  </w:style>
  <w:style w:type="table" w:styleId="1007" w:customStyle="1">
    <w:name w:val="Table Normal"/>
    <w:semiHidden/>
    <w:unhideWhenUsed/>
    <w:qFormat/>
    <w:tblPr>
      <w:tblCellMar>
        <w:left w:w="0" w:type="dxa"/>
        <w:top w:w="0" w:type="dxa"/>
        <w:right w:w="0" w:type="dxa"/>
        <w:bottom w:w="0" w:type="dxa"/>
      </w:tblCellMar>
    </w:tblPr>
  </w:style>
  <w:style w:type="character" w:styleId="1008" w:customStyle="1">
    <w:name w:val="font11"/>
    <w:basedOn w:val="752"/>
    <w:qFormat/>
    <w:rPr>
      <w:rFonts w:hint="eastAsia" w:ascii="宋体" w:hAnsi="宋体" w:eastAsia="宋体" w:cs="宋体"/>
      <w:color w:val="000000"/>
      <w:sz w:val="24"/>
      <w:szCs w:val="24"/>
      <w:u w:val="none"/>
    </w:rPr>
  </w:style>
  <w:style w:type="character" w:styleId="1009" w:customStyle="1">
    <w:name w:val="font41"/>
    <w:basedOn w:val="752"/>
    <w:qFormat/>
    <w:rPr>
      <w:rFonts w:hint="default" w:ascii="Calibri" w:hAnsi="Calibri" w:cs="Calibri"/>
      <w:color w:val="000000"/>
      <w:sz w:val="24"/>
      <w:szCs w:val="24"/>
      <w:u w:val="none"/>
    </w:rPr>
  </w:style>
  <w:style w:type="character" w:styleId="1010" w:customStyle="1">
    <w:name w:val="font81"/>
    <w:basedOn w:val="752"/>
    <w:qFormat/>
    <w:rPr>
      <w:rFonts w:hint="default" w:ascii="Times New Roman" w:hAnsi="Times New Roman" w:cs="Times New Roman"/>
      <w:color w:val="000000"/>
      <w:sz w:val="24"/>
      <w:szCs w:val="24"/>
      <w:u w:val="none"/>
    </w:rPr>
  </w:style>
  <w:style w:type="character" w:styleId="1011" w:customStyle="1">
    <w:name w:val="font101"/>
    <w:basedOn w:val="752"/>
    <w:qFormat/>
    <w:rPr>
      <w:rFonts w:hint="default" w:ascii="Times New Roman" w:hAnsi="Times New Roman" w:cs="Times New Roman"/>
      <w:color w:val="000000"/>
      <w:sz w:val="24"/>
      <w:szCs w:val="24"/>
      <w:u w:val="none"/>
    </w:rPr>
  </w:style>
  <w:style w:type="paragraph" w:styleId="1012" w:customStyle="1">
    <w:name w:val="正文空2字"/>
    <w:basedOn w:val="1013"/>
    <w:uiPriority w:val="99"/>
    <w:qFormat/>
    <w:pPr>
      <w:ind w:firstLine="640"/>
      <w:spacing w:line="560" w:lineRule="exact"/>
      <w:widowControl w:val="off"/>
    </w:pPr>
    <w:rPr>
      <w:rFonts w:ascii="仿宋_GB2312" w:hAnsi="仿宋_GB2312" w:cs="仿宋_GB2312"/>
      <w:lang w:val="zh-TW"/>
    </w:rPr>
  </w:style>
  <w:style w:type="paragraph" w:styleId="1013" w:customStyle="1">
    <w:name w:val="左对齐正文"/>
    <w:uiPriority w:val="99"/>
    <w:qFormat/>
    <w:rPr>
      <w:rFonts w:ascii="Calibri" w:hAnsi="Calibri" w:eastAsia="仿宋_GB2312" w:cs="Calibri"/>
      <w:sz w:val="32"/>
      <w:szCs w:val="32"/>
    </w:rPr>
  </w:style>
  <w:style w:type="paragraph" w:styleId="1014" w:customStyle="1">
    <w:name w:val="修订5"/>
    <w:hidden/>
    <w:uiPriority w:val="99"/>
    <w:unhideWhenUsed/>
    <w:qFormat/>
    <w:rPr>
      <w:sz w:val="21"/>
      <w:szCs w:val="24"/>
    </w:rPr>
  </w:style>
  <w:style w:type="paragraph" w:styleId="1015" w:customStyle="1">
    <w:name w:val="Andy_正文"/>
    <w:basedOn w:val="742"/>
    <w:next w:val="770"/>
    <w:qFormat/>
    <w:pPr>
      <w:ind w:firstLine="480"/>
      <w:spacing w:line="360" w:lineRule="auto"/>
    </w:pPr>
    <w:rPr>
      <w:rFonts w:ascii="Calibri"/>
      <w:sz w:val="24"/>
    </w:rPr>
  </w:style>
  <w:style w:type="paragraph" w:styleId="1016" w:customStyle="1">
    <w:name w:val="文本正文"/>
    <w:basedOn w:val="742"/>
    <w:qFormat/>
    <w:pPr>
      <w:ind w:firstLine="560"/>
      <w:jc w:val="left"/>
      <w:spacing w:line="360" w:lineRule="auto"/>
    </w:pPr>
    <w:rPr>
      <w:sz w:val="28"/>
      <w:szCs w:val="28"/>
    </w:rPr>
  </w:style>
  <w:style w:type="paragraph" w:styleId="1017" w:customStyle="1">
    <w:name w:val="列出段落3"/>
    <w:basedOn w:val="742"/>
    <w:uiPriority w:val="99"/>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59</cp:revision>
  <dcterms:created xsi:type="dcterms:W3CDTF">2025-07-21T01:28:00Z</dcterms:created>
  <dcterms:modified xsi:type="dcterms:W3CDTF">2026-03-25T06:32:09Z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15787EC757F8499E8CD0148C7EEA0F74_13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