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r>
      <w:r/>
    </w:p>
    <w:p>
      <w:pPr>
        <w:pStyle w:val="974"/>
        <w:rPr>
          <w:rFonts w:hint="eastAsia"/>
          <w:color w:val="auto"/>
          <w:highlight w:val="none"/>
        </w:rPr>
      </w:pPr>
      <w:r>
        <w:rPr>
          <w:rFonts w:hint="eastAsia"/>
          <w:color w:val="auto"/>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color w:val="auto"/>
          <w:sz w:val="72"/>
          <w:szCs w:val="72"/>
          <w:highlight w:val="none"/>
        </w:rPr>
        <w:t xml:space="preserve">无锡市惠山区政府采购</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t xml:space="preserve">公   开</w:t>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8"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Cs/>
          <w:color w:val="auto"/>
          <w:spacing w:val="20"/>
          <w:sz w:val="52"/>
          <w:szCs w:val="52"/>
          <w:highlight w:val="none"/>
        </w:rPr>
        <w:t xml:space="preserve">招  标  文  件</w:t>
      </w:r>
      <w:r/>
    </w:p>
    <w:p>
      <w:pPr>
        <w:jc w:val="center"/>
        <w:tabs>
          <w:tab w:val="left" w:pos="9921" w:leader="none"/>
        </w:tabs>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（全流程电子化）</w:t>
      </w:r>
      <w:r/>
    </w:p>
    <w:p>
      <w:pPr>
        <w:spacing w:line="84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1015"/>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1015"/>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pStyle w:val="1015"/>
        <w:rPr>
          <w:rFonts w:hint="eastAsia"/>
          <w:color w:val="auto"/>
          <w:highlight w:val="none"/>
        </w:rPr>
      </w:pPr>
      <w:r>
        <w:rPr>
          <w:rFonts w:hint="eastAsia"/>
          <w:color w:val="auto"/>
          <w:highlight w:val="none"/>
        </w:rPr>
      </w:r>
      <w:r/>
    </w:p>
    <w:p>
      <w:pPr>
        <w:ind w:left="630"/>
        <w:spacing w:line="840" w:lineRule="exact"/>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 xml:space="preserve">政府采购编号：</w:t>
      </w:r>
      <w:r>
        <w:rPr>
          <w:rFonts w:hint="eastAsia" w:ascii="宋体" w:hAnsi="宋体" w:cs="宋体"/>
          <w:bCs/>
          <w:color w:val="auto"/>
          <w:sz w:val="30"/>
          <w:szCs w:val="30"/>
          <w:highlight w:val="none"/>
          <w:lang w:eastAsia="zh-CN"/>
        </w:rPr>
        <w:t xml:space="preserve">JSZC-320206-JSJW-G2026-0005</w:t>
      </w:r>
      <w:r>
        <w:rPr>
          <w:rFonts w:hint="eastAsia" w:ascii="宋体" w:hAnsi="宋体" w:eastAsia="宋体" w:cs="宋体"/>
          <w:bCs/>
          <w:color w:val="auto"/>
          <w:sz w:val="30"/>
          <w:szCs w:val="30"/>
          <w:highlight w:val="none"/>
          <w:lang w:val="en-US" w:eastAsia="zh-CN"/>
        </w:rPr>
        <w:t xml:space="preserve">  </w:t>
      </w:r>
      <w:r/>
    </w:p>
    <w:p>
      <w:pPr>
        <w:ind w:firstLine="576"/>
        <w:spacing w:line="840" w:lineRule="exact"/>
        <w:rPr>
          <w:rFonts w:hint="eastAsia" w:ascii="宋体" w:hAnsi="宋体" w:eastAsia="宋体" w:cs="宋体"/>
          <w:bCs/>
          <w:color w:val="auto"/>
          <w:spacing w:val="-6"/>
          <w:sz w:val="28"/>
          <w:szCs w:val="28"/>
          <w:highlight w:val="none"/>
          <w:lang w:eastAsia="zh-CN"/>
        </w:rPr>
      </w:pPr>
      <w:r>
        <w:rPr>
          <w:rFonts w:hint="eastAsia" w:ascii="宋体" w:hAnsi="宋体" w:eastAsia="宋体" w:cs="宋体"/>
          <w:bCs/>
          <w:color w:val="auto"/>
          <w:spacing w:val="-6"/>
          <w:sz w:val="30"/>
          <w:szCs w:val="30"/>
          <w:highlight w:val="none"/>
        </w:rPr>
        <w:t xml:space="preserve">采购项目名称：</w:t>
      </w:r>
      <w:r>
        <w:rPr>
          <w:rFonts w:hint="eastAsia" w:ascii="宋体" w:hAnsi="宋体" w:cs="宋体"/>
          <w:bCs/>
          <w:color w:val="auto"/>
          <w:spacing w:val="-6"/>
          <w:sz w:val="30"/>
          <w:szCs w:val="30"/>
          <w:highlight w:val="none"/>
          <w:lang w:eastAsia="zh-CN"/>
        </w:rPr>
        <w:t xml:space="preserve">惠山区第二人民医院食堂外包服务（第二次）</w:t>
      </w:r>
      <w:r/>
    </w:p>
    <w:p>
      <w:pPr>
        <w:ind w:left="2580" w:hanging="1950"/>
        <w:jc w:val="left"/>
        <w:spacing w:line="840" w:lineRule="exact"/>
        <w:widowControl/>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无锡市惠山区第二人民医院</w:t>
      </w:r>
      <w:r/>
    </w:p>
    <w:p>
      <w:pPr>
        <w:ind w:left="630"/>
        <w:spacing w:line="84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采购代理机构：江苏建威建设管理有限公司 </w:t>
      </w:r>
      <w:r/>
    </w:p>
    <w:p>
      <w:pPr>
        <w:ind w:left="420"/>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123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202</w:t>
      </w:r>
      <w:r>
        <w:rPr>
          <w:rFonts w:hint="eastAsia" w:ascii="宋体" w:hAnsi="宋体" w:cs="宋体"/>
          <w:bCs/>
          <w:color w:val="auto"/>
          <w:sz w:val="44"/>
          <w:szCs w:val="44"/>
          <w:highlight w:val="none"/>
          <w:lang w:val="en-US" w:eastAsia="zh-CN"/>
        </w:rPr>
        <w:t xml:space="preserve">6</w:t>
      </w:r>
      <w:r>
        <w:rPr>
          <w:rFonts w:hint="eastAsia" w:ascii="宋体" w:hAnsi="宋体" w:eastAsia="宋体" w:cs="宋体"/>
          <w:bCs/>
          <w:color w:val="auto"/>
          <w:sz w:val="44"/>
          <w:szCs w:val="44"/>
          <w:highlight w:val="none"/>
        </w:rPr>
        <w:t xml:space="preserve">年</w:t>
      </w:r>
      <w:r>
        <w:rPr>
          <w:rFonts w:hint="eastAsia" w:ascii="宋体" w:hAnsi="宋体" w:cs="宋体"/>
          <w:bCs/>
          <w:color w:val="auto"/>
          <w:sz w:val="44"/>
          <w:szCs w:val="44"/>
          <w:highlight w:val="none"/>
          <w:lang w:val="en-US" w:eastAsia="zh-CN"/>
        </w:rPr>
        <w:t xml:space="preserve">2</w:t>
      </w:r>
      <w:r>
        <w:rPr>
          <w:rFonts w:hint="eastAsia" w:ascii="宋体" w:hAnsi="宋体" w:eastAsia="宋体" w:cs="宋体"/>
          <w:bCs/>
          <w:color w:val="auto"/>
          <w:sz w:val="44"/>
          <w:szCs w:val="44"/>
          <w:highlight w:val="none"/>
        </w:rPr>
        <w:t xml:space="preserve">月</w:t>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jc w:val="center"/>
        <w:rPr>
          <w:rStyle w:val="1178"/>
          <w:rFonts w:hint="eastAsia" w:ascii="宋体" w:hAnsi="宋体" w:eastAsia="宋体" w:cs="宋体"/>
          <w:bCs/>
          <w:color w:val="auto"/>
          <w:sz w:val="48"/>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083" w:bottom="1440" w:left="1083" w:header="850" w:footer="907" w:gutter="0"/>
          <w:cols w:num="1" w:sep="0" w:space="1701" w:equalWidth="1"/>
          <w:docGrid w:linePitch="360"/>
        </w:sectPr>
      </w:pPr>
      <w:r>
        <w:rPr>
          <w:rFonts w:hint="eastAsia" w:ascii="宋体" w:hAnsi="宋体" w:eastAsia="宋体" w:cs="宋体"/>
          <w:bCs/>
          <w:color w:val="auto"/>
          <w:sz w:val="48"/>
          <w:highlight w:val="none"/>
        </w:rPr>
      </w:r>
      <w:r/>
    </w:p>
    <w:p>
      <w:pPr>
        <w:pStyle w:val="123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Style w:val="1178"/>
          <w:rFonts w:hint="eastAsia" w:ascii="宋体" w:hAnsi="宋体" w:eastAsia="宋体" w:cs="宋体"/>
          <w:bCs/>
          <w:color w:val="auto"/>
          <w:sz w:val="48"/>
          <w:highlight w:val="none"/>
        </w:rPr>
      </w:pPr>
      <w:r>
        <w:rPr>
          <w:rStyle w:val="1178"/>
          <w:rFonts w:hint="eastAsia" w:ascii="宋体" w:hAnsi="宋体" w:eastAsia="宋体" w:cs="宋体"/>
          <w:bCs/>
          <w:color w:val="auto"/>
          <w:sz w:val="48"/>
          <w:highlight w:val="none"/>
        </w:rPr>
        <w:t xml:space="preserve">目   录</w:t>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cs="宋体"/>
          <w:bCs/>
          <w:color w:val="auto"/>
          <w:sz w:val="30"/>
          <w:szCs w:val="30"/>
          <w:highlight w:val="none"/>
          <w:lang w:eastAsia="zh-CN"/>
        </w:rPr>
        <w:t xml:space="preserve">一、</w:t>
      </w:r>
      <w:r>
        <w:rPr>
          <w:rFonts w:hint="eastAsia" w:ascii="宋体" w:hAnsi="宋体" w:eastAsia="宋体" w:cs="宋体"/>
          <w:bCs/>
          <w:color w:val="auto"/>
          <w:sz w:val="30"/>
          <w:szCs w:val="30"/>
          <w:highlight w:val="none"/>
        </w:rPr>
        <w:t xml:space="preserve">投标邀请</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cs="宋体"/>
          <w:bCs/>
          <w:color w:val="auto"/>
          <w:sz w:val="30"/>
          <w:szCs w:val="30"/>
          <w:highlight w:val="none"/>
          <w:lang w:eastAsia="zh-CN"/>
        </w:rPr>
        <w:t xml:space="preserve">二、</w:t>
      </w:r>
      <w:r>
        <w:rPr>
          <w:rFonts w:hint="eastAsia" w:ascii="宋体" w:hAnsi="宋体" w:eastAsia="宋体" w:cs="宋体"/>
          <w:bCs/>
          <w:color w:val="auto"/>
          <w:sz w:val="30"/>
          <w:szCs w:val="30"/>
          <w:highlight w:val="none"/>
        </w:rPr>
        <w:t xml:space="preserve">投标供应商须知</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cs="宋体"/>
          <w:bCs/>
          <w:color w:val="auto"/>
          <w:sz w:val="30"/>
          <w:szCs w:val="30"/>
          <w:highlight w:val="none"/>
          <w:lang w:eastAsia="zh-CN"/>
        </w:rPr>
        <w:t xml:space="preserve">三、</w:t>
      </w:r>
      <w:r>
        <w:rPr>
          <w:rFonts w:hint="eastAsia" w:ascii="宋体" w:hAnsi="宋体" w:eastAsia="宋体" w:cs="宋体"/>
          <w:bCs/>
          <w:color w:val="auto"/>
          <w:sz w:val="30"/>
          <w:szCs w:val="30"/>
          <w:highlight w:val="none"/>
        </w:rPr>
        <w:t xml:space="preserve">采购需求</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cs="宋体"/>
          <w:bCs/>
          <w:color w:val="auto"/>
          <w:sz w:val="30"/>
          <w:szCs w:val="30"/>
          <w:highlight w:val="none"/>
          <w:lang w:eastAsia="zh-CN"/>
        </w:rPr>
        <w:t xml:space="preserve">四、</w:t>
      </w:r>
      <w:r>
        <w:rPr>
          <w:rFonts w:hint="eastAsia" w:ascii="宋体" w:hAnsi="宋体" w:eastAsia="宋体" w:cs="宋体"/>
          <w:bCs/>
          <w:color w:val="auto"/>
          <w:sz w:val="30"/>
          <w:szCs w:val="30"/>
          <w:highlight w:val="none"/>
        </w:rPr>
        <w:t xml:space="preserve"> 合同书（格式文本）</w:t>
      </w:r>
      <w:r/>
    </w:p>
    <w:p>
      <w:pPr>
        <w:ind w:firstLine="630"/>
        <w:spacing w:line="720" w:lineRule="auto"/>
        <w:rPr>
          <w:rFonts w:hint="eastAsia" w:ascii="宋体" w:hAnsi="宋体" w:eastAsia="宋体" w:cs="宋体"/>
          <w:bCs/>
          <w:color w:val="auto"/>
          <w:sz w:val="28"/>
          <w:szCs w:val="28"/>
          <w:highlight w:val="none"/>
        </w:rPr>
      </w:pPr>
      <w:r>
        <w:rPr>
          <w:rFonts w:hint="eastAsia" w:ascii="宋体" w:hAnsi="宋体" w:cs="宋体"/>
          <w:bCs/>
          <w:color w:val="auto"/>
          <w:sz w:val="30"/>
          <w:szCs w:val="30"/>
          <w:highlight w:val="none"/>
          <w:lang w:eastAsia="zh-CN"/>
        </w:rPr>
        <w:t xml:space="preserve">五、</w:t>
      </w:r>
      <w:r>
        <w:rPr>
          <w:rFonts w:hint="eastAsia" w:ascii="宋体" w:hAnsi="宋体" w:eastAsia="宋体" w:cs="宋体"/>
          <w:bCs/>
          <w:color w:val="auto"/>
          <w:sz w:val="30"/>
          <w:szCs w:val="30"/>
          <w:highlight w:val="none"/>
        </w:rPr>
        <w:t xml:space="preserve"> 附件（投标文件格式）</w:t>
      </w:r>
      <w:r/>
    </w:p>
    <w:p>
      <w:pPr>
        <w:jc w:val="center"/>
        <w:spacing w:line="440" w:lineRule="exact"/>
        <w:rPr>
          <w:rFonts w:hint="eastAsia" w:ascii="宋体" w:hAnsi="宋体" w:eastAsia="宋体" w:cs="宋体"/>
          <w:color w:val="auto"/>
          <w:sz w:val="32"/>
          <w:szCs w:val="32"/>
          <w:highlight w:val="none"/>
        </w:rPr>
      </w:pPr>
      <w:r/>
      <w:bookmarkStart w:id="0" w:name="报价方须知前附表"/>
      <w:r/>
      <w:bookmarkEnd w:id="0"/>
      <w:r/>
      <w:r/>
    </w:p>
    <w:p>
      <w:pPr>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jc w:val="left"/>
        <w:tabs>
          <w:tab w:val="center" w:pos="4870" w:leader="none"/>
        </w:tabs>
        <w:rPr>
          <w:rFonts w:hint="eastAsia"/>
          <w:color w:val="auto"/>
          <w:highlight w:val="none"/>
          <w:lang w:val="en-US" w:eastAsia="zh-CN"/>
        </w:rPr>
        <w:sectPr>
          <w:footerReference w:type="default" r:id="rId18"/>
          <w:footerReference w:type="first" r:id="rId19"/>
          <w:footnotePr/>
          <w:endnotePr/>
          <w:type w:val="nextPage"/>
          <w:pgSz w:w="11906" w:h="16838" w:orient="portrait"/>
          <w:pgMar w:top="1440" w:right="1083" w:bottom="1440" w:left="1083" w:header="624" w:footer="907" w:gutter="0"/>
          <w:cols w:num="1" w:sep="0" w:space="1701" w:equalWidth="1"/>
          <w:docGrid w:linePitch="360"/>
          <w:titlePg/>
        </w:sectPr>
      </w:pPr>
      <w:r>
        <w:rPr>
          <w:rFonts w:hint="eastAsia"/>
          <w:color w:val="auto"/>
          <w:highlight w:val="none"/>
          <w:lang w:val="en-US" w:eastAsia="zh-CN"/>
        </w:rPr>
        <w:tab/>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 投标邀请</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江苏建威建设管理有限公司受</w:t>
      </w:r>
      <w:r>
        <w:rPr>
          <w:rFonts w:hint="eastAsia" w:ascii="宋体" w:hAnsi="宋体" w:cs="宋体"/>
          <w:bCs/>
          <w:color w:val="auto"/>
          <w:sz w:val="24"/>
          <w:highlight w:val="none"/>
          <w:lang w:eastAsia="zh-CN"/>
        </w:rPr>
        <w:t xml:space="preserve">无锡市惠山区第二人民医院</w:t>
      </w:r>
      <w:r>
        <w:rPr>
          <w:rFonts w:hint="eastAsia" w:ascii="宋体" w:hAnsi="宋体" w:eastAsia="宋体" w:cs="宋体"/>
          <w:bCs/>
          <w:color w:val="auto"/>
          <w:sz w:val="24"/>
          <w:highlight w:val="none"/>
        </w:rPr>
        <w:t xml:space="preserve">委托就</w:t>
      </w:r>
      <w:r>
        <w:rPr>
          <w:rFonts w:hint="eastAsia" w:ascii="宋体" w:hAnsi="宋体" w:cs="宋体"/>
          <w:bCs/>
          <w:color w:val="auto"/>
          <w:sz w:val="24"/>
          <w:highlight w:val="none"/>
          <w:lang w:eastAsia="zh-CN"/>
        </w:rPr>
        <w:t xml:space="preserve">惠山区第二人民医院食堂外包服务（第二次）</w:t>
      </w:r>
      <w:r>
        <w:rPr>
          <w:rFonts w:hint="eastAsia" w:ascii="宋体" w:hAnsi="宋体" w:eastAsia="宋体" w:cs="宋体"/>
          <w:bCs/>
          <w:color w:val="auto"/>
          <w:sz w:val="24"/>
          <w:highlight w:val="none"/>
        </w:rPr>
        <w:t xml:space="preserve">进行公开招标，欢迎你单位参加投标并提请注意下列附表中的相关事项：</w:t>
      </w:r>
      <w:r/>
    </w:p>
    <w:tbl>
      <w:tblPr>
        <w:tblStyle w:val="9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9169"/>
      </w:tblGrid>
      <w:tr>
        <w:trPr>
          <w:trHeight w:val="70"/>
        </w:trPr>
        <w:tc>
          <w:tcPr>
            <w:tcW w:w="785" w:type="dxa"/>
            <w:vAlign w:val="top"/>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9169" w:type="dxa"/>
            <w:vAlign w:val="top"/>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    容</w:t>
            </w:r>
            <w:r/>
          </w:p>
        </w:tc>
      </w:tr>
      <w:tr>
        <w:trPr>
          <w:trHeight w:val="1200"/>
        </w:trPr>
        <w:tc>
          <w:tcPr>
            <w:tcW w:w="785"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9169" w:type="dxa"/>
            <w:vAlign w:val="top"/>
            <w:textDirection w:val="lrTb"/>
            <w:noWrap w:val="false"/>
          </w:tcPr>
          <w:p>
            <w:pPr>
              <w:ind w:left="120" w:hanging="120"/>
              <w:keepLines w:val="0"/>
              <w:keepNext w:val="0"/>
              <w:pageBreakBefore w:val="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采购项目名称：</w:t>
            </w:r>
            <w:r>
              <w:rPr>
                <w:rFonts w:hint="eastAsia" w:ascii="宋体" w:hAnsi="宋体" w:cs="宋体"/>
                <w:bCs/>
                <w:color w:val="auto"/>
                <w:sz w:val="24"/>
                <w:highlight w:val="none"/>
                <w:lang w:eastAsia="zh-CN"/>
              </w:rPr>
              <w:t xml:space="preserve">惠山区第二人民医院食堂外包服务（第二次）</w:t>
            </w:r>
            <w:r/>
          </w:p>
          <w:p>
            <w:pPr>
              <w:ind w:left="120" w:hanging="120"/>
              <w:keepLines w:val="0"/>
              <w:keepNext w:val="0"/>
              <w:pageBreakBefore w:val="0"/>
              <w:spacing w:line="380" w:lineRule="exact"/>
              <w:rPr>
                <w:rFonts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采购项目编号</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eastAsia="zh-CN"/>
              </w:rPr>
              <w:t xml:space="preserve">JSZC-320206-JSJW-G2026-0005</w:t>
            </w:r>
            <w:r>
              <w:rPr>
                <w:rFonts w:hint="eastAsia" w:ascii="宋体" w:hAnsi="宋体" w:cs="宋体"/>
                <w:bCs/>
                <w:color w:val="auto"/>
                <w:sz w:val="24"/>
                <w:highlight w:val="none"/>
                <w:lang w:val="en-US" w:eastAsia="zh-CN"/>
              </w:rPr>
              <w:t xml:space="preserve"> </w:t>
            </w:r>
            <w:r/>
          </w:p>
          <w:p>
            <w:pP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采购方式</w:t>
            </w:r>
            <w:r>
              <w:rPr>
                <w:rFonts w:hint="eastAsia" w:ascii="宋体" w:hAnsi="宋体" w:eastAsia="宋体" w:cs="宋体"/>
                <w:bCs/>
                <w:color w:val="auto"/>
                <w:sz w:val="24"/>
                <w:highlight w:val="none"/>
              </w:rPr>
              <w:t xml:space="preserve">：公开招标</w:t>
            </w:r>
            <w:r/>
          </w:p>
        </w:tc>
      </w:tr>
      <w:tr>
        <w:trPr>
          <w:trHeight w:val="1540"/>
        </w:trPr>
        <w:tc>
          <w:tcPr>
            <w:tcW w:w="785"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9169" w:type="dxa"/>
            <w:vAlign w:val="top"/>
            <w:textDirection w:val="lrTb"/>
            <w:noWrap w:val="false"/>
          </w:tcPr>
          <w:p>
            <w:pPr>
              <w:ind w:left="120" w:hanging="120"/>
              <w:keepLines w:val="0"/>
              <w:keepNext w:val="0"/>
              <w:pageBreakBefore w:val="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 购 人：</w:t>
            </w:r>
            <w:r>
              <w:rPr>
                <w:rFonts w:hint="eastAsia" w:ascii="宋体" w:hAnsi="宋体" w:cs="宋体"/>
                <w:bCs/>
                <w:color w:val="auto"/>
                <w:sz w:val="24"/>
                <w:highlight w:val="none"/>
                <w:lang w:eastAsia="zh-CN"/>
              </w:rPr>
              <w:t xml:space="preserve">无锡市惠山区第二人民医院</w:t>
            </w:r>
            <w:r/>
          </w:p>
          <w:p>
            <w:pPr>
              <w:ind w:left="120" w:hanging="12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采购人地址：</w:t>
            </w:r>
            <w:r>
              <w:rPr>
                <w:rFonts w:hint="eastAsia" w:ascii="宋体" w:hAnsi="宋体" w:cs="宋体"/>
                <w:bCs/>
                <w:color w:val="auto"/>
                <w:sz w:val="24"/>
                <w:highlight w:val="none"/>
                <w:lang w:eastAsia="zh-CN"/>
              </w:rPr>
              <w:t xml:space="preserve">无锡市惠山区堰桥街道</w:t>
            </w:r>
            <w:r>
              <w:rPr>
                <w:rFonts w:hint="eastAsia" w:ascii="宋体" w:hAnsi="宋体" w:cs="宋体"/>
                <w:bCs/>
                <w:color w:val="auto"/>
                <w:sz w:val="24"/>
                <w:highlight w:val="none"/>
                <w:lang w:val="en-US" w:eastAsia="zh-CN"/>
              </w:rPr>
              <w:t xml:space="preserve">堰裕路1008</w:t>
            </w:r>
            <w:r>
              <w:rPr>
                <w:rFonts w:hint="eastAsia" w:ascii="宋体" w:hAnsi="宋体" w:cs="宋体"/>
                <w:bCs/>
                <w:color w:val="auto"/>
                <w:sz w:val="24"/>
                <w:highlight w:val="none"/>
                <w:lang w:eastAsia="zh-CN"/>
              </w:rPr>
              <w:t xml:space="preserve">号</w:t>
            </w:r>
            <w:r>
              <w:rPr>
                <w:rFonts w:hint="eastAsia" w:ascii="宋体" w:hAnsi="宋体" w:eastAsia="宋体" w:cs="宋体"/>
                <w:bCs/>
                <w:color w:val="auto"/>
                <w:sz w:val="24"/>
                <w:highlight w:val="none"/>
              </w:rPr>
              <w:t xml:space="preserve"> </w:t>
            </w:r>
            <w:r/>
          </w:p>
          <w:p>
            <w:pPr>
              <w:ind w:left="120" w:hanging="12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采购代理机构：江苏建威建设管理有限公司</w:t>
            </w:r>
            <w:r/>
          </w:p>
          <w:p>
            <w:pPr>
              <w:ind w:left="120" w:hanging="12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采购代理机构地址：无锡市江海西路990号智慧568大厦十楼1008室</w:t>
            </w:r>
            <w:r/>
          </w:p>
        </w:tc>
      </w:tr>
      <w:tr>
        <w:trPr>
          <w:trHeight w:val="3726"/>
        </w:trPr>
        <w:tc>
          <w:tcPr>
            <w:tcW w:w="785"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9169" w:type="dxa"/>
            <w:vAlign w:val="top"/>
            <w:textDirection w:val="lrTb"/>
            <w:noWrap w:val="false"/>
          </w:tcPr>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项目概况、要求：</w:t>
            </w:r>
            <w:r/>
          </w:p>
          <w:p>
            <w:pPr>
              <w:spacing w:line="380" w:lineRule="exact"/>
              <w:widowControl/>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rPr>
              <w:t xml:space="preserve">（1）采购内容：</w:t>
            </w:r>
            <w:r>
              <w:rPr>
                <w:rFonts w:hint="eastAsia" w:ascii="宋体" w:hAnsi="宋体" w:cs="宋体"/>
                <w:color w:val="auto"/>
                <w:sz w:val="24"/>
                <w:highlight w:val="none"/>
              </w:rPr>
              <w:t xml:space="preserve">本项目为</w:t>
            </w:r>
            <w:r>
              <w:rPr>
                <w:rFonts w:hint="eastAsia" w:ascii="宋体" w:hAnsi="宋体" w:cs="宋体"/>
                <w:color w:val="auto"/>
                <w:sz w:val="24"/>
                <w:szCs w:val="24"/>
                <w:highlight w:val="none"/>
                <w:lang w:eastAsia="zh-CN"/>
              </w:rPr>
              <w:t xml:space="preserve">惠山区第二人民医院食堂外包服务（第二次）</w:t>
            </w:r>
            <w:r>
              <w:rPr>
                <w:rFonts w:hint="eastAsia" w:ascii="宋体" w:hAnsi="宋体" w:cs="宋体"/>
                <w:color w:val="auto"/>
                <w:sz w:val="24"/>
                <w:highlight w:val="none"/>
              </w:rPr>
              <w:t xml:space="preserve">，为无锡市惠山区第</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人民医院提供</w:t>
            </w:r>
            <w:r>
              <w:rPr>
                <w:rFonts w:hint="eastAsia" w:ascii="宋体" w:hAnsi="宋体" w:cs="宋体"/>
                <w:color w:val="auto"/>
                <w:sz w:val="24"/>
                <w:highlight w:val="none"/>
              </w:rPr>
              <w:t xml:space="preserve">食堂外包服务</w:t>
            </w:r>
            <w:r>
              <w:rPr>
                <w:rFonts w:hint="eastAsia" w:ascii="宋体" w:hAnsi="宋体" w:cs="宋体"/>
                <w:color w:val="auto"/>
                <w:sz w:val="24"/>
                <w:highlight w:val="none"/>
                <w:lang w:eastAsia="zh-CN"/>
              </w:rPr>
              <w:t xml:space="preserve">；</w:t>
            </w:r>
            <w:r>
              <w:rPr>
                <w:rFonts w:hint="eastAsia" w:ascii="宋体" w:hAnsi="宋体" w:eastAsia="宋体" w:cs="宋体"/>
                <w:bCs/>
                <w:color w:val="auto"/>
                <w:sz w:val="24"/>
                <w:szCs w:val="24"/>
                <w:highlight w:val="none"/>
              </w:rPr>
              <w:t xml:space="preserve">具体内容及要求详见</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rPr>
              <w:t xml:space="preserve">文件“三、采购需求”</w:t>
            </w:r>
            <w:r>
              <w:rPr>
                <w:rFonts w:hint="eastAsia" w:ascii="宋体" w:hAnsi="宋体" w:eastAsia="宋体" w:cs="宋体"/>
                <w:color w:val="auto"/>
                <w:sz w:val="24"/>
                <w:highlight w:val="none"/>
              </w:rPr>
              <w:t xml:space="preserve">；</w:t>
            </w:r>
            <w:r/>
          </w:p>
          <w:p>
            <w:pPr>
              <w:keepLines w:val="0"/>
              <w:keepNext w:val="0"/>
              <w:pageBreakBefore w:val="0"/>
              <w:spacing w:line="380" w:lineRule="exact"/>
              <w:widowControl/>
              <w:rPr>
                <w:rFonts w:hint="eastAsia" w:ascii="宋体" w:hAnsi="宋体" w:cs="宋体"/>
                <w:color w:val="auto"/>
                <w:sz w:val="24"/>
                <w:highlight w:val="none"/>
              </w:rPr>
              <w:outlineLvl w:val="0"/>
            </w:pPr>
            <w:r>
              <w:rPr>
                <w:rFonts w:hint="eastAsia" w:ascii="宋体" w:hAnsi="宋体" w:eastAsia="宋体" w:cs="宋体"/>
                <w:color w:val="auto"/>
                <w:sz w:val="24"/>
                <w:highlight w:val="none"/>
              </w:rPr>
              <w:t xml:space="preserve">（2）服务期：</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采取“1+1+1”模式，合同一年一签，若上一年度</w:t>
            </w:r>
            <w:r>
              <w:rPr>
                <w:rFonts w:hint="eastAsia" w:ascii="宋体" w:hAnsi="宋体" w:cs="宋体"/>
                <w:color w:val="auto"/>
                <w:sz w:val="24"/>
                <w:highlight w:val="none"/>
              </w:rPr>
              <w:t xml:space="preserve">服务未达到采购人要求的</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采购人有权</w:t>
            </w:r>
            <w:r>
              <w:rPr>
                <w:rFonts w:hint="eastAsia" w:ascii="宋体" w:hAnsi="宋体" w:cs="宋体"/>
                <w:color w:val="auto"/>
                <w:sz w:val="24"/>
                <w:highlight w:val="none"/>
                <w:lang w:val="en-US" w:eastAsia="zh-CN"/>
              </w:rPr>
              <w:t xml:space="preserve">拒签下一年度服务合同</w:t>
            </w:r>
            <w:r>
              <w:rPr>
                <w:rFonts w:hint="eastAsia" w:ascii="宋体" w:hAnsi="宋体" w:cs="宋体"/>
                <w:color w:val="auto"/>
                <w:sz w:val="24"/>
                <w:highlight w:val="none"/>
              </w:rPr>
              <w:t xml:space="preserve">；</w:t>
            </w:r>
            <w:r/>
          </w:p>
          <w:p>
            <w:pPr>
              <w:keepLines w:val="0"/>
              <w:keepNext w:val="0"/>
              <w:pageBreakBefore w:val="0"/>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（3）服务质量标准：达到国家及行业合格标准及采购人要求</w:t>
            </w:r>
            <w:r>
              <w:rPr>
                <w:rFonts w:hint="eastAsia" w:ascii="宋体" w:hAnsi="宋体" w:eastAsia="宋体" w:cs="宋体"/>
                <w:color w:val="auto"/>
                <w:sz w:val="24"/>
                <w:highlight w:val="none"/>
                <w:lang w:eastAsia="zh-CN"/>
              </w:rPr>
              <w:t xml:space="preserve">；</w:t>
            </w:r>
            <w:r/>
          </w:p>
          <w:p>
            <w:pPr>
              <w:keepLines w:val="0"/>
              <w:keepNext w:val="0"/>
              <w:pageBreakBefore w:val="0"/>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）预算价：</w:t>
            </w:r>
            <w:r>
              <w:rPr>
                <w:rFonts w:hint="eastAsia" w:ascii="宋体" w:hAnsi="宋体" w:cs="宋体"/>
                <w:color w:val="auto"/>
                <w:sz w:val="24"/>
                <w:highlight w:val="none"/>
                <w:lang w:val="en-US" w:eastAsia="zh-CN"/>
              </w:rPr>
              <w:t xml:space="preserve">360万</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val="en-US" w:eastAsia="zh-CN"/>
              </w:rPr>
              <w:t xml:space="preserve">/3年</w:t>
            </w:r>
            <w:r>
              <w:rPr>
                <w:rFonts w:hint="eastAsia" w:ascii="宋体" w:hAnsi="宋体" w:eastAsia="宋体" w:cs="宋体"/>
                <w:color w:val="auto"/>
                <w:sz w:val="24"/>
                <w:highlight w:val="none"/>
                <w:lang w:val="en-US" w:eastAsia="zh-CN"/>
              </w:rPr>
              <w:t xml:space="preserve">；</w:t>
            </w:r>
            <w:r/>
          </w:p>
          <w:p>
            <w:pPr>
              <w:keepLines w:val="0"/>
              <w:keepNext w:val="0"/>
              <w:pageBreakBefore w:val="0"/>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rPr>
              <w:t xml:space="preserve">最高限价：</w:t>
            </w:r>
            <w:r>
              <w:rPr>
                <w:rFonts w:hint="eastAsia" w:ascii="宋体" w:hAnsi="宋体" w:cs="宋体"/>
                <w:color w:val="auto"/>
                <w:sz w:val="24"/>
                <w:highlight w:val="none"/>
                <w:lang w:val="en-US" w:eastAsia="zh-CN"/>
              </w:rPr>
              <w:t xml:space="preserve">360万</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val="en-US" w:eastAsia="zh-CN"/>
              </w:rPr>
              <w:t xml:space="preserve">/3年，</w:t>
            </w:r>
            <w:r>
              <w:rPr>
                <w:rFonts w:hint="eastAsia" w:ascii="宋体" w:hAnsi="宋体" w:cs="宋体"/>
                <w:color w:val="auto"/>
                <w:sz w:val="24"/>
                <w:szCs w:val="24"/>
                <w:highlight w:val="none"/>
                <w:lang w:val="en-US" w:eastAsia="zh-CN"/>
              </w:rPr>
              <w:t xml:space="preserve">120万</w:t>
            </w:r>
            <w:r>
              <w:rPr>
                <w:rFonts w:hint="eastAsia" w:ascii="宋体" w:hAnsi="宋体" w:eastAsia="宋体" w:cs="宋体"/>
                <w:color w:val="auto"/>
                <w:sz w:val="24"/>
                <w:szCs w:val="24"/>
                <w:highlight w:val="none"/>
                <w:lang w:val="en-US" w:eastAsia="zh-CN"/>
              </w:rPr>
              <w:t xml:space="preserve">元/年；其中单价最高限价：早餐7元/人，</w:t>
            </w:r>
            <w:r>
              <w:rPr>
                <w:rFonts w:hint="eastAsia" w:ascii="宋体" w:hAnsi="宋体" w:cs="宋体"/>
                <w:color w:val="auto"/>
                <w:sz w:val="24"/>
                <w:szCs w:val="24"/>
                <w:highlight w:val="none"/>
                <w:lang w:val="en-US" w:eastAsia="zh-CN"/>
              </w:rPr>
              <w:t xml:space="preserve">中、晚餐15</w:t>
            </w:r>
            <w:r>
              <w:rPr>
                <w:rFonts w:hint="eastAsia" w:ascii="宋体" w:hAnsi="宋体" w:eastAsia="宋体" w:cs="宋体"/>
                <w:color w:val="auto"/>
                <w:sz w:val="24"/>
                <w:szCs w:val="24"/>
                <w:highlight w:val="none"/>
                <w:lang w:val="en-US" w:eastAsia="zh-CN"/>
              </w:rPr>
              <w:t xml:space="preserve">元/人，</w:t>
            </w:r>
            <w:r>
              <w:rPr>
                <w:rFonts w:hint="eastAsia" w:ascii="宋体" w:hAnsi="宋体" w:cs="宋体"/>
                <w:color w:val="auto"/>
                <w:sz w:val="24"/>
                <w:szCs w:val="24"/>
                <w:highlight w:val="none"/>
                <w:lang w:val="en-US" w:eastAsia="zh-CN"/>
              </w:rPr>
              <w:t xml:space="preserve">专家用餐</w:t>
            </w:r>
            <w:r>
              <w:rPr>
                <w:rFonts w:hint="eastAsia" w:ascii="宋体" w:hAnsi="宋体" w:eastAsia="宋体" w:cs="宋体"/>
                <w:color w:val="auto"/>
                <w:sz w:val="24"/>
                <w:szCs w:val="24"/>
                <w:highlight w:val="none"/>
                <w:lang w:val="en-US" w:eastAsia="zh-CN"/>
              </w:rPr>
              <w:t xml:space="preserve">15元/人</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highlight w:val="none"/>
                <w:lang w:eastAsia="zh-CN"/>
              </w:rPr>
              <w:t xml:space="preserve">食材采购及配送费预算为：早餐</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元/人</w:t>
            </w:r>
            <w:r>
              <w:rPr>
                <w:rFonts w:hint="eastAsia" w:ascii="宋体" w:hAnsi="宋体" w:cs="宋体"/>
                <w:color w:val="auto"/>
                <w:sz w:val="24"/>
                <w:szCs w:val="24"/>
                <w:highlight w:val="none"/>
                <w:lang w:val="en-US" w:eastAsia="zh-CN"/>
              </w:rPr>
              <w:t xml:space="preserve">，中、晚餐及专家用餐10</w:t>
            </w:r>
            <w:r>
              <w:rPr>
                <w:rFonts w:hint="eastAsia" w:ascii="宋体" w:hAnsi="宋体" w:eastAsia="宋体" w:cs="宋体"/>
                <w:color w:val="auto"/>
                <w:sz w:val="24"/>
                <w:szCs w:val="24"/>
                <w:highlight w:val="none"/>
                <w:lang w:val="en-US" w:eastAsia="zh-CN"/>
              </w:rPr>
              <w:t xml:space="preserve">元/人</w:t>
            </w:r>
            <w:r>
              <w:rPr>
                <w:rFonts w:hint="eastAsia" w:ascii="宋体" w:hAnsi="宋体" w:eastAsia="宋体" w:cs="宋体"/>
                <w:color w:val="auto"/>
                <w:sz w:val="24"/>
                <w:highlight w:val="none"/>
                <w:lang w:eastAsia="zh-CN"/>
              </w:rPr>
              <w:t xml:space="preserve">，此部分最高限价（折扣率）为：90%；注：供应商投标报价不得超过上述最高限价，否则按无效标处理</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采购方式</w:t>
            </w:r>
            <w:r>
              <w:rPr>
                <w:rFonts w:hint="eastAsia" w:ascii="宋体" w:hAnsi="宋体" w:eastAsia="宋体" w:cs="宋体"/>
                <w:color w:val="auto"/>
                <w:sz w:val="24"/>
                <w:highlight w:val="none"/>
              </w:rPr>
              <w:t xml:space="preserve">：公开招标；</w:t>
            </w:r>
            <w:r/>
          </w:p>
          <w:p>
            <w:pPr>
              <w:keepLines w:val="0"/>
              <w:keepNext w:val="0"/>
              <w:pageBreakBefore w:val="0"/>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）本项目是否专门面向中小</w:t>
            </w:r>
            <w:r>
              <w:rPr>
                <w:rFonts w:hint="eastAsia" w:ascii="宋体" w:hAnsi="宋体" w:eastAsia="宋体" w:cs="宋体"/>
                <w:color w:val="auto"/>
                <w:sz w:val="24"/>
                <w:highlight w:val="none"/>
                <w:lang w:eastAsia="zh-CN"/>
              </w:rPr>
              <w:t xml:space="preserve">（微）</w:t>
            </w:r>
            <w:r>
              <w:rPr>
                <w:rFonts w:hint="eastAsia" w:ascii="宋体" w:hAnsi="宋体" w:eastAsia="宋体" w:cs="宋体"/>
                <w:color w:val="auto"/>
                <w:sz w:val="24"/>
                <w:highlight w:val="none"/>
              </w:rPr>
              <w:t xml:space="preserve">企业（含监狱企业、残疾人福利性单位）：是；</w:t>
            </w:r>
            <w:r/>
          </w:p>
          <w:p>
            <w:pPr>
              <w:keepLines w:val="0"/>
              <w:keepNext w:val="0"/>
              <w:pageBreakBefore w:val="0"/>
              <w:spacing w:line="380" w:lineRule="exact"/>
              <w:widowControl/>
              <w:rPr>
                <w:rFonts w:hint="eastAsia" w:ascii="宋体" w:hAnsi="宋体" w:eastAsia="宋体" w:cs="宋体"/>
                <w:color w:val="auto"/>
                <w:highlight w:val="none"/>
              </w:rPr>
              <w:outlineLvl w:val="0"/>
            </w:pPr>
            <w:r>
              <w:rPr>
                <w:rFonts w:hint="eastAsia" w:ascii="宋体" w:hAnsi="宋体" w:eastAsia="宋体" w:cs="宋体"/>
                <w:color w:val="auto"/>
                <w:sz w:val="24"/>
                <w:highlight w:val="none"/>
              </w:rPr>
              <w:t xml:space="preserve">（8）本项目标的所属行业：根据中小企业划型标准规定（工信部联企业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rPr>
              <w:t xml:space="preserve">）中的“餐饮业</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auto"/>
                <w:sz w:val="24"/>
                <w:highlight w:val="none"/>
                <w:lang w:eastAsia="zh-CN"/>
              </w:rPr>
              <w:t xml:space="preserve">。</w:t>
            </w:r>
            <w:r/>
          </w:p>
        </w:tc>
      </w:tr>
      <w:tr>
        <w:trPr>
          <w:trHeight w:val="416"/>
        </w:trPr>
        <w:tc>
          <w:tcPr>
            <w:tcW w:w="785"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W w:w="9169" w:type="dxa"/>
            <w:vAlign w:val="top"/>
            <w:textDirection w:val="lrTb"/>
            <w:noWrap w:val="false"/>
          </w:tcPr>
          <w:p>
            <w:pP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（一）供应商的资格要求：</w:t>
            </w:r>
            <w:r/>
          </w:p>
          <w:p>
            <w:pPr>
              <w:jc w:val="left"/>
              <w:keepLines w:val="0"/>
              <w:keepNext w:val="0"/>
              <w:pageBreakBefore w:val="0"/>
              <w:spacing w:line="380" w:lineRule="exact"/>
              <w:widowControl/>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eastAsia="宋体" w:cs="宋体"/>
                <w:bCs/>
                <w:color w:val="auto"/>
                <w:sz w:val="24"/>
                <w:highlight w:val="none"/>
              </w:rPr>
              <w:t xml:space="preserve">满足《中华人民共和国政府采购法》第二十二条规定；</w:t>
            </w:r>
            <w:r/>
          </w:p>
          <w:p>
            <w:pPr>
              <w:jc w:val="both"/>
              <w:keepLines w:val="0"/>
              <w:keepNext w:val="0"/>
              <w:pageBreakBefore w:val="0"/>
              <w:spacing w:line="380" w:lineRule="exact"/>
              <w:widowControl/>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eastAsia="宋体" w:cs="宋体"/>
                <w:bCs/>
                <w:color w:val="auto"/>
                <w:sz w:val="24"/>
                <w:highlight w:val="none"/>
              </w:rPr>
              <w:t xml:space="preserve">落实政府采购政策需满足的资格要求：</w:t>
            </w:r>
            <w:r>
              <w:rPr>
                <w:rFonts w:hint="eastAsia" w:ascii="宋体" w:hAnsi="宋体" w:eastAsia="宋体" w:cs="宋体"/>
                <w:bCs/>
                <w:color w:val="auto"/>
                <w:sz w:val="24"/>
                <w:highlight w:val="none"/>
                <w:u w:val="singl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numPr>
                <w:ilvl w:val="0"/>
                <w:numId w:val="11"/>
              </w:numPr>
              <w:jc w:val="left"/>
              <w:keepLines w:val="0"/>
              <w:keepNext w:val="0"/>
              <w:pageBreakBefore w:val="0"/>
              <w:spacing w:line="3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本项目的特定资格要求：</w:t>
            </w:r>
            <w:r/>
          </w:p>
          <w:p>
            <w:pPr>
              <w:numPr>
                <w:ilvl w:val="0"/>
                <w:numId w:val="12"/>
              </w:numPr>
              <w:ind w:firstLine="24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供应商应</w:t>
            </w:r>
            <w:r>
              <w:rPr>
                <w:rFonts w:hint="eastAsia" w:ascii="宋体" w:hAnsi="宋体" w:eastAsia="宋体" w:cs="宋体"/>
                <w:color w:val="auto"/>
                <w:sz w:val="24"/>
                <w:highlight w:val="none"/>
              </w:rPr>
              <w:t xml:space="preserve">具</w:t>
            </w:r>
            <w:r>
              <w:rPr>
                <w:rFonts w:hint="eastAsia" w:ascii="宋体" w:hAnsi="宋体" w:eastAsia="宋体" w:cs="宋体"/>
                <w:color w:val="auto"/>
                <w:sz w:val="24"/>
                <w:highlight w:val="none"/>
                <w:lang w:eastAsia="zh-CN"/>
              </w:rPr>
              <w:t xml:space="preserve">有</w:t>
            </w:r>
            <w:r>
              <w:rPr>
                <w:rFonts w:hint="eastAsia" w:ascii="宋体" w:hAnsi="宋体" w:eastAsia="宋体" w:cs="宋体"/>
                <w:color w:val="auto"/>
                <w:sz w:val="24"/>
                <w:highlight w:val="none"/>
              </w:rPr>
              <w:t xml:space="preserve">有效的《食品经营许可证》或《</w:t>
            </w:r>
            <w:r>
              <w:rPr>
                <w:rFonts w:hint="eastAsia" w:ascii="宋体" w:hAnsi="宋体" w:cs="宋体"/>
                <w:color w:val="auto"/>
                <w:sz w:val="24"/>
                <w:highlight w:val="none"/>
                <w:lang w:val="en-US" w:eastAsia="zh-CN"/>
              </w:rPr>
              <w:t xml:space="preserve">餐饮服务</w:t>
            </w:r>
            <w:r>
              <w:rPr>
                <w:rFonts w:hint="eastAsia" w:ascii="宋体" w:hAnsi="宋体" w:eastAsia="宋体" w:cs="宋体"/>
                <w:color w:val="auto"/>
                <w:sz w:val="24"/>
                <w:highlight w:val="none"/>
              </w:rPr>
              <w:t xml:space="preserve">许可证》</w:t>
            </w:r>
            <w:r>
              <w:rPr>
                <w:rFonts w:hint="eastAsia" w:ascii="宋体" w:hAnsi="宋体" w:eastAsia="宋体" w:cs="宋体"/>
                <w:color w:val="auto"/>
                <w:sz w:val="24"/>
                <w:highlight w:val="none"/>
                <w:lang w:eastAsia="zh-CN"/>
              </w:rPr>
              <w:t xml:space="preserve">；</w:t>
            </w:r>
            <w:r/>
          </w:p>
          <w:p>
            <w:pPr>
              <w:numPr>
                <w:ilvl w:val="0"/>
                <w:numId w:val="12"/>
              </w:numPr>
              <w:ind w:firstLine="24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授权代表及项目负责人应为</w:t>
            </w:r>
            <w:r>
              <w:rPr>
                <w:rFonts w:hint="eastAsia" w:ascii="宋体" w:hAnsi="宋体" w:eastAsia="宋体" w:cs="宋体"/>
                <w:color w:val="auto"/>
                <w:sz w:val="24"/>
                <w:highlight w:val="none"/>
                <w:lang w:eastAsia="zh-CN"/>
              </w:rPr>
              <w:t xml:space="preserve">投标</w:t>
            </w:r>
            <w:r>
              <w:rPr>
                <w:rFonts w:hint="eastAsia" w:ascii="宋体" w:hAnsi="宋体" w:eastAsia="宋体" w:cs="宋体"/>
                <w:color w:val="auto"/>
                <w:sz w:val="24"/>
                <w:highlight w:val="none"/>
              </w:rPr>
              <w:t xml:space="preserve">供应商的在职职工；</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）未被“信用中国”网站（www.creditchina.gov.cn）列入失信被执行人、重大税收违法案件当事人名单、政府采购严重失信行为记录名单；</w:t>
            </w:r>
            <w:r/>
          </w:p>
          <w:p>
            <w:pPr>
              <w:ind w:firstLine="240"/>
              <w:keepLines w:val="0"/>
              <w:keepNext w:val="0"/>
              <w:pageBreakBefore w:val="0"/>
              <w:spacing w:line="38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bookmarkStart w:id="1" w:name="_Toc28359081"/>
            <w:r>
              <w:rPr>
                <w:rFonts w:hint="eastAsia" w:ascii="宋体" w:hAnsi="宋体" w:eastAsia="宋体" w:cs="宋体"/>
                <w:bCs/>
                <w:color w:val="auto"/>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
          </w:p>
          <w:p>
            <w:pPr>
              <w:ind w:firstLine="240"/>
              <w:keepLines w:val="0"/>
              <w:keepNext w:val="0"/>
              <w:pageBreakBefore w:val="0"/>
              <w:spacing w:line="38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240"/>
              <w:keepLines w:val="0"/>
              <w:keepNext w:val="0"/>
              <w:pageBreakBefore w:val="0"/>
              <w:spacing w:line="380" w:lineRule="exac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②重大违法记录是指投标供应商因违法经营受到刑事处罚或者责令停产停业、吊销许可证或者执照、较大数额罚款等行政处罚。根据财库</w:t>
            </w:r>
            <w:r>
              <w:rPr>
                <w:rFonts w:hint="eastAsia" w:ascii="宋体" w:hAnsi="宋体" w:cs="宋体"/>
                <w:bCs/>
                <w:color w:val="auto"/>
                <w:sz w:val="24"/>
                <w:highlight w:val="none"/>
                <w:lang w:val="en-US" w:eastAsia="zh-CN"/>
              </w:rPr>
              <w:t xml:space="preserve">〔2022〕3号</w:t>
            </w:r>
            <w:r>
              <w:rPr>
                <w:rFonts w:hint="eastAsia" w:ascii="宋体" w:hAnsi="宋体" w:eastAsia="宋体" w:cs="宋体"/>
                <w:bCs/>
                <w:color w:val="auto"/>
                <w:sz w:val="24"/>
                <w:highlight w:val="none"/>
                <w:lang w:val="en-US" w:eastAsia="zh-CN"/>
              </w:rPr>
              <w:t xml:space="preserve">文，较大数额罚款认定为200万元以上的罚款，法律、行政法规以及国务院有关部门明确规定相关领域“较大数额罚款”标准高于200万元的，从其规定。</w:t>
            </w:r>
            <w:r/>
          </w:p>
          <w:p>
            <w:pP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（二）本项目</w:t>
            </w:r>
            <w:r>
              <w:rPr>
                <w:rFonts w:hint="eastAsia" w:ascii="宋体" w:hAnsi="宋体" w:eastAsia="宋体" w:cs="宋体"/>
                <w:bCs/>
                <w:color w:val="auto"/>
                <w:sz w:val="24"/>
                <w:highlight w:val="none"/>
                <w:u w:val="single"/>
              </w:rPr>
              <w:t xml:space="preserve">不接受</w:t>
            </w:r>
            <w:r>
              <w:rPr>
                <w:rFonts w:hint="eastAsia" w:ascii="宋体" w:hAnsi="宋体" w:eastAsia="宋体" w:cs="宋体"/>
                <w:bCs/>
                <w:color w:val="auto"/>
                <w:sz w:val="24"/>
                <w:highlight w:val="none"/>
              </w:rPr>
              <w:t xml:space="preserve">联合体参与投标。</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注：采购人及采购代理机构有权对以上资格条件进行核查，如供应商有弄虚作假行为或不具备以上条件的将取消投标资格。</w:t>
            </w:r>
            <w:r/>
          </w:p>
        </w:tc>
      </w:tr>
      <w:tr>
        <w:trPr>
          <w:trHeight w:val="70"/>
        </w:trPr>
        <w:tc>
          <w:tcPr>
            <w:tcW w:w="785"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p>
        </w:tc>
        <w:tc>
          <w:tcPr>
            <w:tcW w:w="9169" w:type="dxa"/>
            <w:vAlign w:val="top"/>
            <w:textDirection w:val="lrTb"/>
            <w:noWrap w:val="false"/>
          </w:tcPr>
          <w:p>
            <w:pPr>
              <w:keepLines w:val="0"/>
              <w:keepNext w:val="0"/>
              <w:pageBreakBefore w:val="0"/>
              <w:spacing w:line="38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获取招标文件的方式：</w:t>
            </w:r>
            <w:r>
              <w:rPr>
                <w:rFonts w:hint="eastAsia" w:ascii="宋体" w:hAnsi="宋体" w:eastAsia="宋体" w:cs="宋体"/>
                <w:b/>
                <w:bCs/>
                <w:color w:val="auto"/>
                <w:sz w:val="24"/>
                <w:highlight w:val="none"/>
              </w:rPr>
              <w:t xml:space="preserve">供应商登录苏采云http://jszfcg.jsczt.cn/，招标文件（后缀名为“.kedt”）、供应商操作手册及政府采购客户端工具也可通过“苏采云”系统--已报名项目--报名详情页面内相应链接进行下载。</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获取招标文件的时间：</w:t>
            </w:r>
            <w:r>
              <w:rPr>
                <w:rFonts w:hint="eastAsia" w:ascii="宋体" w:hAnsi="宋体" w:eastAsia="宋体" w:cs="宋体"/>
                <w:b/>
                <w:bCs/>
                <w:color w:val="auto"/>
                <w:sz w:val="24"/>
                <w:highlight w:val="none"/>
              </w:rPr>
              <w:t xml:space="preserve">本项目采购公告发布之日起五个工作日。</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获取招标文件地点：</w:t>
            </w:r>
            <w:r>
              <w:rPr>
                <w:rFonts w:hint="eastAsia" w:ascii="宋体" w:hAnsi="宋体" w:eastAsia="宋体" w:cs="宋体"/>
                <w:b/>
                <w:bCs/>
                <w:color w:val="auto"/>
                <w:sz w:val="24"/>
                <w:highlight w:val="none"/>
              </w:rPr>
              <w:t xml:space="preserve">供应商登录苏采云http://jszfcg.jsczt.cn/进行获取。</w:t>
            </w:r>
            <w:r/>
          </w:p>
        </w:tc>
      </w:tr>
      <w:tr>
        <w:trPr>
          <w:trHeight w:val="1127"/>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9169" w:type="dxa"/>
            <w:vAlign w:val="top"/>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提疑截止时间：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日11</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00时前，以书面传真形式和电子邮件形式发送至采购代理机构。</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答疑时间：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12</w:t>
            </w:r>
            <w:r>
              <w:rPr>
                <w:rFonts w:hint="eastAsia" w:ascii="宋体" w:hAnsi="宋体" w:eastAsia="宋体" w:cs="宋体"/>
                <w:color w:val="auto"/>
                <w:sz w:val="24"/>
                <w:highlight w:val="none"/>
              </w:rPr>
              <w:t xml:space="preserve">日1</w:t>
            </w:r>
            <w:r>
              <w:rPr>
                <w:rFonts w:hint="eastAsia" w:ascii="宋体" w:hAnsi="宋体" w:eastAsia="宋体" w:cs="宋体"/>
                <w:color w:val="auto"/>
                <w:sz w:val="24"/>
                <w:highlight w:val="none"/>
                <w:lang w:val="en-US" w:eastAsia="zh-CN"/>
              </w:rPr>
              <w:t xml:space="preserve">7</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00时前。</w:t>
            </w:r>
            <w:r/>
          </w:p>
        </w:tc>
      </w:tr>
      <w:tr>
        <w:trPr>
          <w:trHeight w:val="430"/>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9169" w:type="dxa"/>
            <w:vAlign w:val="center"/>
            <w:textDirection w:val="lrTb"/>
            <w:noWrap w:val="false"/>
          </w:tcPr>
          <w:p>
            <w:pPr>
              <w:keepLines w:val="0"/>
              <w:keepNext w:val="0"/>
              <w:pageBreakBefore w:val="0"/>
              <w:spacing w:line="3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投标保证金：</w:t>
            </w:r>
            <w:r>
              <w:rPr>
                <w:rFonts w:hint="eastAsia" w:ascii="宋体" w:hAnsi="宋体" w:eastAsia="宋体" w:cs="宋体"/>
                <w:b/>
                <w:bCs/>
                <w:color w:val="auto"/>
                <w:sz w:val="24"/>
                <w:highlight w:val="none"/>
              </w:rPr>
              <w:t xml:space="preserve">响应苏财购</w:t>
            </w:r>
            <w:r>
              <w:rPr>
                <w:rFonts w:hint="eastAsia" w:ascii="宋体" w:hAnsi="宋体" w:cs="宋体"/>
                <w:b/>
                <w:bCs/>
                <w:color w:val="auto"/>
                <w:sz w:val="24"/>
                <w:highlight w:val="none"/>
                <w:lang w:eastAsia="zh-CN"/>
              </w:rPr>
              <w:t xml:space="preserve">〔2020〕52号</w:t>
            </w:r>
            <w:r>
              <w:rPr>
                <w:rFonts w:hint="eastAsia" w:ascii="宋体" w:hAnsi="宋体" w:eastAsia="宋体" w:cs="宋体"/>
                <w:b/>
                <w:bCs/>
                <w:color w:val="auto"/>
                <w:sz w:val="24"/>
                <w:highlight w:val="none"/>
              </w:rPr>
              <w:t xml:space="preserve">文要求，本项目不要求递交投标保证金。</w:t>
            </w:r>
            <w:r/>
          </w:p>
        </w:tc>
      </w:tr>
      <w:tr>
        <w:trPr>
          <w:trHeight w:val="410"/>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9169"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投标有效期：投标截止日期之日起90天</w:t>
            </w:r>
            <w:r/>
          </w:p>
        </w:tc>
      </w:tr>
      <w:tr>
        <w:trPr>
          <w:trHeight w:val="409"/>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9169"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投标文件接收信息：</w:t>
            </w:r>
            <w:r/>
          </w:p>
          <w:p>
            <w:pPr>
              <w:keepLines w:val="0"/>
              <w:keepNext w:val="0"/>
              <w:pageBreakBefore w:val="0"/>
              <w:spacing w:line="3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投标截止时间：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28</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lang w:val="en-US" w:eastAsia="zh-CN"/>
              </w:rPr>
              <w:t xml:space="preserve">:30时</w:t>
            </w:r>
            <w:r>
              <w:rPr>
                <w:rFonts w:hint="eastAsia" w:ascii="宋体" w:hAnsi="宋体" w:eastAsia="宋体" w:cs="宋体"/>
                <w:color w:val="auto"/>
                <w:sz w:val="24"/>
                <w:highlight w:val="none"/>
                <w:lang w:val="zh-CN"/>
              </w:rPr>
              <w:t xml:space="preserve">，投标截止时间后的投标文件恕不接受。</w:t>
            </w:r>
            <w:r/>
          </w:p>
          <w:p>
            <w:pPr>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本项目采购文件规定的供应商按时在线解密方式：开启时间后30分钟内，通过“苏采云”系统（使用“CA数字证书”）解密。</w:t>
            </w:r>
            <w:r/>
          </w:p>
          <w:p>
            <w:pPr>
              <w:keepLines w:val="0"/>
              <w:keepNext w:val="0"/>
              <w:pageBreakBefore w:val="0"/>
              <w:spacing w:line="3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递交地点：</w:t>
            </w:r>
            <w:r>
              <w:rPr>
                <w:rFonts w:hint="eastAsia" w:ascii="宋体" w:hAnsi="宋体" w:eastAsia="宋体" w:cs="宋体"/>
                <w:b/>
                <w:color w:val="auto"/>
                <w:sz w:val="24"/>
                <w:szCs w:val="24"/>
                <w:highlight w:val="none"/>
              </w:rPr>
              <w:t xml:space="preserve">“苏采云”系统（网址：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szCs w:val="24"/>
                <w:highlight w:val="none"/>
              </w:rPr>
              <w:t xml:space="preserve">http://jszfcg.jsczt.cn/）“报名详情”</w:t>
            </w:r>
            <w:r>
              <w:rPr>
                <w:rFonts w:hint="eastAsia" w:ascii="宋体" w:hAnsi="宋体" w:eastAsia="宋体" w:cs="宋体"/>
                <w:b/>
                <w:color w:val="auto"/>
                <w:sz w:val="24"/>
                <w:szCs w:val="24"/>
                <w:highlight w:val="none"/>
              </w:rPr>
              <w:fldChar w:fldCharType="end"/>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rPr>
                <w:rFonts w:hint="eastAsia" w:ascii="宋体" w:hAnsi="宋体" w:eastAsia="宋体" w:cs="宋体"/>
                <w:b/>
                <w:bCs/>
                <w:color w:val="auto"/>
                <w:sz w:val="24"/>
                <w:szCs w:val="24"/>
                <w:highlight w:val="none"/>
              </w:rPr>
              <w:t xml:space="preserve">“苏采云”系统（网址：http://jszfcg.jsczt.cn/）“开标大厅”</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本项目为线上不见面采购，投标单位无需到开标现场无需递交纸质文件</w:t>
            </w:r>
            <w:r>
              <w:rPr>
                <w:rFonts w:hint="eastAsia" w:ascii="宋体" w:hAnsi="宋体" w:eastAsia="宋体" w:cs="宋体"/>
                <w:b/>
                <w:bCs/>
                <w:color w:val="auto"/>
                <w:sz w:val="24"/>
                <w:highlight w:val="none"/>
                <w:lang w:val="zh-CN"/>
              </w:rPr>
              <w:t xml:space="preserve">）。</w:t>
            </w:r>
            <w:r/>
          </w:p>
        </w:tc>
      </w:tr>
      <w:tr>
        <w:trPr>
          <w:trHeight w:val="70"/>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9169"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28</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lang w:val="en-US" w:eastAsia="zh-CN"/>
              </w:rPr>
              <w:t xml:space="preserve">:30时</w:t>
            </w:r>
            <w:r>
              <w:rPr>
                <w:rFonts w:hint="eastAsia" w:ascii="宋体" w:hAnsi="宋体" w:eastAsia="宋体" w:cs="宋体"/>
                <w:color w:val="auto"/>
                <w:sz w:val="24"/>
                <w:highlight w:val="none"/>
                <w:lang w:val="zh-CN"/>
              </w:rPr>
              <w:t xml:space="preserve"> </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开标地点：无锡市惠山区政和大道209号住建局大楼3楼</w:t>
            </w:r>
            <w:r>
              <w:rPr>
                <w:rFonts w:hint="eastAsia" w:ascii="宋体" w:hAnsi="宋体" w:eastAsia="宋体" w:cs="宋体"/>
                <w:color w:val="auto"/>
                <w:sz w:val="24"/>
                <w:highlight w:val="none"/>
                <w:lang w:val="zh-CN"/>
              </w:rPr>
              <w:t xml:space="preserve">开标</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室</w:t>
            </w:r>
            <w:r/>
          </w:p>
        </w:tc>
      </w:tr>
      <w:tr>
        <w:trPr>
          <w:trHeight w:val="783"/>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9169"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w:t>
            </w:r>
            <w:r>
              <w:rPr>
                <w:rFonts w:hint="eastAsia" w:ascii="宋体" w:hAnsi="宋体" w:eastAsia="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28</w:t>
            </w:r>
            <w:r>
              <w:rPr>
                <w:rFonts w:hint="eastAsia" w:ascii="宋体" w:hAnsi="宋体" w:eastAsia="宋体" w:cs="宋体"/>
                <w:color w:val="auto"/>
                <w:sz w:val="24"/>
                <w:highlight w:val="none"/>
              </w:rPr>
              <w:t xml:space="preserve">日</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w:t>
            </w:r>
            <w:r>
              <w:rPr>
                <w:rFonts w:hint="eastAsia" w:ascii="宋体" w:hAnsi="宋体" w:eastAsia="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地点：无锡市惠山区政和大道209号住建局大楼4楼评标</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室</w:t>
            </w:r>
            <w:r/>
          </w:p>
        </w:tc>
      </w:tr>
      <w:tr>
        <w:trPr>
          <w:trHeight w:val="544"/>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w:t>
            </w:r>
            <w:r/>
          </w:p>
        </w:tc>
        <w:tc>
          <w:tcPr>
            <w:tcW w:w="9169" w:type="dxa"/>
            <w:vAlign w:val="center"/>
            <w:textDirection w:val="lrTb"/>
            <w:noWrap w:val="false"/>
          </w:tcPr>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投标文件制作：</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1.本次采购采用</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苏采云</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进行采购活动，采购文件发布、报价、评审和成交结果发布全程电子化。</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2.供应商请仔细阅读供应商注册流程和招标文件中关于电子开评标等相关事项，如有问题可发送邮件或移动电话咨询。</w:t>
            </w:r>
            <w:r/>
          </w:p>
          <w:p>
            <w:pPr>
              <w:keepLines w:val="0"/>
              <w:keepNext w:val="0"/>
              <w:pageBreakBefore w:val="0"/>
              <w:spacing w:line="380" w:lineRule="exact"/>
              <w:widowControl/>
              <w:rPr>
                <w:rFonts w:hint="eastAsia" w:ascii="宋体" w:hAnsi="宋体" w:eastAsia="宋体" w:cs="宋体"/>
                <w:color w:val="auto"/>
                <w:sz w:val="24"/>
                <w:szCs w:val="22"/>
                <w:highlight w:val="none"/>
              </w:rPr>
            </w:pPr>
            <w:r>
              <w:rPr>
                <w:rFonts w:hint="eastAsia" w:ascii="宋体" w:hAnsi="宋体" w:eastAsia="宋体" w:cs="宋体"/>
                <w:b/>
                <w:bCs/>
                <w:color w:val="auto"/>
                <w:sz w:val="24"/>
                <w:highlight w:val="none"/>
              </w:rPr>
              <w:t xml:space="preserve">3.本项目为线上不见面采购，投标单位无需到开标现场无需递交纸质文件。中标供应商在收到中标通知书后与采购人签订合同前，必须提供与系统中电子投标文件一致的纸质投标文件一式三份。</w:t>
            </w:r>
            <w:r/>
          </w:p>
        </w:tc>
      </w:tr>
      <w:tr>
        <w:trPr>
          <w:trHeight w:val="442"/>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w:t>
            </w:r>
            <w:r/>
          </w:p>
        </w:tc>
        <w:tc>
          <w:tcPr>
            <w:tcW w:w="9169" w:type="dxa"/>
            <w:vAlign w:val="center"/>
            <w:textDirection w:val="lrTb"/>
            <w:noWrap w:val="false"/>
          </w:tcPr>
          <w:p>
            <w:pPr>
              <w:keepLines w:val="0"/>
              <w:keepNext w:val="0"/>
              <w:pageBreakBefore w:val="0"/>
              <w:spacing w:line="3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潜在投标供应商访问江苏省政府采购（苏采云）平台的网络地址和方法：</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1.请有意参加本项目投标的供应商按以下流程进行操作：</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（3）咨询电话：供应商注册：0519-86722801、0519-86722806，CA及电子加盖公章或签电子公章：0510-81827781，其他事项：0510-81827730。</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（4）潜在供应商访问“苏采云”系统的网络地址和方法：“苏采云”系统的网址：http://jszfcg.jsczt.cn/。</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（5）采购文件（后缀名为“.kedt”）、供应商操作手册及政府采购客户端工具也可通过“苏采云”系统--已报名项目--报名详情页面内相应链接进行下载。</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（6）招标代理机构（采购代理机构）将数据电文形式的采购文件加载至“苏采云”系统，供潜在供应商下载或者查阅。     </w:t>
            </w:r>
            <w:r/>
          </w:p>
          <w:p>
            <w:pPr>
              <w:keepLines w:val="0"/>
              <w:keepNext w:val="0"/>
              <w:pageBreakBefore w:val="0"/>
              <w:spacing w:line="38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rPr>
              <w:t xml:space="preserve">（7）苏采云系统使用谷歌浏览器参与不见面开标。</w:t>
            </w:r>
            <w:r/>
          </w:p>
        </w:tc>
      </w:tr>
      <w:tr>
        <w:trPr>
          <w:cantSplit/>
          <w:trHeight w:val="5292"/>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tcW w:w="9169"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有关本次采购活动程序方面的问题，可来人、来函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或电话联系。</w:t>
            </w:r>
            <w:r/>
          </w:p>
          <w:p>
            <w:pPr>
              <w:keepLines w:val="0"/>
              <w:keepNext w:val="0"/>
              <w:pageBreakBefore w:val="0"/>
              <w:spacing w:line="380" w:lineRule="exact"/>
              <w:widowControl/>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采购人：</w:t>
            </w:r>
            <w:r>
              <w:rPr>
                <w:rFonts w:hint="eastAsia" w:ascii="宋体" w:hAnsi="宋体" w:cs="宋体"/>
                <w:bCs/>
                <w:color w:val="auto"/>
                <w:sz w:val="24"/>
                <w:highlight w:val="none"/>
                <w:lang w:eastAsia="zh-CN"/>
              </w:rPr>
              <w:t xml:space="preserve">无锡市惠山区第二人民医院</w:t>
            </w:r>
            <w:r/>
          </w:p>
          <w:p>
            <w:pPr>
              <w:keepLines w:val="0"/>
              <w:keepNext w:val="0"/>
              <w:pageBreakBefore w:val="0"/>
              <w:spacing w:line="38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统一社会信用代码：</w:t>
            </w:r>
            <w:r>
              <w:rPr>
                <w:rFonts w:hint="eastAsia" w:ascii="宋体" w:hAnsi="宋体" w:cs="宋体"/>
                <w:color w:val="auto"/>
                <w:sz w:val="24"/>
                <w:highlight w:val="none"/>
                <w:lang w:eastAsia="zh-CN"/>
              </w:rPr>
              <w:t xml:space="preserve">12320214466371049W</w:t>
            </w:r>
            <w:r/>
          </w:p>
          <w:p>
            <w:pPr>
              <w:keepLines w:val="0"/>
              <w:keepNext w:val="0"/>
              <w:pageBreakBefore w:val="0"/>
              <w:spacing w:line="38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联系地址：</w:t>
            </w:r>
            <w:r>
              <w:rPr>
                <w:rFonts w:hint="eastAsia" w:ascii="宋体" w:hAnsi="宋体" w:cs="宋体"/>
                <w:color w:val="auto"/>
                <w:sz w:val="24"/>
                <w:highlight w:val="none"/>
                <w:lang w:eastAsia="zh-CN"/>
              </w:rPr>
              <w:t xml:space="preserve">无锡市惠山区堰桥街道</w:t>
            </w:r>
            <w:r>
              <w:rPr>
                <w:rFonts w:hint="eastAsia" w:ascii="宋体" w:hAnsi="宋体" w:cs="宋体"/>
                <w:bCs/>
                <w:color w:val="auto"/>
                <w:sz w:val="24"/>
                <w:highlight w:val="none"/>
                <w:lang w:val="en-US" w:eastAsia="zh-CN"/>
              </w:rPr>
              <w:t xml:space="preserve">堰裕路1008</w:t>
            </w:r>
            <w:r>
              <w:rPr>
                <w:rFonts w:hint="eastAsia" w:ascii="宋体" w:hAnsi="宋体" w:cs="宋体"/>
                <w:bCs/>
                <w:color w:val="auto"/>
                <w:sz w:val="24"/>
                <w:highlight w:val="none"/>
                <w:lang w:eastAsia="zh-CN"/>
              </w:rPr>
              <w:t xml:space="preserve">号</w:t>
            </w:r>
            <w:r/>
          </w:p>
          <w:p>
            <w:pPr>
              <w:keepLines w:val="0"/>
              <w:keepNext w:val="0"/>
              <w:pageBreakBefore w:val="0"/>
              <w:spacing w:line="380" w:lineRule="exac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陆科 </w:t>
            </w:r>
            <w:r/>
          </w:p>
          <w:p>
            <w:pPr>
              <w:keepLines w:val="0"/>
              <w:keepNext w:val="0"/>
              <w:pageBreakBefore w:val="0"/>
              <w:spacing w:line="380" w:lineRule="exac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联系电话：0510-83747517</w:t>
            </w:r>
            <w:r>
              <w:rPr>
                <w:rFonts w:hint="eastAsia" w:ascii="宋体" w:hAnsi="宋体" w:cs="宋体"/>
                <w:color w:val="auto"/>
                <w:sz w:val="24"/>
                <w:highlight w:val="none"/>
                <w:lang w:val="en-US" w:eastAsia="zh-CN"/>
              </w:rPr>
              <w:t xml:space="preserve"> </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highlight w:val="none"/>
                <w:lang w:val="zh-CN"/>
              </w:rPr>
              <w:t xml:space="preserve">江苏建威建设管理有限公司</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统一社会信用代码：91320000466009736D</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联系地址：无锡市江海西路990号智慧568大厦十楼1008室</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联系人：吴莹、</w:t>
            </w:r>
            <w:r>
              <w:rPr>
                <w:rFonts w:hint="eastAsia" w:ascii="宋体" w:hAnsi="宋体" w:eastAsia="宋体" w:cs="宋体"/>
                <w:color w:val="auto"/>
                <w:sz w:val="24"/>
                <w:highlight w:val="none"/>
                <w:lang w:val="en-US" w:eastAsia="zh-CN"/>
              </w:rPr>
              <w:t xml:space="preserve">杜晶晶</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孙毓含</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联系电话：0510-68107190、13812296852</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邮箱：303858724@qq.com</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邮政编码：214000</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有关本次采购活动方面的问题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可来人、来函或电话联系。</w:t>
            </w:r>
            <w:r/>
          </w:p>
        </w:tc>
      </w:tr>
      <w:tr>
        <w:trPr>
          <w:cantSplit/>
          <w:trHeight w:val="849"/>
        </w:trPr>
        <w:tc>
          <w:tcPr>
            <w:tcW w:w="785"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W w:w="9169" w:type="dxa"/>
            <w:vAlign w:val="center"/>
            <w:textDirection w:val="lrTb"/>
            <w:noWrap w:val="false"/>
          </w:tcPr>
          <w:p>
            <w:pPr>
              <w:jc w:val="left"/>
              <w:keepLines w:val="0"/>
              <w:keepNext w:val="0"/>
              <w:pageBreakBefore w:val="0"/>
              <w:spacing w:line="380" w:lineRule="exact"/>
              <w:widowControl/>
              <w:rPr>
                <w:rFonts w:hint="eastAsia" w:ascii="宋体" w:hAnsi="宋体" w:eastAsia="宋体" w:cs="宋体"/>
                <w:color w:val="auto"/>
                <w:highlight w:val="none"/>
              </w:rPr>
            </w:pPr>
            <w:r>
              <w:rPr>
                <w:rFonts w:hint="eastAsia" w:ascii="宋体" w:hAnsi="宋体" w:eastAsia="宋体" w:cs="宋体"/>
                <w:b/>
                <w:bCs/>
                <w:color w:val="auto"/>
                <w:sz w:val="24"/>
                <w:highlight w:val="none"/>
                <w:lang w:val="zh-CN"/>
              </w:rPr>
              <w:t xml:space="preserve">采购项目需要落实的政府采购政策情况：</w:t>
            </w:r>
            <w:r>
              <w:rPr>
                <w:rFonts w:hint="eastAsia" w:ascii="宋体" w:hAnsi="宋体" w:eastAsia="宋体" w:cs="宋体"/>
                <w:b/>
                <w:bCs/>
                <w:color w:val="auto"/>
                <w:sz w:val="24"/>
                <w:highlight w:val="none"/>
                <w:u w:val="single"/>
                <w:lang w:bidi="ar"/>
              </w:rPr>
              <w:t xml:space="preserve">本项目专门面向中小</w:t>
            </w:r>
            <w:r>
              <w:rPr>
                <w:rFonts w:hint="eastAsia" w:ascii="宋体" w:hAnsi="宋体" w:eastAsia="宋体" w:cs="宋体"/>
                <w:b/>
                <w:bCs/>
                <w:color w:val="auto"/>
                <w:sz w:val="24"/>
                <w:highlight w:val="none"/>
                <w:u w:val="single"/>
                <w:lang w:eastAsia="zh-CN" w:bidi="ar"/>
              </w:rPr>
              <w:t xml:space="preserve">（微）</w:t>
            </w:r>
            <w:r>
              <w:rPr>
                <w:rFonts w:hint="eastAsia" w:ascii="宋体" w:hAnsi="宋体" w:eastAsia="宋体" w:cs="宋体"/>
                <w:b/>
                <w:bCs/>
                <w:color w:val="auto"/>
                <w:sz w:val="24"/>
                <w:highlight w:val="none"/>
                <w:u w:val="single"/>
                <w:lang w:bidi="ar"/>
              </w:rPr>
              <w:t xml:space="preserve">企业（含监狱企业、残疾人福利性单位）采购。</w:t>
            </w:r>
            <w:r/>
          </w:p>
        </w:tc>
      </w:tr>
    </w:tbl>
    <w:p>
      <w:pPr>
        <w:jc w:val="center"/>
        <w:keepLines w:val="0"/>
        <w:keepNext w:val="0"/>
        <w:pageBreakBefore w:val="0"/>
        <w:spacing w:line="390" w:lineRule="exact"/>
        <w:rPr>
          <w:rFonts w:hint="eastAsia" w:ascii="宋体" w:hAnsi="宋体" w:eastAsia="宋体" w:cs="宋体"/>
          <w:color w:val="auto"/>
          <w:sz w:val="32"/>
          <w:szCs w:val="32"/>
          <w:highlight w:val="none"/>
        </w:rPr>
      </w:pPr>
      <w:r/>
      <w:bookmarkStart w:id="2" w:name="二．报价方须知"/>
      <w:r/>
      <w:bookmarkEnd w:id="2"/>
      <w:r/>
      <w:r/>
    </w:p>
    <w:p>
      <w:pPr>
        <w:jc w:val="center"/>
        <w:keepLines w:val="0"/>
        <w:keepNext w:val="0"/>
        <w:pageBreakBefore w:val="0"/>
        <w:spacing w:line="3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9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5"/>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101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1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7"/>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7"/>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二、投标供应商须知</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（一）遵循原则：</w:t>
      </w:r>
      <w:r/>
    </w:p>
    <w:p>
      <w:pPr>
        <w:ind w:firstLine="24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公开透明原则、公平竞争原则、公正原则和诚实信用原则。</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（二）招标文件：</w:t>
      </w:r>
      <w:r/>
    </w:p>
    <w:p>
      <w:pPr>
        <w:ind w:firstLine="36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招标文件包括文件目录所列全部内容，投标供应商应仔细阅读，并在投标文件中充分反映招标文件的所有要求。</w:t>
      </w:r>
      <w:r/>
    </w:p>
    <w:p>
      <w:pPr>
        <w:ind w:firstLine="36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招标文件中的“法定代表人”是指</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的营业执照或相关部门的登记证明文件中的“法定代表人”或“负责人”。</w:t>
      </w:r>
      <w:r/>
    </w:p>
    <w:p>
      <w:pPr>
        <w:ind w:firstLine="36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投标供应商应在系统内获取文件及有关资料，按招标文件要求提交全部资料并对招标文件各项内容做出实质性响应，否则该投标供应商的投标无效。</w:t>
      </w:r>
      <w:r/>
    </w:p>
    <w:p>
      <w:pPr>
        <w:ind w:firstLine="36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4.投标供应商一旦参加本项目投标，即表明承诺接受了本招标文件中所有条件和规定。</w:t>
      </w:r>
      <w:r/>
    </w:p>
    <w:p>
      <w:pPr>
        <w:ind w:firstLine="36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5.</w:t>
      </w:r>
      <w:r>
        <w:rPr>
          <w:rFonts w:hint="eastAsia" w:ascii="宋体" w:hAnsi="宋体" w:eastAsia="宋体" w:cs="宋体"/>
          <w:color w:val="auto"/>
          <w:sz w:val="24"/>
          <w:highlight w:val="none"/>
        </w:rPr>
        <w:t xml:space="preserve">本招标</w:t>
      </w:r>
      <w:r>
        <w:rPr>
          <w:rFonts w:hint="eastAsia"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rPr>
        <w:t xml:space="preserve">仅作为本次采购招标使用。</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（三）招标文件的解释：</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投标供应商如有需要对招标文件要求澄清的问题，请以书面方式提出，并按“投标邀请”第6项规定的时间将电子邮件及书面传真（两种形式均须发送）至江苏建威建设管理有限公司，联系方式详见投标邀请第14项。</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采购人、江苏建威建设管理有限公司将按“投标邀请”第6项规定的时间对投标供应商针对招标文件书面提出的要求澄清的问题进行书面答疑。</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cs="宋体"/>
          <w:color w:val="auto"/>
          <w:sz w:val="24"/>
          <w:highlight w:val="none"/>
          <w:lang w:eastAsia="zh-CN"/>
        </w:rPr>
        <w:t xml:space="preserve">3.</w:t>
      </w:r>
      <w:r>
        <w:rPr>
          <w:rFonts w:hint="eastAsia" w:ascii="宋体" w:hAnsi="宋体" w:eastAsia="宋体" w:cs="宋体"/>
          <w:color w:val="auto"/>
          <w:sz w:val="24"/>
          <w:highlight w:val="none"/>
        </w:rPr>
        <w:t xml:space="preserve">本文件的最终解释权归采购人。</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（四）招标文件的补充或修正：</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cs="宋体"/>
          <w:color w:val="auto"/>
          <w:sz w:val="24"/>
          <w:highlight w:val="none"/>
          <w:lang w:eastAsia="zh-CN"/>
        </w:rPr>
        <w:t xml:space="preserve">1.</w:t>
      </w:r>
      <w:r>
        <w:rPr>
          <w:rFonts w:hint="eastAsia" w:ascii="宋体" w:hAnsi="宋体" w:eastAsia="宋体" w:cs="宋体"/>
          <w:color w:val="auto"/>
          <w:sz w:val="24"/>
          <w:highlight w:val="none"/>
        </w:rPr>
        <w:t xml:space="preserve">投标截止时间15日前江苏建威建设管理有限公司可对招标文件进行必要的澄清或者修改，并视具体情况，延长投标截止时间。</w:t>
      </w:r>
      <w:r/>
    </w:p>
    <w:p>
      <w:pPr>
        <w:ind w:firstLine="240"/>
        <w:keepLines w:val="0"/>
        <w:keepNext w:val="0"/>
        <w:pageBreakBefore w:val="0"/>
        <w:spacing w:line="38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cs="宋体"/>
          <w:color w:val="auto"/>
          <w:sz w:val="24"/>
          <w:highlight w:val="none"/>
          <w:lang w:eastAsia="zh-CN"/>
        </w:rPr>
        <w:t xml:space="preserve">2.</w:t>
      </w:r>
      <w:r>
        <w:rPr>
          <w:rFonts w:hint="eastAsia" w:ascii="宋体" w:hAnsi="宋体" w:eastAsia="宋体" w:cs="宋体"/>
          <w:color w:val="auto"/>
          <w:sz w:val="24"/>
          <w:highlight w:val="none"/>
        </w:rPr>
        <w:t xml:space="preserve">如需对招标文件进行补充或修正，江苏建威建设管理有限公司将在</w:t>
      </w:r>
      <w:r>
        <w:rPr>
          <w:rFonts w:hint="eastAsia" w:ascii="宋体" w:hAnsi="宋体" w:eastAsia="宋体" w:cs="宋体"/>
          <w:b/>
          <w:color w:val="auto"/>
          <w:sz w:val="24"/>
          <w:highlight w:val="none"/>
        </w:rPr>
        <w:t xml:space="preserve">江苏省政府采购网</w:t>
      </w:r>
      <w:r>
        <w:rPr>
          <w:rFonts w:hint="eastAsia" w:ascii="宋体" w:hAnsi="宋体" w:eastAsia="宋体" w:cs="宋体"/>
          <w:color w:val="auto"/>
          <w:sz w:val="24"/>
          <w:highlight w:val="none"/>
        </w:rPr>
        <w:t xml:space="preserve">上发布更正公告，其作为招标文件的一部分，与招标文件具有同等约束力。</w:t>
      </w:r>
      <w:r>
        <w:rPr>
          <w:rFonts w:hint="eastAsia" w:ascii="宋体" w:hAnsi="宋体" w:eastAsia="宋体" w:cs="宋体"/>
          <w:bCs/>
          <w:color w:val="auto"/>
          <w:sz w:val="24"/>
          <w:highlight w:val="none"/>
        </w:rPr>
        <w:t xml:space="preserve">因供应商未尽注意义务，未及时全面地关注更正公告导致其提交的投标文件不符合采购要求而造成的损失及风险（包括但不限于未中标）由供应商自行承担。</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（五）</w:t>
      </w:r>
      <w:r>
        <w:rPr>
          <w:rFonts w:hint="eastAsia" w:ascii="宋体" w:hAnsi="宋体" w:eastAsia="宋体" w:cs="宋体"/>
          <w:bCs/>
          <w:color w:val="auto"/>
          <w:sz w:val="24"/>
          <w:highlight w:val="none"/>
        </w:rPr>
        <w:t xml:space="preserve">投标文件的组成</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相应内容上传至投标客户端）</w:t>
      </w:r>
      <w:r>
        <w:rPr>
          <w:rFonts w:hint="eastAsia" w:ascii="宋体" w:hAnsi="宋体" w:eastAsia="宋体" w:cs="宋体"/>
          <w:bCs/>
          <w:color w:val="auto"/>
          <w:sz w:val="24"/>
          <w:highlight w:val="none"/>
        </w:rPr>
        <w:t xml:space="preserve">：</w:t>
      </w:r>
      <w:r/>
    </w:p>
    <w:p>
      <w:pPr>
        <w:ind w:firstLine="477"/>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投标文件由证明文件、商务文件、报价文件、技术文件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暗标</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四部分组成</w:t>
      </w:r>
      <w:r>
        <w:rPr>
          <w:rFonts w:hint="eastAsia" w:ascii="宋体" w:hAnsi="宋体" w:eastAsia="宋体" w:cs="宋体"/>
          <w:b/>
          <w:bCs/>
          <w:color w:val="auto"/>
          <w:sz w:val="24"/>
          <w:highlight w:val="none"/>
        </w:rPr>
        <w:t xml:space="preserve">。</w:t>
      </w:r>
      <w:r/>
    </w:p>
    <w:p>
      <w:pPr>
        <w:ind w:firstLine="241"/>
        <w:keepLines w:val="0"/>
        <w:keepNext w:val="0"/>
        <w:pageBreakBefore w:val="0"/>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372"/>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1.1资格、资信证明文件</w:t>
      </w:r>
      <w:r>
        <w:rPr>
          <w:rFonts w:hint="eastAsia" w:ascii="宋体" w:hAnsi="宋体" w:eastAsia="宋体" w:cs="宋体"/>
          <w:b/>
          <w:color w:val="auto"/>
          <w:sz w:val="24"/>
          <w:highlight w:val="none"/>
        </w:rPr>
        <w:t xml:space="preserve">（相关证明材料原件扫描</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rPr>
        <w:t xml:space="preserve">后上传）</w:t>
      </w:r>
      <w:r>
        <w:rPr>
          <w:rFonts w:hint="eastAsia" w:ascii="宋体" w:hAnsi="宋体" w:eastAsia="宋体" w:cs="宋体"/>
          <w:bCs/>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（1）关于资格的声明函</w:t>
      </w:r>
      <w:r>
        <w:rPr>
          <w:rFonts w:hint="eastAsia" w:ascii="宋体" w:hAnsi="宋体" w:eastAsia="宋体" w:cs="宋体"/>
          <w:b/>
          <w:color w:val="auto"/>
          <w:sz w:val="24"/>
          <w:highlight w:val="none"/>
        </w:rPr>
        <w:t xml:space="preserve">（格式见附件）</w:t>
      </w:r>
      <w:r>
        <w:rPr>
          <w:rFonts w:hint="eastAsia" w:ascii="宋体" w:hAnsi="宋体" w:eastAsia="宋体" w:cs="宋体"/>
          <w:bCs/>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（2）供应商有效的营业执照或相关部门的登记证明文件</w:t>
      </w:r>
      <w:r>
        <w:rPr>
          <w:rFonts w:hint="eastAsia" w:ascii="宋体" w:hAnsi="宋体" w:eastAsia="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lang w:val="zh-CN"/>
        </w:rPr>
        <w:t xml:space="preserve">）</w:t>
      </w:r>
      <w:r>
        <w:rPr>
          <w:rFonts w:hint="eastAsia" w:ascii="宋体" w:hAnsi="宋体" w:eastAsia="宋体" w:cs="宋体"/>
          <w:bCs/>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有效的</w:t>
      </w:r>
      <w:r>
        <w:rPr>
          <w:rFonts w:hint="eastAsia" w:ascii="宋体" w:hAnsi="宋体" w:eastAsia="宋体" w:cs="宋体"/>
          <w:bCs/>
          <w:color w:val="auto"/>
          <w:sz w:val="24"/>
          <w:highlight w:val="none"/>
          <w:lang w:eastAsia="zh-CN"/>
        </w:rPr>
        <w:t xml:space="preserve">《食品经营许可证》或《</w:t>
      </w:r>
      <w:r>
        <w:rPr>
          <w:rFonts w:hint="eastAsia" w:ascii="宋体" w:hAnsi="宋体" w:cs="宋体"/>
          <w:bCs/>
          <w:color w:val="auto"/>
          <w:sz w:val="24"/>
          <w:highlight w:val="none"/>
          <w:lang w:eastAsia="zh-CN"/>
        </w:rPr>
        <w:t xml:space="preserve">餐饮服务许可证</w:t>
      </w:r>
      <w:r>
        <w:rPr>
          <w:rFonts w:hint="eastAsia" w:ascii="宋体" w:hAnsi="宋体" w:eastAsia="宋体" w:cs="宋体"/>
          <w:bCs/>
          <w:color w:val="auto"/>
          <w:sz w:val="24"/>
          <w:highlight w:val="none"/>
          <w:lang w:eastAsia="zh-CN"/>
        </w:rPr>
        <w:t xml:space="preserve">》</w:t>
      </w:r>
      <w:r>
        <w:rPr>
          <w:rFonts w:hint="eastAsia" w:ascii="宋体" w:hAnsi="宋体" w:eastAsia="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lang w:val="zh-CN"/>
        </w:rPr>
        <w:t xml:space="preserve">）</w:t>
      </w:r>
      <w:r>
        <w:rPr>
          <w:rFonts w:hint="eastAsia" w:ascii="宋体" w:hAnsi="宋体" w:eastAsia="宋体" w:cs="宋体"/>
          <w:bCs/>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供应商法定代表人授权委托书</w:t>
      </w:r>
      <w:r>
        <w:rPr>
          <w:rFonts w:hint="eastAsia" w:ascii="宋体" w:hAnsi="宋体" w:eastAsia="宋体" w:cs="宋体"/>
          <w:b/>
          <w:bCs/>
          <w:color w:val="auto"/>
          <w:sz w:val="24"/>
          <w:highlight w:val="none"/>
        </w:rPr>
        <w:t xml:space="preserve">（格式见附件，法定代表人亲自参与的除外）</w:t>
      </w:r>
      <w:r>
        <w:rPr>
          <w:rFonts w:hint="eastAsia" w:ascii="宋体" w:hAnsi="宋体" w:eastAsia="宋体" w:cs="宋体"/>
          <w:b/>
          <w:color w:val="auto"/>
          <w:sz w:val="24"/>
          <w:highlight w:val="none"/>
        </w:rPr>
        <w:t xml:space="preserve">；</w:t>
      </w:r>
      <w:r/>
    </w:p>
    <w:p>
      <w:pPr>
        <w:ind w:firstLine="24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供应商法定代表人身份证及法定代表人授权代表身份证</w:t>
      </w:r>
      <w:r>
        <w:rPr>
          <w:rFonts w:hint="eastAsia" w:ascii="宋体" w:hAnsi="宋体" w:eastAsia="宋体" w:cs="宋体"/>
          <w:b/>
          <w:color w:val="auto"/>
          <w:sz w:val="24"/>
          <w:highlight w:val="none"/>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正、反双面扫描</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p>
    <w:p>
      <w:pPr>
        <w:ind w:firstLine="240"/>
        <w:keepLines w:val="0"/>
        <w:keepNext w:val="0"/>
        <w:pageBreakBefore w:val="0"/>
        <w:spacing w:line="380" w:lineRule="exact"/>
        <w:tabs>
          <w:tab w:val="left" w:pos="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授权代表和项目负责人与企业签订的劳动合同</w:t>
      </w:r>
      <w:r>
        <w:rPr>
          <w:rFonts w:hint="eastAsia" w:ascii="宋体" w:hAnsi="宋体" w:eastAsia="宋体" w:cs="宋体"/>
          <w:b/>
          <w:color w:val="auto"/>
          <w:sz w:val="24"/>
          <w:highlight w:val="none"/>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w:t>
      </w:r>
      <w:r/>
    </w:p>
    <w:p>
      <w:pPr>
        <w:ind w:firstLine="240"/>
        <w:keepLines w:val="0"/>
        <w:keepNext w:val="0"/>
        <w:pageBreakBefore w:val="0"/>
        <w:spacing w:line="380" w:lineRule="exact"/>
        <w:tabs>
          <w:tab w:val="left" w:pos="0" w:leader="none"/>
          <w:tab w:val="left" w:pos="94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授权代表和项目负责人的由社保机构出具的供应商为其缴纳的</w:t>
      </w:r>
      <w:r>
        <w:rPr>
          <w:rFonts w:hint="eastAsia" w:ascii="宋体" w:hAnsi="宋体" w:eastAsia="宋体" w:cs="宋体"/>
          <w:color w:val="auto"/>
          <w:sz w:val="24"/>
          <w:highlight w:val="none"/>
          <w:lang w:val="en-US" w:eastAsia="zh-CN"/>
        </w:rPr>
        <w:t xml:space="preserve">近三个月任意一个月份（不含投标当月</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社保证明或相关证明材料（如供应商成立时间为</w:t>
      </w:r>
      <w:r>
        <w:rPr>
          <w:rFonts w:hint="eastAsia" w:ascii="宋体" w:hAnsi="宋体" w:cs="宋体"/>
          <w:color w:val="auto"/>
          <w:sz w:val="24"/>
          <w:highlight w:val="none"/>
          <w:lang w:eastAsia="zh-CN"/>
        </w:rPr>
        <w:t xml:space="preserve">2025年11月以后</w:t>
      </w:r>
      <w:r>
        <w:rPr>
          <w:rFonts w:hint="eastAsia" w:ascii="宋体" w:hAnsi="宋体" w:eastAsia="宋体" w:cs="宋体"/>
          <w:color w:val="auto"/>
          <w:sz w:val="24"/>
          <w:highlight w:val="none"/>
        </w:rPr>
        <w:t xml:space="preserve">的，则可不提供社保证明材料）</w:t>
      </w:r>
      <w:r>
        <w:rPr>
          <w:rFonts w:hint="eastAsia" w:ascii="宋体" w:hAnsi="宋体" w:eastAsia="宋体" w:cs="宋体"/>
          <w:b/>
          <w:bCs/>
          <w:color w:val="auto"/>
          <w:sz w:val="24"/>
          <w:highlight w:val="none"/>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bCs/>
          <w:color w:val="auto"/>
          <w:sz w:val="24"/>
          <w:highlight w:val="none"/>
        </w:rPr>
        <w:t xml:space="preserve">）；</w:t>
      </w:r>
      <w:r/>
    </w:p>
    <w:p>
      <w:pPr>
        <w:ind w:firstLine="24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供应商的</w:t>
      </w:r>
      <w:r>
        <w:rPr>
          <w:rFonts w:hint="eastAsia" w:ascii="宋体" w:hAnsi="宋体" w:cs="宋体"/>
          <w:color w:val="auto"/>
          <w:sz w:val="24"/>
          <w:highlight w:val="none"/>
          <w:lang w:val="en-US" w:eastAsia="zh-CN"/>
        </w:rPr>
        <w:t xml:space="preserve">2024年度</w:t>
      </w:r>
      <w:r>
        <w:rPr>
          <w:rFonts w:hint="eastAsia" w:ascii="宋体" w:hAnsi="宋体" w:eastAsia="宋体" w:cs="宋体"/>
          <w:color w:val="auto"/>
          <w:sz w:val="24"/>
          <w:highlight w:val="none"/>
        </w:rPr>
        <w:t xml:space="preserve">财务审计报告或者近三个月任意一个月份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财务报表</w:t>
      </w:r>
      <w:r>
        <w:rPr>
          <w:rFonts w:hint="eastAsia" w:ascii="宋体" w:hAnsi="宋体" w:cs="宋体"/>
          <w:color w:val="auto"/>
          <w:sz w:val="24"/>
          <w:highlight w:val="none"/>
        </w:rPr>
        <w:t xml:space="preserve">（资产负债表和利润表）</w:t>
      </w:r>
      <w:r>
        <w:rPr>
          <w:rFonts w:hint="eastAsia" w:ascii="宋体" w:hAnsi="宋体" w:eastAsia="宋体" w:cs="宋体"/>
          <w:b/>
          <w:color w:val="auto"/>
          <w:sz w:val="24"/>
          <w:highlight w:val="none"/>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rPr>
        <w:t xml:space="preserve">）；</w:t>
      </w:r>
      <w:r/>
    </w:p>
    <w:p>
      <w:pPr>
        <w:ind w:firstLine="24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的依法缴纳税收的相关材料（提供相关主管部门证明或银行代扣证明）</w:t>
      </w:r>
      <w:r>
        <w:rPr>
          <w:rFonts w:hint="eastAsia" w:ascii="宋体" w:hAnsi="宋体" w:eastAsia="宋体" w:cs="宋体"/>
          <w:b/>
          <w:color w:val="auto"/>
          <w:sz w:val="24"/>
          <w:highlight w:val="none"/>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rPr>
        <w:t xml:space="preserve">）；</w:t>
      </w:r>
      <w:r/>
    </w:p>
    <w:p>
      <w:pPr>
        <w:ind w:firstLine="24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的依法缴纳社会保障资金的相关材料（提供相关主管部门证明或银行代扣证明）</w:t>
      </w:r>
      <w:r>
        <w:rPr>
          <w:rFonts w:hint="eastAsia" w:ascii="宋体" w:hAnsi="宋体" w:eastAsia="宋体" w:cs="宋体"/>
          <w:b/>
          <w:color w:val="auto"/>
          <w:sz w:val="24"/>
          <w:highlight w:val="none"/>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11</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承诺书</w:t>
      </w:r>
      <w:r>
        <w:rPr>
          <w:rFonts w:hint="eastAsia" w:ascii="宋体" w:hAnsi="宋体" w:eastAsia="宋体" w:cs="宋体"/>
          <w:b/>
          <w:bCs/>
          <w:color w:val="auto"/>
          <w:sz w:val="24"/>
          <w:highlight w:val="none"/>
        </w:rPr>
        <w:t xml:space="preserve">（格式见附件）</w:t>
      </w:r>
      <w:r>
        <w:rPr>
          <w:rFonts w:hint="eastAsia" w:ascii="宋体" w:hAnsi="宋体" w:eastAsia="宋体" w:cs="宋体"/>
          <w:color w:val="auto"/>
          <w:sz w:val="24"/>
          <w:highlight w:val="none"/>
        </w:rPr>
        <w:t xml:space="preserve">；</w:t>
      </w:r>
      <w:r/>
    </w:p>
    <w:p>
      <w:pPr>
        <w:ind w:firstLine="24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供应商必须是中小微企业或监狱企业或残疾人福</w:t>
      </w:r>
      <w:r>
        <w:rPr>
          <w:rFonts w:hint="eastAsia" w:ascii="宋体" w:hAnsi="宋体" w:eastAsia="宋体" w:cs="宋体"/>
          <w:color w:val="auto"/>
          <w:sz w:val="24"/>
          <w:highlight w:val="none"/>
        </w:rPr>
        <w:t xml:space="preserve">利性单位；供应商如为中小微企业的提供《中小企业声明函》原件扫描件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color w:val="auto"/>
          <w:sz w:val="24"/>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color w:val="auto"/>
          <w:sz w:val="24"/>
          <w:highlight w:val="none"/>
        </w:rPr>
        <w:t xml:space="preserve">；如为残疾人福利性单位的提供《残疾人福利性单位声明函》原件扫描件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color w:val="auto"/>
          <w:sz w:val="24"/>
          <w:highlight w:val="none"/>
        </w:rPr>
        <w:t xml:space="preserve">。</w:t>
      </w:r>
      <w:r/>
    </w:p>
    <w:p>
      <w:pPr>
        <w:ind w:firstLine="523"/>
        <w:keepLines w:val="0"/>
        <w:keepNext w:val="0"/>
        <w:pageBreakBefore w:val="0"/>
        <w:spacing w:line="380" w:lineRule="exact"/>
        <w:tabs>
          <w:tab w:val="left" w:pos="42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w:t>
      </w:r>
      <w:r>
        <w:rPr>
          <w:rFonts w:hint="eastAsia" w:ascii="宋体" w:hAnsi="宋体" w:cs="宋体"/>
          <w:b/>
          <w:bCs/>
          <w:color w:val="auto"/>
          <w:sz w:val="24"/>
          <w:highlight w:val="none"/>
          <w:lang w:eastAsia="zh-CN"/>
        </w:rPr>
        <w:t xml:space="preserve">或其他可以</w:t>
      </w:r>
      <w:r>
        <w:rPr>
          <w:rFonts w:hint="eastAsia" w:ascii="宋体" w:hAnsi="宋体" w:eastAsia="宋体" w:cs="宋体"/>
          <w:b/>
          <w:bCs/>
          <w:color w:val="auto"/>
          <w:sz w:val="24"/>
          <w:highlight w:val="none"/>
        </w:rPr>
        <w:t xml:space="preserve">在中国大陆有效居留的许可证明。其中</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9</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项如遇有国家相关政策规定可不具备的（如依法享受缓缴、免缴税收、社会保障资金等），必须提供相关政策规定或相关单位出具的有效证明扫描件；如供应商成立时间为</w:t>
      </w:r>
      <w:r>
        <w:rPr>
          <w:rFonts w:hint="eastAsia" w:ascii="宋体" w:hAnsi="宋体" w:cs="宋体"/>
          <w:b/>
          <w:bCs/>
          <w:color w:val="auto"/>
          <w:sz w:val="24"/>
          <w:highlight w:val="none"/>
          <w:lang w:eastAsia="zh-CN"/>
        </w:rPr>
        <w:t xml:space="preserve">2025年11月以后</w:t>
      </w:r>
      <w:r>
        <w:rPr>
          <w:rFonts w:hint="eastAsia" w:ascii="宋体" w:hAnsi="宋体" w:eastAsia="宋体" w:cs="宋体"/>
          <w:b/>
          <w:bCs/>
          <w:color w:val="auto"/>
          <w:sz w:val="24"/>
          <w:highlight w:val="none"/>
        </w:rPr>
        <w:t xml:space="preserve">确实无法提供的，可以不提供。投标供应商所提交的证明文件的完整与否，将直接影响其投标文件的审核和评分结果。</w:t>
      </w:r>
      <w:r/>
    </w:p>
    <w:p>
      <w:pPr>
        <w:ind w:firstLine="426"/>
        <w:keepLines w:val="0"/>
        <w:keepNext w:val="0"/>
        <w:pageBreakBefore w:val="0"/>
        <w:spacing w:line="380" w:lineRule="exact"/>
        <w:widowControl/>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s="宋体"/>
          <w:b/>
          <w:bCs/>
          <w:color w:val="auto"/>
          <w:sz w:val="24"/>
          <w:highlight w:val="none"/>
          <w:lang w:eastAsia="zh-CN"/>
        </w:rPr>
        <w:t xml:space="preserve">以由</w:t>
      </w:r>
      <w:r>
        <w:rPr>
          <w:rFonts w:hint="eastAsia" w:ascii="宋体" w:hAnsi="宋体" w:eastAsia="宋体" w:cs="宋体"/>
          <w:b/>
          <w:bCs/>
          <w:color w:val="auto"/>
          <w:sz w:val="24"/>
          <w:highlight w:val="none"/>
        </w:rPr>
        <w:t xml:space="preserve">分支机构参加政府采购和签订合同。</w:t>
      </w:r>
      <w:r/>
    </w:p>
    <w:p>
      <w:pPr>
        <w:ind w:firstLine="482"/>
        <w:keepLines w:val="0"/>
        <w:keepNext w:val="0"/>
        <w:pageBreakBefore w:val="0"/>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2.商务文件：</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w:t>
      </w:r>
      <w:r>
        <w:rPr>
          <w:rFonts w:hint="eastAsia" w:ascii="宋体" w:hAnsi="宋体" w:eastAsia="宋体" w:cs="宋体"/>
          <w:color w:val="auto"/>
          <w:sz w:val="24"/>
          <w:highlight w:val="none"/>
        </w:rPr>
        <w:t xml:space="preserve">（格式见附件）</w:t>
      </w:r>
      <w:r>
        <w:rPr>
          <w:rFonts w:hint="eastAsia" w:ascii="宋体" w:hAnsi="宋体" w:eastAsia="宋体" w:cs="宋体"/>
          <w:bCs/>
          <w:color w:val="auto"/>
          <w:sz w:val="24"/>
          <w:highlight w:val="none"/>
        </w:rPr>
        <w:t xml:space="preserve">；</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（2）开标一览表（格式见附件）；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（3）投标供应商情况表（格式见附件）；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（4）项目管理机构配备情况表、项目负责人简历表（格式见附件）；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供应商类似业绩一览表（格式见附件）；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）商务条款偏离表、技术要求条款偏离表（格式见附件）；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）投标供应商简介和经营情况说明；</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）服务承诺（格式见附件）；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）投标供应商认为有必要提供的承诺、声明和证明材料（根据招标文件及评标标准要求）。</w:t>
      </w:r>
      <w:r/>
    </w:p>
    <w:p>
      <w:pPr>
        <w:ind w:left="480"/>
        <w:keepLines w:val="0"/>
        <w:keepNext w:val="0"/>
        <w:pageBreakBefore w:val="0"/>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3.报价文件：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（1）报价明细表（格式见附件）。</w:t>
      </w:r>
      <w:r/>
    </w:p>
    <w:p>
      <w:pPr>
        <w:ind w:firstLine="480"/>
        <w:keepLines w:val="0"/>
        <w:keepNext w:val="0"/>
        <w:pageBreakBefore w:val="0"/>
        <w:spacing w:line="38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4. 技术文件</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暗标</w:t>
      </w:r>
      <w:r>
        <w:rPr>
          <w:rFonts w:hint="eastAsia" w:ascii="宋体" w:hAnsi="宋体" w:cs="宋体"/>
          <w:b/>
          <w:bCs/>
          <w:color w:val="auto"/>
          <w:sz w:val="24"/>
          <w:highlight w:val="none"/>
          <w:lang w:eastAsia="zh-CN"/>
        </w:rPr>
        <w:t xml:space="preserve">）</w:t>
      </w: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（六）投标报价说明：</w:t>
      </w:r>
      <w:r/>
    </w:p>
    <w:p>
      <w:pPr>
        <w:pStyle w:val="1013"/>
        <w:ind w:firstLine="480"/>
        <w:jc w:val="both"/>
        <w:keepLines w:val="0"/>
        <w:keepNext w:val="0"/>
        <w:pageBreakBefore w:val="0"/>
        <w:spacing w:line="380" w:lineRule="exact"/>
        <w:rPr>
          <w:rFonts w:hint="eastAsia" w:ascii="宋体" w:hAnsi="宋体" w:cs="宋体"/>
          <w:bCs/>
          <w:color w:val="auto"/>
          <w:highlight w:val="none"/>
        </w:rPr>
      </w:pPr>
      <w:r>
        <w:rPr>
          <w:rFonts w:hint="eastAsia" w:ascii="宋体" w:hAnsi="宋体" w:cs="宋体"/>
          <w:bCs/>
          <w:color w:val="auto"/>
          <w:highlight w:val="none"/>
          <w:lang w:eastAsia="zh-CN"/>
        </w:rPr>
        <w:t xml:space="preserve">1.</w:t>
      </w:r>
      <w:r>
        <w:rPr>
          <w:rFonts w:hint="eastAsia" w:ascii="宋体" w:hAnsi="宋体"/>
          <w:bCs/>
          <w:color w:val="auto"/>
          <w:highlight w:val="none"/>
        </w:rPr>
        <w:t xml:space="preserve">投标供应商的</w:t>
      </w:r>
      <w:r>
        <w:rPr>
          <w:rFonts w:hint="eastAsia"/>
          <w:bCs/>
          <w:color w:val="auto"/>
          <w:highlight w:val="none"/>
        </w:rPr>
        <w:t xml:space="preserve">投标报价应包括但不限于</w:t>
      </w:r>
      <w:r>
        <w:rPr>
          <w:rFonts w:hint="eastAsia" w:ascii="宋体" w:hAnsi="宋体" w:cs="宋体"/>
          <w:bCs/>
          <w:color w:val="auto"/>
          <w:highlight w:val="none"/>
        </w:rPr>
        <w:t xml:space="preserve">人员费用（工资、福利、培训、社会保险、人身意外伤害险、劳保用品费、伙食补贴等）、服务所用设</w:t>
      </w:r>
      <w:r>
        <w:rPr>
          <w:rFonts w:hint="eastAsia" w:ascii="宋体" w:hAnsi="宋体" w:cs="宋体"/>
          <w:bCs/>
          <w:color w:val="auto"/>
          <w:highlight w:val="none"/>
          <w:lang w:eastAsia="zh-CN"/>
        </w:rPr>
        <w:t xml:space="preserve">备和</w:t>
      </w:r>
      <w:r>
        <w:rPr>
          <w:rFonts w:hint="eastAsia" w:ascii="宋体" w:hAnsi="宋体" w:cs="宋体"/>
          <w:bCs/>
          <w:color w:val="auto"/>
          <w:highlight w:val="none"/>
        </w:rPr>
        <w:t xml:space="preserve">工具购置及维修费用、水电费、服务所用材料消耗费用、突击费用（临时加班加点产生的费用）、管理费用</w:t>
      </w:r>
      <w:r>
        <w:rPr>
          <w:rFonts w:hint="eastAsia" w:ascii="宋体" w:hAnsi="宋体" w:cs="宋体"/>
          <w:bCs/>
          <w:color w:val="auto"/>
          <w:highlight w:val="none"/>
          <w:lang w:eastAsia="zh-CN"/>
        </w:rPr>
        <w:t xml:space="preserve">、</w:t>
      </w:r>
      <w:r>
        <w:rPr>
          <w:rFonts w:hint="eastAsia" w:ascii="宋体" w:hAnsi="宋体" w:cs="宋体"/>
          <w:bCs/>
          <w:color w:val="auto"/>
          <w:sz w:val="24"/>
          <w:highlight w:val="none"/>
          <w:lang w:val="en-US" w:eastAsia="zh-CN"/>
        </w:rPr>
        <w:t xml:space="preserve">场地运营、食材供应</w:t>
      </w:r>
      <w:r>
        <w:rPr>
          <w:rFonts w:hint="eastAsia" w:ascii="宋体" w:hAnsi="宋体" w:cs="宋体"/>
          <w:bCs/>
          <w:color w:val="auto"/>
          <w:highlight w:val="none"/>
        </w:rPr>
        <w:t xml:space="preserve">、利润、税金、政策性文件规定及合同包含的所有风险（包括但不限于遇最低工资调整、物价上涨、重大活动、检查、突发情况、税费调整、统计误差等）、责任等各项应有费用。服务期间，服务人员因工伤、生病住院、意外伤</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亡）害等造成的任何费用均由中标供应商自行承担。</w:t>
      </w:r>
      <w:r>
        <w:rPr>
          <w:rFonts w:hint="eastAsia" w:ascii="宋体" w:hAnsi="宋体" w:cs="宋体"/>
          <w:bCs/>
          <w:color w:val="auto"/>
          <w:highlight w:val="none"/>
          <w:lang w:val="en-US" w:eastAsia="zh-CN"/>
        </w:rPr>
        <w:t xml:space="preserve">本项目</w:t>
      </w:r>
      <w:r>
        <w:rPr>
          <w:rFonts w:hint="eastAsia" w:ascii="宋体" w:hAnsi="宋体" w:cs="宋体"/>
          <w:bCs/>
          <w:color w:val="auto"/>
          <w:highlight w:val="none"/>
          <w:lang w:eastAsia="zh-CN"/>
        </w:rPr>
        <w:t xml:space="preserve">食材采购及配送费</w:t>
      </w:r>
      <w:r>
        <w:rPr>
          <w:rFonts w:hint="eastAsia" w:ascii="宋体" w:hAnsi="宋体" w:cs="宋体"/>
          <w:bCs/>
          <w:color w:val="auto"/>
          <w:highlight w:val="none"/>
          <w:lang w:val="en-US" w:eastAsia="zh-CN"/>
        </w:rPr>
        <w:t xml:space="preserve">用已包含在投标报价中，对</w:t>
      </w:r>
      <w:r>
        <w:rPr>
          <w:rFonts w:hint="eastAsia" w:ascii="宋体" w:hAnsi="宋体" w:cs="宋体"/>
          <w:bCs/>
          <w:color w:val="auto"/>
          <w:highlight w:val="none"/>
          <w:lang w:eastAsia="zh-CN"/>
        </w:rPr>
        <w:t xml:space="preserve">食材采购及配送费</w:t>
      </w:r>
      <w:r>
        <w:rPr>
          <w:rFonts w:hint="eastAsia" w:ascii="宋体" w:hAnsi="宋体" w:cs="宋体"/>
          <w:bCs/>
          <w:color w:val="auto"/>
          <w:highlight w:val="none"/>
          <w:lang w:val="en-US" w:eastAsia="zh-CN"/>
        </w:rPr>
        <w:t xml:space="preserve">仅需报折扣率，用于后期考核</w:t>
      </w:r>
      <w:r>
        <w:rPr>
          <w:rFonts w:hint="eastAsia" w:ascii="宋体" w:hAnsi="宋体" w:cs="宋体"/>
          <w:color w:val="auto"/>
          <w:sz w:val="24"/>
          <w:highlight w:val="none"/>
          <w:lang w:eastAsia="zh-CN"/>
        </w:rPr>
        <w:t xml:space="preserve">。</w:t>
      </w:r>
      <w:r/>
    </w:p>
    <w:p>
      <w:pPr>
        <w:ind w:firstLine="480"/>
        <w:keepLines w:val="0"/>
        <w:keepNext w:val="0"/>
        <w:pageBreakBefore w:val="0"/>
        <w:spacing w:line="38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2.</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highlight w:val="none"/>
          <w:lang w:eastAsia="zh-CN"/>
        </w:rPr>
        <w:t xml:space="preserve">食材采购及配送费预算为：早餐</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元/人</w:t>
      </w:r>
      <w:r>
        <w:rPr>
          <w:rFonts w:hint="eastAsia" w:ascii="宋体" w:hAnsi="宋体" w:cs="宋体"/>
          <w:color w:val="auto"/>
          <w:sz w:val="24"/>
          <w:szCs w:val="24"/>
          <w:highlight w:val="none"/>
          <w:lang w:val="en-US" w:eastAsia="zh-CN"/>
        </w:rPr>
        <w:t xml:space="preserve">，中、晚餐及专家用餐10</w:t>
      </w:r>
      <w:r>
        <w:rPr>
          <w:rFonts w:hint="eastAsia" w:ascii="宋体" w:hAnsi="宋体" w:eastAsia="宋体" w:cs="宋体"/>
          <w:color w:val="auto"/>
          <w:sz w:val="24"/>
          <w:szCs w:val="24"/>
          <w:highlight w:val="none"/>
          <w:lang w:val="en-US" w:eastAsia="zh-CN"/>
        </w:rPr>
        <w:t xml:space="preserve">元/人</w:t>
      </w:r>
      <w:r>
        <w:rPr>
          <w:rFonts w:hint="eastAsia" w:ascii="宋体" w:hAnsi="宋体" w:eastAsia="宋体" w:cs="宋体"/>
          <w:color w:val="auto"/>
          <w:sz w:val="24"/>
          <w:highlight w:val="none"/>
          <w:lang w:eastAsia="zh-CN"/>
        </w:rPr>
        <w:t xml:space="preserve">，此部分最高限价（折扣率）为：90%</w:t>
      </w:r>
      <w:r>
        <w:rPr>
          <w:rFonts w:hint="eastAsia" w:ascii="宋体" w:hAnsi="宋体" w:cs="宋体"/>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后期服务过程中，采购人将依据无锡市发展和改革委员会民生价费专栏当月的算术平均价为基准价（如发改委网站上没有的货品也可以参考政府采购网上商城价格或者无锡市天惠商城官网、无锡市朝阳农产品大市场等的价格），在基准价基</w:t>
      </w:r>
      <w:r>
        <w:rPr>
          <w:rFonts w:hint="eastAsia" w:ascii="宋体" w:hAnsi="宋体" w:cs="宋体"/>
          <w:b w:val="0"/>
          <w:bCs w:val="0"/>
          <w:color w:val="auto"/>
          <w:sz w:val="24"/>
          <w:szCs w:val="24"/>
          <w:highlight w:val="none"/>
          <w:lang w:val="en-US" w:eastAsia="zh-CN" w:bidi="ar-SA"/>
        </w:rPr>
        <w:t xml:space="preserve">础上乘以中标供应商的中标折扣率后作为考核单价，公示栏中未列明但临时需要供货的特殊品种，中标供应商须到超市（天惠、欧尚等）采购，供货价不得高于超市价格，以采购发票为准；考核单价不应低于</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highlight w:val="none"/>
          <w:lang w:eastAsia="zh-CN"/>
        </w:rPr>
        <w:t xml:space="preserve">食材采购及配送费预算</w:t>
      </w:r>
      <w:r>
        <w:rPr>
          <w:rFonts w:hint="eastAsia" w:ascii="宋体" w:hAnsi="宋体" w:cs="宋体"/>
          <w:color w:val="auto"/>
          <w:sz w:val="24"/>
          <w:highlight w:val="none"/>
          <w:lang w:eastAsia="zh-CN"/>
        </w:rPr>
        <w:t xml:space="preserve">价格，否则将根据考核标准进行扣分。</w:t>
      </w:r>
      <w:r/>
    </w:p>
    <w:p>
      <w:pPr>
        <w:ind w:firstLine="480"/>
        <w:keepLines w:val="0"/>
        <w:keepNext w:val="0"/>
        <w:pageBreakBefore w:val="0"/>
        <w:spacing w:line="38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投标供应商所报价格一旦中标，中标单价</w:t>
      </w:r>
      <w:r>
        <w:rPr>
          <w:rFonts w:hint="eastAsia" w:ascii="宋体" w:hAnsi="宋体" w:cs="宋体"/>
          <w:bCs/>
          <w:color w:val="auto"/>
          <w:sz w:val="24"/>
          <w:highlight w:val="none"/>
          <w:lang w:eastAsia="zh-CN"/>
        </w:rPr>
        <w:t xml:space="preserve">除用餐标准发生变化外</w:t>
      </w:r>
      <w:r>
        <w:rPr>
          <w:rFonts w:hint="eastAsia" w:ascii="宋体" w:hAnsi="宋体" w:cs="宋体"/>
          <w:bCs/>
          <w:color w:val="auto"/>
          <w:sz w:val="24"/>
          <w:highlight w:val="none"/>
        </w:rPr>
        <w:t xml:space="preserve">后期不作调整，数量最终按实结算。</w:t>
      </w:r>
      <w:r/>
    </w:p>
    <w:p>
      <w:pPr>
        <w:ind w:firstLine="480"/>
        <w:keepLines w:val="0"/>
        <w:keepNext w:val="0"/>
        <w:pageBreakBefore w:val="0"/>
        <w:spacing w:line="38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投标供应商应自行踏勘现场，充分考虑企业管理情况、市场风险等因素，认真测算成本，同时自行承担投标费用，凡未列费用，视为已包含在投标报价中。</w:t>
      </w:r>
      <w:r/>
    </w:p>
    <w:p>
      <w:pPr>
        <w:ind w:firstLine="480"/>
        <w:keepLines w:val="0"/>
        <w:keepNext w:val="0"/>
        <w:pageBreakBefore w:val="0"/>
        <w:spacing w:line="38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一项投标内容只允许一个报价，采购人不接受任何有选择性的投标报价。</w:t>
      </w:r>
      <w:r/>
    </w:p>
    <w:p>
      <w:pPr>
        <w:ind w:firstLine="482"/>
        <w:keepLines w:val="0"/>
        <w:keepNext w:val="0"/>
        <w:pageBreakBefore w:val="0"/>
        <w:spacing w:line="380" w:lineRule="exact"/>
        <w:tabs>
          <w:tab w:val="left" w:pos="3600" w:leader="none"/>
        </w:tabs>
        <w:rPr>
          <w:rFonts w:hint="eastAsia" w:ascii="宋体" w:hAnsi="宋体" w:eastAsia="宋体" w:cs="宋体"/>
          <w:bCs/>
          <w:color w:val="auto"/>
          <w:sz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报价一律以人民币为投标结算货币，结算单位为“元”</w:t>
      </w:r>
      <w:r>
        <w:rPr>
          <w:rFonts w:hint="eastAsia" w:ascii="宋体" w:hAnsi="宋体" w:cs="宋体"/>
          <w:bCs/>
          <w:color w:val="auto"/>
          <w:sz w:val="24"/>
          <w:highlight w:val="none"/>
          <w:lang w:eastAsia="zh-CN"/>
        </w:rPr>
        <w:t xml:space="preserve">。</w:t>
      </w:r>
      <w:r/>
    </w:p>
    <w:p>
      <w:pPr>
        <w:ind w:firstLine="482"/>
        <w:keepLines w:val="0"/>
        <w:keepNext w:val="0"/>
        <w:pageBreakBefore w:val="0"/>
        <w:spacing w:line="380" w:lineRule="exact"/>
        <w:rPr>
          <w:rFonts w:hint="eastAsia" w:ascii="宋体" w:hAnsi="宋体" w:cs="宋体"/>
          <w:b/>
          <w:color w:val="auto"/>
          <w:sz w:val="24"/>
          <w:szCs w:val="20"/>
          <w:highlight w:val="none"/>
          <w:lang w:eastAsia="zh-CN"/>
        </w:rPr>
      </w:pPr>
      <w:r>
        <w:rPr>
          <w:rFonts w:hint="eastAsia" w:ascii="宋体" w:hAnsi="宋体" w:cs="宋体"/>
          <w:b/>
          <w:color w:val="auto"/>
          <w:sz w:val="24"/>
          <w:szCs w:val="20"/>
          <w:highlight w:val="none"/>
          <w:lang w:val="en-US" w:eastAsia="zh-CN"/>
        </w:rPr>
        <w:t xml:space="preserve">7.经评标委员会评审，在评标过程中启动异常低价投标（响应）审查程序的投标（响应）供应商须在30分钟内提供书面说明、证明材料证明其报价合理性的</w:t>
      </w:r>
      <w:r>
        <w:rPr>
          <w:rFonts w:hint="eastAsia" w:ascii="宋体" w:hAnsi="宋体" w:cs="宋体"/>
          <w:b/>
          <w:color w:val="auto"/>
          <w:sz w:val="24"/>
          <w:szCs w:val="20"/>
          <w:highlight w:val="none"/>
          <w:lang w:eastAsia="zh-CN"/>
        </w:rPr>
        <w:t xml:space="preserve">，否则将作为无效投标文件。</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（七）投标文件的要求：</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所有文件、往来函件均应使用简体中文（规格、型号辅助符号除外）。</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投标文件由投标供应商按给定格式如实填写（编写），须有法人（盖章）、法定代表人或法定代表人授权代表签字或盖章，方为有效，未尽事宜可自行补充。</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投标供应商报价一律以人民币为报价结算货币，结算单位为“元”。</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投标文件格式部分，应由投标供应商按给定格式提供，不得更改。</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投标费用自理。</w:t>
      </w:r>
      <w:r/>
    </w:p>
    <w:p>
      <w:pPr>
        <w:numPr>
          <w:ilvl w:val="1"/>
          <w:numId w:val="0"/>
        </w:numPr>
        <w:ind w:firstLine="480"/>
        <w:keepLines w:val="0"/>
        <w:keepNext w:val="0"/>
        <w:pageBreakBefore w:val="0"/>
        <w:spacing w:line="450" w:lineRule="exact"/>
        <w:tabs>
          <w:tab w:val="left" w:pos="0"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highlight w:val="none"/>
        </w:rPr>
        <w:t xml:space="preserve">投标文件包括</w:t>
      </w:r>
      <w:r>
        <w:rPr>
          <w:rFonts w:hint="eastAsia" w:ascii="宋体" w:hAnsi="宋体" w:eastAsia="宋体" w:cs="宋体"/>
          <w:b w:val="0"/>
          <w:bCs w:val="0"/>
          <w:color w:val="000000"/>
          <w:sz w:val="24"/>
          <w:highlight w:val="none"/>
        </w:rPr>
        <w:t xml:space="preserve">证明</w:t>
      </w:r>
      <w:r>
        <w:rPr>
          <w:rFonts w:hint="eastAsia" w:ascii="宋体" w:hAnsi="宋体" w:eastAsia="宋体" w:cs="宋体"/>
          <w:b w:val="0"/>
          <w:bCs w:val="0"/>
          <w:color w:val="auto"/>
          <w:sz w:val="24"/>
          <w:highlight w:val="none"/>
        </w:rPr>
        <w:t xml:space="preserve">文件、商务文件、报价文件、技术文件（暗标）。</w:t>
      </w:r>
      <w:r/>
    </w:p>
    <w:p>
      <w:pPr>
        <w:numPr>
          <w:ilvl w:val="0"/>
          <w:numId w:val="0"/>
        </w:numPr>
        <w:ind w:firstLine="482"/>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本项目技术文件为暗标，采用暗标形式，须按下列格式编制，否则视为无效投标文件：①技术文件正文所用文字采用“宋体”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四号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常规”字（黑色），表格中所用文字采用“宋体”“常规”字（黑色），字号不限。不得设置页码、页眉、页脚，纸张必须为A4纸。②技术文件内不得出现可识别投标供应商身份的任何字符和徽标（包括文字、符号、图案、标识、标志、人员姓名、企业名称等），相关人员姓名应以职务或职称代替。③对技术方案中的效果图、照片、图片的颜色以及图中的字体、字号、颜色均不作限制要求，但不得出现能体现投标供应商身份的信息。</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（八）网上投标：</w:t>
      </w:r>
      <w:r/>
    </w:p>
    <w:p>
      <w:pPr>
        <w:numPr>
          <w:ilvl w:val="1"/>
          <w:numId w:val="14"/>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应由其法定代表人或法定代表人授权代表在规定的时间内，凭CA数字证书</w:t>
      </w:r>
      <w:r>
        <w:rPr>
          <w:rFonts w:hint="eastAsia" w:ascii="宋体" w:hAnsi="宋体" w:cs="宋体"/>
          <w:color w:val="auto"/>
          <w:sz w:val="24"/>
          <w:highlight w:val="none"/>
          <w:lang w:eastAsia="zh-CN"/>
        </w:rPr>
        <w:t xml:space="preserve">登录</w:t>
      </w:r>
      <w:r>
        <w:rPr>
          <w:rFonts w:hint="eastAsia" w:ascii="宋体" w:hAnsi="宋体" w:eastAsia="宋体" w:cs="宋体"/>
          <w:color w:val="auto"/>
          <w:sz w:val="24"/>
          <w:highlight w:val="none"/>
        </w:rPr>
        <w:t xml:space="preserve">“江苏省政府采购（苏采云）平台”获取招标文件，在投标客户端制作投标文件（电子数据），并在投标截止时间之前上传投标文件。</w:t>
      </w:r>
      <w:r/>
    </w:p>
    <w:p>
      <w:pPr>
        <w:numPr>
          <w:ilvl w:val="1"/>
          <w:numId w:val="14"/>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应对CA数字证书妥善保管，如被他人盗用投标，后果自负。</w:t>
      </w:r>
      <w:r/>
    </w:p>
    <w:p>
      <w:pPr>
        <w:numPr>
          <w:ilvl w:val="1"/>
          <w:numId w:val="14"/>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按招标文件规定的网上解密时间进行解密，如未按时解密后果自负。</w:t>
      </w:r>
      <w:r/>
    </w:p>
    <w:p>
      <w:pPr>
        <w:numPr>
          <w:ilvl w:val="1"/>
          <w:numId w:val="14"/>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应当对招标文件提出的要求和条件作出实质性响应，并在电子投标系统逐条应答。</w:t>
      </w:r>
      <w:r/>
    </w:p>
    <w:p>
      <w:pPr>
        <w:numPr>
          <w:ilvl w:val="1"/>
          <w:numId w:val="14"/>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应对要求提供的资格证明文件（如资质证书、资格证书）、技术资料（如白皮书、彩页、手册、检测报告等）扫描上传至投标系统。</w:t>
      </w:r>
      <w:r/>
    </w:p>
    <w:p>
      <w:pPr>
        <w:numPr>
          <w:ilvl w:val="1"/>
          <w:numId w:val="14"/>
        </w:numPr>
        <w:ind w:left="0" w:firstLine="360"/>
        <w:jc w:val="left"/>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进行网上投标请参照《江苏省政府采购管理交易系统（苏采云）供应商操作指南》（网址：http://www.ccgp-jiangsu.gov.cn/jiangsu/zlxz/ee/ee3a4bc5a3454aa2b0d9312230633ce9.html）</w:t>
      </w:r>
      <w:r>
        <w:rPr>
          <w:rFonts w:hint="eastAsia" w:ascii="宋体" w:hAnsi="宋体" w:eastAsia="宋体" w:cs="宋体"/>
          <w:color w:val="auto"/>
          <w:sz w:val="24"/>
          <w:highlight w:val="none"/>
          <w:lang w:eastAsia="zh-CN"/>
        </w:rPr>
        <w:t xml:space="preserve">。</w:t>
      </w:r>
      <w:r/>
    </w:p>
    <w:p>
      <w:pPr>
        <w:keepLines w:val="0"/>
        <w:keepNext w:val="0"/>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（九）无效投标文件的确认：</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投标供应商有下列情况之一者，其投标文件无效：</w:t>
      </w:r>
      <w:r/>
    </w:p>
    <w:p>
      <w:pPr>
        <w:numPr>
          <w:ilvl w:val="0"/>
          <w:numId w:val="15"/>
        </w:num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未按规定在无锡市政府采购供应商信息库注册的；</w:t>
      </w:r>
      <w:r/>
    </w:p>
    <w:p>
      <w:pPr>
        <w:numPr>
          <w:ilvl w:val="0"/>
          <w:numId w:val="15"/>
        </w:num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电子投标文件未在规定期限内提交的；</w:t>
      </w:r>
      <w:r/>
    </w:p>
    <w:p>
      <w:pPr>
        <w:numPr>
          <w:ilvl w:val="0"/>
          <w:numId w:val="15"/>
        </w:num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电子投标文件未按招标文件要求签章的；</w:t>
      </w:r>
      <w:r/>
    </w:p>
    <w:p>
      <w:pPr>
        <w:numPr>
          <w:ilvl w:val="0"/>
          <w:numId w:val="15"/>
        </w:num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投标供应商未按采购文件要求解密投标文件的；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w:t>
      </w:r>
      <w:r>
        <w:rPr>
          <w:rFonts w:hint="eastAsia" w:ascii="宋体" w:hAnsi="宋体" w:eastAsia="宋体" w:cs="宋体"/>
          <w:color w:val="auto"/>
          <w:sz w:val="24"/>
          <w:szCs w:val="20"/>
          <w:highlight w:val="none"/>
        </w:rPr>
        <w:t xml:space="preserve">的法定代表人授权代表无法定代表人授权委托书的</w:t>
      </w:r>
      <w:r>
        <w:rPr>
          <w:rFonts w:hint="eastAsia" w:ascii="宋体" w:hAnsi="宋体" w:eastAsia="宋体" w:cs="宋体"/>
          <w:color w:val="auto"/>
          <w:sz w:val="24"/>
          <w:highlight w:val="none"/>
        </w:rPr>
        <w:t xml:space="preserve">；</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不具备招标文件中规定的资格要求的；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电子投标文件图片、字迹模糊不清、无法辨认的；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投标文件中有招标文件未允许提供的选择性内容的；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恶意串通其他投标供应商，故意哄抬价格或压价的；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提供虚假材料的（包括工商营业执照、财务报表、资格、资信证明文件等）；</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投标文件中同一方案有选择性报价且未声明以哪一个为准的；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投标文件未按招标文件规定的内容和要求填写的；没有在投标系统指定位置上传对应文件、材料的；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报价超过招标文件中规定的预算金额或者最高限价的；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投标报价畸高或畸低，但投标总报价与各分项报价不能相互对应，在询标时没有合理的解释或者不能提供计算依据和报价依据的；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评标过程中启动异常低价投标（响应）审查程序的投标（响应）供应商，不能在30分钟内提供书面说明、证明材料，或者提供的书面说明、证明材料不能证明其报价合理性的</w:t>
      </w:r>
      <w:r>
        <w:rPr>
          <w:rFonts w:hint="eastAsia" w:ascii="宋体" w:hAnsi="宋体" w:eastAsia="宋体" w:cs="宋体"/>
          <w:color w:val="auto"/>
          <w:sz w:val="24"/>
          <w:highlight w:val="none"/>
        </w:rPr>
        <w:t xml:space="preserve">；</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未通过初步资格性审查、投标文件资格性检查、投标文件符合性检查的；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列入失信被执行人、重大税收违法案件当事人名单、政府采购严重违法失信行为记录名单及其他不符合《中华人民共和国政府采购法》第二十二条规定条件的；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不同投标供应商投标文件中错误（或异常）一致或雷同、电子文档信息一致或雷同的；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不同投标供应商的委托代理人、项目负责人以及其他相关人员有在同一个单位缴纳社会保险的；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投标供应商未遵循公平竞争的原则，恶意串通，妨碍其他供应商的竞争行为，损害采购人或者其他投标供应商的合法权益的；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不同投标供应商的投标文件载明的项目管理成员或者联系人员为同一人的；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不同投标供应商聘请同一人为其投标提供技术或经济咨询服务的；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不同投标供应商的单位负责人为同一人或者存在直接控股、管理关系的；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不同投标供应商委托同一单位或者个人办理投标事宜的；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不同投标供应商的投标文件异常一致或者投标报价呈规律性差异的；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不同投标供应商的投标文件相互混装的；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投标文件中含有采购人不能接受的附加条件的；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同一投标文件中单位名称落款与公章不是同一单位的；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不同投标供应商的投标文件由同一台电脑编制或者同一把数字证书加密锁加密或者同一台附属设备打印的；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其投标无效；</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电子投标文件与招标文件要求格式不一致而无法导入计算机评标系统；</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启用投标文件电子文本的项目，投标供应商因自身原因造成投标文件电子文本无法导入应急开评标系统的，视为</w:t>
      </w:r>
      <w:r>
        <w:rPr>
          <w:rFonts w:hint="eastAsia" w:ascii="宋体" w:hAnsi="宋体" w:cs="宋体"/>
          <w:color w:val="auto"/>
          <w:sz w:val="24"/>
          <w:highlight w:val="none"/>
          <w:lang w:eastAsia="zh-CN"/>
        </w:rPr>
        <w:t xml:space="preserve">放弃</w:t>
      </w:r>
      <w:r>
        <w:rPr>
          <w:rFonts w:hint="eastAsia" w:ascii="宋体" w:hAnsi="宋体" w:eastAsia="宋体" w:cs="宋体"/>
          <w:color w:val="auto"/>
          <w:sz w:val="24"/>
          <w:highlight w:val="none"/>
        </w:rPr>
        <w:t xml:space="preserve">投标；</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投标文件内容不全或不符合</w:t>
      </w: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和招标文件中规定的其他无效情形的；</w:t>
      </w:r>
      <w:r/>
    </w:p>
    <w:p>
      <w:pPr>
        <w:numPr>
          <w:ilvl w:val="0"/>
          <w:numId w:val="15"/>
        </w:numPr>
        <w:ind w:left="0" w:firstLine="48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法律法规</w:t>
      </w:r>
      <w:r>
        <w:rPr>
          <w:rFonts w:hint="eastAsia" w:ascii="宋体" w:hAnsi="宋体" w:eastAsia="宋体" w:cs="宋体"/>
          <w:color w:val="auto"/>
          <w:sz w:val="24"/>
          <w:highlight w:val="none"/>
        </w:rPr>
        <w:t xml:space="preserve">和招标文件规定的其他无效情形。</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（十）开标、评标：</w:t>
      </w:r>
      <w:r/>
    </w:p>
    <w:p>
      <w:pPr>
        <w:ind w:firstLine="480"/>
        <w:keepLines w:val="0"/>
        <w:keepNext w:val="0"/>
        <w:pageBreakBefore w:val="0"/>
        <w:spacing w:line="38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1.开标工作程序</w:t>
      </w:r>
      <w:r/>
    </w:p>
    <w:p>
      <w:pPr>
        <w:ind w:firstLine="600"/>
        <w:keepLines w:val="0"/>
        <w:keepNext w:val="0"/>
        <w:pageBreakBefore w:val="0"/>
        <w:spacing w:line="38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1.1所有投标单位在招标文件规定的时间内解密各自投标文件。</w:t>
      </w:r>
      <w:r/>
    </w:p>
    <w:p>
      <w:pPr>
        <w:ind w:firstLine="600"/>
        <w:keepLines w:val="0"/>
        <w:keepNext w:val="0"/>
        <w:pageBreakBefore w:val="0"/>
        <w:spacing w:line="38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1.2投标截止时间后参加投标的供应商或解密投标文件的供应商不足三家的，不开标；开标后，所有投标供应商</w:t>
      </w:r>
      <w:r>
        <w:rPr>
          <w:rFonts w:hint="eastAsia" w:ascii="宋体" w:hAnsi="宋体" w:cs="宋体"/>
          <w:color w:val="auto"/>
          <w:sz w:val="24"/>
          <w:szCs w:val="20"/>
          <w:highlight w:val="none"/>
          <w:lang w:eastAsia="zh-CN"/>
        </w:rPr>
        <w:t xml:space="preserve">可以</w:t>
      </w:r>
      <w:r>
        <w:rPr>
          <w:rFonts w:hint="eastAsia" w:ascii="宋体" w:hAnsi="宋体" w:eastAsia="宋体" w:cs="宋体"/>
          <w:color w:val="auto"/>
          <w:sz w:val="24"/>
          <w:szCs w:val="20"/>
          <w:highlight w:val="none"/>
        </w:rPr>
        <w:t xml:space="preserve">在线上开标大厅中看到所有</w:t>
      </w:r>
      <w:r>
        <w:rPr>
          <w:rFonts w:hint="eastAsia" w:ascii="宋体" w:hAnsi="宋体" w:cs="宋体"/>
          <w:color w:val="auto"/>
          <w:sz w:val="24"/>
          <w:szCs w:val="20"/>
          <w:highlight w:val="none"/>
          <w:lang w:eastAsia="zh-CN"/>
        </w:rPr>
        <w:t xml:space="preserve">投标供应商</w:t>
      </w:r>
      <w:r>
        <w:rPr>
          <w:rFonts w:hint="eastAsia" w:ascii="宋体" w:hAnsi="宋体" w:eastAsia="宋体" w:cs="宋体"/>
          <w:color w:val="auto"/>
          <w:sz w:val="24"/>
          <w:szCs w:val="20"/>
          <w:highlight w:val="none"/>
        </w:rPr>
        <w:t xml:space="preserve">的投标报价。</w:t>
      </w:r>
      <w:r/>
    </w:p>
    <w:p>
      <w:pPr>
        <w:ind w:firstLine="480"/>
        <w:keepLines w:val="0"/>
        <w:keepNext w:val="0"/>
        <w:pageBreakBefore w:val="0"/>
        <w:spacing w:line="380" w:lineRule="exact"/>
        <w:tabs>
          <w:tab w:val="left" w:pos="840" w:leader="none"/>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2.资格性审查：</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2.1投标文件资格性检查由采购人和采购代理机构组建的资格审查小组负责。</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2.3信用信息查询</w:t>
      </w:r>
      <w:r/>
    </w:p>
    <w:p>
      <w:pPr>
        <w:ind w:firstLine="600"/>
        <w:keepLines w:val="0"/>
        <w:keepNext w:val="0"/>
        <w:pageBreakBefore w:val="0"/>
        <w:spacing w:line="38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bCs/>
          <w:color w:val="auto"/>
          <w:sz w:val="24"/>
          <w:highlight w:val="none"/>
        </w:rPr>
        <w:t xml:space="preserve">采购人或采购代理机构于开标当日</w:t>
      </w:r>
      <w:r>
        <w:rPr>
          <w:rFonts w:hint="eastAsia" w:ascii="宋体" w:hAnsi="宋体" w:eastAsia="宋体" w:cs="宋体"/>
          <w:bCs/>
          <w:color w:val="auto"/>
          <w:sz w:val="24"/>
          <w:highlight w:val="none"/>
          <w:lang w:eastAsia="zh-CN"/>
        </w:rPr>
        <w:t xml:space="preserve">资格审查阶段</w:t>
      </w:r>
      <w:r>
        <w:rPr>
          <w:rFonts w:hint="eastAsia" w:ascii="宋体" w:hAnsi="宋体" w:eastAsia="宋体" w:cs="宋体"/>
          <w:bCs/>
          <w:color w:val="auto"/>
          <w:sz w:val="24"/>
          <w:highlight w:val="none"/>
        </w:rPr>
        <w:t xml:space="preserve">通过</w:t>
      </w:r>
      <w:r>
        <w:rPr>
          <w:rFonts w:hint="eastAsia" w:ascii="宋体" w:hAnsi="宋体" w:eastAsia="宋体" w:cs="宋体"/>
          <w:color w:val="auto"/>
          <w:sz w:val="24"/>
          <w:szCs w:val="28"/>
          <w:highlight w:val="none"/>
        </w:rPr>
        <w:t xml:space="preserve">“信用中国”网站（www.creditchina.gov.cn）、中国政府采购网（www.ccgp.gov.cn）</w:t>
      </w:r>
      <w:r>
        <w:rPr>
          <w:rFonts w:hint="eastAsia" w:ascii="宋体" w:hAnsi="宋体" w:eastAsia="宋体" w:cs="宋体"/>
          <w:bCs/>
          <w:color w:val="auto"/>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80"/>
        <w:keepLines w:val="0"/>
        <w:keepNext w:val="0"/>
        <w:pageBreakBefore w:val="0"/>
        <w:spacing w:line="38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3.评标工作程序：</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3.1</w:t>
      </w:r>
      <w:r>
        <w:rPr>
          <w:rFonts w:hint="eastAsia" w:ascii="宋体" w:hAnsi="宋体" w:eastAsia="宋体" w:cs="宋体"/>
          <w:bCs/>
          <w:color w:val="auto"/>
          <w:sz w:val="24"/>
          <w:highlight w:val="none"/>
        </w:rPr>
        <w:t xml:space="preserve">依法组建评标委员会，并实行回避制度</w:t>
      </w:r>
      <w:r>
        <w:rPr>
          <w:rFonts w:hint="eastAsia" w:ascii="宋体" w:hAnsi="宋体" w:eastAsia="宋体" w:cs="宋体"/>
          <w:bCs/>
          <w:color w:val="auto"/>
          <w:sz w:val="24"/>
          <w:szCs w:val="20"/>
          <w:highlight w:val="none"/>
        </w:rPr>
        <w:t xml:space="preserve">。</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3.2评审时，投标文件出现不一致情形的，按下列规定执行：</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0"/>
          <w:highlight w:val="none"/>
        </w:rPr>
        <w:t xml:space="preserve">（1）投标文件中开标一览表（报价表）内容与投标文件中相应内容不一致的，以开标一览表（报价表）为准</w:t>
      </w:r>
      <w:r>
        <w:rPr>
          <w:rFonts w:hint="eastAsia" w:ascii="宋体" w:hAnsi="宋体" w:cs="宋体"/>
          <w:bCs/>
          <w:color w:val="auto"/>
          <w:sz w:val="24"/>
          <w:szCs w:val="20"/>
          <w:highlight w:val="none"/>
          <w:lang w:eastAsia="zh-CN"/>
        </w:rPr>
        <w:t xml:space="preserve">。</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0"/>
          <w:highlight w:val="none"/>
        </w:rPr>
        <w:t xml:space="preserve">（2）大写金额和小写金额不一致的，以大写金额为准</w:t>
      </w:r>
      <w:r>
        <w:rPr>
          <w:rFonts w:hint="eastAsia" w:ascii="宋体" w:hAnsi="宋体" w:cs="宋体"/>
          <w:bCs/>
          <w:color w:val="auto"/>
          <w:sz w:val="24"/>
          <w:szCs w:val="20"/>
          <w:highlight w:val="none"/>
          <w:lang w:eastAsia="zh-CN"/>
        </w:rPr>
        <w:t xml:space="preserve">。</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0"/>
          <w:highlight w:val="none"/>
        </w:rPr>
        <w:t xml:space="preserve">（3）单价金额小数点或者百分比有明显错位的，以开标一览表的总价为准，并修改单价</w:t>
      </w:r>
      <w:r>
        <w:rPr>
          <w:rFonts w:hint="eastAsia" w:ascii="宋体" w:hAnsi="宋体" w:cs="宋体"/>
          <w:bCs/>
          <w:color w:val="auto"/>
          <w:sz w:val="24"/>
          <w:szCs w:val="20"/>
          <w:highlight w:val="none"/>
          <w:lang w:eastAsia="zh-CN"/>
        </w:rPr>
        <w:t xml:space="preserve">。</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（4）总价金额与按单价汇总金额不一致的，以单价金额计算结果为准。</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（5）同时出现两种以上不一致的，按照上述（1）</w:t>
      </w:r>
      <w:r>
        <w:rPr>
          <w:rFonts w:hint="eastAsia" w:ascii="宋体" w:hAnsi="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rPr>
        <w:t xml:space="preserve">（4）款规定的顺序修正。修正后的报价经投标供应商通过</w:t>
      </w:r>
      <w:r>
        <w:rPr>
          <w:rFonts w:hint="eastAsia" w:ascii="宋体" w:hAnsi="宋体" w:eastAsia="宋体" w:cs="宋体"/>
          <w:bCs/>
          <w:color w:val="auto"/>
          <w:sz w:val="24"/>
          <w:highlight w:val="none"/>
        </w:rPr>
        <w:t xml:space="preserve">政府采购交易管理一体化系统进行</w:t>
      </w:r>
      <w:r>
        <w:rPr>
          <w:rFonts w:hint="eastAsia" w:ascii="宋体" w:hAnsi="宋体" w:eastAsia="宋体" w:cs="宋体"/>
          <w:bCs/>
          <w:color w:val="auto"/>
          <w:sz w:val="24"/>
          <w:szCs w:val="20"/>
          <w:highlight w:val="none"/>
        </w:rPr>
        <w:t xml:space="preserve">澄清、说明或者补正，</w:t>
      </w:r>
      <w:r>
        <w:rPr>
          <w:rFonts w:hint="eastAsia" w:ascii="宋体" w:hAnsi="宋体" w:eastAsia="宋体" w:cs="宋体"/>
          <w:bCs/>
          <w:color w:val="auto"/>
          <w:sz w:val="24"/>
          <w:highlight w:val="none"/>
        </w:rPr>
        <w:t xml:space="preserve">由其授权的代表应答并加盖电子公章</w:t>
      </w:r>
      <w:r>
        <w:rPr>
          <w:rFonts w:hint="eastAsia" w:ascii="宋体" w:hAnsi="宋体" w:eastAsia="宋体" w:cs="宋体"/>
          <w:bCs/>
          <w:color w:val="auto"/>
          <w:sz w:val="24"/>
          <w:szCs w:val="20"/>
          <w:highlight w:val="none"/>
        </w:rPr>
        <w:t xml:space="preserve">后产生约束力，</w:t>
      </w:r>
      <w:r>
        <w:rPr>
          <w:rFonts w:hint="eastAsia" w:ascii="宋体" w:hAnsi="宋体" w:cs="宋体"/>
          <w:bCs/>
          <w:color w:val="auto"/>
          <w:sz w:val="24"/>
          <w:szCs w:val="20"/>
          <w:highlight w:val="none"/>
          <w:lang w:eastAsia="zh-CN"/>
        </w:rPr>
        <w:t xml:space="preserve">投标供应商</w:t>
      </w:r>
      <w:r>
        <w:rPr>
          <w:rFonts w:hint="eastAsia" w:ascii="宋体" w:hAnsi="宋体" w:eastAsia="宋体" w:cs="宋体"/>
          <w:bCs/>
          <w:color w:val="auto"/>
          <w:sz w:val="24"/>
          <w:szCs w:val="20"/>
          <w:highlight w:val="none"/>
        </w:rPr>
        <w:t xml:space="preserve">不确认的，其投标无效。</w:t>
      </w:r>
      <w:r/>
    </w:p>
    <w:p>
      <w:pPr>
        <w:ind w:firstLine="600"/>
        <w:keepLines w:val="0"/>
        <w:keepNext w:val="0"/>
        <w:pageBreakBefore w:val="0"/>
        <w:spacing w:line="380" w:lineRule="exact"/>
        <w:tabs>
          <w:tab w:val="left" w:pos="136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3.3 投标文件符合性检查。</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3.3.1投标文件的符合性检查由评标委员会负责。评审小组对投标文件的有效性、完整性和对招标文件要求的符合性进行审查，以确定是否对招标文件的实质性要求做出响应。</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作出必要的澄清、说明或者纠正。</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的澄清、说明或者补正应当通过政府采购交易管理一体化系统，由其授权的代表应答并加盖电子公章，且不得超出投标文件的范围或者改变投标文件的实质性内容。</w:t>
      </w:r>
      <w:r/>
    </w:p>
    <w:p>
      <w:pPr>
        <w:ind w:firstLine="600"/>
        <w:keepLines w:val="0"/>
        <w:keepNext w:val="0"/>
        <w:pageBreakBefore w:val="0"/>
        <w:spacing w:line="380" w:lineRule="exact"/>
        <w:tabs>
          <w:tab w:val="left" w:pos="136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3.4比较与评价</w:t>
      </w:r>
      <w:r/>
    </w:p>
    <w:p>
      <w:pPr>
        <w:ind w:firstLine="600"/>
        <w:keepLines w:val="0"/>
        <w:keepNext w:val="0"/>
        <w:pageBreakBefore w:val="0"/>
        <w:spacing w:line="380" w:lineRule="exact"/>
        <w:tabs>
          <w:tab w:val="left" w:pos="1365"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.1投标文件资格性检查和符合性检查结束后，凡属于“（九）无效投标文件的确认”的投标文件不进入比较与评价程序。</w:t>
      </w:r>
      <w:r/>
    </w:p>
    <w:p>
      <w:pPr>
        <w:ind w:firstLine="600"/>
        <w:keepLines w:val="0"/>
        <w:keepNext w:val="0"/>
        <w:pageBreakBefore w:val="0"/>
        <w:spacing w:line="380" w:lineRule="exact"/>
        <w:tabs>
          <w:tab w:val="left" w:pos="1365"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.2经评审有效的投标文件按招标文件中规定的评标方法和标准，由评标委员会进行比较与评价。</w:t>
      </w:r>
      <w:r/>
    </w:p>
    <w:p>
      <w:pPr>
        <w:ind w:firstLine="600"/>
        <w:keepLines w:val="0"/>
        <w:keepNext w:val="0"/>
        <w:pageBreakBefore w:val="0"/>
        <w:spacing w:line="38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highlight w:val="none"/>
        </w:rPr>
        <w:t xml:space="preserve">3评审全部结束后，由工作人员在公证或监督下，在评标室当场核对、汇总各投标供应商得分，确定各投标供应商总分和最终排序</w:t>
      </w:r>
      <w:r>
        <w:rPr>
          <w:rFonts w:hint="eastAsia" w:ascii="宋体" w:hAnsi="宋体" w:eastAsia="宋体" w:cs="宋体"/>
          <w:bCs/>
          <w:color w:val="auto"/>
          <w:sz w:val="24"/>
          <w:highlight w:val="none"/>
        </w:rPr>
        <w:t xml:space="preserve">。</w:t>
      </w:r>
      <w:r/>
    </w:p>
    <w:p>
      <w:pPr>
        <w:ind w:firstLine="480"/>
        <w:keepLines w:val="0"/>
        <w:keepNext w:val="0"/>
        <w:pageBreakBefore w:val="0"/>
        <w:spacing w:line="38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4.评标方法</w:t>
      </w:r>
      <w:r/>
    </w:p>
    <w:p>
      <w:pPr>
        <w:ind w:firstLine="480"/>
        <w:keepLines w:val="0"/>
        <w:keepNext w:val="0"/>
        <w:pageBreakBefore w:val="0"/>
        <w:spacing w:line="38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投标供应商通过资格性与符合性审查的，方可进入比较与评价程序。</w:t>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比较与评价采用综合评分法（计分均保留2位小数），评审委员会遵循公平、公正、择优原则，独立按照评分标准分别评定投标供应商的分值；评标结果按评审后得分由高到低顺序排列</w:t>
      </w:r>
      <w:r>
        <w:rPr>
          <w:rFonts w:hint="eastAsia" w:ascii="宋体" w:hAnsi="宋体" w:cs="宋体"/>
          <w:b/>
          <w:bCs/>
          <w:color w:val="000000"/>
          <w:sz w:val="24"/>
          <w:highlight w:val="none"/>
          <w:lang w:eastAsia="zh-CN"/>
        </w:rPr>
        <w:t xml:space="preserve">，推荐3家中标候选人</w:t>
      </w:r>
      <w:r>
        <w:rPr>
          <w:rFonts w:hint="eastAsia" w:ascii="宋体" w:hAnsi="宋体" w:eastAsia="宋体" w:cs="宋体"/>
          <w:b/>
          <w:bCs/>
          <w:color w:val="000000"/>
          <w:sz w:val="24"/>
          <w:highlight w:val="none"/>
        </w:rPr>
        <w:t xml:space="preserve">。</w:t>
      </w:r>
      <w:r>
        <w:rPr>
          <w:rFonts w:hint="eastAsia" w:ascii="宋体" w:hAnsi="宋体" w:eastAsia="宋体" w:cs="宋体"/>
          <w:b/>
          <w:bCs/>
          <w:color w:val="auto"/>
          <w:sz w:val="24"/>
          <w:highlight w:val="none"/>
        </w:rPr>
        <w:t xml:space="preserve">得分相同的，按投标报价由低到高顺序排列。得分且投标报价相同的并列。投标文件满足招标文件全部实质性要求，且按照评审因素的量化指标</w:t>
      </w:r>
      <w:r>
        <w:rPr>
          <w:rFonts w:hint="eastAsia" w:ascii="宋体" w:hAnsi="宋体" w:eastAsia="宋体" w:cs="宋体"/>
          <w:b/>
          <w:bCs/>
          <w:color w:val="auto"/>
          <w:sz w:val="24"/>
          <w:highlight w:val="none"/>
          <w:lang w:eastAsia="zh-CN"/>
        </w:rPr>
        <w:t xml:space="preserve">综合</w:t>
      </w:r>
      <w:r>
        <w:rPr>
          <w:rFonts w:hint="eastAsia" w:ascii="宋体" w:hAnsi="宋体" w:eastAsia="宋体" w:cs="宋体"/>
          <w:b/>
          <w:bCs/>
          <w:color w:val="auto"/>
          <w:sz w:val="24"/>
          <w:highlight w:val="none"/>
        </w:rPr>
        <w:t xml:space="preserve">评审得分最高的</w:t>
      </w:r>
      <w:r>
        <w:rPr>
          <w:rFonts w:hint="eastAsia" w:ascii="宋体" w:hAnsi="宋体" w:cs="宋体"/>
          <w:b/>
          <w:bCs/>
          <w:color w:val="auto"/>
          <w:sz w:val="24"/>
          <w:highlight w:val="none"/>
          <w:lang w:eastAsia="zh-CN"/>
        </w:rPr>
        <w:t xml:space="preserve">投标供应商</w:t>
      </w:r>
      <w:r>
        <w:rPr>
          <w:rFonts w:hint="eastAsia" w:ascii="宋体" w:hAnsi="宋体" w:eastAsia="宋体" w:cs="宋体"/>
          <w:b/>
          <w:bCs/>
          <w:color w:val="auto"/>
          <w:sz w:val="24"/>
          <w:highlight w:val="none"/>
        </w:rPr>
        <w:t xml:space="preserve">为排名第一的中标候选人。未列入本评分标准的其他条件不作为评分内容。</w:t>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bookmarkStart w:id="3" w:name="_Toc38197181"/>
      <w:r>
        <w:rPr>
          <w:rFonts w:hint="eastAsia" w:ascii="宋体" w:hAnsi="宋体" w:eastAsia="宋体" w:cs="宋体"/>
          <w:b/>
          <w:bCs/>
          <w:color w:val="auto"/>
          <w:sz w:val="24"/>
          <w:highlight w:val="none"/>
        </w:rPr>
        <w:t xml:space="preserve">5.评分标准</w:t>
      </w:r>
      <w:bookmarkEnd w:id="3"/>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5.1综合评分法满分为100分，计分均保留2位小数。</w:t>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5.2评分项目及分值：</w:t>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（一）价格分           </w:t>
      </w:r>
      <w:r>
        <w:rPr>
          <w:rFonts w:hint="eastAsia" w:ascii="宋体" w:hAnsi="宋体" w:cs="宋体"/>
          <w:b/>
          <w:bCs/>
          <w:color w:val="auto"/>
          <w:sz w:val="24"/>
          <w:highlight w:val="none"/>
          <w:lang w:val="en-US" w:eastAsia="zh-CN"/>
        </w:rPr>
        <w:t xml:space="preserve">    30</w:t>
      </w:r>
      <w:r>
        <w:rPr>
          <w:rFonts w:hint="eastAsia" w:ascii="宋体" w:hAnsi="宋体" w:eastAsia="宋体" w:cs="宋体"/>
          <w:b/>
          <w:bCs/>
          <w:color w:val="auto"/>
          <w:sz w:val="24"/>
          <w:highlight w:val="none"/>
        </w:rPr>
        <w:t xml:space="preserve">分</w:t>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（二）商务资信分       </w:t>
      </w:r>
      <w:r>
        <w:rPr>
          <w:rFonts w:hint="eastAsia" w:ascii="宋体" w:hAnsi="宋体" w:cs="宋体"/>
          <w:b/>
          <w:bCs/>
          <w:color w:val="auto"/>
          <w:sz w:val="24"/>
          <w:highlight w:val="none"/>
          <w:lang w:val="en-US" w:eastAsia="zh-CN"/>
        </w:rPr>
        <w:t xml:space="preserve">    18</w:t>
      </w:r>
      <w:r>
        <w:rPr>
          <w:rFonts w:hint="eastAsia" w:ascii="宋体" w:hAnsi="宋体" w:eastAsia="宋体" w:cs="宋体"/>
          <w:b/>
          <w:bCs/>
          <w:color w:val="auto"/>
          <w:sz w:val="24"/>
          <w:highlight w:val="none"/>
        </w:rPr>
        <w:t xml:space="preserve">分</w:t>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（三）技术分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暗标</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       </w:t>
      </w:r>
      <w:r>
        <w:rPr>
          <w:rFonts w:hint="eastAsia" w:ascii="宋体" w:hAnsi="宋体" w:cs="宋体"/>
          <w:b/>
          <w:bCs/>
          <w:color w:val="auto"/>
          <w:sz w:val="24"/>
          <w:highlight w:val="none"/>
          <w:lang w:val="en-US" w:eastAsia="zh-CN"/>
        </w:rPr>
        <w:t xml:space="preserve">52</w:t>
      </w:r>
      <w:r>
        <w:rPr>
          <w:rFonts w:hint="eastAsia" w:ascii="宋体" w:hAnsi="宋体" w:eastAsia="宋体" w:cs="宋体"/>
          <w:b/>
          <w:bCs/>
          <w:color w:val="auto"/>
          <w:sz w:val="24"/>
          <w:highlight w:val="none"/>
        </w:rPr>
        <w:t xml:space="preserve">分</w:t>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5.3各项评分标准：</w:t>
      </w:r>
      <w:r/>
    </w:p>
    <w:tbl>
      <w:tblPr>
        <w:tblStyle w:val="981"/>
        <w:tblpPr w:horzAnchor="page" w:tblpX="1067" w:vertAnchor="text" w:tblpY="39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3"/>
        <w:gridCol w:w="1490"/>
        <w:gridCol w:w="841"/>
        <w:gridCol w:w="7152"/>
      </w:tblGrid>
      <w:tr>
        <w:trPr>
          <w:trHeight w:val="354"/>
        </w:trPr>
        <w:tc>
          <w:tcPr>
            <w:tcW w:w="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序号</w:t>
            </w:r>
            <w:r/>
          </w:p>
        </w:tc>
        <w:tc>
          <w:tcPr>
            <w:tcW w:w="14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评审项目</w:t>
            </w:r>
            <w:r/>
          </w:p>
        </w:tc>
        <w:tc>
          <w:tcPr>
            <w:tcW w:w="8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分值</w:t>
            </w:r>
            <w:r/>
          </w:p>
        </w:tc>
        <w:tc>
          <w:tcPr>
            <w:tcW w:w="71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2"/>
                <w:szCs w:val="22"/>
                <w:highlight w:val="none"/>
                <w:lang w:eastAsia="en-US"/>
              </w:rPr>
            </w:pPr>
            <w:r>
              <w:rPr>
                <w:rFonts w:hint="eastAsia" w:ascii="宋体" w:hAnsi="宋体" w:eastAsia="宋体" w:cs="宋体"/>
                <w:b/>
                <w:bCs/>
                <w:color w:val="auto"/>
                <w:sz w:val="22"/>
                <w:szCs w:val="22"/>
                <w:highlight w:val="none"/>
                <w:lang w:eastAsia="en-US"/>
              </w:rPr>
              <w:t xml:space="preserve">评审细则</w:t>
            </w:r>
            <w:r/>
          </w:p>
        </w:tc>
      </w:tr>
      <w:tr>
        <w:trPr>
          <w:trHeight w:val="90"/>
        </w:trPr>
        <w:tc>
          <w:tcPr>
            <w:gridSpan w:val="4"/>
            <w:tcW w:w="9946" w:type="dxa"/>
            <w:vAlign w:val="center"/>
            <w:textDirection w:val="lrTb"/>
            <w:noWrap w:val="false"/>
          </w:tcPr>
          <w:p>
            <w:pPr>
              <w:ind w:right="129"/>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（一）价格分（</w:t>
            </w:r>
            <w:r>
              <w:rPr>
                <w:rFonts w:hint="eastAsia" w:ascii="宋体" w:hAnsi="宋体" w:cs="宋体"/>
                <w:b/>
                <w:bCs/>
                <w:color w:val="auto"/>
                <w:sz w:val="22"/>
                <w:szCs w:val="22"/>
                <w:highlight w:val="none"/>
                <w:lang w:val="en-US" w:eastAsia="zh-CN"/>
              </w:rPr>
              <w:t xml:space="preserve">30</w:t>
            </w:r>
            <w:r>
              <w:rPr>
                <w:rFonts w:hint="eastAsia" w:ascii="宋体" w:hAnsi="宋体" w:eastAsia="宋体" w:cs="宋体"/>
                <w:b/>
                <w:bCs/>
                <w:color w:val="auto"/>
                <w:sz w:val="22"/>
                <w:szCs w:val="22"/>
                <w:highlight w:val="none"/>
              </w:rPr>
              <w:t xml:space="preserve">分）</w:t>
            </w:r>
            <w:r/>
          </w:p>
        </w:tc>
      </w:tr>
      <w:tr>
        <w:trPr>
          <w:trHeight w:val="274"/>
        </w:trPr>
        <w:tc>
          <w:tcPr>
            <w:tcW w:w="463" w:type="dxa"/>
            <w:vAlign w:val="center"/>
            <w:textDirection w:val="lrTb"/>
            <w:noWrap w:val="false"/>
          </w:tcPr>
          <w:p>
            <w:pPr>
              <w:ind w:right="129"/>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tcW w:w="1490" w:type="dxa"/>
            <w:vAlign w:val="center"/>
            <w:textDirection w:val="lrTb"/>
            <w:noWrap w:val="false"/>
          </w:tcPr>
          <w:p>
            <w:pPr>
              <w:ind w:right="129"/>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价格分</w:t>
            </w:r>
            <w:r/>
          </w:p>
        </w:tc>
        <w:tc>
          <w:tcPr>
            <w:tcW w:w="8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val="en-US" w:eastAsia="zh-CN" w:bidi="ar-SA"/>
              </w:rPr>
              <w:t xml:space="preserve">30</w:t>
            </w:r>
            <w:r>
              <w:rPr>
                <w:rFonts w:hint="eastAsia" w:ascii="宋体" w:hAnsi="宋体" w:eastAsia="宋体" w:cs="宋体"/>
                <w:color w:val="auto"/>
                <w:sz w:val="22"/>
                <w:szCs w:val="22"/>
                <w:highlight w:val="none"/>
                <w:lang w:val="en-US" w:eastAsia="zh-CN" w:bidi="ar-SA"/>
              </w:rPr>
              <w:t xml:space="preserve">分</w:t>
            </w:r>
            <w:r/>
          </w:p>
        </w:tc>
        <w:tc>
          <w:tcPr>
            <w:tcW w:w="7152" w:type="dxa"/>
            <w:vAlign w:val="center"/>
            <w:textDirection w:val="lrTb"/>
            <w:noWrap w:val="false"/>
          </w:tcPr>
          <w:p>
            <w:pPr>
              <w:ind w:right="130"/>
              <w:jc w:val="both"/>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1.</w:t>
            </w:r>
            <w:r>
              <w:rPr>
                <w:rFonts w:hint="eastAsia" w:ascii="宋体" w:hAnsi="宋体" w:eastAsia="宋体" w:cs="宋体"/>
                <w:color w:val="auto"/>
                <w:sz w:val="22"/>
                <w:szCs w:val="22"/>
                <w:highlight w:val="none"/>
              </w:rPr>
              <w:t xml:space="preserve">投标总报价低于或等于采购最高限价的，为有效投标报价。超过采购最高限价的投标报价为无效投标报价。无效投标报价的投标文件不进行评审，也不得中标。</w:t>
            </w:r>
            <w:r/>
          </w:p>
          <w:p>
            <w:pPr>
              <w:ind w:right="130"/>
              <w:jc w:val="both"/>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cs="宋体"/>
                <w:color w:val="auto"/>
                <w:sz w:val="22"/>
                <w:szCs w:val="22"/>
                <w:highlight w:val="none"/>
                <w:lang w:eastAsia="zh-CN"/>
              </w:rPr>
              <w:t xml:space="preserve">2.</w:t>
            </w:r>
            <w:r>
              <w:rPr>
                <w:rFonts w:hint="eastAsia" w:ascii="宋体" w:hAnsi="宋体" w:eastAsia="宋体" w:cs="宋体"/>
                <w:color w:val="auto"/>
                <w:sz w:val="22"/>
                <w:szCs w:val="22"/>
                <w:highlight w:val="none"/>
              </w:rPr>
              <w:t xml:space="preserve">价格得分计算方法：采用低价优先法计算，即满足招标文件要求且投标价格最低的投标报价为评标基准价，其价格分为满分。其他投标供应商的价格分统一按照下列公式计算：</w:t>
            </w:r>
            <w:r/>
          </w:p>
          <w:p>
            <w:pPr>
              <w:ind w:right="130"/>
              <w:jc w:val="both"/>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投标报价得分=（评标基准价／投标报价）×</w:t>
            </w:r>
            <w:r>
              <w:rPr>
                <w:rFonts w:hint="eastAsia" w:ascii="宋体" w:hAnsi="宋体" w:cs="宋体"/>
                <w:color w:val="auto"/>
                <w:sz w:val="22"/>
                <w:szCs w:val="22"/>
                <w:highlight w:val="none"/>
                <w:lang w:val="en-US" w:eastAsia="zh-CN"/>
              </w:rPr>
              <w:t xml:space="preserve">30</w:t>
            </w:r>
            <w:r>
              <w:rPr>
                <w:rFonts w:hint="eastAsia" w:ascii="宋体" w:hAnsi="宋体" w:eastAsia="宋体" w:cs="宋体"/>
                <w:color w:val="auto"/>
                <w:sz w:val="22"/>
                <w:szCs w:val="22"/>
                <w:highlight w:val="none"/>
              </w:rPr>
              <w:t xml:space="preserve">。</w:t>
            </w:r>
            <w:r/>
          </w:p>
          <w:p>
            <w:pPr>
              <w:ind w:right="130"/>
              <w:jc w:val="both"/>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b/>
                <w:bCs/>
                <w:color w:val="auto"/>
                <w:highlight w:val="none"/>
                <w:lang w:eastAsia="zh-CN"/>
              </w:rPr>
              <w:t xml:space="preserve">本项目以投标人的投标总价进行价格分的计算。</w:t>
            </w:r>
            <w:r>
              <w:rPr>
                <w:rFonts w:hint="eastAsia"/>
                <w:b/>
                <w:bCs/>
                <w:color w:val="auto"/>
                <w:highlight w:val="none"/>
              </w:rPr>
              <w:t xml:space="preserve">食材采购及配送报价以折扣率</w:t>
            </w:r>
            <w:r>
              <w:rPr>
                <w:rFonts w:hint="eastAsia"/>
                <w:b/>
                <w:bCs/>
                <w:color w:val="auto"/>
                <w:highlight w:val="none"/>
                <w:lang w:eastAsia="zh-CN"/>
              </w:rPr>
              <w:t xml:space="preserve">报价，作为后期考核依据</w:t>
            </w:r>
            <w:r>
              <w:rPr>
                <w:rFonts w:hint="eastAsia"/>
                <w:color w:val="auto"/>
                <w:highlight w:val="none"/>
              </w:rPr>
              <w:t xml:space="preserve">。</w:t>
            </w:r>
            <w:r/>
          </w:p>
          <w:p>
            <w:pPr>
              <w:ind w:right="130"/>
              <w:jc w:val="both"/>
              <w:keepLines w:val="0"/>
              <w:keepNext w:val="0"/>
              <w:pageBreakBefore w:val="0"/>
              <w:spacing w:line="240" w:lineRule="auto"/>
              <w:widowControl w:val="off"/>
              <w:rPr>
                <w:rFonts w:hint="default" w:ascii="宋体" w:hAnsi="宋体" w:eastAsia="宋体" w:cs="宋体"/>
                <w:color w:val="auto"/>
                <w:sz w:val="22"/>
                <w:szCs w:val="22"/>
                <w:highlight w:val="none"/>
                <w:lang w:val="en-US"/>
              </w:rPr>
            </w:pPr>
            <w:r>
              <w:rPr>
                <w:rFonts w:hint="default" w:ascii="宋体" w:hAnsi="宋体" w:eastAsia="宋体" w:cs="宋体"/>
                <w:color w:val="auto"/>
                <w:sz w:val="22"/>
                <w:szCs w:val="22"/>
                <w:highlight w:val="none"/>
                <w:lang w:val="en-US"/>
              </w:rPr>
              <w:t xml:space="preserve">注：（一）评审过程中出现下列情形之一的，评审委员会应当启动异常低价投标（响应）审查程序：</w:t>
            </w:r>
            <w:r/>
          </w:p>
          <w:p>
            <w:pPr>
              <w:ind w:right="130"/>
              <w:jc w:val="both"/>
              <w:keepLines w:val="0"/>
              <w:keepNext w:val="0"/>
              <w:pageBreakBefore w:val="0"/>
              <w:spacing w:line="240" w:lineRule="auto"/>
              <w:widowControl w:val="off"/>
              <w:rPr>
                <w:rFonts w:hint="default" w:ascii="宋体" w:hAnsi="宋体" w:eastAsia="宋体" w:cs="宋体"/>
                <w:color w:val="auto"/>
                <w:sz w:val="22"/>
                <w:szCs w:val="22"/>
                <w:highlight w:val="none"/>
                <w:lang w:val="en-US"/>
              </w:rPr>
            </w:pPr>
            <w:r>
              <w:rPr>
                <w:rFonts w:hint="default" w:ascii="宋体" w:hAnsi="宋体" w:eastAsia="宋体" w:cs="宋体"/>
                <w:color w:val="auto"/>
                <w:sz w:val="22"/>
                <w:szCs w:val="22"/>
                <w:highlight w:val="none"/>
                <w:lang w:val="en-US"/>
              </w:rPr>
              <w:t xml:space="preserve">1）投标（响应）报价低于采购项目预算50%的，即投标（响应）报价&lt;采购项目预算×50%；</w:t>
            </w:r>
            <w:r/>
          </w:p>
          <w:p>
            <w:pPr>
              <w:ind w:right="130"/>
              <w:jc w:val="both"/>
              <w:keepLines w:val="0"/>
              <w:keepNext w:val="0"/>
              <w:pageBreakBefore w:val="0"/>
              <w:spacing w:line="240" w:lineRule="auto"/>
              <w:widowControl w:val="off"/>
              <w:rPr>
                <w:rFonts w:hint="default" w:ascii="宋体" w:hAnsi="宋体" w:eastAsia="宋体" w:cs="宋体"/>
                <w:color w:val="auto"/>
                <w:sz w:val="22"/>
                <w:szCs w:val="22"/>
                <w:highlight w:val="none"/>
                <w:lang w:val="en-US"/>
              </w:rPr>
            </w:pPr>
            <w:r>
              <w:rPr>
                <w:rFonts w:hint="default" w:ascii="宋体" w:hAnsi="宋体" w:eastAsia="宋体" w:cs="宋体"/>
                <w:color w:val="auto"/>
                <w:sz w:val="22"/>
                <w:szCs w:val="22"/>
                <w:highlight w:val="none"/>
                <w:lang w:val="en-US"/>
              </w:rPr>
              <w:t xml:space="preserve">2）投标（响应）报价低于采购项目最高限价45%的，即投标（响应）报价&lt;采购项目最高限价×45%；</w:t>
            </w:r>
            <w:r/>
          </w:p>
          <w:p>
            <w:pPr>
              <w:ind w:right="130"/>
              <w:jc w:val="both"/>
              <w:keepLines w:val="0"/>
              <w:keepNext w:val="0"/>
              <w:pageBreakBefore w:val="0"/>
              <w:spacing w:line="240" w:lineRule="auto"/>
              <w:widowControl w:val="off"/>
              <w:rPr>
                <w:rFonts w:hint="default" w:ascii="宋体" w:hAnsi="宋体" w:eastAsia="宋体" w:cs="宋体"/>
                <w:color w:val="auto"/>
                <w:sz w:val="22"/>
                <w:szCs w:val="22"/>
                <w:highlight w:val="none"/>
                <w:lang w:val="en-US"/>
              </w:rPr>
            </w:pPr>
            <w:r>
              <w:rPr>
                <w:rFonts w:hint="default" w:ascii="宋体" w:hAnsi="宋体" w:eastAsia="宋体" w:cs="宋体"/>
                <w:color w:val="auto"/>
                <w:sz w:val="22"/>
                <w:szCs w:val="22"/>
                <w:highlight w:val="none"/>
                <w:lang w:val="en-US"/>
              </w:rPr>
              <w:t xml:space="preserve">3）评审委员会认定的供应商报价过低、有可能影响产品质量或者不能诚信履约的其他情形。</w:t>
            </w:r>
            <w:r/>
          </w:p>
          <w:p>
            <w:pPr>
              <w:ind w:right="130"/>
              <w:jc w:val="both"/>
              <w:keepLines w:val="0"/>
              <w:keepNext w:val="0"/>
              <w:pageBreakBefore w:val="0"/>
              <w:spacing w:line="240" w:lineRule="auto"/>
              <w:widowControl w:val="off"/>
              <w:rPr>
                <w:rFonts w:hint="default" w:ascii="宋体" w:hAnsi="宋体" w:eastAsia="宋体" w:cs="宋体"/>
                <w:color w:val="auto"/>
                <w:sz w:val="22"/>
                <w:szCs w:val="22"/>
                <w:highlight w:val="none"/>
                <w:lang w:val="en-US"/>
              </w:rPr>
            </w:pPr>
            <w:r>
              <w:rPr>
                <w:rFonts w:hint="default" w:ascii="宋体" w:hAnsi="宋体" w:eastAsia="宋体" w:cs="宋体"/>
                <w:color w:val="auto"/>
                <w:sz w:val="22"/>
                <w:szCs w:val="22"/>
                <w:highlight w:val="none"/>
                <w:lang w:val="en-US"/>
              </w:rPr>
              <w:t xml:space="preserve">（二）启动异常低价投标（响应）审查后，评审委员会应当要求相关供应商在评标现场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rHeight w:val="274"/>
        </w:trPr>
        <w:tc>
          <w:tcPr>
            <w:gridSpan w:val="4"/>
            <w:tcW w:w="9946" w:type="dxa"/>
            <w:vAlign w:val="center"/>
            <w:textDirection w:val="lrTb"/>
            <w:noWrap w:val="false"/>
          </w:tcPr>
          <w:p>
            <w:pPr>
              <w:ind w:right="129"/>
              <w:jc w:val="left"/>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（二）商务资信分（</w:t>
            </w:r>
            <w:r>
              <w:rPr>
                <w:rFonts w:hint="eastAsia" w:ascii="宋体" w:hAnsi="宋体" w:cs="宋体"/>
                <w:b/>
                <w:bCs/>
                <w:color w:val="auto"/>
                <w:sz w:val="22"/>
                <w:szCs w:val="22"/>
                <w:highlight w:val="none"/>
                <w:lang w:val="en-US" w:eastAsia="zh-CN"/>
              </w:rPr>
              <w:t xml:space="preserve">18</w:t>
            </w:r>
            <w:r>
              <w:rPr>
                <w:rFonts w:hint="eastAsia" w:ascii="宋体" w:hAnsi="宋体" w:eastAsia="宋体" w:cs="宋体"/>
                <w:b/>
                <w:bCs/>
                <w:color w:val="auto"/>
                <w:sz w:val="22"/>
                <w:szCs w:val="22"/>
                <w:highlight w:val="none"/>
              </w:rPr>
              <w:t xml:space="preserve">分）</w:t>
            </w:r>
            <w:r/>
          </w:p>
        </w:tc>
      </w:tr>
      <w:tr>
        <w:trPr>
          <w:trHeight w:val="477"/>
        </w:trPr>
        <w:tc>
          <w:tcPr>
            <w:tcW w:w="463" w:type="dxa"/>
            <w:vAlign w:val="center"/>
            <w:textDirection w:val="lrTb"/>
            <w:noWrap w:val="false"/>
          </w:tcPr>
          <w:p>
            <w:pPr>
              <w:ind w:right="129"/>
              <w:jc w:val="left"/>
              <w:keepLines w:val="0"/>
              <w:keepNext w:val="0"/>
              <w:pageBreakBefore w:val="0"/>
              <w:spacing w:line="24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1</w:t>
            </w:r>
            <w:r/>
          </w:p>
        </w:tc>
        <w:tc>
          <w:tcPr>
            <w:tcW w:w="1490" w:type="dxa"/>
            <w:vAlign w:val="center"/>
            <w:textDirection w:val="lrTb"/>
            <w:noWrap w:val="false"/>
          </w:tcPr>
          <w:p>
            <w:pPr>
              <w:ind w:right="129"/>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业绩</w:t>
            </w:r>
            <w:r/>
          </w:p>
        </w:tc>
        <w:tc>
          <w:tcPr>
            <w:tcW w:w="8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 3分</w:t>
            </w:r>
            <w:r/>
          </w:p>
        </w:tc>
        <w:tc>
          <w:tcPr>
            <w:tcW w:w="7152" w:type="dxa"/>
            <w:vAlign w:val="center"/>
            <w:textDirection w:val="lrTb"/>
            <w:noWrap w:val="false"/>
          </w:tcPr>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投标</w:t>
            </w:r>
            <w:r>
              <w:rPr>
                <w:rFonts w:hint="eastAsia" w:ascii="宋体" w:hAnsi="宋体" w:eastAsia="宋体" w:cs="宋体"/>
                <w:color w:val="auto"/>
                <w:sz w:val="22"/>
                <w:szCs w:val="22"/>
                <w:highlight w:val="none"/>
              </w:rPr>
              <w:t xml:space="preserve">供应商自20</w:t>
            </w:r>
            <w:r>
              <w:rPr>
                <w:rFonts w:hint="eastAsia" w:ascii="宋体" w:hAnsi="宋体" w:eastAsia="宋体" w:cs="宋体"/>
                <w:color w:val="auto"/>
                <w:sz w:val="22"/>
                <w:szCs w:val="22"/>
                <w:highlight w:val="none"/>
                <w:lang w:val="en-US" w:eastAsia="zh-CN"/>
              </w:rPr>
              <w:t xml:space="preserve">2</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年</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月</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lang w:val="en-US" w:eastAsia="zh-CN"/>
              </w:rPr>
              <w:t xml:space="preserve">日</w:t>
            </w:r>
            <w:r>
              <w:rPr>
                <w:rFonts w:hint="eastAsia" w:ascii="宋体" w:hAnsi="宋体" w:eastAsia="宋体" w:cs="宋体"/>
                <w:color w:val="auto"/>
                <w:sz w:val="22"/>
                <w:szCs w:val="22"/>
                <w:highlight w:val="none"/>
              </w:rPr>
              <w:t xml:space="preserve">以来</w:t>
            </w:r>
            <w:r>
              <w:rPr>
                <w:rFonts w:hint="eastAsia" w:ascii="宋体" w:hAnsi="宋体" w:eastAsia="宋体" w:cs="宋体"/>
                <w:color w:val="auto"/>
                <w:sz w:val="22"/>
                <w:szCs w:val="22"/>
                <w:highlight w:val="none"/>
                <w:lang w:eastAsia="zh-CN"/>
              </w:rPr>
              <w:t xml:space="preserve">（以合同签订时间为准）</w:t>
            </w:r>
            <w:r>
              <w:rPr>
                <w:rFonts w:hint="eastAsia" w:ascii="宋体" w:hAnsi="宋体" w:eastAsia="宋体" w:cs="宋体"/>
                <w:color w:val="auto"/>
                <w:sz w:val="22"/>
                <w:szCs w:val="22"/>
                <w:highlight w:val="none"/>
              </w:rPr>
              <w:t xml:space="preserve">，承接过类似项目的，有1个得</w:t>
            </w:r>
            <w:r>
              <w:rPr>
                <w:rFonts w:hint="eastAsia" w:ascii="宋体" w:hAnsi="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分，本项最高得</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投标文件</w:t>
            </w:r>
            <w:r>
              <w:rPr>
                <w:rFonts w:hint="eastAsia" w:ascii="宋体" w:hAnsi="宋体" w:cs="宋体"/>
                <w:color w:val="auto"/>
                <w:sz w:val="22"/>
                <w:szCs w:val="22"/>
                <w:highlight w:val="none"/>
                <w:lang w:val="en-US" w:eastAsia="zh-CN"/>
              </w:rPr>
              <w:t xml:space="preserve">中</w:t>
            </w:r>
            <w:r>
              <w:rPr>
                <w:rFonts w:hint="eastAsia" w:ascii="宋体" w:hAnsi="宋体" w:eastAsia="宋体" w:cs="宋体"/>
                <w:color w:val="auto"/>
                <w:sz w:val="22"/>
                <w:szCs w:val="22"/>
                <w:highlight w:val="none"/>
                <w:lang w:val="en-US" w:eastAsia="zh-CN"/>
              </w:rPr>
              <w:t xml:space="preserve">提供合同原件扫描件</w:t>
            </w:r>
            <w:r>
              <w:rPr>
                <w:rFonts w:hint="eastAsia" w:ascii="宋体" w:hAnsi="宋体" w:cs="宋体"/>
                <w:color w:val="auto"/>
                <w:sz w:val="22"/>
                <w:szCs w:val="22"/>
                <w:highlight w:val="none"/>
                <w:lang w:val="en-US" w:eastAsia="zh-CN"/>
              </w:rPr>
              <w:t xml:space="preserve">并签</w:t>
            </w:r>
            <w:r>
              <w:rPr>
                <w:rFonts w:hint="eastAsia" w:ascii="宋体" w:hAnsi="宋体" w:eastAsia="宋体" w:cs="宋体"/>
                <w:color w:val="auto"/>
                <w:sz w:val="22"/>
                <w:szCs w:val="22"/>
                <w:highlight w:val="none"/>
                <w:lang w:eastAsia="zh-CN"/>
              </w:rPr>
              <w:t xml:space="preserve">电子章</w:t>
            </w:r>
            <w:r>
              <w:rPr>
                <w:rFonts w:hint="eastAsia" w:ascii="宋体" w:hAnsi="宋体" w:eastAsia="宋体" w:cs="宋体"/>
                <w:color w:val="auto"/>
                <w:sz w:val="22"/>
                <w:szCs w:val="22"/>
                <w:highlight w:val="none"/>
                <w:lang w:val="en-US" w:eastAsia="zh-CN"/>
              </w:rPr>
              <w:t xml:space="preserve">，未提供或提供的材料不符合要求的不得分。</w:t>
            </w:r>
            <w:r/>
          </w:p>
        </w:tc>
      </w:tr>
      <w:tr>
        <w:trPr>
          <w:trHeight w:val="90"/>
        </w:trPr>
        <w:tc>
          <w:tcPr>
            <w:tcW w:w="463" w:type="dxa"/>
            <w:vAlign w:val="center"/>
            <w:textDirection w:val="lrTb"/>
            <w:noWrap w:val="false"/>
          </w:tcPr>
          <w:p>
            <w:pPr>
              <w:ind w:right="129"/>
              <w:jc w:val="left"/>
              <w:keepLines w:val="0"/>
              <w:keepNext w:val="0"/>
              <w:pageBreakBefore w:val="0"/>
              <w:spacing w:line="24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2</w:t>
            </w:r>
            <w:r/>
          </w:p>
        </w:tc>
        <w:tc>
          <w:tcPr>
            <w:tcW w:w="1490" w:type="dxa"/>
            <w:vAlign w:val="center"/>
            <w:textDirection w:val="lrTb"/>
            <w:noWrap w:val="false"/>
          </w:tcPr>
          <w:p>
            <w:pPr>
              <w:ind w:right="129"/>
              <w:jc w:val="center"/>
              <w:keepLines w:val="0"/>
              <w:keepNext w:val="0"/>
              <w:pageBreakBefore w:val="0"/>
              <w:spacing w:line="240" w:lineRule="auto"/>
              <w:widowControl w:val="off"/>
              <w:rPr>
                <w:rFonts w:hint="default" w:ascii="宋体" w:hAnsi="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体系认证</w:t>
            </w:r>
            <w:r>
              <w:rPr>
                <w:rFonts w:ascii="宋体" w:hAnsi="宋体" w:cs="宋体"/>
              </w:rPr>
            </w:r>
          </w:p>
        </w:tc>
        <w:tc>
          <w:tcPr>
            <w:tcW w:w="841"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bidi="ar-SA"/>
              </w:rPr>
              <w:t xml:space="preserve">2</w:t>
            </w:r>
            <w:r>
              <w:rPr>
                <w:rFonts w:hint="eastAsia" w:ascii="宋体" w:hAnsi="宋体" w:eastAsia="宋体" w:cs="宋体"/>
                <w:color w:val="auto"/>
                <w:sz w:val="22"/>
                <w:szCs w:val="22"/>
                <w:highlight w:val="none"/>
                <w:lang w:val="en-US" w:eastAsia="zh-CN" w:bidi="ar-SA"/>
              </w:rPr>
              <w:t xml:space="preserve">分</w:t>
            </w:r>
            <w:r>
              <w:rPr>
                <w:rFonts w:ascii="宋体" w:hAnsi="宋体" w:cs="宋体"/>
              </w:rPr>
            </w:r>
          </w:p>
        </w:tc>
        <w:tc>
          <w:tcPr>
            <w:tcW w:w="7152" w:type="dxa"/>
            <w:vAlign w:val="center"/>
            <w:textDirection w:val="lrTb"/>
            <w:noWrap w:val="false"/>
          </w:tcPr>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rPr>
              <w:t xml:space="preserve">投标供应商具有有效的质量管理体系认证证书、环境管理体系认证证书、职业安全健康管理体系认证证书、食品安全管理等体系认证证书，每提供一个得</w:t>
            </w:r>
            <w:r>
              <w:rPr>
                <w:rFonts w:hint="eastAsia" w:ascii="宋体" w:hAnsi="宋体" w:eastAsia="宋体" w:cs="宋体"/>
                <w:color w:val="auto"/>
                <w:sz w:val="22"/>
                <w:szCs w:val="22"/>
                <w:highlight w:val="none"/>
                <w:lang w:val="en-US" w:eastAsia="zh-CN"/>
              </w:rPr>
              <w:t xml:space="preserve">0.5</w:t>
            </w:r>
            <w:r>
              <w:rPr>
                <w:rFonts w:hint="eastAsia" w:ascii="宋体" w:hAnsi="宋体" w:eastAsia="宋体" w:cs="宋体"/>
                <w:color w:val="auto"/>
                <w:sz w:val="22"/>
                <w:szCs w:val="22"/>
                <w:highlight w:val="none"/>
                <w:lang w:val="en-US" w:eastAsia="zh-CN"/>
              </w:rPr>
              <w:t xml:space="preserve">分；本项最高得</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lang w:val="en-US" w:eastAsia="zh-CN"/>
              </w:rPr>
              <w:t xml:space="preserve">分。</w:t>
            </w:r>
            <w:r>
              <w:rPr>
                <w:rFonts w:hint="eastAsia" w:ascii="宋体" w:hAnsi="宋体" w:eastAsia="宋体" w:cs="宋体"/>
                <w:color w:val="auto"/>
                <w:sz w:val="22"/>
                <w:szCs w:val="22"/>
                <w:highlight w:val="none"/>
                <w:lang w:val="en-US" w:eastAsia="zh-CN"/>
              </w:rPr>
            </w:r>
          </w:p>
          <w:p>
            <w:pPr>
              <w:ind w:right="129"/>
              <w:jc w:val="both"/>
              <w:keepLines w:val="0"/>
              <w:keepNext w:val="0"/>
              <w:pageBreakBefore w:val="0"/>
              <w:spacing w:line="240" w:lineRule="auto"/>
              <w:widowControl w:val="off"/>
              <w:rPr>
                <w:rFonts w:hint="eastAsia" w:ascii="宋体" w:hAnsi="宋体" w:cs="宋体"/>
                <w:color w:val="auto"/>
                <w:sz w:val="22"/>
                <w:szCs w:val="22"/>
                <w:highlight w:val="none"/>
              </w:rPr>
            </w:pPr>
            <w:r>
              <w:rPr>
                <w:rFonts w:hint="eastAsia" w:ascii="宋体" w:hAnsi="宋体" w:eastAsia="宋体" w:cs="宋体"/>
                <w:color w:val="auto"/>
                <w:sz w:val="22"/>
                <w:szCs w:val="22"/>
                <w:highlight w:val="none"/>
                <w:lang w:val="en-US" w:eastAsia="zh-CN"/>
              </w:rPr>
              <w:t xml:space="preserve">投标文件中提供相关证书原件扫描件</w:t>
            </w:r>
            <w:r>
              <w:rPr>
                <w:rFonts w:hint="eastAsia" w:ascii="宋体" w:hAnsi="宋体" w:eastAsia="宋体" w:cs="宋体"/>
                <w:color w:val="auto"/>
                <w:sz w:val="22"/>
                <w:szCs w:val="22"/>
                <w:highlight w:val="none"/>
                <w:lang w:val="en-US" w:eastAsia="zh-CN"/>
              </w:rPr>
              <w:t xml:space="preserve">并签</w:t>
            </w:r>
            <w:r>
              <w:rPr>
                <w:rFonts w:hint="eastAsia" w:ascii="宋体" w:hAnsi="宋体" w:eastAsia="宋体" w:cs="宋体"/>
                <w:color w:val="auto"/>
                <w:sz w:val="22"/>
                <w:szCs w:val="22"/>
                <w:highlight w:val="none"/>
                <w:lang w:val="en-US" w:eastAsia="zh-CN"/>
              </w:rPr>
              <w:t xml:space="preserve">电子章</w:t>
            </w:r>
            <w:r>
              <w:rPr>
                <w:rFonts w:hint="eastAsia" w:ascii="宋体" w:hAnsi="宋体" w:eastAsia="宋体" w:cs="宋体"/>
                <w:color w:val="auto"/>
                <w:sz w:val="22"/>
                <w:szCs w:val="22"/>
                <w:highlight w:val="none"/>
                <w:lang w:val="en-US" w:eastAsia="zh-CN"/>
              </w:rPr>
              <w:t xml:space="preserve">，未提供或提供的材料不符合要求的不得分</w:t>
            </w:r>
            <w:r>
              <w:rPr>
                <w:rFonts w:hint="eastAsia" w:ascii="宋体" w:hAnsi="宋体" w:eastAsia="宋体" w:cs="宋体"/>
                <w:color w:val="auto"/>
                <w:sz w:val="22"/>
                <w:szCs w:val="22"/>
                <w:highlight w:val="none"/>
                <w:lang w:val="en-US" w:eastAsia="zh-CN"/>
              </w:rPr>
              <w:t xml:space="preserve">。</w:t>
            </w:r>
            <w:r>
              <w:rPr>
                <w:rFonts w:ascii="宋体" w:hAnsi="宋体" w:cs="宋体"/>
              </w:rPr>
            </w:r>
          </w:p>
        </w:tc>
      </w:tr>
      <w:tr>
        <w:trPr>
          <w:trHeight w:val="90"/>
        </w:trPr>
        <w:tc>
          <w:tcPr>
            <w:tcW w:w="463" w:type="dxa"/>
            <w:vAlign w:val="center"/>
            <w:textDirection w:val="lrTb"/>
            <w:noWrap w:val="false"/>
          </w:tcPr>
          <w:p>
            <w:pPr>
              <w:ind w:right="129"/>
              <w:jc w:val="left"/>
              <w:keepLines w:val="0"/>
              <w:keepNext w:val="0"/>
              <w:pageBreakBefore w:val="0"/>
              <w:spacing w:line="240" w:lineRule="auto"/>
              <w:widowControl w:val="off"/>
              <w:rPr>
                <w:rFonts w:hint="default"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3</w:t>
            </w:r>
            <w:r/>
          </w:p>
        </w:tc>
        <w:tc>
          <w:tcPr>
            <w:tcW w:w="1490" w:type="dxa"/>
            <w:vAlign w:val="center"/>
            <w:textDirection w:val="lrTb"/>
            <w:noWrap w:val="false"/>
          </w:tcPr>
          <w:p>
            <w:pPr>
              <w:ind w:right="129"/>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人员配</w:t>
            </w:r>
            <w:r>
              <w:rPr>
                <w:rFonts w:hint="eastAsia" w:ascii="宋体" w:hAnsi="宋体" w:cs="宋体"/>
                <w:color w:val="auto"/>
                <w:sz w:val="22"/>
                <w:szCs w:val="22"/>
                <w:highlight w:val="none"/>
                <w:lang w:val="en-US" w:eastAsia="zh-CN"/>
              </w:rPr>
              <w:t xml:space="preserve">备</w:t>
            </w:r>
            <w:r/>
          </w:p>
        </w:tc>
        <w:tc>
          <w:tcPr>
            <w:tcW w:w="84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11分</w:t>
            </w:r>
            <w:r/>
          </w:p>
        </w:tc>
        <w:tc>
          <w:tcPr>
            <w:tcW w:w="7152" w:type="dxa"/>
            <w:vAlign w:val="center"/>
            <w:textDirection w:val="lrTb"/>
            <w:noWrap w:val="false"/>
          </w:tcPr>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①项目负责人（2分）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拟配备的</w:t>
            </w:r>
            <w:r>
              <w:rPr>
                <w:rFonts w:hint="eastAsia" w:ascii="宋体" w:hAnsi="宋体" w:eastAsia="宋体" w:cs="宋体"/>
                <w:color w:val="auto"/>
                <w:sz w:val="22"/>
                <w:szCs w:val="22"/>
                <w:highlight w:val="none"/>
                <w:lang w:val="en-US" w:eastAsia="zh-CN"/>
              </w:rPr>
              <w:t xml:space="preserve">项目负责人</w:t>
            </w:r>
            <w:r>
              <w:rPr>
                <w:rFonts w:hint="eastAsia" w:ascii="宋体" w:hAnsi="宋体" w:cs="宋体"/>
                <w:color w:val="auto"/>
                <w:sz w:val="22"/>
                <w:szCs w:val="22"/>
                <w:highlight w:val="none"/>
                <w:lang w:val="en-US" w:eastAsia="zh-CN"/>
              </w:rPr>
              <w:t xml:space="preserve">具有</w:t>
            </w:r>
            <w:r>
              <w:rPr>
                <w:rFonts w:hint="eastAsia" w:ascii="宋体" w:hAnsi="宋体" w:eastAsia="宋体" w:cs="宋体"/>
                <w:color w:val="auto"/>
                <w:sz w:val="22"/>
                <w:szCs w:val="22"/>
                <w:highlight w:val="none"/>
                <w:lang w:val="en-US" w:eastAsia="zh-CN"/>
              </w:rPr>
              <w:t xml:space="preserve">营养师证书或食品安全管理师</w:t>
            </w:r>
            <w:r>
              <w:rPr>
                <w:rFonts w:hint="eastAsia" w:ascii="宋体" w:hAnsi="宋体" w:cs="宋体"/>
                <w:color w:val="auto"/>
                <w:sz w:val="22"/>
                <w:szCs w:val="22"/>
                <w:highlight w:val="none"/>
                <w:lang w:val="en-US" w:eastAsia="zh-CN"/>
              </w:rPr>
              <w:t xml:space="preserve">证</w:t>
            </w:r>
            <w:r>
              <w:rPr>
                <w:rFonts w:hint="eastAsia" w:ascii="宋体" w:hAnsi="宋体" w:eastAsia="宋体" w:cs="宋体"/>
                <w:color w:val="auto"/>
                <w:sz w:val="22"/>
                <w:szCs w:val="22"/>
                <w:highlight w:val="none"/>
                <w:lang w:val="en-US" w:eastAsia="zh-CN"/>
              </w:rPr>
              <w:t xml:space="preserve">书的，得2分</w:t>
            </w:r>
            <w:r>
              <w:rPr>
                <w:rFonts w:hint="eastAsia" w:ascii="宋体" w:hAnsi="宋体" w:cs="宋体"/>
                <w:color w:val="auto"/>
                <w:sz w:val="22"/>
                <w:szCs w:val="22"/>
                <w:highlight w:val="none"/>
                <w:lang w:val="en-US" w:eastAsia="zh-CN"/>
              </w:rPr>
              <w:t xml:space="preserve">，本项最高得2分。</w:t>
            </w:r>
            <w:r/>
          </w:p>
          <w:p>
            <w:pPr>
              <w:ind w:right="129"/>
              <w:jc w:val="left"/>
              <w:keepLines w:val="0"/>
              <w:keepNext w:val="0"/>
              <w:pageBreakBefore w:val="0"/>
              <w:spacing w:line="24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②厨师长（3分）</w:t>
            </w:r>
            <w:r/>
          </w:p>
          <w:p>
            <w:pPr>
              <w:ind w:right="129"/>
              <w:jc w:val="both"/>
              <w:keepLines w:val="0"/>
              <w:keepNext w:val="0"/>
              <w:pageBreakBefore w:val="0"/>
              <w:spacing w:line="240" w:lineRule="auto"/>
              <w:widowControl w:val="off"/>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 xml:space="preserve">拟</w:t>
            </w:r>
            <w:r>
              <w:rPr>
                <w:rFonts w:hint="eastAsia" w:ascii="宋体" w:hAnsi="宋体" w:eastAsia="宋体" w:cs="宋体"/>
                <w:bCs/>
                <w:color w:val="auto"/>
                <w:sz w:val="22"/>
                <w:szCs w:val="22"/>
                <w:highlight w:val="none"/>
              </w:rPr>
              <w:t xml:space="preserve">配备的厨师长具有一级（高级</w:t>
            </w:r>
            <w:r>
              <w:rPr>
                <w:rFonts w:hint="eastAsia" w:ascii="宋体" w:hAnsi="宋体" w:cs="宋体"/>
                <w:bCs/>
                <w:color w:val="auto"/>
                <w:sz w:val="22"/>
                <w:szCs w:val="22"/>
                <w:highlight w:val="none"/>
                <w:lang w:val="en-US" w:eastAsia="zh-CN"/>
              </w:rPr>
              <w:t xml:space="preserve">技师</w:t>
            </w:r>
            <w:r>
              <w:rPr>
                <w:rFonts w:hint="eastAsia" w:ascii="宋体" w:hAnsi="宋体" w:eastAsia="宋体" w:cs="宋体"/>
                <w:bCs/>
                <w:color w:val="auto"/>
                <w:sz w:val="22"/>
                <w:szCs w:val="22"/>
                <w:highlight w:val="none"/>
              </w:rPr>
              <w:t xml:space="preserve">）</w:t>
            </w:r>
            <w:r>
              <w:rPr>
                <w:rFonts w:hint="eastAsia" w:ascii="宋体" w:hAnsi="宋体" w:cs="宋体"/>
                <w:bCs/>
                <w:color w:val="auto"/>
                <w:sz w:val="22"/>
                <w:szCs w:val="22"/>
                <w:highlight w:val="none"/>
                <w:lang w:val="en-US" w:eastAsia="zh-CN"/>
              </w:rPr>
              <w:t xml:space="preserve">厨师</w:t>
            </w:r>
            <w:r>
              <w:rPr>
                <w:rFonts w:hint="eastAsia" w:ascii="宋体" w:hAnsi="宋体" w:eastAsia="宋体" w:cs="宋体"/>
                <w:bCs/>
                <w:color w:val="auto"/>
                <w:sz w:val="22"/>
                <w:szCs w:val="22"/>
                <w:highlight w:val="none"/>
              </w:rPr>
              <w:t xml:space="preserve">证书或特贰级厨师证书</w:t>
            </w:r>
            <w:r>
              <w:rPr>
                <w:rFonts w:hint="eastAsia" w:ascii="宋体" w:hAnsi="宋体" w:cs="宋体"/>
                <w:bCs/>
                <w:color w:val="auto"/>
                <w:sz w:val="22"/>
                <w:szCs w:val="22"/>
                <w:highlight w:val="none"/>
                <w:lang w:eastAsia="zh-CN"/>
              </w:rPr>
              <w:t xml:space="preserve">的</w:t>
            </w:r>
            <w:r>
              <w:rPr>
                <w:rFonts w:hint="eastAsia" w:ascii="宋体" w:hAnsi="宋体" w:eastAsia="宋体" w:cs="宋体"/>
                <w:bCs/>
                <w:color w:val="auto"/>
                <w:sz w:val="22"/>
                <w:szCs w:val="22"/>
                <w:highlight w:val="none"/>
              </w:rPr>
              <w:t xml:space="preserve">得3分</w:t>
            </w:r>
            <w:r>
              <w:rPr>
                <w:rFonts w:hint="eastAsia" w:ascii="宋体" w:hAnsi="宋体" w:cs="宋体"/>
                <w:bCs/>
                <w:color w:val="auto"/>
                <w:sz w:val="22"/>
                <w:szCs w:val="22"/>
                <w:highlight w:val="none"/>
                <w:lang w:eastAsia="zh-CN"/>
              </w:rPr>
              <w:t xml:space="preserve">，本项最高得3分。</w:t>
            </w:r>
            <w:r/>
          </w:p>
          <w:p>
            <w:pPr>
              <w:ind w:right="129"/>
              <w:jc w:val="left"/>
              <w:keepLines w:val="0"/>
              <w:keepNext w:val="0"/>
              <w:pageBreakBefore w:val="0"/>
              <w:spacing w:line="24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③厨师（6分）</w:t>
            </w:r>
            <w:r/>
          </w:p>
          <w:p>
            <w:pPr>
              <w:ind w:right="129"/>
              <w:jc w:val="both"/>
              <w:keepLines w:val="0"/>
              <w:keepNext w:val="0"/>
              <w:pageBreakBefore w:val="0"/>
              <w:spacing w:line="240" w:lineRule="auto"/>
              <w:widowControl w:val="off"/>
              <w:rPr>
                <w:rFonts w:hint="eastAsia" w:ascii="宋体" w:hAnsi="宋体" w:eastAsia="宋体" w:cs="宋体"/>
                <w:bCs/>
                <w:color w:val="auto"/>
                <w:sz w:val="22"/>
                <w:szCs w:val="22"/>
                <w:highlight w:val="none"/>
              </w:rPr>
            </w:pPr>
            <w:r>
              <w:rPr>
                <w:rFonts w:hint="eastAsia" w:ascii="宋体" w:hAnsi="宋体" w:cs="宋体"/>
                <w:bCs/>
                <w:color w:val="auto"/>
                <w:sz w:val="22"/>
                <w:szCs w:val="22"/>
                <w:highlight w:val="none"/>
                <w:lang w:val="en-US" w:eastAsia="zh-CN"/>
              </w:rPr>
              <w:t xml:space="preserve">拟配备其他厨师</w:t>
            </w:r>
            <w:r>
              <w:rPr>
                <w:rFonts w:hint="eastAsia" w:ascii="宋体" w:hAnsi="宋体" w:eastAsia="宋体" w:cs="宋体"/>
                <w:bCs/>
                <w:color w:val="auto"/>
                <w:sz w:val="22"/>
                <w:szCs w:val="22"/>
                <w:highlight w:val="none"/>
              </w:rPr>
              <w:t xml:space="preserve">具有三级及以上烹调师证书的，每提供一个得2分</w:t>
            </w:r>
            <w:r>
              <w:rPr>
                <w:rFonts w:hint="eastAsia" w:ascii="宋体" w:hAnsi="宋体" w:cs="宋体"/>
                <w:bCs/>
                <w:color w:val="auto"/>
                <w:sz w:val="22"/>
                <w:szCs w:val="22"/>
                <w:highlight w:val="none"/>
                <w:lang w:eastAsia="zh-CN"/>
              </w:rPr>
              <w:t xml:space="preserve">，</w:t>
            </w:r>
            <w:r>
              <w:rPr>
                <w:rFonts w:hint="eastAsia" w:ascii="宋体" w:hAnsi="宋体" w:eastAsia="宋体" w:cs="宋体"/>
                <w:bCs/>
                <w:color w:val="auto"/>
                <w:sz w:val="22"/>
                <w:szCs w:val="22"/>
                <w:highlight w:val="none"/>
              </w:rPr>
              <w:t xml:space="preserve">本项</w:t>
            </w:r>
            <w:r>
              <w:rPr>
                <w:rFonts w:hint="eastAsia" w:ascii="宋体" w:hAnsi="宋体" w:cs="宋体"/>
                <w:bCs/>
                <w:color w:val="auto"/>
                <w:sz w:val="22"/>
                <w:szCs w:val="22"/>
                <w:highlight w:val="none"/>
                <w:lang w:val="en-US" w:eastAsia="zh-CN"/>
              </w:rPr>
              <w:t xml:space="preserve">最高得</w:t>
            </w:r>
            <w:r>
              <w:rPr>
                <w:rFonts w:hint="eastAsia" w:ascii="宋体" w:hAnsi="宋体" w:eastAsia="宋体" w:cs="宋体"/>
                <w:bCs/>
                <w:color w:val="auto"/>
                <w:sz w:val="22"/>
                <w:szCs w:val="22"/>
                <w:highlight w:val="none"/>
              </w:rPr>
              <w:t xml:space="preserve">6分。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bCs/>
                <w:color w:val="auto"/>
                <w:sz w:val="22"/>
                <w:szCs w:val="22"/>
                <w:highlight w:val="none"/>
              </w:rPr>
              <w:t xml:space="preserve">注：</w:t>
            </w:r>
            <w:r>
              <w:rPr>
                <w:rFonts w:hint="eastAsia" w:ascii="宋体" w:hAnsi="宋体" w:cs="宋体"/>
                <w:bCs/>
                <w:color w:val="auto"/>
                <w:sz w:val="22"/>
                <w:szCs w:val="22"/>
                <w:highlight w:val="none"/>
                <w:lang w:val="en-US" w:eastAsia="zh-CN"/>
              </w:rPr>
              <w:t xml:space="preserve">以上拟派人员同一人</w:t>
            </w:r>
            <w:r>
              <w:rPr>
                <w:rFonts w:hint="eastAsia" w:ascii="宋体" w:hAnsi="宋体" w:eastAsia="宋体" w:cs="宋体"/>
                <w:color w:val="auto"/>
                <w:sz w:val="22"/>
                <w:szCs w:val="22"/>
                <w:highlight w:val="none"/>
                <w:lang w:val="en-US" w:eastAsia="zh-CN"/>
              </w:rPr>
              <w:t xml:space="preserve">不重复计分，</w:t>
            </w:r>
            <w:r>
              <w:rPr>
                <w:rFonts w:hint="eastAsia" w:ascii="宋体" w:hAnsi="宋体" w:eastAsia="宋体" w:cs="宋体"/>
                <w:color w:val="auto"/>
                <w:sz w:val="22"/>
                <w:szCs w:val="22"/>
                <w:highlight w:val="none"/>
              </w:rPr>
              <w:t xml:space="preserve">投标文件中须提供上述证书的原件扫描件</w:t>
            </w:r>
            <w:r>
              <w:rPr>
                <w:rFonts w:hint="eastAsia" w:ascii="宋体" w:hAnsi="宋体" w:eastAsia="宋体" w:cs="宋体"/>
                <w:color w:val="auto"/>
                <w:sz w:val="22"/>
                <w:szCs w:val="22"/>
                <w:highlight w:val="none"/>
                <w:lang w:val="en-US" w:eastAsia="zh-CN"/>
              </w:rPr>
              <w:t xml:space="preserve">并</w:t>
            </w:r>
            <w:r>
              <w:rPr>
                <w:rFonts w:hint="eastAsia" w:ascii="宋体" w:hAnsi="宋体" w:eastAsia="宋体" w:cs="宋体"/>
                <w:color w:val="auto"/>
                <w:sz w:val="22"/>
                <w:szCs w:val="22"/>
                <w:highlight w:val="none"/>
                <w:lang w:eastAsia="zh-CN"/>
              </w:rPr>
              <w:t xml:space="preserve">签电子章</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eastAsia="zh-CN"/>
              </w:rPr>
              <w:t xml:space="preserve">并须提供</w:t>
            </w:r>
            <w:r>
              <w:rPr>
                <w:rFonts w:hint="eastAsia" w:ascii="宋体" w:hAnsi="宋体" w:cs="宋体"/>
                <w:color w:val="auto"/>
                <w:sz w:val="22"/>
                <w:szCs w:val="22"/>
                <w:highlight w:val="none"/>
                <w:lang w:val="en-US" w:eastAsia="zh-CN"/>
              </w:rPr>
              <w:t xml:space="preserve">上述人员</w:t>
            </w:r>
            <w:r>
              <w:rPr>
                <w:rFonts w:hint="eastAsia" w:ascii="宋体" w:hAnsi="宋体" w:eastAsia="宋体" w:cs="宋体"/>
                <w:color w:val="auto"/>
                <w:sz w:val="22"/>
                <w:szCs w:val="22"/>
                <w:highlight w:val="none"/>
                <w:lang w:eastAsia="zh-CN"/>
              </w:rPr>
              <w:t xml:space="preserve">与企业签订的劳动合同</w:t>
            </w:r>
            <w:r>
              <w:rPr>
                <w:rFonts w:hint="eastAsia" w:ascii="宋体" w:hAnsi="宋体" w:eastAsia="宋体" w:cs="宋体"/>
                <w:color w:val="auto"/>
                <w:sz w:val="22"/>
                <w:szCs w:val="22"/>
                <w:highlight w:val="none"/>
                <w:lang w:val="en-US" w:eastAsia="zh-CN"/>
              </w:rPr>
              <w:t xml:space="preserve">及由社保机构出具的供应商为</w:t>
            </w:r>
            <w:r>
              <w:rPr>
                <w:rFonts w:hint="eastAsia" w:ascii="宋体" w:hAnsi="宋体" w:cs="宋体"/>
                <w:color w:val="auto"/>
                <w:sz w:val="22"/>
                <w:szCs w:val="22"/>
                <w:highlight w:val="none"/>
                <w:lang w:val="en-US" w:eastAsia="zh-CN"/>
              </w:rPr>
              <w:t xml:space="preserve">上述人员</w:t>
            </w:r>
            <w:r>
              <w:rPr>
                <w:rFonts w:hint="eastAsia" w:ascii="宋体" w:hAnsi="宋体" w:eastAsia="宋体" w:cs="宋体"/>
                <w:color w:val="auto"/>
                <w:sz w:val="22"/>
                <w:szCs w:val="22"/>
                <w:highlight w:val="none"/>
              </w:rPr>
              <w:t xml:space="preserve">缴纳的近三个月任意一个月份</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不含投标当月</w:t>
            </w:r>
            <w:r>
              <w:rPr>
                <w:rFonts w:hint="eastAsia" w:ascii="宋体" w:hAnsi="宋体" w:eastAsia="宋体" w:cs="宋体"/>
                <w:color w:val="auto"/>
                <w:sz w:val="22"/>
                <w:szCs w:val="22"/>
                <w:highlight w:val="none"/>
                <w:lang w:eastAsia="zh-CN"/>
              </w:rPr>
              <w:t xml:space="preserve">）的</w:t>
            </w:r>
            <w:r>
              <w:rPr>
                <w:rFonts w:hint="eastAsia" w:ascii="宋体" w:hAnsi="宋体" w:eastAsia="宋体" w:cs="宋体"/>
                <w:color w:val="auto"/>
                <w:sz w:val="22"/>
                <w:szCs w:val="22"/>
                <w:highlight w:val="none"/>
              </w:rPr>
              <w:t xml:space="preserve">社保证明材料</w:t>
            </w:r>
            <w:r>
              <w:rPr>
                <w:rFonts w:hint="eastAsia" w:ascii="宋体" w:hAnsi="宋体" w:eastAsia="宋体" w:cs="宋体"/>
                <w:color w:val="auto"/>
                <w:sz w:val="22"/>
                <w:szCs w:val="22"/>
                <w:highlight w:val="none"/>
                <w:lang w:val="en-US" w:eastAsia="zh-CN"/>
              </w:rPr>
              <w:t xml:space="preserve">的原件扫描件并</w:t>
            </w:r>
            <w:r>
              <w:rPr>
                <w:rFonts w:hint="eastAsia" w:ascii="宋体" w:hAnsi="宋体" w:eastAsia="宋体" w:cs="宋体"/>
                <w:color w:val="auto"/>
                <w:sz w:val="22"/>
                <w:szCs w:val="22"/>
                <w:highlight w:val="none"/>
                <w:lang w:eastAsia="zh-CN"/>
              </w:rPr>
              <w:t xml:space="preserve">签电子章</w:t>
            </w:r>
            <w:r>
              <w:rPr>
                <w:rFonts w:hint="eastAsia" w:ascii="宋体" w:hAnsi="宋体" w:eastAsia="宋体" w:cs="宋体"/>
                <w:color w:val="auto"/>
                <w:sz w:val="22"/>
                <w:szCs w:val="22"/>
                <w:highlight w:val="none"/>
              </w:rPr>
              <w:t xml:space="preserve">（如</w:t>
            </w:r>
            <w:r>
              <w:rPr>
                <w:rFonts w:hint="eastAsia" w:ascii="宋体" w:hAnsi="宋体" w:cs="宋体"/>
                <w:color w:val="auto"/>
                <w:sz w:val="22"/>
                <w:szCs w:val="22"/>
                <w:highlight w:val="none"/>
                <w:lang w:eastAsia="zh-CN"/>
              </w:rPr>
              <w:t xml:space="preserve">供应商</w:t>
            </w:r>
            <w:r>
              <w:rPr>
                <w:rFonts w:hint="eastAsia" w:ascii="宋体" w:hAnsi="宋体" w:eastAsia="宋体" w:cs="宋体"/>
                <w:color w:val="auto"/>
                <w:sz w:val="22"/>
                <w:szCs w:val="22"/>
                <w:highlight w:val="none"/>
              </w:rPr>
              <w:t xml:space="preserve">成立时间</w:t>
            </w:r>
            <w:r>
              <w:rPr>
                <w:rFonts w:hint="eastAsia" w:ascii="宋体" w:hAnsi="宋体" w:cs="宋体"/>
                <w:color w:val="auto"/>
                <w:sz w:val="22"/>
                <w:szCs w:val="22"/>
                <w:highlight w:val="none"/>
                <w:lang w:eastAsia="zh-CN"/>
              </w:rPr>
              <w:t xml:space="preserve">为</w:t>
            </w:r>
            <w:r>
              <w:rPr>
                <w:rFonts w:hint="eastAsia" w:ascii="宋体" w:hAnsi="宋体" w:cs="宋体"/>
                <w:color w:val="auto"/>
                <w:sz w:val="22"/>
                <w:szCs w:val="22"/>
                <w:highlight w:val="none"/>
                <w:lang w:val="en-US" w:eastAsia="zh-CN"/>
              </w:rPr>
              <w:t xml:space="preserve">2025年11月以后的</w:t>
            </w:r>
            <w:r>
              <w:rPr>
                <w:rFonts w:hint="eastAsia" w:ascii="宋体" w:hAnsi="宋体" w:eastAsia="宋体" w:cs="宋体"/>
                <w:color w:val="auto"/>
                <w:sz w:val="22"/>
                <w:szCs w:val="22"/>
                <w:highlight w:val="none"/>
              </w:rPr>
              <w:t xml:space="preserve">，</w:t>
            </w:r>
            <w:r>
              <w:rPr>
                <w:rFonts w:hint="eastAsia" w:ascii="宋体" w:hAnsi="宋体" w:cs="宋体"/>
                <w:color w:val="auto"/>
                <w:sz w:val="22"/>
                <w:szCs w:val="22"/>
                <w:highlight w:val="none"/>
                <w:lang w:eastAsia="zh-CN"/>
              </w:rPr>
              <w:t xml:space="preserve">则可不提供</w:t>
            </w:r>
            <w:r>
              <w:rPr>
                <w:rFonts w:hint="eastAsia" w:ascii="宋体" w:hAnsi="宋体" w:eastAsia="宋体" w:cs="宋体"/>
                <w:color w:val="auto"/>
                <w:sz w:val="22"/>
                <w:szCs w:val="22"/>
                <w:highlight w:val="none"/>
              </w:rPr>
              <w:t xml:space="preserve">社保证明材料</w:t>
            </w:r>
            <w:r>
              <w:rPr>
                <w:rFonts w:hint="eastAsia" w:ascii="宋体" w:hAnsi="宋体" w:cs="宋体"/>
                <w:color w:val="auto"/>
                <w:sz w:val="22"/>
                <w:szCs w:val="22"/>
                <w:highlight w:val="none"/>
                <w:lang w:eastAsia="zh-CN"/>
              </w:rPr>
              <w:t xml:space="preserve">，提供劳动合同即可</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，未提供或提供的材料不符合要求的不得分。</w:t>
            </w:r>
            <w:r/>
          </w:p>
        </w:tc>
      </w:tr>
      <w:tr>
        <w:trPr>
          <w:trHeight w:val="90"/>
        </w:trPr>
        <w:tc>
          <w:tcPr>
            <w:tcW w:w="463" w:type="dxa"/>
            <w:vAlign w:val="center"/>
            <w:textDirection w:val="lrTb"/>
            <w:noWrap w:val="false"/>
          </w:tcPr>
          <w:p>
            <w:pPr>
              <w:ind w:right="129"/>
              <w:jc w:val="left"/>
              <w:keepLines w:val="0"/>
              <w:keepNext w:val="0"/>
              <w:pageBreakBefore w:val="0"/>
              <w:spacing w:line="240" w:lineRule="auto"/>
              <w:widowControl w:val="off"/>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4</w:t>
            </w:r>
            <w:r/>
          </w:p>
        </w:tc>
        <w:tc>
          <w:tcPr>
            <w:tcW w:w="1490" w:type="dxa"/>
            <w:vAlign w:val="center"/>
            <w:textDirection w:val="lrTb"/>
            <w:noWrap w:val="false"/>
          </w:tcPr>
          <w:p>
            <w:pPr>
              <w:ind w:right="129"/>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保障</w:t>
            </w:r>
            <w:r>
              <w:rPr>
                <w:rFonts w:hint="eastAsia" w:ascii="宋体" w:hAnsi="宋体" w:eastAsia="宋体" w:cs="宋体"/>
                <w:color w:val="auto"/>
                <w:sz w:val="22"/>
                <w:szCs w:val="22"/>
                <w:highlight w:val="none"/>
                <w:lang w:val="en-US" w:eastAsia="zh-CN"/>
              </w:rPr>
              <w:t xml:space="preserve">承诺</w:t>
            </w:r>
            <w:r/>
          </w:p>
        </w:tc>
        <w:tc>
          <w:tcPr>
            <w:tcW w:w="841" w:type="dxa"/>
            <w:vAlign w:val="center"/>
            <w:textDirection w:val="lrTb"/>
            <w:noWrap w:val="false"/>
          </w:tcPr>
          <w:p>
            <w:pPr>
              <w:ind w:right="129"/>
              <w:jc w:val="center"/>
              <w:keepLines w:val="0"/>
              <w:keepNext w:val="0"/>
              <w:pageBreakBefore w:val="0"/>
              <w:spacing w:line="240" w:lineRule="auto"/>
              <w:widowControl w:val="off"/>
              <w:rPr>
                <w:rFonts w:hint="default" w:ascii="宋体" w:hAnsi="宋体" w:cs="宋体"/>
                <w:color w:val="auto"/>
                <w:sz w:val="22"/>
                <w:szCs w:val="22"/>
                <w:highlight w:val="none"/>
                <w:lang w:val="en-US" w:eastAsia="zh-CN"/>
              </w:rPr>
            </w:pPr>
            <w:r>
              <w:rPr>
                <w:rFonts w:hint="eastAsia" w:ascii="宋体" w:hAnsi="宋体" w:cs="宋体"/>
                <w:color w:val="auto"/>
                <w:sz w:val="22"/>
                <w:szCs w:val="22"/>
                <w:highlight w:val="none"/>
                <w:lang w:val="en-US" w:eastAsia="zh-CN"/>
              </w:rPr>
              <w:t xml:space="preserve">2分</w:t>
            </w:r>
            <w:r/>
          </w:p>
        </w:tc>
        <w:tc>
          <w:tcPr>
            <w:tcW w:w="7152" w:type="dxa"/>
            <w:vAlign w:val="center"/>
            <w:textDirection w:val="lrTb"/>
            <w:noWrap w:val="false"/>
          </w:tcPr>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投标供应商承诺中标后投保食品安全保险，保险金额不低于100万元的得2分，本项最高得2分。</w:t>
            </w:r>
            <w:r/>
          </w:p>
          <w:p>
            <w:pPr>
              <w:ind w:right="129"/>
              <w:jc w:val="both"/>
              <w:keepLines w:val="0"/>
              <w:keepNext w:val="0"/>
              <w:pageBreakBefore w:val="0"/>
              <w:spacing w:line="240" w:lineRule="auto"/>
              <w:widowControl w:val="off"/>
              <w:rPr>
                <w:rFonts w:hint="eastAsia" w:ascii="宋体" w:hAnsi="宋体" w:eastAsia="宋体" w:cs="宋体"/>
                <w:bCs/>
                <w:color w:val="auto"/>
                <w:sz w:val="22"/>
                <w:szCs w:val="22"/>
                <w:highlight w:val="none"/>
              </w:rPr>
            </w:pPr>
            <w:r>
              <w:rPr>
                <w:rFonts w:hint="eastAsia" w:ascii="宋体" w:hAnsi="宋体" w:eastAsia="宋体" w:cs="宋体"/>
                <w:color w:val="auto"/>
                <w:sz w:val="22"/>
                <w:szCs w:val="22"/>
                <w:highlight w:val="none"/>
                <w:lang w:val="en-US" w:eastAsia="zh-CN"/>
              </w:rPr>
              <w:t xml:space="preserve">投标文件中须提供承诺书原件扫描件并签电子章（承诺书格式自拟），未提供或提供的材料不符合要求的不得分。</w:t>
            </w:r>
            <w:r/>
          </w:p>
        </w:tc>
      </w:tr>
      <w:tr>
        <w:trPr>
          <w:trHeight w:val="274"/>
        </w:trPr>
        <w:tc>
          <w:tcPr>
            <w:gridSpan w:val="4"/>
            <w:tcW w:w="9946" w:type="dxa"/>
            <w:vAlign w:val="center"/>
            <w:textDirection w:val="lrTb"/>
            <w:noWrap w:val="false"/>
          </w:tcPr>
          <w:p>
            <w:pPr>
              <w:ind w:right="129"/>
              <w:jc w:val="left"/>
              <w:keepLines w:val="0"/>
              <w:keepNext w:val="0"/>
              <w:pageBreakBefore w:val="0"/>
              <w:spacing w:line="240" w:lineRule="auto"/>
              <w:widowControl w:val="off"/>
              <w:rPr>
                <w:rFonts w:hint="eastAsia" w:ascii="宋体" w:hAnsi="宋体" w:eastAsia="宋体" w:cs="宋体"/>
                <w:color w:val="auto"/>
                <w:szCs w:val="21"/>
                <w:highlight w:val="none"/>
                <w:lang w:val="zh-TW"/>
              </w:rPr>
            </w:pPr>
            <w:r>
              <w:rPr>
                <w:rFonts w:hint="eastAsia" w:ascii="宋体" w:hAnsi="宋体" w:eastAsia="宋体" w:cs="宋体"/>
                <w:b/>
                <w:bCs/>
                <w:color w:val="auto"/>
                <w:sz w:val="24"/>
                <w:szCs w:val="22"/>
                <w:highlight w:val="none"/>
              </w:rPr>
              <w:t xml:space="preserve">（三）技术分</w:t>
            </w:r>
            <w:r>
              <w:rPr>
                <w:rFonts w:hint="eastAsia" w:ascii="宋体" w:hAnsi="宋体" w:cs="宋体"/>
                <w:b/>
                <w:bCs/>
                <w:color w:val="auto"/>
                <w:sz w:val="24"/>
                <w:szCs w:val="22"/>
                <w:highlight w:val="none"/>
                <w:lang w:eastAsia="zh-CN"/>
              </w:rPr>
              <w:t xml:space="preserve">（</w:t>
            </w:r>
            <w:r>
              <w:rPr>
                <w:rFonts w:hint="eastAsia" w:ascii="宋体" w:hAnsi="宋体" w:cs="宋体"/>
                <w:b/>
                <w:bCs/>
                <w:color w:val="auto"/>
                <w:sz w:val="24"/>
                <w:szCs w:val="22"/>
                <w:highlight w:val="none"/>
                <w:lang w:val="en-US" w:eastAsia="zh-CN"/>
              </w:rPr>
              <w:t xml:space="preserve">暗标</w:t>
            </w:r>
            <w:r>
              <w:rPr>
                <w:rFonts w:hint="eastAsia" w:ascii="宋体" w:hAnsi="宋体" w:cs="宋体"/>
                <w:b/>
                <w:bCs/>
                <w:color w:val="auto"/>
                <w:sz w:val="24"/>
                <w:szCs w:val="22"/>
                <w:highlight w:val="none"/>
                <w:lang w:eastAsia="zh-CN"/>
              </w:rPr>
              <w:t xml:space="preserve">）</w:t>
            </w:r>
            <w:r>
              <w:rPr>
                <w:rFonts w:hint="eastAsia" w:ascii="宋体" w:hAnsi="宋体" w:eastAsia="宋体" w:cs="宋体"/>
                <w:b/>
                <w:bCs/>
                <w:color w:val="auto"/>
                <w:sz w:val="24"/>
                <w:szCs w:val="22"/>
                <w:highlight w:val="none"/>
              </w:rPr>
              <w:t xml:space="preserve">（</w:t>
            </w:r>
            <w:r>
              <w:rPr>
                <w:rFonts w:hint="eastAsia" w:ascii="宋体" w:hAnsi="宋体" w:cs="宋体"/>
                <w:b/>
                <w:bCs/>
                <w:color w:val="auto"/>
                <w:sz w:val="24"/>
                <w:szCs w:val="22"/>
                <w:highlight w:val="none"/>
                <w:lang w:val="en-US" w:eastAsia="zh-CN"/>
              </w:rPr>
              <w:t xml:space="preserve">52</w:t>
            </w:r>
            <w:r>
              <w:rPr>
                <w:rFonts w:hint="eastAsia" w:ascii="宋体" w:hAnsi="宋体" w:eastAsia="宋体" w:cs="宋体"/>
                <w:b/>
                <w:bCs/>
                <w:color w:val="auto"/>
                <w:sz w:val="24"/>
                <w:szCs w:val="22"/>
                <w:highlight w:val="none"/>
              </w:rPr>
              <w:t xml:space="preserve">分）</w:t>
            </w:r>
            <w:r/>
          </w:p>
        </w:tc>
      </w:tr>
      <w:tr>
        <w:trPr>
          <w:trHeight w:val="3028" w:hRule="exact"/>
        </w:trPr>
        <w:tc>
          <w:tcPr>
            <w:tcW w:w="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1</w:t>
            </w:r>
            <w:r/>
          </w:p>
        </w:tc>
        <w:tc>
          <w:tcPr>
            <w:tcW w:w="14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color w:val="auto"/>
                <w:sz w:val="22"/>
                <w:szCs w:val="22"/>
                <w:highlight w:val="none"/>
              </w:rPr>
            </w:pPr>
            <w:r>
              <w:rPr>
                <w:rFonts w:hint="eastAsia" w:ascii="宋体" w:hAnsi="宋体" w:eastAsia="宋体" w:cs="宋体"/>
                <w:bCs/>
                <w:color w:val="auto"/>
                <w:sz w:val="22"/>
                <w:szCs w:val="22"/>
                <w:highlight w:val="none"/>
                <w:lang w:val="en-US" w:eastAsia="zh-CN"/>
              </w:rPr>
              <w:t xml:space="preserve">餐饮服务管理工作实施方案</w:t>
            </w:r>
            <w:r/>
          </w:p>
        </w:tc>
        <w:tc>
          <w:tcPr>
            <w:tcW w:w="8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8</w:t>
            </w:r>
            <w:r>
              <w:rPr>
                <w:rFonts w:hint="eastAsia" w:ascii="宋体" w:hAnsi="宋体" w:eastAsia="宋体" w:cs="宋体"/>
                <w:b w:val="0"/>
                <w:bCs w:val="0"/>
                <w:color w:val="auto"/>
                <w:sz w:val="22"/>
                <w:szCs w:val="22"/>
                <w:highlight w:val="none"/>
              </w:rPr>
              <w:t xml:space="preserve">分</w:t>
            </w:r>
            <w:r/>
          </w:p>
        </w:tc>
        <w:tc>
          <w:tcPr>
            <w:tcW w:w="7152" w:type="dxa"/>
            <w:vAlign w:val="center"/>
            <w:textDirection w:val="lrTb"/>
            <w:noWrap w:val="false"/>
          </w:tcPr>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包括（但不限于）：①管理目标及整体设想；②管理服务体系；③日常服务标准及措施；④监督检查考核机制等内容。</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提供的餐饮服务管理工作实施方案各项内容全面，不漏项且有针对性解释说明的得：8分；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提供的餐饮服务管理工作实施方案各项内容较全面，漏缺1项，但有针对性解释说明的得：6分；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提供的餐饮服务管理工作实施方案各项内容基本全面，漏缺2项或3项，或各项均无针对性解释说明或说明不清楚的得：4分；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提供的餐饮服务管理工作实施方案不全面，针对餐饮服务管理工作实施方案各项内容没有解释说明的得：0分。</w:t>
            </w:r>
            <w:r/>
          </w:p>
        </w:tc>
      </w:tr>
      <w:tr>
        <w:trPr>
          <w:trHeight w:val="274"/>
        </w:trPr>
        <w:tc>
          <w:tcPr>
            <w:tcW w:w="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2</w:t>
            </w:r>
            <w:r/>
          </w:p>
        </w:tc>
        <w:tc>
          <w:tcPr>
            <w:tcW w:w="14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日常管理流程</w:t>
            </w:r>
            <w:r/>
          </w:p>
        </w:tc>
        <w:tc>
          <w:tcPr>
            <w:tcW w:w="8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8</w:t>
            </w:r>
            <w:r>
              <w:rPr>
                <w:rFonts w:hint="eastAsia" w:ascii="宋体" w:hAnsi="宋体" w:eastAsia="宋体" w:cs="宋体"/>
                <w:b w:val="0"/>
                <w:bCs w:val="0"/>
                <w:color w:val="auto"/>
                <w:sz w:val="22"/>
                <w:szCs w:val="22"/>
                <w:highlight w:val="none"/>
              </w:rPr>
              <w:t xml:space="preserve">分</w:t>
            </w:r>
            <w:r/>
          </w:p>
        </w:tc>
        <w:tc>
          <w:tcPr>
            <w:tcW w:w="7152" w:type="dxa"/>
            <w:vAlign w:val="center"/>
            <w:textDirection w:val="lrTb"/>
            <w:noWrap w:val="false"/>
          </w:tcPr>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包括（但不限于）：①各服务流程节点；②各服务人员配置及分布等内容。</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提供的日常管理流程各项内容全面，不漏项且有针对性解释说明的得：</w:t>
            </w:r>
            <w:r>
              <w:rPr>
                <w:rFonts w:hint="eastAsia" w:ascii="宋体" w:hAnsi="宋体" w:cs="宋体"/>
                <w:color w:val="auto"/>
                <w:sz w:val="22"/>
                <w:szCs w:val="22"/>
                <w:highlight w:val="none"/>
                <w:lang w:val="en-US" w:eastAsia="zh-CN"/>
              </w:rPr>
              <w:t xml:space="preserve">8</w:t>
            </w:r>
            <w:r>
              <w:rPr>
                <w:rFonts w:hint="eastAsia" w:ascii="宋体" w:hAnsi="宋体" w:eastAsia="宋体" w:cs="宋体"/>
                <w:color w:val="auto"/>
                <w:sz w:val="22"/>
                <w:szCs w:val="22"/>
                <w:highlight w:val="none"/>
                <w:lang w:val="en-US" w:eastAsia="zh-CN"/>
              </w:rPr>
              <w:t xml:space="preserve">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提供的日常管理流程较全面，漏缺1项，但有针对性解释说明的得：</w:t>
            </w:r>
            <w:r>
              <w:rPr>
                <w:rFonts w:hint="eastAsia" w:ascii="宋体" w:hAnsi="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lang w:val="en-US" w:eastAsia="zh-CN"/>
              </w:rPr>
              <w:t xml:space="preserve">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提供的日常管理流程不全面，针对日常管理流程各项内容没有解释说明：0分。</w:t>
            </w:r>
            <w:r/>
          </w:p>
        </w:tc>
      </w:tr>
      <w:tr>
        <w:trPr>
          <w:trHeight w:val="274"/>
        </w:trPr>
        <w:tc>
          <w:tcPr>
            <w:tcW w:w="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rPr>
            </w:pPr>
            <w:r>
              <w:rPr>
                <w:rFonts w:hint="eastAsia" w:ascii="宋体" w:hAnsi="宋体" w:eastAsia="宋体" w:cs="宋体"/>
                <w:bCs/>
                <w:color w:val="auto"/>
                <w:sz w:val="22"/>
                <w:szCs w:val="22"/>
                <w:highlight w:val="none"/>
              </w:rPr>
              <w:t xml:space="preserve">3</w:t>
            </w:r>
            <w:r/>
          </w:p>
        </w:tc>
        <w:tc>
          <w:tcPr>
            <w:tcW w:w="14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项目管理制度及方案</w:t>
            </w:r>
            <w:r/>
          </w:p>
        </w:tc>
        <w:tc>
          <w:tcPr>
            <w:tcW w:w="8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6</w:t>
            </w:r>
            <w:r>
              <w:rPr>
                <w:rFonts w:hint="eastAsia" w:ascii="宋体" w:hAnsi="宋体" w:eastAsia="宋体" w:cs="宋体"/>
                <w:b w:val="0"/>
                <w:bCs w:val="0"/>
                <w:color w:val="auto"/>
                <w:sz w:val="22"/>
                <w:szCs w:val="22"/>
                <w:highlight w:val="none"/>
              </w:rPr>
              <w:t xml:space="preserve">分</w:t>
            </w:r>
            <w:r/>
          </w:p>
        </w:tc>
        <w:tc>
          <w:tcPr>
            <w:tcW w:w="7152" w:type="dxa"/>
            <w:vAlign w:val="center"/>
            <w:textDirection w:val="lrTb"/>
            <w:noWrap w:val="false"/>
          </w:tcPr>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包括（但不限于）：①食品经营过程及控制；②食材及厨房卫生管理；③设施设备管理等内容。</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提供的项目管理制度及方案各项内容全面，不漏项且有针对性解释说明的得：6分；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提供的项目管理制度及方案各项内容较全面，漏缺1项，但有针对性解释说明的得：4分；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提供的项目管理制度及方案各项内容较全面，漏缺2项，或各项均无针对性解释说明或说明不清楚的得：2分；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提供的项目管理制度及方案不全面，针对项目管理制度及方案各项内容没有解释说明的得：0分。</w:t>
            </w:r>
            <w:r/>
          </w:p>
        </w:tc>
      </w:tr>
      <w:tr>
        <w:trPr>
          <w:trHeight w:val="274"/>
        </w:trPr>
        <w:tc>
          <w:tcPr>
            <w:tcW w:w="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4</w:t>
            </w:r>
            <w:r/>
          </w:p>
        </w:tc>
        <w:tc>
          <w:tcPr>
            <w:tcW w:w="14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应急保障</w:t>
            </w:r>
            <w:r/>
          </w:p>
        </w:tc>
        <w:tc>
          <w:tcPr>
            <w:tcW w:w="8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6</w:t>
            </w:r>
            <w:r>
              <w:rPr>
                <w:rFonts w:hint="eastAsia" w:ascii="宋体" w:hAnsi="宋体" w:eastAsia="宋体" w:cs="宋体"/>
                <w:b w:val="0"/>
                <w:bCs w:val="0"/>
                <w:color w:val="auto"/>
                <w:sz w:val="22"/>
                <w:szCs w:val="22"/>
                <w:highlight w:val="none"/>
                <w:lang w:val="en-US" w:eastAsia="zh-CN"/>
              </w:rPr>
              <w:t xml:space="preserve">分</w:t>
            </w:r>
            <w:r/>
          </w:p>
        </w:tc>
        <w:tc>
          <w:tcPr>
            <w:tcW w:w="7152" w:type="dxa"/>
            <w:vAlign w:val="center"/>
            <w:textDirection w:val="lrTb"/>
            <w:noWrap w:val="false"/>
          </w:tcPr>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包括（但不限于）：①针对各类突发事件（包括食物中毒、水电气短缺、人员触电、火灾、意外伤害、治安事件、机械人员伤亡等）的应急预案及体系；②应急救援保障制度及措施；③应急后备人员的配备等内容。</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提供的应急保障各项内容全面，不漏项且有针对性解释说明的得：6分；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提供的应急保障各项内容较全面，漏缺1项，但有针对性解释说明的得：4分；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提供的应急保障各项内容较全面，漏缺2项，或各项均无针对性解释说明或说明不清楚的得：2分；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提供的应急保障不全面，针对应急保障各项内容没有解释说明的得：0分。</w:t>
            </w:r>
            <w:r/>
          </w:p>
        </w:tc>
      </w:tr>
      <w:tr>
        <w:trPr>
          <w:trHeight w:val="274"/>
        </w:trPr>
        <w:tc>
          <w:tcPr>
            <w:tcW w:w="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eastAsia="zh-CN"/>
              </w:rPr>
            </w:pPr>
            <w:r>
              <w:rPr>
                <w:rFonts w:hint="eastAsia" w:ascii="宋体" w:hAnsi="宋体" w:eastAsia="宋体" w:cs="宋体"/>
                <w:bCs/>
                <w:color w:val="auto"/>
                <w:sz w:val="22"/>
                <w:szCs w:val="22"/>
                <w:highlight w:val="none"/>
                <w:lang w:val="en-US" w:eastAsia="zh-CN"/>
              </w:rPr>
              <w:t xml:space="preserve">5</w:t>
            </w:r>
            <w:r/>
          </w:p>
        </w:tc>
        <w:tc>
          <w:tcPr>
            <w:tcW w:w="14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2"/>
                <w:szCs w:val="22"/>
                <w:highlight w:val="none"/>
                <w:lang w:eastAsia="zh-CN"/>
              </w:rPr>
            </w:pPr>
            <w:r>
              <w:rPr>
                <w:rFonts w:hint="eastAsia" w:ascii="宋体" w:hAnsi="宋体" w:eastAsia="宋体" w:cs="宋体"/>
                <w:bCs/>
                <w:color w:val="auto"/>
                <w:sz w:val="22"/>
                <w:szCs w:val="22"/>
                <w:highlight w:val="none"/>
              </w:rPr>
              <w:t xml:space="preserve">供餐模式及品种方案</w:t>
            </w:r>
            <w:r/>
          </w:p>
        </w:tc>
        <w:tc>
          <w:tcPr>
            <w:tcW w:w="8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rPr>
            </w:pPr>
            <w:r>
              <w:rPr>
                <w:rFonts w:hint="eastAsia" w:ascii="宋体" w:hAnsi="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分</w:t>
            </w:r>
            <w:r/>
          </w:p>
        </w:tc>
        <w:tc>
          <w:tcPr>
            <w:tcW w:w="7152" w:type="dxa"/>
            <w:vAlign w:val="center"/>
            <w:textDirection w:val="lrTb"/>
            <w:noWrap w:val="false"/>
          </w:tcPr>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包括（但不限于）：①食材的采购、配送及食品加工；②供餐模式及服务等内容。</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提供的供餐模式及品种方案各项内容全面，不漏项且有针对性解释说明的得：4分；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提供的供餐模式及品种方案各项内容较全面，漏缺1项，但有针对性解释说明的得：2分；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提供的供餐模式及品种方案不全面，针对供餐模式及品种方案各项内容没有解释说明的得：0分。</w:t>
            </w:r>
            <w:r/>
          </w:p>
        </w:tc>
      </w:tr>
      <w:tr>
        <w:trPr>
          <w:trHeight w:val="274"/>
        </w:trPr>
        <w:tc>
          <w:tcPr>
            <w:tcW w:w="46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6</w:t>
            </w:r>
            <w:r/>
          </w:p>
        </w:tc>
        <w:tc>
          <w:tcPr>
            <w:tcW w:w="149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协调及投诉处理方案</w:t>
            </w:r>
            <w:r/>
          </w:p>
        </w:tc>
        <w:tc>
          <w:tcPr>
            <w:tcW w:w="841" w:type="dxa"/>
            <w:vAlign w:val="center"/>
            <w:textDirection w:val="lrTb"/>
            <w:noWrap w:val="false"/>
          </w:tcPr>
          <w:p>
            <w:pPr>
              <w:jc w:val="center"/>
              <w:keepLines w:val="0"/>
              <w:keepNext w:val="0"/>
              <w:pageBreakBefore w:val="0"/>
              <w:spacing w:line="240" w:lineRule="auto"/>
              <w:widowControl w:val="off"/>
              <w:rPr>
                <w:rFonts w:hint="eastAsia"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分</w:t>
            </w:r>
            <w:r/>
          </w:p>
        </w:tc>
        <w:tc>
          <w:tcPr>
            <w:tcW w:w="7152" w:type="dxa"/>
            <w:vAlign w:val="center"/>
            <w:textDirection w:val="lrTb"/>
            <w:noWrap w:val="false"/>
          </w:tcPr>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包括（但不限于）：①与采购人以及其他单位、部门的综合协调；②针对各类投诉的处理及惩罚措施等内容。</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提供的协调及投诉处理方案各项内容全面，不漏项且有针对性解释说明的得：4分；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提供的协调及投诉处理方案较全面，漏缺1项，但有针对性解释说明的得：2分；</w:t>
            </w:r>
            <w:r/>
          </w:p>
          <w:p>
            <w:pPr>
              <w:ind w:right="129"/>
              <w:jc w:val="both"/>
              <w:keepLines w:val="0"/>
              <w:keepNext w:val="0"/>
              <w:pageBreakBefore w:val="0"/>
              <w:spacing w:line="240" w:lineRule="auto"/>
              <w:widowControl w:val="off"/>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提供的协调及投诉处理方案不全面，协调及投诉处理方案各项内容没有解释说明的得：0分。</w:t>
            </w:r>
            <w:r/>
          </w:p>
        </w:tc>
      </w:tr>
      <w:tr>
        <w:trPr>
          <w:trHeight w:val="274"/>
        </w:trPr>
        <w:tc>
          <w:tcPr>
            <w:tcW w:w="46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7</w:t>
            </w:r>
            <w:r/>
          </w:p>
        </w:tc>
        <w:tc>
          <w:tcPr>
            <w:tcW w:w="149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安全管理及培训方案</w:t>
            </w:r>
            <w:r/>
          </w:p>
        </w:tc>
        <w:tc>
          <w:tcPr>
            <w:tcW w:w="84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6</w:t>
            </w:r>
            <w:r>
              <w:rPr>
                <w:rFonts w:hint="eastAsia" w:ascii="宋体" w:hAnsi="宋体" w:eastAsia="宋体" w:cs="宋体"/>
                <w:b w:val="0"/>
                <w:bCs w:val="0"/>
                <w:color w:val="auto"/>
                <w:sz w:val="22"/>
                <w:szCs w:val="22"/>
                <w:highlight w:val="none"/>
                <w:lang w:val="en-US" w:eastAsia="zh-CN"/>
              </w:rPr>
              <w:t xml:space="preserve">分</w:t>
            </w:r>
            <w:r/>
          </w:p>
        </w:tc>
        <w:tc>
          <w:tcPr>
            <w:tcW w:w="7152" w:type="dxa"/>
            <w:vAlign w:val="center"/>
            <w:textDirection w:val="lrTb"/>
            <w:noWrap w:val="false"/>
          </w:tcPr>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包括（但不限于）：①针对食品安全和消防安全的培训及组织实施细则；②食品安全、厨房安全以及消防安全管理等内容。</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提供的安全管理及培训方案各项内容全面，不漏项且有针对性解释说明的得：6分；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提供的安全管理及培训方案较全面，漏缺1项，但有针对性解释说明的得：3分；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提供的安全管理及培训方案不全面，安全管理及培训方案各项内容没有解释说明的得：0分。</w:t>
            </w:r>
            <w:r/>
          </w:p>
        </w:tc>
      </w:tr>
      <w:tr>
        <w:trPr>
          <w:trHeight w:val="274"/>
        </w:trPr>
        <w:tc>
          <w:tcPr>
            <w:tcW w:w="463" w:type="dxa"/>
            <w:vAlign w:val="center"/>
            <w:textDirection w:val="lrTb"/>
            <w:noWrap w:val="false"/>
          </w:tcPr>
          <w:p>
            <w:pPr>
              <w:jc w:val="center"/>
              <w:keepLines w:val="0"/>
              <w:keepNext w:val="0"/>
              <w:pageBreakBefore w:val="0"/>
              <w:spacing w:line="240" w:lineRule="auto"/>
              <w:widowControl w:val="off"/>
              <w:rPr>
                <w:rFonts w:hint="default"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8</w:t>
            </w:r>
            <w:r/>
          </w:p>
        </w:tc>
        <w:tc>
          <w:tcPr>
            <w:tcW w:w="149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服务方案及承诺</w:t>
            </w:r>
            <w:r/>
          </w:p>
        </w:tc>
        <w:tc>
          <w:tcPr>
            <w:tcW w:w="841" w:type="dxa"/>
            <w:vAlign w:val="center"/>
            <w:textDirection w:val="lrTb"/>
            <w:noWrap w:val="false"/>
          </w:tcPr>
          <w:p>
            <w:pPr>
              <w:jc w:val="center"/>
              <w:keepLines w:val="0"/>
              <w:keepNext w:val="0"/>
              <w:pageBreakBefore w:val="0"/>
              <w:spacing w:line="240" w:lineRule="auto"/>
              <w:widowControl w:val="off"/>
              <w:rPr>
                <w:rFonts w:hint="default"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4分</w:t>
            </w:r>
            <w:r/>
          </w:p>
        </w:tc>
        <w:tc>
          <w:tcPr>
            <w:tcW w:w="7152" w:type="dxa"/>
            <w:vAlign w:val="center"/>
            <w:textDirection w:val="lrTb"/>
            <w:noWrap w:val="false"/>
          </w:tcPr>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包括（但不限于）：①针对本项目制定的特色、创新服务；②针对本项目作出的各项服务承诺等内容。</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提供的服务方案及承诺各项内容全面，不漏项且有针对性解释说明的得：4分；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提供的服务方案及承诺较全面，漏缺1项，但有针对性解释说明的得：2分；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提供的服务方案及承诺不全面，服务方案及承诺各项内容没有解释说明的得：0分。</w:t>
            </w:r>
            <w:r/>
          </w:p>
        </w:tc>
      </w:tr>
      <w:tr>
        <w:trPr>
          <w:trHeight w:val="274"/>
        </w:trPr>
        <w:tc>
          <w:tcPr>
            <w:tcW w:w="463" w:type="dxa"/>
            <w:vAlign w:val="center"/>
            <w:textDirection w:val="lrTb"/>
            <w:noWrap w:val="false"/>
          </w:tcPr>
          <w:p>
            <w:pPr>
              <w:jc w:val="center"/>
              <w:keepLines w:val="0"/>
              <w:keepNext w:val="0"/>
              <w:pageBreakBefore w:val="0"/>
              <w:spacing w:line="240" w:lineRule="auto"/>
              <w:widowControl w:val="off"/>
              <w:rPr>
                <w:rFonts w:hint="default" w:ascii="宋体" w:hAnsi="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9</w:t>
            </w:r>
            <w:r/>
          </w:p>
        </w:tc>
        <w:tc>
          <w:tcPr>
            <w:tcW w:w="1490"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食品质量及食品安全控制方案</w:t>
            </w:r>
            <w:r/>
          </w:p>
        </w:tc>
        <w:tc>
          <w:tcPr>
            <w:tcW w:w="841" w:type="dxa"/>
            <w:vAlign w:val="center"/>
            <w:textDirection w:val="lrTb"/>
            <w:noWrap w:val="false"/>
          </w:tcPr>
          <w:p>
            <w:pPr>
              <w:jc w:val="center"/>
              <w:keepLines w:val="0"/>
              <w:keepNext w:val="0"/>
              <w:pageBreakBefore w:val="0"/>
              <w:spacing w:line="240" w:lineRule="auto"/>
              <w:widowControl w:val="off"/>
              <w:rPr>
                <w:rFonts w:hint="default" w:ascii="宋体" w:hAnsi="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6分</w:t>
            </w:r>
            <w:r/>
          </w:p>
        </w:tc>
        <w:tc>
          <w:tcPr>
            <w:tcW w:w="7152" w:type="dxa"/>
            <w:vAlign w:val="center"/>
            <w:textDirection w:val="lrTb"/>
            <w:noWrap w:val="false"/>
          </w:tcPr>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包括（但不限于）：①食品质量控制：包括原材料采购质量控制</w:t>
            </w:r>
            <w:r>
              <w:rPr>
                <w:rFonts w:hint="eastAsia" w:ascii="宋体" w:hAnsi="宋体" w:cs="宋体"/>
                <w:color w:val="auto"/>
                <w:sz w:val="22"/>
                <w:szCs w:val="22"/>
                <w:highlight w:val="none"/>
                <w:lang w:val="en-US" w:eastAsia="zh-CN"/>
              </w:rPr>
              <w:t xml:space="preserve">、原</w:t>
            </w:r>
            <w:r>
              <w:rPr>
                <w:rFonts w:hint="eastAsia" w:ascii="宋体" w:hAnsi="宋体" w:eastAsia="宋体" w:cs="宋体"/>
                <w:color w:val="auto"/>
                <w:sz w:val="22"/>
                <w:szCs w:val="22"/>
                <w:highlight w:val="none"/>
                <w:lang w:val="en-US" w:eastAsia="zh-CN"/>
              </w:rPr>
              <w:t xml:space="preserve">材料采购管理制度、进货检验的质量管理、质量记录等；②食品安全控制：包括食品安全承诺、食品安全控制措施、食品安全检测流程、食品留样制度、餐具消毒制度、食品添加剂管理制度等内容。</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提供的食品质量及食品安全控制方案各项内容全面，不漏项且有针对性解释说明的得：6分；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提供的食品质量及食品安全控制方案较全面，漏缺1项，但有针对性解释说明的得：3分；</w:t>
            </w:r>
            <w:r/>
          </w:p>
          <w:p>
            <w:pPr>
              <w:ind w:right="129"/>
              <w:jc w:val="both"/>
              <w:keepLines w:val="0"/>
              <w:keepNext w:val="0"/>
              <w:pageBreakBefore w:val="0"/>
              <w:spacing w:line="24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提供的食品质量及食品安全控制方案不全面，食品质量及食品安全控制方案各项内容没有解释说明的得：0分。</w:t>
            </w:r>
            <w:r/>
          </w:p>
        </w:tc>
      </w:tr>
    </w:tbl>
    <w:p>
      <w:pPr>
        <w:keepLines w:val="0"/>
        <w:keepNext w:val="0"/>
        <w:pageBreakBefore w:val="0"/>
        <w:spacing w:line="380" w:lineRule="exact"/>
        <w:widowControl/>
        <w:tabs>
          <w:tab w:val="left" w:pos="360" w:leader="none"/>
          <w:tab w:val="left" w:pos="960" w:leader="none"/>
        </w:tabs>
        <w:rPr>
          <w:rFonts w:hint="eastAsia" w:ascii="宋体" w:hAnsi="宋体" w:eastAsia="宋体" w:cs="宋体"/>
          <w:b/>
          <w:color w:val="auto"/>
          <w:sz w:val="24"/>
          <w:szCs w:val="22"/>
          <w:highlight w:val="none"/>
        </w:rPr>
      </w:pPr>
      <w:r/>
      <w:bookmarkStart w:id="4" w:name="_Toc37956127"/>
      <w:r/>
      <w:bookmarkStart w:id="5" w:name="_Toc37956245"/>
      <w:r>
        <w:rPr>
          <w:rFonts w:hint="eastAsia" w:ascii="宋体" w:hAnsi="宋体" w:eastAsia="宋体" w:cs="宋体"/>
          <w:b/>
          <w:color w:val="auto"/>
          <w:sz w:val="24"/>
          <w:szCs w:val="22"/>
          <w:highlight w:val="none"/>
        </w:rPr>
        <w:t xml:space="preserve">注：投标供应商须针对本项目的实际情况，结合自身条件，编制相应的“</w:t>
      </w:r>
      <w:r>
        <w:rPr>
          <w:rFonts w:hint="eastAsia" w:ascii="宋体" w:hAnsi="宋体" w:cs="宋体"/>
          <w:b/>
          <w:color w:val="auto"/>
          <w:sz w:val="24"/>
          <w:szCs w:val="22"/>
          <w:highlight w:val="none"/>
          <w:lang w:val="en-US" w:eastAsia="zh-CN"/>
        </w:rPr>
        <w:t xml:space="preserve">技术</w:t>
      </w:r>
      <w:r>
        <w:rPr>
          <w:rFonts w:hint="eastAsia" w:ascii="宋体" w:hAnsi="宋体" w:eastAsia="宋体" w:cs="宋体"/>
          <w:b/>
          <w:color w:val="auto"/>
          <w:sz w:val="24"/>
          <w:szCs w:val="22"/>
          <w:highlight w:val="none"/>
        </w:rPr>
        <w:t xml:space="preserve">方案”。</w:t>
      </w:r>
      <w:bookmarkEnd w:id="4"/>
      <w:r/>
      <w:bookmarkEnd w:id="5"/>
      <w:r/>
      <w:r/>
    </w:p>
    <w:p>
      <w:pPr>
        <w:ind w:firstLine="482"/>
        <w:keepLines w:val="0"/>
        <w:keepNext w:val="0"/>
        <w:pageBreakBefore w:val="0"/>
        <w:spacing w:line="38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以上证明材料原件扫描件应附入投标文件中。</w:t>
      </w:r>
      <w:r/>
    </w:p>
    <w:p>
      <w:pPr>
        <w:ind w:firstLine="482"/>
        <w:keepLines w:val="0"/>
        <w:keepNext w:val="0"/>
        <w:pageBreakBefore w:val="0"/>
        <w:spacing w:line="38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每项评分由评委独立评分。各分项的平均分为该供应商各分项的得分，各分项得分合计即为该供应商的总得分。 最终</w:t>
      </w:r>
      <w:r>
        <w:rPr>
          <w:rFonts w:hint="eastAsia" w:ascii="宋体" w:hAnsi="宋体" w:eastAsia="宋体" w:cs="宋体"/>
          <w:b/>
          <w:bCs/>
          <w:color w:val="auto"/>
          <w:sz w:val="24"/>
          <w:highlight w:val="none"/>
          <w:lang w:eastAsia="zh-CN"/>
        </w:rPr>
        <w:t xml:space="preserve">总</w:t>
      </w:r>
      <w:r>
        <w:rPr>
          <w:rFonts w:hint="eastAsia" w:ascii="宋体" w:hAnsi="宋体" w:eastAsia="宋体" w:cs="宋体"/>
          <w:b/>
          <w:bCs/>
          <w:color w:val="auto"/>
          <w:sz w:val="24"/>
          <w:highlight w:val="none"/>
        </w:rPr>
        <w:t xml:space="preserve">得分最高者将被推</w:t>
      </w:r>
      <w:r>
        <w:rPr>
          <w:rFonts w:hint="eastAsia" w:ascii="宋体" w:hAnsi="宋体" w:eastAsia="宋体" w:cs="宋体"/>
          <w:b/>
          <w:bCs/>
          <w:color w:val="auto"/>
          <w:sz w:val="24"/>
          <w:highlight w:val="none"/>
          <w:lang w:eastAsia="zh-CN"/>
        </w:rPr>
        <w:t xml:space="preserve">荐为</w:t>
      </w:r>
      <w:r>
        <w:rPr>
          <w:rFonts w:hint="eastAsia" w:ascii="宋体" w:hAnsi="宋体" w:eastAsia="宋体" w:cs="宋体"/>
          <w:b/>
          <w:bCs/>
          <w:color w:val="auto"/>
          <w:sz w:val="24"/>
          <w:highlight w:val="none"/>
        </w:rPr>
        <w:t xml:space="preserve">第一中标候选人。</w:t>
      </w:r>
      <w:r/>
    </w:p>
    <w:p>
      <w:pPr>
        <w:ind w:firstLine="482"/>
        <w:keepLines w:val="0"/>
        <w:keepNext w:val="0"/>
        <w:pageBreakBefore w:val="0"/>
        <w:spacing w:line="38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（3）本次技术标为暗标，不符合暗标编制要求的作无效投标文件处理，</w:t>
      </w:r>
      <w:r>
        <w:rPr>
          <w:rFonts w:hint="eastAsia" w:ascii="宋体" w:hAnsi="宋体" w:eastAsia="宋体" w:cs="宋体"/>
          <w:b/>
          <w:bCs/>
          <w:color w:val="auto"/>
          <w:sz w:val="24"/>
          <w:highlight w:val="none"/>
        </w:rPr>
        <w:t xml:space="preserve">暗标</w:t>
      </w:r>
      <w:r>
        <w:rPr>
          <w:rFonts w:hint="eastAsia" w:ascii="宋体" w:hAnsi="宋体" w:eastAsia="宋体" w:cs="宋体"/>
          <w:b/>
          <w:bCs/>
          <w:color w:val="auto"/>
          <w:sz w:val="24"/>
          <w:highlight w:val="none"/>
          <w:lang w:eastAsia="zh-CN"/>
        </w:rPr>
        <w:t xml:space="preserve">编制</w:t>
      </w:r>
      <w:r>
        <w:rPr>
          <w:rFonts w:hint="eastAsia" w:ascii="宋体" w:hAnsi="宋体" w:eastAsia="宋体" w:cs="宋体"/>
          <w:b/>
          <w:bCs/>
          <w:color w:val="auto"/>
          <w:sz w:val="24"/>
          <w:highlight w:val="none"/>
        </w:rPr>
        <w:t xml:space="preserve">要求</w:t>
      </w:r>
      <w:r>
        <w:rPr>
          <w:rFonts w:hint="eastAsia" w:ascii="宋体" w:hAnsi="宋体" w:eastAsia="宋体" w:cs="宋体"/>
          <w:b/>
          <w:bCs/>
          <w:color w:val="auto"/>
          <w:sz w:val="24"/>
          <w:highlight w:val="none"/>
          <w:lang w:eastAsia="zh-CN"/>
        </w:rPr>
        <w:t xml:space="preserve">如下</w:t>
      </w:r>
      <w:r>
        <w:rPr>
          <w:rFonts w:hint="eastAsia" w:ascii="宋体" w:hAnsi="宋体" w:eastAsia="宋体" w:cs="宋体"/>
          <w:b/>
          <w:bCs/>
          <w:color w:val="auto"/>
          <w:sz w:val="24"/>
          <w:highlight w:val="none"/>
        </w:rPr>
        <w:t xml:space="preserve">：</w:t>
      </w:r>
      <w:r/>
    </w:p>
    <w:p>
      <w:pPr>
        <w:ind w:firstLine="482"/>
        <w:keepLines w:val="0"/>
        <w:keepNext w:val="0"/>
        <w:pageBreakBefore w:val="0"/>
        <w:spacing w:line="38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本项目技术文件为暗标，采用暗标形式，须按下列格式编制，否则视为无效投标文件：①技术文件正文所用文字采用“宋体”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四号</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常规”字（黑色），表格中所用文字采用“宋体”“常规”字（黑色），字号不限。不得设置页码、页眉、页脚，纸张必须为A4纸。②技术文件内不得出现可识别投标供应商身份的任何字符和徽标（包括文字、符号、图案、标识、标志、人员姓名、企业名称等），相关人员姓名应以职务或职称代替。③对技术方案中的效果图、照片、图片的颜色以及图中的字体、字号、颜色均不作限制要求，但不得出现能体现投标供应商身份的信息。</w:t>
      </w:r>
      <w:r/>
    </w:p>
    <w:p>
      <w:pPr>
        <w:ind w:firstLine="482"/>
        <w:keepLines w:val="0"/>
        <w:keepNext w:val="0"/>
        <w:pageBreakBefore w:val="0"/>
        <w:spacing w:line="3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评分办法及评分细则的解释权</w:t>
      </w:r>
      <w:r>
        <w:rPr>
          <w:rFonts w:hint="eastAsia" w:ascii="宋体" w:hAnsi="宋体" w:cs="宋体"/>
          <w:b/>
          <w:bCs/>
          <w:color w:val="auto"/>
          <w:sz w:val="24"/>
          <w:highlight w:val="none"/>
          <w:lang w:eastAsia="zh-CN"/>
        </w:rPr>
        <w:t xml:space="preserve">属于</w:t>
      </w:r>
      <w:r>
        <w:rPr>
          <w:rFonts w:hint="eastAsia" w:ascii="宋体" w:hAnsi="宋体" w:eastAsia="宋体" w:cs="宋体"/>
          <w:b/>
          <w:bCs/>
          <w:color w:val="auto"/>
          <w:sz w:val="24"/>
          <w:highlight w:val="none"/>
        </w:rPr>
        <w:t xml:space="preserve">采购人。未列入本评分细则的其他条件不作为评分内容。</w:t>
      </w:r>
      <w:r/>
    </w:p>
    <w:p>
      <w:pPr>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（十一）定标：</w:t>
      </w:r>
      <w:r/>
    </w:p>
    <w:p>
      <w:pPr>
        <w:ind w:firstLine="480"/>
        <w:keepLines w:val="0"/>
        <w:keepNext w:val="0"/>
        <w:pageBreakBefore w:val="0"/>
        <w:spacing w:line="38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1.评标委员会根据招标文件规定的评标方法和评标标准进行评审，按招标文件的要求在3家中标候选单位中，依法确定中标投标供应商。江苏建威建设管理有限公司将在</w:t>
      </w:r>
      <w:r>
        <w:rPr>
          <w:rFonts w:hint="eastAsia" w:ascii="宋体" w:hAnsi="宋体" w:eastAsia="宋体" w:cs="宋体"/>
          <w:b/>
          <w:color w:val="auto"/>
          <w:sz w:val="24"/>
          <w:highlight w:val="none"/>
        </w:rPr>
        <w:t xml:space="preserve">江苏政府采购网</w:t>
      </w:r>
      <w:r>
        <w:rPr>
          <w:rFonts w:hint="eastAsia" w:ascii="宋体" w:hAnsi="宋体" w:eastAsia="宋体" w:cs="宋体"/>
          <w:bCs/>
          <w:color w:val="auto"/>
          <w:sz w:val="24"/>
          <w:highlight w:val="none"/>
        </w:rPr>
        <w:t xml:space="preserve">上发布中标公告。如有质疑，应在法定质疑期限内，即中标公告期限届满之日起7个工作日内，以一次性书面形式送达江苏建威建设管理有限公司。江苏建威建设管理有限公司在收到符合要求的书面质疑后七个工作日内，对质疑内容</w:t>
      </w:r>
      <w:r>
        <w:rPr>
          <w:rFonts w:hint="eastAsia" w:ascii="宋体" w:hAnsi="宋体" w:cs="宋体"/>
          <w:bCs/>
          <w:color w:val="auto"/>
          <w:sz w:val="24"/>
          <w:highlight w:val="none"/>
          <w:lang w:eastAsia="zh-CN"/>
        </w:rPr>
        <w:t xml:space="preserve">作出</w:t>
      </w:r>
      <w:r>
        <w:rPr>
          <w:rFonts w:hint="eastAsia" w:ascii="宋体" w:hAnsi="宋体" w:eastAsia="宋体" w:cs="宋体"/>
          <w:bCs/>
          <w:color w:val="auto"/>
          <w:sz w:val="24"/>
          <w:highlight w:val="none"/>
        </w:rPr>
        <w:t xml:space="preserve">答复。投标供应商在法定质疑期限外送达的质疑函或法定质疑期限内送达的质疑函不符合上述要求的均为无效质疑，江苏建威建设管理有限公司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keepLines w:val="0"/>
        <w:keepNext w:val="0"/>
        <w:pageBreakBefore w:val="0"/>
        <w:spacing w:line="38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2.采购人或者采购代理机构对开标、评标现场活动进行全程录音录像。</w:t>
      </w:r>
      <w:r/>
    </w:p>
    <w:p>
      <w:pPr>
        <w:ind w:firstLine="480"/>
        <w:keepLines w:val="0"/>
        <w:keepNext w:val="0"/>
        <w:pageBreakBefore w:val="0"/>
        <w:spacing w:line="38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3.在发布中标公告的同时，江苏建威建设管理有限公司将向中标供应商发出中标通知书。</w:t>
      </w:r>
      <w:r/>
    </w:p>
    <w:p>
      <w:pPr>
        <w:keepLines w:val="0"/>
        <w:keepNext w:val="0"/>
        <w:pageBreakBefore w:val="0"/>
        <w:spacing w:line="38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（十二）废标的确认：</w:t>
      </w:r>
      <w:r/>
    </w:p>
    <w:p>
      <w:pPr>
        <w:ind w:firstLine="36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在招标采购中，出现下列情况之一的，应予废标：</w:t>
      </w:r>
      <w:r/>
    </w:p>
    <w:p>
      <w:pPr>
        <w:ind w:left="150" w:firstLine="240"/>
        <w:keepLines w:val="0"/>
        <w:keepNext w:val="0"/>
        <w:pageBreakBefore w:val="0"/>
        <w:spacing w:line="380" w:lineRule="exact"/>
        <w:tabs>
          <w:tab w:val="right" w:pos="180" w:leader="none"/>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1.符合专业条件的投标供应商或者对招标文件作出实质性响应的投标供应商不足三家；</w:t>
      </w:r>
      <w:r/>
    </w:p>
    <w:p>
      <w:pPr>
        <w:ind w:firstLine="360"/>
        <w:keepLines w:val="0"/>
        <w:keepNext w:val="0"/>
        <w:pageBreakBefore w:val="0"/>
        <w:spacing w:line="380" w:lineRule="exact"/>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2.出现影响采购公正的违法、违规行为；</w:t>
      </w:r>
      <w:r/>
    </w:p>
    <w:p>
      <w:pPr>
        <w:ind w:firstLine="360"/>
        <w:keepLines w:val="0"/>
        <w:keepNext w:val="0"/>
        <w:pageBreakBefore w:val="0"/>
        <w:spacing w:line="380" w:lineRule="exact"/>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3.投标供应商的报价均超过采购预算，采购人不能支付；</w:t>
      </w:r>
      <w:r/>
    </w:p>
    <w:p>
      <w:pPr>
        <w:ind w:left="150" w:firstLine="240"/>
        <w:keepLines w:val="0"/>
        <w:keepNext w:val="0"/>
        <w:pageBreakBefore w:val="0"/>
        <w:spacing w:line="380" w:lineRule="exact"/>
        <w:tabs>
          <w:tab w:val="right" w:pos="180" w:leader="none"/>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4.因重大变故，采购任务取消的。</w:t>
      </w:r>
      <w:r/>
    </w:p>
    <w:p>
      <w:pPr>
        <w:ind w:left="480" w:hanging="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（十三）围标与串标的确认：</w:t>
      </w:r>
      <w:r/>
    </w:p>
    <w:p>
      <w:pPr>
        <w:ind w:left="482" w:hanging="64"/>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在政府采购活动中有下列情形之一的，认定其有围标、串标行为：</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（1）由同一人或分别由几个有利害关系人代表两个以上（含两个）</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获取招标资料、开标的；</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（2）不同</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的法定代表人、委托代理人、项目负责人、项目经理（建造师）等人员有在同一个单位缴纳社会保险的；</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（3）递交投标文件截止时间开始至评标结束，</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撤回投标文件的；</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（4）不同</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的投标文件中项目组成员出现同一人的；</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（5）不同</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的投标文件内容存在非正常一致的；</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（6）在资格审查或开标时不同</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的投标资料相互混装的；</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（7）中标公示的中标候选人无正当理由放弃中标或不按规定与采购人签订合同的；</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（8）参加投标活动的人员不能提供其属于投标企业正式在职人员的有效证明的（如：社保缴纳情况证明等资料）；</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（9）法律法规规定的其他围标、串标行为。</w:t>
      </w:r>
      <w:r/>
    </w:p>
    <w:p>
      <w:pPr>
        <w:ind w:left="482" w:hanging="64"/>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2.在评标过程中评标委员会发现</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除（九）无效投标文件的确认规定的围标、串标行为外，另有下列情形之一的，认定其有围标、串标行为，否决其投标：</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（1）不同</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的投标总报价相近且各分项报价、综合单价分析表内容混乱不能相互对应、乱调乱压或乱抬的，而在询标时没有合理的解释或者不能提供计算依据和报价依据的；</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（2）评标委员会依法认定的有其他明显违规行为情形的。</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如出现上述围标、串标的行为，将及时</w:t>
      </w:r>
      <w:r>
        <w:rPr>
          <w:rFonts w:hint="eastAsia" w:ascii="宋体" w:hAnsi="宋体" w:eastAsia="宋体" w:cs="宋体"/>
          <w:bCs/>
          <w:color w:val="auto"/>
          <w:sz w:val="24"/>
          <w:highlight w:val="none"/>
          <w:lang w:eastAsia="zh-CN"/>
        </w:rPr>
        <w:t xml:space="preserve">上报</w:t>
      </w:r>
      <w:r>
        <w:rPr>
          <w:rFonts w:hint="eastAsia" w:ascii="宋体" w:hAnsi="宋体" w:eastAsia="宋体" w:cs="宋体"/>
          <w:bCs/>
          <w:color w:val="auto"/>
          <w:sz w:val="24"/>
          <w:highlight w:val="none"/>
        </w:rPr>
        <w:t xml:space="preserve">财政部门，进行相应的处罚。</w:t>
      </w:r>
      <w:r/>
    </w:p>
    <w:p>
      <w:pP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（十四）投标保证金：</w:t>
      </w:r>
      <w:r/>
    </w:p>
    <w:p>
      <w:pPr>
        <w:ind w:firstLine="480"/>
        <w:keepLines w:val="0"/>
        <w:keepNext w:val="0"/>
        <w:pageBreakBefore w:val="0"/>
        <w:spacing w:line="380" w:lineRule="exact"/>
        <w:tabs>
          <w:tab w:val="left" w:pos="704" w:leader="none"/>
          <w:tab w:val="left" w:pos="735" w:leader="none"/>
          <w:tab w:val="left" w:pos="109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1.响应苏财购</w:t>
      </w:r>
      <w:r>
        <w:rPr>
          <w:rFonts w:hint="eastAsia" w:ascii="宋体" w:hAnsi="宋体" w:cs="宋体"/>
          <w:bCs/>
          <w:color w:val="auto"/>
          <w:sz w:val="24"/>
          <w:highlight w:val="none"/>
          <w:lang w:eastAsia="zh-CN"/>
        </w:rPr>
        <w:t xml:space="preserve">〔2020〕52号</w:t>
      </w:r>
      <w:r>
        <w:rPr>
          <w:rFonts w:hint="eastAsia" w:ascii="宋体" w:hAnsi="宋体" w:eastAsia="宋体" w:cs="宋体"/>
          <w:bCs/>
          <w:color w:val="auto"/>
          <w:sz w:val="24"/>
          <w:highlight w:val="none"/>
        </w:rPr>
        <w:t xml:space="preserve">文要求，本项目不要求递交投标保证金。 </w:t>
      </w:r>
      <w:r/>
    </w:p>
    <w:p>
      <w:pPr>
        <w:keepLines w:val="0"/>
        <w:keepNext w:val="0"/>
        <w:pageBreakBefore w:val="0"/>
        <w:spacing w:line="38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（十五）中标无效的确认：</w:t>
      </w:r>
      <w:r/>
    </w:p>
    <w:p>
      <w:pPr>
        <w:pStyle w:val="1494"/>
        <w:ind w:firstLine="218"/>
        <w:jc w:val="both"/>
        <w:keepLines w:val="0"/>
        <w:keepNext w:val="0"/>
        <w:pageBreakBefore w:val="0"/>
        <w:spacing w:line="380" w:lineRule="exact"/>
        <w:tabs>
          <w:tab w:val="left" w:pos="42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（1）提供虚假材料谋取中标的；</w:t>
      </w:r>
      <w:r/>
    </w:p>
    <w:p>
      <w:pPr>
        <w:pStyle w:val="1494"/>
        <w:ind w:firstLine="218"/>
        <w:jc w:val="both"/>
        <w:keepLines w:val="0"/>
        <w:keepNext w:val="0"/>
        <w:pageBreakBefore w:val="0"/>
        <w:spacing w:line="380" w:lineRule="exact"/>
        <w:tabs>
          <w:tab w:val="left" w:pos="42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（2）采取不正当手段诋毁、排挤其他投标供应商的；</w:t>
      </w:r>
      <w:r/>
    </w:p>
    <w:p>
      <w:pPr>
        <w:ind w:firstLine="218"/>
        <w:jc w:val="left"/>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（3）与招标采购单位、其他投标供应商恶意串通的；</w:t>
      </w:r>
      <w:r/>
    </w:p>
    <w:p>
      <w:pPr>
        <w:ind w:firstLine="218"/>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（4）向采购人行贿或者提供其他不正当利益的；</w:t>
      </w:r>
      <w:r/>
    </w:p>
    <w:p>
      <w:pPr>
        <w:ind w:firstLine="218"/>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（5）在招标过程中与采购人进行协商谈判、不按照招标文件和中标供应商的投标文件订立合同，或者与采购人另行订立背离合同实质性内容的协议的；</w:t>
      </w:r>
      <w:r/>
    </w:p>
    <w:p>
      <w:pPr>
        <w:ind w:firstLine="218"/>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（6）拒绝有关部门监督检查或者提供虚假情况的。</w:t>
      </w:r>
      <w:r/>
    </w:p>
    <w:p>
      <w:pPr>
        <w:ind w:firstLine="218"/>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（十六）签订、履行合同：</w:t>
      </w:r>
      <w:r/>
    </w:p>
    <w:p>
      <w:pPr>
        <w:ind w:firstLine="600"/>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江苏建威建设管理有限公司监督合同的履行。中标方非因不可抗力未履行招、投标文件和合同规定的义务，一经查实，采购代理机构将根据具体情况提请政府采购管理部门作出相应处理。</w:t>
      </w:r>
      <w:r/>
    </w:p>
    <w:p>
      <w:pPr>
        <w:keepLines w:val="0"/>
        <w:keepNext w:val="0"/>
        <w:pageBreakBefore w:val="0"/>
        <w:spacing w:line="38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（十七）代理服务费：</w:t>
      </w:r>
      <w:r/>
    </w:p>
    <w:p>
      <w:pPr>
        <w:ind w:firstLine="480"/>
        <w:keepLines w:val="0"/>
        <w:keepNext w:val="0"/>
        <w:pageBreakBefore w:val="0"/>
        <w:spacing w:line="380" w:lineRule="exact"/>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本项目代理服务费以成交金额为计费基础，按差额定率累进法计算，代理服务费费率：100万元以下1.5%</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rPr>
        <w:t xml:space="preserve">100万</w:t>
      </w:r>
      <w:r>
        <w:rPr>
          <w:rFonts w:hint="eastAsia" w:ascii="宋体" w:hAnsi="宋体" w:cs="宋体"/>
          <w:color w:val="auto"/>
          <w:sz w:val="24"/>
          <w:highlight w:val="none"/>
          <w:lang w:eastAsia="zh-CN"/>
        </w:rPr>
        <w:t xml:space="preserve">元</w:t>
      </w:r>
      <w:r>
        <w:rPr>
          <w:rFonts w:hint="eastAsia" w:ascii="宋体" w:hAnsi="宋体" w:cs="宋体"/>
          <w:color w:val="auto"/>
          <w:sz w:val="24"/>
          <w:highlight w:val="none"/>
        </w:rPr>
        <w:t xml:space="preserve">-500万元</w:t>
      </w:r>
      <w:r>
        <w:rPr>
          <w:rFonts w:hint="eastAsia" w:ascii="宋体" w:hAnsi="宋体" w:cs="宋体"/>
          <w:color w:val="auto"/>
          <w:sz w:val="24"/>
          <w:highlight w:val="none"/>
          <w:lang w:eastAsia="zh-CN"/>
        </w:rPr>
        <w:t xml:space="preserve">为</w:t>
      </w:r>
      <w:r>
        <w:rPr>
          <w:rFonts w:hint="eastAsia" w:ascii="宋体" w:hAnsi="宋体" w:cs="宋体"/>
          <w:color w:val="auto"/>
          <w:sz w:val="24"/>
          <w:highlight w:val="none"/>
          <w:lang w:val="en-US" w:eastAsia="zh-CN"/>
        </w:rPr>
        <w:t xml:space="preserve">0.8</w:t>
      </w:r>
      <w:r>
        <w:rPr>
          <w:rFonts w:hint="eastAsia" w:ascii="宋体" w:hAnsi="宋体" w:cs="宋体"/>
          <w:color w:val="auto"/>
          <w:sz w:val="24"/>
          <w:highlight w:val="none"/>
        </w:rPr>
        <w:t xml:space="preserve">%，</w:t>
      </w:r>
      <w:r>
        <w:rPr>
          <w:rFonts w:hint="eastAsia" w:ascii="宋体" w:hAnsi="宋体" w:eastAsia="宋体" w:cs="宋体"/>
          <w:color w:val="auto"/>
          <w:sz w:val="24"/>
          <w:highlight w:val="none"/>
        </w:rPr>
        <w:t xml:space="preserve">并在此基础上按</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0%计取</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本项目代理服务费由采购人支付。</w:t>
      </w:r>
      <w:r/>
    </w:p>
    <w:p>
      <w:pPr>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（十八）</w:t>
      </w:r>
      <w:r>
        <w:rPr>
          <w:rFonts w:hint="eastAsia" w:ascii="宋体" w:hAnsi="宋体" w:eastAsia="宋体" w:cs="宋体"/>
          <w:color w:val="auto"/>
          <w:sz w:val="24"/>
          <w:highlight w:val="none"/>
        </w:rPr>
        <w:t xml:space="preserve">政府采购合同融资：</w:t>
      </w:r>
      <w:r/>
    </w:p>
    <w:p>
      <w:pPr>
        <w:ind w:firstLine="480"/>
        <w:jc w:val="left"/>
        <w:keepLines w:val="0"/>
        <w:keepNext w:val="0"/>
        <w:pageBreakBefore w:val="0"/>
        <w:spacing w:line="380" w:lineRule="exact"/>
        <w:widowControl/>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cs="宋体"/>
          <w:bCs/>
          <w:color w:val="auto"/>
          <w:sz w:val="24"/>
          <w:highlight w:val="none"/>
          <w:lang w:eastAsia="zh-CN"/>
        </w:rPr>
        <w:t xml:space="preserve">江苏政府采购</w:t>
      </w:r>
      <w:r>
        <w:rPr>
          <w:rFonts w:hint="eastAsia" w:ascii="宋体" w:hAnsi="宋体" w:eastAsia="宋体" w:cs="宋体"/>
          <w:bCs/>
          <w:color w:val="auto"/>
          <w:sz w:val="24"/>
          <w:highlight w:val="none"/>
        </w:rPr>
        <w:t xml:space="preserve">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keepLines w:val="0"/>
        <w:keepNext w:val="0"/>
        <w:pageBreakBefore w:val="0"/>
        <w:spacing w:line="380" w:lineRule="exact"/>
        <w:widowControl/>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成交供应商可根据自身情况，自行决定是否选择采用合同融资形式，在无锡政府采购网——政采贷专栏提供的银行名录内自主选择合作银行。如需要政府采购合同融资，请按《关于开展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锡财购 </w:t>
      </w:r>
      <w:r>
        <w:rPr>
          <w:rFonts w:hint="eastAsia" w:ascii="宋体" w:hAnsi="宋体" w:cs="宋体"/>
          <w:bCs/>
          <w:color w:val="auto"/>
          <w:sz w:val="24"/>
          <w:highlight w:val="none"/>
          <w:lang w:eastAsia="zh-CN"/>
        </w:rPr>
        <w:t xml:space="preserve">〔2020〕17号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、《关于进一步推进政府采购合同融资工作的通知》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 锡财购</w:t>
      </w:r>
      <w:r>
        <w:rPr>
          <w:rFonts w:hint="eastAsia" w:ascii="宋体" w:hAnsi="宋体" w:cs="宋体"/>
          <w:bCs/>
          <w:color w:val="auto"/>
          <w:sz w:val="24"/>
          <w:highlight w:val="none"/>
          <w:lang w:eastAsia="zh-CN"/>
        </w:rPr>
        <w:t xml:space="preserve">〔2022〕7号</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文件执行。</w:t>
      </w:r>
      <w:r/>
    </w:p>
    <w:p>
      <w:pPr>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附：无锡市政府采购合同融资政策告知函：</w:t>
      </w:r>
      <w:r/>
    </w:p>
    <w:p>
      <w:pPr>
        <w:ind w:firstLine="360"/>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中标、成交供应商可依法依规使用本项目合同向金融机构融资，但采购人不为成交供应商的融资行为提供担保。</w:t>
      </w:r>
      <w:r/>
    </w:p>
    <w:p>
      <w:pPr>
        <w:ind w:firstLine="360"/>
        <w:jc w:val="center"/>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无锡市政府采购合同融资政策告知函</w:t>
      </w:r>
      <w:r/>
    </w:p>
    <w:p>
      <w:pPr>
        <w:ind w:firstLine="360"/>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各供应商：</w:t>
      </w:r>
      <w:r/>
    </w:p>
    <w:p>
      <w:pPr>
        <w:ind w:firstLine="360"/>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欢迎贵公司参与无锡市政府采购活动！</w:t>
      </w:r>
      <w:r/>
    </w:p>
    <w:p>
      <w:pPr>
        <w:ind w:firstLine="360"/>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jc w:val="both"/>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7"/>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三、采购需求</w:t>
      </w:r>
      <w:r/>
    </w:p>
    <w:p>
      <w:pPr>
        <w:keepLines w:val="0"/>
        <w:keepNext w:val="0"/>
        <w:pageBreakBefore w:val="0"/>
        <w:spacing w:line="420" w:lineRule="exact"/>
        <w:widowControl/>
        <w:rPr>
          <w:rFonts w:hint="eastAsia" w:ascii="宋体" w:hAnsi="宋体" w:cs="Arial"/>
          <w:b/>
          <w:color w:val="auto"/>
          <w:sz w:val="26"/>
          <w:szCs w:val="26"/>
          <w:highlight w:val="none"/>
        </w:rPr>
        <w:outlineLvl w:val="0"/>
      </w:pPr>
      <w:r/>
      <w:bookmarkStart w:id="6" w:name="_Toc231463948"/>
      <w:r>
        <w:rPr>
          <w:rFonts w:hint="eastAsia" w:ascii="宋体" w:hAnsi="宋体" w:cs="Arial"/>
          <w:b/>
          <w:color w:val="auto"/>
          <w:sz w:val="26"/>
          <w:szCs w:val="26"/>
          <w:highlight w:val="none"/>
        </w:rPr>
        <w:t xml:space="preserve">（一）采购标的需实现的功能或者目标，以及为落实政府采购政策需满足的要求：</w:t>
      </w:r>
      <w:r/>
    </w:p>
    <w:p>
      <w:pPr>
        <w:ind w:firstLine="482"/>
        <w:keepLines w:val="0"/>
        <w:keepNext w:val="0"/>
        <w:pageBreakBefore w:val="0"/>
        <w:spacing w:line="420" w:lineRule="exact"/>
        <w:rPr>
          <w:rFonts w:hint="eastAsia" w:ascii="宋体" w:hAnsi="宋体" w:cs="宋体"/>
          <w:color w:val="auto"/>
          <w:sz w:val="24"/>
          <w:highlight w:val="none"/>
        </w:rPr>
      </w:pPr>
      <w:r>
        <w:rPr>
          <w:rFonts w:hint="eastAsia" w:ascii="宋体" w:hAnsi="宋体" w:cs="宋体"/>
          <w:b/>
          <w:bCs/>
          <w:color w:val="auto"/>
          <w:sz w:val="24"/>
          <w:highlight w:val="none"/>
          <w:lang w:eastAsia="zh-CN"/>
        </w:rPr>
        <w:t xml:space="preserve">1.</w:t>
      </w:r>
      <w:r>
        <w:rPr>
          <w:rFonts w:hint="eastAsia" w:ascii="宋体" w:hAnsi="宋体" w:cs="宋体"/>
          <w:b/>
          <w:bCs/>
          <w:color w:val="auto"/>
          <w:sz w:val="24"/>
          <w:highlight w:val="none"/>
        </w:rPr>
        <w:t xml:space="preserve">采购标的需实现的功能或者目标：</w:t>
      </w:r>
      <w:r>
        <w:rPr>
          <w:rFonts w:hint="eastAsia" w:ascii="宋体" w:hAnsi="宋体" w:cs="宋体"/>
          <w:color w:val="auto"/>
          <w:sz w:val="24"/>
          <w:highlight w:val="none"/>
        </w:rPr>
        <w:t xml:space="preserve">本项目为</w:t>
      </w:r>
      <w:r>
        <w:rPr>
          <w:rFonts w:hint="eastAsia" w:ascii="宋体" w:hAnsi="宋体" w:cs="宋体"/>
          <w:color w:val="auto"/>
          <w:sz w:val="24"/>
          <w:szCs w:val="24"/>
          <w:highlight w:val="none"/>
          <w:lang w:eastAsia="zh-CN"/>
        </w:rPr>
        <w:t xml:space="preserve">惠山区第二人民医院食堂外包服务（第二次）</w:t>
      </w:r>
      <w:r>
        <w:rPr>
          <w:rFonts w:hint="eastAsia" w:ascii="宋体" w:hAnsi="宋体" w:cs="宋体"/>
          <w:color w:val="auto"/>
          <w:sz w:val="24"/>
          <w:highlight w:val="none"/>
        </w:rPr>
        <w:t xml:space="preserve">，为无锡市惠山区第</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人民医院提供食堂外包服务</w:t>
      </w:r>
      <w:r>
        <w:rPr>
          <w:rFonts w:hint="eastAsia" w:ascii="宋体" w:hAnsi="宋体" w:cs="宋体"/>
          <w:color w:val="auto"/>
          <w:sz w:val="24"/>
          <w:highlight w:val="none"/>
        </w:rPr>
        <w:t xml:space="preserve">。</w:t>
      </w:r>
      <w:r/>
    </w:p>
    <w:p>
      <w:pPr>
        <w:ind w:firstLine="482"/>
        <w:keepLines w:val="0"/>
        <w:keepNext w:val="0"/>
        <w:pageBreakBefore w:val="0"/>
        <w:spacing w:line="420" w:lineRule="exact"/>
        <w:widowControl/>
        <w:rPr>
          <w:rFonts w:hint="eastAsia" w:ascii="宋体" w:hAnsi="宋体"/>
          <w:bCs/>
          <w:color w:val="auto"/>
          <w:sz w:val="24"/>
          <w:highlight w:val="none"/>
        </w:rPr>
        <w:outlineLvl w:val="0"/>
      </w:pPr>
      <w:r>
        <w:rPr>
          <w:rFonts w:hint="eastAsia" w:ascii="宋体" w:hAnsi="宋体" w:cs="宋体"/>
          <w:b/>
          <w:bCs/>
          <w:color w:val="auto"/>
          <w:sz w:val="24"/>
          <w:highlight w:val="none"/>
          <w:lang w:eastAsia="zh-CN"/>
        </w:rPr>
        <w:t xml:space="preserve">2.</w:t>
      </w:r>
      <w:r>
        <w:rPr>
          <w:rFonts w:hint="eastAsia" w:ascii="宋体" w:hAnsi="宋体" w:cs="宋体"/>
          <w:b/>
          <w:bCs/>
          <w:color w:val="auto"/>
          <w:sz w:val="24"/>
          <w:highlight w:val="none"/>
        </w:rPr>
        <w:t xml:space="preserve">为落实政府采购政策需满足的要求：</w:t>
      </w:r>
      <w:r>
        <w:rPr>
          <w:rFonts w:hint="eastAsia" w:ascii="宋体" w:hAnsi="宋体"/>
          <w:bCs/>
          <w:color w:val="auto"/>
          <w:sz w:val="24"/>
          <w:highlight w:val="none"/>
        </w:rPr>
        <w:t xml:space="preserve">本项目专门面向中小（微）企业（含监狱企业、残疾人福利性单位）采购。</w:t>
      </w:r>
      <w:r/>
    </w:p>
    <w:p>
      <w:pPr>
        <w:keepLines w:val="0"/>
        <w:keepNext w:val="0"/>
        <w:pageBreakBefore w:val="0"/>
        <w:spacing w:line="420" w:lineRule="exact"/>
        <w:widowControl/>
        <w:rPr>
          <w:rFonts w:hint="eastAsia" w:ascii="宋体" w:hAnsi="宋体" w:cs="Arial"/>
          <w:b/>
          <w:color w:val="auto"/>
          <w:sz w:val="26"/>
          <w:szCs w:val="26"/>
          <w:highlight w:val="none"/>
        </w:rPr>
        <w:outlineLvl w:val="0"/>
      </w:pPr>
      <w:r>
        <w:rPr>
          <w:rFonts w:hint="eastAsia" w:ascii="宋体" w:hAnsi="宋体" w:cs="Arial"/>
          <w:b/>
          <w:color w:val="auto"/>
          <w:sz w:val="26"/>
          <w:szCs w:val="26"/>
          <w:highlight w:val="none"/>
        </w:rPr>
        <w:t xml:space="preserve">（二）本项目采购标的概况、采购项目交付或者实施的时间、地点、内容及要求：</w:t>
      </w:r>
      <w:r/>
    </w:p>
    <w:p>
      <w:pPr>
        <w:contextualSpacing w:val="0"/>
        <w:ind w:firstLine="482"/>
        <w:jc w:val="both"/>
        <w:keepLines w:val="0"/>
        <w:keepNext w:val="0"/>
        <w:pageBreakBefore w:val="0"/>
        <w:spacing w:line="420" w:lineRule="exact"/>
        <w:rPr>
          <w:rFonts w:hint="eastAsia" w:ascii="宋体" w:hAnsi="宋体"/>
          <w:b/>
          <w:bCs/>
          <w:color w:val="auto"/>
          <w:sz w:val="24"/>
          <w:highlight w:val="none"/>
        </w:rPr>
        <w:suppressLineNumbers w:val="0"/>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项目编号：</w:t>
      </w:r>
      <w:r>
        <w:rPr>
          <w:rFonts w:hint="eastAsia" w:ascii="宋体" w:hAnsi="宋体" w:cs="宋体"/>
          <w:color w:val="auto"/>
          <w:sz w:val="24"/>
          <w:highlight w:val="none"/>
          <w:lang w:val="en-US" w:eastAsia="zh-CN"/>
        </w:rPr>
        <w:t xml:space="preserve">JSZC-320206-JSJW-G2026-0005</w:t>
      </w:r>
      <w:r/>
    </w:p>
    <w:p>
      <w:pPr>
        <w:ind w:firstLine="482"/>
        <w:keepLines w:val="0"/>
        <w:keepNext w:val="0"/>
        <w:pageBreakBefore w:val="0"/>
        <w:spacing w:line="420" w:lineRule="exact"/>
        <w:rPr>
          <w:rFonts w:hint="eastAsia" w:ascii="宋体" w:hAnsi="宋体"/>
          <w:color w:val="auto"/>
          <w:sz w:val="24"/>
          <w:highlight w:val="none"/>
        </w:rPr>
      </w:pPr>
      <w:r>
        <w:rPr>
          <w:rFonts w:hint="eastAsia" w:ascii="宋体" w:hAnsi="宋体"/>
          <w:b/>
          <w:bCs/>
          <w:color w:val="auto"/>
          <w:sz w:val="24"/>
          <w:highlight w:val="none"/>
          <w:lang w:val="en-US" w:eastAsia="zh-CN"/>
        </w:rPr>
        <w:t xml:space="preserve">2.</w:t>
      </w:r>
      <w:r>
        <w:rPr>
          <w:rFonts w:hint="eastAsia" w:ascii="宋体" w:hAnsi="宋体"/>
          <w:b/>
          <w:bCs/>
          <w:color w:val="auto"/>
          <w:sz w:val="24"/>
          <w:highlight w:val="none"/>
        </w:rPr>
        <w:t xml:space="preserve">项目名称：</w:t>
      </w:r>
      <w:r>
        <w:rPr>
          <w:rFonts w:hint="eastAsia" w:ascii="宋体" w:hAnsi="宋体" w:cs="宋体"/>
          <w:color w:val="auto"/>
          <w:sz w:val="24"/>
          <w:szCs w:val="24"/>
          <w:highlight w:val="none"/>
          <w:lang w:eastAsia="zh-CN"/>
        </w:rPr>
        <w:t xml:space="preserve">惠山区第二人民医院食堂外包服务（第二次）</w:t>
      </w:r>
      <w:r>
        <w:rPr>
          <w:rFonts w:hint="eastAsia" w:ascii="宋体" w:hAnsi="宋体"/>
          <w:color w:val="auto"/>
          <w:sz w:val="24"/>
          <w:highlight w:val="none"/>
        </w:rPr>
        <w:t xml:space="preserve">；</w:t>
      </w:r>
      <w:r/>
    </w:p>
    <w:p>
      <w:pPr>
        <w:ind w:firstLine="482"/>
        <w:keepLines w:val="0"/>
        <w:keepNext w:val="0"/>
        <w:pageBreakBefore w:val="0"/>
        <w:spacing w:line="420" w:lineRule="exact"/>
        <w:rPr>
          <w:rFonts w:hint="eastAsia" w:ascii="宋体" w:hAnsi="宋体"/>
          <w:color w:val="auto"/>
          <w:sz w:val="24"/>
          <w:highlight w:val="none"/>
        </w:rPr>
      </w:pPr>
      <w:r>
        <w:rPr>
          <w:rFonts w:hint="eastAsia" w:ascii="宋体" w:hAnsi="宋体"/>
          <w:b/>
          <w:bCs/>
          <w:color w:val="auto"/>
          <w:sz w:val="24"/>
          <w:highlight w:val="none"/>
          <w:lang w:val="en-US" w:eastAsia="zh-CN"/>
        </w:rPr>
        <w:t xml:space="preserve">3.</w:t>
      </w:r>
      <w:r>
        <w:rPr>
          <w:rFonts w:hint="eastAsia" w:ascii="宋体" w:hAnsi="宋体"/>
          <w:b/>
          <w:bCs/>
          <w:color w:val="auto"/>
          <w:sz w:val="24"/>
          <w:highlight w:val="none"/>
        </w:rPr>
        <w:t xml:space="preserve">采购项目概况：</w:t>
      </w:r>
      <w:r>
        <w:rPr>
          <w:rFonts w:hint="eastAsia" w:ascii="宋体" w:hAnsi="宋体" w:cs="宋体"/>
          <w:color w:val="auto"/>
          <w:sz w:val="24"/>
          <w:highlight w:val="none"/>
        </w:rPr>
        <w:t xml:space="preserve">本项目为</w:t>
      </w:r>
      <w:r>
        <w:rPr>
          <w:rFonts w:hint="eastAsia" w:ascii="宋体" w:hAnsi="宋体" w:cs="宋体"/>
          <w:color w:val="auto"/>
          <w:sz w:val="24"/>
          <w:szCs w:val="24"/>
          <w:highlight w:val="none"/>
          <w:lang w:eastAsia="zh-CN"/>
        </w:rPr>
        <w:t xml:space="preserve">惠山区第二人民医院食堂外包服务（第二次）</w:t>
      </w:r>
      <w:r>
        <w:rPr>
          <w:rFonts w:hint="eastAsia" w:ascii="宋体" w:hAnsi="宋体" w:cs="宋体"/>
          <w:color w:val="auto"/>
          <w:sz w:val="24"/>
          <w:highlight w:val="none"/>
        </w:rPr>
        <w:t xml:space="preserve">，为无锡市惠山区第</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人民医院提供</w:t>
      </w:r>
      <w:r>
        <w:rPr>
          <w:rFonts w:hint="eastAsia" w:ascii="宋体" w:hAnsi="宋体" w:cs="宋体"/>
          <w:color w:val="auto"/>
          <w:sz w:val="24"/>
          <w:highlight w:val="none"/>
        </w:rPr>
        <w:t xml:space="preserve">食堂外包服务</w:t>
      </w:r>
      <w:r>
        <w:rPr>
          <w:rFonts w:hint="eastAsia" w:ascii="宋体" w:hAnsi="宋体" w:cs="宋体"/>
          <w:bCs/>
          <w:color w:val="auto"/>
          <w:sz w:val="24"/>
          <w:highlight w:val="none"/>
        </w:rPr>
        <w:t xml:space="preserve">；</w:t>
      </w:r>
      <w:r/>
    </w:p>
    <w:p>
      <w:pPr>
        <w:ind w:firstLine="482"/>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rPr>
        <w:t xml:space="preserve">服务期：</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，采取“1+1+1”模式，合同一年一签，若上一年度</w:t>
      </w:r>
      <w:r>
        <w:rPr>
          <w:rFonts w:hint="eastAsia" w:ascii="宋体" w:hAnsi="宋体" w:cs="宋体"/>
          <w:color w:val="auto"/>
          <w:sz w:val="24"/>
          <w:highlight w:val="none"/>
        </w:rPr>
        <w:t xml:space="preserve">服务未达到采购人要求的</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采购人有权</w:t>
      </w:r>
      <w:r>
        <w:rPr>
          <w:rFonts w:hint="eastAsia" w:ascii="宋体" w:hAnsi="宋体" w:cs="宋体"/>
          <w:color w:val="auto"/>
          <w:sz w:val="24"/>
          <w:highlight w:val="none"/>
          <w:lang w:val="en-US" w:eastAsia="zh-CN"/>
        </w:rPr>
        <w:t xml:space="preserve">拒签下一年度服务合同</w:t>
      </w:r>
      <w:r>
        <w:rPr>
          <w:rFonts w:hint="eastAsia" w:ascii="宋体" w:hAnsi="宋体" w:cs="宋体"/>
          <w:color w:val="auto"/>
          <w:sz w:val="24"/>
          <w:highlight w:val="none"/>
        </w:rPr>
        <w:t xml:space="preserve">；</w:t>
      </w:r>
      <w:r/>
    </w:p>
    <w:p>
      <w:pPr>
        <w:ind w:firstLine="482"/>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b/>
          <w:bCs/>
          <w:color w:val="auto"/>
          <w:sz w:val="24"/>
          <w:highlight w:val="none"/>
          <w:lang w:val="en-US" w:eastAsia="zh-CN"/>
        </w:rPr>
        <w:t xml:space="preserve">5.</w:t>
      </w:r>
      <w:r>
        <w:rPr>
          <w:rFonts w:hint="eastAsia" w:ascii="宋体" w:hAnsi="宋体"/>
          <w:b/>
          <w:bCs/>
          <w:color w:val="auto"/>
          <w:sz w:val="24"/>
          <w:highlight w:val="none"/>
        </w:rPr>
        <w:t xml:space="preserve">服务质量标准：</w:t>
      </w:r>
      <w:r>
        <w:rPr>
          <w:rFonts w:hint="eastAsia" w:ascii="宋体" w:hAnsi="宋体" w:cs="宋体"/>
          <w:color w:val="auto"/>
          <w:sz w:val="24"/>
          <w:highlight w:val="none"/>
        </w:rPr>
        <w:t xml:space="preserve">达到国家及行业合格标准及采购人要求；</w:t>
      </w:r>
      <w:r/>
    </w:p>
    <w:p>
      <w:pPr>
        <w:ind w:firstLine="482"/>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预算价：</w:t>
      </w:r>
      <w:r>
        <w:rPr>
          <w:rFonts w:hint="eastAsia" w:ascii="宋体" w:hAnsi="宋体" w:cs="宋体"/>
          <w:color w:val="auto"/>
          <w:sz w:val="24"/>
          <w:highlight w:val="none"/>
          <w:lang w:val="en-US" w:eastAsia="zh-CN"/>
        </w:rPr>
        <w:t xml:space="preserve">36</w:t>
      </w:r>
      <w:r>
        <w:rPr>
          <w:rFonts w:hint="eastAsia" w:ascii="宋体" w:hAnsi="宋体" w:cs="宋体"/>
          <w:color w:val="auto"/>
          <w:sz w:val="24"/>
          <w:highlight w:val="none"/>
        </w:rPr>
        <w:t xml:space="preserve">0</w:t>
      </w:r>
      <w:r>
        <w:rPr>
          <w:rFonts w:hint="eastAsia" w:ascii="宋体" w:hAnsi="宋体" w:cs="宋体"/>
          <w:color w:val="auto"/>
          <w:sz w:val="24"/>
          <w:highlight w:val="none"/>
          <w:lang w:val="en-US" w:eastAsia="zh-CN"/>
        </w:rPr>
        <w:t xml:space="preserve">万</w:t>
      </w:r>
      <w:r>
        <w:rPr>
          <w:rFonts w:hint="eastAsia" w:ascii="宋体" w:hAnsi="宋体" w:cs="宋体"/>
          <w:color w:val="auto"/>
          <w:sz w:val="24"/>
          <w:highlight w:val="none"/>
        </w:rPr>
        <w:t xml:space="preserve">元</w:t>
      </w:r>
      <w:r>
        <w:rPr>
          <w:rFonts w:hint="eastAsia" w:ascii="宋体" w:hAnsi="宋体" w:cs="宋体"/>
          <w:color w:val="auto"/>
          <w:sz w:val="24"/>
          <w:highlight w:val="none"/>
          <w:lang w:val="en-US" w:eastAsia="zh-CN"/>
        </w:rPr>
        <w:t xml:space="preserve">/3年</w:t>
      </w:r>
      <w:r>
        <w:rPr>
          <w:rFonts w:hint="eastAsia" w:ascii="宋体" w:hAnsi="宋体" w:cs="宋体"/>
          <w:color w:val="auto"/>
          <w:sz w:val="24"/>
          <w:highlight w:val="none"/>
        </w:rPr>
        <w:t xml:space="preserve">；</w:t>
      </w:r>
      <w:r/>
    </w:p>
    <w:p>
      <w:pPr>
        <w:ind w:firstLine="482"/>
        <w:keepLines w:val="0"/>
        <w:keepNext w:val="0"/>
        <w:pageBreakBefore w:val="0"/>
        <w:spacing w:line="420" w:lineRule="exact"/>
        <w:widowControl/>
        <w:rPr>
          <w:rFonts w:hint="eastAsia"/>
          <w:color w:val="auto"/>
          <w:highlight w:val="none"/>
        </w:rPr>
      </w:pP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最高限价：</w:t>
      </w:r>
      <w:r>
        <w:rPr>
          <w:rFonts w:hint="eastAsia" w:ascii="宋体" w:hAnsi="宋体" w:cs="宋体"/>
          <w:color w:val="auto"/>
          <w:sz w:val="24"/>
          <w:highlight w:val="none"/>
          <w:lang w:val="en-US" w:eastAsia="zh-CN"/>
        </w:rPr>
        <w:t xml:space="preserve">360万</w:t>
      </w:r>
      <w:r>
        <w:rPr>
          <w:rFonts w:hint="eastAsia" w:ascii="宋体" w:hAnsi="宋体" w:eastAsia="宋体" w:cs="宋体"/>
          <w:color w:val="auto"/>
          <w:sz w:val="24"/>
          <w:highlight w:val="none"/>
        </w:rPr>
        <w:t xml:space="preserve">元</w:t>
      </w:r>
      <w:r>
        <w:rPr>
          <w:rFonts w:hint="eastAsia" w:ascii="宋体" w:hAnsi="宋体" w:cs="宋体"/>
          <w:color w:val="auto"/>
          <w:sz w:val="24"/>
          <w:highlight w:val="none"/>
          <w:lang w:val="en-US" w:eastAsia="zh-CN"/>
        </w:rPr>
        <w:t xml:space="preserve">/3年，</w:t>
      </w:r>
      <w:r>
        <w:rPr>
          <w:rFonts w:hint="eastAsia" w:ascii="宋体" w:hAnsi="宋体" w:cs="宋体"/>
          <w:color w:val="auto"/>
          <w:sz w:val="24"/>
          <w:szCs w:val="24"/>
          <w:highlight w:val="none"/>
          <w:lang w:val="en-US" w:eastAsia="zh-CN"/>
        </w:rPr>
        <w:t xml:space="preserve">120万</w:t>
      </w:r>
      <w:r>
        <w:rPr>
          <w:rFonts w:hint="eastAsia" w:ascii="宋体" w:hAnsi="宋体" w:eastAsia="宋体" w:cs="宋体"/>
          <w:color w:val="auto"/>
          <w:sz w:val="24"/>
          <w:szCs w:val="24"/>
          <w:highlight w:val="none"/>
          <w:lang w:val="en-US" w:eastAsia="zh-CN"/>
        </w:rPr>
        <w:t xml:space="preserve">元/年；其中单价最高限价：早餐7元/人，</w:t>
      </w:r>
      <w:r>
        <w:rPr>
          <w:rFonts w:hint="eastAsia" w:ascii="宋体" w:hAnsi="宋体" w:cs="宋体"/>
          <w:color w:val="auto"/>
          <w:sz w:val="24"/>
          <w:szCs w:val="24"/>
          <w:highlight w:val="none"/>
          <w:lang w:val="en-US" w:eastAsia="zh-CN"/>
        </w:rPr>
        <w:t xml:space="preserve">中、晚餐15</w:t>
      </w:r>
      <w:r>
        <w:rPr>
          <w:rFonts w:hint="eastAsia" w:ascii="宋体" w:hAnsi="宋体" w:eastAsia="宋体" w:cs="宋体"/>
          <w:color w:val="auto"/>
          <w:sz w:val="24"/>
          <w:szCs w:val="24"/>
          <w:highlight w:val="none"/>
          <w:lang w:val="en-US" w:eastAsia="zh-CN"/>
        </w:rPr>
        <w:t xml:space="preserve">元/人，</w:t>
      </w:r>
      <w:r>
        <w:rPr>
          <w:rFonts w:hint="eastAsia" w:ascii="宋体" w:hAnsi="宋体" w:cs="宋体"/>
          <w:color w:val="auto"/>
          <w:sz w:val="24"/>
          <w:szCs w:val="24"/>
          <w:highlight w:val="none"/>
          <w:lang w:val="en-US" w:eastAsia="zh-CN"/>
        </w:rPr>
        <w:t xml:space="preserve">专家用餐</w:t>
      </w:r>
      <w:r>
        <w:rPr>
          <w:rFonts w:hint="eastAsia" w:ascii="宋体" w:hAnsi="宋体" w:eastAsia="宋体" w:cs="宋体"/>
          <w:color w:val="auto"/>
          <w:sz w:val="24"/>
          <w:szCs w:val="24"/>
          <w:highlight w:val="none"/>
          <w:lang w:val="en-US" w:eastAsia="zh-CN"/>
        </w:rPr>
        <w:t xml:space="preserve">15元/人</w:t>
      </w:r>
      <w:r>
        <w:rPr>
          <w:rFonts w:hint="eastAsia" w:ascii="宋体" w:hAnsi="宋体" w:cs="宋体"/>
          <w:color w:val="auto"/>
          <w:sz w:val="24"/>
          <w:highlight w:val="none"/>
          <w:lang w:val="en-US" w:eastAsia="zh-CN"/>
        </w:rPr>
        <w:t xml:space="preserve">；</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highlight w:val="none"/>
          <w:lang w:eastAsia="zh-CN"/>
        </w:rPr>
        <w:t xml:space="preserve">食材采购及配送费预算为：早餐</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元/人</w:t>
      </w:r>
      <w:r>
        <w:rPr>
          <w:rFonts w:hint="eastAsia" w:ascii="宋体" w:hAnsi="宋体" w:cs="宋体"/>
          <w:color w:val="auto"/>
          <w:sz w:val="24"/>
          <w:szCs w:val="24"/>
          <w:highlight w:val="none"/>
          <w:lang w:val="en-US" w:eastAsia="zh-CN"/>
        </w:rPr>
        <w:t xml:space="preserve">，中、晚餐及专家用餐10</w:t>
      </w:r>
      <w:r>
        <w:rPr>
          <w:rFonts w:hint="eastAsia" w:ascii="宋体" w:hAnsi="宋体" w:eastAsia="宋体" w:cs="宋体"/>
          <w:color w:val="auto"/>
          <w:sz w:val="24"/>
          <w:szCs w:val="24"/>
          <w:highlight w:val="none"/>
          <w:lang w:val="en-US" w:eastAsia="zh-CN"/>
        </w:rPr>
        <w:t xml:space="preserve">元/人</w:t>
      </w:r>
      <w:r>
        <w:rPr>
          <w:rFonts w:hint="eastAsia" w:ascii="宋体" w:hAnsi="宋体" w:eastAsia="宋体" w:cs="宋体"/>
          <w:color w:val="auto"/>
          <w:sz w:val="24"/>
          <w:highlight w:val="none"/>
          <w:lang w:eastAsia="zh-CN"/>
        </w:rPr>
        <w:t xml:space="preserve">，此部分最高限价（折扣率）为：90%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供应商投标报价不得超过上述最高限价，否则按无效标处理</w:t>
      </w:r>
      <w:r>
        <w:rPr>
          <w:rFonts w:hint="eastAsia" w:ascii="宋体" w:hAnsi="宋体" w:eastAsia="宋体" w:cs="宋体"/>
          <w:color w:val="auto"/>
          <w:sz w:val="24"/>
          <w:szCs w:val="24"/>
          <w:highlight w:val="none"/>
          <w:lang w:val="en-US" w:eastAsia="zh-CN"/>
        </w:rPr>
        <w:t xml:space="preserve">；</w:t>
      </w:r>
      <w:r/>
    </w:p>
    <w:p>
      <w:pPr>
        <w:pStyle w:val="1016"/>
        <w:ind w:firstLine="482"/>
        <w:keepLines w:val="0"/>
        <w:keepNext w:val="0"/>
        <w:pageBreakBefore w:val="0"/>
        <w:spacing w:line="420" w:lineRule="exact"/>
        <w:rPr>
          <w:rFonts w:hint="eastAsia" w:ascii="宋体" w:hAnsi="宋体" w:eastAsia="宋体"/>
          <w:color w:val="auto"/>
          <w:sz w:val="24"/>
          <w:szCs w:val="24"/>
          <w:highlight w:val="none"/>
          <w:lang w:eastAsia="zh-CN"/>
        </w:rPr>
      </w:pPr>
      <w:r>
        <w:rPr>
          <w:rFonts w:hint="eastAsia" w:ascii="宋体" w:hAnsi="宋体"/>
          <w:b/>
          <w:bCs/>
          <w:color w:val="auto"/>
          <w:sz w:val="24"/>
          <w:szCs w:val="24"/>
          <w:highlight w:val="none"/>
          <w:lang w:val="en-US" w:eastAsia="zh-CN"/>
        </w:rPr>
        <w:t xml:space="preserve">8.</w:t>
      </w:r>
      <w:r>
        <w:rPr>
          <w:rFonts w:hint="eastAsia" w:ascii="宋体" w:hAnsi="宋体" w:cs="Arial"/>
          <w:b/>
          <w:color w:val="auto"/>
          <w:sz w:val="26"/>
          <w:szCs w:val="26"/>
          <w:highlight w:val="none"/>
        </w:rPr>
        <w:t xml:space="preserve">实施的地点：</w:t>
      </w:r>
      <w:r>
        <w:rPr>
          <w:rFonts w:hint="eastAsia" w:ascii="宋体" w:hAnsi="宋体"/>
          <w:color w:val="auto"/>
          <w:sz w:val="24"/>
          <w:szCs w:val="24"/>
          <w:highlight w:val="none"/>
        </w:rPr>
        <w:t xml:space="preserve">无锡市惠山区</w:t>
      </w:r>
      <w:r>
        <w:rPr>
          <w:rFonts w:hint="eastAsia" w:ascii="宋体" w:hAnsi="宋体" w:cs="宋体"/>
          <w:color w:val="auto"/>
          <w:sz w:val="24"/>
          <w:highlight w:val="none"/>
        </w:rPr>
        <w:t xml:space="preserve">第</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rPr>
        <w:t xml:space="preserve">人民医院</w:t>
      </w:r>
      <w:r>
        <w:rPr>
          <w:rFonts w:hint="eastAsia" w:ascii="宋体" w:hAnsi="宋体" w:cs="宋体"/>
          <w:color w:val="auto"/>
          <w:sz w:val="24"/>
          <w:highlight w:val="none"/>
          <w:lang w:eastAsia="zh-CN"/>
        </w:rPr>
        <w:t xml:space="preserve">；</w:t>
      </w:r>
      <w:r/>
    </w:p>
    <w:p>
      <w:pPr>
        <w:ind w:firstLine="482"/>
        <w:keepLines w:val="0"/>
        <w:keepNext w:val="0"/>
        <w:pageBreakBefore w:val="0"/>
        <w:spacing w:line="420" w:lineRule="exact"/>
        <w:shd w:val="clear" w:color="auto" w:fill="ffffff"/>
        <w:rPr>
          <w:rFonts w:hint="eastAsia" w:ascii="宋体" w:hAnsi="宋体" w:eastAsia="宋体" w:cs="宋体"/>
          <w:b w:val="0"/>
          <w:bCs/>
          <w:color w:val="auto"/>
          <w:sz w:val="24"/>
          <w:szCs w:val="20"/>
          <w:highlight w:val="none"/>
          <w:shd w:val="clear" w:color="auto" w:fill="ffffff"/>
          <w:lang w:eastAsia="zh-CN"/>
        </w:rPr>
      </w:pPr>
      <w:r>
        <w:rPr>
          <w:rFonts w:hint="eastAsia" w:ascii="宋体" w:hAnsi="宋体" w:cs="宋体"/>
          <w:b/>
          <w:bCs/>
          <w:color w:val="auto"/>
          <w:sz w:val="24"/>
          <w:highlight w:val="none"/>
          <w:lang w:val="en-US" w:eastAsia="zh-CN"/>
        </w:rPr>
        <w:t xml:space="preserve">9.</w:t>
      </w:r>
      <w:r>
        <w:rPr>
          <w:rFonts w:hint="eastAsia" w:ascii="宋体" w:hAnsi="宋体" w:cs="宋体"/>
          <w:b/>
          <w:bCs/>
          <w:color w:val="auto"/>
          <w:sz w:val="24"/>
          <w:highlight w:val="none"/>
        </w:rPr>
        <w:t xml:space="preserve">付款方式：</w:t>
      </w:r>
      <w:r>
        <w:rPr>
          <w:rFonts w:hint="eastAsia" w:ascii="宋体" w:hAnsi="宋体" w:cs="宋体"/>
          <w:b w:val="0"/>
          <w:bCs w:val="0"/>
          <w:color w:val="auto"/>
          <w:sz w:val="24"/>
          <w:highlight w:val="none"/>
          <w:lang w:val="en-US" w:eastAsia="zh-CN"/>
        </w:rPr>
        <w:t xml:space="preserve">A.</w:t>
      </w:r>
      <w:r>
        <w:rPr>
          <w:rFonts w:hint="eastAsia" w:ascii="宋体" w:hAnsi="宋体" w:cs="宋体"/>
          <w:b w:val="0"/>
          <w:bCs/>
          <w:color w:val="auto"/>
          <w:sz w:val="24"/>
          <w:szCs w:val="20"/>
          <w:highlight w:val="none"/>
          <w:shd w:val="clear" w:color="auto" w:fill="ffffff"/>
          <w:lang w:val="en-US" w:eastAsia="zh-CN" w:bidi="ar"/>
        </w:rPr>
        <w:t xml:space="preserve">本项目服务费</w:t>
      </w:r>
      <w:r>
        <w:rPr>
          <w:rFonts w:hint="eastAsia" w:ascii="宋体" w:hAnsi="宋体" w:eastAsia="宋体" w:cs="宋体"/>
          <w:b w:val="0"/>
          <w:bCs/>
          <w:color w:val="auto"/>
          <w:sz w:val="24"/>
          <w:szCs w:val="20"/>
          <w:highlight w:val="none"/>
          <w:shd w:val="clear" w:color="auto" w:fill="ffffff"/>
          <w:lang w:bidi="ar"/>
        </w:rPr>
        <w:t xml:space="preserve">按月支付，每月的服务费用在下月的10号前，中标供应商向</w:t>
      </w:r>
      <w:r>
        <w:rPr>
          <w:rFonts w:hint="eastAsia" w:ascii="宋体" w:hAnsi="宋体" w:cs="宋体"/>
          <w:b w:val="0"/>
          <w:bCs/>
          <w:color w:val="auto"/>
          <w:sz w:val="24"/>
          <w:szCs w:val="20"/>
          <w:highlight w:val="none"/>
          <w:shd w:val="clear" w:color="auto" w:fill="ffffff"/>
          <w:lang w:val="en-US" w:eastAsia="zh-CN" w:bidi="ar"/>
        </w:rPr>
        <w:t xml:space="preserve">采购人</w:t>
      </w:r>
      <w:r>
        <w:rPr>
          <w:rFonts w:hint="eastAsia" w:ascii="宋体" w:hAnsi="宋体" w:eastAsia="宋体" w:cs="宋体"/>
          <w:b w:val="0"/>
          <w:bCs/>
          <w:color w:val="auto"/>
          <w:sz w:val="24"/>
          <w:szCs w:val="20"/>
          <w:highlight w:val="none"/>
          <w:shd w:val="clear" w:color="auto" w:fill="ffffff"/>
          <w:lang w:bidi="ar"/>
        </w:rPr>
        <w:t xml:space="preserve">或</w:t>
      </w:r>
      <w:r>
        <w:rPr>
          <w:rFonts w:hint="eastAsia" w:ascii="宋体" w:hAnsi="宋体" w:cs="宋体"/>
          <w:b w:val="0"/>
          <w:bCs/>
          <w:color w:val="auto"/>
          <w:sz w:val="24"/>
          <w:szCs w:val="20"/>
          <w:highlight w:val="none"/>
          <w:shd w:val="clear" w:color="auto" w:fill="ffffff"/>
          <w:lang w:val="en-US" w:eastAsia="zh-CN" w:bidi="ar"/>
        </w:rPr>
        <w:t xml:space="preserve">采购人</w:t>
      </w:r>
      <w:r>
        <w:rPr>
          <w:rFonts w:hint="eastAsia" w:ascii="宋体" w:hAnsi="宋体" w:eastAsia="宋体" w:cs="宋体"/>
          <w:b w:val="0"/>
          <w:bCs/>
          <w:color w:val="auto"/>
          <w:sz w:val="24"/>
          <w:szCs w:val="20"/>
          <w:highlight w:val="none"/>
          <w:shd w:val="clear" w:color="auto" w:fill="ffffff"/>
          <w:lang w:bidi="ar"/>
        </w:rPr>
        <w:t xml:space="preserve">授权部门递交上个月服务费用支付的结算单，经</w:t>
      </w:r>
      <w:r>
        <w:rPr>
          <w:rFonts w:hint="eastAsia" w:ascii="宋体" w:hAnsi="宋体" w:cs="宋体"/>
          <w:b w:val="0"/>
          <w:bCs/>
          <w:color w:val="auto"/>
          <w:sz w:val="24"/>
          <w:szCs w:val="20"/>
          <w:highlight w:val="none"/>
          <w:shd w:val="clear" w:color="auto" w:fill="ffffff"/>
          <w:lang w:val="en-US" w:eastAsia="zh-CN" w:bidi="ar"/>
        </w:rPr>
        <w:t xml:space="preserve">采购人</w:t>
      </w:r>
      <w:r>
        <w:rPr>
          <w:rFonts w:hint="eastAsia" w:ascii="宋体" w:hAnsi="宋体" w:eastAsia="宋体" w:cs="宋体"/>
          <w:b w:val="0"/>
          <w:bCs/>
          <w:color w:val="auto"/>
          <w:sz w:val="24"/>
          <w:szCs w:val="20"/>
          <w:highlight w:val="none"/>
          <w:shd w:val="clear" w:color="auto" w:fill="ffffff"/>
          <w:lang w:bidi="ar"/>
        </w:rPr>
        <w:t xml:space="preserve">审核完成后</w:t>
      </w:r>
      <w:r>
        <w:rPr>
          <w:rFonts w:hint="eastAsia" w:ascii="宋体" w:hAnsi="宋体" w:cs="宋体"/>
          <w:b w:val="0"/>
          <w:bCs/>
          <w:color w:val="auto"/>
          <w:sz w:val="24"/>
          <w:szCs w:val="20"/>
          <w:highlight w:val="none"/>
          <w:shd w:val="clear" w:color="auto" w:fill="ffffff"/>
          <w:lang w:eastAsia="zh-CN" w:bidi="ar"/>
        </w:rPr>
        <w:t xml:space="preserve">，</w:t>
      </w:r>
      <w:r>
        <w:rPr>
          <w:rFonts w:hint="eastAsia" w:ascii="宋体" w:hAnsi="宋体" w:eastAsia="宋体" w:cs="宋体"/>
          <w:b w:val="0"/>
          <w:bCs/>
          <w:color w:val="auto"/>
          <w:sz w:val="24"/>
          <w:szCs w:val="20"/>
          <w:highlight w:val="none"/>
          <w:shd w:val="clear" w:color="auto" w:fill="ffffff"/>
          <w:lang w:bidi="ar"/>
        </w:rPr>
        <w:t xml:space="preserve">根据</w:t>
      </w:r>
      <w:r>
        <w:rPr>
          <w:rFonts w:hint="eastAsia" w:ascii="宋体" w:hAnsi="宋体" w:cs="宋体"/>
          <w:b w:val="0"/>
          <w:bCs/>
          <w:color w:val="auto"/>
          <w:sz w:val="24"/>
          <w:szCs w:val="20"/>
          <w:highlight w:val="none"/>
          <w:shd w:val="clear" w:color="auto" w:fill="ffffff"/>
          <w:lang w:eastAsia="zh-CN" w:bidi="ar"/>
        </w:rPr>
        <w:t xml:space="preserve">实际用餐情况及</w:t>
      </w:r>
      <w:r>
        <w:rPr>
          <w:rFonts w:hint="eastAsia" w:ascii="宋体" w:hAnsi="宋体" w:eastAsia="宋体" w:cs="宋体"/>
          <w:b w:val="0"/>
          <w:bCs/>
          <w:color w:val="auto"/>
          <w:sz w:val="24"/>
          <w:szCs w:val="20"/>
          <w:highlight w:val="none"/>
          <w:shd w:val="clear" w:color="auto" w:fill="ffffff"/>
          <w:lang w:bidi="ar"/>
        </w:rPr>
        <w:t xml:space="preserve">考核情况一次性支付，每次付款时中标供应商开具符合采购人财务部门要求的发票</w:t>
      </w:r>
      <w:r>
        <w:rPr>
          <w:rFonts w:hint="eastAsia" w:ascii="宋体" w:hAnsi="宋体" w:cs="宋体"/>
          <w:b w:val="0"/>
          <w:bCs/>
          <w:color w:val="auto"/>
          <w:sz w:val="24"/>
          <w:szCs w:val="20"/>
          <w:highlight w:val="none"/>
          <w:shd w:val="clear" w:color="auto" w:fill="ffffff"/>
          <w:lang w:eastAsia="zh-CN" w:bidi="ar"/>
        </w:rPr>
        <w:t xml:space="preserve">；</w:t>
      </w:r>
      <w:r/>
    </w:p>
    <w:p>
      <w:pPr>
        <w:ind w:firstLine="482"/>
        <w:keepLines w:val="0"/>
        <w:keepNext w:val="0"/>
        <w:pageBreakBefore w:val="0"/>
        <w:spacing w:line="420" w:lineRule="exact"/>
        <w:shd w:val="clear" w:color="auto" w:fill="ffffff"/>
        <w:rPr>
          <w:rFonts w:hint="eastAsia" w:ascii="宋体" w:hAnsi="宋体" w:eastAsia="宋体" w:cs="宋体"/>
          <w:b w:val="0"/>
          <w:bCs/>
          <w:color w:val="auto"/>
          <w:sz w:val="24"/>
          <w:szCs w:val="20"/>
          <w:highlight w:val="none"/>
          <w:shd w:val="clear" w:color="auto" w:fill="ffffff"/>
          <w:lang w:eastAsia="zh-CN"/>
        </w:rPr>
      </w:pPr>
      <w:r>
        <w:rPr>
          <w:rFonts w:hint="eastAsia" w:ascii="宋体" w:hAnsi="宋体" w:cs="宋体"/>
          <w:b w:val="0"/>
          <w:bCs/>
          <w:color w:val="auto"/>
          <w:sz w:val="24"/>
          <w:szCs w:val="20"/>
          <w:highlight w:val="none"/>
          <w:shd w:val="clear" w:color="auto" w:fill="ffffff"/>
          <w:lang w:val="en-US" w:eastAsia="zh-CN" w:bidi="ar"/>
        </w:rPr>
        <w:t xml:space="preserve">B</w:t>
      </w:r>
      <w:r>
        <w:rPr>
          <w:rFonts w:hint="eastAsia" w:ascii="宋体" w:hAnsi="宋体" w:eastAsia="宋体" w:cs="宋体"/>
          <w:b w:val="0"/>
          <w:bCs/>
          <w:color w:val="auto"/>
          <w:sz w:val="24"/>
          <w:szCs w:val="20"/>
          <w:highlight w:val="none"/>
          <w:shd w:val="clear" w:color="auto" w:fill="ffffff"/>
          <w:lang w:bidi="ar"/>
        </w:rPr>
        <w:t xml:space="preserve">.支付标准：每次向中标供应商支付的服务费=</w:t>
      </w:r>
      <w:r>
        <w:rPr>
          <w:rFonts w:hint="eastAsia" w:ascii="宋体" w:hAnsi="宋体" w:cs="宋体"/>
          <w:b w:val="0"/>
          <w:bCs/>
          <w:color w:val="auto"/>
          <w:sz w:val="24"/>
          <w:szCs w:val="20"/>
          <w:highlight w:val="none"/>
          <w:shd w:val="clear" w:color="auto" w:fill="ffffff"/>
          <w:lang w:val="en-US" w:eastAsia="zh-CN" w:bidi="ar"/>
        </w:rPr>
        <w:t xml:space="preserve">当月实际应付结算服务费-考核扣款-</w:t>
      </w:r>
      <w:r>
        <w:rPr>
          <w:rFonts w:hint="eastAsia" w:ascii="宋体" w:hAnsi="宋体" w:eastAsia="宋体" w:cs="宋体"/>
          <w:b w:val="0"/>
          <w:bCs/>
          <w:color w:val="auto"/>
          <w:sz w:val="24"/>
          <w:szCs w:val="20"/>
          <w:highlight w:val="none"/>
          <w:shd w:val="clear" w:color="auto" w:fill="ffffff"/>
          <w:lang w:bidi="ar"/>
        </w:rPr>
        <w:t xml:space="preserve">中标供应商</w:t>
      </w:r>
      <w:r>
        <w:rPr>
          <w:rFonts w:hint="eastAsia" w:ascii="宋体" w:hAnsi="宋体" w:cs="宋体"/>
          <w:b w:val="0"/>
          <w:bCs/>
          <w:color w:val="auto"/>
          <w:sz w:val="24"/>
          <w:szCs w:val="20"/>
          <w:highlight w:val="none"/>
          <w:shd w:val="clear" w:color="auto" w:fill="ffffff"/>
          <w:lang w:val="en-US" w:eastAsia="zh-CN" w:bidi="ar"/>
        </w:rPr>
        <w:t xml:space="preserve">应付电费</w:t>
      </w:r>
      <w:r>
        <w:rPr>
          <w:rFonts w:hint="eastAsia" w:ascii="宋体" w:hAnsi="宋体" w:cs="宋体"/>
          <w:b w:val="0"/>
          <w:bCs/>
          <w:color w:val="auto"/>
          <w:sz w:val="24"/>
          <w:szCs w:val="20"/>
          <w:highlight w:val="none"/>
          <w:shd w:val="clear" w:color="auto" w:fill="ffffff"/>
          <w:lang w:eastAsia="zh-CN" w:bidi="ar"/>
        </w:rPr>
        <w:t xml:space="preserve">。</w:t>
      </w:r>
      <w:r/>
    </w:p>
    <w:p>
      <w:pPr>
        <w:ind w:firstLine="482"/>
        <w:keepLines w:val="0"/>
        <w:keepNext w:val="0"/>
        <w:pageBreakBefore w:val="0"/>
        <w:spacing w:after="5" w:line="420" w:lineRule="exact"/>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lang w:bidi="ar"/>
        </w:rPr>
        <w:t xml:space="preserve">新增服务内容的情况下（新增服务费不超过</w:t>
      </w:r>
      <w:r>
        <w:rPr>
          <w:rFonts w:hint="eastAsia" w:ascii="宋体" w:hAnsi="宋体" w:cs="宋体"/>
          <w:b w:val="0"/>
          <w:bCs/>
          <w:color w:val="auto"/>
          <w:sz w:val="24"/>
          <w:szCs w:val="20"/>
          <w:highlight w:val="none"/>
          <w:lang w:val="en-US" w:eastAsia="zh-CN" w:bidi="ar"/>
        </w:rPr>
        <w:t xml:space="preserve">年度</w:t>
      </w:r>
      <w:r>
        <w:rPr>
          <w:rFonts w:hint="eastAsia" w:ascii="宋体" w:hAnsi="宋体" w:eastAsia="宋体" w:cs="宋体"/>
          <w:b w:val="0"/>
          <w:bCs/>
          <w:color w:val="auto"/>
          <w:sz w:val="24"/>
          <w:szCs w:val="20"/>
          <w:highlight w:val="none"/>
          <w:lang w:bidi="ar"/>
        </w:rPr>
        <w:t xml:space="preserve">合同价的10%）：向中标供应商支付的增加部分的服务费=新增服务内容工作量×相应</w:t>
      </w:r>
      <w:r>
        <w:rPr>
          <w:rFonts w:hint="eastAsia" w:ascii="宋体" w:hAnsi="宋体" w:cs="宋体"/>
          <w:b w:val="0"/>
          <w:bCs/>
          <w:color w:val="auto"/>
          <w:sz w:val="24"/>
          <w:szCs w:val="20"/>
          <w:highlight w:val="none"/>
          <w:lang w:val="en-US" w:eastAsia="zh-CN" w:bidi="ar"/>
        </w:rPr>
        <w:t xml:space="preserve">中</w:t>
      </w:r>
      <w:r>
        <w:rPr>
          <w:rFonts w:hint="eastAsia" w:ascii="宋体" w:hAnsi="宋体" w:eastAsia="宋体" w:cs="宋体"/>
          <w:b w:val="0"/>
          <w:bCs/>
          <w:color w:val="auto"/>
          <w:sz w:val="24"/>
          <w:szCs w:val="20"/>
          <w:highlight w:val="none"/>
          <w:lang w:bidi="ar"/>
        </w:rPr>
        <w:t xml:space="preserve">标单价，结合实际发生的时间以及考核情况予以支付。</w:t>
      </w:r>
      <w:r/>
    </w:p>
    <w:p>
      <w:pPr>
        <w:ind w:firstLine="482"/>
        <w:keepLines w:val="0"/>
        <w:keepNext w:val="0"/>
        <w:pageBreakBefore w:val="0"/>
        <w:spacing w:after="5" w:line="420" w:lineRule="exact"/>
        <w:rPr>
          <w:rFonts w:hint="eastAsia" w:ascii="宋体" w:hAnsi="宋体" w:eastAsia="宋体" w:cs="宋体"/>
          <w:b w:val="0"/>
          <w:bCs/>
          <w:color w:val="auto"/>
          <w:sz w:val="24"/>
          <w:szCs w:val="20"/>
          <w:highlight w:val="none"/>
        </w:rPr>
      </w:pPr>
      <w:r>
        <w:rPr>
          <w:rFonts w:hint="eastAsia" w:ascii="宋体" w:hAnsi="宋体" w:eastAsia="宋体" w:cs="宋体"/>
          <w:b w:val="0"/>
          <w:bCs/>
          <w:color w:val="auto"/>
          <w:sz w:val="24"/>
          <w:szCs w:val="20"/>
          <w:highlight w:val="none"/>
          <w:lang w:bidi="ar"/>
        </w:rPr>
        <w:t xml:space="preserve">服务内容减少的情况下：减少部分的服务费=减少的服务内容工作量×相应中标单价。根据实际发生的时间，在结算实际应付的服务费时进行扣减。 </w:t>
      </w:r>
      <w:r/>
    </w:p>
    <w:p>
      <w:pPr>
        <w:ind w:firstLine="482"/>
        <w:keepLines w:val="0"/>
        <w:keepNext w:val="0"/>
        <w:pageBreakBefore w:val="0"/>
        <w:spacing w:after="5" w:line="420" w:lineRule="exact"/>
        <w:rPr>
          <w:rFonts w:hint="eastAsia"/>
          <w:color w:val="auto"/>
          <w:highlight w:val="none"/>
        </w:rPr>
      </w:pPr>
      <w:r>
        <w:rPr>
          <w:rFonts w:hint="eastAsia" w:ascii="宋体" w:hAnsi="宋体" w:eastAsia="宋体" w:cs="宋体"/>
          <w:b w:val="0"/>
          <w:bCs/>
          <w:color w:val="auto"/>
          <w:sz w:val="24"/>
          <w:szCs w:val="20"/>
          <w:highlight w:val="none"/>
          <w:lang w:bidi="ar"/>
        </w:rPr>
        <w:t xml:space="preserve">以上价款均不计息。每次付款时，中标供应商需提供相应金额的税金发票（如遇法定节假日顺延）。</w:t>
      </w:r>
      <w:r/>
    </w:p>
    <w:p>
      <w:pPr>
        <w:jc w:val="left"/>
        <w:keepLines w:val="0"/>
        <w:keepNext w:val="0"/>
        <w:pageBreakBefore w:val="0"/>
        <w:spacing w:before="90" w:after="90" w:line="420" w:lineRule="exact"/>
        <w:shd w:val="clear" w:color="auto" w:fill="ffffff"/>
        <w:widowControl/>
        <w:rPr>
          <w:rFonts w:ascii="宋体" w:hAnsi="宋体"/>
          <w:b/>
          <w:bCs/>
          <w:color w:val="auto"/>
          <w:sz w:val="24"/>
          <w:highlight w:val="none"/>
        </w:rPr>
      </w:pPr>
      <w:r>
        <w:rPr>
          <w:rFonts w:hint="eastAsia" w:ascii="宋体" w:hAnsi="宋体" w:cs="Arial"/>
          <w:b/>
          <w:color w:val="auto"/>
          <w:sz w:val="26"/>
          <w:szCs w:val="26"/>
          <w:highlight w:val="none"/>
        </w:rPr>
        <w:t xml:space="preserve">（三）服务质量要求及具体说明：</w:t>
      </w:r>
      <w:r/>
    </w:p>
    <w:p>
      <w:pPr>
        <w:pStyle w:val="1013"/>
        <w:ind w:firstLine="482"/>
        <w:jc w:val="left"/>
        <w:keepLines w:val="0"/>
        <w:keepNext w:val="0"/>
        <w:pageBreakBefore w:val="0"/>
        <w:spacing w:line="420" w:lineRule="exact"/>
        <w:rPr>
          <w:rFonts w:hint="eastAsia" w:ascii="宋体" w:hAnsi="宋体" w:cs="宋体"/>
          <w:b/>
          <w:color w:val="auto"/>
          <w:szCs w:val="24"/>
          <w:highlight w:val="none"/>
        </w:rPr>
      </w:pPr>
      <w:r>
        <w:rPr>
          <w:rFonts w:hint="eastAsia" w:ascii="宋体" w:hAnsi="宋体" w:cs="宋体"/>
          <w:b/>
          <w:color w:val="auto"/>
          <w:szCs w:val="24"/>
          <w:highlight w:val="none"/>
          <w:lang w:eastAsia="zh-CN"/>
        </w:rPr>
        <w:t xml:space="preserve">1.</w:t>
      </w:r>
      <w:r>
        <w:rPr>
          <w:rFonts w:hint="eastAsia" w:ascii="宋体" w:hAnsi="宋体" w:cs="宋体"/>
          <w:b/>
          <w:color w:val="auto"/>
          <w:szCs w:val="24"/>
          <w:highlight w:val="none"/>
        </w:rPr>
        <w:t xml:space="preserve">服务要求：</w:t>
      </w:r>
      <w:r/>
    </w:p>
    <w:p>
      <w:pPr>
        <w:pStyle w:val="1013"/>
        <w:ind w:firstLine="480"/>
        <w:jc w:val="left"/>
        <w:keepLines w:val="0"/>
        <w:keepNext w:val="0"/>
        <w:pageBreakBefore w:val="0"/>
        <w:spacing w:line="420" w:lineRule="exact"/>
        <w:rPr>
          <w:rFonts w:ascii="宋体" w:hAnsi="宋体" w:cs="宋体"/>
          <w:bCs/>
          <w:color w:val="auto"/>
          <w:szCs w:val="24"/>
          <w:highlight w:val="none"/>
        </w:rPr>
      </w:pPr>
      <w:r>
        <w:rPr>
          <w:rFonts w:hint="eastAsia" w:ascii="宋体" w:hAnsi="宋体" w:cs="宋体"/>
          <w:bCs/>
          <w:color w:val="auto"/>
          <w:szCs w:val="24"/>
          <w:highlight w:val="none"/>
        </w:rPr>
        <w:t xml:space="preserve">（1）餐饮服务外包，用餐天数为365天/年。具体如下表：用餐人员数量为暂估，后期按实际调整，如有调整，服务外包用工人员不</w:t>
      </w:r>
      <w:r>
        <w:rPr>
          <w:rFonts w:hint="eastAsia" w:ascii="宋体" w:hAnsi="宋体" w:cs="宋体"/>
          <w:bCs/>
          <w:color w:val="auto"/>
          <w:szCs w:val="24"/>
          <w:highlight w:val="none"/>
          <w:lang w:eastAsia="zh-CN"/>
        </w:rPr>
        <w:t xml:space="preserve">作</w:t>
      </w:r>
      <w:r>
        <w:rPr>
          <w:rFonts w:hint="eastAsia" w:ascii="宋体" w:hAnsi="宋体" w:cs="宋体"/>
          <w:bCs/>
          <w:color w:val="auto"/>
          <w:szCs w:val="24"/>
          <w:highlight w:val="none"/>
        </w:rPr>
        <w:t xml:space="preserve">调整。</w:t>
      </w:r>
      <w:r/>
    </w:p>
    <w:tbl>
      <w:tblPr>
        <w:tblStyle w:val="9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3"/>
        <w:gridCol w:w="2941"/>
        <w:gridCol w:w="3532"/>
      </w:tblGrid>
      <w:tr>
        <w:trPr>
          <w:jc w:val="center"/>
          <w:trHeight w:val="378"/>
        </w:trPr>
        <w:tc>
          <w:tcPr>
            <w:tcW w:w="2987"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用餐人员</w:t>
            </w:r>
            <w:r/>
          </w:p>
        </w:tc>
        <w:tc>
          <w:tcPr>
            <w:tcW w:w="2515"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预计人数</w:t>
            </w:r>
            <w:r/>
          </w:p>
        </w:tc>
        <w:tc>
          <w:tcPr>
            <w:tcW w:w="3020"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378"/>
        </w:trPr>
        <w:tc>
          <w:tcPr>
            <w:tcW w:w="298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值班早餐</w:t>
            </w:r>
            <w:r/>
          </w:p>
        </w:tc>
        <w:tc>
          <w:tcPr>
            <w:tcW w:w="251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37</w:t>
            </w:r>
            <w:r>
              <w:rPr>
                <w:rFonts w:hint="eastAsia" w:ascii="宋体" w:hAnsi="宋体" w:cs="宋体"/>
                <w:color w:val="auto"/>
                <w:sz w:val="24"/>
                <w:highlight w:val="none"/>
                <w:lang w:val="en-US" w:eastAsia="zh-CN"/>
              </w:rPr>
              <w:t xml:space="preserve">人/天</w:t>
            </w:r>
            <w:r/>
          </w:p>
        </w:tc>
        <w:tc>
          <w:tcPr>
            <w:tcW w:w="3020"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按照实际发生结算</w:t>
            </w:r>
            <w:r/>
          </w:p>
        </w:tc>
      </w:tr>
      <w:tr>
        <w:trPr>
          <w:jc w:val="center"/>
          <w:trHeight w:val="378"/>
        </w:trPr>
        <w:tc>
          <w:tcPr>
            <w:tcW w:w="298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中餐</w:t>
            </w:r>
            <w:r/>
          </w:p>
        </w:tc>
        <w:tc>
          <w:tcPr>
            <w:tcW w:w="2515"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150</w:t>
            </w:r>
            <w:r>
              <w:rPr>
                <w:rFonts w:hint="eastAsia" w:ascii="宋体" w:hAnsi="宋体" w:cs="宋体"/>
                <w:color w:val="auto"/>
                <w:sz w:val="24"/>
                <w:highlight w:val="none"/>
                <w:lang w:val="en-US" w:eastAsia="zh-CN"/>
              </w:rPr>
              <w:t xml:space="preserve">人/天</w:t>
            </w:r>
            <w:r/>
          </w:p>
        </w:tc>
        <w:tc>
          <w:tcPr>
            <w:tcW w:w="3020"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按照实际发生结算</w:t>
            </w:r>
            <w:r/>
          </w:p>
        </w:tc>
      </w:tr>
      <w:tr>
        <w:trPr>
          <w:jc w:val="center"/>
          <w:trHeight w:val="378"/>
        </w:trPr>
        <w:tc>
          <w:tcPr>
            <w:tcW w:w="298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值班晚餐</w:t>
            </w:r>
            <w:r/>
          </w:p>
        </w:tc>
        <w:tc>
          <w:tcPr>
            <w:tcW w:w="2515"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51</w:t>
            </w:r>
            <w:r>
              <w:rPr>
                <w:rFonts w:hint="eastAsia" w:ascii="宋体" w:hAnsi="宋体" w:cs="宋体"/>
                <w:color w:val="auto"/>
                <w:sz w:val="24"/>
                <w:highlight w:val="none"/>
                <w:lang w:val="en-US" w:eastAsia="zh-CN"/>
              </w:rPr>
              <w:t xml:space="preserve">人/天</w:t>
            </w:r>
            <w:r/>
          </w:p>
        </w:tc>
        <w:tc>
          <w:tcPr>
            <w:tcW w:w="3020" w:type="dxa"/>
            <w:vAlign w:val="top"/>
            <w:textDirection w:val="lrTb"/>
            <w:noWrap/>
          </w:tcPr>
          <w:p>
            <w:pPr>
              <w:jc w:val="center"/>
              <w:keepLines w:val="0"/>
              <w:keepNext w:val="0"/>
              <w:pageBreakBefore w:val="0"/>
              <w:spacing w:line="24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按照实际发生结算</w:t>
            </w:r>
            <w:r/>
          </w:p>
        </w:tc>
      </w:tr>
      <w:tr>
        <w:trPr>
          <w:jc w:val="center"/>
          <w:trHeight w:val="378"/>
        </w:trPr>
        <w:tc>
          <w:tcPr>
            <w:tcW w:w="298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外来人员工作餐</w:t>
            </w:r>
            <w:r/>
          </w:p>
        </w:tc>
        <w:tc>
          <w:tcPr>
            <w:tcW w:w="2515"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65</w:t>
            </w:r>
            <w:r>
              <w:rPr>
                <w:rFonts w:hint="eastAsia" w:ascii="宋体" w:hAnsi="宋体" w:cs="宋体"/>
                <w:color w:val="auto"/>
                <w:sz w:val="24"/>
                <w:highlight w:val="none"/>
                <w:lang w:val="en-US" w:eastAsia="zh-CN"/>
              </w:rPr>
              <w:t xml:space="preserve">人/年</w:t>
            </w:r>
            <w:r/>
          </w:p>
        </w:tc>
        <w:tc>
          <w:tcPr>
            <w:tcW w:w="3020"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按照实际发生结算</w:t>
            </w:r>
            <w:r/>
          </w:p>
        </w:tc>
      </w:tr>
      <w:tr>
        <w:trPr>
          <w:jc w:val="center"/>
          <w:trHeight w:val="378"/>
        </w:trPr>
        <w:tc>
          <w:tcPr>
            <w:tcW w:w="2987" w:type="dxa"/>
            <w:vAlign w:val="center"/>
            <w:textDirection w:val="lrTb"/>
            <w:noWrap/>
          </w:tcPr>
          <w:p>
            <w:pPr>
              <w:jc w:val="center"/>
              <w:widowControl/>
              <w:rPr>
                <w:rFonts w:hint="eastAsia" w:ascii="宋体" w:hAnsi="宋体" w:eastAsia="宋体" w:cs="宋体"/>
                <w:bCs/>
                <w:color w:val="auto"/>
                <w:sz w:val="24"/>
                <w:szCs w:val="24"/>
                <w:highlight w:val="none"/>
                <w:lang w:eastAsia="zh-CN"/>
              </w:rPr>
            </w:pPr>
            <w:r>
              <w:rPr>
                <w:rFonts w:hint="eastAsia" w:ascii="宋体" w:hAnsi="宋体" w:cs="宋体"/>
                <w:color w:val="auto"/>
                <w:sz w:val="24"/>
                <w:highlight w:val="none"/>
              </w:rPr>
              <w:t xml:space="preserve">专家餐</w:t>
            </w:r>
            <w:r/>
          </w:p>
        </w:tc>
        <w:tc>
          <w:tcPr>
            <w:tcW w:w="2515"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116</w:t>
            </w:r>
            <w:r>
              <w:rPr>
                <w:rFonts w:hint="eastAsia" w:ascii="宋体" w:hAnsi="宋体" w:cs="宋体"/>
                <w:color w:val="auto"/>
                <w:sz w:val="24"/>
                <w:highlight w:val="none"/>
                <w:lang w:val="en-US" w:eastAsia="zh-CN"/>
              </w:rPr>
              <w:t xml:space="preserve">人/年</w:t>
            </w:r>
            <w:r/>
          </w:p>
        </w:tc>
        <w:tc>
          <w:tcPr>
            <w:tcW w:w="3020"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按照实际发生结算</w:t>
            </w:r>
            <w:r/>
          </w:p>
        </w:tc>
      </w:tr>
    </w:tbl>
    <w:p>
      <w:pPr>
        <w:pStyle w:val="1013"/>
        <w:ind w:left="0" w:firstLine="480"/>
        <w:jc w:val="left"/>
        <w:keepLines w:val="0"/>
        <w:keepNext w:val="0"/>
        <w:pageBreakBefore w:val="0"/>
        <w:spacing w:line="420" w:lineRule="exact"/>
        <w:widowControl w:val="off"/>
        <w:rPr>
          <w:rFonts w:ascii="宋体" w:hAnsi="宋体" w:cs="宋体"/>
          <w:bCs/>
          <w:color w:val="auto"/>
          <w:szCs w:val="24"/>
          <w:highlight w:val="none"/>
        </w:rPr>
      </w:pPr>
      <w:r>
        <w:rPr>
          <w:rFonts w:hint="eastAsia" w:ascii="宋体" w:hAnsi="宋体" w:cs="宋体"/>
          <w:bCs/>
          <w:color w:val="auto"/>
          <w:szCs w:val="24"/>
          <w:highlight w:val="none"/>
        </w:rPr>
        <w:t xml:space="preserve">（2）所有人员持食品安全健康证上岗；实行现场主管负责制。</w:t>
      </w:r>
      <w:r/>
    </w:p>
    <w:p>
      <w:pPr>
        <w:pStyle w:val="1016"/>
        <w:ind w:firstLine="482"/>
        <w:keepLines w:val="0"/>
        <w:keepNext w:val="0"/>
        <w:pageBreakBefore w:val="0"/>
        <w:spacing w:line="4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2.</w:t>
      </w:r>
      <w:r>
        <w:rPr>
          <w:rFonts w:hint="eastAsia" w:ascii="宋体" w:hAnsi="宋体" w:cs="宋体"/>
          <w:b/>
          <w:color w:val="auto"/>
          <w:sz w:val="24"/>
          <w:szCs w:val="24"/>
          <w:highlight w:val="none"/>
        </w:rPr>
        <w:t xml:space="preserve">人员要求：</w:t>
      </w:r>
      <w:r/>
    </w:p>
    <w:p>
      <w:pPr>
        <w:pStyle w:val="1016"/>
        <w:ind w:firstLine="480"/>
        <w:keepLines w:val="0"/>
        <w:keepNext w:val="0"/>
        <w:pageBreakBefore w:val="0"/>
        <w:spacing w:line="4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（1）配置人员</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名，项目负责人1名、厨师</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名</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服务员兼后勤</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名。后期或根据项目实际开展情况调整人数，具体应经采购人同意，合同金额不因此调整。</w:t>
      </w:r>
      <w:r/>
    </w:p>
    <w:p>
      <w:pPr>
        <w:pStyle w:val="1016"/>
        <w:ind w:firstLine="480"/>
        <w:keepLines w:val="0"/>
        <w:keepNext w:val="0"/>
        <w:pageBreakBefore w:val="0"/>
        <w:spacing w:line="4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（2）人员具体要求：</w:t>
      </w:r>
      <w:r/>
    </w:p>
    <w:p>
      <w:pPr>
        <w:pStyle w:val="1016"/>
        <w:ind w:firstLine="480"/>
        <w:keepLines w:val="0"/>
        <w:keepNext w:val="0"/>
        <w:pageBreakBefore w:val="0"/>
        <w:spacing w:line="4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①项目负责人1名，具备3年及以上餐饮管理工作经历，负责日常管理、接待工作，做好项目内勤工作；</w:t>
      </w:r>
      <w:r/>
    </w:p>
    <w:p>
      <w:pPr>
        <w:pStyle w:val="1016"/>
        <w:ind w:firstLine="480"/>
        <w:keepLines w:val="0"/>
        <w:keepNext w:val="0"/>
        <w:pageBreakBefore w:val="0"/>
        <w:spacing w:line="4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②厨师</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名，持有厨师等级证书，负责工作餐中餐的菜肴烹饪和工作餐特色餐（风味小吃）烹饪；</w:t>
      </w:r>
      <w:r/>
    </w:p>
    <w:p>
      <w:pPr>
        <w:pStyle w:val="1016"/>
        <w:ind w:firstLine="480"/>
        <w:keepLines w:val="0"/>
        <w:keepNext w:val="0"/>
        <w:pageBreakBefore w:val="0"/>
        <w:spacing w:line="42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③服务员兼后勤</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名，按照工作程序和标准做好各项工作，熟悉食堂服务规程并</w:t>
      </w:r>
      <w:r>
        <w:rPr>
          <w:rFonts w:hint="eastAsia" w:ascii="宋体" w:hAnsi="宋体" w:cs="宋体"/>
          <w:bCs/>
          <w:color w:val="auto"/>
          <w:sz w:val="24"/>
          <w:szCs w:val="24"/>
          <w:highlight w:val="none"/>
          <w:lang w:eastAsia="zh-CN"/>
        </w:rPr>
        <w:t xml:space="preserve">严格执行</w:t>
      </w:r>
      <w:r>
        <w:rPr>
          <w:rFonts w:hint="eastAsia" w:ascii="宋体" w:hAnsi="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的</w:t>
      </w:r>
      <w:r>
        <w:rPr>
          <w:rFonts w:hint="eastAsia" w:ascii="宋体" w:hAnsi="宋体" w:cs="宋体"/>
          <w:bCs/>
          <w:color w:val="auto"/>
          <w:sz w:val="24"/>
          <w:szCs w:val="24"/>
          <w:highlight w:val="none"/>
        </w:rPr>
        <w:t xml:space="preserve">临时需求</w:t>
      </w:r>
      <w:r>
        <w:rPr>
          <w:rFonts w:hint="eastAsia" w:ascii="宋体" w:hAnsi="宋体" w:cs="宋体"/>
          <w:bCs/>
          <w:color w:val="auto"/>
          <w:sz w:val="24"/>
          <w:szCs w:val="24"/>
          <w:highlight w:val="none"/>
          <w:lang w:eastAsia="zh-CN"/>
        </w:rPr>
        <w:t xml:space="preserve">；</w:t>
      </w:r>
      <w:r/>
    </w:p>
    <w:p>
      <w:pPr>
        <w:pStyle w:val="1016"/>
        <w:ind w:firstLine="480"/>
        <w:keepLines w:val="0"/>
        <w:keepNext w:val="0"/>
        <w:pageBreakBefore w:val="0"/>
        <w:spacing w:line="420" w:lineRule="exact"/>
        <w:widowControl w:val="off"/>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④配备的所有工作人员年龄女性不得超过50周岁、男性不超过60周岁。</w:t>
      </w:r>
      <w:r>
        <w:rPr>
          <w:rFonts w:hint="eastAsia" w:ascii="宋体" w:hAnsi="宋体" w:eastAsia="宋体" w:cs="宋体"/>
          <w:bCs/>
          <w:color w:val="auto"/>
          <w:sz w:val="24"/>
          <w:szCs w:val="24"/>
          <w:highlight w:val="none"/>
        </w:rPr>
        <w:t xml:space="preserve">自行安排在职工作人员工资</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福利</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体检等</w:t>
      </w:r>
      <w:r>
        <w:rPr>
          <w:rFonts w:hint="eastAsia" w:ascii="宋体" w:hAnsi="宋体" w:eastAsia="宋体" w:cs="宋体"/>
          <w:bCs/>
          <w:color w:val="auto"/>
          <w:sz w:val="24"/>
          <w:szCs w:val="24"/>
          <w:highlight w:val="none"/>
        </w:rPr>
        <w:t xml:space="preserve">。</w:t>
      </w:r>
      <w:r/>
    </w:p>
    <w:p>
      <w:pPr>
        <w:pStyle w:val="1016"/>
        <w:ind w:firstLine="480"/>
        <w:keepLines w:val="0"/>
        <w:keepNext w:val="0"/>
        <w:pageBreakBefore w:val="0"/>
        <w:spacing w:line="420" w:lineRule="exact"/>
        <w:widowControl w:val="off"/>
        <w:rPr>
          <w:rFonts w:hint="eastAsia" w:ascii="宋体" w:hAnsi="宋体" w:cs="宋体"/>
          <w:bCs/>
          <w:color w:val="auto"/>
          <w:sz w:val="24"/>
          <w:szCs w:val="24"/>
          <w:highlight w:val="none"/>
        </w:rPr>
      </w:pPr>
      <w:r>
        <w:rPr>
          <w:rFonts w:hint="eastAsia" w:ascii="宋体" w:hAnsi="宋体"/>
          <w:b/>
          <w:bCs w:val="0"/>
          <w:color w:val="auto"/>
          <w:sz w:val="24"/>
          <w:highlight w:val="none"/>
        </w:rPr>
        <w:t xml:space="preserve">投标供应商中标后应在中标通知书签发30天内开始实施食堂外包服务前，按本章采购需求中人员配置要求，将人员配置齐全，并将人员配备表、相关证书及证明材料、人员近三个月社保证明材料提交至采购人处审核备案；如未能按期配置齐全，视为中标供应商放弃中标资格，采购人有权取消其中标资格，并由第二中标候选供应商顺序替补为中标供应商，并与采购人签订合同。采购人也可以重新招标。给采购人造成的损失，原中标供应商还应当予以赔偿。</w:t>
      </w:r>
      <w:r/>
    </w:p>
    <w:p>
      <w:pPr>
        <w:pStyle w:val="1016"/>
        <w:ind w:firstLine="482"/>
        <w:keepLines w:val="0"/>
        <w:keepNext w:val="0"/>
        <w:pageBreakBefore w:val="0"/>
        <w:spacing w:line="4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3.</w:t>
      </w:r>
      <w:r>
        <w:rPr>
          <w:rFonts w:hint="eastAsia" w:ascii="宋体" w:hAnsi="宋体" w:cs="宋体"/>
          <w:b/>
          <w:color w:val="auto"/>
          <w:sz w:val="24"/>
          <w:szCs w:val="24"/>
          <w:highlight w:val="none"/>
        </w:rPr>
        <w:t xml:space="preserve">餐厅概况、要求：</w:t>
      </w:r>
      <w:r/>
    </w:p>
    <w:p>
      <w:pPr>
        <w:pStyle w:val="1016"/>
        <w:ind w:firstLine="480"/>
        <w:keepLines w:val="0"/>
        <w:keepNext w:val="0"/>
        <w:pageBreakBefore w:val="0"/>
        <w:spacing w:line="4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（1）地点：</w:t>
      </w:r>
      <w:r>
        <w:rPr>
          <w:rFonts w:hint="eastAsia" w:ascii="宋体" w:hAnsi="宋体" w:eastAsia="宋体" w:cs="宋体"/>
          <w:color w:val="auto"/>
          <w:sz w:val="24"/>
          <w:szCs w:val="24"/>
          <w:highlight w:val="none"/>
        </w:rPr>
        <w:t xml:space="preserve">无锡市</w:t>
      </w:r>
      <w:r>
        <w:rPr>
          <w:rFonts w:hint="eastAsia" w:ascii="宋体" w:hAnsi="宋体" w:eastAsia="宋体" w:cs="宋体"/>
          <w:color w:val="auto"/>
          <w:sz w:val="24"/>
          <w:szCs w:val="24"/>
          <w:highlight w:val="none"/>
          <w:lang w:eastAsia="zh-CN"/>
        </w:rPr>
        <w:t xml:space="preserve">惠山区第二人民医院，</w:t>
      </w:r>
      <w:r>
        <w:rPr>
          <w:rFonts w:hint="eastAsia" w:ascii="宋体" w:hAnsi="宋体" w:eastAsia="宋体" w:cs="宋体"/>
          <w:color w:val="auto"/>
          <w:sz w:val="24"/>
          <w:szCs w:val="24"/>
          <w:highlight w:val="none"/>
          <w:lang w:val="en-US" w:eastAsia="zh-CN"/>
        </w:rPr>
        <w:t xml:space="preserve">无锡市惠山区</w:t>
      </w:r>
      <w:r>
        <w:rPr>
          <w:rFonts w:hint="eastAsia" w:ascii="宋体" w:hAnsi="宋体" w:cs="宋体"/>
          <w:color w:val="auto"/>
          <w:sz w:val="24"/>
          <w:szCs w:val="24"/>
          <w:highlight w:val="none"/>
          <w:lang w:val="en-US" w:eastAsia="zh-CN"/>
        </w:rPr>
        <w:t xml:space="preserve">堰桥街道</w:t>
      </w:r>
      <w:r>
        <w:rPr>
          <w:rFonts w:hint="eastAsia" w:ascii="宋体" w:hAnsi="宋体" w:eastAsia="宋体" w:cs="宋体"/>
          <w:color w:val="auto"/>
          <w:sz w:val="24"/>
          <w:szCs w:val="24"/>
          <w:highlight w:val="none"/>
          <w:lang w:val="en-US" w:eastAsia="zh-CN"/>
        </w:rPr>
        <w:t xml:space="preserve">堰裕路1008号</w:t>
      </w:r>
      <w:r>
        <w:rPr>
          <w:rFonts w:hint="eastAsia" w:ascii="宋体" w:hAnsi="宋体" w:eastAsia="宋体" w:cs="宋体"/>
          <w:bCs/>
          <w:color w:val="auto"/>
          <w:sz w:val="24"/>
          <w:szCs w:val="24"/>
          <w:highlight w:val="none"/>
        </w:rPr>
        <w:t xml:space="preserve">。 </w:t>
      </w:r>
      <w:r/>
    </w:p>
    <w:p>
      <w:pPr>
        <w:pStyle w:val="1016"/>
        <w:ind w:firstLine="480"/>
        <w:keepLines w:val="0"/>
        <w:keepNext w:val="0"/>
        <w:pageBreakBefore w:val="0"/>
        <w:spacing w:line="4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（2）就餐时间：早餐6</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30-8</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30，中餐：1</w:t>
      </w:r>
      <w:r>
        <w:rPr>
          <w:rFonts w:hint="eastAsia" w:ascii="宋体" w:hAnsi="宋体" w:cs="宋体"/>
          <w:bCs/>
          <w:color w:val="auto"/>
          <w:sz w:val="24"/>
          <w:szCs w:val="24"/>
          <w:highlight w:val="none"/>
          <w:lang w:val="en-US" w:eastAsia="zh-CN"/>
        </w:rPr>
        <w:t xml:space="preserve">0</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0-12</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30，晚餐16</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00-1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0，特殊情况各餐就餐人数及开饭时间以采购人通知为准。</w:t>
      </w:r>
      <w:r/>
    </w:p>
    <w:p>
      <w:pPr>
        <w:pStyle w:val="1016"/>
        <w:ind w:firstLine="480"/>
        <w:keepLines w:val="0"/>
        <w:keepNext w:val="0"/>
        <w:pageBreakBefore w:val="0"/>
        <w:spacing w:line="4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（3）采购人提供现食堂所属经营场地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食堂经营的卫生许可证及食堂现有设施。现有设施设备、排风设备、排污设备、餐桌、桌椅等设备设施和现有厨房各类用房的无偿使用权。采购人将现有工作场所设施设备，各类物品列出清单，待中标供应商进驻时，由采购人、中标供应商双方办理交接手续，确认签字后各执一份。中标供应商如需改变经营场所结构，必须征得采购人同意后方可进行，费用由中标供应商负责，合同解除时，不得拆除。</w:t>
      </w:r>
      <w:r/>
    </w:p>
    <w:p>
      <w:pPr>
        <w:pStyle w:val="1016"/>
        <w:ind w:firstLine="480"/>
        <w:keepLines w:val="0"/>
        <w:keepNext w:val="0"/>
        <w:pageBreakBefore w:val="0"/>
        <w:spacing w:line="4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（4）医院食堂，中标供应商只有管理权、使用权、无所有权；食堂内的公物（包括厨房用具）不得损坏遗失，如有损坏遗失，照价赔偿（折旧价格）</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食堂现有固定资产设备的日常维修保养由</w:t>
      </w:r>
      <w:r>
        <w:rPr>
          <w:rFonts w:hint="eastAsia" w:ascii="宋体" w:hAnsi="宋体" w:eastAsia="宋体" w:cs="宋体"/>
          <w:bCs/>
          <w:color w:val="auto"/>
          <w:sz w:val="24"/>
          <w:szCs w:val="24"/>
          <w:highlight w:val="none"/>
        </w:rPr>
        <w:t xml:space="preserve">中标供应商</w:t>
      </w:r>
      <w:r>
        <w:rPr>
          <w:rFonts w:hint="eastAsia" w:ascii="宋体" w:hAnsi="宋体" w:cs="宋体"/>
          <w:bCs/>
          <w:color w:val="auto"/>
          <w:sz w:val="24"/>
          <w:szCs w:val="24"/>
          <w:highlight w:val="none"/>
          <w:lang w:val="en-US" w:eastAsia="zh-CN"/>
        </w:rPr>
        <w:t xml:space="preserve">负责</w:t>
      </w:r>
      <w:r>
        <w:rPr>
          <w:rFonts w:hint="eastAsia" w:ascii="宋体" w:hAnsi="宋体" w:eastAsia="宋体" w:cs="宋体"/>
          <w:bCs/>
          <w:color w:val="auto"/>
          <w:sz w:val="24"/>
          <w:szCs w:val="24"/>
          <w:highlight w:val="none"/>
        </w:rPr>
        <w:t xml:space="preserve">。承包服务期内需添置或更换各类设备、用具，由中标供应商提出，</w:t>
      </w:r>
      <w:r>
        <w:rPr>
          <w:rFonts w:hint="eastAsia" w:ascii="宋体" w:hAnsi="宋体" w:cs="宋体"/>
          <w:bCs/>
          <w:color w:val="auto"/>
          <w:sz w:val="24"/>
          <w:szCs w:val="24"/>
          <w:highlight w:val="none"/>
          <w:lang w:val="en-US" w:eastAsia="zh-CN"/>
        </w:rPr>
        <w:t xml:space="preserve">经</w:t>
      </w:r>
      <w:r>
        <w:rPr>
          <w:rFonts w:hint="eastAsia" w:ascii="宋体" w:hAnsi="宋体" w:eastAsia="宋体" w:cs="宋体"/>
          <w:bCs/>
          <w:color w:val="auto"/>
          <w:sz w:val="24"/>
          <w:szCs w:val="24"/>
          <w:highlight w:val="none"/>
        </w:rPr>
        <w:t xml:space="preserve">采购人同意后</w:t>
      </w:r>
      <w:r>
        <w:rPr>
          <w:rFonts w:hint="eastAsia" w:ascii="宋体" w:hAnsi="宋体" w:cs="宋体"/>
          <w:bCs/>
          <w:color w:val="auto"/>
          <w:sz w:val="24"/>
          <w:szCs w:val="24"/>
          <w:highlight w:val="none"/>
          <w:lang w:val="en-US" w:eastAsia="zh-CN"/>
        </w:rPr>
        <w:t xml:space="preserve">进行采购</w:t>
      </w:r>
      <w:r>
        <w:rPr>
          <w:rFonts w:hint="eastAsia" w:ascii="宋体" w:hAnsi="宋体" w:eastAsia="宋体" w:cs="宋体"/>
          <w:bCs/>
          <w:color w:val="auto"/>
          <w:sz w:val="24"/>
          <w:szCs w:val="24"/>
          <w:highlight w:val="none"/>
        </w:rPr>
        <w:t xml:space="preserve">；厨房</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日常所需要的工作用具及消耗品均由中标供应商自行添置，采购人不予负责。</w:t>
      </w:r>
      <w:r/>
    </w:p>
    <w:p>
      <w:pPr>
        <w:pStyle w:val="1016"/>
        <w:ind w:firstLine="480"/>
        <w:keepLines w:val="0"/>
        <w:keepNext w:val="0"/>
        <w:pageBreakBefore w:val="0"/>
        <w:spacing w:line="420" w:lineRule="exact"/>
        <w:widowControl w:val="off"/>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（5）中标供应商经营期间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水</w:t>
      </w:r>
      <w:r>
        <w:rPr>
          <w:rFonts w:hint="eastAsia" w:ascii="宋体" w:hAnsi="宋体" w:eastAsia="宋体" w:cs="宋体"/>
          <w:bCs/>
          <w:color w:val="auto"/>
          <w:sz w:val="24"/>
          <w:szCs w:val="24"/>
          <w:highlight w:val="none"/>
          <w:lang w:val="en-US" w:eastAsia="zh-CN"/>
        </w:rPr>
        <w:t xml:space="preserve">费由采购人承担</w:t>
      </w:r>
      <w:r>
        <w:rPr>
          <w:rFonts w:hint="eastAsia" w:ascii="宋体" w:hAnsi="宋体" w:eastAsia="宋体" w:cs="宋体"/>
          <w:bCs/>
          <w:color w:val="auto"/>
          <w:sz w:val="24"/>
          <w:szCs w:val="24"/>
          <w:highlight w:val="none"/>
        </w:rPr>
        <w:t xml:space="preserve">、电费</w:t>
      </w:r>
      <w:r>
        <w:rPr>
          <w:rFonts w:hint="eastAsia" w:ascii="宋体" w:hAnsi="宋体" w:eastAsia="宋体" w:cs="宋体"/>
          <w:bCs/>
          <w:color w:val="auto"/>
          <w:sz w:val="24"/>
          <w:szCs w:val="24"/>
          <w:highlight w:val="none"/>
          <w:lang w:val="en-US" w:eastAsia="zh-CN"/>
        </w:rPr>
        <w:t xml:space="preserve">由采购人和中标供应商按比例分别承担</w:t>
      </w:r>
      <w:r>
        <w:rPr>
          <w:rFonts w:hint="eastAsia" w:ascii="宋体" w:hAnsi="宋体" w:eastAsia="宋体" w:cs="宋体"/>
          <w:bCs/>
          <w:color w:val="auto"/>
          <w:sz w:val="24"/>
          <w:szCs w:val="24"/>
          <w:highlight w:val="none"/>
        </w:rPr>
        <w:t xml:space="preserve">（月电费5000元以下含5000元，各承担50%；超过5000元，</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承担60%、</w:t>
      </w:r>
      <w:r>
        <w:rPr>
          <w:rFonts w:hint="eastAsia" w:ascii="宋体" w:hAnsi="宋体" w:eastAsia="宋体" w:cs="宋体"/>
          <w:bCs/>
          <w:color w:val="auto"/>
          <w:sz w:val="24"/>
          <w:szCs w:val="24"/>
          <w:highlight w:val="none"/>
          <w:lang w:val="en-US" w:eastAsia="zh-CN"/>
        </w:rPr>
        <w:t xml:space="preserve">中标供应商</w:t>
      </w:r>
      <w:r>
        <w:rPr>
          <w:rFonts w:hint="eastAsia" w:ascii="宋体" w:hAnsi="宋体" w:eastAsia="宋体" w:cs="宋体"/>
          <w:bCs/>
          <w:color w:val="auto"/>
          <w:sz w:val="24"/>
          <w:szCs w:val="24"/>
          <w:highlight w:val="none"/>
        </w:rPr>
        <w:t xml:space="preserve">承担40%）、燃气费由</w:t>
      </w:r>
      <w:r>
        <w:rPr>
          <w:rFonts w:hint="eastAsia" w:ascii="宋体" w:hAnsi="宋体" w:eastAsia="宋体" w:cs="宋体"/>
          <w:bCs/>
          <w:color w:val="auto"/>
          <w:sz w:val="24"/>
          <w:szCs w:val="24"/>
          <w:highlight w:val="none"/>
          <w:lang w:val="en-US" w:eastAsia="zh-CN"/>
        </w:rPr>
        <w:t xml:space="preserve">中标供应商</w:t>
      </w:r>
      <w:r>
        <w:rPr>
          <w:rFonts w:hint="eastAsia" w:ascii="宋体" w:hAnsi="宋体" w:eastAsia="宋体" w:cs="宋体"/>
          <w:bCs/>
          <w:color w:val="auto"/>
          <w:sz w:val="24"/>
          <w:szCs w:val="24"/>
          <w:highlight w:val="none"/>
        </w:rPr>
        <w:t xml:space="preserve">全额承担</w:t>
      </w:r>
      <w:r>
        <w:rPr>
          <w:rFonts w:hint="eastAsia" w:ascii="宋体" w:hAnsi="宋体" w:cs="宋体"/>
          <w:bCs/>
          <w:color w:val="auto"/>
          <w:sz w:val="24"/>
          <w:szCs w:val="24"/>
          <w:highlight w:val="none"/>
          <w:lang w:val="en-US" w:eastAsia="zh-CN"/>
        </w:rPr>
        <w:t xml:space="preserve">自行缴纳</w:t>
      </w:r>
      <w:r>
        <w:rPr>
          <w:rFonts w:hint="eastAsia" w:ascii="宋体" w:hAnsi="宋体" w:eastAsia="宋体" w:cs="宋体"/>
          <w:bCs/>
          <w:color w:val="auto"/>
          <w:sz w:val="24"/>
          <w:szCs w:val="24"/>
          <w:highlight w:val="none"/>
        </w:rPr>
        <w:t xml:space="preserve">；经</w:t>
      </w:r>
      <w:r>
        <w:rPr>
          <w:rFonts w:hint="eastAsia" w:ascii="宋体" w:hAnsi="宋体" w:eastAsia="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督查发现长流水、无人灯、无人空调、空调温度设置制冷低于26℃制热高于20℃的按照医院规章制度执行</w:t>
      </w:r>
      <w:r>
        <w:rPr>
          <w:rFonts w:hint="eastAsia" w:ascii="宋体" w:hAnsi="宋体" w:cs="宋体"/>
          <w:bCs/>
          <w:color w:val="auto"/>
          <w:sz w:val="24"/>
          <w:szCs w:val="24"/>
          <w:highlight w:val="none"/>
          <w:lang w:eastAsia="zh-CN"/>
        </w:rPr>
        <w:t xml:space="preserve">。</w:t>
      </w:r>
      <w:r/>
    </w:p>
    <w:p>
      <w:pPr>
        <w:pStyle w:val="1016"/>
        <w:ind w:firstLine="480"/>
        <w:keepLines w:val="0"/>
        <w:keepNext w:val="0"/>
        <w:pageBreakBefore w:val="0"/>
        <w:spacing w:line="420" w:lineRule="exac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4.</w:t>
      </w:r>
      <w:r>
        <w:rPr>
          <w:rFonts w:hint="eastAsia" w:ascii="宋体" w:hAnsi="宋体" w:eastAsia="宋体" w:cs="宋体"/>
          <w:b/>
          <w:bCs w:val="0"/>
          <w:color w:val="auto"/>
          <w:sz w:val="24"/>
          <w:szCs w:val="24"/>
          <w:highlight w:val="none"/>
        </w:rPr>
        <w:t xml:space="preserve">伙食标准及服务方式：</w:t>
      </w:r>
      <w:r/>
    </w:p>
    <w:p>
      <w:pPr>
        <w:pStyle w:val="1016"/>
        <w:ind w:firstLine="480"/>
        <w:keepLines w:val="0"/>
        <w:keepNext w:val="0"/>
        <w:pageBreakBefore w:val="0"/>
        <w:spacing w:line="420" w:lineRule="exact"/>
        <w:widowControl w:val="off"/>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早餐标准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面条、点心、粥、粥菜、面浇头、蛋类、杂粮等餐食基本标准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暂定，后期</w:t>
      </w:r>
      <w:r>
        <w:rPr>
          <w:rFonts w:hint="eastAsia" w:ascii="宋体" w:hAnsi="宋体" w:cs="宋体"/>
          <w:bCs/>
          <w:color w:val="auto"/>
          <w:sz w:val="24"/>
          <w:szCs w:val="24"/>
          <w:highlight w:val="none"/>
          <w:lang w:val="en-US" w:eastAsia="zh-CN"/>
        </w:rPr>
        <w:t xml:space="preserve">采购人</w:t>
      </w:r>
      <w:r>
        <w:rPr>
          <w:rFonts w:hint="eastAsia" w:ascii="宋体" w:hAnsi="宋体" w:eastAsia="宋体" w:cs="宋体"/>
          <w:bCs/>
          <w:color w:val="auto"/>
          <w:sz w:val="24"/>
          <w:szCs w:val="24"/>
          <w:highlight w:val="none"/>
        </w:rPr>
        <w:t xml:space="preserve">有权进行调整</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1016"/>
        <w:ind w:firstLine="480"/>
        <w:keepLines w:val="0"/>
        <w:keepNext w:val="0"/>
        <w:pageBreakBefore w:val="0"/>
        <w:spacing w:line="420" w:lineRule="exact"/>
        <w:widowControl w:val="off"/>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（2）中</w:t>
      </w:r>
      <w:r>
        <w:rPr>
          <w:rFonts w:hint="eastAsia" w:ascii="宋体" w:hAnsi="宋体" w:cs="宋体"/>
          <w:b w:val="0"/>
          <w:bCs/>
          <w:color w:val="auto"/>
          <w:sz w:val="24"/>
          <w:szCs w:val="24"/>
          <w:highlight w:val="none"/>
          <w:lang w:val="en-US" w:eastAsia="zh-CN"/>
        </w:rPr>
        <w:t xml:space="preserve">餐、晚</w:t>
      </w:r>
      <w:r>
        <w:rPr>
          <w:rFonts w:hint="eastAsia" w:ascii="宋体" w:hAnsi="宋体" w:eastAsia="宋体" w:cs="宋体"/>
          <w:b w:val="0"/>
          <w:bCs/>
          <w:color w:val="auto"/>
          <w:sz w:val="24"/>
          <w:szCs w:val="24"/>
          <w:highlight w:val="none"/>
        </w:rPr>
        <w:t xml:space="preserve">餐</w:t>
      </w:r>
      <w:r>
        <w:rPr>
          <w:rFonts w:hint="eastAsia" w:ascii="宋体" w:hAnsi="宋体" w:eastAsia="宋体" w:cs="宋体"/>
          <w:b w:val="0"/>
          <w:bCs/>
          <w:color w:val="auto"/>
          <w:sz w:val="24"/>
          <w:szCs w:val="24"/>
          <w:highlight w:val="none"/>
          <w:lang w:val="en-US" w:eastAsia="zh-CN"/>
        </w:rPr>
        <w:t xml:space="preserve">标准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1大荤</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小荤</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蔬菜</w:t>
      </w:r>
      <w:r>
        <w:rPr>
          <w:rFonts w:hint="eastAsia" w:ascii="宋体" w:hAnsi="宋体" w:cs="宋体"/>
          <w:bCs/>
          <w:color w:val="auto"/>
          <w:sz w:val="24"/>
          <w:highlight w:val="none"/>
        </w:rPr>
        <w:t xml:space="preserve">1例汤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大</w:t>
      </w:r>
      <w:r>
        <w:rPr>
          <w:rFonts w:hint="eastAsia" w:ascii="宋体" w:hAnsi="宋体" w:eastAsia="宋体" w:cs="宋体"/>
          <w:bCs/>
          <w:color w:val="auto"/>
          <w:sz w:val="24"/>
          <w:szCs w:val="24"/>
          <w:highlight w:val="none"/>
        </w:rPr>
        <w:t xml:space="preserve">荤指鸡、鸭、鱼、肉等荤食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比</w:t>
      </w:r>
      <w:r>
        <w:rPr>
          <w:rFonts w:hint="eastAsia" w:ascii="宋体" w:hAnsi="宋体" w:eastAsia="宋体" w:cs="宋体"/>
          <w:bCs/>
          <w:color w:val="auto"/>
          <w:sz w:val="24"/>
          <w:szCs w:val="24"/>
          <w:highlight w:val="none"/>
        </w:rPr>
        <w:t xml:space="preserve">如红烧肉、红烧大排、红烧鱼等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小荤指肉配菜</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蛋等</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如肉丝茭白、青椒肉丝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炖蛋</w:t>
      </w:r>
      <w:r>
        <w:rPr>
          <w:rFonts w:hint="eastAsia" w:ascii="宋体" w:hAnsi="宋体" w:eastAsia="宋体" w:cs="宋体"/>
          <w:bCs/>
          <w:color w:val="auto"/>
          <w:sz w:val="24"/>
          <w:szCs w:val="24"/>
          <w:highlight w:val="none"/>
        </w:rPr>
        <w:t xml:space="preserve">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每份大荤克数在80g以上，每份小荤克数在80g以上，每份</w:t>
      </w:r>
      <w:r>
        <w:rPr>
          <w:rFonts w:hint="eastAsia" w:ascii="宋体" w:hAnsi="宋体" w:cs="宋体"/>
          <w:bCs/>
          <w:color w:val="auto"/>
          <w:sz w:val="24"/>
          <w:szCs w:val="24"/>
          <w:highlight w:val="none"/>
          <w:lang w:eastAsia="zh-CN"/>
        </w:rPr>
        <w:t xml:space="preserve">蔬菜</w:t>
      </w:r>
      <w:r>
        <w:rPr>
          <w:rFonts w:hint="eastAsia" w:ascii="宋体" w:hAnsi="宋体" w:eastAsia="宋体" w:cs="宋体"/>
          <w:bCs/>
          <w:color w:val="auto"/>
          <w:sz w:val="24"/>
          <w:szCs w:val="24"/>
          <w:highlight w:val="none"/>
        </w:rPr>
        <w:t xml:space="preserve">克数在90g以上，米饭不限量。</w:t>
      </w:r>
      <w:r/>
    </w:p>
    <w:p>
      <w:pPr>
        <w:pStyle w:val="1016"/>
        <w:ind w:firstLine="480"/>
        <w:keepLines w:val="0"/>
        <w:keepNext w:val="0"/>
        <w:pageBreakBefore w:val="0"/>
        <w:spacing w:line="420" w:lineRule="exact"/>
        <w:widowControl w:val="off"/>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其他招待用餐，按照人均不高于50元标准。</w:t>
      </w:r>
      <w:r/>
    </w:p>
    <w:p>
      <w:pPr>
        <w:pStyle w:val="1016"/>
        <w:ind w:firstLine="480"/>
        <w:keepLines w:val="0"/>
        <w:keepNext w:val="0"/>
        <w:pageBreakBefore w:val="0"/>
        <w:spacing w:line="4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）特殊情况的应急保障用餐服务应服从采购人安排。</w:t>
      </w:r>
      <w:r/>
    </w:p>
    <w:p>
      <w:pPr>
        <w:pStyle w:val="1016"/>
        <w:ind w:firstLine="480"/>
        <w:keepLines w:val="0"/>
        <w:keepNext w:val="0"/>
        <w:pageBreakBefore w:val="0"/>
        <w:spacing w:line="4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）服务对象为采购人在职工作人员，采用刷脸（卡）消费或凭就餐券消费。</w:t>
      </w:r>
      <w:r/>
    </w:p>
    <w:p>
      <w:pPr>
        <w:pStyle w:val="1016"/>
        <w:ind w:firstLine="482"/>
        <w:keepLines w:val="0"/>
        <w:keepNext w:val="0"/>
        <w:pageBreakBefore w:val="0"/>
        <w:spacing w:line="420" w:lineRule="exact"/>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6）如中标供应商为患者提供用餐，供餐及服务标准严格按照招标文件及采购人要求执行，与医院人员用餐标准相同，定价不得高于相应中标单价，其中的食材采购及配送费用考核单价不得低于餐标定价中的食材占比价格（人工和食材费用的比例参照医院餐标），考核单价计算方式和考核标准与医院相同。</w:t>
      </w:r>
      <w:r/>
    </w:p>
    <w:p>
      <w:pPr>
        <w:pStyle w:val="1016"/>
        <w:ind w:firstLine="482"/>
        <w:keepLines w:val="0"/>
        <w:keepNext w:val="0"/>
        <w:pageBreakBefore w:val="0"/>
        <w:spacing w:line="4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5.</w:t>
      </w:r>
      <w:r>
        <w:rPr>
          <w:rFonts w:hint="eastAsia" w:ascii="宋体" w:hAnsi="宋体" w:cs="宋体"/>
          <w:b/>
          <w:color w:val="auto"/>
          <w:sz w:val="24"/>
          <w:szCs w:val="24"/>
          <w:highlight w:val="none"/>
        </w:rPr>
        <w:t xml:space="preserve">餐饮运行模式：</w:t>
      </w:r>
      <w:r/>
    </w:p>
    <w:p>
      <w:pPr>
        <w:ind w:firstLine="480"/>
        <w:jc w:val="left"/>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（1）采用食堂承包模式，其中：采购人对中标供应商的食品安全、菜品质量、在职工作人员及患者满意度等进行全面考核。</w:t>
      </w:r>
      <w:r>
        <w:rPr>
          <w:rFonts w:hint="eastAsia" w:ascii="宋体" w:hAnsi="宋体" w:cs="宋体"/>
          <w:bCs/>
          <w:color w:val="auto"/>
          <w:sz w:val="24"/>
          <w:highlight w:val="none"/>
        </w:rPr>
        <w:br/>
      </w:r>
      <w:r>
        <w:rPr>
          <w:rFonts w:hint="eastAsia" w:ascii="宋体" w:hAnsi="宋体" w:cs="宋体"/>
          <w:bCs/>
          <w:color w:val="auto"/>
          <w:sz w:val="24"/>
          <w:highlight w:val="none"/>
        </w:rPr>
        <w:t xml:space="preserve">    （2）中标供应商负责提供食堂运营及管理、食材采购及配送以及其他相关配套服务。具体服务内容包括但不限于负责食品原材料的采购、核价及成本核算和餐费收取；提供服务人员及技术服务，负责菜单制定、菜点制作、售卖、餐饮工艺流程实施、管理、餐厅厨房保洁、服务等。</w:t>
      </w:r>
      <w:r/>
    </w:p>
    <w:p>
      <w:pPr>
        <w:pStyle w:val="1016"/>
        <w:ind w:firstLine="482"/>
        <w:keepLines w:val="0"/>
        <w:keepNext w:val="0"/>
        <w:pageBreakBefore w:val="0"/>
        <w:spacing w:line="4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6.</w:t>
      </w:r>
      <w:r>
        <w:rPr>
          <w:rFonts w:hint="eastAsia" w:ascii="宋体" w:hAnsi="宋体" w:cs="宋体"/>
          <w:b/>
          <w:color w:val="auto"/>
          <w:sz w:val="24"/>
          <w:szCs w:val="24"/>
          <w:highlight w:val="none"/>
        </w:rPr>
        <w:t xml:space="preserve">餐饮供应要求：</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（1）餐厅开饭时间、餐标和菜肴规格统一。</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（2）早餐每日提供点心、面条、粥等套餐，主食不少于2件。其中，每天的小菜至少2-3种、点心至少2-3种，保证每周不重样，就餐者自选。中</w:t>
      </w:r>
      <w:r>
        <w:rPr>
          <w:rFonts w:hint="eastAsia" w:ascii="宋体" w:hAnsi="宋体" w:cs="宋体"/>
          <w:bCs/>
          <w:color w:val="auto"/>
          <w:sz w:val="24"/>
          <w:highlight w:val="none"/>
          <w:lang w:val="en-US" w:eastAsia="zh-CN"/>
        </w:rPr>
        <w:t xml:space="preserve">晚餐</w:t>
      </w:r>
      <w:r>
        <w:rPr>
          <w:rFonts w:hint="eastAsia" w:ascii="宋体" w:hAnsi="宋体" w:cs="宋体"/>
          <w:bCs/>
          <w:color w:val="auto"/>
          <w:sz w:val="24"/>
          <w:highlight w:val="none"/>
        </w:rPr>
        <w:t xml:space="preserve">荤、</w:t>
      </w:r>
      <w:r>
        <w:rPr>
          <w:rFonts w:hint="eastAsia" w:ascii="宋体" w:hAnsi="宋体" w:cs="宋体"/>
          <w:bCs/>
          <w:color w:val="auto"/>
          <w:sz w:val="24"/>
          <w:highlight w:val="none"/>
          <w:lang w:eastAsia="zh-CN"/>
        </w:rPr>
        <w:t xml:space="preserve">蔬菜</w:t>
      </w:r>
      <w:r>
        <w:rPr>
          <w:rFonts w:hint="eastAsia" w:ascii="宋体" w:hAnsi="宋体" w:cs="宋体"/>
          <w:bCs/>
          <w:color w:val="auto"/>
          <w:sz w:val="24"/>
          <w:highlight w:val="none"/>
        </w:rPr>
        <w:t xml:space="preserve">营养搭配合理，种类不少于8种。套餐大荤1个、小荤</w:t>
      </w:r>
      <w:r>
        <w:rPr>
          <w:rFonts w:hint="eastAsia" w:ascii="宋体" w:hAnsi="宋体" w:cs="宋体"/>
          <w:bCs/>
          <w:color w:val="auto"/>
          <w:sz w:val="24"/>
          <w:highlight w:val="none"/>
          <w:lang w:val="en-US" w:eastAsia="zh-CN"/>
        </w:rPr>
        <w:t xml:space="preserve">2个</w:t>
      </w:r>
      <w:r>
        <w:rPr>
          <w:rFonts w:hint="eastAsia" w:ascii="宋体" w:hAnsi="宋体" w:cs="宋体"/>
          <w:bCs/>
          <w:color w:val="auto"/>
          <w:sz w:val="24"/>
          <w:highlight w:val="none"/>
        </w:rPr>
        <w:t xml:space="preserve">，蔬菜</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个，汤1例</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szCs w:val="24"/>
          <w:highlight w:val="none"/>
        </w:rPr>
        <w:t xml:space="preserve">粗粮1份，水果或酸奶就餐者自选。</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（3）其他品种供应还包括但不限于自助类、风味小吃类、面食类、面点类、饮料类、小炒类等，具体根据采购人要求确定。</w:t>
      </w:r>
      <w:r/>
    </w:p>
    <w:p>
      <w:pPr>
        <w:pStyle w:val="1016"/>
        <w:ind w:firstLine="482"/>
        <w:keepLines w:val="0"/>
        <w:keepNext w:val="0"/>
        <w:pageBreakBefore w:val="0"/>
        <w:spacing w:line="4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7.</w:t>
      </w:r>
      <w:r>
        <w:rPr>
          <w:rFonts w:hint="eastAsia" w:ascii="宋体" w:hAnsi="宋体" w:cs="宋体"/>
          <w:b/>
          <w:color w:val="auto"/>
          <w:sz w:val="24"/>
          <w:szCs w:val="24"/>
          <w:highlight w:val="none"/>
        </w:rPr>
        <w:t xml:space="preserve">中标供应商的责任与义务</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（1）中标供应商负责将泔水、废油放置到采购人指定地点，管理团队负责食物加工制作、销售及厨房和餐厅的保洁，做到干净、卫生、无异味，食堂、餐厅地面保持干爽不粘脚。</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（2）中标供应商负责食品原材料的验收、运输等工作。</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（3）中标供应商承担本方在职工作人员所需的工作服、工作鞋、口罩等用品。</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（4）中标供应商投标的所有费用，包括其为本项目配备的所有服务人员的工资及政策规定的人员成本、体检、培训、政策性规费、运行所需要的管理费等。</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（5）中标供应商是餐厅安全、</w:t>
      </w:r>
      <w:r>
        <w:rPr>
          <w:rFonts w:hint="eastAsia" w:ascii="宋体" w:hAnsi="宋体"/>
          <w:bCs/>
          <w:color w:val="auto"/>
          <w:sz w:val="24"/>
          <w:highlight w:val="none"/>
        </w:rPr>
        <w:t xml:space="preserve">食品安全、</w:t>
      </w:r>
      <w:r>
        <w:rPr>
          <w:rFonts w:hint="eastAsia" w:ascii="宋体" w:hAnsi="宋体" w:cs="宋体"/>
          <w:bCs/>
          <w:color w:val="auto"/>
          <w:sz w:val="24"/>
          <w:highlight w:val="none"/>
        </w:rPr>
        <w:t xml:space="preserve">消防第一责任人</w:t>
      </w:r>
      <w:r>
        <w:rPr>
          <w:rFonts w:hint="eastAsia" w:ascii="宋体" w:hAnsi="宋体" w:cs="宋体"/>
          <w:bCs/>
          <w:color w:val="auto"/>
          <w:sz w:val="24"/>
          <w:highlight w:val="none"/>
          <w:lang w:eastAsia="zh-CN"/>
        </w:rPr>
        <w:t xml:space="preserve">，必</w:t>
      </w:r>
      <w:r>
        <w:rPr>
          <w:rFonts w:hint="eastAsia" w:ascii="宋体" w:hAnsi="宋体" w:cs="宋体"/>
          <w:bCs/>
          <w:color w:val="auto"/>
          <w:sz w:val="24"/>
          <w:highlight w:val="none"/>
        </w:rPr>
        <w:t xml:space="preserve">须加强日常消防演练和安全检查，并做好相关记录，杜绝消防安全隐患。中标供应商应加强所属在职工作人员的安全防范教育，所属在职工作人员发生的安全生产事故、工伤等，由中标供应商自行负责，与采购人无关。</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（6）中标供应商未经采购人同意，不得在餐厅内进行食品外加工，一经发现将作违约处理。</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（7）中标供应商必须健全餐厅逐日消耗、食品留样制度、索证登记制度。</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（8）严格执行</w:t>
      </w:r>
      <w:r>
        <w:rPr>
          <w:rFonts w:hint="eastAsia" w:ascii="宋体" w:hAnsi="宋体" w:cs="宋体"/>
          <w:bCs/>
          <w:color w:val="auto"/>
          <w:sz w:val="24"/>
          <w:highlight w:val="none"/>
          <w:lang w:eastAsia="zh-CN"/>
        </w:rPr>
        <w:t xml:space="preserve">《中华人民共和国食品安全法》</w:t>
      </w:r>
      <w:r>
        <w:rPr>
          <w:rFonts w:hint="eastAsia" w:ascii="宋体" w:hAnsi="宋体" w:cs="宋体"/>
          <w:bCs/>
          <w:color w:val="auto"/>
          <w:sz w:val="24"/>
          <w:highlight w:val="none"/>
        </w:rPr>
        <w:t xml:space="preserve">的各项规定，所有人员必须持健康证上岗，每年不少于1次健康体检，严格执行清洁消毒规定，不得提供变质、变味的饭菜。</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9）所有在职工作人员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（10）严格遵守采购人的用餐时间规定，保证按时正点开餐，在开餐前15分钟确保所有</w:t>
      </w:r>
      <w:r>
        <w:rPr>
          <w:rFonts w:hint="eastAsia" w:ascii="宋体" w:hAnsi="宋体" w:cs="宋体"/>
          <w:bCs/>
          <w:color w:val="auto"/>
          <w:sz w:val="24"/>
          <w:highlight w:val="none"/>
          <w:lang w:eastAsia="zh-CN"/>
        </w:rPr>
        <w:t xml:space="preserve">饭菜</w:t>
      </w:r>
      <w:r>
        <w:rPr>
          <w:rFonts w:hint="eastAsia" w:ascii="宋体" w:hAnsi="宋体" w:cs="宋体"/>
          <w:bCs/>
          <w:color w:val="auto"/>
          <w:sz w:val="24"/>
          <w:highlight w:val="none"/>
        </w:rPr>
        <w:t xml:space="preserve">全部摆放到位，开餐前5分钟所有服务人员站立到指定岗位等待开餐。</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（11）开餐期间厨房保证食品菜肴不断档，就餐人员离开后及时擦拭干净以备第二餐次人员使用，用餐时段结束后彻底清洁用餐区域，余留食品按规定处理。</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（12）做好日常保洁工作，要求地面清洁，下水道通畅，无积水。工作场所整洁，无积灰，墙壁无霉斑，各种餐具用品卫生洁净、消毒及时；餐室（厨房）无蝇、无虫，排油烟设施罩清洁不滴油。</w:t>
      </w:r>
      <w:r/>
    </w:p>
    <w:p>
      <w:pPr>
        <w:ind w:firstLine="480"/>
        <w:keepLines w:val="0"/>
        <w:keepNext w:val="0"/>
        <w:pageBreakBefore w:val="0"/>
        <w:spacing w:line="42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（13）采购人与中标供应商解除合同处理期间，按采购人要求按时撤走人员并与新单位办理交接。</w:t>
      </w:r>
      <w:r/>
    </w:p>
    <w:p>
      <w:pPr>
        <w:pStyle w:val="1016"/>
        <w:ind w:firstLine="482"/>
        <w:keepLines w:val="0"/>
        <w:keepNext w:val="0"/>
        <w:pageBreakBefore w:val="0"/>
        <w:spacing w:line="42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8.</w:t>
      </w:r>
      <w:r>
        <w:rPr>
          <w:rFonts w:hint="eastAsia" w:ascii="宋体" w:hAnsi="宋体" w:cs="宋体"/>
          <w:b/>
          <w:color w:val="auto"/>
          <w:sz w:val="24"/>
          <w:szCs w:val="24"/>
          <w:highlight w:val="none"/>
        </w:rPr>
        <w:t xml:space="preserve">食品安全责任：</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8.1中标供应商应严格遵守</w:t>
      </w:r>
      <w:r>
        <w:rPr>
          <w:rFonts w:hint="eastAsia" w:ascii="宋体" w:hAnsi="宋体" w:cs="宋体"/>
          <w:bCs/>
          <w:color w:val="auto"/>
          <w:sz w:val="24"/>
          <w:highlight w:val="none"/>
          <w:lang w:eastAsia="zh-CN"/>
        </w:rPr>
        <w:t xml:space="preserve">《中华人民共和国食品安全法》</w:t>
      </w:r>
      <w:r>
        <w:rPr>
          <w:rFonts w:hint="eastAsia" w:ascii="宋体" w:hAnsi="宋体" w:cs="宋体"/>
          <w:bCs/>
          <w:color w:val="auto"/>
          <w:sz w:val="24"/>
          <w:highlight w:val="none"/>
        </w:rPr>
        <w:t xml:space="preserve">和</w:t>
      </w:r>
      <w:r>
        <w:rPr>
          <w:rFonts w:hint="eastAsia" w:ascii="宋体" w:hAnsi="宋体" w:cs="宋体"/>
          <w:bCs/>
          <w:color w:val="auto"/>
          <w:sz w:val="24"/>
          <w:highlight w:val="none"/>
          <w:lang w:eastAsia="zh-CN"/>
        </w:rPr>
        <w:t xml:space="preserve">《中华人民共和国动物防疫法》</w:t>
      </w:r>
      <w:r>
        <w:rPr>
          <w:rFonts w:hint="eastAsia" w:ascii="宋体" w:hAnsi="宋体" w:cs="宋体"/>
          <w:bCs/>
          <w:color w:val="auto"/>
          <w:sz w:val="24"/>
          <w:highlight w:val="none"/>
        </w:rPr>
        <w:t xml:space="preserve">等相关规定，一经发现供应以下食品，除全部退货外，将取消其供货资格，并由其承担因此造成的经济责任和法律责任：</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（1）腐败变质、油脂酸败、霉变、生虫、污秽不洁、混有异物或者其他感官性状异常，对人体健康有害的；</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（2）含有毒、有害物质或者被有害物质污染，对人体健康有害的； 　　</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（3）含有致病性寄生虫、微生物或者微生物含量超过国家限定标准的； 　　</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（4）未经动物检疫部门检疫、检验或者检疫、检验不合格的肉类及其制品； 　　</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（5）病死、毒死或者死因不明的禽、畜、兽、水产动物等及其制品； 　　</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（6）掺假、掺杂、伪造，影响营养、卫生的； 　　</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（7）用非食品原料加工的，加入非食品用化学物质或者将非食品当作食品的；　　</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（8）超过保质期限的。</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8.2中标供应商提供的食材应符合以下要求：</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（1）大米必须符合GB/T 1354-2018标准，并拥有“SC”生产许可编码；</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（2）食用油必须符合</w:t>
      </w:r>
      <w:r>
        <w:rPr>
          <w:rFonts w:hint="eastAsia" w:ascii="宋体" w:hAnsi="宋体" w:cs="宋体"/>
          <w:bCs/>
          <w:color w:val="auto"/>
          <w:sz w:val="24"/>
          <w:highlight w:val="none"/>
          <w:lang w:eastAsia="zh-CN"/>
        </w:rPr>
        <w:t xml:space="preserve">GB 2716-2018</w:t>
      </w:r>
      <w:r>
        <w:rPr>
          <w:rFonts w:hint="eastAsia" w:ascii="宋体" w:hAnsi="宋体" w:cs="宋体"/>
          <w:bCs/>
          <w:color w:val="auto"/>
          <w:sz w:val="24"/>
          <w:highlight w:val="none"/>
        </w:rPr>
        <w:t xml:space="preserve">标准，必须为非转基因食用油，并拥有“SC”生产许可编码；</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（3）猪肉、牛肉、禽肉需具有动物检验检疫合格证明和肉品品质检验合格证，其中，猪肉需再提供非洲猪瘟检测报告；</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（4）糖、味精、酱油、醋、生粉等必须具有“SC”生产许可编码；</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（5）豆制品、半成品必须具有“SC”生产许可编码；</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（6）禽蛋、蔬菜必须保证新鲜，且符合食品安全法要求。</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8.3中标供应商供应的食品必须符合《中华人民共和国食品安全法》标准。如因所供应食品的质量问题引起的食物中毒等食源性疾病的发生或其他事故，由中标供应商负全部责任，并承担由此引起的全部经济损失及相关法律责任。情节较为严重的，采购人有权立即单方面终止协议，并按相关法律处理。</w:t>
      </w:r>
      <w:r/>
    </w:p>
    <w:p>
      <w:pPr>
        <w:pStyle w:val="995"/>
        <w:ind w:firstLine="720"/>
        <w:keepLines w:val="0"/>
        <w:keepNext w:val="0"/>
        <w:pageBreakBefore w:val="0"/>
        <w:spacing w:line="420" w:lineRule="exact"/>
        <w:widowControl w:val="off"/>
        <w:tabs>
          <w:tab w:val="center" w:pos="4153" w:leader="none"/>
          <w:tab w:val="clear" w:pos="7143" w:leader="none"/>
          <w:tab w:val="right" w:pos="8306" w:leader="none"/>
          <w:tab w:val="clear" w:pos="14287" w:leader="none"/>
        </w:tabs>
        <w:rPr>
          <w:rFonts w:hint="eastAsia" w:ascii="宋体" w:hAnsi="宋体" w:eastAsia="宋体" w:cs="宋体"/>
          <w:color w:val="auto"/>
          <w:spacing w:val="1"/>
          <w:sz w:val="24"/>
          <w:szCs w:val="24"/>
          <w:highlight w:val="none"/>
          <w:lang w:eastAsia="zh-CN"/>
        </w:rPr>
      </w:pPr>
      <w:r>
        <w:rPr>
          <w:rFonts w:hint="eastAsia" w:ascii="宋体" w:hAnsi="宋体"/>
          <w:color w:val="auto"/>
          <w:sz w:val="24"/>
          <w:szCs w:val="24"/>
          <w:highlight w:val="none"/>
        </w:rPr>
        <w:t xml:space="preserve">8.4</w:t>
      </w:r>
      <w:r>
        <w:rPr>
          <w:rFonts w:ascii="宋体" w:hAnsi="宋体" w:cs="宋体"/>
          <w:color w:val="auto"/>
          <w:spacing w:val="1"/>
          <w:sz w:val="24"/>
          <w:szCs w:val="24"/>
          <w:highlight w:val="none"/>
        </w:rPr>
        <w:t xml:space="preserve">食堂原材料、质量、品质</w:t>
      </w:r>
      <w:r>
        <w:rPr>
          <w:rFonts w:hint="eastAsia" w:ascii="宋体" w:hAnsi="宋体" w:cs="宋体"/>
          <w:color w:val="auto"/>
          <w:spacing w:val="1"/>
          <w:sz w:val="24"/>
          <w:szCs w:val="24"/>
          <w:highlight w:val="none"/>
        </w:rPr>
        <w:t xml:space="preserve">等具体</w:t>
      </w:r>
      <w:r>
        <w:rPr>
          <w:rFonts w:ascii="宋体" w:hAnsi="宋体" w:cs="宋体"/>
          <w:color w:val="auto"/>
          <w:spacing w:val="1"/>
          <w:sz w:val="24"/>
          <w:szCs w:val="24"/>
          <w:highlight w:val="none"/>
        </w:rPr>
        <w:t xml:space="preserve">要求</w:t>
      </w:r>
      <w:r>
        <w:rPr>
          <w:rFonts w:hint="eastAsia" w:ascii="宋体" w:hAnsi="宋体" w:cs="宋体"/>
          <w:color w:val="auto"/>
          <w:spacing w:val="1"/>
          <w:sz w:val="24"/>
          <w:szCs w:val="24"/>
          <w:highlight w:val="none"/>
          <w:lang w:eastAsia="zh-CN"/>
        </w:rPr>
        <w:t xml:space="preserve">：</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（1）猪肉类</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①总体要求：本次招标所需标的物以冷鲜肉为主。中标供应商保证正规的进货渠道，所供标的物必须卫生、清洁、新鲜、无污染、无假冒伪劣、无过期变质及“三无”商品，符合《</w:t>
      </w:r>
      <w:r>
        <w:rPr>
          <w:rFonts w:hint="eastAsia" w:ascii="宋体" w:hAnsi="宋体" w:cs="宋体"/>
          <w:bCs/>
          <w:color w:val="auto"/>
          <w:sz w:val="24"/>
          <w:highlight w:val="none"/>
          <w:lang w:eastAsia="zh-CN"/>
        </w:rPr>
        <w:t xml:space="preserve">中华人民共和国食品安全法</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GB/T 9959.1-2019</w:t>
      </w:r>
      <w:r>
        <w:rPr>
          <w:rFonts w:hint="eastAsia" w:ascii="宋体" w:hAnsi="宋体" w:cs="宋体"/>
          <w:bCs/>
          <w:color w:val="auto"/>
          <w:sz w:val="24"/>
          <w:highlight w:val="none"/>
        </w:rPr>
        <w:t xml:space="preserve">等法规要求和国标标准。</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②具体标准：片猪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第六、第七肋骨中间平行至第六胸椎刺突前下方（除皮后）的脂肪层厚度为准，脂肪层厚度在1.0</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2.5cm以内，鲜片猪肉重在25公斤以上40公斤以内，劈半、整修符合国家二级标准。统排去尾骨、前脖骨，不得带膘油。猪蹄去毛，无破损、血斑，带筋。（详见附表）</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附表：猪肉相关技术指标</w:t>
      </w:r>
      <w:r/>
    </w:p>
    <w:tbl>
      <w:tblPr>
        <w:tblStyle w:val="9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697"/>
        <w:gridCol w:w="1560"/>
        <w:gridCol w:w="6599"/>
      </w:tblGrid>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原料</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生猪应来自非疫区，并持有产地动物防疫监督机构出具的检疫证明。</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公、母种猪及晚阉割猪不得用于加工鲜、冻片猪肉。</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屠宰加工</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去头和槽头肉</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按“平头”规格割下猪头。齐第一颈椎与之垂直线割去槽头肉和血刀肉。</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去内脏</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去除全部内脏、护心油、横膈膜和横膈膜肌、脊椎大血管、生殖器官，修净应检部位的非传染病引起的明显异常淋巴结。</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去三腺</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摘除甲状腺、肾上腺、病变淋巴结。</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锯（劈）半</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沿脊椎中线纵向锯（劈）成两分体，每片肉整脊椎骨不允许偏差两节。</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去蹄</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前蹄从腕关节，后蹄从跗关节处隔断。</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去尾</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齐尾根部平行割下。</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去奶头</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割净奶头，修净色素沉着物，不带黄汁。</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整修</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去残毛</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去净残留毛绒，不准带长短毛，每片肉上的密集断毛根（包括绒毛、新生短毛）不超过64 C㎡，零星分散断毛根集中相加面积不超过100 C㎡。</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冲洗</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不带浮毛、凝血块、胆污、粪污及其他污染物。</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不允许有烫生、烫老、机损、全身青皮。</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冷加工</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冷却片猪肉，屠宰后24h内，其后腿肌肉中心温度不高于4℃，不低于0℃。</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色泽</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肌肉色泽鲜红或深红，有光泽；脂肪呈乳白色或粉白色。</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弹性（组织状态）</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指压后的凹陷立即恢复。</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粘度</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外表微干或微湿润，不粘手。</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具有鲜猪肉正常气味。煮沸后肉汤透明澄清，脂肪团聚于液面，具有香味。</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理化指标</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参照</w:t>
            </w:r>
            <w:r>
              <w:rPr>
                <w:rFonts w:hint="eastAsia" w:ascii="宋体" w:hAnsi="宋体" w:cs="宋体"/>
                <w:color w:val="auto"/>
                <w:sz w:val="24"/>
                <w:highlight w:val="none"/>
                <w:lang w:eastAsia="zh-CN"/>
              </w:rPr>
              <w:t xml:space="preserve">GB/T 9959.1-2019</w:t>
            </w:r>
            <w:r>
              <w:rPr>
                <w:rFonts w:hint="eastAsia" w:ascii="宋体" w:hAnsi="宋体" w:eastAsia="宋体" w:cs="宋体"/>
                <w:color w:val="auto"/>
                <w:sz w:val="24"/>
                <w:highlight w:val="none"/>
              </w:rPr>
              <w:t xml:space="preserve">国家标准</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脂肪层厚度</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以鲜片猪肉的第六、第七肋骨中间平行至第六胸椎刺突前下方（除皮后）的脂肪层厚度为准，脂肪层厚度在1.0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2.5cm以内，鲜片猪肉重在25kg以上40kg以内。</w:t>
            </w:r>
            <w:r/>
          </w:p>
        </w:tc>
      </w:tr>
    </w:tbl>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（2）禽肉类</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①总体要求：本次招标所需标的物以鲜禽肉为主。如有特殊情况，经</w:t>
      </w:r>
      <w:r>
        <w:rPr>
          <w:rFonts w:hint="eastAsia" w:ascii="宋体" w:hAnsi="宋体" w:cs="宋体"/>
          <w:bCs/>
          <w:color w:val="auto"/>
          <w:sz w:val="24"/>
          <w:highlight w:val="none"/>
          <w:lang w:val="en-US" w:eastAsia="zh-CN"/>
        </w:rPr>
        <w:t xml:space="preserve">采购人</w:t>
      </w:r>
      <w:r>
        <w:rPr>
          <w:rFonts w:hint="eastAsia" w:ascii="宋体" w:hAnsi="宋体" w:cs="宋体"/>
          <w:bCs/>
          <w:color w:val="auto"/>
          <w:sz w:val="24"/>
          <w:highlight w:val="none"/>
        </w:rPr>
        <w:t xml:space="preserve">同意可临时调整为冷却禽肉，冰层厚度不超过1毫米，单体含冰量不得超过净重3%。中标供应商保证正规的进货渠道，所供标的物必须卫生、清洁、新鲜、无污染、无假冒伪劣、无过期变质及“三无”商品，符合《</w:t>
      </w:r>
      <w:r>
        <w:rPr>
          <w:rFonts w:hint="eastAsia" w:ascii="宋体" w:hAnsi="宋体" w:eastAsia="宋体" w:cs="宋体"/>
          <w:color w:val="auto"/>
          <w:sz w:val="24"/>
          <w:szCs w:val="24"/>
          <w:highlight w:val="none"/>
          <w:lang w:val="en-US" w:eastAsia="zh-CN" w:bidi="ar"/>
        </w:rPr>
        <w:t xml:space="preserve">中华人民共和国食品安全法</w:t>
      </w:r>
      <w:r>
        <w:rPr>
          <w:rFonts w:hint="eastAsia" w:ascii="宋体" w:hAnsi="宋体" w:cs="宋体"/>
          <w:bCs/>
          <w:color w:val="auto"/>
          <w:sz w:val="24"/>
          <w:highlight w:val="none"/>
        </w:rPr>
        <w:t xml:space="preserve">》、GB 16869-2005、</w:t>
      </w:r>
      <w:r>
        <w:rPr>
          <w:rFonts w:hint="eastAsia" w:ascii="宋体" w:hAnsi="宋体" w:cs="宋体"/>
          <w:bCs/>
          <w:color w:val="auto"/>
          <w:sz w:val="24"/>
          <w:highlight w:val="none"/>
          <w:lang w:eastAsia="zh-CN"/>
        </w:rPr>
        <w:t xml:space="preserve">NY/T 753-2021</w:t>
      </w:r>
      <w:r>
        <w:rPr>
          <w:rFonts w:hint="eastAsia" w:ascii="宋体" w:hAnsi="宋体" w:cs="宋体"/>
          <w:bCs/>
          <w:color w:val="auto"/>
          <w:sz w:val="24"/>
          <w:highlight w:val="none"/>
        </w:rPr>
        <w:t xml:space="preserve">等法规要求和国标（行业）标准。</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②具体标准：标的物未经违禁物质处理，药残留量符合相关国家标准，禽体各部位应修剪外伤、血点、血污、羽毛根等，每只重量约</w:t>
      </w:r>
      <w:r>
        <w:rPr>
          <w:rFonts w:hint="eastAsia" w:ascii="宋体" w:hAnsi="宋体" w:cs="宋体"/>
          <w:bCs/>
          <w:color w:val="auto"/>
          <w:sz w:val="24"/>
          <w:highlight w:val="none"/>
          <w:lang w:eastAsia="zh-CN"/>
        </w:rPr>
        <w:t xml:space="preserve">1.0千</w:t>
      </w:r>
      <w:r>
        <w:rPr>
          <w:rFonts w:hint="eastAsia" w:ascii="宋体" w:hAnsi="宋体" w:cs="宋体"/>
          <w:bCs/>
          <w:color w:val="auto"/>
          <w:sz w:val="24"/>
          <w:highlight w:val="none"/>
          <w:lang w:val="en-US" w:eastAsia="zh-CN"/>
        </w:rPr>
        <w:t xml:space="preserve">克～</w:t>
      </w:r>
      <w:r>
        <w:rPr>
          <w:rFonts w:hint="eastAsia" w:ascii="宋体" w:hAnsi="宋体" w:cs="宋体"/>
          <w:bCs/>
          <w:color w:val="auto"/>
          <w:sz w:val="24"/>
          <w:highlight w:val="none"/>
          <w:lang w:eastAsia="zh-CN"/>
        </w:rPr>
        <w:t xml:space="preserve">2.0千</w:t>
      </w:r>
      <w:r>
        <w:rPr>
          <w:rFonts w:hint="eastAsia" w:ascii="宋体" w:hAnsi="宋体" w:cs="宋体"/>
          <w:bCs/>
          <w:color w:val="auto"/>
          <w:sz w:val="24"/>
          <w:highlight w:val="none"/>
        </w:rPr>
        <w:t xml:space="preserve">克。（详见附表）</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附表：禽肉类相关技术指标</w:t>
      </w:r>
      <w:r/>
    </w:p>
    <w:tbl>
      <w:tblPr>
        <w:tblStyle w:val="9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748"/>
        <w:gridCol w:w="2717"/>
        <w:gridCol w:w="5220"/>
      </w:tblGrid>
      <w:tr>
        <w:trPr>
          <w:jc w:val="center"/>
          <w:trHeight w:val="369"/>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原料</w:t>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屠宰前的活禽应来自非疫区，并经检疫、检验合格。</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74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加工</w:t>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屠宰后的禽体应经检疫、检验合格后，再进行加工。</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整修</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应修除或割除禽体各部位的外伤、血点、血污、羽毛根等。</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分割</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分割禽体时应先预冷后分割；从放血到包装、入冷库的时间不得超过2h。</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4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色泽</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表皮和肌肉切面有光泽，具有禽种固有的色泽</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弹性（组织状态）</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鲜禽肉肌肉有弹性，经指压后凹陷部位立即恢复原位。冻禽肉肌肉经指压后凹陷部位恢复慢，不能完全恢复原状</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具有禽种固有的气味，无异味。煮沸后的肉汤透明澄清，脂肪团聚于表面，具有固有香味。</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淤血</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不允许存在淤血面积大于1 C㎡；淤血面积小于1 C㎡时，不得超过抽样量的2%。（淤血面积以单一整禽或单一分割禽体的1片淤血面积计）</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硬杆毛/（根/10kg）≤</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肉眼可见物</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不得检出。</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理化</w:t>
            </w:r>
            <w:r/>
          </w:p>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指标</w:t>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参照GB 16869-2005国家标准</w:t>
            </w:r>
            <w:r/>
          </w:p>
        </w:tc>
      </w:tr>
    </w:tbl>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（3）水产类</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①总体要求：本次招标所需标的物以鲜活水产品为主，根据</w:t>
      </w:r>
      <w:r>
        <w:rPr>
          <w:rFonts w:hint="eastAsia" w:ascii="宋体" w:hAnsi="宋体" w:cs="宋体"/>
          <w:bCs/>
          <w:color w:val="auto"/>
          <w:sz w:val="24"/>
          <w:highlight w:val="none"/>
          <w:lang w:val="en-US" w:eastAsia="zh-CN"/>
        </w:rPr>
        <w:t xml:space="preserve">采购人</w:t>
      </w:r>
      <w:r>
        <w:rPr>
          <w:rFonts w:hint="eastAsia" w:ascii="宋体" w:hAnsi="宋体" w:cs="宋体"/>
          <w:bCs/>
          <w:color w:val="auto"/>
          <w:sz w:val="24"/>
          <w:highlight w:val="none"/>
        </w:rPr>
        <w:t xml:space="preserve">需求可供部分冷冻产品。中标供应商保证正规的进货渠道，所供标的物必须卫生、清洁、新鲜、无污染、无假冒伪劣、无过期变质及“三无”商品，符合《</w:t>
      </w:r>
      <w:r>
        <w:rPr>
          <w:rFonts w:hint="eastAsia" w:ascii="宋体" w:hAnsi="宋体" w:cs="宋体"/>
          <w:bCs/>
          <w:color w:val="auto"/>
          <w:sz w:val="24"/>
          <w:highlight w:val="none"/>
          <w:lang w:val="en-US" w:eastAsia="zh-CN"/>
        </w:rPr>
        <w:t xml:space="preserve">中华人民共和国食品安全法</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GB 2733-2015 </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GB/T 24861-2024</w:t>
      </w:r>
      <w:r>
        <w:rPr>
          <w:rFonts w:hint="eastAsia" w:ascii="宋体" w:hAnsi="宋体" w:cs="宋体"/>
          <w:bCs/>
          <w:color w:val="auto"/>
          <w:sz w:val="24"/>
          <w:highlight w:val="none"/>
        </w:rPr>
        <w:t xml:space="preserve">等法规要求及相应的国标（行业）标准。</w:t>
      </w:r>
      <w:r/>
    </w:p>
    <w:p>
      <w:pPr>
        <w:ind w:firstLine="480"/>
        <w:keepLines w:val="0"/>
        <w:keepNext w:val="0"/>
        <w:pageBreakBefore w:val="0"/>
        <w:spacing w:line="420" w:lineRule="exact"/>
        <w:widowControl w:val="off"/>
        <w:rPr>
          <w:rFonts w:hint="eastAsia" w:ascii="宋体" w:hAnsi="宋体" w:cs="宋体"/>
          <w:bCs/>
          <w:color w:val="auto"/>
          <w:sz w:val="24"/>
          <w:highlight w:val="none"/>
        </w:rPr>
      </w:pPr>
      <w:r>
        <w:rPr>
          <w:rFonts w:hint="eastAsia" w:ascii="宋体" w:hAnsi="宋体" w:cs="宋体"/>
          <w:bCs/>
          <w:color w:val="auto"/>
          <w:sz w:val="24"/>
          <w:highlight w:val="none"/>
        </w:rPr>
        <w:t xml:space="preserve">②具体标准：详见下表：水产品相关技术指标</w:t>
      </w:r>
      <w:r/>
    </w:p>
    <w:tbl>
      <w:tblPr>
        <w:tblStyle w:val="9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82"/>
        <w:gridCol w:w="1382"/>
        <w:gridCol w:w="6362"/>
      </w:tblGrid>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原料</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招标的水产品应无污染、无危害，其品质应符合</w:t>
            </w:r>
            <w:r>
              <w:rPr>
                <w:rFonts w:hint="eastAsia" w:ascii="宋体" w:hAnsi="宋体" w:cs="宋体"/>
                <w:color w:val="auto"/>
                <w:sz w:val="24"/>
                <w:highlight w:val="none"/>
                <w:lang w:eastAsia="zh-CN"/>
              </w:rPr>
              <w:t xml:space="preserve">GB 2733-2015 </w:t>
            </w:r>
            <w:r>
              <w:rPr>
                <w:rFonts w:hint="eastAsia" w:ascii="宋体" w:hAnsi="宋体" w:eastAsia="宋体" w:cs="宋体"/>
                <w:color w:val="auto"/>
                <w:sz w:val="24"/>
                <w:highlight w:val="none"/>
              </w:rPr>
              <w:t xml:space="preserve">的规定。</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淡水鱼、虾必须鲜活。</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理化指标</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参照国家标准</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生产加工</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生产加工过程的卫生要求符合GB 14881。</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贮存与运输</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贮存</w:t>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冷冻产品应包装完好地贮存在-15℃至-18℃的冷库内。贮存期不超过9个月。禁止与有毒、有害、有异味物品同库贮存。</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运输</w:t>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冷冻产品应冷藏车运输。运输工具应清洁卫生，禁止与有毒、有害、有异味物品混运。</w:t>
            </w:r>
            <w:r/>
          </w:p>
        </w:tc>
      </w:tr>
    </w:tbl>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禽蛋类</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①总体要求：本次招标所需标的物为鲜鸡蛋。中标供应商保证正规的进货渠道，所供标的物必须卫生、清洁、新鲜、无污染、无假冒伪劣、无过期变质及“三无”商品，符合《</w:t>
      </w:r>
      <w:r>
        <w:rPr>
          <w:rFonts w:hint="eastAsia" w:ascii="宋体" w:hAnsi="宋体" w:cs="宋体"/>
          <w:bCs/>
          <w:color w:val="auto"/>
          <w:sz w:val="24"/>
          <w:highlight w:val="none"/>
          <w:lang w:val="en-US" w:eastAsia="zh-CN"/>
        </w:rPr>
        <w:t xml:space="preserve">中华人民共和国食品安全法</w:t>
      </w:r>
      <w:r>
        <w:rPr>
          <w:rFonts w:hint="eastAsia" w:ascii="宋体" w:hAnsi="宋体" w:cs="宋体"/>
          <w:bCs/>
          <w:color w:val="auto"/>
          <w:sz w:val="24"/>
          <w:highlight w:val="none"/>
        </w:rPr>
        <w:t xml:space="preserve">》、GB </w:t>
      </w:r>
      <w:r>
        <w:rPr>
          <w:rFonts w:hint="eastAsia" w:ascii="宋体" w:hAnsi="宋体" w:cs="宋体"/>
          <w:bCs/>
          <w:color w:val="auto"/>
          <w:sz w:val="24"/>
          <w:highlight w:val="none"/>
          <w:lang w:eastAsia="zh-CN"/>
        </w:rPr>
        <w:t xml:space="preserve">2749-2015</w:t>
      </w:r>
      <w:r>
        <w:rPr>
          <w:rFonts w:hint="eastAsia" w:ascii="宋体" w:hAnsi="宋体" w:cs="宋体"/>
          <w:bCs/>
          <w:color w:val="auto"/>
          <w:sz w:val="24"/>
          <w:highlight w:val="none"/>
        </w:rPr>
        <w:t xml:space="preserve">等法规要求及相应的国标（行业）标准。</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②具体标准：详见下表：禽蛋产品相关技术指标</w:t>
      </w:r>
      <w:r/>
    </w:p>
    <w:tbl>
      <w:tblPr>
        <w:tblStyle w:val="9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90"/>
        <w:gridCol w:w="1453"/>
        <w:gridCol w:w="6348"/>
      </w:tblGrid>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来源</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禽蛋应来自非疫区禽场，蛋禽场环境条件应符合GB 18407.3的要求。蛋禽饲养中不应使用国家禁止的兽药、饲料添加剂及其他违规药品。</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色泽</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具有禽蛋固有的色泽。</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组织形态</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蛋壳清洁、无破裂，打开后蛋黄凸起、完整、有韧性，蛋白澄清透明，稀稠分明。</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具有产品固有的气味，无异味。</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杂质</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无杂质，内容物不得有血块及其他鸡组织异物。</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理化指标</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参照GB </w:t>
            </w:r>
            <w:r>
              <w:rPr>
                <w:rFonts w:hint="eastAsia" w:ascii="宋体" w:hAnsi="宋体" w:cs="宋体"/>
                <w:color w:val="auto"/>
                <w:sz w:val="24"/>
                <w:highlight w:val="none"/>
                <w:lang w:eastAsia="zh-CN"/>
              </w:rPr>
              <w:t xml:space="preserve">2749-2015</w:t>
            </w:r>
            <w:r>
              <w:rPr>
                <w:rFonts w:hint="eastAsia" w:ascii="宋体" w:hAnsi="宋体" w:eastAsia="宋体" w:cs="宋体"/>
                <w:color w:val="auto"/>
                <w:sz w:val="24"/>
                <w:highlight w:val="none"/>
              </w:rPr>
              <w:t xml:space="preserve">国家标准</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食品添加剂</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食品添加剂质量符合相应的标准和有关规定。食品添加剂的品种和使用量应符合</w:t>
            </w:r>
            <w:r>
              <w:rPr>
                <w:rFonts w:hint="eastAsia" w:ascii="宋体" w:hAnsi="宋体" w:cs="宋体"/>
                <w:color w:val="auto"/>
                <w:sz w:val="24"/>
                <w:highlight w:val="none"/>
                <w:lang w:eastAsia="zh-CN"/>
              </w:rPr>
              <w:t xml:space="preserve">GB 2760-2024</w:t>
            </w:r>
            <w:r>
              <w:rPr>
                <w:rFonts w:hint="eastAsia" w:ascii="宋体" w:hAnsi="宋体" w:eastAsia="宋体" w:cs="宋体"/>
                <w:color w:val="auto"/>
                <w:sz w:val="24"/>
                <w:highlight w:val="none"/>
              </w:rPr>
              <w:t xml:space="preserve">的规定。</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贮存及运输</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贮存</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产品入库前破壳蛋应及时清除，产品应贮存在阴凉、干燥、通风良好的场所，贮存冷库温度为-1℃至0℃。不得与有毒、有害、有异味、易挥发、易腐蚀的物品同处贮存。</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运输</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运输产品时应避免日晒、雨淋。不得与有毒、有害、有异味或影响产品质量的物品混装运输。搬运过程应轻拿轻放。</w:t>
            </w:r>
            <w:r/>
          </w:p>
        </w:tc>
      </w:tr>
    </w:tbl>
    <w:p>
      <w:pPr>
        <w:ind w:left="0" w:right="0" w:firstLine="480"/>
        <w:jc w:val="both"/>
        <w:keepLines w:val="0"/>
        <w:keepNext w:val="0"/>
        <w:pageBreakBefore w:val="0"/>
        <w:spacing w:before="0" w:beforeAutospacing="0" w:after="0" w:afterAutospacing="0" w:line="420" w:lineRule="exact"/>
        <w:widowControl w:val="off"/>
        <w:tabs>
          <w:tab w:val="left" w:pos="945" w:leader="none"/>
          <w:tab w:val="left" w:pos="1080" w:leader="none"/>
        </w:tabs>
        <w:rPr>
          <w:rFonts w:hAnsi="宋体"/>
          <w:color w:val="auto"/>
          <w:sz w:val="24"/>
          <w:szCs w:val="24"/>
          <w:highlight w:val="none"/>
          <w:lang w:val="en-US"/>
        </w:rPr>
        <w:suppressLineNumbers w:val="0"/>
      </w:pPr>
      <w:r>
        <w:rPr>
          <w:rFonts w:hint="eastAsia" w:ascii="宋体" w:hAnsi="宋体" w:cs="宋体"/>
          <w:bCs/>
          <w:color w:val="auto"/>
          <w:sz w:val="24"/>
          <w:highlight w:val="none"/>
        </w:rPr>
        <w:t xml:space="preserve">（5）</w:t>
      </w:r>
      <w:r>
        <w:rPr>
          <w:rFonts w:hint="eastAsia" w:ascii="Times New Roman" w:hAnsi="宋体" w:eastAsia="宋体" w:cs="宋体"/>
          <w:color w:val="auto"/>
          <w:sz w:val="24"/>
          <w:szCs w:val="24"/>
          <w:highlight w:val="none"/>
          <w:lang w:val="en-US" w:eastAsia="zh-CN" w:bidi="ar"/>
        </w:rPr>
        <w:t xml:space="preserve">米、油、调料类：</w:t>
      </w:r>
      <w:r/>
    </w:p>
    <w:p>
      <w:pPr>
        <w:ind w:left="0" w:right="0" w:firstLine="470"/>
        <w:jc w:val="both"/>
        <w:keepLines w:val="0"/>
        <w:keepNext w:val="0"/>
        <w:pageBreakBefore w:val="0"/>
        <w:spacing w:before="0" w:beforeAutospacing="0" w:after="0" w:afterAutospacing="0" w:line="420" w:lineRule="exact"/>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大米、食用油、面粉必须符合最新国标规范标准，送货时应附有检测报告。</w:t>
      </w:r>
      <w:r>
        <w:rPr>
          <w:rFonts w:hint="eastAsia" w:ascii="宋体" w:hAnsi="宋体" w:cs="宋体"/>
          <w:bCs/>
          <w:color w:val="auto"/>
          <w:sz w:val="24"/>
          <w:highlight w:val="none"/>
        </w:rPr>
        <w:t xml:space="preserve">中标供应商</w:t>
      </w:r>
      <w:r>
        <w:rPr>
          <w:rFonts w:hint="eastAsia" w:ascii="Times New Roman" w:hAnsi="宋体" w:eastAsia="宋体" w:cs="宋体"/>
          <w:color w:val="auto"/>
          <w:sz w:val="24"/>
          <w:szCs w:val="24"/>
          <w:highlight w:val="none"/>
          <w:lang w:val="en-US" w:eastAsia="zh-CN" w:bidi="ar"/>
        </w:rPr>
        <w:t xml:space="preserve">保证正规的进货渠道，所供标的</w:t>
      </w:r>
      <w:r>
        <w:rPr>
          <w:rFonts w:hint="eastAsia" w:ascii="宋体" w:hAnsi="宋体" w:eastAsia="宋体" w:cs="宋体"/>
          <w:color w:val="auto"/>
          <w:sz w:val="24"/>
          <w:szCs w:val="24"/>
          <w:highlight w:val="none"/>
          <w:lang w:val="en-US" w:eastAsia="zh-CN" w:bidi="ar"/>
        </w:rPr>
        <w:t xml:space="preserve">物必须卫生、清洁、新鲜、无污染、无假冒伪劣、无过期变质及“三无”商品，符合《中华人民共和国食品安全法》、GB/T 1354-2018、GB 2716-2018、GB/T 1355-2021、GB 2717-2018等</w:t>
      </w:r>
      <w:r>
        <w:rPr>
          <w:rFonts w:hint="eastAsia" w:ascii="Times New Roman" w:hAnsi="宋体" w:eastAsia="宋体" w:cs="宋体"/>
          <w:color w:val="auto"/>
          <w:sz w:val="24"/>
          <w:szCs w:val="24"/>
          <w:highlight w:val="none"/>
          <w:lang w:val="en-US" w:eastAsia="zh-CN" w:bidi="ar"/>
        </w:rPr>
        <w:t xml:space="preserve">法规要求及相应的国标（行业）标准。</w:t>
      </w:r>
      <w:r/>
    </w:p>
    <w:tbl>
      <w:tblPr>
        <w:tblStyle w:val="9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2876"/>
        <w:gridCol w:w="1480"/>
        <w:gridCol w:w="1386"/>
        <w:gridCol w:w="3228"/>
      </w:tblGrid>
      <w:tr>
        <w:trPr>
          <w:trHeight w:val="53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b w:val="0"/>
                <w:bCs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b w:val="0"/>
                <w:bCs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b w:val="0"/>
                <w:bCs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b w:val="0"/>
                <w:bCs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eastAsia="zh-CN" w:bidi="ar"/>
              </w:rPr>
              <w:t xml:space="preserve">参考品牌</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葵花籽油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多力、福临门、鲁花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压榨葵花籽油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福临门、多力、鲁花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非转基因一级大豆油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MC、福临门、鲁花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非转基因大豆油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福临门、MC、鲁花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压榨菜籽油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金成、福临门、多力</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草菇老抽</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4.9L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海天、李锦记、鲁花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草菇老抽</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1.9L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海天、李锦记、鲁花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金标生抽</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4.9L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海天、李锦记、鲁花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金标生抽</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1.9L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海天、李锦记、鲁花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六月鲜特级酱油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欣和、海天、李锦记</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陈醋</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500ML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恒顺、宝鼎、千禾</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白醋</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500ML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上海、恒顺、千禾</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精制食用盐</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淮牌、中盐、茶卡</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低钠盐</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400G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淮牌、中盐、茶卡</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宴会酱蘸汁调味料</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623ML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太太乐、千禾、海天</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99%味精</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1KG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太太乐、莲花、佛手</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鸡精调味料</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1KG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太太乐、莲花、佛手</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纯芝麻油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450ML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鸡笼山、崔字牌、李锦记</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绵白糖</w:t>
            </w:r>
            <w:r/>
          </w:p>
        </w:tc>
        <w:tc>
          <w:tcPr>
            <w:shd w:val="clear" w:color="auto" w:fill="ffffff"/>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2KG</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AKA、太古、玉棠</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糯米黄酒</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400ML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孙埠、锡山、古越龙山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胡椒粉（混合型）</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味好美、友加、吉得利</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白胡椒粉</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味好美、友加、吉得利</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番茄酱</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3KG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亨氏、味好美、李锦记</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芝麻油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450ML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崔字牌、李锦记、友加</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红油豆瓣</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3.5KG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丹丹、娟城、恒顺</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绿豆</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1KG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Times New Roman" w:eastAsia="宋体" w:cs="宋体"/>
                <w:color w:val="auto"/>
                <w:sz w:val="24"/>
                <w:szCs w:val="24"/>
                <w:highlight w:val="none"/>
                <w:lang w:val="en-US"/>
              </w:rPr>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红豆</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1KG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Times New Roman" w:eastAsia="宋体" w:cs="宋体"/>
                <w:color w:val="auto"/>
                <w:sz w:val="24"/>
                <w:szCs w:val="24"/>
                <w:highlight w:val="none"/>
                <w:lang w:val="en-US"/>
              </w:rPr>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草果</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400G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Times New Roman" w:eastAsia="宋体" w:cs="宋体"/>
                <w:color w:val="auto"/>
                <w:sz w:val="24"/>
                <w:szCs w:val="24"/>
                <w:highlight w:val="none"/>
                <w:lang w:val="en-US"/>
              </w:rPr>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香叶</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250G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Times New Roman" w:eastAsia="宋体" w:cs="宋体"/>
                <w:color w:val="auto"/>
                <w:sz w:val="24"/>
                <w:szCs w:val="24"/>
                <w:highlight w:val="none"/>
                <w:lang w:val="en-US"/>
              </w:rPr>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八角茴香</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450G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Times New Roman" w:eastAsia="宋体" w:cs="宋体"/>
                <w:color w:val="auto"/>
                <w:sz w:val="24"/>
                <w:szCs w:val="24"/>
                <w:highlight w:val="none"/>
                <w:lang w:val="en-US"/>
              </w:rPr>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桂皮</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400G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Times New Roman" w:eastAsia="宋体" w:cs="宋体"/>
                <w:color w:val="auto"/>
                <w:sz w:val="24"/>
                <w:szCs w:val="24"/>
                <w:highlight w:val="none"/>
                <w:lang w:val="en-US"/>
              </w:rPr>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财神蚝油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2.4KG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李锦记、海天、太太乐</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蒸鱼豉油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750ML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李锦记、海天、太太乐</w:t>
            </w:r>
            <w:r/>
          </w:p>
        </w:tc>
      </w:tr>
    </w:tbl>
    <w:p>
      <w:pPr>
        <w:pStyle w:val="1006"/>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（6）豆制品：</w:t>
      </w:r>
      <w:r/>
    </w:p>
    <w:p>
      <w:pPr>
        <w:pStyle w:val="1006"/>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豆腐、豆腐干、百叶、素鸡等；须保证食材干净，按统一标准加工、码放整齐、</w:t>
      </w:r>
      <w:r>
        <w:rPr>
          <w:rFonts w:hint="eastAsia" w:cs="宋体"/>
          <w:color w:val="auto"/>
          <w:sz w:val="24"/>
          <w:szCs w:val="24"/>
          <w:highlight w:val="none"/>
          <w:lang w:val="en-US" w:eastAsia="zh-CN" w:bidi="ar"/>
        </w:rPr>
        <w:t xml:space="preserve">无需</w:t>
      </w:r>
      <w:r>
        <w:rPr>
          <w:rFonts w:hint="eastAsia" w:ascii="宋体" w:hAnsi="宋体" w:eastAsia="宋体" w:cs="宋体"/>
          <w:color w:val="auto"/>
          <w:sz w:val="24"/>
          <w:szCs w:val="24"/>
          <w:highlight w:val="none"/>
          <w:lang w:val="en-US" w:eastAsia="zh-CN" w:bidi="ar"/>
        </w:rPr>
        <w:t xml:space="preserve">二次处理可以直接进行熟加工。百叶丝、百叶结统归为百叶类，单价相同；豆制品采用无锡“阿三”或“阿四”或祖名品牌。</w:t>
      </w:r>
      <w:r>
        <w:rPr>
          <w:rFonts w:hint="eastAsia" w:ascii="宋体" w:hAnsi="宋体" w:cs="宋体"/>
          <w:bCs/>
          <w:color w:val="auto"/>
          <w:sz w:val="24"/>
          <w:highlight w:val="none"/>
        </w:rPr>
        <w:t xml:space="preserve">中标供应商</w:t>
      </w:r>
      <w:r>
        <w:rPr>
          <w:rFonts w:hint="eastAsia" w:ascii="宋体" w:hAnsi="宋体" w:eastAsia="宋体" w:cs="宋体"/>
          <w:color w:val="auto"/>
          <w:sz w:val="24"/>
          <w:szCs w:val="24"/>
          <w:highlight w:val="none"/>
          <w:lang w:val="en-US" w:eastAsia="zh-CN" w:bidi="ar"/>
        </w:rPr>
        <w:t xml:space="preserve">保证正规的进货渠道，所供标的物必须卫生、清洁、新鲜、无污染、无假冒伪劣、无过期变质及“三无”商品，符合《中华人民共和国食品安全法》、GB 2712-2014等法规要求及相应的国标（行业）标准。</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）蔬菜类</w:t>
      </w:r>
      <w:r/>
    </w:p>
    <w:p>
      <w:pPr>
        <w:ind w:left="0" w:right="0" w:firstLine="470"/>
        <w:jc w:val="both"/>
        <w:keepLines w:val="0"/>
        <w:keepNext w:val="0"/>
        <w:pageBreakBefore w:val="0"/>
        <w:spacing w:before="0" w:beforeAutospacing="0" w:after="0" w:afterAutospacing="0" w:line="420" w:lineRule="exact"/>
        <w:widowControl w:val="off"/>
        <w:rPr>
          <w:rFonts w:hAnsi="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本次采购所供应为日常生活常用蔬菜，</w:t>
      </w:r>
      <w:r>
        <w:rPr>
          <w:rFonts w:hint="eastAsia" w:ascii="宋体" w:hAnsi="宋体" w:cs="宋体"/>
          <w:color w:val="auto"/>
          <w:sz w:val="24"/>
          <w:szCs w:val="24"/>
          <w:highlight w:val="none"/>
          <w:lang w:val="en-US" w:eastAsia="zh-CN" w:bidi="ar"/>
        </w:rPr>
        <w:t xml:space="preserve">投标供应商</w:t>
      </w:r>
      <w:r>
        <w:rPr>
          <w:rFonts w:hint="eastAsia" w:ascii="宋体" w:hAnsi="宋体" w:eastAsia="宋体" w:cs="宋体"/>
          <w:color w:val="auto"/>
          <w:sz w:val="24"/>
          <w:szCs w:val="24"/>
          <w:highlight w:val="none"/>
          <w:lang w:val="en-US" w:eastAsia="zh-CN" w:bidi="ar"/>
        </w:rPr>
        <w:t xml:space="preserve">保证蔬菜新鲜，不得采用催熟等手段。</w:t>
      </w:r>
      <w:r>
        <w:rPr>
          <w:rFonts w:hint="eastAsia" w:ascii="宋体" w:hAnsi="宋体" w:cs="宋体"/>
          <w:bCs/>
          <w:color w:val="auto"/>
          <w:sz w:val="24"/>
          <w:highlight w:val="none"/>
        </w:rPr>
        <w:t xml:space="preserve">中标供应商</w:t>
      </w:r>
      <w:r>
        <w:rPr>
          <w:rFonts w:hint="eastAsia" w:ascii="宋体" w:hAnsi="宋体" w:eastAsia="宋体" w:cs="宋体"/>
          <w:color w:val="auto"/>
          <w:sz w:val="24"/>
          <w:szCs w:val="24"/>
          <w:highlight w:val="none"/>
          <w:lang w:val="en-US" w:eastAsia="zh-CN" w:bidi="ar"/>
        </w:rPr>
        <w:t xml:space="preserve">保证正规的进货渠道，所供标的物必须卫生、清洁、新鲜、无污染、无过期变质，符合《中华人民共和国食品安全法》、GB 2763-2021等法规要求及相应的国</w:t>
      </w:r>
      <w:r>
        <w:rPr>
          <w:rFonts w:hint="eastAsia" w:ascii="Times New Roman" w:hAnsi="宋体" w:eastAsia="宋体" w:cs="宋体"/>
          <w:color w:val="auto"/>
          <w:sz w:val="24"/>
          <w:szCs w:val="24"/>
          <w:highlight w:val="none"/>
          <w:lang w:val="en-US" w:eastAsia="zh-CN" w:bidi="ar"/>
        </w:rPr>
        <w:t xml:space="preserve">标（行业）标准。</w:t>
      </w:r>
      <w:r/>
    </w:p>
    <w:tbl>
      <w:tblPr>
        <w:tblStyle w:val="981"/>
        <w:tblW w:w="99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093"/>
        <w:gridCol w:w="7172"/>
      </w:tblGrid>
      <w:tr>
        <w:trPr>
          <w:trHeight w:val="45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货物种类</w:t>
            </w:r>
            <w:r/>
          </w:p>
        </w:tc>
        <w:tc>
          <w:tcPr>
            <w:tcBorders>
              <w:top w:val="single" w:color="000000" w:sz="4" w:space="0"/>
              <w:left w:val="single" w:color="000000" w:sz="4" w:space="0"/>
              <w:bottom w:val="single" w:color="000000" w:sz="4" w:space="0"/>
              <w:right w:val="single" w:color="000000" w:sz="4" w:space="0"/>
            </w:tcBorders>
            <w:tcW w:w="7172"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质量要求标准</w:t>
            </w:r>
            <w:r/>
          </w:p>
        </w:tc>
      </w:tr>
      <w:tr>
        <w:trPr>
          <w:trHeight w:val="1084"/>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叶菜类</w:t>
            </w:r>
            <w:r/>
          </w:p>
        </w:tc>
        <w:tc>
          <w:tcPr>
            <w:tcBorders>
              <w:top w:val="single" w:color="000000" w:sz="4" w:space="0"/>
              <w:left w:val="single" w:color="000000" w:sz="4" w:space="0"/>
              <w:bottom w:val="single" w:color="000000" w:sz="4" w:space="0"/>
              <w:right w:val="single" w:color="000000" w:sz="4" w:space="0"/>
            </w:tcBorders>
            <w:tcW w:w="7172" w:type="dxa"/>
            <w:vAlign w:val="center"/>
            <w:textDirection w:val="lrTb"/>
            <w:noWrap w:val="false"/>
          </w:tcPr>
          <w:p>
            <w:pPr>
              <w:ind w:left="0" w:right="0"/>
              <w:jc w:val="both"/>
              <w:keepLines w:val="0"/>
              <w:keepNext w:val="0"/>
              <w:pageBreakBefore w:val="0"/>
              <w:spacing w:before="0" w:beforeAutospacing="0" w:after="0" w:afterAutospacing="0" w:line="240" w:lineRule="atLeast"/>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外形正常，叶梗光滑幼嫩，不干瘪凋萎，无过多黄叶，色泽正常。去除根须，不含土，无虫害，大白菜、卷心菜切开，菜心不变黑，无腐烂情形，无明显浸水现象；农药残留不超标。</w:t>
            </w:r>
            <w:r/>
          </w:p>
        </w:tc>
      </w:tr>
      <w:tr>
        <w:trPr>
          <w:trHeight w:val="598"/>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根茎类。如香芋、土豆、莴笋</w:t>
            </w:r>
            <w:r/>
          </w:p>
        </w:tc>
        <w:tc>
          <w:tcPr>
            <w:tcBorders>
              <w:top w:val="single" w:color="000000" w:sz="4" w:space="0"/>
              <w:left w:val="single" w:color="000000" w:sz="4" w:space="0"/>
              <w:bottom w:val="single" w:color="000000" w:sz="4" w:space="0"/>
              <w:right w:val="single" w:color="000000" w:sz="4" w:space="0"/>
            </w:tcBorders>
            <w:tcW w:w="7172" w:type="dxa"/>
            <w:vAlign w:val="center"/>
            <w:textDirection w:val="lrTb"/>
            <w:noWrap w:val="false"/>
          </w:tcPr>
          <w:p>
            <w:pPr>
              <w:ind w:left="0" w:right="0"/>
              <w:jc w:val="left"/>
              <w:keepLines w:val="0"/>
              <w:keepNext w:val="0"/>
              <w:pageBreakBefore w:val="0"/>
              <w:spacing w:before="0" w:beforeAutospacing="0" w:after="0" w:afterAutospacing="0" w:line="240" w:lineRule="atLeast"/>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无虫咬、发芽、发霉现象，新鲜，形态大小与招标人自购标准相当。农药残留不超标。</w:t>
            </w:r>
            <w:r/>
          </w:p>
        </w:tc>
      </w:tr>
      <w:tr>
        <w:trPr>
          <w:trHeight w:val="748"/>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花果类。如西兰花、白菜花</w:t>
            </w:r>
            <w:r/>
          </w:p>
        </w:tc>
        <w:tc>
          <w:tcPr>
            <w:tcBorders>
              <w:top w:val="single" w:color="000000" w:sz="4" w:space="0"/>
              <w:left w:val="single" w:color="000000" w:sz="4" w:space="0"/>
              <w:bottom w:val="single" w:color="000000" w:sz="4" w:space="0"/>
              <w:right w:val="single" w:color="000000" w:sz="4" w:space="0"/>
            </w:tcBorders>
            <w:tcW w:w="7172" w:type="dxa"/>
            <w:vAlign w:val="center"/>
            <w:textDirection w:val="lrTb"/>
            <w:noWrap w:val="false"/>
          </w:tcPr>
          <w:p>
            <w:pPr>
              <w:ind w:left="0" w:right="0"/>
              <w:jc w:val="left"/>
              <w:keepLines w:val="0"/>
              <w:keepNext w:val="0"/>
              <w:pageBreakBefore w:val="0"/>
              <w:spacing w:before="0" w:beforeAutospacing="0" w:after="0" w:afterAutospacing="0" w:line="240" w:lineRule="atLeast"/>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无虫害，成熟度良好，新鲜固有的色泽鲜明，无发霉发黄。农药残留不超标。</w:t>
            </w:r>
            <w:r/>
          </w:p>
        </w:tc>
      </w:tr>
      <w:tr>
        <w:trPr>
          <w:trHeight w:val="616"/>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ind w:left="0" w:right="0"/>
              <w:jc w:val="center"/>
              <w:keepLines w:val="0"/>
              <w:keepNext w:val="0"/>
              <w:pageBreakBefore w:val="0"/>
              <w:spacing w:before="0" w:beforeAutospacing="0" w:after="0" w:afterAutospacing="0" w:line="240" w:lineRule="atLeast"/>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瓜果类</w:t>
            </w:r>
            <w:r/>
          </w:p>
        </w:tc>
        <w:tc>
          <w:tcPr>
            <w:tcBorders>
              <w:top w:val="single" w:color="000000" w:sz="4" w:space="0"/>
              <w:left w:val="single" w:color="000000" w:sz="4" w:space="0"/>
              <w:bottom w:val="single" w:color="000000" w:sz="4" w:space="0"/>
              <w:right w:val="single" w:color="000000" w:sz="4" w:space="0"/>
            </w:tcBorders>
            <w:tcW w:w="7172" w:type="dxa"/>
            <w:vAlign w:val="center"/>
            <w:textDirection w:val="lrTb"/>
            <w:noWrap w:val="false"/>
          </w:tcPr>
          <w:p>
            <w:pPr>
              <w:ind w:left="0" w:right="0"/>
              <w:jc w:val="left"/>
              <w:keepLines w:val="0"/>
              <w:keepNext w:val="0"/>
              <w:pageBreakBefore w:val="0"/>
              <w:spacing w:before="0" w:beforeAutospacing="0" w:after="0" w:afterAutospacing="0" w:line="240" w:lineRule="atLeast"/>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外表光亮无斑点，有新鲜连接的秧，形状正常、大小均匀，无软塌，成熟度适度。无腐烂，无污染，清洁、新鲜，无异味、无病虫损害。农药残留不超标。</w:t>
            </w:r>
            <w:r/>
          </w:p>
        </w:tc>
      </w:tr>
    </w:tbl>
    <w:p>
      <w:pPr>
        <w:pStyle w:val="1016"/>
        <w:ind w:firstLine="482"/>
        <w:keepLines w:val="0"/>
        <w:keepNext w:val="0"/>
        <w:pageBreakBefore w:val="0"/>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9.</w:t>
      </w:r>
      <w:r>
        <w:rPr>
          <w:rFonts w:hint="eastAsia" w:ascii="宋体" w:hAnsi="宋体" w:cs="宋体"/>
          <w:b/>
          <w:color w:val="auto"/>
          <w:sz w:val="24"/>
          <w:szCs w:val="24"/>
          <w:highlight w:val="none"/>
        </w:rPr>
        <w:t xml:space="preserve">监督考评方面：</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（1）采购人有权对中标供应商履约情况实行监督考核，</w:t>
      </w:r>
      <w:r>
        <w:rPr>
          <w:rFonts w:hint="eastAsia" w:ascii="宋体" w:hAnsi="宋体" w:cs="宋体"/>
          <w:bCs/>
          <w:color w:val="auto"/>
          <w:sz w:val="24"/>
          <w:highlight w:val="none"/>
          <w:lang w:val="en-US" w:eastAsia="zh-CN"/>
        </w:rPr>
        <w:t xml:space="preserve">详见附件一《考核办法及标准》，</w:t>
      </w:r>
      <w:r>
        <w:rPr>
          <w:rFonts w:hint="eastAsia" w:ascii="宋体" w:hAnsi="宋体" w:cs="宋体"/>
          <w:bCs/>
          <w:color w:val="auto"/>
          <w:sz w:val="24"/>
          <w:highlight w:val="none"/>
        </w:rPr>
        <w:t xml:space="preserve">餐务涉及的所有区域（包括食堂卫生）和操作过程都属于监管范围。</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（2）采购人有权对中标供应商每天菜品的</w:t>
      </w:r>
      <w:r>
        <w:rPr>
          <w:rFonts w:hint="eastAsia" w:ascii="宋体" w:hAnsi="宋体" w:cs="宋体"/>
          <w:bCs/>
          <w:color w:val="auto"/>
          <w:sz w:val="24"/>
          <w:highlight w:val="none"/>
          <w:lang w:eastAsia="zh-CN"/>
        </w:rPr>
        <w:t xml:space="preserve">分量</w:t>
      </w:r>
      <w:r>
        <w:rPr>
          <w:rFonts w:hint="eastAsia" w:ascii="宋体" w:hAnsi="宋体" w:cs="宋体"/>
          <w:bCs/>
          <w:color w:val="auto"/>
          <w:sz w:val="24"/>
          <w:highlight w:val="none"/>
        </w:rPr>
        <w:t xml:space="preserve">、质量、品质色味进行监督、验收。</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采购人从供餐质量、服务质量、卫生标准、设备使用、成本管控、安全生产、日常管理、先进荣誉等方面定期对供应商进行检查和突击抽查，并根据检查、测评情况对中标供应商进行相应的奖励、处罚甚至中止服务合同。</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（4）中标供应商须根据行业规范抓好日常管理，确保采购人食堂原有荣誉续存，争创行业新荣誉。</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中标供应商不得以任何形式转租、转让、抵押承包区域，在承包区域只从事采购人认可的服务工作。在承包期间，中标供应商的任何股份配置变动应通知采购人。未经采购人书面批准，任何占有支配地位的股份转让者将视为中标供应商出租、转让的行为。一经发现，采购人有权取消其受托资格，并给予经济处罚或诉讼法律。</w:t>
      </w:r>
      <w:r/>
    </w:p>
    <w:p>
      <w:pPr>
        <w:pStyle w:val="1016"/>
        <w:ind w:firstLine="482"/>
        <w:keepLines w:val="0"/>
        <w:keepNext w:val="0"/>
        <w:pageBreakBefore w:val="0"/>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10.</w:t>
      </w:r>
      <w:r>
        <w:rPr>
          <w:rFonts w:hint="eastAsia" w:ascii="宋体" w:hAnsi="宋体" w:cs="宋体"/>
          <w:b/>
          <w:color w:val="auto"/>
          <w:sz w:val="24"/>
          <w:szCs w:val="24"/>
          <w:highlight w:val="none"/>
        </w:rPr>
        <w:t xml:space="preserve">其他需要说明的事项：</w:t>
      </w:r>
      <w:r/>
    </w:p>
    <w:p>
      <w:pPr>
        <w:pStyle w:val="1013"/>
        <w:ind w:firstLine="480"/>
        <w:jc w:val="left"/>
        <w:keepLines w:val="0"/>
        <w:keepNext w:val="0"/>
        <w:pageBreakBefore w:val="0"/>
        <w:spacing w:line="420" w:lineRule="exact"/>
        <w:rPr>
          <w:rFonts w:hint="eastAsia" w:ascii="宋体" w:hAnsi="宋体"/>
          <w:bCs/>
          <w:color w:val="auto"/>
          <w:highlight w:val="none"/>
        </w:rPr>
      </w:pPr>
      <w:r>
        <w:rPr>
          <w:rFonts w:hint="eastAsia" w:ascii="宋体" w:hAnsi="宋体"/>
          <w:bCs/>
          <w:color w:val="auto"/>
          <w:highlight w:val="none"/>
        </w:rPr>
        <w:t xml:space="preserve">（1）中标供应商采购的食品原材料按食品验收程序规范操作。</w:t>
      </w:r>
      <w:r/>
    </w:p>
    <w:p>
      <w:pPr>
        <w:pStyle w:val="1013"/>
        <w:ind w:firstLine="480"/>
        <w:jc w:val="left"/>
        <w:keepLines w:val="0"/>
        <w:keepNext w:val="0"/>
        <w:pageBreakBefore w:val="0"/>
        <w:spacing w:line="420" w:lineRule="exact"/>
        <w:rPr>
          <w:rFonts w:hint="eastAsia" w:ascii="宋体" w:hAnsi="宋体"/>
          <w:bCs/>
          <w:color w:val="auto"/>
          <w:highlight w:val="none"/>
        </w:rPr>
      </w:pPr>
      <w:r>
        <w:rPr>
          <w:rFonts w:hint="eastAsia" w:ascii="宋体" w:hAnsi="宋体"/>
          <w:bCs/>
          <w:color w:val="auto"/>
          <w:highlight w:val="none"/>
        </w:rPr>
        <w:t xml:space="preserve">（2）中标供应商在病区送餐时，应当严格执行医院感染相关规定。</w:t>
      </w:r>
      <w:r/>
    </w:p>
    <w:p>
      <w:pPr>
        <w:pStyle w:val="1013"/>
        <w:ind w:firstLine="480"/>
        <w:jc w:val="left"/>
        <w:keepLines w:val="0"/>
        <w:keepNext w:val="0"/>
        <w:pageBreakBefore w:val="0"/>
        <w:spacing w:line="420" w:lineRule="exact"/>
        <w:rPr>
          <w:rFonts w:hint="eastAsia" w:ascii="宋体" w:hAnsi="宋体"/>
          <w:bCs/>
          <w:color w:val="auto"/>
          <w:highlight w:val="none"/>
        </w:rPr>
      </w:pPr>
      <w:r>
        <w:rPr>
          <w:rFonts w:hint="eastAsia" w:ascii="宋体" w:hAnsi="宋体"/>
          <w:bCs/>
          <w:color w:val="auto"/>
          <w:highlight w:val="none"/>
        </w:rPr>
        <w:t xml:space="preserve">（3）中标供应商应教育所属在职工作人员要爱护餐厅设施，爱护餐具及餐厅用品，杜绝监守自盗、私自夹带</w:t>
      </w:r>
      <w:r>
        <w:rPr>
          <w:rFonts w:hint="eastAsia" w:ascii="宋体" w:hAnsi="宋体"/>
          <w:bCs/>
          <w:color w:val="auto"/>
          <w:highlight w:val="none"/>
          <w:lang w:eastAsia="zh-CN"/>
        </w:rPr>
        <w:t xml:space="preserve">及其他</w:t>
      </w:r>
      <w:r>
        <w:rPr>
          <w:rFonts w:hint="eastAsia" w:ascii="宋体" w:hAnsi="宋体"/>
          <w:bCs/>
          <w:color w:val="auto"/>
          <w:highlight w:val="none"/>
        </w:rPr>
        <w:t xml:space="preserve">违纪违法行为，否则依法追究其责任。教育所属在职工作人员未经采购方同意不得到各办公楼（区域）活动，不得泄露所知晓的秘密，违者追究其相关法律责任。</w:t>
      </w:r>
      <w:r/>
    </w:p>
    <w:p>
      <w:pPr>
        <w:pStyle w:val="1013"/>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cs="宋体"/>
          <w:bCs/>
          <w:color w:val="auto"/>
          <w:szCs w:val="24"/>
          <w:highlight w:val="none"/>
        </w:rPr>
        <w:t xml:space="preserve">（4）投标</w:t>
      </w:r>
      <w:r>
        <w:rPr>
          <w:rFonts w:hint="eastAsia" w:ascii="宋体" w:hAnsi="宋体" w:cs="宋体"/>
          <w:bCs/>
          <w:color w:val="auto"/>
          <w:szCs w:val="24"/>
          <w:highlight w:val="none"/>
        </w:rPr>
        <w:t xml:space="preserve">供应商</w:t>
      </w:r>
      <w:r>
        <w:rPr>
          <w:rFonts w:hint="eastAsia" w:ascii="宋体" w:hAnsi="宋体" w:cs="宋体"/>
          <w:bCs/>
          <w:color w:val="auto"/>
          <w:szCs w:val="24"/>
          <w:highlight w:val="none"/>
        </w:rPr>
        <w:t xml:space="preserve">中标后，不得将项目转包或分包。一经发现有项目转包或分包情况，采购方有权无条件终止合同</w:t>
      </w:r>
      <w:r>
        <w:rPr>
          <w:rFonts w:hint="eastAsia" w:ascii="宋体" w:hAnsi="宋体" w:cs="宋体"/>
          <w:bCs/>
          <w:color w:val="auto"/>
          <w:szCs w:val="24"/>
          <w:highlight w:val="none"/>
          <w:lang w:eastAsia="zh-CN"/>
        </w:rPr>
        <w:t xml:space="preserve">，</w:t>
      </w:r>
      <w:r>
        <w:rPr>
          <w:rFonts w:hint="eastAsia" w:ascii="宋体" w:hAnsi="宋体" w:eastAsia="宋体" w:cs="宋体"/>
          <w:bCs/>
          <w:color w:val="auto"/>
          <w:sz w:val="24"/>
          <w:szCs w:val="24"/>
          <w:highlight w:val="none"/>
        </w:rPr>
        <w:t xml:space="preserve">并没收履约保证金。</w:t>
      </w:r>
      <w:r/>
    </w:p>
    <w:p>
      <w:pPr>
        <w:pStyle w:val="1013"/>
        <w:ind w:firstLine="480"/>
        <w:jc w:val="both"/>
        <w:keepLines w:val="0"/>
        <w:keepNext w:val="0"/>
        <w:pageBreakBefore w:val="0"/>
        <w:spacing w:line="420" w:lineRule="exact"/>
        <w:rPr>
          <w:rFonts w:hint="eastAsia" w:ascii="宋体" w:hAnsi="宋体" w:eastAsia="宋体" w:cs="宋体"/>
          <w:bCs/>
          <w:color w:val="auto"/>
          <w:sz w:val="24"/>
          <w:szCs w:val="24"/>
          <w:highlight w:val="none"/>
          <w:lang w:eastAsia="zh-CN"/>
        </w:rPr>
      </w:pPr>
      <w:r>
        <w:rPr>
          <w:rFonts w:hint="eastAsia" w:ascii="宋体" w:hAnsi="宋体"/>
          <w:bCs/>
          <w:color w:val="auto"/>
          <w:highlight w:val="none"/>
          <w:lang w:eastAsia="zh-CN"/>
        </w:rPr>
        <w:t xml:space="preserve">（</w:t>
      </w:r>
      <w:r>
        <w:rPr>
          <w:rFonts w:hint="eastAsia" w:ascii="宋体" w:hAnsi="宋体"/>
          <w:bCs/>
          <w:color w:val="auto"/>
          <w:highlight w:val="none"/>
          <w:lang w:val="en-US" w:eastAsia="zh-CN"/>
        </w:rPr>
        <w:t xml:space="preserve">5</w:t>
      </w:r>
      <w:r>
        <w:rPr>
          <w:rFonts w:hint="eastAsia" w:ascii="宋体" w:hAnsi="宋体"/>
          <w:bCs/>
          <w:color w:val="auto"/>
          <w:highlight w:val="none"/>
          <w:lang w:eastAsia="zh-CN"/>
        </w:rPr>
        <w:t xml:space="preserve">）</w:t>
      </w:r>
      <w:r>
        <w:rPr>
          <w:rFonts w:hint="eastAsia" w:ascii="宋体" w:hAnsi="宋体"/>
          <w:bCs/>
          <w:color w:val="auto"/>
          <w:highlight w:val="none"/>
        </w:rPr>
        <w:t xml:space="preserve">中标供应商</w:t>
      </w:r>
      <w:r>
        <w:rPr>
          <w:rFonts w:hint="eastAsia" w:ascii="宋体" w:hAnsi="宋体"/>
          <w:bCs/>
          <w:color w:val="auto"/>
          <w:highlight w:val="none"/>
          <w:lang w:val="en-US" w:eastAsia="zh-CN"/>
        </w:rPr>
        <w:t xml:space="preserve">在服务期间必须遵守《医疗和疾控机构后勤安全生产工作管理指南（2023年版）》、《（锡卫安保〔2020〕13号）关于全市卫生健康系统实施食堂安全标准化管理（试行）的通知》、《营养餐厅规范》的相关规定要求，详见附件。</w:t>
      </w:r>
      <w:r/>
    </w:p>
    <w:p>
      <w:pPr>
        <w:jc w:val="left"/>
        <w:keepLines w:val="0"/>
        <w:keepNext w:val="0"/>
        <w:pageBreakBefore w:val="0"/>
        <w:spacing w:before="90" w:after="90" w:line="420" w:lineRule="exact"/>
        <w:shd w:val="clear" w:color="auto" w:fill="ffffff"/>
        <w:widowControl/>
        <w:rPr>
          <w:rFonts w:hint="eastAsia" w:ascii="宋体" w:hAnsi="宋体" w:cs="Arial"/>
          <w:b/>
          <w:color w:val="auto"/>
          <w:sz w:val="26"/>
          <w:szCs w:val="26"/>
          <w:highlight w:val="none"/>
        </w:rPr>
      </w:pPr>
      <w:r>
        <w:rPr>
          <w:rFonts w:hint="eastAsia" w:ascii="宋体" w:hAnsi="宋体" w:cs="Arial"/>
          <w:b/>
          <w:color w:val="auto"/>
          <w:sz w:val="26"/>
          <w:szCs w:val="26"/>
          <w:highlight w:val="none"/>
        </w:rPr>
        <w:t xml:space="preserve">（四）报价要求：</w:t>
      </w:r>
      <w:r/>
    </w:p>
    <w:p>
      <w:pPr>
        <w:pStyle w:val="1013"/>
        <w:ind w:firstLine="480"/>
        <w:jc w:val="both"/>
        <w:keepLines w:val="0"/>
        <w:keepNext w:val="0"/>
        <w:pageBreakBefore w:val="0"/>
        <w:spacing w:line="420" w:lineRule="exact"/>
        <w:rPr>
          <w:rFonts w:hint="eastAsia" w:ascii="宋体" w:hAnsi="宋体" w:cs="宋体"/>
          <w:bCs/>
          <w:color w:val="auto"/>
          <w:highlight w:val="none"/>
        </w:rPr>
      </w:pPr>
      <w:r>
        <w:rPr>
          <w:rFonts w:hint="eastAsia" w:ascii="宋体" w:hAnsi="宋体" w:cs="宋体"/>
          <w:bCs/>
          <w:color w:val="auto"/>
          <w:highlight w:val="none"/>
          <w:lang w:eastAsia="zh-CN"/>
        </w:rPr>
        <w:t xml:space="preserve">1.</w:t>
      </w:r>
      <w:r>
        <w:rPr>
          <w:rFonts w:hint="eastAsia" w:ascii="宋体" w:hAnsi="宋体"/>
          <w:bCs/>
          <w:color w:val="auto"/>
          <w:highlight w:val="none"/>
        </w:rPr>
        <w:t xml:space="preserve">投标供应商的</w:t>
      </w:r>
      <w:r>
        <w:rPr>
          <w:rFonts w:hint="eastAsia"/>
          <w:bCs/>
          <w:color w:val="auto"/>
          <w:highlight w:val="none"/>
        </w:rPr>
        <w:t xml:space="preserve">投标报价应包括但不限于</w:t>
      </w:r>
      <w:r>
        <w:rPr>
          <w:rFonts w:hint="eastAsia" w:ascii="宋体" w:hAnsi="宋体" w:cs="宋体"/>
          <w:bCs/>
          <w:color w:val="auto"/>
          <w:highlight w:val="none"/>
        </w:rPr>
        <w:t xml:space="preserve">人员费用（工资、福利、培训、社会保险、人身意外伤害险、劳保用品费、伙食补贴等）、服务所用设</w:t>
      </w:r>
      <w:r>
        <w:rPr>
          <w:rFonts w:hint="eastAsia" w:ascii="宋体" w:hAnsi="宋体" w:cs="宋体"/>
          <w:bCs/>
          <w:color w:val="auto"/>
          <w:highlight w:val="none"/>
          <w:lang w:eastAsia="zh-CN"/>
        </w:rPr>
        <w:t xml:space="preserve">备和</w:t>
      </w:r>
      <w:r>
        <w:rPr>
          <w:rFonts w:hint="eastAsia" w:ascii="宋体" w:hAnsi="宋体" w:cs="宋体"/>
          <w:bCs/>
          <w:color w:val="auto"/>
          <w:highlight w:val="none"/>
        </w:rPr>
        <w:t xml:space="preserve">工具购置及维修费用、水电费、服务所用材料消耗费用、突击费用（临时加班加点产生的费用）、管理费用</w:t>
      </w:r>
      <w:r>
        <w:rPr>
          <w:rFonts w:hint="eastAsia" w:ascii="宋体" w:hAnsi="宋体" w:cs="宋体"/>
          <w:bCs/>
          <w:color w:val="auto"/>
          <w:highlight w:val="none"/>
          <w:lang w:eastAsia="zh-CN"/>
        </w:rPr>
        <w:t xml:space="preserve">、</w:t>
      </w:r>
      <w:r>
        <w:rPr>
          <w:rFonts w:hint="eastAsia" w:ascii="宋体" w:hAnsi="宋体" w:cs="宋体"/>
          <w:bCs/>
          <w:color w:val="auto"/>
          <w:sz w:val="24"/>
          <w:highlight w:val="none"/>
          <w:lang w:val="en-US" w:eastAsia="zh-CN"/>
        </w:rPr>
        <w:t xml:space="preserve">场地运营、食材供应</w:t>
      </w:r>
      <w:r>
        <w:rPr>
          <w:rFonts w:hint="eastAsia" w:ascii="宋体" w:hAnsi="宋体" w:cs="宋体"/>
          <w:bCs/>
          <w:color w:val="auto"/>
          <w:highlight w:val="none"/>
        </w:rPr>
        <w:t xml:space="preserve">、利润、税金、政策性文件规定及合同包含的所有风险（包括但不限于遇最低工资调整、物价上涨、重大活动、检查、突发情况、税费调整、统计误差等）、责任等各项应有费用。服务期间，服务人员因工伤、生病住院、意外伤</w:t>
      </w:r>
      <w:r>
        <w:rPr>
          <w:rFonts w:hint="eastAsia" w:ascii="宋体" w:hAnsi="宋体" w:cs="宋体"/>
          <w:bCs/>
          <w:color w:val="auto"/>
          <w:highlight w:val="none"/>
          <w:lang w:eastAsia="zh-CN"/>
        </w:rPr>
        <w:t xml:space="preserve">（</w:t>
      </w:r>
      <w:r>
        <w:rPr>
          <w:rFonts w:hint="eastAsia" w:ascii="宋体" w:hAnsi="宋体" w:cs="宋体"/>
          <w:bCs/>
          <w:color w:val="auto"/>
          <w:highlight w:val="none"/>
        </w:rPr>
        <w:t xml:space="preserve">亡）害等造成的任何费用均由中标供应商自行承担。</w:t>
      </w:r>
      <w:r>
        <w:rPr>
          <w:rFonts w:hint="eastAsia" w:ascii="宋体" w:hAnsi="宋体" w:cs="宋体"/>
          <w:bCs/>
          <w:color w:val="auto"/>
          <w:highlight w:val="none"/>
          <w:lang w:val="en-US" w:eastAsia="zh-CN"/>
        </w:rPr>
        <w:t xml:space="preserve">本项目</w:t>
      </w:r>
      <w:r>
        <w:rPr>
          <w:rFonts w:hint="eastAsia" w:ascii="宋体" w:hAnsi="宋体" w:cs="宋体"/>
          <w:bCs/>
          <w:color w:val="auto"/>
          <w:highlight w:val="none"/>
          <w:lang w:eastAsia="zh-CN"/>
        </w:rPr>
        <w:t xml:space="preserve">食材采购及配送费</w:t>
      </w:r>
      <w:r>
        <w:rPr>
          <w:rFonts w:hint="eastAsia" w:ascii="宋体" w:hAnsi="宋体" w:cs="宋体"/>
          <w:bCs/>
          <w:color w:val="auto"/>
          <w:highlight w:val="none"/>
          <w:lang w:val="en-US" w:eastAsia="zh-CN"/>
        </w:rPr>
        <w:t xml:space="preserve">用已包含在投标报价中，对</w:t>
      </w:r>
      <w:r>
        <w:rPr>
          <w:rFonts w:hint="eastAsia" w:ascii="宋体" w:hAnsi="宋体" w:cs="宋体"/>
          <w:bCs/>
          <w:color w:val="auto"/>
          <w:highlight w:val="none"/>
          <w:lang w:eastAsia="zh-CN"/>
        </w:rPr>
        <w:t xml:space="preserve">食材采购及配送费</w:t>
      </w:r>
      <w:r>
        <w:rPr>
          <w:rFonts w:hint="eastAsia" w:ascii="宋体" w:hAnsi="宋体" w:cs="宋体"/>
          <w:bCs/>
          <w:color w:val="auto"/>
          <w:highlight w:val="none"/>
          <w:lang w:val="en-US" w:eastAsia="zh-CN"/>
        </w:rPr>
        <w:t xml:space="preserve">仅需报折扣率，用于后期考核</w:t>
      </w:r>
      <w:r>
        <w:rPr>
          <w:rFonts w:hint="eastAsia" w:ascii="宋体" w:hAnsi="宋体" w:cs="宋体"/>
          <w:bCs/>
          <w:color w:val="auto"/>
          <w:highlight w:val="none"/>
          <w:lang w:eastAsia="zh-CN"/>
        </w:rPr>
        <w:t xml:space="preserve">。</w:t>
      </w:r>
      <w:r/>
    </w:p>
    <w:p>
      <w:pPr>
        <w:ind w:firstLine="480"/>
        <w:keepLines w:val="0"/>
        <w:keepNext w:val="0"/>
        <w:pageBreakBefore w:val="0"/>
        <w:spacing w:line="420" w:lineRule="exact"/>
        <w:rPr>
          <w:rFonts w:hint="eastAsia"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2.</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highlight w:val="none"/>
          <w:lang w:eastAsia="zh-CN"/>
        </w:rPr>
        <w:t xml:space="preserve">食材采购及配送费预算为：早餐</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元/人</w:t>
      </w:r>
      <w:r>
        <w:rPr>
          <w:rFonts w:hint="eastAsia" w:ascii="宋体" w:hAnsi="宋体" w:cs="宋体"/>
          <w:color w:val="auto"/>
          <w:sz w:val="24"/>
          <w:szCs w:val="24"/>
          <w:highlight w:val="none"/>
          <w:lang w:val="en-US" w:eastAsia="zh-CN"/>
        </w:rPr>
        <w:t xml:space="preserve">，中、晚餐及专家用餐10</w:t>
      </w:r>
      <w:r>
        <w:rPr>
          <w:rFonts w:hint="eastAsia" w:ascii="宋体" w:hAnsi="宋体" w:eastAsia="宋体" w:cs="宋体"/>
          <w:color w:val="auto"/>
          <w:sz w:val="24"/>
          <w:szCs w:val="24"/>
          <w:highlight w:val="none"/>
          <w:lang w:val="en-US" w:eastAsia="zh-CN"/>
        </w:rPr>
        <w:t xml:space="preserve">元/人</w:t>
      </w:r>
      <w:r>
        <w:rPr>
          <w:rFonts w:hint="eastAsia" w:ascii="宋体" w:hAnsi="宋体" w:eastAsia="宋体" w:cs="宋体"/>
          <w:color w:val="auto"/>
          <w:sz w:val="24"/>
          <w:highlight w:val="none"/>
          <w:lang w:eastAsia="zh-CN"/>
        </w:rPr>
        <w:t xml:space="preserve">，此部分最高限价（折扣率）为：90%</w:t>
      </w:r>
      <w:r>
        <w:rPr>
          <w:rFonts w:hint="eastAsia" w:ascii="宋体" w:hAnsi="宋体" w:cs="宋体"/>
          <w:b w:val="0"/>
          <w:bCs w:val="0"/>
          <w:color w:val="auto"/>
          <w:sz w:val="24"/>
          <w:highlight w:val="none"/>
          <w:lang w:val="en-US" w:eastAsia="zh-CN"/>
        </w:rPr>
        <w:t xml:space="preserve">：后期服务过程中，采购人将依据无锡市发展和改革委员会民生价费专栏当月的算术平均价为基准价（如发改委网站上没有的货品也可以参考政府采购网上商城价格或者无锡市天惠商城官网、无锡市朝阳农产品大</w:t>
      </w:r>
      <w:bookmarkStart w:id="17" w:name="_GoBack"/>
      <w:r/>
      <w:bookmarkEnd w:id="17"/>
      <w:r>
        <w:rPr>
          <w:rFonts w:hint="eastAsia" w:ascii="宋体" w:hAnsi="宋体" w:cs="宋体"/>
          <w:b w:val="0"/>
          <w:bCs w:val="0"/>
          <w:color w:val="auto"/>
          <w:sz w:val="24"/>
          <w:highlight w:val="none"/>
          <w:lang w:val="en-US" w:eastAsia="zh-CN"/>
        </w:rPr>
        <w:t xml:space="preserve">市场等的价格），在基准价基</w:t>
      </w:r>
      <w:r>
        <w:rPr>
          <w:rFonts w:hint="eastAsia" w:ascii="宋体" w:hAnsi="宋体" w:cs="宋体"/>
          <w:b w:val="0"/>
          <w:bCs w:val="0"/>
          <w:color w:val="auto"/>
          <w:sz w:val="24"/>
          <w:szCs w:val="24"/>
          <w:highlight w:val="none"/>
          <w:lang w:val="en-US" w:eastAsia="zh-CN" w:bidi="ar-SA"/>
        </w:rPr>
        <w:t xml:space="preserve">础上乘以中标供应商的中标折扣率后作为考核单价，公示栏中未列明但临时需要供货的特殊品种，中标供应商须到超市（天惠、欧尚等）采购，供货价不得高于超市价格，以采购发票为准；考核单价不应低于</w:t>
      </w:r>
      <w:r>
        <w:rPr>
          <w:rFonts w:hint="eastAsia" w:ascii="宋体" w:hAnsi="宋体" w:cs="宋体"/>
          <w:color w:val="auto"/>
          <w:sz w:val="24"/>
          <w:szCs w:val="24"/>
          <w:highlight w:val="none"/>
          <w:lang w:val="en-US" w:eastAsia="zh-CN"/>
        </w:rPr>
        <w:t xml:space="preserve">本项目</w:t>
      </w:r>
      <w:r>
        <w:rPr>
          <w:rFonts w:hint="eastAsia" w:ascii="宋体" w:hAnsi="宋体" w:eastAsia="宋体" w:cs="宋体"/>
          <w:color w:val="auto"/>
          <w:sz w:val="24"/>
          <w:highlight w:val="none"/>
          <w:lang w:eastAsia="zh-CN"/>
        </w:rPr>
        <w:t xml:space="preserve">食材采购及配送费预算</w:t>
      </w:r>
      <w:r>
        <w:rPr>
          <w:rFonts w:hint="eastAsia" w:ascii="宋体" w:hAnsi="宋体" w:cs="宋体"/>
          <w:color w:val="auto"/>
          <w:sz w:val="24"/>
          <w:highlight w:val="none"/>
          <w:lang w:eastAsia="zh-CN"/>
        </w:rPr>
        <w:t xml:space="preserve">价格，否则将根据考核标准进行扣分。</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投标供应商所报价格一旦中标，中标单价</w:t>
      </w:r>
      <w:r>
        <w:rPr>
          <w:rFonts w:hint="eastAsia" w:ascii="宋体" w:hAnsi="宋体" w:cs="宋体"/>
          <w:bCs/>
          <w:color w:val="auto"/>
          <w:sz w:val="24"/>
          <w:highlight w:val="none"/>
          <w:lang w:eastAsia="zh-CN"/>
        </w:rPr>
        <w:t xml:space="preserve">除用餐标准发生变化外</w:t>
      </w:r>
      <w:r>
        <w:rPr>
          <w:rFonts w:hint="eastAsia" w:ascii="宋体" w:hAnsi="宋体" w:cs="宋体"/>
          <w:bCs/>
          <w:color w:val="auto"/>
          <w:sz w:val="24"/>
          <w:highlight w:val="none"/>
        </w:rPr>
        <w:t xml:space="preserve">后期不作调整，数量最终按实结算。</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投标供应商应自行踏勘现场，充分考虑企业管理情况、市场风险等因素，认真测算成本，同时自行承担投标费用，凡未列费用，视为已包含在投标报价中。</w:t>
      </w:r>
      <w:r/>
    </w:p>
    <w:p>
      <w:pPr>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一项投标内容只允许一个报价，采购人不接受任何有选择性的投标报价。</w:t>
      </w:r>
      <w:r/>
    </w:p>
    <w:p>
      <w:pPr>
        <w:ind w:firstLine="480"/>
        <w:keepLines w:val="0"/>
        <w:keepNext w:val="0"/>
        <w:pageBreakBefore w:val="0"/>
        <w:spacing w:line="420" w:lineRule="exact"/>
        <w:tabs>
          <w:tab w:val="left" w:pos="360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报价一律以人民币为投标结算货币，结算单位为“元”。</w:t>
      </w:r>
      <w:r/>
    </w:p>
    <w:p>
      <w:pPr>
        <w:jc w:val="left"/>
        <w:keepLines w:val="0"/>
        <w:keepNext w:val="0"/>
        <w:pageBreakBefore w:val="0"/>
        <w:spacing w:before="90" w:after="90" w:line="420" w:lineRule="exact"/>
        <w:shd w:val="clear" w:color="auto" w:fill="ffffff"/>
        <w:widowControl/>
        <w:rPr>
          <w:rFonts w:hint="eastAsia" w:ascii="宋体" w:hAnsi="宋体" w:cs="Arial"/>
          <w:b/>
          <w:color w:val="auto"/>
          <w:sz w:val="26"/>
          <w:szCs w:val="26"/>
          <w:highlight w:val="none"/>
        </w:rPr>
      </w:pPr>
      <w:r>
        <w:rPr>
          <w:rFonts w:hint="eastAsia" w:ascii="宋体" w:hAnsi="宋体" w:cs="Arial"/>
          <w:b/>
          <w:color w:val="auto"/>
          <w:sz w:val="26"/>
          <w:szCs w:val="26"/>
          <w:highlight w:val="none"/>
        </w:rPr>
        <w:t xml:space="preserve">（</w:t>
      </w:r>
      <w:r>
        <w:rPr>
          <w:rFonts w:hint="eastAsia" w:ascii="宋体" w:hAnsi="宋体" w:cs="Arial"/>
          <w:b/>
          <w:color w:val="auto"/>
          <w:sz w:val="26"/>
          <w:szCs w:val="26"/>
          <w:highlight w:val="none"/>
          <w:lang w:val="en-US" w:eastAsia="zh-CN"/>
        </w:rPr>
        <w:t xml:space="preserve">五</w:t>
      </w:r>
      <w:r>
        <w:rPr>
          <w:rFonts w:hint="eastAsia" w:ascii="宋体" w:hAnsi="宋体" w:cs="Arial"/>
          <w:b/>
          <w:color w:val="auto"/>
          <w:sz w:val="26"/>
          <w:szCs w:val="26"/>
          <w:highlight w:val="none"/>
        </w:rPr>
        <w:t xml:space="preserve">）综合说明及其他要求：</w:t>
      </w:r>
      <w:r/>
    </w:p>
    <w:p>
      <w:pPr>
        <w:ind w:firstLine="480"/>
        <w:keepLines w:val="0"/>
        <w:keepNext w:val="0"/>
        <w:pageBreakBefore w:val="0"/>
        <w:spacing w:line="420" w:lineRule="exact"/>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中标供应商成交后有下列情形之一</w:t>
      </w:r>
      <w:r>
        <w:rPr>
          <w:rFonts w:hint="eastAsia" w:ascii="宋体" w:hAnsi="宋体"/>
          <w:bCs/>
          <w:color w:val="auto"/>
          <w:sz w:val="24"/>
          <w:highlight w:val="none"/>
        </w:rPr>
        <w:t xml:space="preserve">的，</w:t>
      </w:r>
      <w:r>
        <w:rPr>
          <w:rFonts w:ascii="宋体" w:hAnsi="宋体"/>
          <w:bCs/>
          <w:color w:val="auto"/>
          <w:sz w:val="24"/>
          <w:highlight w:val="none"/>
        </w:rPr>
        <w:t xml:space="preserve">采购人有权取消其</w:t>
      </w:r>
      <w:r>
        <w:rPr>
          <w:rFonts w:hint="eastAsia" w:ascii="宋体" w:hAnsi="宋体"/>
          <w:bCs/>
          <w:color w:val="auto"/>
          <w:sz w:val="24"/>
          <w:highlight w:val="none"/>
        </w:rPr>
        <w:t xml:space="preserve">中标</w:t>
      </w:r>
      <w:r>
        <w:rPr>
          <w:rFonts w:ascii="宋体" w:hAnsi="宋体"/>
          <w:bCs/>
          <w:color w:val="auto"/>
          <w:sz w:val="24"/>
          <w:highlight w:val="none"/>
        </w:rPr>
        <w:t xml:space="preserve">资格，并由第二</w:t>
      </w:r>
      <w:r>
        <w:rPr>
          <w:rFonts w:hint="eastAsia" w:ascii="宋体" w:hAnsi="宋体"/>
          <w:bCs/>
          <w:color w:val="auto"/>
          <w:sz w:val="24"/>
          <w:highlight w:val="none"/>
        </w:rPr>
        <w:t xml:space="preserve">中标</w:t>
      </w:r>
      <w:r>
        <w:rPr>
          <w:rFonts w:ascii="宋体" w:hAnsi="宋体"/>
          <w:bCs/>
          <w:color w:val="auto"/>
          <w:sz w:val="24"/>
          <w:highlight w:val="none"/>
        </w:rPr>
        <w:t xml:space="preserve">候选人顺序替补为中标供应商，并与采购人签订合同。采购人也可以重新招标。给采购人造成的损失，原中标供应商还应当予以赔偿</w:t>
      </w:r>
      <w:r>
        <w:rPr>
          <w:rFonts w:hint="eastAsia" w:ascii="宋体" w:hAnsi="宋体"/>
          <w:bCs/>
          <w:color w:val="auto"/>
          <w:sz w:val="24"/>
          <w:highlight w:val="none"/>
        </w:rPr>
        <w:t xml:space="preserve">：</w:t>
      </w:r>
      <w:r/>
    </w:p>
    <w:p>
      <w:pPr>
        <w:ind w:firstLine="480"/>
        <w:keepLines w:val="0"/>
        <w:keepNext w:val="0"/>
        <w:pageBreakBefore w:val="0"/>
        <w:spacing w:line="420" w:lineRule="exact"/>
        <w:rPr>
          <w:rFonts w:ascii="宋体" w:hAnsi="宋体"/>
          <w:color w:val="auto"/>
          <w:sz w:val="24"/>
          <w:highlight w:val="none"/>
        </w:rPr>
      </w:pPr>
      <w:r>
        <w:rPr>
          <w:rFonts w:hint="eastAsia" w:ascii="宋体" w:hAnsi="宋体"/>
          <w:color w:val="auto"/>
          <w:sz w:val="24"/>
          <w:highlight w:val="none"/>
        </w:rPr>
        <w:t xml:space="preserve">（1）放弃中标项目；</w:t>
      </w:r>
      <w:r/>
    </w:p>
    <w:p>
      <w:pPr>
        <w:ind w:firstLine="480"/>
        <w:keepLines w:val="0"/>
        <w:keepNext w:val="0"/>
        <w:pageBreakBefore w:val="0"/>
        <w:spacing w:line="420" w:lineRule="exact"/>
        <w:rPr>
          <w:rFonts w:ascii="宋体" w:hAnsi="宋体"/>
          <w:color w:val="auto"/>
          <w:sz w:val="24"/>
          <w:highlight w:val="none"/>
        </w:rPr>
      </w:pPr>
      <w:r>
        <w:rPr>
          <w:rFonts w:hint="eastAsia" w:ascii="宋体" w:hAnsi="宋体"/>
          <w:color w:val="auto"/>
          <w:sz w:val="24"/>
          <w:highlight w:val="none"/>
        </w:rPr>
        <w:t xml:space="preserve">（2）无正当理由不与采购人签订合同</w:t>
      </w:r>
      <w:r>
        <w:rPr>
          <w:rFonts w:hint="eastAsia" w:ascii="宋体" w:hAnsi="宋体" w:eastAsia="宋体" w:cs="宋体"/>
          <w:color w:val="auto"/>
          <w:sz w:val="24"/>
          <w:highlight w:val="none"/>
          <w:lang w:eastAsia="zh-CN"/>
        </w:rPr>
        <w:t xml:space="preserve">或者不缴纳履约保证金的</w:t>
      </w:r>
      <w:r>
        <w:rPr>
          <w:rFonts w:hint="eastAsia" w:ascii="宋体" w:hAnsi="宋体" w:eastAsia="宋体" w:cs="宋体"/>
          <w:color w:val="auto"/>
          <w:sz w:val="24"/>
          <w:highlight w:val="none"/>
        </w:rPr>
        <w:t xml:space="preserve">；</w:t>
      </w:r>
      <w:r/>
    </w:p>
    <w:p>
      <w:pPr>
        <w:ind w:firstLine="480"/>
        <w:keepLines w:val="0"/>
        <w:keepNext w:val="0"/>
        <w:pageBreakBefore w:val="0"/>
        <w:spacing w:line="420" w:lineRule="exact"/>
        <w:rPr>
          <w:rFonts w:hint="eastAsia" w:ascii="宋体" w:hAnsi="宋体"/>
          <w:color w:val="auto"/>
          <w:sz w:val="24"/>
          <w:highlight w:val="none"/>
        </w:rPr>
      </w:pPr>
      <w:r>
        <w:rPr>
          <w:rFonts w:hint="eastAsia" w:ascii="宋体" w:hAnsi="宋体"/>
          <w:color w:val="auto"/>
          <w:sz w:val="24"/>
          <w:highlight w:val="none"/>
        </w:rPr>
        <w:t xml:space="preserve">（3）在签订合同时向采购人提出附加条件或者更改合同实质性内容的。</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cs="宋体"/>
          <w:bCs/>
          <w:color w:val="auto"/>
          <w:sz w:val="24"/>
          <w:highlight w:val="none"/>
        </w:rPr>
        <w:t xml:space="preserve">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cs="宋体"/>
          <w:color w:val="auto"/>
          <w:sz w:val="24"/>
          <w:highlight w:val="none"/>
        </w:rPr>
        <w:t xml:space="preserve">。</w:t>
      </w:r>
      <w:r/>
    </w:p>
    <w:p>
      <w:pPr>
        <w:ind w:firstLine="480"/>
        <w:keepLines w:val="0"/>
        <w:keepNext w:val="0"/>
        <w:pageBreakBefore w:val="0"/>
        <w:spacing w:line="420" w:lineRule="exact"/>
        <w:rPr>
          <w:rFonts w:hint="eastAsia" w:ascii="宋体" w:hAnsi="宋体"/>
          <w:bCs/>
          <w:color w:val="auto"/>
          <w:sz w:val="24"/>
          <w:highlight w:val="none"/>
        </w:rPr>
      </w:pPr>
      <w:r>
        <w:rPr>
          <w:rFonts w:hint="eastAsia" w:ascii="宋体" w:hAnsi="宋体"/>
          <w:bCs/>
          <w:color w:val="auto"/>
          <w:sz w:val="24"/>
          <w:highlight w:val="none"/>
          <w:lang w:eastAsia="zh-CN"/>
        </w:rPr>
        <w:t xml:space="preserve">3.</w:t>
      </w:r>
      <w:r>
        <w:rPr>
          <w:rFonts w:hint="eastAsia" w:ascii="宋体" w:hAnsi="宋体"/>
          <w:bCs/>
          <w:color w:val="auto"/>
          <w:sz w:val="24"/>
          <w:highlight w:val="none"/>
        </w:rPr>
        <w:t xml:space="preserve">中标供应商按管理要求严格落实人员数量配备齐全</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作业期间作业人员或管理人员的变动必须在3个工作日内书面报告采购人。</w:t>
      </w:r>
      <w:r/>
    </w:p>
    <w:p>
      <w:pPr>
        <w:ind w:firstLine="480"/>
        <w:keepLines w:val="0"/>
        <w:keepNext w:val="0"/>
        <w:pageBreakBefore w:val="0"/>
        <w:spacing w:line="420" w:lineRule="exact"/>
        <w:rPr>
          <w:rFonts w:hint="eastAsia" w:ascii="宋体" w:hAnsi="宋体"/>
          <w:bCs/>
          <w:color w:val="auto"/>
          <w:sz w:val="24"/>
          <w:highlight w:val="none"/>
        </w:rPr>
      </w:pPr>
      <w:r>
        <w:rPr>
          <w:rFonts w:hint="eastAsia" w:ascii="宋体" w:hAnsi="宋体"/>
          <w:bCs/>
          <w:color w:val="auto"/>
          <w:sz w:val="24"/>
          <w:highlight w:val="none"/>
          <w:lang w:eastAsia="zh-CN"/>
        </w:rPr>
        <w:t xml:space="preserve">4.</w:t>
      </w:r>
      <w:r>
        <w:rPr>
          <w:rFonts w:hint="eastAsia" w:ascii="宋体" w:hAnsi="宋体"/>
          <w:bCs/>
          <w:color w:val="auto"/>
          <w:sz w:val="24"/>
          <w:highlight w:val="none"/>
        </w:rPr>
        <w:t xml:space="preserve">根据《</w:t>
      </w:r>
      <w:r>
        <w:rPr>
          <w:rFonts w:hint="eastAsia" w:ascii="宋体" w:hAnsi="宋体"/>
          <w:bCs/>
          <w:color w:val="auto"/>
          <w:sz w:val="24"/>
          <w:highlight w:val="none"/>
          <w:lang w:eastAsia="zh-CN"/>
        </w:rPr>
        <w:t xml:space="preserve">中华人民共和国劳动法</w:t>
      </w:r>
      <w:r>
        <w:rPr>
          <w:rFonts w:hint="eastAsia" w:ascii="宋体" w:hAnsi="宋体"/>
          <w:bCs/>
          <w:color w:val="auto"/>
          <w:sz w:val="24"/>
          <w:highlight w:val="none"/>
        </w:rPr>
        <w:t xml:space="preserve">》、《中华人民共和国社会保险法》、《住房公积金管理条例》，中标供应商必须依法规范用工，符合规定条件的人员须签订劳动合同，依法参加社会保险，未退休人员工资应不低于最新公布的中标供应商所在地最低工资标准。</w:t>
      </w:r>
      <w:r/>
    </w:p>
    <w:p>
      <w:pPr>
        <w:ind w:firstLine="480"/>
        <w:keepLines w:val="0"/>
        <w:keepNext w:val="0"/>
        <w:pageBreakBefore w:val="0"/>
        <w:spacing w:line="420" w:lineRule="exact"/>
        <w:rPr>
          <w:rFonts w:hint="eastAsia" w:ascii="宋体" w:hAnsi="宋体"/>
          <w:bCs/>
          <w:color w:val="auto"/>
          <w:sz w:val="24"/>
          <w:highlight w:val="none"/>
        </w:rPr>
      </w:pPr>
      <w:r>
        <w:rPr>
          <w:rFonts w:hint="eastAsia" w:ascii="宋体" w:hAnsi="宋体"/>
          <w:bCs/>
          <w:color w:val="auto"/>
          <w:sz w:val="24"/>
          <w:highlight w:val="none"/>
          <w:lang w:eastAsia="zh-CN"/>
        </w:rPr>
        <w:t xml:space="preserve">5.</w:t>
      </w:r>
      <w:r>
        <w:rPr>
          <w:rFonts w:hint="eastAsia" w:ascii="宋体" w:hAnsi="宋体"/>
          <w:bCs/>
          <w:color w:val="auto"/>
          <w:sz w:val="24"/>
          <w:highlight w:val="none"/>
        </w:rPr>
        <w:t xml:space="preserve">投标供应商须按规定为所有配备人员缴纳社会保险</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五险</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、提供相关福利</w:t>
      </w:r>
      <w:r>
        <w:rPr>
          <w:rFonts w:hint="eastAsia" w:ascii="宋体" w:hAnsi="宋体"/>
          <w:bCs/>
          <w:color w:val="auto"/>
          <w:sz w:val="24"/>
          <w:highlight w:val="none"/>
          <w:lang w:eastAsia="zh-CN"/>
        </w:rPr>
        <w:t xml:space="preserve">（法定节假日加班费、高温费、</w:t>
      </w:r>
      <w:r>
        <w:rPr>
          <w:rFonts w:hint="eastAsia" w:ascii="宋体" w:hAnsi="宋体"/>
          <w:bCs/>
          <w:color w:val="auto"/>
          <w:sz w:val="24"/>
          <w:highlight w:val="none"/>
          <w:lang w:val="en-US" w:eastAsia="zh-CN"/>
        </w:rPr>
        <w:t xml:space="preserve">节日福利</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等，现场所有人员工资、社保及福利等必须符合国家及地方相关政策最低要求，不享受特殊社保政策；</w:t>
      </w:r>
      <w:r>
        <w:rPr>
          <w:rFonts w:hint="eastAsia" w:ascii="宋体" w:hAnsi="宋体"/>
          <w:bCs/>
          <w:color w:val="auto"/>
          <w:sz w:val="24"/>
          <w:highlight w:val="none"/>
          <w:lang w:val="en-US" w:eastAsia="zh-CN"/>
        </w:rPr>
        <w:t xml:space="preserve">食堂运营过程中发现</w:t>
      </w:r>
      <w:r>
        <w:rPr>
          <w:rFonts w:hint="eastAsia" w:ascii="宋体" w:hAnsi="宋体"/>
          <w:bCs/>
          <w:color w:val="auto"/>
          <w:sz w:val="24"/>
          <w:highlight w:val="none"/>
        </w:rPr>
        <w:t xml:space="preserve">不符合相关要求的，</w:t>
      </w:r>
      <w:r>
        <w:rPr>
          <w:rFonts w:hint="eastAsia" w:ascii="宋体" w:hAnsi="宋体"/>
          <w:bCs/>
          <w:color w:val="auto"/>
          <w:sz w:val="24"/>
          <w:highlight w:val="none"/>
          <w:lang w:val="en-US" w:eastAsia="zh-CN"/>
        </w:rPr>
        <w:t xml:space="preserve">采购人有权要求</w:t>
      </w:r>
      <w:r>
        <w:rPr>
          <w:rFonts w:hint="eastAsia" w:ascii="宋体" w:hAnsi="宋体"/>
          <w:bCs/>
          <w:color w:val="auto"/>
          <w:sz w:val="24"/>
          <w:highlight w:val="none"/>
        </w:rPr>
        <w:t xml:space="preserve">供应商</w:t>
      </w:r>
      <w:r>
        <w:rPr>
          <w:rFonts w:hint="eastAsia" w:ascii="宋体" w:hAnsi="宋体"/>
          <w:bCs/>
          <w:color w:val="auto"/>
          <w:sz w:val="24"/>
          <w:highlight w:val="none"/>
          <w:lang w:val="en-US" w:eastAsia="zh-CN"/>
        </w:rPr>
        <w:t xml:space="preserve">整改并承担违约责任</w:t>
      </w:r>
      <w:r>
        <w:rPr>
          <w:rFonts w:hint="eastAsia" w:ascii="宋体" w:hAnsi="宋体"/>
          <w:bCs/>
          <w:color w:val="auto"/>
          <w:sz w:val="24"/>
          <w:highlight w:val="none"/>
        </w:rPr>
        <w:t xml:space="preserve">。</w:t>
      </w:r>
      <w:r/>
    </w:p>
    <w:p>
      <w:pPr>
        <w:ind w:firstLine="480"/>
        <w:keepLines w:val="0"/>
        <w:keepNext w:val="0"/>
        <w:pageBreakBefore w:val="0"/>
        <w:spacing w:line="420" w:lineRule="exact"/>
        <w:rPr>
          <w:color w:val="auto"/>
          <w:highlight w:val="none"/>
        </w:rPr>
      </w:pPr>
      <w:r>
        <w:rPr>
          <w:rFonts w:hint="eastAsia" w:ascii="宋体" w:hAnsi="宋体"/>
          <w:bCs/>
          <w:color w:val="auto"/>
          <w:sz w:val="24"/>
          <w:highlight w:val="none"/>
          <w:lang w:eastAsia="zh-CN"/>
        </w:rPr>
        <w:t xml:space="preserve">6.</w:t>
      </w:r>
      <w:r>
        <w:rPr>
          <w:rFonts w:hint="eastAsia" w:ascii="宋体" w:hAnsi="宋体"/>
          <w:bCs/>
          <w:color w:val="auto"/>
          <w:sz w:val="24"/>
          <w:highlight w:val="none"/>
        </w:rPr>
        <w:t xml:space="preserve">中标供应商须为全部服务人员购买人身意外伤害险，并</w:t>
      </w:r>
      <w:r>
        <w:rPr>
          <w:rFonts w:hint="eastAsia" w:ascii="宋体" w:hAnsi="宋体"/>
          <w:bCs/>
          <w:color w:val="auto"/>
          <w:sz w:val="24"/>
          <w:highlight w:val="none"/>
          <w:lang w:eastAsia="zh-CN"/>
        </w:rPr>
        <w:t xml:space="preserve">须报</w:t>
      </w:r>
      <w:r>
        <w:rPr>
          <w:rFonts w:hint="eastAsia" w:ascii="宋体" w:hAnsi="宋体"/>
          <w:bCs/>
          <w:color w:val="auto"/>
          <w:sz w:val="24"/>
          <w:highlight w:val="none"/>
        </w:rPr>
        <w:t xml:space="preserve">采购人备案管理，服务期满根据实际上交情况做考核处理，如果没有达到要求比例的则相应扣除费用。</w:t>
      </w:r>
      <w:r/>
    </w:p>
    <w:p>
      <w:pPr>
        <w:ind w:firstLine="480"/>
        <w:keepLines w:val="0"/>
        <w:keepNext w:val="0"/>
        <w:pageBreakBefore w:val="0"/>
        <w:spacing w:line="420" w:lineRule="exact"/>
        <w:rPr>
          <w:rFonts w:ascii="宋体" w:hAnsi="宋体"/>
          <w:color w:val="auto"/>
          <w:sz w:val="24"/>
          <w:highlight w:val="none"/>
        </w:rPr>
      </w:pPr>
      <w:r>
        <w:rPr>
          <w:rFonts w:hint="eastAsia" w:ascii="宋体" w:hAnsi="宋体"/>
          <w:bCs/>
          <w:color w:val="auto"/>
          <w:sz w:val="24"/>
          <w:highlight w:val="none"/>
          <w:lang w:eastAsia="zh-CN"/>
        </w:rPr>
        <w:t xml:space="preserve">7.</w:t>
      </w:r>
      <w:r>
        <w:rPr>
          <w:rFonts w:hint="eastAsia" w:ascii="宋体" w:hAnsi="宋体"/>
          <w:bCs/>
          <w:color w:val="auto"/>
          <w:sz w:val="24"/>
          <w:highlight w:val="none"/>
        </w:rPr>
        <w:t xml:space="preserve">采购</w:t>
      </w:r>
      <w:r>
        <w:rPr>
          <w:rFonts w:ascii="宋体" w:hAnsi="宋体"/>
          <w:bCs/>
          <w:color w:val="auto"/>
          <w:sz w:val="24"/>
          <w:highlight w:val="none"/>
        </w:rPr>
        <w:t xml:space="preserve">文件中所提要求为项目实施的基本技术要求，</w:t>
      </w:r>
      <w:r>
        <w:rPr>
          <w:rFonts w:hint="eastAsia" w:ascii="宋体" w:hAnsi="宋体"/>
          <w:bCs/>
          <w:color w:val="auto"/>
          <w:sz w:val="24"/>
          <w:highlight w:val="none"/>
        </w:rPr>
        <w:t xml:space="preserve">投标供应商</w:t>
      </w:r>
      <w:r>
        <w:rPr>
          <w:rFonts w:ascii="宋体" w:hAnsi="宋体"/>
          <w:bCs/>
          <w:color w:val="auto"/>
          <w:sz w:val="24"/>
          <w:highlight w:val="none"/>
        </w:rPr>
        <w:t xml:space="preserve">应根据</w:t>
      </w:r>
      <w:r>
        <w:rPr>
          <w:rFonts w:hint="eastAsia" w:ascii="宋体" w:hAnsi="宋体"/>
          <w:bCs/>
          <w:color w:val="auto"/>
          <w:sz w:val="24"/>
          <w:highlight w:val="none"/>
        </w:rPr>
        <w:t xml:space="preserve">采购需</w:t>
      </w:r>
      <w:r>
        <w:rPr>
          <w:rFonts w:ascii="宋体" w:hAnsi="宋体"/>
          <w:bCs/>
          <w:color w:val="auto"/>
          <w:sz w:val="24"/>
          <w:highlight w:val="none"/>
        </w:rPr>
        <w:t xml:space="preserve">求，提供满足本技术规范和所列标准要求的服务，对国家有关安全和环保等强制性标准，必须予以说明并满足</w:t>
      </w:r>
      <w:r>
        <w:rPr>
          <w:rFonts w:hint="eastAsia" w:ascii="宋体" w:hAnsi="宋体"/>
          <w:color w:val="auto"/>
          <w:sz w:val="24"/>
          <w:highlight w:val="none"/>
        </w:rPr>
        <w:t xml:space="preserve">。</w:t>
      </w:r>
      <w:r/>
    </w:p>
    <w:p>
      <w:pPr>
        <w:ind w:firstLine="480"/>
        <w:keepLines w:val="0"/>
        <w:keepNext w:val="0"/>
        <w:pageBreakBefore w:val="0"/>
        <w:spacing w:line="420" w:lineRule="exact"/>
        <w:rPr>
          <w:rFonts w:ascii="宋体" w:hAnsi="宋体"/>
          <w:color w:val="auto"/>
          <w:sz w:val="24"/>
          <w:highlight w:val="none"/>
        </w:rPr>
      </w:pPr>
      <w:r>
        <w:rPr>
          <w:rFonts w:hint="eastAsia" w:ascii="宋体" w:hAnsi="宋体"/>
          <w:color w:val="auto"/>
          <w:sz w:val="24"/>
          <w:highlight w:val="none"/>
          <w:lang w:eastAsia="zh-CN"/>
        </w:rPr>
        <w:t xml:space="preserve">8.</w:t>
      </w:r>
      <w:r>
        <w:rPr>
          <w:rFonts w:hint="eastAsia" w:ascii="宋体" w:hAnsi="宋体"/>
          <w:color w:val="auto"/>
          <w:sz w:val="24"/>
          <w:highlight w:val="none"/>
        </w:rPr>
        <w:t xml:space="preserve">中标供应商服务人员在服务期间因正常服务或采购人派遣的委托项目任务内造成的任何人员伤亡事故，采购人均不承担任何责任。</w:t>
      </w:r>
      <w:r/>
    </w:p>
    <w:p>
      <w:pPr>
        <w:ind w:firstLine="480"/>
        <w:keepLines w:val="0"/>
        <w:keepNext w:val="0"/>
        <w:pageBreakBefore w:val="0"/>
        <w:spacing w:line="420" w:lineRule="exact"/>
        <w:rPr>
          <w:rFonts w:ascii="宋体" w:hAnsi="宋体"/>
          <w:color w:val="auto"/>
          <w:sz w:val="24"/>
          <w:highlight w:val="none"/>
        </w:rPr>
      </w:pPr>
      <w:r>
        <w:rPr>
          <w:rFonts w:hint="eastAsia" w:ascii="宋体" w:hAnsi="宋体"/>
          <w:color w:val="auto"/>
          <w:sz w:val="24"/>
          <w:highlight w:val="none"/>
          <w:lang w:eastAsia="zh-CN"/>
        </w:rPr>
        <w:t xml:space="preserve">9.</w:t>
      </w:r>
      <w:r>
        <w:rPr>
          <w:rFonts w:hint="eastAsia" w:ascii="宋体" w:hAnsi="宋体"/>
          <w:color w:val="auto"/>
          <w:sz w:val="24"/>
          <w:highlight w:val="none"/>
        </w:rPr>
        <w:t xml:space="preserve">中标供应商应遵守安全生产的有关管理规定，严格按照安全标准组织服务工作，采取必要的安全防护措施，消除隐患。由于中标供应商管理或安全措施不力造成周边环境破坏或事故的责任和因此发生的费用，由中标供应商承担。</w:t>
      </w:r>
      <w:r/>
    </w:p>
    <w:p>
      <w:pPr>
        <w:ind w:firstLine="480"/>
        <w:keepLines w:val="0"/>
        <w:keepNext w:val="0"/>
        <w:pageBreakBefore w:val="0"/>
        <w:spacing w:line="420" w:lineRule="exact"/>
        <w:rPr>
          <w:rFonts w:hint="eastAsia" w:ascii="宋体" w:hAnsi="宋体"/>
          <w:color w:val="auto"/>
          <w:sz w:val="24"/>
          <w:highlight w:val="none"/>
        </w:rPr>
      </w:pPr>
      <w:r>
        <w:rPr>
          <w:rFonts w:hint="eastAsia" w:ascii="宋体" w:hAnsi="宋体"/>
          <w:color w:val="auto"/>
          <w:sz w:val="24"/>
          <w:highlight w:val="none"/>
          <w:lang w:eastAsia="zh-CN"/>
        </w:rPr>
        <w:t xml:space="preserve">10.</w:t>
      </w:r>
      <w:r>
        <w:rPr>
          <w:rFonts w:hint="eastAsia" w:ascii="宋体" w:hAnsi="宋体"/>
          <w:color w:val="auto"/>
          <w:sz w:val="24"/>
          <w:highlight w:val="none"/>
        </w:rPr>
        <w:t xml:space="preserve">中标供应商应按照采购人的要求，及时更换不能胜任工作的工作人员，应在接到书面通知之日起10天内予以调换合格人员；中标供应商应落实采购人根据规章制度和工作需要提出的其他管理要求，并向采购人提供相关证明材料备案。</w:t>
      </w:r>
      <w:r/>
    </w:p>
    <w:p>
      <w:pPr>
        <w:ind w:firstLine="480"/>
        <w:keepLines w:val="0"/>
        <w:keepNext w:val="0"/>
        <w:pageBreakBefore w:val="0"/>
        <w:spacing w:line="420" w:lineRule="exact"/>
        <w:rPr>
          <w:rFonts w:ascii="宋体" w:hAnsi="宋体"/>
          <w:color w:val="auto"/>
          <w:sz w:val="24"/>
          <w:highlight w:val="none"/>
        </w:rPr>
      </w:pPr>
      <w:r>
        <w:rPr>
          <w:rFonts w:hint="eastAsia" w:ascii="宋体" w:hAnsi="宋体"/>
          <w:color w:val="auto"/>
          <w:sz w:val="24"/>
          <w:highlight w:val="none"/>
          <w:lang w:eastAsia="zh-CN"/>
        </w:rPr>
        <w:t xml:space="preserve">11.</w:t>
      </w:r>
      <w:r>
        <w:rPr>
          <w:rFonts w:hint="eastAsia" w:ascii="宋体" w:hAnsi="宋体"/>
          <w:color w:val="auto"/>
          <w:sz w:val="24"/>
          <w:highlight w:val="none"/>
        </w:rPr>
        <w:t xml:space="preserve">中标供应商须负责该项目服务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keepLines w:val="0"/>
        <w:keepNext w:val="0"/>
        <w:pageBreakBefore w:val="0"/>
        <w:spacing w:line="420" w:lineRule="exact"/>
        <w:rPr>
          <w:rFonts w:ascii="宋体" w:hAnsi="宋体"/>
          <w:color w:val="auto"/>
          <w:sz w:val="24"/>
          <w:highlight w:val="none"/>
        </w:rPr>
      </w:pPr>
      <w:r>
        <w:rPr>
          <w:rFonts w:hint="eastAsia" w:ascii="宋体" w:hAnsi="宋体"/>
          <w:color w:val="auto"/>
          <w:sz w:val="24"/>
          <w:highlight w:val="none"/>
          <w:lang w:eastAsia="zh-CN"/>
        </w:rPr>
        <w:t xml:space="preserve">12.</w:t>
      </w:r>
      <w:r>
        <w:rPr>
          <w:rFonts w:hint="eastAsia"/>
          <w:color w:val="auto"/>
          <w:sz w:val="24"/>
          <w:highlight w:val="none"/>
        </w:rPr>
        <w:t xml:space="preserve">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13.</w:t>
      </w:r>
      <w:r>
        <w:rPr>
          <w:rFonts w:hint="eastAsia" w:ascii="宋体" w:hAnsi="宋体" w:cs="宋体"/>
          <w:color w:val="auto"/>
          <w:sz w:val="24"/>
          <w:highlight w:val="none"/>
        </w:rPr>
        <w:t xml:space="preserve">验收标准：采购人根据国家有关规定、招标文件、中标供应商的响应文件以及合同约定的内容和考核标准进行验收，验收情况作为支付服务费用的依据。</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14.</w:t>
      </w:r>
      <w:r>
        <w:rPr>
          <w:rFonts w:hint="eastAsia" w:ascii="宋体" w:hAnsi="宋体" w:cs="宋体"/>
          <w:color w:val="auto"/>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15.</w:t>
      </w:r>
      <w:r>
        <w:rPr>
          <w:rFonts w:hint="eastAsia" w:ascii="宋体" w:hAnsi="宋体" w:cs="宋体"/>
          <w:color w:val="auto"/>
          <w:sz w:val="24"/>
          <w:highlight w:val="none"/>
        </w:rPr>
        <w:t xml:space="preserve">根据国家扶持中小企业的有关政策，本项目中标供应商，如需要政府采购合同融资，请</w:t>
      </w:r>
      <w:r>
        <w:rPr>
          <w:rFonts w:hint="eastAsia" w:ascii="宋体" w:hAnsi="宋体" w:cs="宋体"/>
          <w:color w:val="auto"/>
          <w:sz w:val="24"/>
          <w:highlight w:val="none"/>
          <w:lang w:eastAsia="zh-CN"/>
        </w:rPr>
        <w:t xml:space="preserve">按照</w:t>
      </w:r>
      <w:r>
        <w:rPr>
          <w:rFonts w:hint="eastAsia" w:ascii="宋体" w:hAnsi="宋体" w:cs="宋体"/>
          <w:bCs/>
          <w:color w:val="auto"/>
          <w:sz w:val="24"/>
          <w:highlight w:val="none"/>
        </w:rPr>
        <w:t xml:space="preserve">《关于开展政府采购合同融资工作的通知》（锡财购 </w:t>
      </w:r>
      <w:r>
        <w:rPr>
          <w:rFonts w:hint="eastAsia" w:ascii="宋体" w:hAnsi="宋体" w:cs="宋体"/>
          <w:bCs/>
          <w:color w:val="auto"/>
          <w:sz w:val="24"/>
          <w:highlight w:val="none"/>
          <w:lang w:eastAsia="zh-CN"/>
        </w:rPr>
        <w:t xml:space="preserve">〔2020〕17号</w:t>
      </w:r>
      <w:r>
        <w:rPr>
          <w:rFonts w:hint="eastAsia" w:ascii="宋体" w:hAnsi="宋体" w:cs="宋体"/>
          <w:bCs/>
          <w:color w:val="auto"/>
          <w:sz w:val="24"/>
          <w:highlight w:val="none"/>
        </w:rPr>
        <w:t xml:space="preserve">）、《关于进一步推进政府采购合同融资工作的通知》（锡财购</w:t>
      </w:r>
      <w:r>
        <w:rPr>
          <w:rFonts w:hint="eastAsia" w:ascii="宋体" w:hAnsi="宋体" w:cs="宋体"/>
          <w:bCs/>
          <w:color w:val="auto"/>
          <w:sz w:val="24"/>
          <w:highlight w:val="none"/>
          <w:lang w:eastAsia="zh-CN"/>
        </w:rPr>
        <w:t xml:space="preserve">〔2022〕7号</w:t>
      </w:r>
      <w:r>
        <w:rPr>
          <w:rFonts w:hint="eastAsia" w:ascii="宋体" w:hAnsi="宋体" w:cs="宋体"/>
          <w:bCs/>
          <w:color w:val="auto"/>
          <w:sz w:val="24"/>
          <w:highlight w:val="none"/>
        </w:rPr>
        <w:t xml:space="preserve">）文件执行</w:t>
      </w:r>
      <w:r>
        <w:rPr>
          <w:rFonts w:hint="eastAsia" w:ascii="宋体" w:hAnsi="宋体" w:cs="宋体"/>
          <w:color w:val="auto"/>
          <w:sz w:val="24"/>
          <w:highlight w:val="none"/>
        </w:rPr>
        <w:t xml:space="preserve">。</w:t>
      </w:r>
      <w:r/>
    </w:p>
    <w:p>
      <w:pPr>
        <w:ind w:firstLine="480"/>
        <w:keepLines w:val="0"/>
        <w:keepNext w:val="0"/>
        <w:pageBreakBefore w:val="0"/>
        <w:spacing w:line="420" w:lineRule="exact"/>
        <w:rPr>
          <w:color w:val="auto"/>
          <w:sz w:val="24"/>
          <w:highlight w:val="none"/>
        </w:rPr>
      </w:pPr>
      <w:r>
        <w:rPr>
          <w:rFonts w:hint="eastAsia" w:ascii="宋体" w:hAnsi="宋体" w:cs="宋体"/>
          <w:color w:val="auto"/>
          <w:sz w:val="24"/>
          <w:highlight w:val="none"/>
          <w:lang w:eastAsia="zh-CN"/>
        </w:rPr>
        <w:t xml:space="preserve">16.</w:t>
      </w:r>
      <w:r>
        <w:rPr>
          <w:rFonts w:hint="eastAsia" w:ascii="宋体" w:hAnsi="宋体" w:cs="宋体"/>
          <w:color w:val="auto"/>
          <w:sz w:val="24"/>
          <w:highlight w:val="none"/>
        </w:rPr>
        <w:t xml:space="preserve">中标供应商为</w:t>
      </w:r>
      <w:r>
        <w:rPr>
          <w:rFonts w:hint="eastAsia" w:ascii="宋体" w:hAnsi="宋体" w:cs="宋体"/>
          <w:bCs/>
          <w:color w:val="auto"/>
          <w:sz w:val="24"/>
          <w:highlight w:val="none"/>
        </w:rPr>
        <w:t xml:space="preserve">中小微企业或监狱企业或残疾人福</w:t>
      </w:r>
      <w:r>
        <w:rPr>
          <w:rFonts w:hint="eastAsia" w:ascii="宋体" w:hAnsi="宋体" w:cs="宋体"/>
          <w:color w:val="auto"/>
          <w:sz w:val="24"/>
          <w:highlight w:val="none"/>
        </w:rPr>
        <w:t xml:space="preserve">利性单位的，其《中小企业声明函》、由省级以上监狱管理局、戒毒管理局（含新疆生产建设兵团）出具的属于监狱企业的证明文件、</w:t>
      </w:r>
      <w:r>
        <w:rPr>
          <w:rFonts w:hint="eastAsia"/>
          <w:color w:val="auto"/>
          <w:sz w:val="24"/>
          <w:highlight w:val="none"/>
        </w:rPr>
        <w:t xml:space="preserve">《残疾人福利性单位声明函》将随成交公告同时发布，接受社会监督。供应商提供的</w:t>
      </w:r>
      <w:r>
        <w:rPr>
          <w:rFonts w:hint="eastAsia" w:ascii="宋体" w:hAnsi="宋体" w:cs="宋体"/>
          <w:color w:val="auto"/>
          <w:sz w:val="24"/>
          <w:highlight w:val="none"/>
        </w:rPr>
        <w:t xml:space="preserve">《中小企业声明函》、由省级以上监狱管理局、戒毒管理局（含新疆生产建设兵团）出具的属于监狱企业的证明文件、</w:t>
      </w:r>
      <w:r>
        <w:rPr>
          <w:rFonts w:hint="eastAsia"/>
          <w:color w:val="auto"/>
          <w:sz w:val="24"/>
          <w:highlight w:val="none"/>
        </w:rPr>
        <w:t xml:space="preserve">《残疾人福利性单位声明函》与事实不符的，依照《</w:t>
      </w:r>
      <w:r>
        <w:rPr>
          <w:rFonts w:hint="eastAsia"/>
          <w:color w:val="auto"/>
          <w:sz w:val="24"/>
          <w:highlight w:val="none"/>
          <w:lang w:eastAsia="zh-CN"/>
        </w:rPr>
        <w:t xml:space="preserve">中华人民共和国政府采购法</w:t>
      </w:r>
      <w:r>
        <w:rPr>
          <w:rFonts w:hint="eastAsia"/>
          <w:color w:val="auto"/>
          <w:sz w:val="24"/>
          <w:highlight w:val="none"/>
        </w:rPr>
        <w:t xml:space="preserve">》第七十七条第一款的规定追究法律责任。</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17.</w:t>
      </w:r>
      <w:r>
        <w:rPr>
          <w:rFonts w:hint="eastAsia" w:ascii="宋体" w:hAnsi="宋体" w:cs="宋体"/>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bookmarkEnd w:id="6"/>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18.</w:t>
      </w:r>
      <w:r>
        <w:rPr>
          <w:rFonts w:hint="eastAsia" w:ascii="宋体" w:hAnsi="宋体" w:cs="宋体"/>
          <w:color w:val="auto"/>
          <w:sz w:val="24"/>
          <w:highlight w:val="none"/>
        </w:rPr>
        <w:t xml:space="preserve">中标、成交供应商可采用合同融资形式，中标人可凭政府采购合同办理融资贷款，详见</w:t>
      </w:r>
      <w:r>
        <w:rPr>
          <w:rFonts w:hint="eastAsia" w:ascii="宋体" w:hAnsi="宋体" w:cs="宋体"/>
          <w:color w:val="auto"/>
          <w:sz w:val="24"/>
          <w:highlight w:val="none"/>
          <w:lang w:val="en-US" w:eastAsia="zh-CN"/>
        </w:rPr>
        <w:t xml:space="preserve">江苏</w:t>
      </w:r>
      <w:r>
        <w:rPr>
          <w:rFonts w:hint="eastAsia" w:ascii="宋体" w:hAnsi="宋体" w:cs="宋体"/>
          <w:color w:val="auto"/>
          <w:sz w:val="24"/>
          <w:highlight w:val="none"/>
        </w:rPr>
        <w:t xml:space="preserve">政府采购网“政采贷”专栏。</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采购人原则上应当自收到发票后10个工作日内将资金支付到合同约定的供应商账户。</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凡涉及招标文件的补充说明和修改，均以江苏建威建设管理有限公司书面通知为准。</w:t>
      </w:r>
      <w:r/>
    </w:p>
    <w:p>
      <w:pPr>
        <w:jc w:val="lef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附件</w:t>
      </w: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val="en-US" w:eastAsia="zh-CN"/>
        </w:rPr>
        <w:t xml:space="preserve">：考核办法及标准</w:t>
      </w:r>
      <w:r/>
    </w:p>
    <w:p>
      <w:pPr>
        <w:pStyle w:val="1016"/>
        <w:ind w:left="0" w:firstLine="0"/>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Cs/>
          <w:color w:val="auto"/>
          <w:sz w:val="28"/>
          <w:szCs w:val="28"/>
          <w:highlight w:val="none"/>
          <w:lang w:eastAsia="zh-CN"/>
        </w:rPr>
        <w:t xml:space="preserve">惠山区第二人民医院食堂外包服务考核方法及标准</w:t>
      </w:r>
      <w:r/>
    </w:p>
    <w:p>
      <w:pPr>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由无锡市惠山区第</w:t>
      </w: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val="0"/>
          <w:bCs/>
          <w:color w:val="auto"/>
          <w:sz w:val="24"/>
          <w:szCs w:val="24"/>
          <w:highlight w:val="none"/>
          <w:lang w:val="en-US" w:eastAsia="zh-CN"/>
        </w:rPr>
        <w:t xml:space="preserve">人民医院按照《惠山区第二人民医院食堂外包服务考核表》及《满意度调查表》，每月对</w:t>
      </w:r>
      <w:r>
        <w:rPr>
          <w:rFonts w:hint="eastAsia" w:ascii="宋体" w:hAnsi="宋体" w:cs="宋体"/>
          <w:bCs/>
          <w:color w:val="auto"/>
          <w:spacing w:val="-6"/>
          <w:sz w:val="24"/>
          <w:szCs w:val="24"/>
          <w:highlight w:val="none"/>
          <w:lang w:eastAsia="zh-CN"/>
        </w:rPr>
        <w:t xml:space="preserve">食堂外包</w:t>
      </w:r>
      <w:r>
        <w:rPr>
          <w:rFonts w:hint="eastAsia" w:ascii="宋体" w:hAnsi="宋体" w:eastAsia="宋体" w:cs="宋体"/>
          <w:b w:val="0"/>
          <w:bCs/>
          <w:color w:val="auto"/>
          <w:sz w:val="24"/>
          <w:szCs w:val="24"/>
          <w:highlight w:val="none"/>
          <w:lang w:val="en-US" w:eastAsia="zh-CN"/>
        </w:rPr>
        <w:t xml:space="preserve">供应商进行一次考核</w:t>
      </w:r>
      <w:r>
        <w:rPr>
          <w:rFonts w:hint="eastAsia" w:ascii="宋体" w:hAnsi="宋体" w:cs="宋体"/>
          <w:b w:val="0"/>
          <w:bCs/>
          <w:color w:val="auto"/>
          <w:sz w:val="24"/>
          <w:szCs w:val="24"/>
          <w:highlight w:val="none"/>
          <w:lang w:val="en-US" w:eastAsia="zh-CN"/>
        </w:rPr>
        <w:t xml:space="preserve">，在</w:t>
      </w:r>
      <w:r>
        <w:rPr>
          <w:rFonts w:hint="eastAsia" w:ascii="宋体" w:hAnsi="宋体" w:eastAsia="宋体" w:cs="宋体"/>
          <w:b w:val="0"/>
          <w:bCs/>
          <w:color w:val="auto"/>
          <w:sz w:val="24"/>
          <w:szCs w:val="24"/>
          <w:highlight w:val="none"/>
          <w:lang w:val="en-US" w:eastAsia="zh-CN"/>
        </w:rPr>
        <w:t xml:space="preserve">每次考核结束的下一月支付考核完成期内的服务费用</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服务考核表</w:t>
      </w:r>
      <w:r>
        <w:rPr>
          <w:rFonts w:hint="eastAsia" w:ascii="宋体" w:hAnsi="宋体" w:cs="宋体"/>
          <w:b w:val="0"/>
          <w:bCs/>
          <w:color w:val="auto"/>
          <w:sz w:val="24"/>
          <w:szCs w:val="24"/>
          <w:highlight w:val="none"/>
          <w:lang w:val="en-US" w:eastAsia="zh-CN"/>
        </w:rPr>
        <w:t xml:space="preserve">考核得分与</w:t>
      </w:r>
      <w:r>
        <w:rPr>
          <w:rFonts w:hint="eastAsia" w:ascii="宋体" w:hAnsi="宋体" w:eastAsia="宋体" w:cs="宋体"/>
          <w:b w:val="0"/>
          <w:bCs/>
          <w:color w:val="auto"/>
          <w:sz w:val="24"/>
          <w:szCs w:val="24"/>
          <w:highlight w:val="none"/>
          <w:lang w:val="en-US" w:eastAsia="zh-CN"/>
        </w:rPr>
        <w:t xml:space="preserve">满意度</w:t>
      </w:r>
      <w:r>
        <w:rPr>
          <w:rFonts w:hint="eastAsia" w:ascii="宋体" w:hAnsi="宋体" w:cs="宋体"/>
          <w:b w:val="0"/>
          <w:bCs/>
          <w:color w:val="auto"/>
          <w:sz w:val="24"/>
          <w:szCs w:val="24"/>
          <w:highlight w:val="none"/>
          <w:lang w:val="en-US" w:eastAsia="zh-CN"/>
        </w:rPr>
        <w:t xml:space="preserve">考核得分之和为</w:t>
      </w:r>
      <w:r>
        <w:rPr>
          <w:rFonts w:hint="eastAsia" w:ascii="宋体" w:hAnsi="宋体" w:cs="宋体"/>
          <w:bCs/>
          <w:color w:val="auto"/>
          <w:spacing w:val="-6"/>
          <w:sz w:val="24"/>
          <w:szCs w:val="24"/>
          <w:highlight w:val="none"/>
          <w:lang w:eastAsia="zh-CN"/>
        </w:rPr>
        <w:t xml:space="preserve">外包</w:t>
      </w:r>
      <w:r>
        <w:rPr>
          <w:rFonts w:hint="eastAsia" w:ascii="宋体" w:hAnsi="宋体" w:eastAsia="宋体" w:cs="宋体"/>
          <w:b w:val="0"/>
          <w:bCs/>
          <w:color w:val="auto"/>
          <w:sz w:val="24"/>
          <w:szCs w:val="24"/>
          <w:highlight w:val="none"/>
          <w:lang w:val="en-US" w:eastAsia="zh-CN"/>
        </w:rPr>
        <w:t xml:space="preserve">供应商</w:t>
      </w:r>
      <w:r>
        <w:rPr>
          <w:rFonts w:hint="eastAsia" w:ascii="宋体" w:hAnsi="宋体" w:cs="宋体"/>
          <w:b w:val="0"/>
          <w:bCs/>
          <w:color w:val="auto"/>
          <w:sz w:val="24"/>
          <w:szCs w:val="24"/>
          <w:highlight w:val="none"/>
          <w:lang w:val="en-US" w:eastAsia="zh-CN"/>
        </w:rPr>
        <w:t xml:space="preserve">的考核得分，</w:t>
      </w:r>
      <w:r>
        <w:rPr>
          <w:rFonts w:hint="eastAsia" w:ascii="宋体" w:hAnsi="宋体" w:eastAsia="宋体" w:cs="宋体"/>
          <w:b w:val="0"/>
          <w:bCs/>
          <w:color w:val="auto"/>
          <w:sz w:val="24"/>
          <w:szCs w:val="24"/>
          <w:highlight w:val="none"/>
          <w:lang w:val="en-US" w:eastAsia="zh-CN"/>
        </w:rPr>
        <w:t xml:space="preserve">其中考核表</w:t>
      </w:r>
      <w:r>
        <w:rPr>
          <w:rFonts w:hint="eastAsia" w:ascii="宋体" w:hAnsi="宋体" w:cs="宋体"/>
          <w:b w:val="0"/>
          <w:bCs/>
          <w:color w:val="auto"/>
          <w:sz w:val="24"/>
          <w:szCs w:val="24"/>
          <w:highlight w:val="none"/>
          <w:lang w:val="en-US" w:eastAsia="zh-CN"/>
        </w:rPr>
        <w:t xml:space="preserve">考核</w:t>
      </w:r>
      <w:r>
        <w:rPr>
          <w:rFonts w:hint="eastAsia" w:ascii="宋体" w:hAnsi="宋体" w:eastAsia="宋体" w:cs="宋体"/>
          <w:b w:val="0"/>
          <w:bCs/>
          <w:color w:val="auto"/>
          <w:sz w:val="24"/>
          <w:szCs w:val="24"/>
          <w:highlight w:val="none"/>
          <w:lang w:val="en-US" w:eastAsia="zh-CN"/>
        </w:rPr>
        <w:t xml:space="preserve">占80%，满意度</w:t>
      </w:r>
      <w:r>
        <w:rPr>
          <w:rFonts w:hint="eastAsia" w:ascii="宋体" w:hAnsi="宋体" w:cs="宋体"/>
          <w:b w:val="0"/>
          <w:bCs/>
          <w:color w:val="auto"/>
          <w:sz w:val="24"/>
          <w:szCs w:val="24"/>
          <w:highlight w:val="none"/>
          <w:lang w:val="en-US" w:eastAsia="zh-CN"/>
        </w:rPr>
        <w:t xml:space="preserve">考核</w:t>
      </w:r>
      <w:r>
        <w:rPr>
          <w:rFonts w:hint="eastAsia" w:ascii="宋体" w:hAnsi="宋体" w:eastAsia="宋体" w:cs="宋体"/>
          <w:b w:val="0"/>
          <w:bCs/>
          <w:color w:val="auto"/>
          <w:sz w:val="24"/>
          <w:szCs w:val="24"/>
          <w:highlight w:val="none"/>
          <w:lang w:val="en-US" w:eastAsia="zh-CN"/>
        </w:rPr>
        <w:t xml:space="preserve">占20%</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满</w:t>
      </w:r>
      <w:r>
        <w:rPr>
          <w:rFonts w:hint="eastAsia" w:ascii="宋体" w:hAnsi="宋体" w:cs="宋体"/>
          <w:b w:val="0"/>
          <w:bCs/>
          <w:color w:val="auto"/>
          <w:sz w:val="24"/>
          <w:szCs w:val="24"/>
          <w:highlight w:val="none"/>
          <w:lang w:val="en-US" w:eastAsia="zh-CN"/>
        </w:rPr>
        <w:t xml:space="preserve">90</w:t>
      </w:r>
      <w:r>
        <w:rPr>
          <w:rFonts w:hint="eastAsia" w:ascii="宋体" w:hAnsi="宋体" w:eastAsia="宋体" w:cs="宋体"/>
          <w:b w:val="0"/>
          <w:bCs/>
          <w:color w:val="auto"/>
          <w:sz w:val="24"/>
          <w:szCs w:val="24"/>
          <w:highlight w:val="none"/>
          <w:lang w:val="en-US" w:eastAsia="zh-CN"/>
        </w:rPr>
        <w:t xml:space="preserve">分（含</w:t>
      </w:r>
      <w:r>
        <w:rPr>
          <w:rFonts w:hint="eastAsia" w:ascii="宋体" w:hAnsi="宋体" w:cs="宋体"/>
          <w:b w:val="0"/>
          <w:bCs/>
          <w:color w:val="auto"/>
          <w:sz w:val="24"/>
          <w:szCs w:val="24"/>
          <w:highlight w:val="none"/>
          <w:lang w:val="en-US" w:eastAsia="zh-CN"/>
        </w:rPr>
        <w:t xml:space="preserve">90</w:t>
      </w:r>
      <w:r>
        <w:rPr>
          <w:rFonts w:hint="eastAsia" w:ascii="宋体" w:hAnsi="宋体" w:eastAsia="宋体" w:cs="宋体"/>
          <w:b w:val="0"/>
          <w:bCs/>
          <w:color w:val="auto"/>
          <w:sz w:val="24"/>
          <w:szCs w:val="24"/>
          <w:highlight w:val="none"/>
          <w:lang w:val="en-US" w:eastAsia="zh-CN"/>
        </w:rPr>
        <w:t xml:space="preserve">分）</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服务费全额</w:t>
      </w:r>
      <w:r>
        <w:rPr>
          <w:rFonts w:hint="eastAsia" w:ascii="宋体" w:hAnsi="宋体" w:cs="宋体"/>
          <w:b w:val="0"/>
          <w:bCs/>
          <w:color w:val="auto"/>
          <w:sz w:val="24"/>
          <w:szCs w:val="24"/>
          <w:highlight w:val="none"/>
          <w:lang w:val="en-US" w:eastAsia="zh-CN"/>
        </w:rPr>
        <w:t xml:space="preserve">支付；90</w:t>
      </w:r>
      <w:r>
        <w:rPr>
          <w:rFonts w:hint="eastAsia" w:ascii="宋体" w:hAnsi="宋体" w:eastAsia="宋体" w:cs="宋体"/>
          <w:b w:val="0"/>
          <w:bCs/>
          <w:color w:val="auto"/>
          <w:sz w:val="24"/>
          <w:szCs w:val="24"/>
          <w:highlight w:val="none"/>
          <w:lang w:val="en-US" w:eastAsia="zh-CN"/>
        </w:rPr>
        <w:t xml:space="preserve">分以下，每扣一分，扣款200元</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60分以下（不含60分），为不合格，暂停服务费</w:t>
      </w:r>
      <w:r>
        <w:rPr>
          <w:rFonts w:hint="eastAsia" w:ascii="宋体" w:hAnsi="宋体" w:cs="宋体"/>
          <w:b w:val="0"/>
          <w:bCs/>
          <w:color w:val="auto"/>
          <w:sz w:val="24"/>
          <w:szCs w:val="24"/>
          <w:highlight w:val="none"/>
          <w:lang w:val="en-US" w:eastAsia="zh-CN"/>
        </w:rPr>
        <w:t xml:space="preserve">支付，</w:t>
      </w:r>
      <w:r>
        <w:rPr>
          <w:rFonts w:hint="eastAsia" w:ascii="宋体" w:hAnsi="宋体" w:eastAsia="宋体" w:cs="宋体"/>
          <w:b w:val="0"/>
          <w:bCs/>
          <w:color w:val="auto"/>
          <w:sz w:val="24"/>
          <w:szCs w:val="24"/>
          <w:highlight w:val="none"/>
          <w:lang w:val="en-US" w:eastAsia="zh-CN"/>
        </w:rPr>
        <w:t xml:space="preserve">经整改合格后按照原实际分数计算</w:t>
      </w:r>
      <w:r>
        <w:rPr>
          <w:rFonts w:hint="eastAsia" w:ascii="宋体" w:hAnsi="宋体" w:cs="宋体"/>
          <w:b w:val="0"/>
          <w:bCs/>
          <w:color w:val="auto"/>
          <w:sz w:val="24"/>
          <w:szCs w:val="24"/>
          <w:highlight w:val="none"/>
          <w:lang w:val="en-US" w:eastAsia="zh-CN"/>
        </w:rPr>
        <w:t xml:space="preserve">支付</w:t>
      </w:r>
      <w:r>
        <w:rPr>
          <w:rFonts w:hint="eastAsia" w:ascii="宋体" w:hAnsi="宋体" w:eastAsia="宋体" w:cs="宋体"/>
          <w:b w:val="0"/>
          <w:bCs/>
          <w:color w:val="auto"/>
          <w:sz w:val="24"/>
          <w:szCs w:val="24"/>
          <w:highlight w:val="none"/>
          <w:lang w:val="en-US" w:eastAsia="zh-CN"/>
        </w:rPr>
        <w:t xml:space="preserve">“服务费”</w:t>
      </w:r>
      <w:r>
        <w:rPr>
          <w:rFonts w:hint="eastAsia" w:ascii="宋体" w:hAnsi="宋体" w:cs="宋体"/>
          <w:b w:val="0"/>
          <w:bCs/>
          <w:color w:val="auto"/>
          <w:sz w:val="24"/>
          <w:szCs w:val="24"/>
          <w:highlight w:val="none"/>
          <w:lang w:val="en-US" w:eastAsia="zh-CN"/>
        </w:rPr>
        <w:t xml:space="preserve">；连续三次考核不合格，采购人有权终止合同并不承担任何赔偿责任；一年内累计三次及以上考核不合格，采购人有权不续签下一年度服务合同并不承担任何赔偿责任</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420" w:lineRule="exact"/>
        <w:widowControl w:val="off"/>
        <w:rPr>
          <w:rFonts w:hint="eastAsia" w:ascii="宋体" w:hAnsi="宋体"/>
          <w:b/>
          <w:bCs/>
          <w:color w:val="auto"/>
          <w:sz w:val="24"/>
          <w:szCs w:val="24"/>
          <w:highlight w:val="none"/>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服务费用每月支付一次（若考核中出现扣款，</w:t>
      </w:r>
      <w:r>
        <w:rPr>
          <w:rFonts w:hint="eastAsia" w:ascii="宋体" w:hAnsi="宋体" w:cs="宋体"/>
          <w:b w:val="0"/>
          <w:bCs/>
          <w:color w:val="auto"/>
          <w:sz w:val="24"/>
          <w:szCs w:val="24"/>
          <w:highlight w:val="none"/>
          <w:lang w:val="en-US" w:eastAsia="zh-CN"/>
        </w:rPr>
        <w:t xml:space="preserve">则</w:t>
      </w:r>
      <w:r>
        <w:rPr>
          <w:rFonts w:hint="eastAsia" w:ascii="宋体" w:hAnsi="宋体" w:eastAsia="宋体" w:cs="宋体"/>
          <w:b w:val="0"/>
          <w:bCs/>
          <w:color w:val="auto"/>
          <w:sz w:val="24"/>
          <w:szCs w:val="24"/>
          <w:highlight w:val="none"/>
          <w:lang w:val="en-US" w:eastAsia="zh-CN"/>
        </w:rPr>
        <w:t xml:space="preserve">在</w:t>
      </w:r>
      <w:r>
        <w:rPr>
          <w:rFonts w:hint="eastAsia" w:ascii="宋体" w:hAnsi="宋体" w:cs="宋体"/>
          <w:b w:val="0"/>
          <w:bCs/>
          <w:color w:val="auto"/>
          <w:sz w:val="24"/>
          <w:szCs w:val="24"/>
          <w:highlight w:val="none"/>
          <w:lang w:val="en-US" w:eastAsia="zh-CN"/>
        </w:rPr>
        <w:t xml:space="preserve">应付</w:t>
      </w:r>
      <w:r>
        <w:rPr>
          <w:rFonts w:hint="eastAsia" w:ascii="宋体" w:hAnsi="宋体" w:eastAsia="宋体" w:cs="宋体"/>
          <w:b w:val="0"/>
          <w:bCs/>
          <w:color w:val="auto"/>
          <w:sz w:val="24"/>
          <w:szCs w:val="24"/>
          <w:highlight w:val="none"/>
          <w:lang w:val="en-US" w:eastAsia="zh-CN"/>
        </w:rPr>
        <w:t xml:space="preserve">金额中直接扣除）。</w:t>
      </w:r>
      <w:r/>
    </w:p>
    <w:p>
      <w:pPr>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附</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w:t>
      </w:r>
      <w:r/>
    </w:p>
    <w:p>
      <w:pPr>
        <w:ind w:firstLine="450"/>
        <w:jc w:val="center"/>
        <w:spacing w:line="360" w:lineRule="auto"/>
        <w:rPr>
          <w:rFonts w:ascii="黑体" w:hAnsi="华文中宋" w:eastAsia="黑体"/>
          <w:bCs/>
          <w:color w:val="auto"/>
          <w:sz w:val="30"/>
          <w:szCs w:val="30"/>
          <w:highlight w:val="none"/>
          <w:shd w:val="clear" w:color="auto" w:fill="ffffff"/>
        </w:rPr>
      </w:pPr>
      <w:r>
        <w:rPr>
          <w:rFonts w:hint="eastAsia" w:ascii="黑体" w:hAnsi="华文中宋" w:eastAsia="黑体"/>
          <w:bCs/>
          <w:color w:val="auto"/>
          <w:sz w:val="30"/>
          <w:szCs w:val="30"/>
          <w:highlight w:val="none"/>
          <w:shd w:val="clear" w:color="auto" w:fill="ffffff"/>
          <w:lang w:eastAsia="zh-CN"/>
        </w:rPr>
        <w:t xml:space="preserve">惠山区第二人民医院食堂外包服务</w:t>
      </w:r>
      <w:r>
        <w:rPr>
          <w:rFonts w:hint="eastAsia" w:ascii="黑体" w:hAnsi="华文中宋" w:eastAsia="黑体"/>
          <w:bCs/>
          <w:color w:val="auto"/>
          <w:sz w:val="30"/>
          <w:szCs w:val="30"/>
          <w:highlight w:val="none"/>
          <w:shd w:val="clear" w:color="auto" w:fill="ffffff"/>
        </w:rPr>
        <w:t xml:space="preserve">考核表</w:t>
      </w:r>
      <w:r/>
    </w:p>
    <w:tbl>
      <w:tblPr>
        <w:tblStyle w:val="98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1"/>
        <w:gridCol w:w="1217"/>
        <w:gridCol w:w="4440"/>
        <w:gridCol w:w="2415"/>
        <w:gridCol w:w="530"/>
        <w:gridCol w:w="771"/>
      </w:tblGrid>
      <w:tr>
        <w:trPr>
          <w:trHeight w:val="452"/>
        </w:trPr>
        <w:tc>
          <w:tcPr>
            <w:tcW w:w="292"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w:t>
            </w:r>
            <w:r/>
          </w:p>
        </w:tc>
        <w:tc>
          <w:tcPr>
            <w:gridSpan w:val="2"/>
            <w:tcW w:w="2841"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检查具体内容</w:t>
            </w:r>
            <w:r/>
          </w:p>
        </w:tc>
        <w:tc>
          <w:tcPr>
            <w:tcW w:w="1212"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评分标准</w:t>
            </w:r>
            <w:r/>
          </w:p>
        </w:tc>
        <w:tc>
          <w:tcPr>
            <w:tcW w:w="266"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分值</w:t>
            </w:r>
            <w:r/>
          </w:p>
        </w:tc>
        <w:tc>
          <w:tcPr>
            <w:tcW w:w="387"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得分</w:t>
            </w:r>
            <w:r/>
          </w:p>
        </w:tc>
      </w:tr>
      <w:tr>
        <w:trPr>
          <w:trHeight w:val="899"/>
        </w:trPr>
        <w:tc>
          <w:tcPr>
            <w:tcW w:w="292" w:type="pct"/>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伙</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食</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质</w:t>
            </w:r>
            <w:r/>
          </w:p>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量</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val="en-US" w:eastAsia="zh-CN"/>
              </w:rPr>
              <w:t xml:space="preserve">包括病人餐</w:t>
            </w:r>
            <w:r>
              <w:rPr>
                <w:rFonts w:hint="eastAsia" w:ascii="宋体" w:hAnsi="宋体" w:cs="宋体"/>
                <w:color w:val="auto"/>
                <w:sz w:val="18"/>
                <w:szCs w:val="18"/>
                <w:highlight w:val="none"/>
                <w:lang w:eastAsia="zh-CN"/>
              </w:rPr>
              <w:t xml:space="preserve">）</w:t>
            </w:r>
            <w:r/>
          </w:p>
          <w:p>
            <w:pPr>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40</w:t>
            </w:r>
            <w:r>
              <w:rPr>
                <w:rFonts w:hint="eastAsia" w:ascii="宋体" w:hAnsi="宋体" w:eastAsia="宋体" w:cs="宋体"/>
                <w:color w:val="auto"/>
                <w:sz w:val="18"/>
                <w:szCs w:val="18"/>
                <w:highlight w:val="none"/>
              </w:rPr>
              <w:t xml:space="preserve">分</w:t>
            </w:r>
            <w:r/>
          </w:p>
        </w:tc>
        <w:tc>
          <w:tcPr>
            <w:tcW w:w="611" w:type="pct"/>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质量</w:t>
            </w:r>
            <w:r/>
          </w:p>
        </w:tc>
        <w:tc>
          <w:tcPr>
            <w:tcW w:w="2230" w:type="pct"/>
            <w:vAlign w:val="top"/>
            <w:textDirection w:val="lrTb"/>
            <w:noWrap w:val="false"/>
          </w:tcPr>
          <w:p>
            <w:pPr>
              <w:jc w:val="left"/>
              <w:spacing w:line="30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食品原料必须从正规渠道进货，所购物品必须有供方的卫生合格证或销售许可证。并建有采购食品台账。蔬菜要求新鲜、洁净无污染。食堂采购的不需加工食品必须达到卫生标准要求，要标有生产日期及保持期限，无霉变、异味现象。</w:t>
            </w:r>
            <w:r/>
          </w:p>
        </w:tc>
        <w:tc>
          <w:tcPr>
            <w:tcW w:w="121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发现一次不符合扣2分。</w:t>
            </w:r>
            <w:r/>
          </w:p>
        </w:tc>
        <w:tc>
          <w:tcPr>
            <w:tcW w:w="266" w:type="pct"/>
            <w:vAlign w:val="center"/>
            <w:vMerge w:val="restart"/>
            <w:textDirection w:val="lrTb"/>
            <w:noWrap w:val="false"/>
          </w:tcPr>
          <w:p>
            <w:pPr>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40</w:t>
            </w:r>
            <w:r/>
          </w:p>
        </w:tc>
        <w:tc>
          <w:tcPr>
            <w:tcW w:w="387" w:type="pct"/>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899"/>
        </w:trPr>
        <w:tc>
          <w:tcPr>
            <w:tcW w:w="292"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1"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230" w:type="pct"/>
            <w:vAlign w:val="top"/>
            <w:textDirection w:val="lrTb"/>
            <w:noWrap w:val="false"/>
          </w:tcPr>
          <w:p>
            <w:pPr>
              <w:jc w:val="left"/>
              <w:spacing w:line="30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依据无锡市发展和改革委员会民生价费专栏当月的算术平均价为基准价（如发改委网站上没有的货品也可以参考政府采购网上商城价格或者无锡市天惠商城官网、无锡市朝阳农产品大市场等的价格），在基准价基础上乘以中标供应商的中标折扣率后作为考核单价，公示栏中未列明但临时需要供货的特殊品种，中标供应商须到超市（天惠、欧尚等）采购，供货价不得高于超市价格，以采购发票为准；考核单价不应低于本项目</w:t>
            </w:r>
            <w:r>
              <w:rPr>
                <w:rFonts w:hint="eastAsia" w:ascii="宋体" w:hAnsi="宋体" w:eastAsia="宋体" w:cs="宋体"/>
                <w:color w:val="auto"/>
                <w:sz w:val="18"/>
                <w:szCs w:val="18"/>
                <w:highlight w:val="none"/>
                <w:lang w:eastAsia="zh-CN"/>
              </w:rPr>
              <w:t xml:space="preserve">食材采购及配送费预算价格。</w:t>
            </w:r>
            <w:r/>
          </w:p>
        </w:tc>
        <w:tc>
          <w:tcPr>
            <w:tcW w:w="1212" w:type="pct"/>
            <w:vAlign w:val="center"/>
            <w:textDirection w:val="lrTb"/>
            <w:noWrap w:val="false"/>
          </w:tcPr>
          <w:p>
            <w:pPr>
              <w:jc w:val="left"/>
              <w:rPr>
                <w:rFonts w:hint="default" w:ascii="宋体" w:hAnsi="宋体" w:eastAsia="宋体" w:cs="宋体"/>
                <w:color w:val="auto"/>
                <w:sz w:val="18"/>
                <w:szCs w:val="18"/>
                <w:highlight w:val="none"/>
                <w:lang w:val="en-US"/>
              </w:rPr>
            </w:pPr>
            <w:r>
              <w:rPr>
                <w:rFonts w:hint="eastAsia" w:ascii="宋体" w:hAnsi="宋体" w:eastAsia="宋体" w:cs="宋体"/>
                <w:color w:val="auto"/>
                <w:sz w:val="18"/>
                <w:szCs w:val="18"/>
                <w:highlight w:val="none"/>
                <w:lang w:val="en-US" w:eastAsia="zh-CN"/>
              </w:rPr>
              <w:t xml:space="preserve">考核单价低于本项目</w:t>
            </w:r>
            <w:r>
              <w:rPr>
                <w:rFonts w:hint="eastAsia" w:ascii="宋体" w:hAnsi="宋体" w:eastAsia="宋体" w:cs="宋体"/>
                <w:color w:val="auto"/>
                <w:sz w:val="18"/>
                <w:szCs w:val="18"/>
                <w:highlight w:val="none"/>
                <w:lang w:eastAsia="zh-CN"/>
              </w:rPr>
              <w:t xml:space="preserve">食材采购及配送费预算价格</w:t>
            </w:r>
            <w:r>
              <w:rPr>
                <w:rFonts w:hint="eastAsia" w:ascii="宋体" w:hAnsi="宋体" w:cs="宋体"/>
                <w:color w:val="auto"/>
                <w:sz w:val="18"/>
                <w:szCs w:val="18"/>
                <w:highlight w:val="none"/>
                <w:lang w:eastAsia="zh-CN"/>
              </w:rPr>
              <w:t xml:space="preserve">的，每发现一次扣</w:t>
            </w:r>
            <w:r>
              <w:rPr>
                <w:rFonts w:hint="eastAsia" w:ascii="宋体" w:hAnsi="宋体" w:cs="宋体"/>
                <w:color w:val="auto"/>
                <w:sz w:val="18"/>
                <w:szCs w:val="18"/>
                <w:highlight w:val="none"/>
                <w:lang w:val="en-US" w:eastAsia="zh-CN"/>
              </w:rPr>
              <w:t xml:space="preserve">40分。</w:t>
            </w:r>
            <w:r/>
          </w:p>
        </w:tc>
        <w:tc>
          <w:tcPr>
            <w:tcW w:w="266" w:type="pct"/>
            <w:vAlign w:val="center"/>
            <w:vMerge w:val="continue"/>
            <w:textDirection w:val="lrTb"/>
            <w:noWrap w:val="false"/>
          </w:tcPr>
          <w:p>
            <w:pPr>
              <w:jc w:val="center"/>
              <w:rPr>
                <w:rFonts w:hint="default" w:ascii="宋体" w:hAnsi="宋体" w:eastAsia="宋体" w:cs="宋体"/>
                <w:color w:val="auto"/>
                <w:sz w:val="18"/>
                <w:szCs w:val="18"/>
                <w:highlight w:val="none"/>
                <w:lang w:val="en-US" w:eastAsia="zh-CN"/>
              </w:rPr>
            </w:pPr>
            <w:r>
              <w:rPr>
                <w:rFonts w:hint="default" w:ascii="宋体" w:hAnsi="宋体" w:eastAsia="宋体" w:cs="宋体"/>
                <w:color w:val="auto"/>
                <w:sz w:val="18"/>
                <w:szCs w:val="18"/>
                <w:highlight w:val="none"/>
                <w:lang w:val="en-US" w:eastAsia="zh-CN"/>
              </w:rPr>
            </w:r>
            <w:r/>
          </w:p>
        </w:tc>
        <w:tc>
          <w:tcPr>
            <w:tcW w:w="387"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899"/>
        </w:trPr>
        <w:tc>
          <w:tcPr>
            <w:tcW w:w="292"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1"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打饭</w:t>
            </w:r>
            <w:r/>
          </w:p>
        </w:tc>
        <w:tc>
          <w:tcPr>
            <w:tcW w:w="2230"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饭菜不热或口感较差现象；</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饭菜内发现异物、杂物；</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供应隔夜饭菜；</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4.</w:t>
            </w:r>
            <w:r>
              <w:rPr>
                <w:rFonts w:hint="eastAsia" w:ascii="宋体" w:hAnsi="宋体" w:eastAsia="宋体" w:cs="宋体"/>
                <w:color w:val="auto"/>
                <w:sz w:val="18"/>
                <w:szCs w:val="18"/>
                <w:highlight w:val="none"/>
              </w:rPr>
              <w:t xml:space="preserve">超过规定用餐时间继续供应饭菜；</w:t>
            </w:r>
            <w:r/>
          </w:p>
        </w:tc>
        <w:tc>
          <w:tcPr>
            <w:tcW w:w="121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发现一次或者有人举报（经核实后）扣2分</w:t>
            </w:r>
            <w:r/>
          </w:p>
        </w:tc>
        <w:tc>
          <w:tcPr>
            <w:tcW w:w="266"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87"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434"/>
        </w:trPr>
        <w:tc>
          <w:tcPr>
            <w:tcW w:w="292"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1"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菜谱</w:t>
            </w:r>
            <w:r/>
          </w:p>
        </w:tc>
        <w:tc>
          <w:tcPr>
            <w:tcW w:w="2230"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实际饭菜是否</w:t>
            </w:r>
            <w:r>
              <w:rPr>
                <w:rFonts w:hint="eastAsia" w:ascii="宋体" w:hAnsi="宋体" w:cs="宋体"/>
                <w:color w:val="auto"/>
                <w:sz w:val="18"/>
                <w:szCs w:val="18"/>
                <w:highlight w:val="none"/>
                <w:lang w:eastAsia="zh-CN"/>
              </w:rPr>
              <w:t xml:space="preserve">与</w:t>
            </w:r>
            <w:r>
              <w:rPr>
                <w:rFonts w:hint="eastAsia" w:ascii="宋体" w:hAnsi="宋体" w:eastAsia="宋体" w:cs="宋体"/>
                <w:color w:val="auto"/>
                <w:sz w:val="18"/>
                <w:szCs w:val="18"/>
                <w:highlight w:val="none"/>
              </w:rPr>
              <w:t xml:space="preserve">菜谱吻合，价格是否合理； </w:t>
            </w:r>
            <w:r/>
          </w:p>
        </w:tc>
        <w:tc>
          <w:tcPr>
            <w:tcW w:w="121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发现一次不符扣1分</w:t>
            </w:r>
            <w:r/>
          </w:p>
        </w:tc>
        <w:tc>
          <w:tcPr>
            <w:tcW w:w="266"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87" w:type="pct"/>
            <w:vAlign w:val="top"/>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324"/>
        </w:trPr>
        <w:tc>
          <w:tcPr>
            <w:tcW w:w="292" w:type="pct"/>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 务 质 量</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16分</w:t>
            </w:r>
            <w:r/>
          </w:p>
        </w:tc>
        <w:tc>
          <w:tcPr>
            <w:tcW w:w="611"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仪容仪表</w:t>
            </w:r>
            <w:r/>
          </w:p>
        </w:tc>
        <w:tc>
          <w:tcPr>
            <w:tcW w:w="2230"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厨师工作期间需着整洁干净的工作服；</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厨工必须保持整洁，手、腕部不允许佩戴首饰、双手干净；</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食堂工作区、用餐区禁止吸烟；</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4.</w:t>
            </w:r>
            <w:r>
              <w:rPr>
                <w:rFonts w:hint="eastAsia" w:ascii="宋体" w:hAnsi="宋体" w:eastAsia="宋体" w:cs="宋体"/>
                <w:color w:val="auto"/>
                <w:sz w:val="18"/>
                <w:szCs w:val="18"/>
                <w:highlight w:val="none"/>
              </w:rPr>
              <w:t xml:space="preserve">供应食品时不能用手直接接触食品；</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5.</w:t>
            </w:r>
            <w:r>
              <w:rPr>
                <w:rFonts w:hint="eastAsia" w:ascii="宋体" w:hAnsi="宋体" w:eastAsia="宋体" w:cs="宋体"/>
                <w:color w:val="auto"/>
                <w:sz w:val="18"/>
                <w:szCs w:val="18"/>
                <w:highlight w:val="none"/>
              </w:rPr>
              <w:t xml:space="preserve">炊事人员必须持有效的健康证上岗，定时检查。在加工及出售食品时需穿整洁的工作服、工作帽并将头发置于帽内，并挂片上岗。</w:t>
            </w:r>
            <w:r/>
          </w:p>
        </w:tc>
        <w:tc>
          <w:tcPr>
            <w:tcW w:w="1212" w:type="pct"/>
            <w:vAlign w:val="center"/>
            <w:textDirection w:val="lrTb"/>
            <w:noWrap w:val="false"/>
          </w:tcPr>
          <w:p>
            <w:pPr>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发现一次不符扣1分</w:t>
            </w:r>
            <w:r/>
          </w:p>
        </w:tc>
        <w:tc>
          <w:tcPr>
            <w:tcW w:w="266"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p>
        </w:tc>
        <w:tc>
          <w:tcPr>
            <w:tcW w:w="387"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566"/>
        </w:trPr>
        <w:tc>
          <w:tcPr>
            <w:tcW w:w="292" w:type="pct"/>
            <w:vAlign w:val="top"/>
            <w:vMerge w:val="continue"/>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1" w:type="pct"/>
            <w:vAlign w:val="top"/>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服务</w:t>
            </w:r>
            <w:r/>
          </w:p>
        </w:tc>
        <w:tc>
          <w:tcPr>
            <w:tcW w:w="2230"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食堂服务人员要微笑、文明服务；</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不得发生吵架、打骂不文明行为；</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菜品搭配合理，明码标价，饭菜份量和价格要合理，饭菜及主要食品价格由委员会审定后确定，不准擅自上调价格。如上调需上报医院审批后执行。</w:t>
            </w:r>
            <w:r/>
          </w:p>
        </w:tc>
        <w:tc>
          <w:tcPr>
            <w:tcW w:w="1212" w:type="pct"/>
            <w:vAlign w:val="center"/>
            <w:textDirection w:val="lrTb"/>
            <w:noWrap w:val="false"/>
          </w:tcPr>
          <w:p>
            <w:pPr>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发现一处不符扣1分</w:t>
            </w:r>
            <w:r/>
          </w:p>
        </w:tc>
        <w:tc>
          <w:tcPr>
            <w:tcW w:w="266"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tcW w:w="387"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621"/>
        </w:trPr>
        <w:tc>
          <w:tcPr>
            <w:tcW w:w="292" w:type="pct"/>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卫 生 标 准</w:t>
            </w:r>
            <w:r/>
          </w:p>
          <w:p>
            <w:pPr>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W w:w="611"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基本标准</w:t>
            </w:r>
            <w:r/>
          </w:p>
        </w:tc>
        <w:tc>
          <w:tcPr>
            <w:tcW w:w="2230"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工作间无苍蝇、老鼠，防蝇、防鼠、防尘设备齐全、有效。</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各类索证索票、消毒、留样及相关记录等台账资料齐全、执行到位。</w:t>
            </w:r>
            <w:r/>
          </w:p>
        </w:tc>
        <w:tc>
          <w:tcPr>
            <w:tcW w:w="1212"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发现苍蝇一次扣1分、老鼠一次减2分，无防蝇、防鼠、防尘设备扣2分</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无记录、未执行每处扣2分</w:t>
            </w:r>
            <w:r/>
          </w:p>
        </w:tc>
        <w:tc>
          <w:tcPr>
            <w:tcW w:w="266"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5</w:t>
            </w:r>
            <w:r/>
          </w:p>
        </w:tc>
        <w:tc>
          <w:tcPr>
            <w:tcW w:w="387" w:type="pct"/>
            <w:vAlign w:val="top"/>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243"/>
        </w:trPr>
        <w:tc>
          <w:tcPr>
            <w:tcW w:w="292"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1"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制作</w:t>
            </w:r>
            <w:r/>
          </w:p>
        </w:tc>
        <w:tc>
          <w:tcPr>
            <w:tcW w:w="2230"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原料、半成品、成品的加工，存放及使用容器是否存在交叉污染并有明显的区分标志；</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生熟食品分开；</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食品存放分类分架；</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4.</w:t>
            </w:r>
            <w:r>
              <w:rPr>
                <w:rFonts w:hint="eastAsia" w:ascii="宋体" w:hAnsi="宋体" w:eastAsia="宋体" w:cs="宋体"/>
                <w:color w:val="auto"/>
                <w:sz w:val="18"/>
                <w:szCs w:val="18"/>
                <w:highlight w:val="none"/>
              </w:rPr>
              <w:t xml:space="preserve">无过期、变质食品原材料；</w:t>
            </w:r>
            <w:r/>
          </w:p>
        </w:tc>
        <w:tc>
          <w:tcPr>
            <w:tcW w:w="1212"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存在交叉污染的或无明显区分标志扣2分；生熟食品未分开，食品存放无分类扣3分</w:t>
            </w:r>
            <w:r/>
          </w:p>
        </w:tc>
        <w:tc>
          <w:tcPr>
            <w:tcW w:w="266"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5</w:t>
            </w:r>
            <w:r/>
          </w:p>
        </w:tc>
        <w:tc>
          <w:tcPr>
            <w:tcW w:w="387"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639"/>
        </w:trPr>
        <w:tc>
          <w:tcPr>
            <w:tcW w:w="292" w:type="pct"/>
            <w:vAlign w:val="top"/>
            <w:vMerge w:val="continue"/>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1"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厨房</w:t>
            </w:r>
            <w:r/>
          </w:p>
        </w:tc>
        <w:tc>
          <w:tcPr>
            <w:tcW w:w="2230"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灯管、风扇、抽烟机、排风扇、墙壁、抽烟机干净；无油污、灰尘、蜘蛛网；</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各种蒸饭、煲汤炉具整洁、里外干净光亮、饭盘无饭粒；</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工作间地面干净、无积水、无杂物；</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4.</w:t>
            </w:r>
            <w:r>
              <w:rPr>
                <w:rFonts w:hint="eastAsia" w:ascii="宋体" w:hAnsi="宋体" w:eastAsia="宋体" w:cs="宋体"/>
                <w:color w:val="auto"/>
                <w:sz w:val="18"/>
                <w:szCs w:val="18"/>
                <w:highlight w:val="none"/>
              </w:rPr>
              <w:t xml:space="preserve">货架经常擦拭，保持干净，各种刀具手套摆放整齐；</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5.</w:t>
            </w:r>
            <w:r>
              <w:rPr>
                <w:rFonts w:hint="eastAsia" w:ascii="宋体" w:hAnsi="宋体" w:eastAsia="宋体" w:cs="宋体"/>
                <w:color w:val="auto"/>
                <w:sz w:val="18"/>
                <w:szCs w:val="18"/>
                <w:highlight w:val="none"/>
              </w:rPr>
              <w:t xml:space="preserve">操作台、灶台及售饭台干净整洁；</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6.</w:t>
            </w:r>
            <w:r>
              <w:rPr>
                <w:rFonts w:hint="eastAsia" w:ascii="宋体" w:hAnsi="宋体" w:eastAsia="宋体" w:cs="宋体"/>
                <w:color w:val="auto"/>
                <w:sz w:val="18"/>
                <w:szCs w:val="18"/>
                <w:highlight w:val="none"/>
              </w:rPr>
              <w:t xml:space="preserve">洗菜池、餐具、热食容器定期消毒并保持清洁，做到“一洗二净三冲四消毒。”</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7.</w:t>
            </w:r>
            <w:r>
              <w:rPr>
                <w:rFonts w:hint="eastAsia" w:ascii="宋体" w:hAnsi="宋体" w:eastAsia="宋体" w:cs="宋体"/>
                <w:color w:val="auto"/>
                <w:sz w:val="18"/>
                <w:szCs w:val="18"/>
                <w:highlight w:val="none"/>
              </w:rPr>
              <w:t xml:space="preserve">各种机器设备保持整洁，标识清晰；</w:t>
            </w:r>
            <w:r/>
          </w:p>
        </w:tc>
        <w:tc>
          <w:tcPr>
            <w:tcW w:w="1212"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有一项不清洁扣1分；无消毒扣2分；不按食品安全工作规定执行扣2分</w:t>
            </w:r>
            <w:r/>
          </w:p>
        </w:tc>
        <w:tc>
          <w:tcPr>
            <w:tcW w:w="266"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1</w:t>
            </w:r>
            <w:r>
              <w:rPr>
                <w:rFonts w:hint="eastAsia" w:ascii="宋体" w:hAnsi="宋体" w:cs="宋体"/>
                <w:color w:val="auto"/>
                <w:sz w:val="18"/>
                <w:szCs w:val="18"/>
                <w:highlight w:val="none"/>
                <w:lang w:val="en-US" w:eastAsia="zh-CN"/>
              </w:rPr>
              <w:t xml:space="preserve">0</w:t>
            </w:r>
            <w:r/>
          </w:p>
        </w:tc>
        <w:tc>
          <w:tcPr>
            <w:tcW w:w="387" w:type="pct"/>
            <w:vAlign w:val="top"/>
            <w:textDirection w:val="lrTb"/>
            <w:noWrap w:val="false"/>
          </w:tcPr>
          <w:p>
            <w:pPr>
              <w:jc w:val="left"/>
              <w:tabs>
                <w:tab w:val="left" w:pos="246"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856"/>
        </w:trPr>
        <w:tc>
          <w:tcPr>
            <w:tcW w:w="292" w:type="pct"/>
            <w:vAlign w:val="top"/>
            <w:vMerge w:val="continue"/>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1"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餐厅</w:t>
            </w:r>
            <w:r/>
          </w:p>
        </w:tc>
        <w:tc>
          <w:tcPr>
            <w:tcW w:w="2230"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餐厅地面每日清扫，地面清洁；</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餐桌摆成一条线，干净整洁无污渍；</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餐余回收处干燥整洁无残渣；</w:t>
            </w:r>
            <w:r/>
          </w:p>
        </w:tc>
        <w:tc>
          <w:tcPr>
            <w:tcW w:w="1212"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发现一次扣1分</w:t>
            </w:r>
            <w:r/>
          </w:p>
        </w:tc>
        <w:tc>
          <w:tcPr>
            <w:tcW w:w="266"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tcW w:w="387"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236"/>
        </w:trPr>
        <w:tc>
          <w:tcPr>
            <w:tcW w:w="292" w:type="pct"/>
            <w:vAlign w:val="top"/>
            <w:vMerge w:val="continue"/>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1"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库房</w:t>
            </w:r>
            <w:r/>
          </w:p>
        </w:tc>
        <w:tc>
          <w:tcPr>
            <w:tcW w:w="2230"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地面保持清洁；</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所有食物必须上架，禁止随意摆放；</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夏季须保持通风透气，库房无异味，保持蔬菜新鲜；</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4.</w:t>
            </w:r>
            <w:r>
              <w:rPr>
                <w:rFonts w:hint="eastAsia" w:ascii="宋体" w:hAnsi="宋体" w:eastAsia="宋体" w:cs="宋体"/>
                <w:color w:val="auto"/>
                <w:sz w:val="18"/>
                <w:szCs w:val="18"/>
                <w:highlight w:val="none"/>
              </w:rPr>
              <w:t xml:space="preserve">冰箱责任落实到人，标志、温控清楚；外表整洁、生熟分开、标识清晰。</w:t>
            </w:r>
            <w:r/>
          </w:p>
        </w:tc>
        <w:tc>
          <w:tcPr>
            <w:tcW w:w="1212"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发现一次扣1分</w:t>
            </w:r>
            <w:r/>
          </w:p>
        </w:tc>
        <w:tc>
          <w:tcPr>
            <w:tcW w:w="266"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p>
        </w:tc>
        <w:tc>
          <w:tcPr>
            <w:tcW w:w="387" w:type="pct"/>
            <w:vAlign w:val="top"/>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221"/>
        </w:trPr>
        <w:tc>
          <w:tcPr>
            <w:tcW w:w="292"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食 堂  管 理   9分</w:t>
            </w:r>
            <w:r/>
          </w:p>
        </w:tc>
        <w:tc>
          <w:tcPr>
            <w:tcW w:w="611" w:type="pct"/>
            <w:vAlign w:val="center"/>
            <w:textDirection w:val="lrTb"/>
            <w:noWrap w:val="false"/>
          </w:tcPr>
          <w:p>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食堂</w:t>
            </w:r>
            <w:r/>
          </w:p>
        </w:tc>
        <w:tc>
          <w:tcPr>
            <w:tcW w:w="2230" w:type="pct"/>
            <w:vAlign w:val="center"/>
            <w:textDirection w:val="lrTb"/>
            <w:noWrap w:val="false"/>
          </w:tcPr>
          <w:p>
            <w:pPr>
              <w:spacing w:line="360" w:lineRule="exact"/>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1.严</w:t>
            </w:r>
            <w:r>
              <w:rPr>
                <w:rFonts w:hint="eastAsia" w:ascii="宋体" w:hAnsi="宋体" w:eastAsia="宋体" w:cs="宋体"/>
                <w:color w:val="auto"/>
                <w:sz w:val="18"/>
                <w:szCs w:val="18"/>
                <w:highlight w:val="none"/>
              </w:rPr>
              <w:t xml:space="preserve">禁非食堂人员随意进入食堂的食品加工操作间及原料仓库。</w:t>
            </w:r>
            <w:r/>
          </w:p>
          <w:p>
            <w:pPr>
              <w:spacing w:line="360" w:lineRule="exact"/>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职工食堂和病员食堂严格分开。</w:t>
            </w:r>
            <w:r/>
          </w:p>
          <w:p>
            <w:pPr>
              <w:spacing w:line="360" w:lineRule="exact"/>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职工餐具和病员餐具分开。</w:t>
            </w:r>
            <w:r/>
          </w:p>
          <w:p>
            <w:pPr>
              <w:spacing w:line="360" w:lineRule="exact"/>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4.</w:t>
            </w:r>
            <w:r>
              <w:rPr>
                <w:rFonts w:hint="eastAsia" w:ascii="宋体" w:hAnsi="宋体" w:eastAsia="宋体" w:cs="宋体"/>
                <w:color w:val="auto"/>
                <w:sz w:val="18"/>
                <w:szCs w:val="18"/>
                <w:highlight w:val="none"/>
              </w:rPr>
              <w:t xml:space="preserve">油烟机系统每季度清洗。</w:t>
            </w:r>
            <w:r/>
          </w:p>
        </w:tc>
        <w:tc>
          <w:tcPr>
            <w:tcW w:w="1212" w:type="pct"/>
            <w:vAlign w:val="center"/>
            <w:textDirection w:val="lrTb"/>
            <w:noWrap w:val="false"/>
          </w:tcPr>
          <w:p>
            <w:pPr>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发现非食堂人员随意进入食堂一次减2分</w:t>
            </w:r>
            <w:r/>
          </w:p>
          <w:p>
            <w:pPr>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发现有病人、家属及外来人员进入</w:t>
            </w:r>
            <w:r>
              <w:rPr>
                <w:rFonts w:hint="eastAsia" w:ascii="宋体" w:hAnsi="宋体" w:cs="宋体"/>
                <w:color w:val="auto"/>
                <w:sz w:val="18"/>
                <w:szCs w:val="18"/>
                <w:highlight w:val="none"/>
                <w:lang w:eastAsia="zh-CN"/>
              </w:rPr>
              <w:t xml:space="preserve">职工</w:t>
            </w:r>
            <w:r>
              <w:rPr>
                <w:rFonts w:hint="eastAsia" w:ascii="宋体" w:hAnsi="宋体" w:eastAsia="宋体" w:cs="宋体"/>
                <w:color w:val="auto"/>
                <w:sz w:val="18"/>
                <w:szCs w:val="18"/>
                <w:highlight w:val="none"/>
              </w:rPr>
              <w:t xml:space="preserve">食堂一次扣2分。</w:t>
            </w:r>
            <w:r/>
          </w:p>
          <w:p>
            <w:pPr>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发现有餐具混用一次扣1分。</w:t>
            </w:r>
            <w:r/>
          </w:p>
          <w:p>
            <w:pPr>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油烟机系统未清洗扣5分。</w:t>
            </w:r>
            <w:r/>
          </w:p>
        </w:tc>
        <w:tc>
          <w:tcPr>
            <w:tcW w:w="266"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tcW w:w="387"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696"/>
        </w:trPr>
        <w:tc>
          <w:tcPr>
            <w:gridSpan w:val="4"/>
            <w:tcW w:w="4346" w:type="pct"/>
            <w:vAlign w:val="center"/>
            <w:textDirection w:val="lrTb"/>
            <w:noWrap w:val="false"/>
          </w:tcPr>
          <w:p>
            <w:pPr>
              <w:jc w:val="center"/>
              <w:spacing w:line="360" w:lineRule="exac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总分</w:t>
            </w:r>
            <w:r/>
          </w:p>
        </w:tc>
        <w:tc>
          <w:tcPr>
            <w:tcW w:w="266"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fldChar w:fldCharType="begin"/>
            </w:r>
            <w:r>
              <w:rPr>
                <w:rFonts w:hint="eastAsia" w:ascii="宋体" w:hAnsi="宋体" w:eastAsia="宋体" w:cs="宋体"/>
                <w:color w:val="auto"/>
                <w:sz w:val="18"/>
                <w:szCs w:val="18"/>
                <w:highlight w:val="none"/>
              </w:rPr>
              <w:instrText xml:space="preserve"> =SUM(ABOVE) </w:instrText>
            </w:r>
            <w:r>
              <w:rPr>
                <w:rFonts w:hint="eastAsia" w:ascii="宋体" w:hAnsi="宋体" w:eastAsia="宋体" w:cs="宋体"/>
                <w:color w:val="auto"/>
                <w:sz w:val="18"/>
                <w:szCs w:val="18"/>
                <w:highlight w:val="none"/>
              </w:rPr>
              <w:fldChar w:fldCharType="separate"/>
            </w:r>
            <w:r>
              <w:rPr>
                <w:rFonts w:hint="eastAsia" w:ascii="宋体" w:hAnsi="宋体" w:eastAsia="宋体" w:cs="宋体"/>
                <w:color w:val="auto"/>
                <w:sz w:val="18"/>
                <w:szCs w:val="18"/>
                <w:highlight w:val="none"/>
              </w:rPr>
              <w:t xml:space="preserve">100</w:t>
            </w:r>
            <w:r>
              <w:rPr>
                <w:rFonts w:hint="eastAsia" w:ascii="宋体" w:hAnsi="宋体" w:eastAsia="宋体" w:cs="宋体"/>
                <w:color w:val="auto"/>
                <w:sz w:val="18"/>
                <w:szCs w:val="18"/>
                <w:highlight w:val="none"/>
              </w:rPr>
              <w:fldChar w:fldCharType="end"/>
            </w:r>
            <w:r/>
          </w:p>
        </w:tc>
        <w:tc>
          <w:tcPr>
            <w:tcW w:w="387"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rPr>
          <w:rFonts w:ascii="Calibri" w:hAnsi="Calibri"/>
          <w:color w:val="auto"/>
          <w:sz w:val="24"/>
          <w:szCs w:val="24"/>
          <w:highlight w:val="none"/>
        </w:rPr>
      </w:pPr>
      <w:r>
        <w:rPr>
          <w:rFonts w:hint="eastAsia"/>
          <w:color w:val="auto"/>
          <w:sz w:val="24"/>
          <w:szCs w:val="24"/>
          <w:highlight w:val="none"/>
        </w:rPr>
        <w:t xml:space="preserve">检查部门：膳食管理委员会</w:t>
      </w:r>
      <w:r>
        <w:rPr>
          <w:rFonts w:hint="eastAsia"/>
          <w:color w:val="auto"/>
          <w:sz w:val="24"/>
          <w:szCs w:val="24"/>
          <w:highlight w:val="none"/>
          <w:lang w:val="en-US" w:eastAsia="zh-CN"/>
        </w:rPr>
        <w:t xml:space="preserve">           </w:t>
      </w:r>
      <w:r>
        <w:rPr>
          <w:rFonts w:hint="eastAsia"/>
          <w:color w:val="auto"/>
          <w:sz w:val="24"/>
          <w:szCs w:val="24"/>
          <w:highlight w:val="none"/>
        </w:rPr>
        <w:t xml:space="preserve">检查人：</w:t>
      </w:r>
      <w:r>
        <w:rPr>
          <w:color w:val="auto"/>
          <w:sz w:val="24"/>
          <w:szCs w:val="24"/>
          <w:highlight w:val="none"/>
        </w:rPr>
        <w:t xml:space="preserve">        </w:t>
      </w:r>
      <w:r>
        <w:rPr>
          <w:rFonts w:hint="eastAsia"/>
          <w:color w:val="auto"/>
          <w:sz w:val="24"/>
          <w:szCs w:val="24"/>
          <w:highlight w:val="none"/>
          <w:lang w:val="en-US" w:eastAsia="zh-CN"/>
        </w:rPr>
        <w:t xml:space="preserve">               </w:t>
      </w:r>
      <w:r>
        <w:rPr>
          <w:color w:val="auto"/>
          <w:sz w:val="24"/>
          <w:szCs w:val="24"/>
          <w:highlight w:val="none"/>
        </w:rPr>
        <w:t xml:space="preserve"> </w:t>
      </w:r>
      <w:r>
        <w:rPr>
          <w:rFonts w:hint="eastAsia"/>
          <w:color w:val="auto"/>
          <w:sz w:val="24"/>
          <w:szCs w:val="24"/>
          <w:highlight w:val="none"/>
        </w:rPr>
        <w:t xml:space="preserve">年</w:t>
      </w:r>
      <w:r>
        <w:rPr>
          <w:color w:val="auto"/>
          <w:sz w:val="24"/>
          <w:szCs w:val="24"/>
          <w:highlight w:val="none"/>
        </w:rPr>
        <w:t xml:space="preserve">   </w:t>
      </w:r>
      <w:r>
        <w:rPr>
          <w:rFonts w:hint="eastAsia"/>
          <w:color w:val="auto"/>
          <w:sz w:val="24"/>
          <w:szCs w:val="24"/>
          <w:highlight w:val="none"/>
        </w:rPr>
        <w:t xml:space="preserve">月</w:t>
      </w:r>
      <w:r>
        <w:rPr>
          <w:color w:val="auto"/>
          <w:sz w:val="24"/>
          <w:szCs w:val="24"/>
          <w:highlight w:val="none"/>
        </w:rPr>
        <w:t xml:space="preserve">   </w:t>
      </w:r>
      <w:r>
        <w:rPr>
          <w:rFonts w:hint="eastAsia"/>
          <w:color w:val="auto"/>
          <w:sz w:val="24"/>
          <w:szCs w:val="24"/>
          <w:highlight w:val="none"/>
        </w:rPr>
        <w:t xml:space="preserve">日</w:t>
      </w:r>
      <w:r>
        <w:rPr>
          <w:color w:val="auto"/>
          <w:sz w:val="24"/>
          <w:szCs w:val="24"/>
          <w:highlight w:val="none"/>
        </w:rPr>
        <w:t xml:space="preserve">             </w:t>
      </w:r>
      <w:r/>
    </w:p>
    <w:p>
      <w:pPr>
        <w:jc w:val="both"/>
        <w:keepLines w:val="0"/>
        <w:keepNext w:val="0"/>
        <w:pageBreakBefore w:val="0"/>
        <w:spacing w:before="150" w:after="150" w:line="380" w:lineRule="exact"/>
        <w:widowControl/>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r>
      <w:r/>
    </w:p>
    <w:p>
      <w:pPr>
        <w:jc w:val="both"/>
        <w:keepLines w:val="0"/>
        <w:keepNext w:val="0"/>
        <w:pageBreakBefore w:val="0"/>
        <w:spacing w:before="150" w:after="150" w:line="380" w:lineRule="exact"/>
        <w:widowControl/>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r>
      <w:r/>
    </w:p>
    <w:p>
      <w:pPr>
        <w:jc w:val="both"/>
        <w:keepLines w:val="0"/>
        <w:keepNext w:val="0"/>
        <w:pageBreakBefore w:val="0"/>
        <w:spacing w:before="150" w:after="150" w:line="380" w:lineRule="exact"/>
        <w:widowControl/>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r>
      <w:r/>
    </w:p>
    <w:p>
      <w:pPr>
        <w:jc w:val="both"/>
        <w:keepLines w:val="0"/>
        <w:keepNext w:val="0"/>
        <w:pageBreakBefore w:val="0"/>
        <w:spacing w:before="150" w:after="150" w:line="380" w:lineRule="exact"/>
        <w:widowControl/>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eastAsia="zh-CN"/>
        </w:rPr>
        <w:t xml:space="preserve">附</w:t>
      </w:r>
      <w:r>
        <w:rPr>
          <w:rFonts w:hint="eastAsia" w:ascii="宋体" w:hAnsi="宋体" w:eastAsia="宋体" w:cs="Times New Roman"/>
          <w:b/>
          <w:bCs/>
          <w:color w:val="auto"/>
          <w:sz w:val="24"/>
          <w:szCs w:val="24"/>
          <w:highlight w:val="none"/>
          <w:lang w:val="en-US" w:eastAsia="zh-CN"/>
        </w:rPr>
        <w:t xml:space="preserve">2：         </w:t>
      </w:r>
      <w:r/>
    </w:p>
    <w:p>
      <w:pPr>
        <w:jc w:val="center"/>
        <w:keepLines w:val="0"/>
        <w:keepNext w:val="0"/>
        <w:pageBreakBefore w:val="0"/>
        <w:spacing w:before="150" w:after="150" w:line="38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满意度调查表</w:t>
      </w:r>
      <w:r/>
    </w:p>
    <w:p>
      <w:pPr>
        <w:jc w:val="left"/>
        <w:keepLines w:val="0"/>
        <w:keepNext w:val="0"/>
        <w:pageBreakBefore w:val="0"/>
        <w:spacing w:before="150" w:after="150"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被调查者姓名：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调查时间：年  月  日</w:t>
      </w:r>
      <w:r/>
    </w:p>
    <w:tbl>
      <w:tblPr>
        <w:tblStyle w:val="981"/>
        <w:tblW w:w="4846"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31"/>
        <w:gridCol w:w="5967"/>
        <w:gridCol w:w="1047"/>
        <w:gridCol w:w="1911"/>
      </w:tblGrid>
      <w:tr>
        <w:trPr>
          <w:tblCellSpacing w:w="15" w:type="dxa"/>
          <w:trHeight w:val="616"/>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107"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调查内容</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分值</w:t>
            </w:r>
            <w:r/>
          </w:p>
        </w:tc>
        <w:tc>
          <w:tcPr>
            <w:tcW w:w="97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评分</w:t>
            </w:r>
            <w:r/>
          </w:p>
        </w:tc>
      </w:tr>
      <w:tr>
        <w:trPr>
          <w:tblCellSpacing w:w="15" w:type="dxa"/>
          <w:trHeight w:val="479"/>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食堂</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就餐</w:t>
            </w:r>
            <w:r>
              <w:rPr>
                <w:rFonts w:hint="eastAsia" w:ascii="宋体" w:hAnsi="宋体" w:eastAsia="宋体" w:cs="宋体"/>
                <w:color w:val="auto"/>
                <w:sz w:val="24"/>
                <w:szCs w:val="24"/>
                <w:highlight w:val="none"/>
              </w:rPr>
              <w:t xml:space="preserve">环境、卫生等是否满意？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rPr>
              <w:t xml:space="preserve">工作人员的服务态度</w:t>
            </w:r>
            <w:r>
              <w:rPr>
                <w:rFonts w:hint="eastAsia" w:ascii="宋体" w:hAnsi="宋体" w:eastAsia="宋体" w:cs="宋体"/>
                <w:color w:val="auto"/>
                <w:sz w:val="24"/>
                <w:szCs w:val="24"/>
                <w:highlight w:val="none"/>
                <w:lang w:eastAsia="zh-CN"/>
              </w:rPr>
              <w:t xml:space="preserve">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10</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对工作人员工作效率是否满意？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10</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餐食的搭配</w:t>
            </w:r>
            <w:r>
              <w:rPr>
                <w:rFonts w:hint="eastAsia" w:ascii="宋体" w:hAnsi="宋体" w:eastAsia="宋体" w:cs="宋体"/>
                <w:color w:val="auto"/>
                <w:sz w:val="24"/>
                <w:szCs w:val="24"/>
                <w:highlight w:val="none"/>
              </w:rPr>
              <w:t xml:space="preserve">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10</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食材的新鲜度</w:t>
            </w:r>
            <w:r>
              <w:rPr>
                <w:rFonts w:hint="eastAsia" w:ascii="宋体" w:hAnsi="宋体" w:eastAsia="宋体" w:cs="宋体"/>
                <w:color w:val="auto"/>
                <w:sz w:val="24"/>
                <w:szCs w:val="24"/>
                <w:highlight w:val="none"/>
              </w:rPr>
              <w:t xml:space="preserve">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10</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餐食的口味</w:t>
            </w:r>
            <w:r>
              <w:rPr>
                <w:rFonts w:hint="eastAsia" w:ascii="宋体" w:hAnsi="宋体" w:eastAsia="宋体" w:cs="宋体"/>
                <w:color w:val="auto"/>
                <w:sz w:val="24"/>
                <w:szCs w:val="24"/>
                <w:highlight w:val="none"/>
              </w:rPr>
              <w:t xml:space="preserve">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对服务单位的服务方式是否满意？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对服务单位提供的服务时间是否满意？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对工作人员处理应急问题的能力是否满意？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top"/>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504"/>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食堂的用餐厨具卫生情况</w:t>
            </w:r>
            <w:r>
              <w:rPr>
                <w:rFonts w:hint="eastAsia" w:ascii="宋体" w:hAnsi="宋体" w:eastAsia="宋体" w:cs="宋体"/>
                <w:color w:val="auto"/>
                <w:sz w:val="24"/>
                <w:szCs w:val="24"/>
                <w:highlight w:val="none"/>
              </w:rPr>
              <w:t xml:space="preserve">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11</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对工作人员的着装得体、语言和行为表现是否满意？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top"/>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12</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对饭餐的分量及售价</w:t>
            </w:r>
            <w:r>
              <w:rPr>
                <w:rFonts w:hint="eastAsia" w:ascii="宋体" w:hAnsi="宋体" w:eastAsia="宋体" w:cs="宋体"/>
                <w:color w:val="auto"/>
                <w:sz w:val="24"/>
                <w:szCs w:val="24"/>
                <w:highlight w:val="none"/>
              </w:rPr>
              <w:t xml:space="preserve">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top"/>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54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12</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rPr>
              <w:t xml:space="preserve">收费标准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监督电话等标识、制度</w:t>
            </w:r>
            <w:r>
              <w:rPr>
                <w:rFonts w:hint="eastAsia" w:ascii="宋体" w:hAnsi="宋体" w:eastAsia="宋体" w:cs="宋体"/>
                <w:color w:val="auto"/>
                <w:sz w:val="24"/>
                <w:szCs w:val="24"/>
                <w:highlight w:val="none"/>
                <w:lang w:eastAsia="zh-CN"/>
              </w:rPr>
              <w:t xml:space="preserve">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13</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总体满意度</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gridSpan w:val="2"/>
            <w:tcW w:w="3429"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合   计</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100</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jc w:val="lef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keepLines w:val="0"/>
        <w:keepNext w:val="0"/>
        <w:pageBreakBefore w:val="0"/>
        <w:spacing w:line="500" w:lineRule="exact"/>
        <w:widowControl/>
        <w:rPr>
          <w:rFonts w:hint="eastAsia" w:ascii="宋体" w:hAnsi="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rPr>
          <w:rFonts w:hint="eastAsia" w:ascii="宋体" w:hAnsi="宋体" w:eastAsia="宋体" w:cs="宋体"/>
          <w:b/>
          <w:color w:val="auto"/>
          <w:sz w:val="24"/>
          <w:szCs w:val="24"/>
          <w:highlight w:val="none"/>
          <w:lang w:val="en-US" w:eastAsia="zh-CN"/>
        </w:rPr>
      </w:r>
    </w:p>
    <w:p>
      <w:pPr>
        <w:jc w:val="left"/>
        <w:keepLines w:val="0"/>
        <w:keepNext w:val="0"/>
        <w:pageBreakBefore w:val="0"/>
        <w:spacing w:line="50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附件</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lang w:val="en-US" w:eastAsia="zh-CN"/>
        </w:rPr>
        <w:t xml:space="preserve">：《医疗和疾控机构后勤安全生产工作管理指南（2023年版）》</w:t>
      </w:r>
      <w:r/>
    </w:p>
    <w:p>
      <w:pPr>
        <w:jc w:val="left"/>
        <w:keepLines w:val="0"/>
        <w:keepNext w:val="0"/>
        <w:pageBreakBefore w:val="0"/>
        <w:spacing w:line="500" w:lineRule="exact"/>
        <w:widowControl/>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另附</w:t>
      </w:r>
      <w:r/>
    </w:p>
    <w:p>
      <w:pPr>
        <w:jc w:val="left"/>
        <w:keepLines w:val="0"/>
        <w:keepNext w:val="0"/>
        <w:pageBreakBefore w:val="0"/>
        <w:spacing w:line="500" w:lineRule="exact"/>
        <w:widowControl/>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r>
      <w:r/>
    </w:p>
    <w:p>
      <w:pPr>
        <w:jc w:val="left"/>
        <w:keepLines w:val="0"/>
        <w:keepNext w:val="0"/>
        <w:pageBreakBefore w:val="0"/>
        <w:spacing w:line="500" w:lineRule="exac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jc w:val="left"/>
        <w:keepLines w:val="0"/>
        <w:keepNext w:val="0"/>
        <w:pageBreakBefore w:val="0"/>
        <w:spacing w:line="500" w:lineRule="exact"/>
        <w:widowControl/>
        <w:rPr>
          <w:rFonts w:hint="eastAsia" w:ascii="宋体" w:hAnsi="宋体" w:cs="宋体"/>
          <w:b/>
          <w:color w:val="auto"/>
          <w:sz w:val="22"/>
          <w:szCs w:val="22"/>
          <w:highlight w:val="none"/>
          <w:lang w:eastAsia="zh-CN"/>
        </w:rPr>
      </w:pPr>
      <w:r>
        <w:rPr>
          <w:rFonts w:hint="eastAsia" w:ascii="宋体" w:hAnsi="宋体" w:eastAsia="宋体" w:cs="宋体"/>
          <w:b/>
          <w:color w:val="auto"/>
          <w:sz w:val="24"/>
          <w:szCs w:val="24"/>
          <w:highlight w:val="none"/>
          <w:lang w:val="en-US" w:eastAsia="zh-CN"/>
        </w:rPr>
        <w:t xml:space="preserve">附件</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val="en-US" w:eastAsia="zh-CN"/>
        </w:rPr>
        <w:t xml:space="preserve">：《（锡卫安保〔2020〕13号）关于全市卫生健康系统实施食堂安全标准化管理（试行）的通知》</w:t>
      </w:r>
      <w:r/>
    </w:p>
    <w:p>
      <w:pPr>
        <w:jc w:val="left"/>
        <w:keepLines w:val="0"/>
        <w:keepNext w:val="0"/>
        <w:pageBreakBefore w:val="0"/>
        <w:spacing w:line="500" w:lineRule="exact"/>
        <w:widowControl/>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另附</w:t>
      </w:r>
      <w:r/>
    </w:p>
    <w:p>
      <w:pPr>
        <w:pStyle w:val="1462"/>
        <w:ind w:left="0" w:firstLine="0"/>
        <w:keepLines w:val="0"/>
        <w:keepNext w:val="0"/>
        <w:pageBreakBefore w:val="0"/>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1462"/>
        <w:ind w:left="0" w:firstLine="0"/>
        <w:keepLines w:val="0"/>
        <w:keepNext w:val="0"/>
        <w:pageBreakBefore w:val="0"/>
        <w:spacing w:line="50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r>
      <w:r/>
    </w:p>
    <w:p>
      <w:pPr>
        <w:pStyle w:val="1462"/>
        <w:ind w:left="0" w:firstLine="0"/>
        <w:keepLines w:val="0"/>
        <w:keepNext w:val="0"/>
        <w:pageBreakBefore w:val="0"/>
        <w:spacing w:line="500" w:lineRule="exact"/>
        <w:rPr>
          <w:rFonts w:hint="eastAsia" w:ascii="宋体" w:hAnsi="宋体" w:cs="宋体"/>
          <w:b/>
          <w:color w:val="auto"/>
          <w:sz w:val="22"/>
          <w:szCs w:val="22"/>
          <w:highlight w:val="none"/>
          <w:lang w:eastAsia="zh-CN"/>
        </w:rPr>
      </w:pPr>
      <w:r>
        <w:rPr>
          <w:rFonts w:hint="eastAsia" w:ascii="宋体" w:hAnsi="宋体" w:eastAsia="宋体" w:cs="宋体"/>
          <w:b/>
          <w:color w:val="auto"/>
          <w:sz w:val="24"/>
          <w:szCs w:val="24"/>
          <w:highlight w:val="none"/>
          <w:lang w:val="en-US" w:eastAsia="zh-CN"/>
        </w:rPr>
        <w:t xml:space="preserve">附件</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val="en-US" w:eastAsia="zh-CN"/>
        </w:rPr>
        <w:t xml:space="preserve">：《营养餐厅规范》</w:t>
      </w:r>
      <w:r/>
    </w:p>
    <w:p>
      <w:pPr>
        <w:jc w:val="left"/>
        <w:keepLines w:val="0"/>
        <w:keepNext w:val="0"/>
        <w:pageBreakBefore w:val="0"/>
        <w:spacing w:line="500" w:lineRule="exact"/>
        <w:widowControl/>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另附</w:t>
      </w:r>
      <w:r/>
    </w:p>
    <w:p>
      <w:pPr>
        <w:pStyle w:val="1462"/>
        <w:ind w:firstLine="480"/>
        <w:keepLines w:val="0"/>
        <w:keepNext w:val="0"/>
        <w:pageBreakBefore w:val="0"/>
        <w:spacing w:line="420" w:lineRule="exact"/>
        <w:rPr>
          <w:rFonts w:hint="eastAsia" w:ascii="宋体" w:hAnsi="宋体" w:cs="宋体"/>
          <w:b/>
          <w:color w:val="auto"/>
          <w:sz w:val="22"/>
          <w:szCs w:val="22"/>
          <w:highlight w:val="none"/>
          <w:lang w:eastAsia="zh-CN"/>
        </w:rPr>
      </w:pPr>
      <w:r>
        <w:rPr>
          <w:rFonts w:hint="eastAsia" w:ascii="宋体" w:hAnsi="宋体" w:cs="宋体"/>
          <w:b/>
          <w:color w:val="auto"/>
          <w:sz w:val="22"/>
          <w:szCs w:val="22"/>
          <w:highlight w:val="none"/>
          <w:lang w:eastAsia="zh-CN"/>
        </w:rPr>
      </w:r>
      <w:r/>
    </w:p>
    <w:p>
      <w:pPr>
        <w:pStyle w:val="1462"/>
        <w:ind w:firstLine="480"/>
        <w:keepLines w:val="0"/>
        <w:keepNext w:val="0"/>
        <w:pageBreakBefore w:val="0"/>
        <w:spacing w:line="420" w:lineRule="exact"/>
        <w:rPr>
          <w:rFonts w:hint="eastAsia" w:ascii="宋体" w:hAnsi="宋体" w:cs="宋体"/>
          <w:b/>
          <w:color w:val="auto"/>
          <w:sz w:val="22"/>
          <w:szCs w:val="22"/>
          <w:highlight w:val="none"/>
          <w:lang w:eastAsia="zh-CN"/>
        </w:rPr>
        <w:sectPr>
          <w:headerReference w:type="default" r:id="rId12"/>
          <w:footerReference w:type="default" r:id="rId20"/>
          <w:footnotePr/>
          <w:endnotePr/>
          <w:type w:val="nextPage"/>
          <w:pgSz w:w="11910" w:h="16840" w:orient="portrait"/>
          <w:pgMar w:top="1440" w:right="1080" w:bottom="1440" w:left="1080" w:header="746" w:footer="988" w:gutter="0"/>
          <w:cols w:num="1" w:sep="0" w:space="720" w:equalWidth="1"/>
          <w:docGrid w:linePitch="360"/>
        </w:sectPr>
      </w:pPr>
      <w:r>
        <w:rPr>
          <w:rFonts w:hint="eastAsia" w:ascii="宋体" w:hAnsi="宋体" w:cs="宋体"/>
          <w:b/>
          <w:color w:val="auto"/>
          <w:sz w:val="22"/>
          <w:szCs w:val="22"/>
          <w:highlight w:val="none"/>
          <w:lang w:eastAsia="zh-CN"/>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cs="宋体"/>
          <w:b/>
          <w:bCs/>
          <w:color w:val="auto"/>
          <w:sz w:val="52"/>
          <w:szCs w:val="52"/>
          <w:highlight w:val="none"/>
          <w:u w:val="none"/>
          <w:lang w:val="en-US" w:eastAsia="zh-CN"/>
        </w:rPr>
      </w:pPr>
      <w:r/>
      <w:bookmarkStart w:id="7" w:name="_Toc38197191"/>
      <w:r>
        <w:rPr>
          <w:rFonts w:hint="eastAsia" w:ascii="宋体" w:hAnsi="宋体" w:eastAsia="宋体" w:cs="宋体"/>
          <w:color w:val="auto"/>
          <w:sz w:val="32"/>
          <w:szCs w:val="32"/>
          <w:highlight w:val="none"/>
        </w:rPr>
        <w:t xml:space="preserve">四、合同书（格式文本）</w:t>
      </w:r>
      <w:r/>
    </w:p>
    <w:p>
      <w:pPr>
        <w:pStyle w:val="1016"/>
        <w:ind w:left="0" w:firstLine="0"/>
        <w:jc w:val="center"/>
        <w:rPr>
          <w:rFonts w:hint="eastAsia" w:ascii="宋体" w:hAnsi="宋体" w:eastAsia="宋体" w:cs="宋体"/>
          <w:b/>
          <w:bCs/>
          <w:color w:val="auto"/>
          <w:sz w:val="44"/>
          <w:szCs w:val="44"/>
          <w:highlight w:val="none"/>
          <w:u w:val="none"/>
        </w:rPr>
      </w:pPr>
      <w:r>
        <w:rPr>
          <w:rFonts w:hint="eastAsia" w:ascii="宋体" w:hAnsi="宋体" w:eastAsia="宋体" w:cs="宋体"/>
          <w:b/>
          <w:bCs/>
          <w:color w:val="auto"/>
          <w:sz w:val="44"/>
          <w:szCs w:val="44"/>
          <w:highlight w:val="none"/>
          <w:u w:val="none"/>
        </w:rPr>
      </w:r>
      <w:r/>
    </w:p>
    <w:p>
      <w:pPr>
        <w:pStyle w:val="1016"/>
        <w:ind w:left="0" w:firstLine="0"/>
        <w:jc w:val="center"/>
        <w:rPr>
          <w:rFonts w:hint="eastAsia" w:ascii="宋体" w:hAnsi="宋体" w:cs="宋体"/>
          <w:b/>
          <w:bCs/>
          <w:color w:val="auto"/>
          <w:sz w:val="44"/>
          <w:szCs w:val="44"/>
          <w:highlight w:val="none"/>
          <w:u w:val="none"/>
          <w:lang w:eastAsia="zh-CN"/>
        </w:rPr>
      </w:pPr>
      <w:r>
        <w:rPr>
          <w:rFonts w:hint="eastAsia" w:ascii="宋体" w:hAnsi="宋体" w:cs="宋体"/>
          <w:b/>
          <w:bCs/>
          <w:color w:val="auto"/>
          <w:sz w:val="44"/>
          <w:szCs w:val="44"/>
          <w:highlight w:val="none"/>
          <w:u w:val="none"/>
          <w:lang w:eastAsia="zh-CN"/>
        </w:rPr>
        <w:t xml:space="preserve">惠山区第二人民医院食堂外包服务</w:t>
      </w:r>
      <w:r/>
    </w:p>
    <w:p>
      <w:pPr>
        <w:pStyle w:val="1016"/>
        <w:ind w:left="0" w:firstLine="0"/>
        <w:jc w:val="center"/>
        <w:rPr>
          <w:rFonts w:hint="eastAsia" w:ascii="宋体" w:hAnsi="宋体" w:eastAsia="宋体" w:cs="宋体"/>
          <w:b/>
          <w:bCs/>
          <w:color w:val="auto"/>
          <w:sz w:val="44"/>
          <w:szCs w:val="44"/>
          <w:highlight w:val="none"/>
          <w:u w:val="none"/>
          <w:lang w:eastAsia="zh-CN"/>
        </w:rPr>
      </w:pPr>
      <w:r>
        <w:rPr>
          <w:rFonts w:hint="eastAsia" w:ascii="宋体" w:hAnsi="宋体" w:eastAsia="宋体" w:cs="宋体"/>
          <w:b/>
          <w:bCs/>
          <w:color w:val="auto"/>
          <w:sz w:val="44"/>
          <w:szCs w:val="44"/>
          <w:highlight w:val="none"/>
          <w:u w:val="none"/>
          <w:lang w:eastAsia="zh-CN"/>
        </w:rPr>
      </w:r>
      <w:r/>
    </w:p>
    <w:p>
      <w:pPr>
        <w:pStyle w:val="1016"/>
        <w:rPr>
          <w:rFonts w:hint="eastAsia" w:ascii="宋体" w:hAnsi="宋体" w:eastAsia="宋体" w:cs="宋体"/>
          <w:color w:val="auto"/>
          <w:sz w:val="44"/>
          <w:szCs w:val="44"/>
          <w:highlight w:val="none"/>
          <w:u w:val="none"/>
        </w:rPr>
      </w:pPr>
      <w:r>
        <w:rPr>
          <w:rFonts w:hint="eastAsia" w:ascii="宋体" w:hAnsi="宋体" w:eastAsia="宋体" w:cs="宋体"/>
          <w:color w:val="auto"/>
          <w:sz w:val="44"/>
          <w:szCs w:val="44"/>
          <w:highlight w:val="none"/>
          <w:u w:val="none"/>
        </w:rPr>
      </w:r>
      <w:r/>
    </w:p>
    <w:p>
      <w:pPr>
        <w:jc w:val="both"/>
        <w:widowControl/>
        <w:rPr>
          <w:rFonts w:hint="eastAsia" w:ascii="宋体" w:hAnsi="宋体" w:eastAsia="宋体" w:cs="宋体"/>
          <w:color w:val="auto"/>
          <w:sz w:val="44"/>
          <w:szCs w:val="44"/>
          <w:highlight w:val="none"/>
          <w:u w:val="none"/>
          <w:lang w:val="en-US" w:eastAsia="zh-CN"/>
        </w:rPr>
      </w:pPr>
      <w:r>
        <w:rPr>
          <w:rFonts w:hint="eastAsia" w:ascii="宋体" w:hAnsi="宋体" w:eastAsia="宋体" w:cs="宋体"/>
          <w:color w:val="auto"/>
          <w:sz w:val="44"/>
          <w:szCs w:val="44"/>
          <w:highlight w:val="none"/>
          <w:u w:val="none"/>
          <w:lang w:val="en-US" w:eastAsia="zh-CN"/>
        </w:rPr>
      </w:r>
      <w:r/>
    </w:p>
    <w:p>
      <w:pPr>
        <w:pStyle w:val="1310"/>
        <w:rPr>
          <w:rFonts w:hint="eastAsia"/>
          <w:color w:val="auto"/>
          <w:sz w:val="72"/>
          <w:szCs w:val="72"/>
          <w:highlight w:val="none"/>
          <w:u w:val="none"/>
          <w:lang w:val="en-US" w:eastAsia="zh-CN"/>
        </w:rPr>
      </w:pPr>
      <w:r>
        <w:rPr>
          <w:rFonts w:hint="eastAsia"/>
          <w:color w:val="auto"/>
          <w:sz w:val="72"/>
          <w:szCs w:val="72"/>
          <w:highlight w:val="none"/>
          <w:u w:val="none"/>
          <w:lang w:val="en-US" w:eastAsia="zh-CN"/>
        </w:rPr>
      </w:r>
      <w:r/>
    </w:p>
    <w:p>
      <w:pPr>
        <w:jc w:val="center"/>
        <w:widowControl/>
        <w:rPr>
          <w:rFonts w:hint="eastAsia" w:ascii="宋体" w:hAnsi="宋体" w:eastAsia="宋体" w:cs="宋体"/>
          <w:b/>
          <w:bCs/>
          <w:color w:val="auto"/>
          <w:sz w:val="72"/>
          <w:szCs w:val="72"/>
          <w:highlight w:val="none"/>
          <w:u w:val="none"/>
          <w:lang w:val="en-US" w:eastAsia="zh-CN"/>
        </w:rPr>
      </w:pPr>
      <w:r>
        <w:rPr>
          <w:rFonts w:hint="eastAsia" w:ascii="宋体" w:hAnsi="宋体" w:eastAsia="宋体" w:cs="宋体"/>
          <w:b/>
          <w:bCs/>
          <w:color w:val="auto"/>
          <w:sz w:val="72"/>
          <w:szCs w:val="72"/>
          <w:highlight w:val="none"/>
          <w:u w:val="none"/>
          <w:lang w:val="en-US" w:eastAsia="zh-CN"/>
        </w:rPr>
      </w:r>
      <w:r/>
    </w:p>
    <w:p>
      <w:pPr>
        <w:pStyle w:val="1015"/>
        <w:rPr>
          <w:rFonts w:hint="eastAsia"/>
          <w:color w:val="auto"/>
          <w:highlight w:val="none"/>
          <w:lang w:val="en-US" w:eastAsia="zh-CN"/>
        </w:rPr>
      </w:pPr>
      <w:r>
        <w:rPr>
          <w:rFonts w:hint="eastAsia"/>
          <w:color w:val="auto"/>
          <w:highlight w:val="none"/>
          <w:lang w:val="en-US" w:eastAsia="zh-CN"/>
        </w:rPr>
      </w:r>
      <w:r/>
    </w:p>
    <w:p>
      <w:pPr>
        <w:jc w:val="center"/>
        <w:widowControl/>
        <w:rPr>
          <w:rFonts w:hint="eastAsia" w:ascii="宋体" w:hAnsi="宋体" w:eastAsia="宋体" w:cs="宋体"/>
          <w:b/>
          <w:bCs/>
          <w:color w:val="auto"/>
          <w:sz w:val="72"/>
          <w:szCs w:val="72"/>
          <w:highlight w:val="none"/>
          <w:u w:val="none"/>
          <w:lang w:val="en-US" w:eastAsia="zh-CN"/>
        </w:rPr>
      </w:pPr>
      <w:r>
        <w:rPr>
          <w:rFonts w:hint="eastAsia" w:ascii="宋体" w:hAnsi="宋体" w:eastAsia="宋体" w:cs="宋体"/>
          <w:b/>
          <w:bCs/>
          <w:color w:val="auto"/>
          <w:sz w:val="72"/>
          <w:szCs w:val="72"/>
          <w:highlight w:val="none"/>
          <w:u w:val="none"/>
          <w:lang w:val="en-US" w:eastAsia="zh-CN"/>
        </w:rPr>
        <w:t xml:space="preserve">合</w:t>
      </w:r>
      <w:r>
        <w:rPr>
          <w:rFonts w:hint="eastAsia" w:ascii="宋体" w:hAnsi="宋体" w:cs="宋体"/>
          <w:b/>
          <w:bCs/>
          <w:color w:val="auto"/>
          <w:sz w:val="72"/>
          <w:szCs w:val="72"/>
          <w:highlight w:val="none"/>
          <w:u w:val="none"/>
          <w:lang w:val="en-US" w:eastAsia="zh-CN"/>
        </w:rPr>
        <w:t xml:space="preserve">      </w:t>
      </w:r>
      <w:r>
        <w:rPr>
          <w:rFonts w:hint="eastAsia" w:ascii="宋体" w:hAnsi="宋体" w:eastAsia="宋体" w:cs="宋体"/>
          <w:b/>
          <w:bCs/>
          <w:color w:val="auto"/>
          <w:sz w:val="72"/>
          <w:szCs w:val="72"/>
          <w:highlight w:val="none"/>
          <w:u w:val="none"/>
          <w:lang w:val="en-US" w:eastAsia="zh-CN"/>
        </w:rPr>
        <w:t xml:space="preserve">同</w:t>
      </w:r>
      <w:r/>
    </w:p>
    <w:p>
      <w:pPr>
        <w:jc w:val="center"/>
        <w:widowControl/>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016"/>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016"/>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016"/>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016"/>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016"/>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016"/>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016"/>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016"/>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016"/>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016"/>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016"/>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016"/>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016"/>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1016"/>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ind w:firstLine="904"/>
        <w:keepLines w:val="0"/>
        <w:keepNext w:val="0"/>
        <w:pageBreakBefore w:val="0"/>
        <w:spacing w:line="600" w:lineRule="exact"/>
        <w:widowControl w:val="off"/>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lang w:eastAsia="zh-CN"/>
        </w:rPr>
        <w:t xml:space="preserve">甲方（采购人）：</w:t>
      </w:r>
      <w:r>
        <w:rPr>
          <w:rFonts w:hint="eastAsia" w:ascii="宋体" w:hAnsi="宋体" w:cs="宋体"/>
          <w:b/>
          <w:bCs w:val="0"/>
          <w:color w:val="auto"/>
          <w:sz w:val="30"/>
          <w:szCs w:val="30"/>
          <w:highlight w:val="none"/>
          <w:u w:val="single"/>
          <w:lang w:eastAsia="zh-CN"/>
        </w:rPr>
        <w:t xml:space="preserve">无锡市惠山区第二人民医院</w:t>
      </w:r>
      <w:r/>
    </w:p>
    <w:p>
      <w:pPr>
        <w:ind w:firstLine="904"/>
        <w:keepLines w:val="0"/>
        <w:keepNext w:val="0"/>
        <w:pageBreakBefore w:val="0"/>
        <w:spacing w:line="600" w:lineRule="exact"/>
        <w:widowControl w:val="off"/>
        <w:rPr>
          <w:rFonts w:hint="eastAsia" w:ascii="宋体" w:hAnsi="宋体" w:eastAsia="宋体" w:cs="宋体"/>
          <w:b/>
          <w:bCs w:val="0"/>
          <w:color w:val="auto"/>
          <w:sz w:val="30"/>
          <w:szCs w:val="30"/>
          <w:highlight w:val="none"/>
          <w:u w:val="single"/>
          <w:lang w:eastAsia="zh-CN"/>
        </w:rPr>
      </w:pPr>
      <w:r>
        <w:rPr>
          <w:rFonts w:hint="eastAsia" w:ascii="宋体" w:hAnsi="宋体" w:eastAsia="宋体" w:cs="宋体"/>
          <w:b/>
          <w:bCs w:val="0"/>
          <w:color w:val="auto"/>
          <w:sz w:val="30"/>
          <w:szCs w:val="30"/>
          <w:highlight w:val="none"/>
          <w:lang w:eastAsia="zh-CN"/>
        </w:rPr>
        <w:t xml:space="preserve">乙方（中标供应商）：</w:t>
      </w:r>
      <w:r>
        <w:rPr>
          <w:rFonts w:hint="eastAsia" w:ascii="宋体" w:hAnsi="宋体" w:eastAsia="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eastAsia="zh-CN"/>
        </w:rPr>
        <w:t xml:space="preserve"> </w:t>
      </w:r>
      <w:r/>
    </w:p>
    <w:p>
      <w:pPr>
        <w:ind w:firstLine="904"/>
        <w:keepLines w:val="0"/>
        <w:keepNext w:val="0"/>
        <w:pageBreakBefore w:val="0"/>
        <w:spacing w:line="600" w:lineRule="exact"/>
        <w:widowControl w:val="off"/>
        <w:rPr>
          <w:rFonts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eastAsia="zh-CN"/>
        </w:rPr>
        <w:t xml:space="preserve">合同签订时间：</w:t>
      </w:r>
      <w:r>
        <w:rPr>
          <w:rFonts w:hint="eastAsia" w:ascii="宋体" w:hAnsi="宋体" w:cs="宋体"/>
          <w:b/>
          <w:bCs w:val="0"/>
          <w:color w:val="auto"/>
          <w:sz w:val="30"/>
          <w:szCs w:val="30"/>
          <w:highlight w:val="none"/>
          <w:u w:val="single"/>
          <w:lang w:val="en-US" w:eastAsia="zh-CN"/>
        </w:rPr>
        <w:t xml:space="preserve">2025年     </w:t>
      </w:r>
      <w:r>
        <w:rPr>
          <w:rFonts w:hint="eastAsia" w:ascii="宋体" w:hAnsi="宋体" w:eastAsia="宋体" w:cs="宋体"/>
          <w:b/>
          <w:bCs w:val="0"/>
          <w:color w:val="auto"/>
          <w:sz w:val="30"/>
          <w:szCs w:val="30"/>
          <w:highlight w:val="none"/>
          <w:u w:val="single"/>
          <w:lang w:val="en-US" w:eastAsia="zh-CN"/>
        </w:rPr>
        <w:t xml:space="preserve">月</w:t>
      </w:r>
      <w:r>
        <w:rPr>
          <w:rFonts w:hint="eastAsia" w:ascii="宋体" w:hAnsi="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val="en-US" w:eastAsia="zh-CN"/>
        </w:rPr>
        <w:t xml:space="preserve">日</w:t>
      </w:r>
      <w:r>
        <w:rPr>
          <w:rFonts w:hint="eastAsia" w:ascii="宋体" w:hAnsi="宋体" w:eastAsia="宋体" w:cs="宋体"/>
          <w:b/>
          <w:bCs w:val="0"/>
          <w:color w:val="auto"/>
          <w:sz w:val="30"/>
          <w:szCs w:val="30"/>
          <w:highlight w:val="none"/>
          <w:lang w:val="en-US" w:eastAsia="zh-CN"/>
        </w:rPr>
        <w:t xml:space="preserve"> </w:t>
      </w:r>
      <w:r/>
    </w:p>
    <w:p>
      <w:pPr>
        <w:ind w:firstLine="301"/>
        <w:keepLines w:val="0"/>
        <w:keepNext w:val="0"/>
        <w:pageBreakBefore w:val="0"/>
        <w:spacing w:line="600" w:lineRule="exact"/>
        <w:widowControl w:val="off"/>
        <w:rPr>
          <w:rFonts w:hint="eastAsia" w:ascii="宋体" w:hAnsi="宋体" w:eastAsia="宋体" w:cs="宋体"/>
          <w:b/>
          <w:bCs w:val="0"/>
          <w:color w:val="auto"/>
          <w:sz w:val="30"/>
          <w:szCs w:val="30"/>
          <w:highlight w:val="none"/>
          <w:lang w:eastAsia="zh-CN"/>
        </w:rPr>
        <w:sectPr>
          <w:headerReference w:type="default" r:id="rId13"/>
          <w:footnotePr/>
          <w:endnotePr/>
          <w:type w:val="nextPage"/>
          <w:pgSz w:w="11906" w:h="16838" w:orient="portrait"/>
          <w:pgMar w:top="1440" w:right="1083" w:bottom="1440" w:left="1083" w:header="851" w:footer="992" w:gutter="0"/>
          <w:cols w:num="1" w:sep="0" w:space="1701" w:equalWidth="1"/>
          <w:docGrid w:linePitch="360"/>
        </w:sectPr>
      </w:pPr>
      <w:r>
        <w:rPr>
          <w:rFonts w:hint="eastAsia" w:ascii="宋体" w:hAnsi="宋体" w:eastAsia="宋体" w:cs="宋体"/>
          <w:b/>
          <w:bCs w:val="0"/>
          <w:color w:val="auto"/>
          <w:sz w:val="30"/>
          <w:szCs w:val="30"/>
          <w:highlight w:val="none"/>
          <w:lang w:eastAsia="zh-CN"/>
        </w:rPr>
      </w:r>
      <w:r/>
    </w:p>
    <w:p>
      <w:pPr>
        <w:jc w:val="center"/>
        <w:keepLines w:val="0"/>
        <w:keepNext w:val="0"/>
        <w:pageBreakBefore w:val="0"/>
        <w:spacing w:line="42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合同书（格式文本）</w:t>
      </w:r>
      <w:bookmarkEnd w:id="7"/>
      <w:r/>
      <w:r/>
    </w:p>
    <w:p>
      <w:pPr>
        <w:ind w:firstLine="482"/>
        <w:keepLines w:val="0"/>
        <w:keepNext w:val="0"/>
        <w:pageBreakBefore w:val="0"/>
        <w:spacing w:line="420" w:lineRule="exact"/>
        <w:rPr>
          <w:rFonts w:hint="eastAsia" w:ascii="宋体" w:hAnsi="宋体" w:eastAsia="宋体" w:cs="宋体"/>
          <w:b/>
          <w:bCs/>
          <w:color w:val="auto"/>
          <w:sz w:val="24"/>
          <w:highlight w:val="none"/>
          <w:lang w:eastAsia="zh-CN"/>
        </w:rPr>
      </w:pPr>
      <w:r/>
      <w:bookmarkStart w:id="8" w:name="五．合同条款"/>
      <w:r/>
      <w:bookmarkEnd w:id="8"/>
      <w:r>
        <w:rPr>
          <w:rFonts w:hint="eastAsia" w:ascii="宋体" w:hAnsi="宋体" w:eastAsia="宋体" w:cs="宋体"/>
          <w:b/>
          <w:bCs/>
          <w:color w:val="auto"/>
          <w:sz w:val="24"/>
          <w:highlight w:val="none"/>
        </w:rPr>
        <w:t xml:space="preserve">甲方（采购人）：</w:t>
      </w:r>
      <w:r>
        <w:rPr>
          <w:rFonts w:hint="eastAsia" w:ascii="宋体" w:hAnsi="宋体" w:cs="宋体"/>
          <w:b/>
          <w:bCs/>
          <w:color w:val="auto"/>
          <w:sz w:val="24"/>
          <w:highlight w:val="none"/>
          <w:u w:val="single"/>
          <w:lang w:eastAsia="zh-CN"/>
        </w:rPr>
        <w:t xml:space="preserve">无锡市惠山区第二人民医院</w:t>
      </w:r>
      <w:r/>
    </w:p>
    <w:p>
      <w:pPr>
        <w:ind w:firstLine="482"/>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乙方（中标供应商）：</w:t>
      </w:r>
      <w:r>
        <w:rPr>
          <w:rFonts w:hint="eastAsia" w:ascii="宋体" w:hAnsi="宋体" w:eastAsia="宋体" w:cs="宋体"/>
          <w:b/>
          <w:bCs/>
          <w:color w:val="auto"/>
          <w:sz w:val="24"/>
          <w:highlight w:val="none"/>
          <w:u w:val="single"/>
        </w:rPr>
        <w:t xml:space="preserve">                             </w:t>
      </w:r>
      <w:r>
        <w:rPr>
          <w:rFonts w:hint="eastAsia" w:ascii="宋体" w:hAnsi="宋体" w:eastAsia="宋体" w:cs="宋体"/>
          <w:b/>
          <w:color w:val="auto"/>
          <w:sz w:val="24"/>
          <w:highlight w:val="none"/>
          <w:u w:val="single"/>
        </w:rPr>
        <w:t xml:space="preserve"> </w:t>
      </w:r>
      <w:r/>
    </w:p>
    <w:p>
      <w:pPr>
        <w:ind w:firstLine="480"/>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依照《中华人民共和国民法典</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中华人民共和国政府采购法》及其他有关法律、行政法规，遵照平等、自愿、公平和诚实信用的原则，双方就</w:t>
      </w:r>
      <w:r>
        <w:rPr>
          <w:rFonts w:hint="eastAsia" w:ascii="宋体" w:hAnsi="宋体" w:cs="宋体"/>
          <w:b/>
          <w:bCs/>
          <w:color w:val="auto"/>
          <w:sz w:val="24"/>
          <w:highlight w:val="none"/>
          <w:u w:val="single"/>
          <w:lang w:eastAsia="zh-CN"/>
        </w:rPr>
        <w:t xml:space="preserve">惠山区第二人民医院食堂外包服务</w:t>
      </w:r>
      <w:r>
        <w:rPr>
          <w:rFonts w:hint="eastAsia" w:ascii="宋体" w:hAnsi="宋体" w:eastAsia="宋体" w:cs="宋体"/>
          <w:color w:val="auto"/>
          <w:sz w:val="24"/>
          <w:highlight w:val="none"/>
        </w:rPr>
        <w:t xml:space="preserve">协商一致，订立本合同。</w:t>
      </w:r>
      <w:r/>
    </w:p>
    <w:p>
      <w:pPr>
        <w:ind w:firstLine="480"/>
        <w:jc w:val="left"/>
        <w:keepLines w:val="0"/>
        <w:keepNext w:val="0"/>
        <w:pageBreakBefore w:val="0"/>
        <w:spacing w:line="420" w:lineRule="exact"/>
        <w:widowControl/>
        <w:rPr>
          <w:rFonts w:hint="eastAsia" w:ascii="宋体" w:hAnsi="宋体" w:eastAsia="宋体" w:cs="宋体"/>
          <w:color w:val="auto"/>
          <w:sz w:val="24"/>
          <w:highlight w:val="none"/>
        </w:rPr>
      </w:pPr>
      <w:r/>
      <w:bookmarkStart w:id="9" w:name="_Toc76417655"/>
      <w:r>
        <w:rPr>
          <w:rFonts w:hint="eastAsia" w:ascii="宋体" w:hAnsi="宋体" w:eastAsia="宋体" w:cs="宋体"/>
          <w:b/>
          <w:bCs w:val="0"/>
          <w:color w:val="auto"/>
          <w:sz w:val="24"/>
          <w:highlight w:val="none"/>
        </w:rPr>
        <w:t xml:space="preserve">一、采购内容：</w:t>
      </w:r>
      <w:r>
        <w:rPr>
          <w:rFonts w:hint="eastAsia" w:ascii="宋体" w:hAnsi="宋体" w:eastAsia="宋体" w:cs="宋体"/>
          <w:bCs/>
          <w:color w:val="auto"/>
          <w:sz w:val="24"/>
          <w:highlight w:val="none"/>
          <w:u w:val="single"/>
          <w:lang w:val="en-US" w:eastAsia="zh-CN"/>
        </w:rPr>
        <w:t xml:space="preserve">本项目为惠山区第二人民医院食堂外包服务，为无锡市惠山区第二人民医院提供食堂外包服务。</w:t>
      </w:r>
      <w:r/>
    </w:p>
    <w:p>
      <w:pPr>
        <w:ind w:firstLine="482"/>
        <w:keepLines w:val="0"/>
        <w:keepNext w:val="0"/>
        <w:pageBreakBefore w:val="0"/>
        <w:spacing w:line="420" w:lineRule="exact"/>
        <w:tabs>
          <w:tab w:val="left" w:pos="735" w:leader="none"/>
          <w:tab w:val="left" w:pos="1260" w:leader="none"/>
        </w:tabs>
        <w:rPr>
          <w:rFonts w:hint="eastAsia" w:ascii="宋体" w:hAnsi="宋体" w:eastAsia="宋体" w:cs="宋体"/>
          <w:bCs/>
          <w:color w:val="auto"/>
          <w:sz w:val="24"/>
          <w:highlight w:val="none"/>
          <w:lang w:val="en-US" w:eastAsia="zh-CN"/>
        </w:rPr>
      </w:pPr>
      <w:r>
        <w:rPr>
          <w:rFonts w:hint="eastAsia" w:ascii="宋体" w:hAnsi="宋体" w:eastAsia="宋体" w:cs="宋体"/>
          <w:b/>
          <w:color w:val="auto"/>
          <w:sz w:val="24"/>
          <w:highlight w:val="none"/>
        </w:rPr>
        <w:t xml:space="preserve">二、合同总</w:t>
      </w:r>
      <w:r>
        <w:rPr>
          <w:rFonts w:hint="eastAsia" w:ascii="宋体" w:hAnsi="宋体" w:eastAsia="宋体" w:cs="宋体"/>
          <w:b/>
          <w:color w:val="auto"/>
          <w:sz w:val="24"/>
          <w:highlight w:val="none"/>
          <w:lang w:val="en-US" w:eastAsia="zh-CN"/>
        </w:rPr>
        <w:t xml:space="preserve">金</w:t>
      </w:r>
      <w:r>
        <w:rPr>
          <w:rFonts w:hint="eastAsia" w:ascii="宋体" w:hAnsi="宋体" w:eastAsia="宋体" w:cs="宋体"/>
          <w:b/>
          <w:color w:val="auto"/>
          <w:sz w:val="24"/>
          <w:highlight w:val="none"/>
        </w:rPr>
        <w:t xml:space="preserve">额：</w:t>
      </w:r>
      <w:r>
        <w:rPr>
          <w:rFonts w:hint="eastAsia" w:ascii="宋体" w:hAnsi="宋体" w:eastAsia="宋体" w:cs="宋体"/>
          <w:bCs/>
          <w:color w:val="auto"/>
          <w:sz w:val="24"/>
          <w:highlight w:val="none"/>
        </w:rPr>
        <w:t xml:space="preserve">人民币（大写）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lang w:val="en-US" w:eastAsia="zh-CN"/>
        </w:rPr>
        <w:t xml:space="preserve">/三年</w:t>
      </w:r>
      <w:r>
        <w:rPr>
          <w:rFonts w:hint="eastAsia" w:ascii="宋体" w:hAnsi="宋体" w:eastAsia="宋体" w:cs="宋体"/>
          <w:bCs/>
          <w:color w:val="auto"/>
          <w:sz w:val="24"/>
          <w:highlight w:val="none"/>
        </w:rPr>
        <w:t xml:space="preserve"> ；人民币（小写）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元</w:t>
      </w:r>
      <w:r>
        <w:rPr>
          <w:rFonts w:hint="eastAsia" w:ascii="宋体" w:hAnsi="宋体" w:eastAsia="宋体" w:cs="宋体"/>
          <w:bCs/>
          <w:color w:val="auto"/>
          <w:sz w:val="24"/>
          <w:highlight w:val="none"/>
          <w:lang w:val="en-US" w:eastAsia="zh-CN"/>
        </w:rPr>
        <w:t xml:space="preserve">/三年。</w:t>
      </w:r>
      <w:r/>
    </w:p>
    <w:p>
      <w:pPr>
        <w:ind w:firstLine="482"/>
        <w:keepLines w:val="0"/>
        <w:keepNext w:val="0"/>
        <w:pageBreakBefore w:val="0"/>
        <w:spacing w:line="420" w:lineRule="exact"/>
        <w:tabs>
          <w:tab w:val="left" w:pos="735" w:leader="none"/>
          <w:tab w:val="left" w:pos="1260" w:leader="none"/>
        </w:tabs>
        <w:rPr>
          <w:rFonts w:ascii="宋体" w:hAnsi="宋体"/>
          <w:color w:val="auto"/>
          <w:sz w:val="24"/>
          <w:szCs w:val="24"/>
          <w:highlight w:val="none"/>
        </w:rPr>
      </w:pPr>
      <w:r>
        <w:rPr>
          <w:rFonts w:hint="eastAsia" w:ascii="宋体" w:hAnsi="宋体"/>
          <w:b/>
          <w:bCs/>
          <w:color w:val="auto"/>
          <w:sz w:val="24"/>
          <w:highlight w:val="none"/>
          <w:lang w:val="en-US" w:eastAsia="zh-CN"/>
        </w:rPr>
        <w:t xml:space="preserve">1</w:t>
      </w:r>
      <w:r>
        <w:rPr>
          <w:rFonts w:hint="eastAsia" w:ascii="宋体" w:hAnsi="宋体"/>
          <w:b/>
          <w:bCs/>
          <w:color w:val="auto"/>
          <w:sz w:val="24"/>
          <w:highlight w:val="none"/>
        </w:rPr>
        <w:t xml:space="preserve">.年度合同价款：</w:t>
      </w:r>
      <w:r>
        <w:rPr>
          <w:rFonts w:hint="eastAsia" w:ascii="宋体" w:hAnsi="宋体"/>
          <w:bCs/>
          <w:color w:val="auto"/>
          <w:sz w:val="24"/>
          <w:highlight w:val="none"/>
        </w:rPr>
        <w:t xml:space="preserve">大写：人民币</w:t>
      </w:r>
      <w:r>
        <w:rPr>
          <w:rFonts w:hint="eastAsia" w:ascii="宋体" w:hAnsi="宋体"/>
          <w:bCs/>
          <w:color w:val="auto"/>
          <w:sz w:val="24"/>
          <w:highlight w:val="none"/>
          <w:u w:val="single"/>
        </w:rPr>
        <w:t xml:space="preserve">         </w:t>
      </w:r>
      <w:r>
        <w:rPr>
          <w:rFonts w:hint="eastAsia" w:ascii="宋体" w:hAnsi="宋体" w:eastAsia="宋体" w:cs="宋体"/>
          <w:bCs/>
          <w:color w:val="auto"/>
          <w:sz w:val="24"/>
          <w:highlight w:val="none"/>
          <w:lang w:val="en-US" w:eastAsia="zh-CN"/>
        </w:rPr>
        <w:t xml:space="preserve">/年</w:t>
      </w:r>
      <w:r>
        <w:rPr>
          <w:rFonts w:hint="eastAsia" w:ascii="宋体" w:hAnsi="宋体" w:eastAsia="宋体" w:cs="宋体"/>
          <w:bCs/>
          <w:color w:val="auto"/>
          <w:sz w:val="24"/>
          <w:highlight w:val="none"/>
        </w:rPr>
        <w:t xml:space="preserve"> </w:t>
      </w:r>
      <w:r>
        <w:rPr>
          <w:rFonts w:hint="eastAsia" w:ascii="宋体" w:hAnsi="宋体"/>
          <w:bCs/>
          <w:color w:val="auto"/>
          <w:sz w:val="24"/>
          <w:highlight w:val="none"/>
        </w:rPr>
        <w:t xml:space="preserve">；</w:t>
      </w:r>
      <w:r>
        <w:rPr>
          <w:rFonts w:hint="eastAsia" w:ascii="宋体" w:hAnsi="宋体" w:eastAsia="宋体" w:cs="宋体"/>
          <w:bCs/>
          <w:color w:val="auto"/>
          <w:sz w:val="24"/>
          <w:highlight w:val="none"/>
        </w:rPr>
        <w:t xml:space="preserve">人民币（小写）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元</w:t>
      </w:r>
      <w:r>
        <w:rPr>
          <w:rFonts w:hint="eastAsia" w:ascii="宋体" w:hAnsi="宋体" w:eastAsia="宋体" w:cs="宋体"/>
          <w:bCs/>
          <w:color w:val="auto"/>
          <w:sz w:val="24"/>
          <w:highlight w:val="none"/>
          <w:lang w:val="en-US" w:eastAsia="zh-CN"/>
        </w:rPr>
        <w:t xml:space="preserve">/年。</w:t>
      </w:r>
      <w:r/>
    </w:p>
    <w:p>
      <w:pPr>
        <w:ind w:firstLine="482"/>
        <w:jc w:val="left"/>
        <w:keepLines w:val="0"/>
        <w:keepNext w:val="0"/>
        <w:pageBreakBefore w:val="0"/>
        <w:spacing w:line="420" w:lineRule="exact"/>
        <w:widowControl/>
        <w:rPr>
          <w:rFonts w:hint="eastAsia" w:ascii="宋体" w:hAnsi="宋体" w:eastAsia="宋体" w:cs="宋体"/>
          <w:b w:val="0"/>
          <w:bCs w:val="0"/>
          <w:color w:val="auto"/>
          <w:sz w:val="24"/>
          <w:highlight w:val="none"/>
        </w:rPr>
      </w:pPr>
      <w:r>
        <w:rPr>
          <w:rFonts w:hint="eastAsia" w:ascii="宋体" w:hAnsi="宋体"/>
          <w:b/>
          <w:bCs/>
          <w:color w:val="auto"/>
          <w:sz w:val="24"/>
          <w:szCs w:val="24"/>
          <w:highlight w:val="none"/>
          <w:lang w:val="en-US" w:eastAsia="zh-CN"/>
        </w:rPr>
        <w:t xml:space="preserve">2</w:t>
      </w:r>
      <w:r>
        <w:rPr>
          <w:rFonts w:ascii="宋体" w:hAnsi="宋体"/>
          <w:b/>
          <w:bCs/>
          <w:color w:val="auto"/>
          <w:sz w:val="24"/>
          <w:szCs w:val="24"/>
          <w:highlight w:val="none"/>
        </w:rPr>
        <w:t xml:space="preserve">.</w:t>
      </w:r>
      <w:r>
        <w:rPr>
          <w:rFonts w:hint="eastAsia" w:ascii="宋体" w:hAnsi="宋体" w:cs="宋体"/>
          <w:b/>
          <w:bCs/>
          <w:color w:val="auto"/>
          <w:sz w:val="24"/>
          <w:highlight w:val="none"/>
          <w:lang w:eastAsia="zh-CN"/>
        </w:rPr>
        <w:t xml:space="preserve">合同</w:t>
      </w:r>
      <w:r>
        <w:rPr>
          <w:rFonts w:hint="eastAsia" w:ascii="宋体" w:hAnsi="宋体" w:cs="宋体"/>
          <w:b/>
          <w:bCs/>
          <w:color w:val="auto"/>
          <w:sz w:val="24"/>
          <w:highlight w:val="none"/>
        </w:rPr>
        <w:t xml:space="preserve">单</w:t>
      </w:r>
      <w:r>
        <w:rPr>
          <w:rFonts w:hint="eastAsia" w:ascii="宋体" w:hAnsi="宋体" w:eastAsia="宋体" w:cs="宋体"/>
          <w:b/>
          <w:bCs/>
          <w:color w:val="auto"/>
          <w:sz w:val="24"/>
          <w:highlight w:val="none"/>
          <w:lang w:eastAsia="zh-CN"/>
        </w:rPr>
        <w:t xml:space="preserve">价：</w:t>
      </w:r>
      <w:r>
        <w:rPr>
          <w:rFonts w:hint="eastAsia" w:ascii="宋体" w:hAnsi="宋体" w:eastAsia="宋体" w:cs="宋体"/>
          <w:b w:val="0"/>
          <w:bCs w:val="0"/>
          <w:color w:val="auto"/>
          <w:sz w:val="24"/>
          <w:highlight w:val="none"/>
          <w:lang w:eastAsia="zh-CN"/>
        </w:rPr>
        <w:t xml:space="preserve">早餐</w:t>
      </w:r>
      <w:r>
        <w:rPr>
          <w:rFonts w:hint="eastAsia" w:ascii="宋体" w:hAnsi="宋体" w:cs="宋体"/>
          <w:b w:val="0"/>
          <w:bCs w:val="0"/>
          <w:color w:val="auto"/>
          <w:sz w:val="24"/>
          <w:highlight w:val="none"/>
          <w:u w:val="single"/>
        </w:rPr>
        <w:t xml:space="preserve">   </w:t>
      </w:r>
      <w:r>
        <w:rPr>
          <w:rFonts w:hint="eastAsia" w:ascii="宋体" w:hAnsi="宋体" w:eastAsia="宋体" w:cs="宋体"/>
          <w:b w:val="0"/>
          <w:bCs w:val="0"/>
          <w:color w:val="auto"/>
          <w:sz w:val="24"/>
          <w:highlight w:val="none"/>
          <w:lang w:eastAsia="zh-CN"/>
        </w:rPr>
        <w:t xml:space="preserve">元/份，</w:t>
      </w:r>
      <w:r>
        <w:rPr>
          <w:rFonts w:hint="eastAsia" w:ascii="宋体" w:hAnsi="宋体" w:cs="宋体"/>
          <w:b w:val="0"/>
          <w:bCs w:val="0"/>
          <w:color w:val="auto"/>
          <w:sz w:val="24"/>
          <w:highlight w:val="none"/>
          <w:lang w:val="en-US" w:eastAsia="zh-CN"/>
        </w:rPr>
        <w:t xml:space="preserve">中、晚</w:t>
      </w:r>
      <w:r>
        <w:rPr>
          <w:rFonts w:hint="eastAsia" w:ascii="宋体" w:hAnsi="宋体" w:eastAsia="宋体" w:cs="宋体"/>
          <w:b w:val="0"/>
          <w:bCs w:val="0"/>
          <w:color w:val="auto"/>
          <w:sz w:val="24"/>
          <w:highlight w:val="none"/>
          <w:lang w:eastAsia="zh-CN"/>
        </w:rPr>
        <w:t xml:space="preserve">餐</w:t>
      </w:r>
      <w:r>
        <w:rPr>
          <w:rFonts w:hint="eastAsia" w:ascii="宋体" w:hAnsi="宋体" w:cs="宋体"/>
          <w:b w:val="0"/>
          <w:bCs w:val="0"/>
          <w:color w:val="auto"/>
          <w:sz w:val="24"/>
          <w:highlight w:val="none"/>
          <w:u w:val="single"/>
        </w:rPr>
        <w:t xml:space="preserve">   </w:t>
      </w:r>
      <w:r>
        <w:rPr>
          <w:rFonts w:hint="eastAsia" w:ascii="宋体" w:hAnsi="宋体" w:eastAsia="宋体" w:cs="宋体"/>
          <w:b w:val="0"/>
          <w:bCs w:val="0"/>
          <w:color w:val="auto"/>
          <w:sz w:val="24"/>
          <w:highlight w:val="none"/>
          <w:lang w:eastAsia="zh-CN"/>
        </w:rPr>
        <w:t xml:space="preserve">元/份</w:t>
      </w:r>
      <w:r>
        <w:rPr>
          <w:rFonts w:hint="eastAsia" w:ascii="宋体" w:hAnsi="宋体" w:cs="宋体"/>
          <w:b w:val="0"/>
          <w:bCs w:val="0"/>
          <w:color w:val="auto"/>
          <w:sz w:val="24"/>
          <w:highlight w:val="none"/>
          <w:lang w:val="en-US" w:eastAsia="zh-CN"/>
        </w:rPr>
        <w:t xml:space="preserve">，外来人员工作餐</w:t>
      </w:r>
      <w:r>
        <w:rPr>
          <w:rFonts w:hint="eastAsia" w:ascii="宋体" w:hAnsi="宋体" w:cs="宋体"/>
          <w:b w:val="0"/>
          <w:bCs w:val="0"/>
          <w:color w:val="auto"/>
          <w:sz w:val="24"/>
          <w:highlight w:val="none"/>
          <w:u w:val="single"/>
        </w:rPr>
        <w:t xml:space="preserve">   </w:t>
      </w:r>
      <w:r>
        <w:rPr>
          <w:rFonts w:hint="eastAsia" w:ascii="宋体" w:hAnsi="宋体" w:eastAsia="宋体" w:cs="宋体"/>
          <w:b w:val="0"/>
          <w:bCs w:val="0"/>
          <w:color w:val="auto"/>
          <w:sz w:val="24"/>
          <w:highlight w:val="none"/>
          <w:lang w:eastAsia="zh-CN"/>
        </w:rPr>
        <w:t xml:space="preserve">元/份，</w:t>
      </w:r>
      <w:r>
        <w:rPr>
          <w:rFonts w:hint="eastAsia" w:ascii="宋体" w:hAnsi="宋体" w:cs="宋体"/>
          <w:b w:val="0"/>
          <w:bCs w:val="0"/>
          <w:color w:val="auto"/>
          <w:sz w:val="24"/>
          <w:highlight w:val="none"/>
          <w:lang w:val="en-US" w:eastAsia="zh-CN"/>
        </w:rPr>
        <w:t xml:space="preserve">专家餐</w:t>
      </w:r>
      <w:r>
        <w:rPr>
          <w:rFonts w:hint="eastAsia" w:ascii="宋体" w:hAnsi="宋体" w:cs="宋体"/>
          <w:b w:val="0"/>
          <w:bCs w:val="0"/>
          <w:color w:val="auto"/>
          <w:sz w:val="24"/>
          <w:highlight w:val="none"/>
          <w:u w:val="single"/>
          <w:lang w:val="en-US" w:eastAsia="zh-CN"/>
        </w:rPr>
        <w:t xml:space="preserve">   </w:t>
      </w:r>
      <w:r>
        <w:rPr>
          <w:rFonts w:hint="eastAsia" w:ascii="宋体" w:hAnsi="宋体" w:eastAsia="宋体" w:cs="宋体"/>
          <w:b w:val="0"/>
          <w:bCs w:val="0"/>
          <w:color w:val="auto"/>
          <w:sz w:val="24"/>
          <w:highlight w:val="none"/>
          <w:lang w:eastAsia="zh-CN"/>
        </w:rPr>
        <w:t xml:space="preserve">元/份。</w:t>
      </w:r>
      <w:r/>
    </w:p>
    <w:p>
      <w:pPr>
        <w:ind w:firstLine="480"/>
        <w:jc w:val="left"/>
        <w:keepLines w:val="0"/>
        <w:keepNext w:val="0"/>
        <w:pageBreakBefore w:val="0"/>
        <w:spacing w:line="420" w:lineRule="exact"/>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注：单价</w:t>
      </w:r>
      <w:r>
        <w:rPr>
          <w:rFonts w:hint="eastAsia" w:ascii="宋体" w:hAnsi="宋体" w:cs="宋体"/>
          <w:bCs/>
          <w:color w:val="auto"/>
          <w:sz w:val="24"/>
          <w:highlight w:val="none"/>
          <w:lang w:eastAsia="zh-CN"/>
        </w:rPr>
        <w:t xml:space="preserve">除用餐标准发生变化外</w:t>
      </w:r>
      <w:r>
        <w:rPr>
          <w:rFonts w:hint="eastAsia" w:ascii="宋体" w:hAnsi="宋体" w:cs="宋体"/>
          <w:bCs/>
          <w:color w:val="auto"/>
          <w:sz w:val="24"/>
          <w:highlight w:val="none"/>
        </w:rPr>
        <w:t xml:space="preserve">后期不作调整</w:t>
      </w:r>
      <w:r>
        <w:rPr>
          <w:rFonts w:hint="eastAsia" w:ascii="宋体" w:hAnsi="宋体" w:cs="宋体"/>
          <w:b w:val="0"/>
          <w:bCs w:val="0"/>
          <w:color w:val="auto"/>
          <w:sz w:val="24"/>
          <w:highlight w:val="none"/>
        </w:rPr>
        <w:t xml:space="preserve">，用餐数量按实调整。</w:t>
      </w:r>
      <w:r/>
    </w:p>
    <w:p>
      <w:pPr>
        <w:ind w:firstLine="482"/>
        <w:jc w:val="left"/>
        <w:keepLines w:val="0"/>
        <w:keepNext w:val="0"/>
        <w:pageBreakBefore w:val="0"/>
        <w:spacing w:line="420" w:lineRule="exact"/>
        <w:widowControl/>
        <w:rPr>
          <w:rFonts w:hint="eastAsia" w:ascii="宋体" w:hAnsi="宋体" w:eastAsia="宋体" w:cs="宋体"/>
          <w:b/>
          <w:bCs w:val="0"/>
          <w:color w:val="auto"/>
          <w:sz w:val="24"/>
          <w:highlight w:val="none"/>
          <w:u w:val="none"/>
        </w:rPr>
      </w:pPr>
      <w:r>
        <w:rPr>
          <w:rFonts w:hint="eastAsia" w:ascii="宋体" w:hAnsi="宋体" w:eastAsia="宋体" w:cs="宋体"/>
          <w:b/>
          <w:bCs w:val="0"/>
          <w:color w:val="auto"/>
          <w:sz w:val="24"/>
          <w:highlight w:val="none"/>
          <w:u w:val="none"/>
          <w:lang w:val="en-US" w:eastAsia="zh-CN"/>
        </w:rPr>
        <w:t xml:space="preserve">三、</w:t>
      </w:r>
      <w:r>
        <w:rPr>
          <w:rFonts w:hint="eastAsia" w:ascii="宋体" w:hAnsi="宋体" w:eastAsia="宋体" w:cs="宋体"/>
          <w:b/>
          <w:bCs w:val="0"/>
          <w:color w:val="auto"/>
          <w:sz w:val="24"/>
          <w:highlight w:val="none"/>
          <w:u w:val="none"/>
        </w:rPr>
        <w:t xml:space="preserve">服务期</w:t>
      </w:r>
      <w:r/>
    </w:p>
    <w:p>
      <w:pPr>
        <w:ind w:firstLine="424"/>
        <w:keepLines w:val="0"/>
        <w:keepNext w:val="0"/>
        <w:pageBreakBefore w:val="0"/>
        <w:spacing w:line="420" w:lineRule="exact"/>
        <w:tabs>
          <w:tab w:val="left" w:pos="840" w:leader="none"/>
          <w:tab w:val="left" w:pos="1134" w:leader="none"/>
        </w:tabs>
        <w:rPr>
          <w:rFonts w:ascii="宋体" w:hAnsi="宋体"/>
          <w:bCs/>
          <w:color w:val="auto"/>
          <w:sz w:val="24"/>
          <w:highlight w:val="none"/>
        </w:rPr>
      </w:pPr>
      <w:r>
        <w:rPr>
          <w:rFonts w:hint="eastAsia" w:ascii="宋体" w:hAnsi="宋体"/>
          <w:b/>
          <w:bCs/>
          <w:color w:val="auto"/>
          <w:sz w:val="24"/>
          <w:highlight w:val="none"/>
        </w:rPr>
        <w:t xml:space="preserve">1.中标服务期：</w:t>
      </w:r>
      <w:r>
        <w:rPr>
          <w:rFonts w:hint="eastAsia" w:ascii="宋体" w:hAnsi="宋体"/>
          <w:bCs/>
          <w:color w:val="auto"/>
          <w:sz w:val="24"/>
          <w:highlight w:val="none"/>
        </w:rPr>
        <w:t xml:space="preserve">三年（自</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日止）。采取“1+1+1”模式，合同一年一签，若上一年度</w:t>
      </w:r>
      <w:r>
        <w:rPr>
          <w:rFonts w:hint="eastAsia" w:ascii="宋体" w:hAnsi="宋体"/>
          <w:bCs/>
          <w:color w:val="auto"/>
          <w:sz w:val="24"/>
          <w:highlight w:val="none"/>
          <w:lang w:val="en-US" w:eastAsia="zh-CN"/>
        </w:rPr>
        <w:t xml:space="preserve">服务</w:t>
      </w:r>
      <w:r>
        <w:rPr>
          <w:rFonts w:hint="eastAsia" w:ascii="宋体" w:hAnsi="宋体"/>
          <w:bCs/>
          <w:color w:val="auto"/>
          <w:sz w:val="24"/>
          <w:highlight w:val="none"/>
        </w:rPr>
        <w:t xml:space="preserve">未达到甲方要求</w:t>
      </w:r>
      <w:r>
        <w:rPr>
          <w:rFonts w:hint="eastAsia" w:ascii="宋体" w:hAnsi="宋体"/>
          <w:bCs/>
          <w:color w:val="auto"/>
          <w:sz w:val="24"/>
          <w:highlight w:val="none"/>
          <w:lang w:eastAsia="zh-CN"/>
        </w:rPr>
        <w:t xml:space="preserve">的</w:t>
      </w:r>
      <w:r>
        <w:rPr>
          <w:rFonts w:hint="eastAsia" w:ascii="宋体" w:hAnsi="宋体"/>
          <w:bCs/>
          <w:color w:val="auto"/>
          <w:sz w:val="24"/>
          <w:highlight w:val="none"/>
        </w:rPr>
        <w:t xml:space="preserve">，甲方有权拒签下一年度</w:t>
      </w:r>
      <w:r>
        <w:rPr>
          <w:rFonts w:hint="eastAsia" w:ascii="宋体" w:hAnsi="宋体"/>
          <w:bCs/>
          <w:color w:val="auto"/>
          <w:sz w:val="24"/>
          <w:highlight w:val="none"/>
          <w:lang w:val="en-US" w:eastAsia="zh-CN"/>
        </w:rPr>
        <w:t xml:space="preserve">服务</w:t>
      </w:r>
      <w:r>
        <w:rPr>
          <w:rFonts w:hint="eastAsia" w:ascii="宋体" w:hAnsi="宋体"/>
          <w:bCs/>
          <w:color w:val="auto"/>
          <w:sz w:val="24"/>
          <w:highlight w:val="none"/>
        </w:rPr>
        <w:t xml:space="preserve">合同。</w:t>
      </w:r>
      <w:r/>
    </w:p>
    <w:p>
      <w:pPr>
        <w:ind w:firstLine="482"/>
        <w:jc w:val="left"/>
        <w:keepLines w:val="0"/>
        <w:keepNext w:val="0"/>
        <w:pageBreakBefore w:val="0"/>
        <w:spacing w:line="420" w:lineRule="exact"/>
        <w:widowControl/>
        <w:rPr>
          <w:rFonts w:hint="eastAsia" w:ascii="宋体" w:hAnsi="宋体" w:eastAsia="宋体" w:cs="宋体"/>
          <w:b/>
          <w:bCs w:val="0"/>
          <w:color w:val="auto"/>
          <w:sz w:val="24"/>
          <w:highlight w:val="none"/>
          <w:u w:val="none"/>
        </w:rPr>
      </w:pPr>
      <w:r>
        <w:rPr>
          <w:rFonts w:hint="eastAsia" w:ascii="宋体" w:hAnsi="宋体" w:eastAsia="宋体" w:cs="宋体"/>
          <w:b/>
          <w:bCs w:val="0"/>
          <w:color w:val="auto"/>
          <w:sz w:val="24"/>
          <w:highlight w:val="none"/>
          <w:u w:val="none"/>
        </w:rPr>
        <w:t xml:space="preserve">2.本次合同服务期：</w:t>
      </w:r>
      <w:r>
        <w:rPr>
          <w:rFonts w:hint="eastAsia" w:ascii="宋体" w:hAnsi="宋体" w:eastAsia="宋体" w:cs="宋体"/>
          <w:b w:val="0"/>
          <w:bCs/>
          <w:color w:val="auto"/>
          <w:sz w:val="24"/>
          <w:highlight w:val="none"/>
          <w:u w:val="none"/>
        </w:rPr>
        <w:t xml:space="preserve">一年</w:t>
      </w:r>
      <w:r>
        <w:rPr>
          <w:rFonts w:hint="eastAsia" w:ascii="宋体" w:hAnsi="宋体"/>
          <w:bCs/>
          <w:color w:val="auto"/>
          <w:sz w:val="24"/>
          <w:highlight w:val="none"/>
        </w:rPr>
        <w:t xml:space="preserve">（自</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日止）。</w:t>
      </w:r>
      <w:r/>
    </w:p>
    <w:p>
      <w:pPr>
        <w:ind w:firstLine="482"/>
        <w:jc w:val="left"/>
        <w:keepLines w:val="0"/>
        <w:keepNext w:val="0"/>
        <w:pageBreakBefore w:val="0"/>
        <w:spacing w:line="420" w:lineRule="exact"/>
        <w:widowControl/>
        <w:rPr>
          <w:rFonts w:hint="eastAsia" w:ascii="宋体" w:hAnsi="宋体" w:eastAsia="宋体" w:cs="宋体"/>
          <w:b w:val="0"/>
          <w:bCs/>
          <w:color w:val="auto"/>
          <w:sz w:val="24"/>
          <w:highlight w:val="none"/>
          <w:u w:val="none"/>
        </w:rPr>
      </w:pPr>
      <w:r>
        <w:rPr>
          <w:rFonts w:hint="eastAsia" w:ascii="宋体" w:hAnsi="宋体" w:eastAsia="宋体" w:cs="宋体"/>
          <w:b/>
          <w:bCs w:val="0"/>
          <w:color w:val="auto"/>
          <w:sz w:val="24"/>
          <w:highlight w:val="none"/>
          <w:u w:val="none"/>
        </w:rPr>
        <w:t xml:space="preserve">四、</w:t>
      </w:r>
      <w:r>
        <w:rPr>
          <w:rFonts w:hint="eastAsia" w:ascii="宋体" w:hAnsi="宋体" w:eastAsia="宋体" w:cs="宋体"/>
          <w:b/>
          <w:bCs w:val="0"/>
          <w:color w:val="auto"/>
          <w:sz w:val="24"/>
          <w:highlight w:val="none"/>
          <w:u w:val="none"/>
          <w:lang w:val="en-US" w:eastAsia="zh-CN"/>
        </w:rPr>
        <w:t xml:space="preserve">服务质量标准</w:t>
      </w:r>
      <w:r>
        <w:rPr>
          <w:rFonts w:hint="eastAsia" w:ascii="宋体" w:hAnsi="宋体" w:eastAsia="宋体" w:cs="宋体"/>
          <w:b/>
          <w:bCs w:val="0"/>
          <w:color w:val="auto"/>
          <w:sz w:val="24"/>
          <w:highlight w:val="none"/>
          <w:u w:val="none"/>
        </w:rPr>
        <w:t xml:space="preserve">：</w:t>
      </w:r>
      <w:r>
        <w:rPr>
          <w:rFonts w:hint="eastAsia" w:ascii="宋体" w:hAnsi="宋体" w:eastAsia="宋体" w:cs="宋体"/>
          <w:b w:val="0"/>
          <w:bCs/>
          <w:color w:val="auto"/>
          <w:sz w:val="24"/>
          <w:highlight w:val="none"/>
          <w:u w:val="single"/>
        </w:rPr>
        <w:t xml:space="preserve">达到国家及行业合格标准及</w:t>
      </w:r>
      <w:r>
        <w:rPr>
          <w:rFonts w:hint="eastAsia" w:ascii="宋体" w:hAnsi="宋体" w:eastAsia="宋体" w:cs="宋体"/>
          <w:b w:val="0"/>
          <w:bCs/>
          <w:color w:val="auto"/>
          <w:sz w:val="24"/>
          <w:highlight w:val="none"/>
          <w:u w:val="single"/>
          <w:lang w:val="en-US" w:eastAsia="zh-CN"/>
        </w:rPr>
        <w:t xml:space="preserve">甲方</w:t>
      </w:r>
      <w:r>
        <w:rPr>
          <w:rFonts w:hint="eastAsia" w:ascii="宋体" w:hAnsi="宋体" w:eastAsia="宋体" w:cs="宋体"/>
          <w:b w:val="0"/>
          <w:bCs/>
          <w:color w:val="auto"/>
          <w:sz w:val="24"/>
          <w:highlight w:val="none"/>
          <w:u w:val="single"/>
        </w:rPr>
        <w:t xml:space="preserve">要求。</w:t>
      </w:r>
      <w:r/>
    </w:p>
    <w:p>
      <w:pPr>
        <w:ind w:firstLine="482"/>
        <w:jc w:val="left"/>
        <w:keepLines w:val="0"/>
        <w:keepNext w:val="0"/>
        <w:pageBreakBefore w:val="0"/>
        <w:spacing w:line="420" w:lineRule="exact"/>
        <w:widowControl/>
        <w:rPr>
          <w:rFonts w:hint="eastAsia" w:ascii="宋体" w:hAnsi="宋体" w:eastAsia="宋体" w:cs="宋体"/>
          <w:b w:val="0"/>
          <w:bCs/>
          <w:color w:val="auto"/>
          <w:sz w:val="24"/>
          <w:highlight w:val="none"/>
          <w:u w:val="single"/>
        </w:rPr>
      </w:pPr>
      <w:r>
        <w:rPr>
          <w:rFonts w:hint="eastAsia" w:ascii="宋体" w:hAnsi="宋体" w:eastAsia="宋体" w:cs="宋体"/>
          <w:b/>
          <w:bCs w:val="0"/>
          <w:color w:val="auto"/>
          <w:sz w:val="24"/>
          <w:highlight w:val="none"/>
          <w:u w:val="none"/>
          <w:lang w:val="en-US" w:eastAsia="zh-CN"/>
        </w:rPr>
        <w:t xml:space="preserve">五</w:t>
      </w:r>
      <w:r>
        <w:rPr>
          <w:rFonts w:hint="eastAsia" w:ascii="宋体" w:hAnsi="宋体" w:eastAsia="宋体" w:cs="宋体"/>
          <w:b/>
          <w:bCs w:val="0"/>
          <w:color w:val="auto"/>
          <w:sz w:val="24"/>
          <w:highlight w:val="none"/>
          <w:u w:val="none"/>
        </w:rPr>
        <w:t xml:space="preserve">、服务地点和方式：</w:t>
      </w:r>
      <w:r>
        <w:rPr>
          <w:rFonts w:hint="eastAsia" w:ascii="宋体" w:hAnsi="宋体" w:eastAsia="宋体" w:cs="宋体"/>
          <w:b w:val="0"/>
          <w:bCs/>
          <w:color w:val="auto"/>
          <w:sz w:val="24"/>
          <w:highlight w:val="none"/>
          <w:u w:val="single"/>
        </w:rPr>
        <w:t xml:space="preserve">无锡市惠山区第</w:t>
      </w:r>
      <w:r>
        <w:rPr>
          <w:rFonts w:hint="eastAsia" w:ascii="宋体" w:hAnsi="宋体" w:eastAsia="宋体" w:cs="宋体"/>
          <w:b w:val="0"/>
          <w:bCs/>
          <w:color w:val="auto"/>
          <w:sz w:val="24"/>
          <w:highlight w:val="none"/>
          <w:u w:val="single"/>
          <w:lang w:val="en-US" w:eastAsia="zh-CN"/>
        </w:rPr>
        <w:t xml:space="preserve">二</w:t>
      </w:r>
      <w:r>
        <w:rPr>
          <w:rFonts w:hint="eastAsia" w:ascii="宋体" w:hAnsi="宋体" w:eastAsia="宋体" w:cs="宋体"/>
          <w:b w:val="0"/>
          <w:bCs/>
          <w:color w:val="auto"/>
          <w:sz w:val="24"/>
          <w:highlight w:val="none"/>
          <w:u w:val="single"/>
        </w:rPr>
        <w:t xml:space="preserve">人民医院。</w:t>
      </w:r>
      <w:r/>
    </w:p>
    <w:p>
      <w:pPr>
        <w:ind w:firstLine="482"/>
        <w:jc w:val="left"/>
        <w:keepLines w:val="0"/>
        <w:keepNext w:val="0"/>
        <w:pageBreakBefore w:val="0"/>
        <w:spacing w:line="420" w:lineRule="exact"/>
        <w:widowControl/>
        <w:rPr>
          <w:rFonts w:hint="eastAsia" w:ascii="宋体" w:hAnsi="宋体" w:eastAsia="宋体" w:cs="宋体"/>
          <w:color w:val="auto"/>
          <w:sz w:val="24"/>
          <w:szCs w:val="24"/>
          <w:highlight w:val="none"/>
          <w:u w:val="single"/>
          <w:shd w:val="clear" w:color="auto" w:fill="ffffff"/>
        </w:rPr>
      </w:pPr>
      <w:r>
        <w:rPr>
          <w:rFonts w:hint="eastAsia" w:ascii="宋体" w:hAnsi="宋体" w:eastAsia="宋体" w:cs="宋体"/>
          <w:b/>
          <w:bCs w:val="0"/>
          <w:color w:val="auto"/>
          <w:sz w:val="24"/>
          <w:highlight w:val="none"/>
          <w:u w:val="none"/>
        </w:rPr>
        <w:t xml:space="preserve">六、</w:t>
      </w:r>
      <w:bookmarkEnd w:id="9"/>
      <w:r>
        <w:rPr>
          <w:rFonts w:hint="eastAsia" w:ascii="宋体" w:hAnsi="宋体" w:cs="宋体"/>
          <w:b/>
          <w:color w:val="auto"/>
          <w:sz w:val="24"/>
          <w:highlight w:val="none"/>
        </w:rPr>
        <w:t xml:space="preserve">合同价款支付步骤和办法：</w:t>
      </w:r>
      <w:r>
        <w:rPr>
          <w:rFonts w:hint="eastAsia" w:ascii="宋体" w:hAnsi="宋体" w:eastAsia="宋体" w:cs="宋体"/>
          <w:color w:val="auto"/>
          <w:sz w:val="24"/>
          <w:szCs w:val="24"/>
          <w:highlight w:val="none"/>
          <w:u w:val="single"/>
          <w:shd w:val="clear" w:color="auto" w:fill="ffffff"/>
        </w:rPr>
        <w:t xml:space="preserve">A.本项目服务费按月支付，每月的服务费用在下月的10号前，乙方向甲方或甲方授权部门递交上个月服务费用支付的结算单，经采购人审核完成后，根据</w:t>
      </w:r>
      <w:r>
        <w:rPr>
          <w:rFonts w:hint="eastAsia" w:ascii="宋体" w:hAnsi="宋体" w:cs="宋体"/>
          <w:color w:val="auto"/>
          <w:sz w:val="24"/>
          <w:szCs w:val="24"/>
          <w:highlight w:val="none"/>
          <w:u w:val="single"/>
          <w:shd w:val="clear" w:color="auto" w:fill="ffffff"/>
          <w:lang w:eastAsia="zh-CN"/>
        </w:rPr>
        <w:t xml:space="preserve">实际用餐情况及</w:t>
      </w:r>
      <w:r>
        <w:rPr>
          <w:rFonts w:hint="eastAsia" w:ascii="宋体" w:hAnsi="宋体" w:eastAsia="宋体" w:cs="宋体"/>
          <w:color w:val="auto"/>
          <w:sz w:val="24"/>
          <w:szCs w:val="24"/>
          <w:highlight w:val="none"/>
          <w:u w:val="single"/>
          <w:shd w:val="clear" w:color="auto" w:fill="ffffff"/>
        </w:rPr>
        <w:t xml:space="preserve">考核情况一次性支付，每次付款时乙方开具符合甲方财务部门要求的发票；</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u w:val="single"/>
          <w:shd w:val="clear" w:color="auto" w:fill="ffffff"/>
          <w:lang w:eastAsia="zh-CN"/>
        </w:rPr>
      </w:pPr>
      <w:r>
        <w:rPr>
          <w:rFonts w:hint="eastAsia" w:ascii="宋体" w:hAnsi="宋体" w:eastAsia="宋体" w:cs="宋体"/>
          <w:color w:val="auto"/>
          <w:sz w:val="24"/>
          <w:szCs w:val="24"/>
          <w:highlight w:val="none"/>
          <w:u w:val="single"/>
          <w:shd w:val="clear" w:color="auto" w:fill="ffffff"/>
        </w:rPr>
        <w:t xml:space="preserve">B.支付标准：每次向乙方支付的服务费=</w:t>
      </w:r>
      <w:r>
        <w:rPr>
          <w:rFonts w:hint="eastAsia" w:ascii="宋体" w:hAnsi="宋体" w:cs="宋体"/>
          <w:b w:val="0"/>
          <w:bCs/>
          <w:color w:val="auto"/>
          <w:sz w:val="24"/>
          <w:szCs w:val="20"/>
          <w:highlight w:val="none"/>
          <w:u w:val="single"/>
          <w:shd w:val="clear" w:color="auto" w:fill="ffffff"/>
          <w:lang w:val="en-US" w:eastAsia="zh-CN" w:bidi="ar"/>
        </w:rPr>
        <w:t xml:space="preserve">当月实际应付结算服务费</w:t>
      </w:r>
      <w:r>
        <w:rPr>
          <w:rFonts w:hint="eastAsia" w:ascii="宋体" w:hAnsi="宋体" w:eastAsia="宋体" w:cs="宋体"/>
          <w:color w:val="auto"/>
          <w:sz w:val="24"/>
          <w:szCs w:val="24"/>
          <w:highlight w:val="none"/>
          <w:u w:val="single"/>
          <w:shd w:val="clear" w:color="auto" w:fill="ffffff"/>
          <w:lang w:val="en-US" w:eastAsia="zh-CN"/>
        </w:rPr>
        <w:t xml:space="preserve">-考核扣款-</w:t>
      </w:r>
      <w:r>
        <w:rPr>
          <w:rFonts w:hint="eastAsia" w:ascii="宋体" w:hAnsi="宋体" w:cs="宋体"/>
          <w:color w:val="auto"/>
          <w:sz w:val="24"/>
          <w:szCs w:val="24"/>
          <w:highlight w:val="none"/>
          <w:u w:val="single"/>
          <w:shd w:val="clear" w:color="auto" w:fill="ffffff"/>
          <w:lang w:val="en-US" w:eastAsia="zh-CN"/>
        </w:rPr>
        <w:t xml:space="preserve">乙方</w:t>
      </w:r>
      <w:r>
        <w:rPr>
          <w:rFonts w:hint="eastAsia" w:ascii="宋体" w:hAnsi="宋体" w:eastAsia="宋体" w:cs="宋体"/>
          <w:color w:val="auto"/>
          <w:sz w:val="24"/>
          <w:szCs w:val="24"/>
          <w:highlight w:val="none"/>
          <w:u w:val="single"/>
          <w:shd w:val="clear" w:color="auto" w:fill="ffffff"/>
          <w:lang w:val="en-US" w:eastAsia="zh-CN"/>
        </w:rPr>
        <w:t xml:space="preserve">应付电费</w:t>
      </w:r>
      <w:r>
        <w:rPr>
          <w:rFonts w:hint="eastAsia" w:ascii="宋体" w:hAnsi="宋体" w:eastAsia="宋体" w:cs="宋体"/>
          <w:color w:val="auto"/>
          <w:sz w:val="24"/>
          <w:szCs w:val="24"/>
          <w:highlight w:val="none"/>
          <w:u w:val="single"/>
          <w:shd w:val="clear" w:color="auto" w:fill="ffffff"/>
        </w:rPr>
        <w:t xml:space="preserve">。</w:t>
      </w:r>
      <w:r/>
    </w:p>
    <w:p>
      <w:pPr>
        <w:ind w:firstLine="480"/>
        <w:jc w:val="both"/>
        <w:keepLines w:val="0"/>
        <w:keepNext w:val="0"/>
        <w:pageBreakBefore w:val="0"/>
        <w:spacing w:line="420" w:lineRule="exact"/>
        <w:widowControl/>
        <w:rPr>
          <w:rFonts w:hint="eastAsia" w:ascii="宋体" w:hAnsi="宋体" w:eastAsia="宋体" w:cs="宋体"/>
          <w:color w:val="auto"/>
          <w:sz w:val="24"/>
          <w:szCs w:val="24"/>
          <w:highlight w:val="none"/>
          <w:u w:val="single"/>
          <w:shd w:val="clear" w:color="auto" w:fill="ffffff"/>
        </w:rPr>
      </w:pPr>
      <w:r>
        <w:rPr>
          <w:rFonts w:hint="eastAsia" w:ascii="宋体" w:hAnsi="宋体" w:eastAsia="宋体" w:cs="宋体"/>
          <w:color w:val="auto"/>
          <w:sz w:val="24"/>
          <w:szCs w:val="24"/>
          <w:highlight w:val="none"/>
          <w:u w:val="single"/>
          <w:shd w:val="clear" w:color="auto" w:fill="ffffff"/>
        </w:rPr>
        <w:t xml:space="preserve">新增服务内容的情况下（新增服务费不超过年度合同价的10%）：向乙方支付的增加部分的服务费=新增服务内容工作量×相应中标单价，结合实际发生的时间以及考核情况予以支付。</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u w:val="single"/>
          <w:shd w:val="clear" w:color="auto" w:fill="ffffff"/>
        </w:rPr>
      </w:pPr>
      <w:r>
        <w:rPr>
          <w:rFonts w:hint="eastAsia" w:ascii="宋体" w:hAnsi="宋体" w:eastAsia="宋体" w:cs="宋体"/>
          <w:color w:val="auto"/>
          <w:sz w:val="24"/>
          <w:szCs w:val="24"/>
          <w:highlight w:val="none"/>
          <w:u w:val="single"/>
          <w:shd w:val="clear" w:color="auto" w:fill="ffffff"/>
        </w:rPr>
        <w:t xml:space="preserve">服务内容减少的情况下：减少部分的服务费=减少的服务内容工作量×相应中标单价。根据实际发生的时间，在结算实际应付的服务费时进行扣减。 </w:t>
      </w:r>
      <w:r/>
    </w:p>
    <w:p>
      <w:pPr>
        <w:ind w:firstLine="480"/>
        <w:jc w:val="left"/>
        <w:keepLines w:val="0"/>
        <w:keepNext w:val="0"/>
        <w:pageBreakBefore w:val="0"/>
        <w:spacing w:line="420" w:lineRule="exact"/>
        <w:widowControl/>
        <w:rPr>
          <w:rFonts w:hint="eastAsia" w:ascii="宋体" w:hAnsi="宋体" w:eastAsia="宋体" w:cs="宋体"/>
          <w:color w:val="auto"/>
          <w:sz w:val="24"/>
          <w:szCs w:val="24"/>
          <w:highlight w:val="none"/>
          <w:u w:val="single"/>
          <w:shd w:val="clear" w:color="auto" w:fill="ffffff"/>
        </w:rPr>
      </w:pPr>
      <w:r>
        <w:rPr>
          <w:rFonts w:hint="eastAsia" w:ascii="宋体" w:hAnsi="宋体" w:eastAsia="宋体" w:cs="宋体"/>
          <w:color w:val="auto"/>
          <w:sz w:val="24"/>
          <w:szCs w:val="24"/>
          <w:highlight w:val="none"/>
          <w:u w:val="single"/>
          <w:shd w:val="clear" w:color="auto" w:fill="ffffff"/>
        </w:rPr>
        <w:t xml:space="preserve">以上价款均不计息。每次付款时，乙方需提供相应金额的税金发票（如遇法定节假日顺延）。 </w:t>
      </w:r>
      <w:r/>
    </w:p>
    <w:p>
      <w:pPr>
        <w:ind w:firstLine="482"/>
        <w:keepLines w:val="0"/>
        <w:keepNext w:val="0"/>
        <w:pageBreakBefore w:val="0"/>
        <w:spacing w:line="420" w:lineRule="exact"/>
        <w:tabs>
          <w:tab w:val="left" w:pos="735" w:leader="none"/>
          <w:tab w:val="left" w:pos="1260" w:leader="none"/>
        </w:tabs>
        <w:rPr>
          <w:rFonts w:hint="eastAsia" w:ascii="宋体" w:hAnsi="宋体" w:eastAsia="宋体" w:cs="宋体"/>
          <w:b/>
          <w:bCs w:val="0"/>
          <w:color w:val="auto"/>
          <w:sz w:val="24"/>
          <w:highlight w:val="none"/>
          <w:lang w:val="zh-CN"/>
        </w:rPr>
      </w:pPr>
      <w:r>
        <w:rPr>
          <w:rFonts w:hint="eastAsia" w:ascii="宋体" w:hAnsi="宋体" w:cs="宋体"/>
          <w:b/>
          <w:bCs w:val="0"/>
          <w:color w:val="auto"/>
          <w:sz w:val="24"/>
          <w:highlight w:val="none"/>
          <w:lang w:val="en-US" w:eastAsia="zh-CN"/>
        </w:rPr>
        <w:t xml:space="preserve">七</w:t>
      </w:r>
      <w:r>
        <w:rPr>
          <w:rFonts w:hint="eastAsia" w:ascii="宋体" w:hAnsi="宋体" w:eastAsia="宋体" w:cs="宋体"/>
          <w:b/>
          <w:bCs w:val="0"/>
          <w:color w:val="auto"/>
          <w:sz w:val="24"/>
          <w:highlight w:val="none"/>
          <w:lang w:val="zh-CN"/>
        </w:rPr>
        <w:t xml:space="preserve">、履约保证金：</w:t>
      </w:r>
      <w:r/>
    </w:p>
    <w:p>
      <w:pPr>
        <w:ind w:firstLine="480"/>
        <w:keepLines w:val="0"/>
        <w:keepNext w:val="0"/>
        <w:pageBreakBefore w:val="0"/>
        <w:spacing w:line="42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乙方签订合同时，需一次性缴纳履约保证金，履约保证金金额为合同价的10%。</w:t>
      </w:r>
      <w:r/>
    </w:p>
    <w:p>
      <w:pPr>
        <w:ind w:firstLine="480"/>
        <w:keepLines w:val="0"/>
        <w:keepNext w:val="0"/>
        <w:pageBreakBefore w:val="0"/>
        <w:spacing w:line="42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乙方提供履约担保的形式及期限： </w:t>
      </w:r>
      <w:r/>
    </w:p>
    <w:p>
      <w:pPr>
        <w:ind w:firstLine="480"/>
        <w:keepLines w:val="0"/>
        <w:keepNext w:val="0"/>
        <w:pageBreakBefore w:val="0"/>
        <w:spacing w:line="42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1）履约保证金缴纳形式：支票、汇票、本票、保函、电汇等非现金方式缴纳。</w:t>
      </w:r>
      <w:r/>
    </w:p>
    <w:p>
      <w:pPr>
        <w:ind w:firstLine="480"/>
        <w:keepLines w:val="0"/>
        <w:keepNext w:val="0"/>
        <w:pageBreakBefore w:val="0"/>
        <w:spacing w:line="42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2）如果乙方未能履行合同规定的任何义务，甲方有权从履约保证金中取得补偿。</w:t>
      </w:r>
      <w:r/>
    </w:p>
    <w:p>
      <w:pPr>
        <w:ind w:firstLine="480"/>
        <w:keepLines w:val="0"/>
        <w:keepNext w:val="0"/>
        <w:pageBreakBefore w:val="0"/>
        <w:spacing w:line="42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3）履约保证金退还时间、方式：履约保证金（无息）将在服务期满并验收合格后无息退回。</w:t>
      </w:r>
      <w:r/>
    </w:p>
    <w:p>
      <w:pPr>
        <w:ind w:firstLine="480"/>
        <w:keepLines w:val="0"/>
        <w:keepNext w:val="0"/>
        <w:pageBreakBefore w:val="0"/>
        <w:spacing w:line="420" w:lineRule="exact"/>
        <w:tabs>
          <w:tab w:val="left" w:pos="735" w:leader="none"/>
          <w:tab w:val="left" w:pos="1260" w:leader="none"/>
        </w:tabs>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4）履约过程中乙方在服务期限、服务质量、安全作业、现场管理及服务人员配备、将中标项目转包或分包给他人的、拒绝履行合同义务等方面发生的不履约或违背合同规定的责任和义务的行为，都可能导致甲方扣缴其部分乃至全部履约保证金。</w:t>
      </w:r>
      <w:r/>
    </w:p>
    <w:p>
      <w:pPr>
        <w:ind w:firstLine="480"/>
        <w:keepLines w:val="0"/>
        <w:keepNext w:val="0"/>
        <w:pageBreakBefore w:val="0"/>
        <w:spacing w:line="420" w:lineRule="exact"/>
        <w:tabs>
          <w:tab w:val="left" w:pos="735" w:leader="none"/>
          <w:tab w:val="left" w:pos="1260" w:leader="none"/>
        </w:tabs>
        <w:rPr>
          <w:rFonts w:hint="eastAsia" w:ascii="宋体" w:hAnsi="宋体" w:eastAsia="宋体" w:cs="宋体"/>
          <w:b/>
          <w:bCs w:val="0"/>
          <w:color w:val="auto"/>
          <w:sz w:val="24"/>
          <w:highlight w:val="none"/>
        </w:rPr>
      </w:pPr>
      <w:r>
        <w:rPr>
          <w:rFonts w:hint="eastAsia" w:ascii="宋体" w:hAnsi="宋体" w:cs="宋体"/>
          <w:b/>
          <w:bCs w:val="0"/>
          <w:color w:val="auto"/>
          <w:sz w:val="24"/>
          <w:highlight w:val="none"/>
          <w:lang w:val="en-US" w:eastAsia="zh-CN"/>
        </w:rPr>
        <w:t xml:space="preserve">八、</w:t>
      </w:r>
      <w:r>
        <w:rPr>
          <w:rFonts w:hint="eastAsia" w:ascii="宋体" w:hAnsi="宋体" w:eastAsia="宋体" w:cs="宋体"/>
          <w:b/>
          <w:bCs w:val="0"/>
          <w:color w:val="auto"/>
          <w:sz w:val="24"/>
          <w:highlight w:val="none"/>
          <w:lang w:val="zh-CN"/>
        </w:rPr>
        <w:t xml:space="preserve">合同文件的优先次序</w:t>
      </w:r>
      <w:r>
        <w:rPr>
          <w:rFonts w:hint="eastAsia" w:ascii="宋体" w:hAnsi="宋体" w:eastAsia="宋体" w:cs="宋体"/>
          <w:b/>
          <w:bCs w:val="0"/>
          <w:color w:val="auto"/>
          <w:sz w:val="24"/>
          <w:highlight w:val="none"/>
        </w:rPr>
        <w:t xml:space="preserve">：</w:t>
      </w:r>
      <w:r/>
    </w:p>
    <w:p>
      <w:pPr>
        <w:ind w:firstLine="482"/>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构成本合同的文件可视为是能互相说明的，如果合同文件存在歧义或不一致，则根据如下优先次序来判断</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1）合同书---（有）</w:t>
      </w:r>
      <w:r/>
    </w:p>
    <w:p>
      <w:pPr>
        <w:ind w:firstLine="482"/>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2）中标通知书---（有）</w:t>
      </w:r>
      <w:r/>
    </w:p>
    <w:p>
      <w:pPr>
        <w:ind w:firstLine="482"/>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甲方</w:t>
      </w:r>
      <w:r>
        <w:rPr>
          <w:rFonts w:hint="eastAsia" w:ascii="宋体" w:hAnsi="宋体" w:eastAsia="宋体" w:cs="宋体"/>
          <w:color w:val="auto"/>
          <w:sz w:val="24"/>
          <w:highlight w:val="none"/>
        </w:rPr>
        <w:t xml:space="preserve">要求及委托书---（有）</w:t>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4）投</w:t>
      </w:r>
      <w:r>
        <w:rPr>
          <w:rFonts w:hint="eastAsia" w:ascii="宋体" w:hAnsi="宋体" w:eastAsia="宋体" w:cs="宋体"/>
          <w:bCs/>
          <w:color w:val="auto"/>
          <w:sz w:val="24"/>
          <w:highlight w:val="none"/>
        </w:rPr>
        <w:t xml:space="preserve">标</w:t>
      </w:r>
      <w:r>
        <w:rPr>
          <w:rFonts w:hint="eastAsia" w:ascii="宋体" w:hAnsi="宋体" w:eastAsia="宋体" w:cs="宋体"/>
          <w:bCs/>
          <w:color w:val="auto"/>
          <w:sz w:val="24"/>
          <w:highlight w:val="none"/>
          <w:lang w:eastAsia="zh-CN"/>
        </w:rPr>
        <w:t xml:space="preserve">文件</w:t>
      </w:r>
      <w:r>
        <w:rPr>
          <w:rFonts w:hint="eastAsia" w:ascii="宋体" w:hAnsi="宋体" w:eastAsia="宋体" w:cs="宋体"/>
          <w:bCs/>
          <w:color w:val="auto"/>
          <w:sz w:val="24"/>
          <w:highlight w:val="none"/>
        </w:rPr>
        <w:t xml:space="preserve">---（有）</w:t>
      </w:r>
      <w:r/>
    </w:p>
    <w:p>
      <w:pPr>
        <w:ind w:firstLine="480"/>
        <w:keepLines w:val="0"/>
        <w:keepNext w:val="0"/>
        <w:pageBreakBefore w:val="0"/>
        <w:spacing w:line="420" w:lineRule="exact"/>
        <w:tabs>
          <w:tab w:val="left" w:pos="735" w:leader="none"/>
          <w:tab w:val="left" w:pos="1260" w:leader="none"/>
        </w:tabs>
        <w:rPr>
          <w:rFonts w:hint="eastAsia" w:ascii="宋体" w:hAnsi="宋体" w:eastAsia="宋体" w:cs="宋体"/>
          <w:b/>
          <w:bCs w:val="0"/>
          <w:color w:val="auto"/>
          <w:sz w:val="24"/>
          <w:highlight w:val="none"/>
          <w:lang w:val="zh-CN"/>
        </w:rPr>
      </w:pPr>
      <w:r>
        <w:rPr>
          <w:rFonts w:hint="eastAsia" w:ascii="宋体" w:hAnsi="宋体" w:cs="Arial"/>
          <w:b/>
          <w:color w:val="auto"/>
          <w:sz w:val="26"/>
          <w:szCs w:val="26"/>
          <w:highlight w:val="none"/>
          <w:lang w:val="en-US" w:eastAsia="zh-CN"/>
        </w:rPr>
        <w:t xml:space="preserve">九、</w:t>
      </w:r>
      <w:r>
        <w:rPr>
          <w:rFonts w:hint="eastAsia" w:ascii="宋体" w:hAnsi="宋体" w:cs="Arial"/>
          <w:b/>
          <w:color w:val="auto"/>
          <w:sz w:val="26"/>
          <w:szCs w:val="26"/>
          <w:highlight w:val="none"/>
        </w:rPr>
        <w:t xml:space="preserve">服务质量</w:t>
      </w:r>
      <w:r>
        <w:rPr>
          <w:rFonts w:hint="eastAsia" w:ascii="宋体" w:hAnsi="宋体" w:eastAsia="宋体" w:cs="宋体"/>
          <w:b/>
          <w:bCs w:val="0"/>
          <w:color w:val="auto"/>
          <w:sz w:val="24"/>
          <w:highlight w:val="none"/>
          <w:lang w:val="zh-CN"/>
        </w:rPr>
        <w:t xml:space="preserve">要求及具体说明：</w:t>
      </w:r>
      <w:r/>
    </w:p>
    <w:p>
      <w:pPr>
        <w:ind w:firstLine="480"/>
        <w:keepLines w:val="0"/>
        <w:keepNext w:val="0"/>
        <w:pageBreakBefore w:val="0"/>
        <w:spacing w:line="420" w:lineRule="exact"/>
        <w:tabs>
          <w:tab w:val="left" w:pos="735" w:leader="none"/>
          <w:tab w:val="left" w:pos="1260" w:leader="none"/>
        </w:tabs>
        <w:rPr>
          <w:rFonts w:hint="eastAsia" w:ascii="宋体" w:hAnsi="宋体" w:eastAsia="宋体" w:cs="宋体"/>
          <w:b/>
          <w:bCs w:val="0"/>
          <w:color w:val="auto"/>
          <w:sz w:val="24"/>
          <w:highlight w:val="none"/>
          <w:lang w:val="zh-CN"/>
        </w:rPr>
      </w:pPr>
      <w:r>
        <w:rPr>
          <w:rFonts w:hint="eastAsia" w:ascii="宋体" w:hAnsi="宋体" w:cs="宋体"/>
          <w:b/>
          <w:bCs w:val="0"/>
          <w:color w:val="auto"/>
          <w:sz w:val="24"/>
          <w:highlight w:val="none"/>
          <w:lang w:val="zh-CN"/>
        </w:rPr>
        <w:t xml:space="preserve">1.</w:t>
      </w:r>
      <w:r>
        <w:rPr>
          <w:rFonts w:hint="eastAsia" w:ascii="宋体" w:hAnsi="宋体" w:eastAsia="宋体" w:cs="宋体"/>
          <w:b/>
          <w:bCs w:val="0"/>
          <w:color w:val="auto"/>
          <w:sz w:val="24"/>
          <w:highlight w:val="none"/>
          <w:lang w:val="zh-CN"/>
        </w:rPr>
        <w:t xml:space="preserve">服务要求：</w:t>
      </w:r>
      <w:r/>
    </w:p>
    <w:p>
      <w:pPr>
        <w:ind w:firstLine="482"/>
        <w:keepLines w:val="0"/>
        <w:keepNext w:val="0"/>
        <w:pageBreakBefore w:val="0"/>
        <w:spacing w:line="4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（1）餐饮服务外</w:t>
      </w:r>
      <w:r>
        <w:rPr>
          <w:rFonts w:hint="eastAsia" w:ascii="宋体" w:hAnsi="宋体" w:eastAsia="宋体" w:cs="宋体"/>
          <w:color w:val="auto"/>
          <w:sz w:val="24"/>
          <w:highlight w:val="none"/>
        </w:rPr>
        <w:t xml:space="preserve">包，用餐天数为365天/年。具体如下表：用餐人员数量为暂估，后期按实际调整，如有调整，服务外包用工人员不</w:t>
      </w:r>
      <w:r>
        <w:rPr>
          <w:rFonts w:hint="eastAsia" w:ascii="宋体" w:hAnsi="宋体" w:cs="宋体"/>
          <w:color w:val="auto"/>
          <w:sz w:val="24"/>
          <w:highlight w:val="none"/>
          <w:lang w:eastAsia="zh-CN"/>
        </w:rPr>
        <w:t xml:space="preserve">作</w:t>
      </w:r>
      <w:r>
        <w:rPr>
          <w:rFonts w:hint="eastAsia" w:ascii="宋体" w:hAnsi="宋体" w:eastAsia="宋体" w:cs="宋体"/>
          <w:color w:val="auto"/>
          <w:sz w:val="24"/>
          <w:highlight w:val="none"/>
        </w:rPr>
        <w:t xml:space="preserve">调整。</w:t>
      </w:r>
      <w:r/>
    </w:p>
    <w:tbl>
      <w:tblPr>
        <w:tblStyle w:val="9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939"/>
        <w:gridCol w:w="3530"/>
      </w:tblGrid>
      <w:tr>
        <w:trPr>
          <w:jc w:val="center"/>
          <w:trHeight w:val="378"/>
        </w:trPr>
        <w:tc>
          <w:tcPr>
            <w:tcW w:w="2987"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用餐人员</w:t>
            </w:r>
            <w:r/>
          </w:p>
        </w:tc>
        <w:tc>
          <w:tcPr>
            <w:tcW w:w="2515"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预计人数</w:t>
            </w:r>
            <w:r/>
          </w:p>
        </w:tc>
        <w:tc>
          <w:tcPr>
            <w:tcW w:w="3020"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378"/>
        </w:trPr>
        <w:tc>
          <w:tcPr>
            <w:tcW w:w="298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值班早餐</w:t>
            </w:r>
            <w:r/>
          </w:p>
        </w:tc>
        <w:tc>
          <w:tcPr>
            <w:tcW w:w="2515" w:type="dxa"/>
            <w:vAlign w:val="center"/>
            <w:textDirection w:val="lrTb"/>
            <w:noWrap/>
          </w:tcPr>
          <w:p>
            <w:pPr>
              <w:jc w:val="center"/>
              <w:widowControl/>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37</w:t>
            </w:r>
            <w:r>
              <w:rPr>
                <w:rFonts w:hint="eastAsia" w:ascii="宋体" w:hAnsi="宋体" w:cs="宋体"/>
                <w:color w:val="auto"/>
                <w:sz w:val="24"/>
                <w:highlight w:val="none"/>
                <w:lang w:val="en-US" w:eastAsia="zh-CN"/>
              </w:rPr>
              <w:t xml:space="preserve">人/天</w:t>
            </w:r>
            <w:r/>
          </w:p>
        </w:tc>
        <w:tc>
          <w:tcPr>
            <w:tcW w:w="3020"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按照实际发生结算</w:t>
            </w:r>
            <w:r/>
          </w:p>
        </w:tc>
      </w:tr>
      <w:tr>
        <w:trPr>
          <w:jc w:val="center"/>
          <w:trHeight w:val="378"/>
        </w:trPr>
        <w:tc>
          <w:tcPr>
            <w:tcW w:w="298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中餐</w:t>
            </w:r>
            <w:r/>
          </w:p>
        </w:tc>
        <w:tc>
          <w:tcPr>
            <w:tcW w:w="2515"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150</w:t>
            </w:r>
            <w:r>
              <w:rPr>
                <w:rFonts w:hint="eastAsia" w:ascii="宋体" w:hAnsi="宋体" w:cs="宋体"/>
                <w:color w:val="auto"/>
                <w:sz w:val="24"/>
                <w:highlight w:val="none"/>
                <w:lang w:val="en-US" w:eastAsia="zh-CN"/>
              </w:rPr>
              <w:t xml:space="preserve">人/天</w:t>
            </w:r>
            <w:r/>
          </w:p>
        </w:tc>
        <w:tc>
          <w:tcPr>
            <w:tcW w:w="3020"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按照实际发生结算</w:t>
            </w:r>
            <w:r/>
          </w:p>
        </w:tc>
      </w:tr>
      <w:tr>
        <w:trPr>
          <w:jc w:val="center"/>
          <w:trHeight w:val="378"/>
        </w:trPr>
        <w:tc>
          <w:tcPr>
            <w:tcW w:w="298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值班晚餐</w:t>
            </w:r>
            <w:r/>
          </w:p>
        </w:tc>
        <w:tc>
          <w:tcPr>
            <w:tcW w:w="2515"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51</w:t>
            </w:r>
            <w:r>
              <w:rPr>
                <w:rFonts w:hint="eastAsia" w:ascii="宋体" w:hAnsi="宋体" w:cs="宋体"/>
                <w:color w:val="auto"/>
                <w:sz w:val="24"/>
                <w:highlight w:val="none"/>
                <w:lang w:val="en-US" w:eastAsia="zh-CN"/>
              </w:rPr>
              <w:t xml:space="preserve">人/天</w:t>
            </w:r>
            <w:r/>
          </w:p>
        </w:tc>
        <w:tc>
          <w:tcPr>
            <w:tcW w:w="3020"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按照实际发生结算</w:t>
            </w:r>
            <w:r/>
          </w:p>
        </w:tc>
      </w:tr>
      <w:tr>
        <w:trPr>
          <w:jc w:val="center"/>
          <w:trHeight w:val="378"/>
        </w:trPr>
        <w:tc>
          <w:tcPr>
            <w:tcW w:w="2987"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外来人员工作餐</w:t>
            </w:r>
            <w:r/>
          </w:p>
        </w:tc>
        <w:tc>
          <w:tcPr>
            <w:tcW w:w="2515"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65</w:t>
            </w:r>
            <w:r>
              <w:rPr>
                <w:rFonts w:hint="eastAsia" w:ascii="宋体" w:hAnsi="宋体" w:cs="宋体"/>
                <w:color w:val="auto"/>
                <w:sz w:val="24"/>
                <w:highlight w:val="none"/>
                <w:lang w:val="en-US" w:eastAsia="zh-CN"/>
              </w:rPr>
              <w:t xml:space="preserve">人/年</w:t>
            </w:r>
            <w:r/>
          </w:p>
        </w:tc>
        <w:tc>
          <w:tcPr>
            <w:tcW w:w="3020"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按照实际发生结算</w:t>
            </w:r>
            <w:r/>
          </w:p>
        </w:tc>
      </w:tr>
      <w:tr>
        <w:trPr>
          <w:jc w:val="center"/>
          <w:trHeight w:val="378"/>
        </w:trPr>
        <w:tc>
          <w:tcPr>
            <w:tcW w:w="2987" w:type="dxa"/>
            <w:vAlign w:val="center"/>
            <w:textDirection w:val="lrTb"/>
            <w:noWrap/>
          </w:tcPr>
          <w:p>
            <w:pPr>
              <w:jc w:val="center"/>
              <w:widowControl/>
              <w:rPr>
                <w:rFonts w:hint="eastAsia" w:ascii="宋体" w:hAnsi="宋体" w:eastAsia="宋体" w:cs="宋体"/>
                <w:bCs/>
                <w:color w:val="auto"/>
                <w:sz w:val="24"/>
                <w:szCs w:val="24"/>
                <w:highlight w:val="none"/>
                <w:lang w:eastAsia="zh-CN"/>
              </w:rPr>
            </w:pPr>
            <w:r>
              <w:rPr>
                <w:rFonts w:hint="eastAsia" w:ascii="宋体" w:hAnsi="宋体" w:cs="宋体"/>
                <w:color w:val="auto"/>
                <w:sz w:val="24"/>
                <w:highlight w:val="none"/>
              </w:rPr>
              <w:t xml:space="preserve">专家餐</w:t>
            </w:r>
            <w:r/>
          </w:p>
        </w:tc>
        <w:tc>
          <w:tcPr>
            <w:tcW w:w="2515" w:type="dxa"/>
            <w:vAlign w:val="center"/>
            <w:textDirection w:val="lrTb"/>
            <w:noWrap/>
          </w:tcPr>
          <w:p>
            <w:pPr>
              <w:jc w:val="center"/>
              <w:widowControl/>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116</w:t>
            </w:r>
            <w:r>
              <w:rPr>
                <w:rFonts w:hint="eastAsia" w:ascii="宋体" w:hAnsi="宋体" w:cs="宋体"/>
                <w:color w:val="auto"/>
                <w:sz w:val="24"/>
                <w:highlight w:val="none"/>
                <w:lang w:val="en-US" w:eastAsia="zh-CN"/>
              </w:rPr>
              <w:t xml:space="preserve">人/年</w:t>
            </w:r>
            <w:r/>
          </w:p>
        </w:tc>
        <w:tc>
          <w:tcPr>
            <w:tcW w:w="3020" w:type="dxa"/>
            <w:vAlign w:val="top"/>
            <w:textDirection w:val="lrTb"/>
            <w:noWrap/>
          </w:tcPr>
          <w:p>
            <w:pPr>
              <w:jc w:val="center"/>
              <w:keepLines w:val="0"/>
              <w:keepNext w:val="0"/>
              <w:pageBreakBefore w:val="0"/>
              <w:spacing w:line="24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按照实际发生结算</w:t>
            </w:r>
            <w:r/>
          </w:p>
        </w:tc>
      </w:tr>
    </w:tbl>
    <w:p>
      <w:pPr>
        <w:pStyle w:val="1013"/>
        <w:ind w:left="0" w:firstLine="480"/>
        <w:jc w:val="left"/>
        <w:keepLines w:val="0"/>
        <w:keepNext w:val="0"/>
        <w:pageBreakBefore w:val="0"/>
        <w:spacing w:line="420" w:lineRule="exact"/>
        <w:rPr>
          <w:rFonts w:ascii="宋体" w:hAnsi="宋体" w:cs="宋体"/>
          <w:bCs/>
          <w:color w:val="auto"/>
          <w:szCs w:val="24"/>
          <w:highlight w:val="none"/>
        </w:rPr>
      </w:pPr>
      <w:r>
        <w:rPr>
          <w:rFonts w:hint="eastAsia" w:ascii="宋体" w:hAnsi="宋体" w:cs="宋体"/>
          <w:bCs/>
          <w:color w:val="auto"/>
          <w:szCs w:val="24"/>
          <w:highlight w:val="none"/>
        </w:rPr>
        <w:t xml:space="preserve">（2）所有人员持食品安全健康证上岗；实行现场主管负责制。</w:t>
      </w:r>
      <w:r/>
    </w:p>
    <w:p>
      <w:pPr>
        <w:pStyle w:val="1016"/>
        <w:ind w:firstLine="482"/>
        <w:keepLines w:val="0"/>
        <w:keepNext w:val="0"/>
        <w:pageBreakBefore w:val="0"/>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2.</w:t>
      </w:r>
      <w:r>
        <w:rPr>
          <w:rFonts w:hint="eastAsia" w:ascii="宋体" w:hAnsi="宋体" w:cs="宋体"/>
          <w:b/>
          <w:color w:val="auto"/>
          <w:sz w:val="24"/>
          <w:szCs w:val="24"/>
          <w:highlight w:val="none"/>
        </w:rPr>
        <w:t xml:space="preserve">人员要求：</w:t>
      </w:r>
      <w:r/>
    </w:p>
    <w:p>
      <w:pPr>
        <w:pStyle w:val="1016"/>
        <w:ind w:firstLine="480"/>
        <w:keepLines w:val="0"/>
        <w:keepNext w:val="0"/>
        <w:pageBreakBefore w:val="0"/>
        <w:spacing w:line="4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（1）配置人员</w:t>
      </w: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名，项目负责人1名、厨师</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名</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服务员兼后勤</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名。后期或根据项目实际开展情况调整人数，具体应经</w:t>
      </w:r>
      <w:r>
        <w:rPr>
          <w:rFonts w:hint="eastAsia" w:ascii="宋体" w:hAnsi="宋体" w:cs="宋体"/>
          <w:bCs/>
          <w:color w:val="auto"/>
          <w:sz w:val="24"/>
          <w:szCs w:val="24"/>
          <w:highlight w:val="none"/>
          <w:lang w:eastAsia="zh-CN"/>
        </w:rPr>
        <w:t xml:space="preserve">甲方</w:t>
      </w:r>
      <w:r>
        <w:rPr>
          <w:rFonts w:hint="eastAsia" w:ascii="宋体" w:hAnsi="宋体" w:cs="宋体"/>
          <w:bCs/>
          <w:color w:val="auto"/>
          <w:sz w:val="24"/>
          <w:szCs w:val="24"/>
          <w:highlight w:val="none"/>
        </w:rPr>
        <w:t xml:space="preserve">同意，合同金额不因此调整。</w:t>
      </w:r>
      <w:r/>
    </w:p>
    <w:p>
      <w:pPr>
        <w:pStyle w:val="1016"/>
        <w:ind w:firstLine="480"/>
        <w:keepLines w:val="0"/>
        <w:keepNext w:val="0"/>
        <w:pageBreakBefore w:val="0"/>
        <w:spacing w:line="4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（2）人员具体要求：</w:t>
      </w:r>
      <w:r/>
    </w:p>
    <w:p>
      <w:pPr>
        <w:pStyle w:val="1016"/>
        <w:ind w:firstLine="480"/>
        <w:keepLines w:val="0"/>
        <w:keepNext w:val="0"/>
        <w:pageBreakBefore w:val="0"/>
        <w:spacing w:line="4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①项目负责人1名，具备3年及以上餐饮管理工作经历，负责日常管理、接待工作，做好项目内勤工作；</w:t>
      </w:r>
      <w:r/>
    </w:p>
    <w:p>
      <w:pPr>
        <w:pStyle w:val="1016"/>
        <w:ind w:firstLine="480"/>
        <w:keepLines w:val="0"/>
        <w:keepNext w:val="0"/>
        <w:pageBreakBefore w:val="0"/>
        <w:spacing w:line="42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②厨师</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名，持有厨师等级证书，负责工作餐中餐的菜肴烹饪和工作餐特色餐（风味小吃）烹饪；</w:t>
      </w:r>
      <w:r/>
    </w:p>
    <w:p>
      <w:pPr>
        <w:pStyle w:val="1016"/>
        <w:ind w:firstLine="480"/>
        <w:keepLines w:val="0"/>
        <w:keepNext w:val="0"/>
        <w:pageBreakBefore w:val="0"/>
        <w:spacing w:line="42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③服务员兼后勤</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名，按照工作程序和标准做好各项工作，熟悉食堂服务规程并</w:t>
      </w:r>
      <w:r>
        <w:rPr>
          <w:rFonts w:hint="eastAsia" w:ascii="宋体" w:hAnsi="宋体" w:cs="宋体"/>
          <w:bCs/>
          <w:color w:val="auto"/>
          <w:sz w:val="24"/>
          <w:szCs w:val="24"/>
          <w:highlight w:val="none"/>
          <w:lang w:eastAsia="zh-CN"/>
        </w:rPr>
        <w:t xml:space="preserve">严格执行甲方的</w:t>
      </w:r>
      <w:r>
        <w:rPr>
          <w:rFonts w:hint="eastAsia" w:ascii="宋体" w:hAnsi="宋体" w:cs="宋体"/>
          <w:bCs/>
          <w:color w:val="auto"/>
          <w:sz w:val="24"/>
          <w:szCs w:val="24"/>
          <w:highlight w:val="none"/>
        </w:rPr>
        <w:t xml:space="preserve">临时需求</w:t>
      </w:r>
      <w:r>
        <w:rPr>
          <w:rFonts w:hint="eastAsia" w:ascii="宋体" w:hAnsi="宋体" w:cs="宋体"/>
          <w:bCs/>
          <w:color w:val="auto"/>
          <w:sz w:val="24"/>
          <w:szCs w:val="24"/>
          <w:highlight w:val="none"/>
          <w:lang w:eastAsia="zh-CN"/>
        </w:rPr>
        <w:t xml:space="preserve">；</w:t>
      </w:r>
      <w:r/>
    </w:p>
    <w:p>
      <w:pPr>
        <w:pStyle w:val="1016"/>
        <w:ind w:firstLine="480"/>
        <w:keepLines w:val="0"/>
        <w:keepNext w:val="0"/>
        <w:pageBreakBefore w:val="0"/>
        <w:spacing w:line="42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④配备的所有工作人员年龄女性不得超过50周岁、男性不超过60周岁。</w:t>
      </w:r>
      <w:r>
        <w:rPr>
          <w:rFonts w:hint="eastAsia" w:ascii="宋体" w:hAnsi="宋体" w:eastAsia="宋体" w:cs="宋体"/>
          <w:bCs/>
          <w:color w:val="auto"/>
          <w:sz w:val="24"/>
          <w:szCs w:val="24"/>
          <w:highlight w:val="none"/>
        </w:rPr>
        <w:t xml:space="preserve">自行安排在职工作人员</w:t>
      </w:r>
      <w:r>
        <w:rPr>
          <w:rFonts w:hint="eastAsia" w:ascii="宋体" w:hAnsi="宋体" w:cs="宋体"/>
          <w:bCs/>
          <w:color w:val="auto"/>
          <w:sz w:val="24"/>
          <w:szCs w:val="24"/>
          <w:highlight w:val="none"/>
          <w:lang w:eastAsia="zh-CN"/>
        </w:rPr>
        <w:t xml:space="preserve">的</w:t>
      </w:r>
      <w:r>
        <w:rPr>
          <w:rFonts w:hint="eastAsia" w:ascii="宋体" w:hAnsi="宋体" w:eastAsia="宋体" w:cs="宋体"/>
          <w:bCs/>
          <w:color w:val="auto"/>
          <w:sz w:val="24"/>
          <w:szCs w:val="24"/>
          <w:highlight w:val="none"/>
        </w:rPr>
        <w:t xml:space="preserve">工资</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福利</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体检等</w:t>
      </w:r>
      <w:r>
        <w:rPr>
          <w:rFonts w:hint="eastAsia" w:ascii="宋体" w:hAnsi="宋体" w:eastAsia="宋体" w:cs="宋体"/>
          <w:bCs/>
          <w:color w:val="auto"/>
          <w:sz w:val="24"/>
          <w:szCs w:val="24"/>
          <w:highlight w:val="none"/>
        </w:rPr>
        <w:t xml:space="preserve">。</w:t>
      </w:r>
      <w:r/>
    </w:p>
    <w:p>
      <w:pPr>
        <w:pStyle w:val="1016"/>
        <w:ind w:firstLine="482"/>
        <w:keepLines w:val="0"/>
        <w:keepNext w:val="0"/>
        <w:pageBreakBefore w:val="0"/>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3.</w:t>
      </w:r>
      <w:r>
        <w:rPr>
          <w:rFonts w:hint="eastAsia" w:ascii="宋体" w:hAnsi="宋体" w:cs="宋体"/>
          <w:b/>
          <w:color w:val="auto"/>
          <w:sz w:val="24"/>
          <w:szCs w:val="24"/>
          <w:highlight w:val="none"/>
        </w:rPr>
        <w:t xml:space="preserve">餐厅概况、要求：</w:t>
      </w:r>
      <w:r/>
    </w:p>
    <w:p>
      <w:pPr>
        <w:pStyle w:val="1016"/>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（1）地点：</w:t>
      </w:r>
      <w:r>
        <w:rPr>
          <w:rFonts w:hint="eastAsia" w:ascii="宋体" w:hAnsi="宋体" w:eastAsia="宋体" w:cs="宋体"/>
          <w:color w:val="auto"/>
          <w:sz w:val="24"/>
          <w:szCs w:val="24"/>
          <w:highlight w:val="none"/>
        </w:rPr>
        <w:t xml:space="preserve">无锡市</w:t>
      </w:r>
      <w:r>
        <w:rPr>
          <w:rFonts w:hint="eastAsia" w:ascii="宋体" w:hAnsi="宋体" w:eastAsia="宋体" w:cs="宋体"/>
          <w:color w:val="auto"/>
          <w:sz w:val="24"/>
          <w:szCs w:val="24"/>
          <w:highlight w:val="none"/>
          <w:lang w:eastAsia="zh-CN"/>
        </w:rPr>
        <w:t xml:space="preserve">惠山区第二人民医院，</w:t>
      </w:r>
      <w:r>
        <w:rPr>
          <w:rFonts w:hint="eastAsia" w:ascii="宋体" w:hAnsi="宋体" w:eastAsia="宋体" w:cs="宋体"/>
          <w:color w:val="auto"/>
          <w:sz w:val="24"/>
          <w:szCs w:val="24"/>
          <w:highlight w:val="none"/>
          <w:lang w:val="en-US" w:eastAsia="zh-CN"/>
        </w:rPr>
        <w:t xml:space="preserve">无锡市惠山区</w:t>
      </w:r>
      <w:r>
        <w:rPr>
          <w:rFonts w:hint="eastAsia" w:ascii="宋体" w:hAnsi="宋体" w:cs="宋体"/>
          <w:color w:val="auto"/>
          <w:sz w:val="24"/>
          <w:szCs w:val="24"/>
          <w:highlight w:val="none"/>
          <w:lang w:val="en-US" w:eastAsia="zh-CN"/>
        </w:rPr>
        <w:t xml:space="preserve">堰桥街道</w:t>
      </w:r>
      <w:r>
        <w:rPr>
          <w:rFonts w:hint="eastAsia" w:ascii="宋体" w:hAnsi="宋体" w:eastAsia="宋体" w:cs="宋体"/>
          <w:color w:val="auto"/>
          <w:sz w:val="24"/>
          <w:szCs w:val="24"/>
          <w:highlight w:val="none"/>
          <w:lang w:val="en-US" w:eastAsia="zh-CN"/>
        </w:rPr>
        <w:t xml:space="preserve">堰裕路1008号</w:t>
      </w:r>
      <w:r>
        <w:rPr>
          <w:rFonts w:hint="eastAsia" w:ascii="宋体" w:hAnsi="宋体" w:eastAsia="宋体" w:cs="宋体"/>
          <w:bCs/>
          <w:color w:val="auto"/>
          <w:sz w:val="24"/>
          <w:szCs w:val="24"/>
          <w:highlight w:val="none"/>
        </w:rPr>
        <w:t xml:space="preserve">。 </w:t>
      </w:r>
      <w:r/>
    </w:p>
    <w:p>
      <w:pPr>
        <w:pStyle w:val="1016"/>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（2）就餐时间：早餐6</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30-8</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30，中餐：1</w:t>
      </w:r>
      <w:r>
        <w:rPr>
          <w:rFonts w:hint="eastAsia" w:ascii="宋体" w:hAnsi="宋体" w:cs="宋体"/>
          <w:bCs/>
          <w:color w:val="auto"/>
          <w:sz w:val="24"/>
          <w:szCs w:val="24"/>
          <w:highlight w:val="none"/>
          <w:lang w:val="en-US" w:eastAsia="zh-CN"/>
        </w:rPr>
        <w:t xml:space="preserve">0</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0-12</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30，晚餐16</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00-1</w:t>
      </w: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0，特殊情况各餐就餐人数及开饭时间以</w:t>
      </w:r>
      <w:r>
        <w:rPr>
          <w:rFonts w:hint="eastAsia" w:ascii="宋体" w:hAnsi="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通知为准。</w:t>
      </w:r>
      <w:r/>
    </w:p>
    <w:p>
      <w:pPr>
        <w:pStyle w:val="1016"/>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提供现食堂所属经营场地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食堂经营的卫生许可证及食堂现有设施。现有设施设备、排风设备、排污设备、餐桌、桌椅等设备设施和现有厨房各类用房的无偿使用权。</w:t>
      </w:r>
      <w:r>
        <w:rPr>
          <w:rFonts w:hint="eastAsia" w:ascii="宋体" w:hAnsi="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将现有工作场所设施设备，各类物品列出清单，待</w:t>
      </w:r>
      <w:r>
        <w:rPr>
          <w:rFonts w:hint="eastAsia" w:ascii="宋体" w:hAnsi="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进驻时，由</w:t>
      </w:r>
      <w:r>
        <w:rPr>
          <w:rFonts w:hint="eastAsia" w:ascii="宋体" w:hAnsi="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双方办理交接手续，确认签字后各执一份。</w:t>
      </w:r>
      <w:r>
        <w:rPr>
          <w:rFonts w:hint="eastAsia" w:ascii="宋体" w:hAnsi="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如需改变经营场所结构，必须征得</w:t>
      </w:r>
      <w:r>
        <w:rPr>
          <w:rFonts w:hint="eastAsia" w:ascii="宋体" w:hAnsi="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同意后方可进行，费用由</w:t>
      </w:r>
      <w:r>
        <w:rPr>
          <w:rFonts w:hint="eastAsia" w:ascii="宋体" w:hAnsi="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负责，合同解除时，不得拆除。</w:t>
      </w:r>
      <w:r/>
    </w:p>
    <w:p>
      <w:pPr>
        <w:pStyle w:val="1016"/>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（4）医院食堂，</w:t>
      </w:r>
      <w:r>
        <w:rPr>
          <w:rFonts w:hint="eastAsia" w:ascii="宋体" w:hAnsi="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只有管理权、使用权、无所有权；食堂内的公物（包括厨房用具）不得损坏遗失，如有损坏遗失，照价赔偿（折旧价格）</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食堂现有固定资产设备的日常维修保养由乙方负责</w:t>
      </w:r>
      <w:r>
        <w:rPr>
          <w:rFonts w:hint="eastAsia" w:ascii="宋体" w:hAnsi="宋体" w:eastAsia="宋体" w:cs="宋体"/>
          <w:bCs/>
          <w:color w:val="auto"/>
          <w:sz w:val="24"/>
          <w:szCs w:val="24"/>
          <w:highlight w:val="none"/>
        </w:rPr>
        <w:t xml:space="preserve">。承包服务期内需添置或更换各类设备、用具，</w:t>
      </w:r>
      <w:r>
        <w:rPr>
          <w:rFonts w:hint="eastAsia" w:ascii="宋体" w:hAnsi="宋体" w:cs="宋体"/>
          <w:bCs/>
          <w:color w:val="auto"/>
          <w:sz w:val="24"/>
          <w:szCs w:val="24"/>
          <w:highlight w:val="none"/>
          <w:lang w:val="en-US" w:eastAsia="zh-CN"/>
        </w:rPr>
        <w:t xml:space="preserve">由乙方提出，经甲方</w:t>
      </w:r>
      <w:r>
        <w:rPr>
          <w:rFonts w:hint="eastAsia" w:ascii="宋体" w:hAnsi="宋体" w:eastAsia="宋体" w:cs="宋体"/>
          <w:bCs/>
          <w:color w:val="auto"/>
          <w:sz w:val="24"/>
          <w:szCs w:val="24"/>
          <w:highlight w:val="none"/>
        </w:rPr>
        <w:t xml:space="preserve">同意后</w:t>
      </w:r>
      <w:r>
        <w:rPr>
          <w:rFonts w:hint="eastAsia" w:ascii="宋体" w:hAnsi="宋体" w:cs="宋体"/>
          <w:bCs/>
          <w:color w:val="auto"/>
          <w:sz w:val="24"/>
          <w:szCs w:val="24"/>
          <w:highlight w:val="none"/>
          <w:lang w:val="en-US" w:eastAsia="zh-CN"/>
        </w:rPr>
        <w:t xml:space="preserve">进行采购</w:t>
      </w:r>
      <w:r>
        <w:rPr>
          <w:rFonts w:hint="eastAsia" w:ascii="宋体" w:hAnsi="宋体" w:eastAsia="宋体" w:cs="宋体"/>
          <w:bCs/>
          <w:color w:val="auto"/>
          <w:sz w:val="24"/>
          <w:szCs w:val="24"/>
          <w:highlight w:val="none"/>
        </w:rPr>
        <w:t xml:space="preserve">；厨房</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日常所需要的工作用具及消耗品均由</w:t>
      </w:r>
      <w:r>
        <w:rPr>
          <w:rFonts w:hint="eastAsia" w:ascii="宋体" w:hAnsi="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自行添置，</w:t>
      </w:r>
      <w:r>
        <w:rPr>
          <w:rFonts w:hint="eastAsia" w:ascii="宋体" w:hAnsi="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不予负责。</w:t>
      </w:r>
      <w:r/>
    </w:p>
    <w:p>
      <w:pPr>
        <w:pStyle w:val="1016"/>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cs="宋体"/>
          <w:bCs/>
          <w:color w:val="auto"/>
          <w:sz w:val="24"/>
          <w:szCs w:val="24"/>
          <w:highlight w:val="none"/>
          <w:lang w:eastAsia="zh-CN"/>
        </w:rPr>
        <w:t xml:space="preserve">乙方</w:t>
      </w:r>
      <w:r>
        <w:rPr>
          <w:rFonts w:hint="eastAsia" w:ascii="宋体" w:hAnsi="宋体" w:eastAsia="宋体" w:cs="宋体"/>
          <w:bCs/>
          <w:color w:val="auto"/>
          <w:sz w:val="24"/>
          <w:szCs w:val="24"/>
          <w:highlight w:val="none"/>
        </w:rPr>
        <w:t xml:space="preserve">经营期间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水</w:t>
      </w:r>
      <w:r>
        <w:rPr>
          <w:rFonts w:hint="eastAsia" w:ascii="宋体" w:hAnsi="宋体" w:eastAsia="宋体" w:cs="宋体"/>
          <w:bCs/>
          <w:color w:val="auto"/>
          <w:sz w:val="24"/>
          <w:szCs w:val="24"/>
          <w:highlight w:val="none"/>
          <w:lang w:val="en-US" w:eastAsia="zh-CN"/>
        </w:rPr>
        <w:t xml:space="preserve">费由</w:t>
      </w:r>
      <w:r>
        <w:rPr>
          <w:rFonts w:hint="eastAsia" w:ascii="宋体"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lang w:val="en-US" w:eastAsia="zh-CN"/>
        </w:rPr>
        <w:t xml:space="preserve">承担</w:t>
      </w:r>
      <w:r>
        <w:rPr>
          <w:rFonts w:hint="eastAsia" w:ascii="宋体" w:hAnsi="宋体" w:eastAsia="宋体" w:cs="宋体"/>
          <w:bCs/>
          <w:color w:val="auto"/>
          <w:sz w:val="24"/>
          <w:szCs w:val="24"/>
          <w:highlight w:val="none"/>
        </w:rPr>
        <w:t xml:space="preserve">、电费</w:t>
      </w:r>
      <w:r>
        <w:rPr>
          <w:rFonts w:hint="eastAsia" w:ascii="宋体" w:hAnsi="宋体" w:eastAsia="宋体" w:cs="宋体"/>
          <w:bCs/>
          <w:color w:val="auto"/>
          <w:sz w:val="24"/>
          <w:szCs w:val="24"/>
          <w:highlight w:val="none"/>
          <w:lang w:val="en-US" w:eastAsia="zh-CN"/>
        </w:rPr>
        <w:t xml:space="preserve">由</w:t>
      </w:r>
      <w:r>
        <w:rPr>
          <w:rFonts w:hint="eastAsia" w:ascii="宋体"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lang w:val="en-US" w:eastAsia="zh-CN"/>
        </w:rPr>
        <w:t xml:space="preserve">和</w:t>
      </w:r>
      <w:r>
        <w:rPr>
          <w:rFonts w:hint="eastAsia" w:ascii="宋体" w:hAnsi="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lang w:val="en-US" w:eastAsia="zh-CN"/>
        </w:rPr>
        <w:t xml:space="preserve">按比例分别承担</w:t>
      </w:r>
      <w:r>
        <w:rPr>
          <w:rFonts w:hint="eastAsia" w:ascii="宋体" w:hAnsi="宋体" w:cs="宋体"/>
          <w:bCs/>
          <w:color w:val="auto"/>
          <w:sz w:val="24"/>
          <w:szCs w:val="24"/>
          <w:highlight w:val="none"/>
        </w:rPr>
        <w:t xml:space="preserve">（月电费5000元以下含5000元，各承担50%；超过5000元，</w:t>
      </w:r>
      <w:r>
        <w:rPr>
          <w:rFonts w:hint="eastAsia" w:ascii="宋体" w:hAnsi="宋体" w:cs="宋体"/>
          <w:bCs/>
          <w:color w:val="auto"/>
          <w:sz w:val="24"/>
          <w:szCs w:val="24"/>
          <w:highlight w:val="none"/>
          <w:lang w:val="en-US" w:eastAsia="zh-CN"/>
        </w:rPr>
        <w:t xml:space="preserve">甲方</w:t>
      </w:r>
      <w:r>
        <w:rPr>
          <w:rFonts w:hint="eastAsia" w:ascii="宋体" w:hAnsi="宋体" w:cs="宋体"/>
          <w:bCs/>
          <w:color w:val="auto"/>
          <w:sz w:val="24"/>
          <w:szCs w:val="24"/>
          <w:highlight w:val="none"/>
        </w:rPr>
        <w:t xml:space="preserve">承担60%、</w:t>
      </w:r>
      <w:r>
        <w:rPr>
          <w:rFonts w:hint="eastAsia" w:ascii="宋体" w:hAnsi="宋体" w:cs="宋体"/>
          <w:bCs/>
          <w:color w:val="auto"/>
          <w:sz w:val="24"/>
          <w:szCs w:val="24"/>
          <w:highlight w:val="none"/>
          <w:lang w:val="en-US" w:eastAsia="zh-CN"/>
        </w:rPr>
        <w:t xml:space="preserve">乙方</w:t>
      </w:r>
      <w:r>
        <w:rPr>
          <w:rFonts w:hint="eastAsia" w:ascii="宋体" w:hAnsi="宋体" w:cs="宋体"/>
          <w:bCs/>
          <w:color w:val="auto"/>
          <w:sz w:val="24"/>
          <w:szCs w:val="24"/>
          <w:highlight w:val="none"/>
        </w:rPr>
        <w:t xml:space="preserve">承担40%）、燃气费由</w:t>
      </w:r>
      <w:r>
        <w:rPr>
          <w:rFonts w:hint="eastAsia" w:ascii="宋体" w:hAnsi="宋体" w:cs="宋体"/>
          <w:bCs/>
          <w:color w:val="auto"/>
          <w:sz w:val="24"/>
          <w:szCs w:val="24"/>
          <w:highlight w:val="none"/>
          <w:lang w:val="en-US" w:eastAsia="zh-CN"/>
        </w:rPr>
        <w:t xml:space="preserve">乙方</w:t>
      </w:r>
      <w:r>
        <w:rPr>
          <w:rFonts w:hint="eastAsia" w:ascii="宋体" w:hAnsi="宋体" w:cs="宋体"/>
          <w:bCs/>
          <w:color w:val="auto"/>
          <w:sz w:val="24"/>
          <w:szCs w:val="24"/>
          <w:highlight w:val="none"/>
        </w:rPr>
        <w:t xml:space="preserve">全额承担</w:t>
      </w:r>
      <w:r>
        <w:rPr>
          <w:rFonts w:hint="eastAsia" w:ascii="宋体" w:hAnsi="宋体" w:cs="宋体"/>
          <w:bCs/>
          <w:color w:val="auto"/>
          <w:sz w:val="24"/>
          <w:szCs w:val="24"/>
          <w:highlight w:val="none"/>
          <w:lang w:val="en-US" w:eastAsia="zh-CN"/>
        </w:rPr>
        <w:t xml:space="preserve">自行缴纳</w:t>
      </w:r>
      <w:r>
        <w:rPr>
          <w:rFonts w:hint="eastAsia" w:ascii="宋体" w:hAnsi="宋体" w:cs="宋体"/>
          <w:bCs/>
          <w:color w:val="auto"/>
          <w:sz w:val="24"/>
          <w:szCs w:val="24"/>
          <w:highlight w:val="none"/>
        </w:rPr>
        <w:t xml:space="preserve">；经</w:t>
      </w:r>
      <w:r>
        <w:rPr>
          <w:rFonts w:hint="eastAsia" w:ascii="宋体" w:hAnsi="宋体" w:cs="宋体"/>
          <w:bCs/>
          <w:color w:val="auto"/>
          <w:sz w:val="24"/>
          <w:szCs w:val="24"/>
          <w:highlight w:val="none"/>
          <w:lang w:val="en-US" w:eastAsia="zh-CN"/>
        </w:rPr>
        <w:t xml:space="preserve">甲方</w:t>
      </w:r>
      <w:r>
        <w:rPr>
          <w:rFonts w:hint="eastAsia" w:ascii="宋体" w:hAnsi="宋体" w:cs="宋体"/>
          <w:bCs/>
          <w:color w:val="auto"/>
          <w:sz w:val="24"/>
          <w:szCs w:val="24"/>
          <w:highlight w:val="none"/>
        </w:rPr>
        <w:t xml:space="preserve">督查发现长流水、无人灯、无人空调、空调温度设置制冷低于26℃制热高于20℃的按照医院规章制度执行</w:t>
      </w:r>
      <w:r>
        <w:rPr>
          <w:rFonts w:hint="eastAsia" w:ascii="宋体" w:hAnsi="宋体" w:eastAsia="宋体" w:cs="宋体"/>
          <w:bCs/>
          <w:color w:val="auto"/>
          <w:sz w:val="24"/>
          <w:szCs w:val="24"/>
          <w:highlight w:val="none"/>
        </w:rPr>
        <w:t xml:space="preserve">。</w:t>
      </w:r>
      <w:r/>
    </w:p>
    <w:p>
      <w:pPr>
        <w:pStyle w:val="1016"/>
        <w:ind w:firstLine="482"/>
        <w:keepLines w:val="0"/>
        <w:keepNext w:val="0"/>
        <w:pageBreakBefore w:val="0"/>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4.</w:t>
      </w:r>
      <w:r>
        <w:rPr>
          <w:rFonts w:hint="eastAsia" w:ascii="宋体" w:hAnsi="宋体" w:cs="宋体"/>
          <w:b/>
          <w:color w:val="auto"/>
          <w:sz w:val="24"/>
          <w:szCs w:val="24"/>
          <w:highlight w:val="none"/>
        </w:rPr>
        <w:t xml:space="preserve">伙食标准及服务方式：</w:t>
      </w:r>
      <w:r/>
    </w:p>
    <w:p>
      <w:pPr>
        <w:pStyle w:val="1016"/>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早餐标准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面条、点心、粥、粥菜、面浇头、蛋类、杂粮等餐食基本标准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暂定，后期</w:t>
      </w:r>
      <w:r>
        <w:rPr>
          <w:rFonts w:hint="eastAsia" w:ascii="宋体" w:hAnsi="宋体" w:cs="宋体"/>
          <w:bCs/>
          <w:color w:val="auto"/>
          <w:sz w:val="24"/>
          <w:szCs w:val="24"/>
          <w:highlight w:val="none"/>
          <w:lang w:val="en-US" w:eastAsia="zh-CN"/>
        </w:rPr>
        <w:t xml:space="preserve">甲方</w:t>
      </w:r>
      <w:r>
        <w:rPr>
          <w:rFonts w:hint="eastAsia" w:ascii="宋体" w:hAnsi="宋体" w:eastAsia="宋体" w:cs="宋体"/>
          <w:bCs/>
          <w:color w:val="auto"/>
          <w:sz w:val="24"/>
          <w:szCs w:val="24"/>
          <w:highlight w:val="none"/>
        </w:rPr>
        <w:t xml:space="preserve">有权进行调整</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1016"/>
        <w:ind w:firstLine="480"/>
        <w:keepLines w:val="0"/>
        <w:keepNext w:val="0"/>
        <w:pageBreakBefore w:val="0"/>
        <w:spacing w:line="420" w:lineRule="exact"/>
        <w:rPr>
          <w:rFonts w:hint="eastAsia" w:ascii="宋体" w:hAnsi="宋体" w:eastAsia="宋体" w:cs="宋体"/>
          <w:bCs/>
          <w:color w:val="auto"/>
          <w:sz w:val="24"/>
          <w:szCs w:val="24"/>
          <w:highlight w:val="none"/>
          <w:lang w:eastAsia="zh-CN"/>
        </w:rPr>
      </w:pPr>
      <w:r>
        <w:rPr>
          <w:rFonts w:hint="eastAsia" w:ascii="宋体" w:hAnsi="宋体" w:eastAsia="宋体" w:cs="宋体"/>
          <w:b w:val="0"/>
          <w:bCs/>
          <w:color w:val="auto"/>
          <w:sz w:val="24"/>
          <w:szCs w:val="24"/>
          <w:highlight w:val="none"/>
        </w:rPr>
        <w:t xml:space="preserve">（2）中</w:t>
      </w:r>
      <w:r>
        <w:rPr>
          <w:rFonts w:hint="eastAsia" w:ascii="宋体" w:hAnsi="宋体" w:cs="宋体"/>
          <w:b w:val="0"/>
          <w:bCs/>
          <w:color w:val="auto"/>
          <w:sz w:val="24"/>
          <w:szCs w:val="24"/>
          <w:highlight w:val="none"/>
          <w:lang w:val="en-US" w:eastAsia="zh-CN"/>
        </w:rPr>
        <w:t xml:space="preserve">餐、晚</w:t>
      </w:r>
      <w:r>
        <w:rPr>
          <w:rFonts w:hint="eastAsia" w:ascii="宋体" w:hAnsi="宋体" w:eastAsia="宋体" w:cs="宋体"/>
          <w:b w:val="0"/>
          <w:bCs/>
          <w:color w:val="auto"/>
          <w:sz w:val="24"/>
          <w:szCs w:val="24"/>
          <w:highlight w:val="none"/>
        </w:rPr>
        <w:t xml:space="preserve">餐</w:t>
      </w:r>
      <w:r>
        <w:rPr>
          <w:rFonts w:hint="eastAsia" w:ascii="宋体" w:hAnsi="宋体" w:eastAsia="宋体" w:cs="宋体"/>
          <w:b w:val="0"/>
          <w:bCs/>
          <w:color w:val="auto"/>
          <w:sz w:val="24"/>
          <w:szCs w:val="24"/>
          <w:highlight w:val="none"/>
          <w:lang w:val="en-US" w:eastAsia="zh-CN"/>
        </w:rPr>
        <w:t xml:space="preserve">标准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1大荤</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小荤</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eastAsia="zh-CN"/>
        </w:rPr>
        <w:t xml:space="preserve">蔬菜</w:t>
      </w:r>
      <w:r>
        <w:rPr>
          <w:rFonts w:hint="eastAsia" w:ascii="宋体" w:hAnsi="宋体" w:cs="宋体"/>
          <w:bCs/>
          <w:color w:val="auto"/>
          <w:sz w:val="24"/>
          <w:highlight w:val="none"/>
        </w:rPr>
        <w:t xml:space="preserve">1例汤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大</w:t>
      </w:r>
      <w:r>
        <w:rPr>
          <w:rFonts w:hint="eastAsia" w:ascii="宋体" w:hAnsi="宋体" w:eastAsia="宋体" w:cs="宋体"/>
          <w:bCs/>
          <w:color w:val="auto"/>
          <w:sz w:val="24"/>
          <w:szCs w:val="24"/>
          <w:highlight w:val="none"/>
        </w:rPr>
        <w:t xml:space="preserve">荤指鸡、鸭、鱼、肉等荤食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比</w:t>
      </w:r>
      <w:r>
        <w:rPr>
          <w:rFonts w:hint="eastAsia" w:ascii="宋体" w:hAnsi="宋体" w:eastAsia="宋体" w:cs="宋体"/>
          <w:bCs/>
          <w:color w:val="auto"/>
          <w:sz w:val="24"/>
          <w:szCs w:val="24"/>
          <w:highlight w:val="none"/>
        </w:rPr>
        <w:t xml:space="preserve">如红烧肉、红烧大排、红烧鱼等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小荤指肉配菜</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蛋等</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如肉丝茭白、青椒肉丝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炖蛋</w:t>
      </w:r>
      <w:r>
        <w:rPr>
          <w:rFonts w:hint="eastAsia" w:ascii="宋体" w:hAnsi="宋体" w:eastAsia="宋体" w:cs="宋体"/>
          <w:bCs/>
          <w:color w:val="auto"/>
          <w:sz w:val="24"/>
          <w:szCs w:val="24"/>
          <w:highlight w:val="none"/>
        </w:rPr>
        <w:t xml:space="preserve">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每份大荤克数在80g以上，每份小荤克数在80g以上，每份</w:t>
      </w:r>
      <w:r>
        <w:rPr>
          <w:rFonts w:hint="eastAsia" w:ascii="宋体" w:hAnsi="宋体" w:cs="宋体"/>
          <w:bCs/>
          <w:color w:val="auto"/>
          <w:sz w:val="24"/>
          <w:szCs w:val="24"/>
          <w:highlight w:val="none"/>
          <w:lang w:eastAsia="zh-CN"/>
        </w:rPr>
        <w:t xml:space="preserve">蔬菜</w:t>
      </w:r>
      <w:r>
        <w:rPr>
          <w:rFonts w:hint="eastAsia" w:ascii="宋体" w:hAnsi="宋体" w:eastAsia="宋体" w:cs="宋体"/>
          <w:bCs/>
          <w:color w:val="auto"/>
          <w:sz w:val="24"/>
          <w:szCs w:val="24"/>
          <w:highlight w:val="none"/>
        </w:rPr>
        <w:t xml:space="preserve">克数在90g以上，米饭不限量。</w:t>
      </w:r>
      <w:r/>
    </w:p>
    <w:p>
      <w:pPr>
        <w:pStyle w:val="1016"/>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）其他招待用餐，按照人均不高于 50 元标准。</w:t>
      </w:r>
      <w:r/>
    </w:p>
    <w:p>
      <w:pPr>
        <w:pStyle w:val="1016"/>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特殊情况的应急保障用餐服务应服从</w:t>
      </w:r>
      <w:r>
        <w:rPr>
          <w:rFonts w:hint="eastAsia" w:ascii="宋体" w:hAnsi="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安排。</w:t>
      </w:r>
      <w:r/>
    </w:p>
    <w:p>
      <w:pPr>
        <w:pStyle w:val="1016"/>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）服务对象为</w:t>
      </w:r>
      <w:r>
        <w:rPr>
          <w:rFonts w:hint="eastAsia" w:ascii="宋体" w:hAnsi="宋体" w:cs="宋体"/>
          <w:bCs/>
          <w:color w:val="auto"/>
          <w:sz w:val="24"/>
          <w:szCs w:val="24"/>
          <w:highlight w:val="none"/>
          <w:lang w:eastAsia="zh-CN"/>
        </w:rPr>
        <w:t xml:space="preserve">甲方</w:t>
      </w:r>
      <w:r>
        <w:rPr>
          <w:rFonts w:hint="eastAsia" w:ascii="宋体" w:hAnsi="宋体" w:eastAsia="宋体" w:cs="宋体"/>
          <w:bCs/>
          <w:color w:val="auto"/>
          <w:sz w:val="24"/>
          <w:szCs w:val="24"/>
          <w:highlight w:val="none"/>
        </w:rPr>
        <w:t xml:space="preserve">在职工作人员，采用刷脸（卡）消费或凭就餐券消费。</w:t>
      </w:r>
      <w:r/>
    </w:p>
    <w:p>
      <w:pPr>
        <w:pStyle w:val="1016"/>
        <w:ind w:firstLine="482"/>
        <w:keepLines w:val="0"/>
        <w:keepNext w:val="0"/>
        <w:pageBreakBefore w:val="0"/>
        <w:spacing w:line="4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（6）如</w:t>
      </w:r>
      <w:r>
        <w:rPr>
          <w:rFonts w:hint="eastAsia" w:ascii="宋体" w:hAnsi="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rPr>
        <w:t xml:space="preserve">为患者提供用餐，供餐及服务标准严格按照招标文件及</w:t>
      </w:r>
      <w:r>
        <w:rPr>
          <w:rFonts w:hint="eastAsia" w:ascii="宋体" w:hAnsi="宋体" w:cs="宋体"/>
          <w:b/>
          <w:color w:val="auto"/>
          <w:sz w:val="24"/>
          <w:szCs w:val="24"/>
          <w:highlight w:val="none"/>
          <w:lang w:val="en-US" w:eastAsia="zh-CN"/>
        </w:rPr>
        <w:t xml:space="preserve">甲方</w:t>
      </w:r>
      <w:r>
        <w:rPr>
          <w:rFonts w:hint="eastAsia" w:ascii="宋体" w:hAnsi="宋体" w:eastAsia="宋体" w:cs="宋体"/>
          <w:b/>
          <w:color w:val="auto"/>
          <w:sz w:val="24"/>
          <w:szCs w:val="24"/>
          <w:highlight w:val="none"/>
        </w:rPr>
        <w:t xml:space="preserve">要求执行，与医院人员用餐标准相同，定价不得高于相应中标单价，其中的食材采购及配送费用考核单价不得低于餐标定价中的食材</w:t>
      </w:r>
      <w:r>
        <w:rPr>
          <w:rFonts w:hint="eastAsia" w:ascii="宋体" w:hAnsi="宋体" w:cs="宋体"/>
          <w:b/>
          <w:color w:val="auto"/>
          <w:sz w:val="24"/>
          <w:szCs w:val="24"/>
          <w:highlight w:val="none"/>
          <w:lang w:val="en-US" w:eastAsia="zh-CN"/>
        </w:rPr>
        <w:t xml:space="preserve">占比</w:t>
      </w:r>
      <w:r>
        <w:rPr>
          <w:rFonts w:hint="eastAsia" w:ascii="宋体" w:hAnsi="宋体" w:eastAsia="宋体" w:cs="宋体"/>
          <w:b/>
          <w:color w:val="auto"/>
          <w:sz w:val="24"/>
          <w:szCs w:val="24"/>
          <w:highlight w:val="none"/>
        </w:rPr>
        <w:t xml:space="preserve">价格</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人工和食材费用的比例参照医院餐标</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，考核单价计算方式和考核标准与医院相同。</w:t>
      </w:r>
      <w:r/>
    </w:p>
    <w:p>
      <w:pPr>
        <w:pStyle w:val="1016"/>
        <w:ind w:firstLine="482"/>
        <w:keepLines w:val="0"/>
        <w:keepNext w:val="0"/>
        <w:pageBreakBefore w:val="0"/>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5.</w:t>
      </w:r>
      <w:r>
        <w:rPr>
          <w:rFonts w:hint="eastAsia" w:ascii="宋体" w:hAnsi="宋体" w:cs="宋体"/>
          <w:b/>
          <w:color w:val="auto"/>
          <w:sz w:val="24"/>
          <w:szCs w:val="24"/>
          <w:highlight w:val="none"/>
        </w:rPr>
        <w:t xml:space="preserve">餐饮运行模式：</w:t>
      </w:r>
      <w:r/>
    </w:p>
    <w:p>
      <w:pPr>
        <w:ind w:firstLine="480"/>
        <w:jc w:val="left"/>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（1）采用食堂承包模式，其中：</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对</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的食品安全、菜品质量、在职工作人员及患者满意度等进行全面考核。</w:t>
      </w:r>
      <w:r>
        <w:rPr>
          <w:rFonts w:hint="eastAsia" w:ascii="宋体" w:hAnsi="宋体" w:cs="宋体"/>
          <w:bCs/>
          <w:color w:val="auto"/>
          <w:sz w:val="24"/>
          <w:highlight w:val="none"/>
        </w:rPr>
        <w:br/>
      </w:r>
      <w:r>
        <w:rPr>
          <w:rFonts w:hint="eastAsia" w:ascii="宋体" w:hAnsi="宋体" w:cs="宋体"/>
          <w:bCs/>
          <w:color w:val="auto"/>
          <w:sz w:val="24"/>
          <w:highlight w:val="none"/>
        </w:rPr>
        <w:t xml:space="preserve">    （2）</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负责提供食堂运营及管理、食材采购及配送以及其他相关配套服务。具体服务内容包括但不限于负责食品原材料的采购、核价及成本核算和餐费收取；提供服务人员及技术服务，负责菜单制定、菜点制作、售卖、餐饮工艺流程实施、管理、餐厅厨房保洁、服务等。</w:t>
      </w:r>
      <w:r/>
    </w:p>
    <w:p>
      <w:pPr>
        <w:pStyle w:val="1016"/>
        <w:ind w:firstLine="482"/>
        <w:keepLines w:val="0"/>
        <w:keepNext w:val="0"/>
        <w:pageBreakBefore w:val="0"/>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6.</w:t>
      </w:r>
      <w:r>
        <w:rPr>
          <w:rFonts w:hint="eastAsia" w:ascii="宋体" w:hAnsi="宋体" w:cs="宋体"/>
          <w:b/>
          <w:color w:val="auto"/>
          <w:sz w:val="24"/>
          <w:szCs w:val="24"/>
          <w:highlight w:val="none"/>
        </w:rPr>
        <w:t xml:space="preserve">餐饮供应要求：</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（1）餐厅开饭时间、餐标和菜肴规格统一。</w:t>
      </w:r>
      <w:r/>
    </w:p>
    <w:p>
      <w:pPr>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cs="宋体"/>
          <w:bCs/>
          <w:color w:val="auto"/>
          <w:sz w:val="24"/>
          <w:highlight w:val="none"/>
        </w:rPr>
        <w:t xml:space="preserve">（2）早餐每日提供点心、面条、粥等套餐，主食不少于2件。其中，每天的小菜至少2-3种、点心至少2-3种，保证每周不重样，就餐者自选。中</w:t>
      </w:r>
      <w:r>
        <w:rPr>
          <w:rFonts w:hint="eastAsia" w:ascii="宋体" w:hAnsi="宋体" w:cs="宋体"/>
          <w:bCs/>
          <w:color w:val="auto"/>
          <w:sz w:val="24"/>
          <w:highlight w:val="none"/>
          <w:lang w:val="en-US" w:eastAsia="zh-CN"/>
        </w:rPr>
        <w:t xml:space="preserve">晚</w:t>
      </w:r>
      <w:r>
        <w:rPr>
          <w:rFonts w:hint="eastAsia" w:ascii="宋体" w:hAnsi="宋体" w:cs="宋体"/>
          <w:bCs/>
          <w:color w:val="auto"/>
          <w:sz w:val="24"/>
          <w:highlight w:val="none"/>
        </w:rPr>
        <w:t xml:space="preserve">餐荤、</w:t>
      </w:r>
      <w:r>
        <w:rPr>
          <w:rFonts w:hint="eastAsia" w:ascii="宋体" w:hAnsi="宋体" w:cs="宋体"/>
          <w:bCs/>
          <w:color w:val="auto"/>
          <w:sz w:val="24"/>
          <w:highlight w:val="none"/>
          <w:lang w:eastAsia="zh-CN"/>
        </w:rPr>
        <w:t xml:space="preserve">蔬菜</w:t>
      </w:r>
      <w:r>
        <w:rPr>
          <w:rFonts w:hint="eastAsia" w:ascii="宋体" w:hAnsi="宋体" w:cs="宋体"/>
          <w:bCs/>
          <w:color w:val="auto"/>
          <w:sz w:val="24"/>
          <w:highlight w:val="none"/>
        </w:rPr>
        <w:t xml:space="preserve">营养搭配合理，种类不少于8种。套餐大荤</w:t>
      </w:r>
      <w:r>
        <w:rPr>
          <w:rFonts w:hint="eastAsia" w:ascii="宋体" w:hAnsi="宋体" w:cs="宋体"/>
          <w:bCs/>
          <w:color w:val="auto"/>
          <w:sz w:val="24"/>
          <w:highlight w:val="none"/>
          <w:lang w:val="en-US" w:eastAsia="zh-CN"/>
        </w:rPr>
        <w:t xml:space="preserve">1个</w:t>
      </w:r>
      <w:r>
        <w:rPr>
          <w:rFonts w:hint="eastAsia" w:ascii="宋体" w:hAnsi="宋体" w:cs="宋体"/>
          <w:bCs/>
          <w:color w:val="auto"/>
          <w:sz w:val="24"/>
          <w:highlight w:val="none"/>
        </w:rPr>
        <w:t xml:space="preserve">、小荤</w:t>
      </w:r>
      <w:r>
        <w:rPr>
          <w:rFonts w:hint="eastAsia" w:ascii="宋体" w:hAnsi="宋体" w:cs="宋体"/>
          <w:bCs/>
          <w:color w:val="auto"/>
          <w:sz w:val="24"/>
          <w:highlight w:val="none"/>
          <w:lang w:val="en-US" w:eastAsia="zh-CN"/>
        </w:rPr>
        <w:t xml:space="preserve">2</w:t>
      </w:r>
      <w:r>
        <w:rPr>
          <w:rFonts w:hint="eastAsia" w:ascii="宋体" w:hAnsi="宋体" w:cs="宋体"/>
          <w:bCs/>
          <w:color w:val="auto"/>
          <w:sz w:val="24"/>
          <w:highlight w:val="none"/>
        </w:rPr>
        <w:t xml:space="preserve">个，蔬菜</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个，汤1例</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szCs w:val="24"/>
          <w:highlight w:val="none"/>
        </w:rPr>
        <w:t xml:space="preserve">粗粮1份，水果或酸奶就餐者自选。</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（3）其他品种供应还包括但不限于自助类、风味小吃类、面食类、面点类、饮料类、小炒类等，具体根据</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要求确定。</w:t>
      </w:r>
      <w:r/>
    </w:p>
    <w:p>
      <w:pPr>
        <w:pStyle w:val="1016"/>
        <w:ind w:firstLine="482"/>
        <w:keepLines w:val="0"/>
        <w:keepNext w:val="0"/>
        <w:pageBreakBefore w:val="0"/>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7.乙方</w:t>
      </w:r>
      <w:r>
        <w:rPr>
          <w:rFonts w:hint="eastAsia" w:ascii="宋体" w:hAnsi="宋体" w:cs="宋体"/>
          <w:b/>
          <w:color w:val="auto"/>
          <w:sz w:val="24"/>
          <w:szCs w:val="24"/>
          <w:highlight w:val="none"/>
        </w:rPr>
        <w:t xml:space="preserve">的责任与义务</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负责将泔水、废油放置到</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指定地点，管理团队负责食物加工制作、销售及厨房和餐厅的保洁，做到干净、卫生、无异味，食堂、餐厅地面保持干爽不粘脚。</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负责食品原材料的验收、运输等工作。</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承担本方在职工作人员所需的工作服、工作鞋、口罩等用品。</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投标的所有费用，包括其为本项目配备的所有服务人员的工资及政策规定的人员成本、体检、培训、政策性规费、运行所需要的管理费等。</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是餐厅安全、</w:t>
      </w:r>
      <w:r>
        <w:rPr>
          <w:rFonts w:hint="eastAsia" w:ascii="宋体" w:hAnsi="宋体"/>
          <w:bCs/>
          <w:color w:val="auto"/>
          <w:sz w:val="24"/>
          <w:highlight w:val="none"/>
        </w:rPr>
        <w:t xml:space="preserve">食品安全、</w:t>
      </w:r>
      <w:r>
        <w:rPr>
          <w:rFonts w:hint="eastAsia" w:ascii="宋体" w:hAnsi="宋体" w:cs="宋体"/>
          <w:bCs/>
          <w:color w:val="auto"/>
          <w:sz w:val="24"/>
          <w:highlight w:val="none"/>
        </w:rPr>
        <w:t xml:space="preserve">消防第一责任人</w:t>
      </w:r>
      <w:r>
        <w:rPr>
          <w:rFonts w:hint="eastAsia" w:ascii="宋体" w:hAnsi="宋体" w:cs="宋体"/>
          <w:bCs/>
          <w:color w:val="auto"/>
          <w:sz w:val="24"/>
          <w:highlight w:val="none"/>
          <w:lang w:eastAsia="zh-CN"/>
        </w:rPr>
        <w:t xml:space="preserve">，必</w:t>
      </w:r>
      <w:r>
        <w:rPr>
          <w:rFonts w:hint="eastAsia" w:ascii="宋体" w:hAnsi="宋体" w:cs="宋体"/>
          <w:bCs/>
          <w:color w:val="auto"/>
          <w:sz w:val="24"/>
          <w:highlight w:val="none"/>
        </w:rPr>
        <w:t xml:space="preserve">须加强日常消防演练和安全检查，并做好相关记录，杜绝消防安全隐患。</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应加强所属在职工作人员的安全防范教育，所属在职工作人员发生的安全生产事故、工伤等，由</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自行负责，与</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无关。</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（6）</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未经</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同意，不得在餐厅内进行食品外加工，一经发现将作违约处理。</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（7）</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必须健全餐厅逐日消耗、食品留样制度、索证登记制度。</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（8）严格执行</w:t>
      </w:r>
      <w:r>
        <w:rPr>
          <w:rFonts w:hint="eastAsia" w:ascii="宋体" w:hAnsi="宋体" w:cs="宋体"/>
          <w:bCs/>
          <w:color w:val="auto"/>
          <w:sz w:val="24"/>
          <w:highlight w:val="none"/>
          <w:lang w:eastAsia="zh-CN"/>
        </w:rPr>
        <w:t xml:space="preserve">《中华人民共和国食品安全法》</w:t>
      </w:r>
      <w:r>
        <w:rPr>
          <w:rFonts w:hint="eastAsia" w:ascii="宋体" w:hAnsi="宋体" w:cs="宋体"/>
          <w:bCs/>
          <w:color w:val="auto"/>
          <w:sz w:val="24"/>
          <w:highlight w:val="none"/>
        </w:rPr>
        <w:t xml:space="preserve">的各项规定，所有人员必须持健康证上岗，每年不少于1次健康体检，严格执行清洁消毒规定，不得提供变质、变味的饭菜。</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9）所有在职工作人员进入岗位前必须穿戴统一工作服，使用一次性卫生手套、口罩，所有人员在工作时间内必须穿防滑鞋，所有人员不得自带任何食物进出工作区域，无关人员不得进入工作区域，工作时不得会客、吸烟、吃食品、大声喧哗和聊天。</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（10）严格遵守</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的用餐时间规定，保证按时正点开餐，在开餐前15分钟确保所有</w:t>
      </w:r>
      <w:r>
        <w:rPr>
          <w:rFonts w:hint="eastAsia" w:ascii="宋体" w:hAnsi="宋体" w:cs="宋体"/>
          <w:bCs/>
          <w:color w:val="auto"/>
          <w:sz w:val="24"/>
          <w:highlight w:val="none"/>
          <w:lang w:eastAsia="zh-CN"/>
        </w:rPr>
        <w:t xml:space="preserve">饭菜</w:t>
      </w:r>
      <w:r>
        <w:rPr>
          <w:rFonts w:hint="eastAsia" w:ascii="宋体" w:hAnsi="宋体" w:cs="宋体"/>
          <w:bCs/>
          <w:color w:val="auto"/>
          <w:sz w:val="24"/>
          <w:highlight w:val="none"/>
        </w:rPr>
        <w:t xml:space="preserve">全部摆放到位，开餐前5分钟所有服务人员站立到指定岗位等待开餐。</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（11）开餐期间厨房保证食品菜肴不断档，就餐人员离开后及时擦拭干净以备第二餐次人员使用，用餐时段结束后彻底清洁用餐区域，余留食品按规定处理。</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（12）做好日常保洁工作，要求地面清洁，下水道通畅，无积水。工作场所整洁，无积灰，墙壁无霉斑，各种餐具用品卫生洁净、消毒及时；餐室（厨房）无蝇、无虫，排油烟设施罩清洁不滴油。</w:t>
      </w:r>
      <w:r/>
    </w:p>
    <w:p>
      <w:pPr>
        <w:ind w:firstLine="480"/>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（13）</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与</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解除合同处理期间，按</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要求按时撤走人员并与新单位办理交接。</w:t>
      </w:r>
      <w:r/>
    </w:p>
    <w:p>
      <w:pPr>
        <w:pStyle w:val="1016"/>
        <w:ind w:firstLine="482"/>
        <w:keepLines w:val="0"/>
        <w:keepNext w:val="0"/>
        <w:pageBreakBefore w:val="0"/>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8.</w:t>
      </w:r>
      <w:r>
        <w:rPr>
          <w:rFonts w:hint="eastAsia" w:ascii="宋体" w:hAnsi="宋体" w:cs="宋体"/>
          <w:b/>
          <w:color w:val="auto"/>
          <w:sz w:val="24"/>
          <w:szCs w:val="24"/>
          <w:highlight w:val="none"/>
        </w:rPr>
        <w:t xml:space="preserve">食品安全责任：</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8.1</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应严格遵守</w:t>
      </w:r>
      <w:r>
        <w:rPr>
          <w:rFonts w:hint="eastAsia" w:ascii="宋体" w:hAnsi="宋体" w:cs="宋体"/>
          <w:bCs/>
          <w:color w:val="auto"/>
          <w:sz w:val="24"/>
          <w:highlight w:val="none"/>
          <w:lang w:eastAsia="zh-CN"/>
        </w:rPr>
        <w:t xml:space="preserve">《中华人民共和国食品安全法》</w:t>
      </w:r>
      <w:r>
        <w:rPr>
          <w:rFonts w:hint="eastAsia" w:ascii="宋体" w:hAnsi="宋体" w:cs="宋体"/>
          <w:bCs/>
          <w:color w:val="auto"/>
          <w:sz w:val="24"/>
          <w:highlight w:val="none"/>
        </w:rPr>
        <w:t xml:space="preserve">和</w:t>
      </w:r>
      <w:r>
        <w:rPr>
          <w:rFonts w:hint="eastAsia" w:ascii="宋体" w:hAnsi="宋体" w:cs="宋体"/>
          <w:bCs/>
          <w:color w:val="auto"/>
          <w:sz w:val="24"/>
          <w:highlight w:val="none"/>
          <w:lang w:eastAsia="zh-CN"/>
        </w:rPr>
        <w:t xml:space="preserve">《中华人民共和国动物防疫法》</w:t>
      </w:r>
      <w:r>
        <w:rPr>
          <w:rFonts w:hint="eastAsia" w:ascii="宋体" w:hAnsi="宋体" w:cs="宋体"/>
          <w:bCs/>
          <w:color w:val="auto"/>
          <w:sz w:val="24"/>
          <w:highlight w:val="none"/>
        </w:rPr>
        <w:t xml:space="preserve">等相关规定，一经发现供应以下食品，除全部退货外，将取消其供货资格，并由其承担因此造成的经济责任和法律责任：</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（1）腐败变质、油脂酸败、霉变、生虫、污秽不洁、混有异物或者其他感官性状异常，对人体健康有害的；</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（2）含有毒、有害物质或者被有害物质污染，对人体健康有害的； 　　</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（3）含有致病性寄生虫、微生物或者微生物含量超过国家限定标准的； 　　</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（4）未经动物检疫部门检疫、检验或者检疫、检验不合格的肉类及其制品； 　　</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（5）病死、毒死或者死因不明的禽、畜、兽、水产动物等及其制品； 　　</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（6）掺假、掺杂、伪造，影响营养、卫生的； 　　</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（7）用非食品原料加工的，加入非食品用化学物质或者将非食品当作食品的；　　</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（8）超过保质期限的。</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8.2</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提供的食材应符合以下要求：</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（1）大米必须符合GB/T 1354-2018标准，并拥有“SC”生产许可编码；</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（2）食用油必须符合</w:t>
      </w:r>
      <w:r>
        <w:rPr>
          <w:rFonts w:hint="eastAsia" w:ascii="宋体" w:hAnsi="宋体" w:cs="宋体"/>
          <w:bCs/>
          <w:color w:val="auto"/>
          <w:sz w:val="24"/>
          <w:highlight w:val="none"/>
          <w:lang w:eastAsia="zh-CN"/>
        </w:rPr>
        <w:t xml:space="preserve">GB 2716-2018</w:t>
      </w:r>
      <w:r>
        <w:rPr>
          <w:rFonts w:hint="eastAsia" w:ascii="宋体" w:hAnsi="宋体" w:cs="宋体"/>
          <w:bCs/>
          <w:color w:val="auto"/>
          <w:sz w:val="24"/>
          <w:highlight w:val="none"/>
        </w:rPr>
        <w:t xml:space="preserve">标准，必须为非转基因食用油，并拥有“SC”生产许可编码；</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（3）猪肉、牛肉、禽肉需具有动物检验检疫合格证明和肉品品质检验合格证，其中，猪肉需再提供非洲猪瘟检测报告；</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（4）糖、味精、酱油、醋、生粉等必须具有“SC”生产许可编码；</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（5）豆制品、半成品必须具有“SC”生产许可编码；</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（6）禽蛋、蔬菜必须保证新鲜，且符合食品安全法要求。</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8.3</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供应的食品必须符合《中华人民共和国食品安全法》标准。如因所供应食品的质量问题引起的食物中毒等食源性疾病的发生或其他事故，由</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负全部责任，并承担由此引起的全部经济损失及相关法律责任。情节较为严重的，</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有权立即单方面终止协议，并按相关法律处理。</w:t>
      </w:r>
      <w:r/>
    </w:p>
    <w:p>
      <w:pPr>
        <w:pStyle w:val="995"/>
        <w:ind w:firstLine="480"/>
        <w:keepLines w:val="0"/>
        <w:keepNext w:val="0"/>
        <w:pageBreakBefore w:val="0"/>
        <w:spacing w:line="420" w:lineRule="exact"/>
        <w:tabs>
          <w:tab w:val="center" w:pos="4153" w:leader="none"/>
          <w:tab w:val="clear" w:pos="7143" w:leader="none"/>
          <w:tab w:val="right" w:pos="8306" w:leader="none"/>
          <w:tab w:val="clear" w:pos="14287" w:leader="none"/>
        </w:tabs>
        <w:rPr>
          <w:rFonts w:hint="eastAsia" w:ascii="宋体" w:hAnsi="宋体" w:eastAsia="宋体" w:cs="宋体"/>
          <w:color w:val="auto"/>
          <w:spacing w:val="1"/>
          <w:sz w:val="24"/>
          <w:szCs w:val="24"/>
          <w:highlight w:val="none"/>
          <w:lang w:eastAsia="zh-CN"/>
        </w:rPr>
      </w:pPr>
      <w:r>
        <w:rPr>
          <w:rFonts w:hint="eastAsia" w:ascii="宋体" w:hAnsi="宋体"/>
          <w:color w:val="auto"/>
          <w:sz w:val="24"/>
          <w:szCs w:val="24"/>
          <w:highlight w:val="none"/>
        </w:rPr>
        <w:t xml:space="preserve">8.4</w:t>
      </w:r>
      <w:r>
        <w:rPr>
          <w:rFonts w:ascii="宋体" w:hAnsi="宋体" w:cs="宋体"/>
          <w:color w:val="auto"/>
          <w:spacing w:val="1"/>
          <w:sz w:val="24"/>
          <w:szCs w:val="24"/>
          <w:highlight w:val="none"/>
        </w:rPr>
        <w:t xml:space="preserve">食堂原材料、质量、品质</w:t>
      </w:r>
      <w:r>
        <w:rPr>
          <w:rFonts w:hint="eastAsia" w:ascii="宋体" w:hAnsi="宋体" w:cs="宋体"/>
          <w:color w:val="auto"/>
          <w:spacing w:val="1"/>
          <w:sz w:val="24"/>
          <w:szCs w:val="24"/>
          <w:highlight w:val="none"/>
        </w:rPr>
        <w:t xml:space="preserve">等具体</w:t>
      </w:r>
      <w:r>
        <w:rPr>
          <w:rFonts w:ascii="宋体" w:hAnsi="宋体" w:cs="宋体"/>
          <w:color w:val="auto"/>
          <w:spacing w:val="1"/>
          <w:sz w:val="24"/>
          <w:szCs w:val="24"/>
          <w:highlight w:val="none"/>
        </w:rPr>
        <w:t xml:space="preserve">要求</w:t>
      </w:r>
      <w:r>
        <w:rPr>
          <w:rFonts w:hint="eastAsia" w:ascii="宋体" w:hAnsi="宋体" w:cs="宋体"/>
          <w:color w:val="auto"/>
          <w:spacing w:val="1"/>
          <w:sz w:val="24"/>
          <w:szCs w:val="24"/>
          <w:highlight w:val="none"/>
          <w:lang w:eastAsia="zh-CN"/>
        </w:rPr>
        <w:t xml:space="preserve">：</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（1）猪肉类</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①总体要求：本次招标所需标的物以冷鲜肉为主。</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保证正规的进货渠道，所供标的物必须卫生、清洁、新鲜、无污染、无假冒伪劣、无过期变质及“三无”商品，符合《</w:t>
      </w:r>
      <w:r>
        <w:rPr>
          <w:rFonts w:hint="eastAsia" w:ascii="宋体" w:hAnsi="宋体" w:cs="宋体"/>
          <w:bCs/>
          <w:color w:val="auto"/>
          <w:sz w:val="24"/>
          <w:highlight w:val="none"/>
          <w:lang w:eastAsia="zh-CN"/>
        </w:rPr>
        <w:t xml:space="preserve">中华人民共和国食品安全法</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GB/T 9959.1-2019</w:t>
      </w:r>
      <w:r>
        <w:rPr>
          <w:rFonts w:hint="eastAsia" w:ascii="宋体" w:hAnsi="宋体" w:cs="宋体"/>
          <w:bCs/>
          <w:color w:val="auto"/>
          <w:sz w:val="24"/>
          <w:highlight w:val="none"/>
        </w:rPr>
        <w:t xml:space="preserve">等法规要求和国标标准。</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具体标准：片猪肉生产原料应来自非疫区，并持有产地动物防疫监督机构出具的检疫证明，严禁公（母）种猪及晚阉猪用于加工猪肉；片猪肉前膀后座丰满，肋条花层好，颜色正常，胴体修割整齐干净，去头（蹄、尾）、槽头肉、内脏、三腺、奶头、残毛，分级以鲜片猪肉的第六、第七肋骨中间平行至第六胸椎刺突前下方（除皮后）的脂肪层厚度为准，脂肪层厚度在1.0</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2.5cm以内，鲜片猪肉重在25公斤以上40公斤以内，劈半、整修符合国家二级标准。统排去尾骨、前脖骨，不得带膘油。猪蹄去毛，无破损、血斑，带筋。（详见附表）</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附表：猪肉相关技术指标</w:t>
      </w:r>
      <w:r/>
    </w:p>
    <w:tbl>
      <w:tblPr>
        <w:tblStyle w:val="9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697"/>
        <w:gridCol w:w="1560"/>
        <w:gridCol w:w="6599"/>
      </w:tblGrid>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25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原料</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生猪应来自非疫区，并持有产地动物防疫监督机构出具的检疫证明。</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公、母种猪及晚阉割猪不得用于加工鲜、冻片猪肉。</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屠宰加工</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去头和槽头肉</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按“平头”规格割下猪头。齐第一颈椎与之垂直线割去槽头肉和血刀肉。</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去内脏</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去除全部内脏、护心油、横膈膜和横膈膜肌、脊椎大血管、生殖器官，修净应检部位的非传染病引起的明显异常淋巴结。</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去三腺</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摘除甲状腺、肾上腺、病变淋巴结。</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锯（劈）半</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沿脊椎中线纵向锯（劈）成两分体，每片肉整脊椎骨不允许偏差两节。</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去蹄</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前蹄从腕关节，后蹄从跗关节处隔断。</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去尾</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齐尾根部平行割下。</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去奶头</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割净奶头，修净色素沉着物，不带黄汁。</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整修</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臀部和鼠蹊部的黑皮和肛门括约肌，以及肉体上的伤痕、暗痕、脓疱、皮癣、湿疹、痂皮、皮肤结节、密集红斑和表皮伤斑均应修净。每片猪肉允许表皮修割面积不超过三分之一，内伤修割面积不超过200C㎡。</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去残毛</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去净残留毛绒，不准带长短毛，每片肉上的密集断毛根（包括绒毛、新生短毛）不超过64 C㎡，零星分散断毛根集中相加面积不超过100 C㎡。</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冲洗</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不带浮毛、凝血块、胆污、粪污及其他污染物。</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不允许有烫生、烫老、机损、全身青皮。</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冷加工</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冷却片猪肉，屠宰后24h内，其后腿肌肉中心温度不高于4℃，不低于0℃。</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697"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色泽</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肌肉色泽鲜红或深红，有光泽；脂肪呈乳白色或粉白色。</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弹性（组织状态）</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指压后的凹陷立即恢复。</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粘度</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外表微干或微湿润，不粘手。</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697"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具有鲜猪肉正常气味。煮沸后肉汤透明澄清，脂肪团聚于液面，具有香味。</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理化指标</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参照</w:t>
            </w:r>
            <w:r>
              <w:rPr>
                <w:rFonts w:hint="eastAsia" w:ascii="宋体" w:hAnsi="宋体" w:cs="宋体"/>
                <w:color w:val="auto"/>
                <w:sz w:val="24"/>
                <w:highlight w:val="none"/>
                <w:lang w:eastAsia="zh-CN"/>
              </w:rPr>
              <w:t xml:space="preserve">GB/T 9959.1-2019</w:t>
            </w:r>
            <w:r>
              <w:rPr>
                <w:rFonts w:hint="eastAsia" w:ascii="宋体" w:hAnsi="宋体" w:eastAsia="宋体" w:cs="宋体"/>
                <w:color w:val="auto"/>
                <w:sz w:val="24"/>
                <w:highlight w:val="none"/>
              </w:rPr>
              <w:t xml:space="preserve">国家标准</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脂肪层厚度</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599"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以鲜片猪肉的第六、第七肋骨中间平行至第六胸椎刺突前下方（除皮后）的脂肪层厚度为准，脂肪层厚度在1.0</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2.5cm以内，鲜片猪肉重在25kg以上40kg以内。</w:t>
            </w:r>
            <w:r/>
          </w:p>
        </w:tc>
      </w:tr>
    </w:tbl>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（2）禽肉类</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①总体要求：本次招标所需标的物以鲜禽肉为主。如有特殊情况，经</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同意可临时调整为冷却禽肉，冰层厚度不超过1毫米，单体含冰量不得超过净重3%。</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保证正规的进货渠道，所供标的物必须卫生、清洁、新鲜、无污染、无假冒伪劣、无过期变质及“三无”商品，符合《</w:t>
      </w:r>
      <w:r>
        <w:rPr>
          <w:rFonts w:hint="eastAsia" w:ascii="宋体" w:hAnsi="宋体" w:eastAsia="宋体" w:cs="宋体"/>
          <w:color w:val="auto"/>
          <w:sz w:val="24"/>
          <w:szCs w:val="24"/>
          <w:highlight w:val="none"/>
          <w:lang w:val="en-US" w:eastAsia="zh-CN" w:bidi="ar"/>
        </w:rPr>
        <w:t xml:space="preserve">中华人民共和国食品安全法</w:t>
      </w:r>
      <w:r>
        <w:rPr>
          <w:rFonts w:hint="eastAsia" w:ascii="宋体" w:hAnsi="宋体" w:cs="宋体"/>
          <w:bCs/>
          <w:color w:val="auto"/>
          <w:sz w:val="24"/>
          <w:highlight w:val="none"/>
        </w:rPr>
        <w:t xml:space="preserve">》、GB 16869-2005、</w:t>
      </w:r>
      <w:r>
        <w:rPr>
          <w:rFonts w:hint="eastAsia" w:ascii="宋体" w:hAnsi="宋体" w:cs="宋体"/>
          <w:bCs/>
          <w:color w:val="auto"/>
          <w:sz w:val="24"/>
          <w:highlight w:val="none"/>
          <w:lang w:eastAsia="zh-CN"/>
        </w:rPr>
        <w:t xml:space="preserve">NY/T 753-2021</w:t>
      </w:r>
      <w:r>
        <w:rPr>
          <w:rFonts w:hint="eastAsia" w:ascii="宋体" w:hAnsi="宋体" w:cs="宋体"/>
          <w:bCs/>
          <w:color w:val="auto"/>
          <w:sz w:val="24"/>
          <w:highlight w:val="none"/>
        </w:rPr>
        <w:t xml:space="preserve">等法规要求和国标（行业）标准。</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②具体标准：标的物未经违禁物质处理，药残留量符合相关国家标准，禽体各部位应修剪外伤、血点、血污、羽毛根等，每只重量约1.0</w:t>
      </w:r>
      <w:r>
        <w:rPr>
          <w:rFonts w:hint="eastAsia" w:ascii="宋体" w:hAnsi="宋体" w:cs="宋体"/>
          <w:bCs/>
          <w:color w:val="auto"/>
          <w:sz w:val="24"/>
          <w:highlight w:val="none"/>
          <w:lang w:val="en-US" w:eastAsia="zh-CN"/>
        </w:rPr>
        <w:t xml:space="preserve">千克～</w:t>
      </w:r>
      <w:r>
        <w:rPr>
          <w:rFonts w:hint="eastAsia" w:ascii="宋体" w:hAnsi="宋体" w:cs="宋体"/>
          <w:bCs/>
          <w:color w:val="auto"/>
          <w:sz w:val="24"/>
          <w:highlight w:val="none"/>
        </w:rPr>
        <w:t xml:space="preserve">2.0千克。（详见附表）</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附表：禽肉类相关技术指标</w:t>
      </w:r>
      <w:r/>
    </w:p>
    <w:tbl>
      <w:tblPr>
        <w:tblStyle w:val="9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748"/>
        <w:gridCol w:w="2717"/>
        <w:gridCol w:w="5220"/>
      </w:tblGrid>
      <w:tr>
        <w:trPr>
          <w:jc w:val="center"/>
          <w:trHeight w:val="369"/>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3465"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原料</w:t>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屠宰前的活禽应来自非疫区，并经检疫、检验合格。</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74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加工</w:t>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屠宰后的禽体应经检疫、检验合格后，再进行加工。</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整修</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应修除或割除禽体各部位的外伤、血点、血污、羽毛根等。</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分割</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分割禽体时应先预冷后分割；从放血到包装、入冷库的时间不得超过2h。</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748"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色泽</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表皮和肌肉切面有光泽，具有禽种固有的色泽</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弹性（组织状态）</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鲜禽肉肌肉有弹性，经指压后凹陷部位立即恢复原位。冻禽肉肌肉经指压后凹陷部位恢复慢，不能完全恢复原状</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具有禽种固有的气味，无异味。煮沸后的肉汤透明澄清，脂肪团聚于表面，具有固有香味。</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淤血</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不允许存在淤血面积大于1 C㎡；淤血面积小于1 C㎡时，不得超过抽样量的2%。（淤血面积以单一整禽或单一分割禽体的1片淤血面积计）</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硬杆毛/（根/10kg）≤</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肉眼可见物</w:t>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不得检出。</w:t>
            </w:r>
            <w:r/>
          </w:p>
        </w:tc>
      </w:tr>
      <w:tr>
        <w:trPr>
          <w:jc w:val="center"/>
        </w:trPr>
        <w:tc>
          <w:tcPr>
            <w:tcBorders>
              <w:top w:val="single" w:color="000000" w:sz="4" w:space="0"/>
              <w:left w:val="single" w:color="000000" w:sz="4" w:space="0"/>
              <w:bottom w:val="single" w:color="000000" w:sz="4" w:space="0"/>
              <w:right w:val="single" w:color="auto" w:sz="4" w:space="0"/>
            </w:tcBorders>
            <w:tcW w:w="8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理化</w:t>
            </w:r>
            <w:r/>
          </w:p>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指标</w:t>
            </w:r>
            <w:r/>
          </w:p>
        </w:tc>
        <w:tc>
          <w:tcPr>
            <w:tcBorders>
              <w:top w:val="single" w:color="000000" w:sz="4" w:space="0"/>
              <w:left w:val="single" w:color="000000" w:sz="4" w:space="0"/>
              <w:bottom w:val="single" w:color="000000" w:sz="4" w:space="0"/>
              <w:right w:val="single" w:color="000000" w:sz="4" w:space="0"/>
            </w:tcBorders>
            <w:tcW w:w="2717"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522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参照GB 16869-2005国家标准</w:t>
            </w:r>
            <w:r/>
          </w:p>
        </w:tc>
      </w:tr>
    </w:tbl>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（3）水产类</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①总体要求：本次招标所需标的物以鲜活水产品为主，根据</w:t>
      </w:r>
      <w:r>
        <w:rPr>
          <w:rFonts w:hint="eastAsia" w:ascii="宋体" w:hAnsi="宋体" w:cs="宋体"/>
          <w:bCs/>
          <w:color w:val="auto"/>
          <w:sz w:val="24"/>
          <w:highlight w:val="none"/>
          <w:lang w:val="en-US" w:eastAsia="zh-CN"/>
        </w:rPr>
        <w:t xml:space="preserve">甲方</w:t>
      </w:r>
      <w:r>
        <w:rPr>
          <w:rFonts w:hint="eastAsia" w:ascii="宋体" w:hAnsi="宋体" w:cs="宋体"/>
          <w:bCs/>
          <w:color w:val="auto"/>
          <w:sz w:val="24"/>
          <w:highlight w:val="none"/>
        </w:rPr>
        <w:t xml:space="preserve">需求可供部分冷冻产品。</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保证正规的进货渠道，所供标的物必须卫生、清洁、新鲜、无污染、无假冒伪劣、无过期变质及“三无”商品，符合《</w:t>
      </w:r>
      <w:r>
        <w:rPr>
          <w:rFonts w:hint="eastAsia" w:ascii="宋体" w:hAnsi="宋体" w:cs="宋体"/>
          <w:bCs/>
          <w:color w:val="auto"/>
          <w:sz w:val="24"/>
          <w:highlight w:val="none"/>
          <w:lang w:val="en-US" w:eastAsia="zh-CN"/>
        </w:rPr>
        <w:t xml:space="preserve">中华人民共和国食品安全法</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GB 2733-2015 </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GB/T 24861-2024</w:t>
      </w:r>
      <w:r>
        <w:rPr>
          <w:rFonts w:hint="eastAsia" w:ascii="宋体" w:hAnsi="宋体" w:cs="宋体"/>
          <w:bCs/>
          <w:color w:val="auto"/>
          <w:sz w:val="24"/>
          <w:highlight w:val="none"/>
        </w:rPr>
        <w:t xml:space="preserve">等法规要求及相应的国标（行业）标准。</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②具体标准：详见下表：水产品相关技术指标</w:t>
      </w:r>
      <w:r/>
    </w:p>
    <w:tbl>
      <w:tblPr>
        <w:tblStyle w:val="9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82"/>
        <w:gridCol w:w="1382"/>
        <w:gridCol w:w="6362"/>
      </w:tblGrid>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66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原料</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招标的水产品应无污染、无危害，其品质应符合</w:t>
            </w:r>
            <w:r>
              <w:rPr>
                <w:rFonts w:hint="eastAsia" w:ascii="宋体" w:hAnsi="宋体" w:cs="宋体"/>
                <w:color w:val="auto"/>
                <w:sz w:val="24"/>
                <w:highlight w:val="none"/>
                <w:lang w:eastAsia="zh-CN"/>
              </w:rPr>
              <w:t xml:space="preserve">GB 2733-2015 </w:t>
            </w:r>
            <w:r>
              <w:rPr>
                <w:rFonts w:hint="eastAsia" w:ascii="宋体" w:hAnsi="宋体" w:eastAsia="宋体" w:cs="宋体"/>
                <w:color w:val="auto"/>
                <w:sz w:val="24"/>
                <w:highlight w:val="none"/>
              </w:rPr>
              <w:t xml:space="preserve">的规定。</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淡水鱼、虾必须鲜活。</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淡水鱼体表有光泽，鳞片较完整容易脱落，肌肉组织致密有弹性，鱼鳃鳃丝清晰，色鲜红或暗红，眼睛眼球饱满，角膜透明或稍有浑浊，肛门紧缩或稍有突出。咸水鱼质量标准：色泽新鲜，具有光泽，体表完整，无破肚及骨肉分离现象，体形平展，无残鳞，无污物，肉质致密结实，有弹性。虾体具有各种河虾固有的色泽，外壳清晰透明，虾头与虾体连接不易脱落，尾节有伸屈性，肉质致密无异臭味。其他水产参见相应国标标准。</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理化指标</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参照国家标准</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生产加工</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生产加工过程的卫生要求符合GB 14881。</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贮存与运输</w:t>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贮存</w:t>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冷冻产品应包装完好地贮存在-15℃至-18℃的冷库内。贮存期不超过9个月。禁止与有毒、有害、有异味物品同库贮存。</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282"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运输</w:t>
            </w:r>
            <w:r/>
          </w:p>
        </w:tc>
        <w:tc>
          <w:tcPr>
            <w:tcBorders>
              <w:top w:val="single" w:color="000000" w:sz="4" w:space="0"/>
              <w:left w:val="single" w:color="000000" w:sz="4" w:space="0"/>
              <w:bottom w:val="single" w:color="000000" w:sz="4" w:space="0"/>
              <w:right w:val="single" w:color="000000" w:sz="4" w:space="0"/>
            </w:tcBorders>
            <w:tcW w:w="6362"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冷冻产品应冷藏车运输。运输工具应清洁卫生，禁止与有毒、有害、有异味物品混运。</w:t>
            </w:r>
            <w:r/>
          </w:p>
        </w:tc>
      </w:tr>
    </w:tbl>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禽蛋类</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①总体要求：本次招标所需标的物为鲜鸡蛋。</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保证正规的进货渠道，所供标的物必须卫生、清洁、新鲜、无污染、无假冒伪劣、无过期变质及“三无”商品，符合《</w:t>
      </w:r>
      <w:r>
        <w:rPr>
          <w:rFonts w:hint="eastAsia" w:ascii="宋体" w:hAnsi="宋体" w:cs="宋体"/>
          <w:bCs/>
          <w:color w:val="auto"/>
          <w:sz w:val="24"/>
          <w:highlight w:val="none"/>
          <w:lang w:val="en-US" w:eastAsia="zh-CN"/>
        </w:rPr>
        <w:t xml:space="preserve">中华人民共和国食品安全法</w:t>
      </w:r>
      <w:r>
        <w:rPr>
          <w:rFonts w:hint="eastAsia" w:ascii="宋体" w:hAnsi="宋体" w:cs="宋体"/>
          <w:bCs/>
          <w:color w:val="auto"/>
          <w:sz w:val="24"/>
          <w:highlight w:val="none"/>
        </w:rPr>
        <w:t xml:space="preserve">》、GB </w:t>
      </w:r>
      <w:r>
        <w:rPr>
          <w:rFonts w:hint="eastAsia" w:ascii="宋体" w:hAnsi="宋体" w:cs="宋体"/>
          <w:bCs/>
          <w:color w:val="auto"/>
          <w:sz w:val="24"/>
          <w:highlight w:val="none"/>
          <w:lang w:eastAsia="zh-CN"/>
        </w:rPr>
        <w:t xml:space="preserve">2749-2015</w:t>
      </w:r>
      <w:r>
        <w:rPr>
          <w:rFonts w:hint="eastAsia" w:ascii="宋体" w:hAnsi="宋体" w:cs="宋体"/>
          <w:bCs/>
          <w:color w:val="auto"/>
          <w:sz w:val="24"/>
          <w:highlight w:val="none"/>
        </w:rPr>
        <w:t xml:space="preserve">等法规要求及相应的国标（行业）标准。</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②具体标准：详见下表：禽蛋产品相关技术指标</w:t>
      </w:r>
      <w:r/>
    </w:p>
    <w:tbl>
      <w:tblPr>
        <w:tblStyle w:val="9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90"/>
        <w:gridCol w:w="1453"/>
        <w:gridCol w:w="6348"/>
      </w:tblGrid>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274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标准</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来源</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禽蛋应来自非疫区禽场，蛋禽场环境条件应符合GB 18407.3的要求。蛋禽饲养中不应使用国家禁止的兽药、饲料添加剂及其他违规药品。</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感官指标</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色泽</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具有禽蛋固有的色泽。</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组织形态</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蛋壳清洁、无破裂，打开后蛋黄凸起、完整、有韧性，蛋白澄清透明，稀稠分明。</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气味</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具有产品固有的气味，无异味。</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杂质</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无杂质，内容物不得有血块及其他鸡组织异物。</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理化指标</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参照GB </w:t>
            </w:r>
            <w:r>
              <w:rPr>
                <w:rFonts w:hint="eastAsia" w:ascii="宋体" w:hAnsi="宋体" w:cs="宋体"/>
                <w:color w:val="auto"/>
                <w:sz w:val="24"/>
                <w:highlight w:val="none"/>
                <w:lang w:eastAsia="zh-CN"/>
              </w:rPr>
              <w:t xml:space="preserve">2749-2015</w:t>
            </w:r>
            <w:r>
              <w:rPr>
                <w:rFonts w:hint="eastAsia" w:ascii="宋体" w:hAnsi="宋体" w:eastAsia="宋体" w:cs="宋体"/>
                <w:color w:val="auto"/>
                <w:sz w:val="24"/>
                <w:highlight w:val="none"/>
              </w:rPr>
              <w:t xml:space="preserve">国家标准</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食品添加剂</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食品添加剂质量符合相应的标准和有关规定。食品添加剂的品种和使用量应符合</w:t>
            </w:r>
            <w:r>
              <w:rPr>
                <w:rFonts w:hint="eastAsia" w:ascii="宋体" w:hAnsi="宋体" w:cs="宋体"/>
                <w:color w:val="auto"/>
                <w:sz w:val="24"/>
                <w:highlight w:val="none"/>
                <w:lang w:eastAsia="zh-CN"/>
              </w:rPr>
              <w:t xml:space="preserve">GB 2760-2024</w:t>
            </w:r>
            <w:r>
              <w:rPr>
                <w:rFonts w:hint="eastAsia" w:ascii="宋体" w:hAnsi="宋体" w:eastAsia="宋体" w:cs="宋体"/>
                <w:color w:val="auto"/>
                <w:sz w:val="24"/>
                <w:highlight w:val="none"/>
              </w:rPr>
              <w:t xml:space="preserve">的规定。</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贮存及运输</w:t>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贮存</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产品入库前破壳蛋应及时清除，产品应贮存在阴凉、干燥、通风良好的场所，贮存冷库温度为-1℃至0℃。不得与有毒、有害、有异味、易挥发、易腐蚀的物品同处贮存。</w:t>
            </w:r>
            <w:r/>
          </w:p>
        </w:tc>
      </w:tr>
      <w:tr>
        <w:trPr>
          <w:jc w:val="center"/>
        </w:trPr>
        <w:tc>
          <w:tcPr>
            <w:tcBorders>
              <w:top w:val="single" w:color="000000" w:sz="4" w:space="0"/>
              <w:left w:val="single" w:color="000000" w:sz="4" w:space="0"/>
              <w:bottom w:val="single" w:color="000000" w:sz="4" w:space="0"/>
              <w:right w:val="single" w:color="auto" w:sz="4" w:space="0"/>
            </w:tcBorders>
            <w:tcW w:w="534"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运输</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运输产品时应避免日晒、雨淋。不得与有毒、有害、有异味或影响产品质量的物品混装运输。搬运过程应轻拿轻放。</w:t>
            </w:r>
            <w:r/>
          </w:p>
        </w:tc>
      </w:tr>
    </w:tbl>
    <w:p>
      <w:pPr>
        <w:ind w:left="0" w:right="0" w:firstLine="480"/>
        <w:jc w:val="both"/>
        <w:keepLines w:val="0"/>
        <w:keepNext w:val="0"/>
        <w:pageBreakBefore w:val="0"/>
        <w:spacing w:before="0" w:beforeAutospacing="0" w:after="0" w:afterAutospacing="0" w:line="420" w:lineRule="exact"/>
        <w:widowControl w:val="off"/>
        <w:tabs>
          <w:tab w:val="left" w:pos="945" w:leader="none"/>
          <w:tab w:val="left" w:pos="1080" w:leader="none"/>
        </w:tabs>
        <w:rPr>
          <w:rFonts w:hAnsi="宋体"/>
          <w:color w:val="auto"/>
          <w:sz w:val="24"/>
          <w:szCs w:val="24"/>
          <w:highlight w:val="none"/>
          <w:lang w:val="en-US"/>
        </w:rPr>
        <w:suppressLineNumbers w:val="0"/>
      </w:pPr>
      <w:r>
        <w:rPr>
          <w:rFonts w:hint="eastAsia" w:ascii="宋体" w:hAnsi="宋体" w:cs="宋体"/>
          <w:bCs/>
          <w:color w:val="auto"/>
          <w:sz w:val="24"/>
          <w:highlight w:val="none"/>
        </w:rPr>
        <w:t xml:space="preserve">（5）</w:t>
      </w:r>
      <w:r>
        <w:rPr>
          <w:rFonts w:hint="eastAsia" w:ascii="Times New Roman" w:hAnsi="宋体" w:eastAsia="宋体" w:cs="宋体"/>
          <w:color w:val="auto"/>
          <w:sz w:val="24"/>
          <w:szCs w:val="24"/>
          <w:highlight w:val="none"/>
          <w:lang w:val="en-US" w:eastAsia="zh-CN" w:bidi="ar"/>
        </w:rPr>
        <w:t xml:space="preserve">米、油、调料类：</w:t>
      </w:r>
      <w:r/>
    </w:p>
    <w:p>
      <w:pPr>
        <w:ind w:left="0" w:right="0" w:firstLine="470"/>
        <w:jc w:val="both"/>
        <w:keepLines w:val="0"/>
        <w:keepNext w:val="0"/>
        <w:pageBreakBefore w:val="0"/>
        <w:spacing w:before="0" w:beforeAutospacing="0" w:after="0" w:afterAutospacing="0" w:line="420" w:lineRule="exact"/>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大米、食用油、面粉必须符合最新国标规范标准，送货时应附有检测报告。</w:t>
      </w:r>
      <w:r>
        <w:rPr>
          <w:rFonts w:hint="eastAsia" w:ascii="宋体" w:hAnsi="宋体" w:cs="宋体"/>
          <w:bCs/>
          <w:color w:val="auto"/>
          <w:sz w:val="24"/>
          <w:highlight w:val="none"/>
          <w:lang w:eastAsia="zh-CN"/>
        </w:rPr>
        <w:t xml:space="preserve">乙方</w:t>
      </w:r>
      <w:r>
        <w:rPr>
          <w:rFonts w:hint="eastAsia" w:ascii="Times New Roman" w:hAnsi="宋体" w:eastAsia="宋体" w:cs="宋体"/>
          <w:color w:val="auto"/>
          <w:sz w:val="24"/>
          <w:szCs w:val="24"/>
          <w:highlight w:val="none"/>
          <w:lang w:val="en-US" w:eastAsia="zh-CN" w:bidi="ar"/>
        </w:rPr>
        <w:t xml:space="preserve">保证正规的进货渠道，所供标的</w:t>
      </w:r>
      <w:r>
        <w:rPr>
          <w:rFonts w:hint="eastAsia" w:ascii="宋体" w:hAnsi="宋体" w:eastAsia="宋体" w:cs="宋体"/>
          <w:color w:val="auto"/>
          <w:sz w:val="24"/>
          <w:szCs w:val="24"/>
          <w:highlight w:val="none"/>
          <w:lang w:val="en-US" w:eastAsia="zh-CN" w:bidi="ar"/>
        </w:rPr>
        <w:t xml:space="preserve">物必须卫生、清洁、新鲜、无污染、无假冒伪劣、无过期变质及“三无”商品，符合《中华人民共和国食品安全法》、GB/T 1354-2018、GB 2716-2018、GB/T 1355-2021、GB 2717-2018等</w:t>
      </w:r>
      <w:r>
        <w:rPr>
          <w:rFonts w:hint="eastAsia" w:ascii="Times New Roman" w:hAnsi="宋体" w:eastAsia="宋体" w:cs="宋体"/>
          <w:color w:val="auto"/>
          <w:sz w:val="24"/>
          <w:szCs w:val="24"/>
          <w:highlight w:val="none"/>
          <w:lang w:val="en-US" w:eastAsia="zh-CN" w:bidi="ar"/>
        </w:rPr>
        <w:t xml:space="preserve">法规要求及相应的国标（行业）标准。</w:t>
      </w:r>
      <w:r/>
    </w:p>
    <w:tbl>
      <w:tblPr>
        <w:tblStyle w:val="98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2"/>
        <w:gridCol w:w="2876"/>
        <w:gridCol w:w="1480"/>
        <w:gridCol w:w="1386"/>
        <w:gridCol w:w="3228"/>
      </w:tblGrid>
      <w:tr>
        <w:trPr>
          <w:trHeight w:val="530"/>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b w:val="0"/>
                <w:bCs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eastAsia="zh-CN" w:bidi="ar"/>
              </w:rPr>
              <w:t xml:space="preserve">品名</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b w:val="0"/>
                <w:bCs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b w:val="0"/>
                <w:bCs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b w:val="0"/>
                <w:bCs w:val="0"/>
                <w:color w:val="auto"/>
                <w:sz w:val="24"/>
                <w:szCs w:val="24"/>
                <w:highlight w:val="none"/>
                <w:lang w:val="en-US"/>
              </w:rPr>
              <w:suppressLineNumbers w:val="0"/>
            </w:pPr>
            <w:r>
              <w:rPr>
                <w:rFonts w:hint="eastAsia" w:ascii="宋体" w:hAnsi="宋体" w:eastAsia="宋体" w:cs="宋体"/>
                <w:b w:val="0"/>
                <w:bCs w:val="0"/>
                <w:color w:val="auto"/>
                <w:sz w:val="24"/>
                <w:szCs w:val="24"/>
                <w:highlight w:val="none"/>
                <w:lang w:val="en-US" w:eastAsia="zh-CN" w:bidi="ar"/>
              </w:rPr>
              <w:t xml:space="preserve">参考品牌</w:t>
            </w:r>
            <w:r/>
          </w:p>
        </w:tc>
      </w:tr>
      <w:tr>
        <w:trPr>
          <w:trHeight w:val="426"/>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葵花籽油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多力、福临门、鲁花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压榨葵花籽油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福临门、多力、鲁花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非转基因一级大豆油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MC、福临门、鲁花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非转基因大豆油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福临门、MC、鲁花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压榨菜籽油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金成、福临门、多力</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草菇老抽</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4.9L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海天、李锦记、鲁花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草菇老抽</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1.9L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海天、李锦记、鲁花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金标生抽</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4.9L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海天、李锦记、鲁花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金标生抽</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1.9L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海天、李锦记、鲁花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六月鲜特级酱油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欣和、海天、李锦记</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陈醋</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500ML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恒顺、宝鼎、千禾</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白醋</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500ML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上海、恒顺、千禾</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精制食用盐</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淮牌、中盐、茶卡</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低钠盐</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400G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淮牌、中盐、茶卡</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宴会酱蘸汁调味料</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623ML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太太乐、千禾、海天</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99%味精</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1KG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太太乐、莲花、佛手</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鸡精调味料</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1KG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太太乐、莲花、佛手</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纯芝麻油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450ML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鸡笼山、崔字牌、李锦记</w:t>
            </w:r>
            <w:r/>
          </w:p>
        </w:tc>
      </w:tr>
      <w:tr>
        <w:trPr>
          <w:trHeight w:val="283"/>
        </w:trPr>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绵白糖</w:t>
            </w:r>
            <w:r/>
          </w:p>
        </w:tc>
        <w:tc>
          <w:tcPr>
            <w:shd w:val="clear" w:color="auto" w:fill="ffffff"/>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2KG</w:t>
            </w:r>
            <w:r/>
          </w:p>
        </w:tc>
        <w:tc>
          <w:tcPr>
            <w:shd w:val="clear" w:color="auto" w:fill="ffffff"/>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shd w:val="clear" w:color="auto" w:fill="ffffff"/>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AKA、太古、玉棠</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糯米黄酒</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400ML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孙埠、锡山、古越龙山</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胡椒粉（混合型）</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味好美、友加、吉得利</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白胡椒粉</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500G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味好美、友加、吉得利</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番茄酱</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3KG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亨氏、味好美、李锦记</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芝麻油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450ML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崔字牌、李锦记、友加</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红油豆瓣</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3.5KG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丹丹、娟城、恒顺</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绿豆</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1KG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Times New Roman" w:eastAsia="宋体" w:cs="宋体"/>
                <w:color w:val="auto"/>
                <w:sz w:val="24"/>
                <w:szCs w:val="24"/>
                <w:highlight w:val="none"/>
                <w:lang w:val="en-US"/>
              </w:rPr>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红豆</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1KG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Times New Roman" w:eastAsia="宋体" w:cs="宋体"/>
                <w:color w:val="auto"/>
                <w:sz w:val="24"/>
                <w:szCs w:val="24"/>
                <w:highlight w:val="none"/>
                <w:lang w:val="en-US"/>
              </w:rPr>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草果</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400G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Times New Roman" w:eastAsia="宋体" w:cs="宋体"/>
                <w:color w:val="auto"/>
                <w:sz w:val="24"/>
                <w:szCs w:val="24"/>
                <w:highlight w:val="none"/>
                <w:lang w:val="en-US"/>
              </w:rPr>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香叶</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250G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Times New Roman" w:eastAsia="宋体" w:cs="宋体"/>
                <w:color w:val="auto"/>
                <w:sz w:val="24"/>
                <w:szCs w:val="24"/>
                <w:highlight w:val="none"/>
                <w:lang w:val="en-US"/>
              </w:rPr>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八角茴香</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450G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Times New Roman" w:eastAsia="宋体" w:cs="宋体"/>
                <w:color w:val="auto"/>
                <w:sz w:val="24"/>
                <w:szCs w:val="24"/>
                <w:highlight w:val="none"/>
                <w:lang w:val="en-US"/>
              </w:rPr>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桂皮</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400G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袋</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Times New Roman" w:eastAsia="宋体" w:cs="宋体"/>
                <w:color w:val="auto"/>
                <w:sz w:val="24"/>
                <w:szCs w:val="24"/>
                <w:highlight w:val="none"/>
                <w:lang w:val="en-US"/>
              </w:rPr>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财神蚝油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2.4KG</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李锦记、海天、太太乐</w:t>
            </w:r>
            <w:r/>
          </w:p>
        </w:tc>
      </w:tr>
      <w:tr>
        <w:trPr>
          <w:trHeight w:val="283"/>
        </w:trPr>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蒸鱼豉油</w:t>
            </w:r>
            <w:r/>
          </w:p>
        </w:tc>
        <w:tc>
          <w:tcPr>
            <w:tcBorders>
              <w:top w:val="single" w:color="000000" w:sz="4" w:space="0"/>
              <w:left w:val="single" w:color="000000" w:sz="4" w:space="0"/>
              <w:bottom w:val="single" w:color="000000" w:sz="4" w:space="0"/>
              <w:right w:val="single" w:color="000000" w:sz="4" w:space="0"/>
            </w:tcBorders>
            <w:tcW w:w="1480"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750ML</w:t>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瓶</w:t>
            </w:r>
            <w:r/>
          </w:p>
        </w:tc>
        <w:tc>
          <w:tcPr>
            <w:tcBorders>
              <w:top w:val="single" w:color="000000" w:sz="4" w:space="0"/>
              <w:left w:val="single" w:color="000000" w:sz="4" w:space="0"/>
              <w:bottom w:val="single" w:color="000000" w:sz="4" w:space="0"/>
              <w:right w:val="single" w:color="000000" w:sz="4" w:space="0"/>
            </w:tcBorders>
            <w:tcW w:w="3228" w:type="dxa"/>
            <w:vAlign w:val="center"/>
            <w:textDirection w:val="lrTb"/>
            <w:noWrap w:val="false"/>
          </w:tcPr>
          <w:p>
            <w:pPr>
              <w:ind w:left="0" w:right="0"/>
              <w:jc w:val="center"/>
              <w:keepLines w:val="0"/>
              <w:keepNext w:val="0"/>
              <w:pageBreakBefore w:val="0"/>
              <w:spacing w:before="0" w:beforeAutospacing="0" w:after="200" w:afterAutospacing="0" w:line="240" w:lineRule="auto"/>
              <w:widowControl/>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李锦记、海天、太太乐</w:t>
            </w:r>
            <w:r/>
          </w:p>
        </w:tc>
      </w:tr>
    </w:tbl>
    <w:p>
      <w:pPr>
        <w:pStyle w:val="1006"/>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（6）豆制品：</w:t>
      </w:r>
      <w:r/>
    </w:p>
    <w:p>
      <w:pPr>
        <w:pStyle w:val="1006"/>
        <w:ind w:left="0" w:right="0" w:firstLine="480"/>
        <w:jc w:val="left"/>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val="en-US" w:eastAsia="zh-CN" w:bidi="ar"/>
        </w:rPr>
        <w:t xml:space="preserve">豆腐、豆腐干、百叶、素鸡等；须保证食材干净，按统一标准加工、码放整齐、</w:t>
      </w:r>
      <w:r>
        <w:rPr>
          <w:rFonts w:hint="eastAsia" w:cs="宋体"/>
          <w:color w:val="auto"/>
          <w:sz w:val="24"/>
          <w:szCs w:val="24"/>
          <w:highlight w:val="none"/>
          <w:lang w:val="en-US" w:eastAsia="zh-CN" w:bidi="ar"/>
        </w:rPr>
        <w:t xml:space="preserve">无需</w:t>
      </w:r>
      <w:r>
        <w:rPr>
          <w:rFonts w:hint="eastAsia" w:ascii="宋体" w:hAnsi="宋体" w:eastAsia="宋体" w:cs="宋体"/>
          <w:color w:val="auto"/>
          <w:sz w:val="24"/>
          <w:szCs w:val="24"/>
          <w:highlight w:val="none"/>
          <w:lang w:val="en-US" w:eastAsia="zh-CN" w:bidi="ar"/>
        </w:rPr>
        <w:t xml:space="preserve">二次处理可以直接进行熟加工。百叶丝、百叶结统归为百叶类，单价相同；豆制品采用无锡“阿三”或“阿四”或祖名品牌。</w:t>
      </w:r>
      <w:r>
        <w:rPr>
          <w:rFonts w:hint="eastAsia" w:cs="宋体"/>
          <w:bCs/>
          <w:color w:val="auto"/>
          <w:sz w:val="24"/>
          <w:highlight w:val="none"/>
          <w:lang w:eastAsia="zh-CN"/>
        </w:rPr>
        <w:t xml:space="preserve">乙方</w:t>
      </w:r>
      <w:r>
        <w:rPr>
          <w:rFonts w:hint="eastAsia" w:ascii="宋体" w:hAnsi="宋体" w:eastAsia="宋体" w:cs="宋体"/>
          <w:color w:val="auto"/>
          <w:sz w:val="24"/>
          <w:szCs w:val="24"/>
          <w:highlight w:val="none"/>
          <w:lang w:val="en-US" w:eastAsia="zh-CN" w:bidi="ar"/>
        </w:rPr>
        <w:t xml:space="preserve">保证正规的进货渠道，所供标的物必须卫生、清洁、新鲜、无污染、无假冒伪劣、无过期变质及“三无”商品，符合《中华人民共和国食品安全法》、GB 2712-2014等法规要求及相应的国标（行业）标准。</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w:t>
      </w:r>
      <w:r>
        <w:rPr>
          <w:rFonts w:hint="eastAsia" w:ascii="宋体" w:hAnsi="宋体" w:cs="宋体"/>
          <w:bCs/>
          <w:color w:val="auto"/>
          <w:sz w:val="24"/>
          <w:highlight w:val="none"/>
          <w:lang w:val="en-US" w:eastAsia="zh-CN"/>
        </w:rPr>
        <w:t xml:space="preserve">7</w:t>
      </w:r>
      <w:r>
        <w:rPr>
          <w:rFonts w:hint="eastAsia" w:ascii="宋体" w:hAnsi="宋体" w:cs="宋体"/>
          <w:bCs/>
          <w:color w:val="auto"/>
          <w:sz w:val="24"/>
          <w:highlight w:val="none"/>
        </w:rPr>
        <w:t xml:space="preserve">）蔬菜类</w:t>
      </w:r>
      <w:r/>
    </w:p>
    <w:p>
      <w:pPr>
        <w:ind w:left="0" w:right="0" w:firstLine="470"/>
        <w:jc w:val="both"/>
        <w:keepLines w:val="0"/>
        <w:keepNext w:val="0"/>
        <w:pageBreakBefore w:val="0"/>
        <w:spacing w:before="0" w:beforeAutospacing="0" w:after="0" w:afterAutospacing="0" w:line="420" w:lineRule="exact"/>
        <w:widowControl w:val="off"/>
        <w:rPr>
          <w:rFonts w:hAnsi="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本次采购所供应为日常生活常用蔬菜，</w:t>
      </w:r>
      <w:r>
        <w:rPr>
          <w:rFonts w:hint="eastAsia" w:ascii="宋体" w:hAnsi="宋体" w:cs="宋体"/>
          <w:color w:val="auto"/>
          <w:sz w:val="24"/>
          <w:szCs w:val="24"/>
          <w:highlight w:val="none"/>
          <w:lang w:val="en-US" w:eastAsia="zh-CN" w:bidi="ar"/>
        </w:rPr>
        <w:t xml:space="preserve">投标供应商</w:t>
      </w:r>
      <w:r>
        <w:rPr>
          <w:rFonts w:hint="eastAsia" w:ascii="宋体" w:hAnsi="宋体" w:eastAsia="宋体" w:cs="宋体"/>
          <w:color w:val="auto"/>
          <w:sz w:val="24"/>
          <w:szCs w:val="24"/>
          <w:highlight w:val="none"/>
          <w:lang w:val="en-US" w:eastAsia="zh-CN" w:bidi="ar"/>
        </w:rPr>
        <w:t xml:space="preserve">保证蔬菜新鲜，不得采用催熟等手段。</w:t>
      </w:r>
      <w:r>
        <w:rPr>
          <w:rFonts w:hint="eastAsia" w:ascii="宋体" w:hAnsi="宋体" w:cs="宋体"/>
          <w:bCs/>
          <w:color w:val="auto"/>
          <w:sz w:val="24"/>
          <w:highlight w:val="none"/>
          <w:lang w:eastAsia="zh-CN"/>
        </w:rPr>
        <w:t xml:space="preserve">乙方</w:t>
      </w:r>
      <w:r>
        <w:rPr>
          <w:rFonts w:hint="eastAsia" w:ascii="宋体" w:hAnsi="宋体" w:eastAsia="宋体" w:cs="宋体"/>
          <w:color w:val="auto"/>
          <w:sz w:val="24"/>
          <w:szCs w:val="24"/>
          <w:highlight w:val="none"/>
          <w:lang w:val="en-US" w:eastAsia="zh-CN" w:bidi="ar"/>
        </w:rPr>
        <w:t xml:space="preserve">保证正规的进货渠道，所供标的物必须卫生、清洁、新鲜、无污染、无过期变质，符合《中华人民共和国食品安全法》、GB 2763-2021等法规要求及相应的国</w:t>
      </w:r>
      <w:r>
        <w:rPr>
          <w:rFonts w:hint="eastAsia" w:ascii="Times New Roman" w:hAnsi="宋体" w:eastAsia="宋体" w:cs="宋体"/>
          <w:color w:val="auto"/>
          <w:sz w:val="24"/>
          <w:szCs w:val="24"/>
          <w:highlight w:val="none"/>
          <w:lang w:val="en-US" w:eastAsia="zh-CN" w:bidi="ar"/>
        </w:rPr>
        <w:t xml:space="preserve">标（行业）标准。</w:t>
      </w:r>
      <w:r/>
    </w:p>
    <w:tbl>
      <w:tblPr>
        <w:tblStyle w:val="981"/>
        <w:tblW w:w="99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093"/>
        <w:gridCol w:w="7172"/>
      </w:tblGrid>
      <w:tr>
        <w:trPr>
          <w:trHeight w:val="45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货物种类</w:t>
            </w:r>
            <w:r/>
          </w:p>
        </w:tc>
        <w:tc>
          <w:tcPr>
            <w:tcBorders>
              <w:top w:val="single" w:color="000000" w:sz="4" w:space="0"/>
              <w:left w:val="single" w:color="000000" w:sz="4" w:space="0"/>
              <w:bottom w:val="single" w:color="000000" w:sz="4" w:space="0"/>
              <w:right w:val="single" w:color="000000" w:sz="4" w:space="0"/>
            </w:tcBorders>
            <w:tcW w:w="717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质量要求标准</w:t>
            </w:r>
            <w:r/>
          </w:p>
        </w:tc>
      </w:tr>
      <w:tr>
        <w:trPr>
          <w:trHeight w:val="1084"/>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叶菜类</w:t>
            </w:r>
            <w:r/>
          </w:p>
        </w:tc>
        <w:tc>
          <w:tcPr>
            <w:tcBorders>
              <w:top w:val="single" w:color="000000" w:sz="4" w:space="0"/>
              <w:left w:val="single" w:color="000000" w:sz="4" w:space="0"/>
              <w:bottom w:val="single" w:color="000000" w:sz="4" w:space="0"/>
              <w:right w:val="single" w:color="000000" w:sz="4" w:space="0"/>
            </w:tcBorders>
            <w:tcW w:w="7172"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外形正常，叶梗光滑幼嫩，不干瘪凋萎，无过多黄叶，色泽正常。去除根须，不含土，无虫害，大白菜、卷心菜切开，菜心不变黑，无腐烂情形，无明显浸水现象；农药残留不超标。</w:t>
            </w:r>
            <w:r/>
          </w:p>
        </w:tc>
      </w:tr>
      <w:tr>
        <w:trPr>
          <w:trHeight w:val="598"/>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根茎类。如香芋、土豆、莴笋</w:t>
            </w:r>
            <w:r/>
          </w:p>
        </w:tc>
        <w:tc>
          <w:tcPr>
            <w:tcBorders>
              <w:top w:val="single" w:color="000000" w:sz="4" w:space="0"/>
              <w:left w:val="single" w:color="000000" w:sz="4" w:space="0"/>
              <w:bottom w:val="single" w:color="000000" w:sz="4" w:space="0"/>
              <w:right w:val="single" w:color="000000" w:sz="4" w:space="0"/>
            </w:tcBorders>
            <w:tcW w:w="7172"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无虫咬、发芽、发霉现象，新鲜，形态大小与招标人自购标准相当。农药残留不超标。</w:t>
            </w:r>
            <w:r/>
          </w:p>
        </w:tc>
      </w:tr>
      <w:tr>
        <w:trPr>
          <w:trHeight w:val="748"/>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花果类。如西兰花、白菜花</w:t>
            </w:r>
            <w:r/>
          </w:p>
        </w:tc>
        <w:tc>
          <w:tcPr>
            <w:tcBorders>
              <w:top w:val="single" w:color="000000" w:sz="4" w:space="0"/>
              <w:left w:val="single" w:color="000000" w:sz="4" w:space="0"/>
              <w:bottom w:val="single" w:color="000000" w:sz="4" w:space="0"/>
              <w:right w:val="single" w:color="000000" w:sz="4" w:space="0"/>
            </w:tcBorders>
            <w:tcW w:w="7172"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无虫害，成熟度良好，新鲜固有的色泽鲜明，无发霉发黄。农药残留不超标。</w:t>
            </w:r>
            <w:r/>
          </w:p>
        </w:tc>
      </w:tr>
      <w:tr>
        <w:trPr>
          <w:trHeight w:val="616"/>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Times New Roman"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09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瓜果类</w:t>
            </w:r>
            <w:r/>
          </w:p>
        </w:tc>
        <w:tc>
          <w:tcPr>
            <w:tcBorders>
              <w:top w:val="single" w:color="000000" w:sz="4" w:space="0"/>
              <w:left w:val="single" w:color="000000" w:sz="4" w:space="0"/>
              <w:bottom w:val="single" w:color="000000" w:sz="4" w:space="0"/>
              <w:right w:val="single" w:color="000000" w:sz="4" w:space="0"/>
            </w:tcBorders>
            <w:tcW w:w="7172"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Ansi="宋体"/>
                <w:color w:val="auto"/>
                <w:sz w:val="24"/>
                <w:szCs w:val="24"/>
                <w:highlight w:val="none"/>
                <w:lang w:val="en-US"/>
              </w:rPr>
              <w:suppressLineNumbers w:val="0"/>
            </w:pPr>
            <w:r>
              <w:rPr>
                <w:rFonts w:hint="eastAsia" w:ascii="Times New Roman" w:hAnsi="宋体" w:eastAsia="宋体" w:cs="宋体"/>
                <w:color w:val="auto"/>
                <w:sz w:val="24"/>
                <w:szCs w:val="24"/>
                <w:highlight w:val="none"/>
                <w:lang w:val="en-US" w:eastAsia="zh-CN" w:bidi="ar"/>
              </w:rPr>
              <w:t xml:space="preserve">外表光亮无斑点，有新鲜连接的秧，形状正常、大小均匀，无软塌，成熟度适度。无腐烂，无污染，清洁、新鲜，无异味、无病虫损害。农药残留不超标。</w:t>
            </w:r>
            <w:r/>
          </w:p>
        </w:tc>
      </w:tr>
    </w:tbl>
    <w:p>
      <w:pPr>
        <w:pStyle w:val="1016"/>
        <w:ind w:firstLine="482"/>
        <w:keepLines w:val="0"/>
        <w:keepNext w:val="0"/>
        <w:pageBreakBefore w:val="0"/>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9.</w:t>
      </w:r>
      <w:r>
        <w:rPr>
          <w:rFonts w:hint="eastAsia" w:ascii="宋体" w:hAnsi="宋体" w:cs="宋体"/>
          <w:b/>
          <w:color w:val="auto"/>
          <w:sz w:val="24"/>
          <w:szCs w:val="24"/>
          <w:highlight w:val="none"/>
        </w:rPr>
        <w:t xml:space="preserve">监督考评方面：</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有权对</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履约情况实行监督考核，</w:t>
      </w:r>
      <w:r>
        <w:rPr>
          <w:rFonts w:hint="eastAsia" w:ascii="宋体" w:hAnsi="宋体" w:cs="宋体"/>
          <w:bCs/>
          <w:color w:val="auto"/>
          <w:sz w:val="24"/>
          <w:highlight w:val="none"/>
          <w:lang w:val="en-US" w:eastAsia="zh-CN"/>
        </w:rPr>
        <w:t xml:space="preserve">详见附件一《考核办法及标准》，</w:t>
      </w:r>
      <w:r>
        <w:rPr>
          <w:rFonts w:hint="eastAsia" w:ascii="宋体" w:hAnsi="宋体" w:cs="宋体"/>
          <w:bCs/>
          <w:color w:val="auto"/>
          <w:sz w:val="24"/>
          <w:highlight w:val="none"/>
        </w:rPr>
        <w:t xml:space="preserve">餐务涉及的所有区域（包括食堂卫生）和操作过程都属于监管范围。</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有权对</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每天菜品的</w:t>
      </w:r>
      <w:r>
        <w:rPr>
          <w:rFonts w:hint="eastAsia" w:ascii="宋体" w:hAnsi="宋体" w:cs="宋体"/>
          <w:bCs/>
          <w:color w:val="auto"/>
          <w:sz w:val="24"/>
          <w:highlight w:val="none"/>
          <w:lang w:eastAsia="zh-CN"/>
        </w:rPr>
        <w:t xml:space="preserve">分量</w:t>
      </w:r>
      <w:r>
        <w:rPr>
          <w:rFonts w:hint="eastAsia" w:ascii="宋体" w:hAnsi="宋体" w:cs="宋体"/>
          <w:bCs/>
          <w:color w:val="auto"/>
          <w:sz w:val="24"/>
          <w:highlight w:val="none"/>
        </w:rPr>
        <w:t xml:space="preserve">、质量、品质色味进行监督、验收。</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从供餐质量、服务质量、卫生标准、设备使用、成本管控、安全生产、日常管理、先进荣誉等方面定期对供应商进行检查和突击抽查，并根据检查、测评情况对</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进行相应的奖励、处罚甚至中止服务合同。</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须根据行业规范抓好日常管理，确保</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食堂原有荣誉续存，争创行业新荣誉。</w:t>
      </w:r>
      <w:r/>
    </w:p>
    <w:p>
      <w:pPr>
        <w:ind w:firstLine="480"/>
        <w:keepLines w:val="0"/>
        <w:keepNext w:val="0"/>
        <w:pageBreakBefore w:val="0"/>
        <w:spacing w:line="42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不得以任何形式转租、转让、抵押承包区域，在承包区域只从事</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认可的服务工作。在承包期间，</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的任何股份配置变动应通知</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。未经</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书面批准，任何占有支配地位的股份转让者将视为</w:t>
      </w:r>
      <w:r>
        <w:rPr>
          <w:rFonts w:hint="eastAsia" w:ascii="宋体" w:hAnsi="宋体" w:cs="宋体"/>
          <w:bCs/>
          <w:color w:val="auto"/>
          <w:sz w:val="24"/>
          <w:highlight w:val="none"/>
          <w:lang w:eastAsia="zh-CN"/>
        </w:rPr>
        <w:t xml:space="preserve">乙方</w:t>
      </w:r>
      <w:r>
        <w:rPr>
          <w:rFonts w:hint="eastAsia" w:ascii="宋体" w:hAnsi="宋体" w:cs="宋体"/>
          <w:bCs/>
          <w:color w:val="auto"/>
          <w:sz w:val="24"/>
          <w:highlight w:val="none"/>
        </w:rPr>
        <w:t xml:space="preserve">出租、转让的行为。一经发现，</w:t>
      </w:r>
      <w:r>
        <w:rPr>
          <w:rFonts w:hint="eastAsia" w:ascii="宋体" w:hAnsi="宋体" w:cs="宋体"/>
          <w:bCs/>
          <w:color w:val="auto"/>
          <w:sz w:val="24"/>
          <w:highlight w:val="none"/>
          <w:lang w:eastAsia="zh-CN"/>
        </w:rPr>
        <w:t xml:space="preserve">甲方</w:t>
      </w:r>
      <w:r>
        <w:rPr>
          <w:rFonts w:hint="eastAsia" w:ascii="宋体" w:hAnsi="宋体" w:cs="宋体"/>
          <w:bCs/>
          <w:color w:val="auto"/>
          <w:sz w:val="24"/>
          <w:highlight w:val="none"/>
        </w:rPr>
        <w:t xml:space="preserve">有权取消其受托资格，并给予经济处罚或诉讼法律。</w:t>
      </w:r>
      <w:r/>
    </w:p>
    <w:p>
      <w:pPr>
        <w:pStyle w:val="1016"/>
        <w:ind w:firstLine="482"/>
        <w:keepLines w:val="0"/>
        <w:keepNext w:val="0"/>
        <w:pageBreakBefore w:val="0"/>
        <w:spacing w:line="42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lang w:eastAsia="zh-CN"/>
        </w:rPr>
        <w:t xml:space="preserve">10.</w:t>
      </w:r>
      <w:r>
        <w:rPr>
          <w:rFonts w:hint="eastAsia" w:ascii="宋体" w:hAnsi="宋体" w:cs="宋体"/>
          <w:b/>
          <w:color w:val="auto"/>
          <w:sz w:val="24"/>
          <w:szCs w:val="24"/>
          <w:highlight w:val="none"/>
        </w:rPr>
        <w:t xml:space="preserve">其他需要说明的事项：</w:t>
      </w:r>
      <w:r/>
    </w:p>
    <w:p>
      <w:pPr>
        <w:pStyle w:val="1013"/>
        <w:ind w:firstLine="480"/>
        <w:jc w:val="both"/>
        <w:keepLines w:val="0"/>
        <w:keepNext w:val="0"/>
        <w:pageBreakBefore w:val="0"/>
        <w:spacing w:line="420" w:lineRule="exact"/>
        <w:rPr>
          <w:rFonts w:hint="eastAsia" w:ascii="宋体" w:hAnsi="宋体"/>
          <w:bCs/>
          <w:color w:val="auto"/>
          <w:highlight w:val="none"/>
        </w:rPr>
      </w:pPr>
      <w:r>
        <w:rPr>
          <w:rFonts w:hint="eastAsia" w:ascii="宋体" w:hAnsi="宋体"/>
          <w:bCs/>
          <w:color w:val="auto"/>
          <w:highlight w:val="none"/>
        </w:rPr>
        <w:t xml:space="preserve">（1）</w:t>
      </w:r>
      <w:r>
        <w:rPr>
          <w:rFonts w:hint="eastAsia" w:ascii="宋体" w:hAnsi="宋体"/>
          <w:bCs/>
          <w:color w:val="auto"/>
          <w:highlight w:val="none"/>
          <w:lang w:eastAsia="zh-CN"/>
        </w:rPr>
        <w:t xml:space="preserve">乙方</w:t>
      </w:r>
      <w:r>
        <w:rPr>
          <w:rFonts w:hint="eastAsia" w:ascii="宋体" w:hAnsi="宋体"/>
          <w:bCs/>
          <w:color w:val="auto"/>
          <w:highlight w:val="none"/>
        </w:rPr>
        <w:t xml:space="preserve">采购的食品原材料按食品验收程序规范操作。</w:t>
      </w:r>
      <w:r/>
    </w:p>
    <w:p>
      <w:pPr>
        <w:pStyle w:val="1013"/>
        <w:ind w:firstLine="480"/>
        <w:jc w:val="both"/>
        <w:keepLines w:val="0"/>
        <w:keepNext w:val="0"/>
        <w:pageBreakBefore w:val="0"/>
        <w:spacing w:line="420" w:lineRule="exact"/>
        <w:rPr>
          <w:rFonts w:hint="eastAsia" w:ascii="宋体" w:hAnsi="宋体"/>
          <w:bCs/>
          <w:color w:val="auto"/>
          <w:highlight w:val="none"/>
        </w:rPr>
      </w:pPr>
      <w:r>
        <w:rPr>
          <w:rFonts w:hint="eastAsia" w:ascii="宋体" w:hAnsi="宋体"/>
          <w:bCs/>
          <w:color w:val="auto"/>
          <w:highlight w:val="none"/>
        </w:rPr>
        <w:t xml:space="preserve">（2）</w:t>
      </w:r>
      <w:r>
        <w:rPr>
          <w:rFonts w:hint="eastAsia" w:ascii="宋体" w:hAnsi="宋体"/>
          <w:bCs/>
          <w:color w:val="auto"/>
          <w:highlight w:val="none"/>
          <w:lang w:eastAsia="zh-CN"/>
        </w:rPr>
        <w:t xml:space="preserve">乙方</w:t>
      </w:r>
      <w:r>
        <w:rPr>
          <w:rFonts w:hint="eastAsia" w:ascii="宋体" w:hAnsi="宋体"/>
          <w:bCs/>
          <w:color w:val="auto"/>
          <w:highlight w:val="none"/>
        </w:rPr>
        <w:t xml:space="preserve">在病区送餐时，应当严格执行医院感染相关规定。</w:t>
      </w:r>
      <w:r/>
    </w:p>
    <w:p>
      <w:pPr>
        <w:pStyle w:val="1013"/>
        <w:ind w:firstLine="480"/>
        <w:jc w:val="both"/>
        <w:keepLines w:val="0"/>
        <w:keepNext w:val="0"/>
        <w:pageBreakBefore w:val="0"/>
        <w:spacing w:line="420" w:lineRule="exact"/>
        <w:rPr>
          <w:rFonts w:hint="eastAsia" w:ascii="宋体" w:hAnsi="宋体"/>
          <w:bCs/>
          <w:color w:val="auto"/>
          <w:highlight w:val="none"/>
        </w:rPr>
      </w:pPr>
      <w:r>
        <w:rPr>
          <w:rFonts w:hint="eastAsia" w:ascii="宋体" w:hAnsi="宋体"/>
          <w:bCs/>
          <w:color w:val="auto"/>
          <w:highlight w:val="none"/>
        </w:rPr>
        <w:t xml:space="preserve">（3）</w:t>
      </w:r>
      <w:r>
        <w:rPr>
          <w:rFonts w:hint="eastAsia" w:ascii="宋体" w:hAnsi="宋体"/>
          <w:bCs/>
          <w:color w:val="auto"/>
          <w:highlight w:val="none"/>
          <w:lang w:eastAsia="zh-CN"/>
        </w:rPr>
        <w:t xml:space="preserve">乙方</w:t>
      </w:r>
      <w:r>
        <w:rPr>
          <w:rFonts w:hint="eastAsia" w:ascii="宋体" w:hAnsi="宋体"/>
          <w:bCs/>
          <w:color w:val="auto"/>
          <w:highlight w:val="none"/>
        </w:rPr>
        <w:t xml:space="preserve">应教育所属在职工作人员要爱护餐厅设施，爱护餐具及餐厅用品，杜绝监守自盗、私自夹带</w:t>
      </w:r>
      <w:r>
        <w:rPr>
          <w:rFonts w:hint="eastAsia" w:ascii="宋体" w:hAnsi="宋体"/>
          <w:bCs/>
          <w:color w:val="auto"/>
          <w:highlight w:val="none"/>
          <w:lang w:eastAsia="zh-CN"/>
        </w:rPr>
        <w:t xml:space="preserve">及其他</w:t>
      </w:r>
      <w:r>
        <w:rPr>
          <w:rFonts w:hint="eastAsia" w:ascii="宋体" w:hAnsi="宋体"/>
          <w:bCs/>
          <w:color w:val="auto"/>
          <w:highlight w:val="none"/>
        </w:rPr>
        <w:t xml:space="preserve">违纪违法行为，否则依法追究其责任。教育所属在职工作人员未经</w:t>
      </w:r>
      <w:r>
        <w:rPr>
          <w:rFonts w:hint="eastAsia" w:ascii="宋体" w:hAnsi="宋体"/>
          <w:bCs/>
          <w:color w:val="auto"/>
          <w:highlight w:val="none"/>
          <w:lang w:eastAsia="zh-CN"/>
        </w:rPr>
        <w:t xml:space="preserve">甲方</w:t>
      </w:r>
      <w:r>
        <w:rPr>
          <w:rFonts w:hint="eastAsia" w:ascii="宋体" w:hAnsi="宋体"/>
          <w:bCs/>
          <w:color w:val="auto"/>
          <w:highlight w:val="none"/>
        </w:rPr>
        <w:t xml:space="preserve">同意不得到各办公楼（区域）活动，不得泄露所知晓的秘密，违者追究其相关法律责任。</w:t>
      </w:r>
      <w:r/>
    </w:p>
    <w:p>
      <w:pPr>
        <w:pStyle w:val="1013"/>
        <w:ind w:firstLine="480"/>
        <w:jc w:val="both"/>
        <w:keepLines w:val="0"/>
        <w:keepNext w:val="0"/>
        <w:pageBreakBefore w:val="0"/>
        <w:spacing w:line="420" w:lineRule="exact"/>
        <w:rPr>
          <w:rFonts w:hint="eastAsia" w:ascii="宋体" w:hAnsi="宋体"/>
          <w:bCs/>
          <w:color w:val="auto"/>
          <w:highlight w:val="none"/>
        </w:rPr>
      </w:pPr>
      <w:r>
        <w:rPr>
          <w:rFonts w:hint="eastAsia" w:ascii="宋体" w:hAnsi="宋体"/>
          <w:bCs/>
          <w:color w:val="auto"/>
          <w:highlight w:val="none"/>
        </w:rPr>
        <w:t xml:space="preserve">（4）</w:t>
      </w:r>
      <w:r>
        <w:rPr>
          <w:rFonts w:hint="eastAsia" w:ascii="宋体" w:hAnsi="宋体"/>
          <w:bCs/>
          <w:color w:val="auto"/>
          <w:highlight w:val="none"/>
          <w:lang w:val="en-US" w:eastAsia="zh-CN"/>
        </w:rPr>
        <w:t xml:space="preserve">乙方</w:t>
      </w:r>
      <w:r>
        <w:rPr>
          <w:rFonts w:hint="eastAsia" w:ascii="宋体" w:hAnsi="宋体"/>
          <w:bCs/>
          <w:color w:val="auto"/>
          <w:highlight w:val="none"/>
        </w:rPr>
        <w:t xml:space="preserve">不得将项目转包或分包。一经发现有项目转包或分包情况，</w:t>
      </w:r>
      <w:r>
        <w:rPr>
          <w:rFonts w:hint="eastAsia" w:ascii="宋体" w:hAnsi="宋体"/>
          <w:bCs/>
          <w:color w:val="auto"/>
          <w:highlight w:val="none"/>
          <w:lang w:eastAsia="zh-CN"/>
        </w:rPr>
        <w:t xml:space="preserve">甲方</w:t>
      </w:r>
      <w:r>
        <w:rPr>
          <w:rFonts w:hint="eastAsia" w:ascii="宋体" w:hAnsi="宋体"/>
          <w:bCs/>
          <w:color w:val="auto"/>
          <w:highlight w:val="none"/>
        </w:rPr>
        <w:t xml:space="preserve">有权无条件终止合同</w:t>
      </w:r>
      <w:r>
        <w:rPr>
          <w:rFonts w:hint="eastAsia" w:ascii="宋体" w:hAnsi="宋体"/>
          <w:bCs/>
          <w:color w:val="auto"/>
          <w:highlight w:val="none"/>
          <w:lang w:eastAsia="zh-CN"/>
        </w:rPr>
        <w:t xml:space="preserve">，</w:t>
      </w:r>
      <w:r>
        <w:rPr>
          <w:rFonts w:hint="eastAsia" w:ascii="宋体" w:hAnsi="宋体"/>
          <w:bCs/>
          <w:color w:val="auto"/>
          <w:highlight w:val="none"/>
        </w:rPr>
        <w:t xml:space="preserve">并没收履约保证金。</w:t>
      </w:r>
      <w:r/>
    </w:p>
    <w:p>
      <w:pPr>
        <w:pStyle w:val="1013"/>
        <w:ind w:firstLine="480"/>
        <w:jc w:val="both"/>
        <w:keepLines w:val="0"/>
        <w:keepNext w:val="0"/>
        <w:pageBreakBefore w:val="0"/>
        <w:spacing w:line="420" w:lineRule="exact"/>
        <w:rPr>
          <w:rFonts w:hint="default" w:ascii="宋体" w:hAnsi="宋体" w:eastAsia="宋体"/>
          <w:bCs/>
          <w:color w:val="auto"/>
          <w:highlight w:val="none"/>
          <w:lang w:val="en-US" w:eastAsia="zh-CN"/>
        </w:rPr>
      </w:pPr>
      <w:r>
        <w:rPr>
          <w:rFonts w:hint="eastAsia" w:ascii="宋体" w:hAnsi="宋体"/>
          <w:bCs/>
          <w:color w:val="auto"/>
          <w:highlight w:val="none"/>
          <w:lang w:val="en-US" w:eastAsia="zh-CN"/>
        </w:rPr>
        <w:t xml:space="preserve">（5）乙方在服务期间必须遵守《医疗和疾控机构后勤安全生产工作管理指南（2023年版）》、《（锡卫安保〔2020〕13号）关于全市卫生健康系统实施食堂安全标准化管理（试行）的通知》、《营养餐厅规范》的相关规定要求，详见附件。</w:t>
      </w:r>
      <w:r/>
    </w:p>
    <w:p>
      <w:pPr>
        <w:ind w:firstLine="480"/>
        <w:jc w:val="left"/>
        <w:keepLines w:val="0"/>
        <w:keepNext w:val="0"/>
        <w:pageBreakBefore w:val="0"/>
        <w:spacing w:line="420" w:lineRule="exact"/>
        <w:widowControl/>
        <w:rPr>
          <w:rFonts w:hint="default" w:ascii="宋体" w:hAnsi="宋体" w:eastAsia="宋体" w:cs="宋体"/>
          <w:b/>
          <w:color w:val="auto"/>
          <w:sz w:val="24"/>
          <w:highlight w:val="none"/>
          <w:lang w:val="en-US" w:eastAsia="zh-CN"/>
        </w:rPr>
      </w:pPr>
      <w:r>
        <w:rPr>
          <w:rFonts w:hint="eastAsia" w:ascii="宋体" w:hAnsi="宋体" w:eastAsia="宋体" w:cs="宋体"/>
          <w:b/>
          <w:bCs/>
          <w:color w:val="auto"/>
          <w:sz w:val="24"/>
          <w:highlight w:val="none"/>
          <w:lang w:eastAsia="zh-CN"/>
        </w:rPr>
        <w:t xml:space="preserve">十</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双方责任与义务</w:t>
      </w:r>
      <w:r>
        <w:rPr>
          <w:rFonts w:hint="eastAsia" w:ascii="宋体" w:hAnsi="宋体" w:cs="宋体"/>
          <w:b/>
          <w:bCs/>
          <w:color w:val="auto"/>
          <w:sz w:val="24"/>
          <w:highlight w:val="none"/>
          <w:lang w:eastAsia="zh-CN"/>
        </w:rPr>
        <w:t xml:space="preserve">：</w:t>
      </w:r>
      <w:r/>
    </w:p>
    <w:p>
      <w:pPr>
        <w:ind w:firstLine="480"/>
        <w:jc w:val="left"/>
        <w:keepLines w:val="0"/>
        <w:keepNext w:val="0"/>
        <w:pageBreakBefore w:val="0"/>
        <w:spacing w:line="42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甲方责任与义务</w:t>
      </w:r>
      <w:r>
        <w:rPr>
          <w:rFonts w:hint="eastAsia" w:ascii="宋体" w:hAnsi="宋体" w:cs="宋体"/>
          <w:color w:val="auto"/>
          <w:sz w:val="24"/>
          <w:highlight w:val="none"/>
          <w:lang w:val="en-US" w:eastAsia="zh-CN"/>
        </w:rPr>
        <w:t xml:space="preserve">：</w:t>
      </w:r>
      <w:r/>
    </w:p>
    <w:p>
      <w:pPr>
        <w:pStyle w:val="1016"/>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color w:val="auto"/>
          <w:sz w:val="24"/>
          <w:highlight w:val="none"/>
        </w:rPr>
        <w:t xml:space="preserve">甲方负责提供相关资料。</w:t>
      </w:r>
      <w:r/>
    </w:p>
    <w:p>
      <w:pPr>
        <w:pStyle w:val="1016"/>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w:t>
      </w:r>
      <w:r>
        <w:rPr>
          <w:rFonts w:hint="eastAsia" w:ascii="宋体" w:hAnsi="宋体" w:cs="宋体"/>
          <w:color w:val="auto"/>
          <w:sz w:val="24"/>
          <w:highlight w:val="none"/>
        </w:rPr>
        <w:t xml:space="preserve">按合同约定的时间和方式向乙方支付服务费。</w:t>
      </w:r>
      <w:r/>
    </w:p>
    <w:p>
      <w:pPr>
        <w:pStyle w:val="1016"/>
        <w:ind w:firstLine="480"/>
        <w:keepLines w:val="0"/>
        <w:keepNext w:val="0"/>
        <w:pageBreakBefore w:val="0"/>
        <w:spacing w:line="4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cs="宋体"/>
          <w:color w:val="auto"/>
          <w:sz w:val="24"/>
          <w:highlight w:val="none"/>
        </w:rPr>
        <w:t xml:space="preserve">甲方有权监督乙方合同期间的安全、管理工作，对乙方的工作质量进行检查，检查出不合</w:t>
      </w:r>
      <w:r>
        <w:rPr>
          <w:rFonts w:hint="eastAsia" w:ascii="宋体" w:hAnsi="宋体" w:cs="宋体"/>
          <w:color w:val="auto"/>
          <w:sz w:val="24"/>
          <w:highlight w:val="none"/>
          <w:lang w:eastAsia="zh-CN"/>
        </w:rPr>
        <w:t xml:space="preserve">格的</w:t>
      </w:r>
      <w:r>
        <w:rPr>
          <w:rFonts w:hint="eastAsia" w:ascii="宋体" w:hAnsi="宋体" w:cs="宋体"/>
          <w:color w:val="auto"/>
          <w:sz w:val="24"/>
          <w:highlight w:val="none"/>
        </w:rPr>
        <w:t xml:space="preserve">乙方应立即整改，若乙方员工未在甲方限定整改期限内完成，甲方有权扣除相应的服务费，并要求乙方更换不合格的员工或管理人员。</w:t>
      </w:r>
      <w:r/>
    </w:p>
    <w:p>
      <w:pPr>
        <w:pStyle w:val="1016"/>
        <w:ind w:firstLine="480"/>
        <w:keepLines w:val="0"/>
        <w:keepNext w:val="0"/>
        <w:pageBreakBefore w:val="0"/>
        <w:spacing w:line="420" w:lineRule="exact"/>
        <w:rPr>
          <w:rFonts w:hint="eastAsia" w:ascii="宋体" w:hAnsi="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w:t>
      </w:r>
      <w:r>
        <w:rPr>
          <w:rFonts w:hint="eastAsia" w:ascii="宋体" w:hAnsi="宋体" w:cs="宋体"/>
          <w:color w:val="auto"/>
          <w:sz w:val="24"/>
          <w:highlight w:val="none"/>
        </w:rPr>
        <w:t xml:space="preserve">甲方对在本协议有效期内从乙方知悉的关于乙方的经营信息、员工信息等一切非公开的保密信息负有保密义务。未经乙方书面同意，甲方不得将上述信息泄露给任何第三方。保密责任不因本协议的终止或解除而受限，直至保密信息被合法公开之日止。</w:t>
      </w:r>
      <w:r/>
    </w:p>
    <w:p>
      <w:pPr>
        <w:ind w:firstLine="480"/>
        <w:jc w:val="left"/>
        <w:keepLines w:val="0"/>
        <w:keepNext w:val="0"/>
        <w:pageBreakBefore w:val="0"/>
        <w:spacing w:line="420" w:lineRule="exact"/>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乙方</w:t>
      </w:r>
      <w:r>
        <w:rPr>
          <w:rFonts w:hint="eastAsia" w:ascii="宋体" w:hAnsi="宋体" w:eastAsia="宋体" w:cs="宋体"/>
          <w:color w:val="auto"/>
          <w:sz w:val="24"/>
          <w:highlight w:val="none"/>
        </w:rPr>
        <w:t xml:space="preserve">责任与义务</w:t>
      </w:r>
      <w:r>
        <w:rPr>
          <w:rFonts w:hint="eastAsia" w:ascii="宋体" w:hAnsi="宋体" w:cs="宋体"/>
          <w:color w:val="auto"/>
          <w:sz w:val="24"/>
          <w:highlight w:val="none"/>
          <w:lang w:eastAsia="zh-CN"/>
        </w:rPr>
        <w:t xml:space="preserve">：</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cs="宋体"/>
          <w:color w:val="auto"/>
          <w:sz w:val="24"/>
          <w:highlight w:val="none"/>
        </w:rPr>
        <w:t xml:space="preserve">乙方服务人员在服务期间因正常服务或甲方派遣的委托项目任务内造成的任何人员伤亡事故，均由乙方承担相关责任，甲方不承担任何责任。服务期间，乙方的工作人员由乙方全权管理，所有的劳务关系、经济关系、安全责任等问题全部由乙方承担。</w:t>
      </w:r>
      <w:r/>
    </w:p>
    <w:p>
      <w:pPr>
        <w:ind w:firstLine="480"/>
        <w:keepLines w:val="0"/>
        <w:keepNext w:val="0"/>
        <w:pageBreakBefore w:val="0"/>
        <w:spacing w:line="42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w:t>
      </w:r>
      <w:r>
        <w:rPr>
          <w:rFonts w:hint="eastAsia" w:ascii="宋体" w:hAnsi="宋体" w:cs="宋体"/>
          <w:color w:val="auto"/>
          <w:sz w:val="24"/>
          <w:highlight w:val="none"/>
        </w:rPr>
        <w:t xml:space="preserve">乙方有为甲方保密的义务，在未经甲方同意或授权前提下，乙方不得向无关单位或个人泄露鉴定结果。</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w:t>
      </w:r>
      <w:r>
        <w:rPr>
          <w:rFonts w:hint="eastAsia" w:ascii="宋体" w:hAnsi="宋体" w:cs="宋体"/>
          <w:color w:val="auto"/>
          <w:sz w:val="24"/>
          <w:highlight w:val="none"/>
        </w:rPr>
        <w:t xml:space="preserve">乙方派驻的服务人员在工作期间发生工伤等意外的，乙方应负责工伤认定和劳动能力鉴定申请，甲方应积极配合。工伤认定申请和劳动能力鉴定申请结束后，由乙方按照相关规定承担责任。</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eastAsia="zh-CN"/>
        </w:rPr>
        <w:t xml:space="preserve">）</w:t>
      </w:r>
      <w:r>
        <w:rPr>
          <w:rFonts w:hint="eastAsia" w:ascii="宋体" w:hAnsi="宋体" w:cs="宋体"/>
          <w:color w:val="auto"/>
          <w:sz w:val="24"/>
          <w:highlight w:val="none"/>
        </w:rPr>
        <w:t xml:space="preserve">乙方必须按合同约定如期启动服务工作，服务质量必须达到招标文件要求的标准。</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bCs/>
          <w:color w:val="auto"/>
          <w:sz w:val="24"/>
          <w:highlight w:val="none"/>
          <w:lang w:val="en-US" w:eastAsia="zh-CN"/>
        </w:rPr>
        <w:t xml:space="preserve">（5）</w:t>
      </w:r>
      <w:r>
        <w:rPr>
          <w:rFonts w:hint="eastAsia" w:ascii="宋体" w:hAnsi="宋体" w:cs="宋体"/>
          <w:color w:val="auto"/>
          <w:sz w:val="24"/>
          <w:highlight w:val="none"/>
        </w:rPr>
        <w:t xml:space="preserve">乙方人员必须遵守甲方的各项规章制度，若乙方工作人员出现违章行为，甲方将</w:t>
      </w:r>
      <w:r>
        <w:rPr>
          <w:rFonts w:hint="eastAsia" w:ascii="宋体" w:hAnsi="宋体" w:cs="宋体"/>
          <w:color w:val="auto"/>
          <w:sz w:val="24"/>
          <w:highlight w:val="none"/>
          <w:lang w:eastAsia="zh-CN"/>
        </w:rPr>
        <w:t xml:space="preserve">作出</w:t>
      </w:r>
      <w:r>
        <w:rPr>
          <w:rFonts w:hint="eastAsia" w:ascii="宋体" w:hAnsi="宋体" w:cs="宋体"/>
          <w:color w:val="auto"/>
          <w:sz w:val="24"/>
          <w:highlight w:val="none"/>
        </w:rPr>
        <w:t xml:space="preserve">相应处罚并通知乙方，如乙方的违章行为对甲方造成损失的，乙方还必须赔偿由此造成的直接和间接损失。</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乙方在合同期限内，与第三人发生的纠纷与涉讼事宜，由乙方负责处理和善后，与甲方无涉。</w:t>
      </w:r>
      <w:r/>
    </w:p>
    <w:p>
      <w:pPr>
        <w:pStyle w:val="1013"/>
        <w:keepLines w:val="0"/>
        <w:keepNext w:val="0"/>
        <w:pageBreakBefore w:val="0"/>
        <w:spacing w:line="420" w:lineRule="exact"/>
        <w:rPr>
          <w:rFonts w:hint="eastAsia" w:ascii="宋体" w:hAnsi="宋体" w:cs="宋体"/>
          <w:color w:val="auto"/>
          <w:sz w:val="24"/>
          <w:highlight w:val="none"/>
        </w:rPr>
      </w:pPr>
      <w:r>
        <w:rPr>
          <w:rFonts w:hint="eastAsia" w:ascii="宋体" w:hAnsi="宋体" w:eastAsia="宋体" w:cs="宋体"/>
          <w:bCs/>
          <w:color w:val="auto"/>
          <w:sz w:val="24"/>
          <w:szCs w:val="24"/>
          <w:highlight w:val="none"/>
          <w:lang w:val="en-US" w:eastAsia="zh-CN" w:bidi="ar-SA"/>
        </w:rPr>
        <w:t xml:space="preserve">（7）乙</w:t>
      </w:r>
      <w:r>
        <w:rPr>
          <w:rFonts w:hint="eastAsia" w:ascii="宋体" w:hAnsi="宋体" w:cs="宋体"/>
          <w:color w:val="auto"/>
          <w:sz w:val="24"/>
          <w:highlight w:val="none"/>
        </w:rPr>
        <w:t xml:space="preserve">方按管理要求严格落实人员数量配备齐全，服务人员的变动必须在3个工作日内书面报告甲方。</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乙方在合同期内造成甲方或他人人身、财产损失的，应由乙方承担全部责任。如生效法律文书确认甲方承担责任，甲方有权就此向乙方全额追偿。</w:t>
      </w:r>
      <w:r/>
    </w:p>
    <w:p>
      <w:pPr>
        <w:pStyle w:val="1013"/>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乙方有权在服务人员因安全等问题导致无法正常工作或利益受到严重损害的情况下撤回服务人员，应当提前三天以书面形式告知，遇紧急情况或突发事件可口头告知并在事后及时提交书面材料。</w:t>
      </w:r>
      <w:r/>
    </w:p>
    <w:p>
      <w:pPr>
        <w:pStyle w:val="1013"/>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乙方负责对服务人员进行派遣前的政策、法律教育、职业道德等培训，甲方提供必要的建议和指导。</w:t>
      </w:r>
      <w:r/>
    </w:p>
    <w:p>
      <w:pPr>
        <w:pStyle w:val="1013"/>
        <w:keepLines w:val="0"/>
        <w:keepNext w:val="0"/>
        <w:pageBreakBefore w:val="0"/>
        <w:spacing w:line="420" w:lineRule="exact"/>
        <w:rPr>
          <w:rFonts w:hint="eastAsia" w:ascii="宋体" w:hAnsi="宋体"/>
          <w:bCs/>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w:t>
      </w:r>
      <w:r>
        <w:rPr>
          <w:rFonts w:hint="eastAsia" w:ascii="宋体" w:hAnsi="宋体"/>
          <w:bCs/>
          <w:color w:val="auto"/>
          <w:sz w:val="24"/>
          <w:highlight w:val="none"/>
        </w:rPr>
        <w:t xml:space="preserve">须按规定为所有配备人员缴纳社会保险、提供相关福利等，现场所有人员工资、社保及福利等必须符合国家及地方相关政策最低要求，不享受特殊社保政策。</w:t>
      </w:r>
      <w:r/>
    </w:p>
    <w:p>
      <w:pPr>
        <w:pStyle w:val="1013"/>
        <w:keepLines w:val="0"/>
        <w:keepNext w:val="0"/>
        <w:pageBreakBefore w:val="0"/>
        <w:spacing w:line="420" w:lineRule="exact"/>
        <w:rPr>
          <w:rFonts w:hint="eastAsia" w:ascii="宋体" w:hAnsi="宋体"/>
          <w:bCs/>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12</w:t>
      </w:r>
      <w:r>
        <w:rPr>
          <w:rFonts w:hint="eastAsia" w:ascii="宋体" w:hAnsi="宋体"/>
          <w:bCs/>
          <w:color w:val="auto"/>
          <w:sz w:val="24"/>
          <w:highlight w:val="none"/>
          <w:lang w:eastAsia="zh-CN"/>
        </w:rPr>
        <w:t xml:space="preserve">）</w:t>
      </w:r>
      <w:r>
        <w:rPr>
          <w:rFonts w:hint="eastAsia" w:ascii="宋体" w:hAnsi="宋体" w:cs="宋体"/>
          <w:color w:val="auto"/>
          <w:sz w:val="24"/>
          <w:highlight w:val="none"/>
        </w:rPr>
        <w:t xml:space="preserve">乙方</w:t>
      </w:r>
      <w:r>
        <w:rPr>
          <w:rFonts w:hint="eastAsia" w:ascii="宋体" w:hAnsi="宋体"/>
          <w:bCs/>
          <w:color w:val="auto"/>
          <w:sz w:val="24"/>
          <w:highlight w:val="none"/>
        </w:rPr>
        <w:t xml:space="preserve">须按规定为所有配备人员缴纳社会保险、提供相关福利等，现场所有人员工资、社保及福利等必须符合国家及地方相关政策最低要求，不享受特殊社保政策。</w:t>
      </w:r>
      <w:r/>
    </w:p>
    <w:p>
      <w:pPr>
        <w:pStyle w:val="1013"/>
        <w:keepLines w:val="0"/>
        <w:keepNext w:val="0"/>
        <w:pageBreakBefore w:val="0"/>
        <w:spacing w:line="420" w:lineRule="exact"/>
        <w:rPr>
          <w:rFonts w:hint="eastAsia" w:ascii="宋体" w:hAnsi="宋体" w:cs="宋体"/>
          <w:color w:val="auto"/>
          <w:sz w:val="24"/>
          <w:highlight w:val="none"/>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13</w:t>
      </w:r>
      <w:r>
        <w:rPr>
          <w:rFonts w:hint="eastAsia" w:ascii="宋体" w:hAnsi="宋体"/>
          <w:bCs/>
          <w:color w:val="auto"/>
          <w:sz w:val="24"/>
          <w:highlight w:val="none"/>
          <w:lang w:eastAsia="zh-CN"/>
        </w:rPr>
        <w:t xml:space="preserve">）</w:t>
      </w:r>
      <w:r>
        <w:rPr>
          <w:rFonts w:hint="eastAsia" w:ascii="宋体" w:hAnsi="宋体" w:cs="宋体"/>
          <w:color w:val="auto"/>
          <w:sz w:val="24"/>
          <w:highlight w:val="none"/>
        </w:rPr>
        <w:t xml:space="preserve">乙方应遵守安全生产的有关管理规定，严格按照安全标准组织施工，采取必要的安全防护措施，消除隐患。由于乙方管理或安全措施不力造成周边环境破坏或事故的责任和因此发生的费用，由乙方承担。</w:t>
      </w:r>
      <w:r/>
    </w:p>
    <w:p>
      <w:pPr>
        <w:pStyle w:val="1013"/>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乙方应按照甲方的要求，及时更换不能胜任工作的工作人员，应在接到书面通知之日起10天内予以调换合格人员；乙方应落实</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根据规章制度和工作需要提出的其他管理要求，并向甲方提供相关证明材料备案。</w:t>
      </w:r>
      <w:r/>
    </w:p>
    <w:p>
      <w:pPr>
        <w:pStyle w:val="1013"/>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乙方须负责该项目服务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pStyle w:val="1013"/>
        <w:keepLines w:val="0"/>
        <w:keepNext w:val="0"/>
        <w:pageBreakBefore w:val="0"/>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lang w:eastAsia="zh-CN"/>
        </w:rPr>
        <w:t xml:space="preserve">十</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rPr>
        <w:t xml:space="preserve">、合同变更：</w:t>
      </w:r>
      <w:r/>
    </w:p>
    <w:p>
      <w:pPr>
        <w:pStyle w:val="1013"/>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经甲乙双方协商一致，可以变更本合同的有关条款。变更签订的补充协议与本合同具有同等法律效力。</w:t>
      </w:r>
      <w:r/>
    </w:p>
    <w:p>
      <w:pPr>
        <w:pStyle w:val="1013"/>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因变更合同使一方当事人遭受损失的，除依法可以免除责任的以外，应当由责任方负责赔偿。</w:t>
      </w:r>
      <w:r/>
    </w:p>
    <w:p>
      <w:pPr>
        <w:pStyle w:val="1013"/>
        <w:keepLines w:val="0"/>
        <w:keepNext w:val="0"/>
        <w:pageBreakBefore w:val="0"/>
        <w:spacing w:line="42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eastAsia="zh-CN"/>
        </w:rPr>
        <w:t xml:space="preserve">二</w:t>
      </w:r>
      <w:r>
        <w:rPr>
          <w:rFonts w:hint="eastAsia" w:ascii="宋体" w:hAnsi="宋体" w:cs="宋体"/>
          <w:b/>
          <w:bCs/>
          <w:color w:val="auto"/>
          <w:sz w:val="24"/>
          <w:highlight w:val="none"/>
        </w:rPr>
        <w:t xml:space="preserve">、合同解除、终止：</w:t>
      </w:r>
      <w:r/>
    </w:p>
    <w:p>
      <w:pPr>
        <w:pStyle w:val="1013"/>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本合同履行期间，甲方有权单方面提前解除本合同，但应提前30日书面通知对方，乙方需配合做好相关善后工作。</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在合同期间，乙方有下列行为之一，甲方有权单方解除本合同，乙方应赔偿甲方合同价款的20%作为违约金，由此给甲方造成的一切损失，乙方应另行予以赔偿：</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（1）未能按照本合同约定如期启动服务项目；</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（2）未经甲方书面同意，擅自将该服务项目转包或分包给他人的；</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（3）如甲方发现乙方提交的文件虚假或已失效的；</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（4）因乙方或其所辖工作人员过错对甲方造成重大损失或名誉损害的；</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eastAsia="zh-CN"/>
        </w:rPr>
        <w:t xml:space="preserve">法律法规</w:t>
      </w:r>
      <w:r>
        <w:rPr>
          <w:rFonts w:hint="eastAsia" w:ascii="宋体" w:hAnsi="宋体" w:cs="宋体"/>
          <w:color w:val="auto"/>
          <w:sz w:val="24"/>
          <w:highlight w:val="none"/>
        </w:rPr>
        <w:t xml:space="preserve">规定的</w:t>
      </w:r>
      <w:r>
        <w:rPr>
          <w:rFonts w:hint="eastAsia" w:ascii="宋体" w:hAnsi="宋体" w:cs="宋体"/>
          <w:color w:val="auto"/>
          <w:sz w:val="24"/>
          <w:highlight w:val="none"/>
          <w:lang w:eastAsia="zh-CN"/>
        </w:rPr>
        <w:t xml:space="preserve">其他情况</w:t>
      </w:r>
      <w:r>
        <w:rPr>
          <w:rFonts w:hint="eastAsia" w:ascii="宋体" w:hAnsi="宋体" w:cs="宋体"/>
          <w:color w:val="auto"/>
          <w:sz w:val="24"/>
          <w:highlight w:val="none"/>
        </w:rPr>
        <w:t xml:space="preserve">。</w:t>
      </w:r>
      <w:r/>
    </w:p>
    <w:p>
      <w:pPr>
        <w:ind w:firstLine="480"/>
        <w:jc w:val="left"/>
        <w:keepLines w:val="0"/>
        <w:keepNext w:val="0"/>
        <w:pageBreakBefore w:val="0"/>
        <w:spacing w:line="42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合同期内及期满后，乙方录用的员工，其劳务关系由乙方自行解决，甲方不负责安置。</w:t>
      </w:r>
      <w:r/>
    </w:p>
    <w:p>
      <w:pPr>
        <w:ind w:firstLine="480"/>
        <w:jc w:val="left"/>
        <w:keepLines w:val="0"/>
        <w:keepNext w:val="0"/>
        <w:pageBreakBefore w:val="0"/>
        <w:spacing w:line="420" w:lineRule="exact"/>
        <w:widowControl/>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eastAsia="zh-CN"/>
        </w:rPr>
        <w:t xml:space="preserve">三</w:t>
      </w:r>
      <w:r>
        <w:rPr>
          <w:rFonts w:hint="eastAsia" w:ascii="宋体" w:hAnsi="宋体" w:cs="宋体"/>
          <w:b/>
          <w:bCs/>
          <w:color w:val="auto"/>
          <w:sz w:val="24"/>
          <w:highlight w:val="none"/>
        </w:rPr>
        <w:t xml:space="preserve">、违约责任</w:t>
      </w:r>
      <w:r>
        <w:rPr>
          <w:rFonts w:hint="eastAsia" w:ascii="宋体" w:hAnsi="宋体" w:cs="宋体"/>
          <w:b/>
          <w:bCs/>
          <w:color w:val="auto"/>
          <w:sz w:val="24"/>
          <w:highlight w:val="none"/>
          <w:lang w:eastAsia="zh-CN"/>
        </w:rPr>
        <w:t xml:space="preserve">：</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乙方违反有关规定，未能达到规定目标及质量保证的，或委派人员不符合合同约定的，甲方有权要求乙方限期整改，逾期未整改或整改不到位的，甲方有权解除合同，同时乙方应向甲方支付合同价款5%的违约金，且甲方有权要求乙方赔偿由此造成的全部损失。</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乙方在承担上述违约责任后，仍应继续履行合同规定的义务（甲方解除合同的除外）。甲方未能及时追究乙方的任何一项违约责任并不表明甲方放弃追究乙方该项或其他违约责任。</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合同期限内，未经甲方书面同意，乙方擅自中止/终止合同或中止/终止履行合同义务的，应向甲方支付合同总价30％的违约金，并赔偿由此给甲方造成的全部损失和费用（包括但不限于诉讼仲裁费、律师费等）。乙方中止履行合同义务的，甲方还有权解除本合同。</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因乙方违反本合同约定致使甲方损失的，乙方应全额赔偿。乙方赔偿范围包括但不限于：甲方受到的直接损失、甲方为减小损失采取合理措施所产生的费用、甲方为维护合法权益产生的诉讼费、律师费、诉讼保全担保费、公证费等。</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5.</w:t>
      </w:r>
      <w:r>
        <w:rPr>
          <w:rFonts w:hint="eastAsia" w:ascii="宋体" w:hAnsi="宋体" w:cs="宋体"/>
          <w:color w:val="auto"/>
          <w:sz w:val="24"/>
          <w:highlight w:val="none"/>
        </w:rPr>
        <w:t xml:space="preserve">未经甲方书面同意，乙方不得将本合同项下委托事项全部或部分转包、分包给第三人，否则，甲方有权立即解除本合同，并要求乙方返还已支付的服务费及支付本合同金额20%的违约金，并赔偿由此给甲方造成的全部损失和费用（包括但不限于诉讼仲裁费、律师费等）。</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rPr>
        <w:t xml:space="preserve">上述违约金和赔偿金可直接从服务费中扣除。</w:t>
      </w:r>
      <w:r/>
    </w:p>
    <w:p>
      <w:pPr>
        <w:ind w:firstLine="480"/>
        <w:jc w:val="left"/>
        <w:keepLines w:val="0"/>
        <w:keepNext w:val="0"/>
        <w:pageBreakBefore w:val="0"/>
        <w:spacing w:line="420" w:lineRule="exact"/>
        <w:widowControl/>
        <w:rPr>
          <w:rFonts w:hint="eastAsia" w:ascii="宋体" w:hAnsi="宋体" w:eastAsia="宋体" w:cs="宋体"/>
          <w:b/>
          <w:bCs/>
          <w:color w:val="auto"/>
          <w:sz w:val="24"/>
          <w:highlight w:val="none"/>
          <w:lang w:eastAsia="zh-CN"/>
        </w:rPr>
      </w:pPr>
      <w:r/>
      <w:bookmarkStart w:id="10" w:name="_Toc76417657"/>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rPr>
        <w:t xml:space="preserve">、保密</w:t>
      </w:r>
      <w:bookmarkEnd w:id="10"/>
      <w:r>
        <w:rPr>
          <w:rFonts w:hint="eastAsia" w:ascii="宋体" w:hAnsi="宋体" w:cs="宋体"/>
          <w:b/>
          <w:bCs/>
          <w:color w:val="auto"/>
          <w:sz w:val="24"/>
          <w:highlight w:val="none"/>
          <w:lang w:eastAsia="zh-CN"/>
        </w:rPr>
        <w:t xml:space="preserve">：</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双方均应保护对方的知识产权，未经对方同意，任何一方均不得对对方的资料及文件擅自修改、复制或向第三人转让或用于本合同项</w:t>
      </w:r>
      <w:r>
        <w:rPr>
          <w:rFonts w:hint="eastAsia" w:ascii="宋体" w:hAnsi="宋体" w:cs="宋体"/>
          <w:color w:val="auto"/>
          <w:sz w:val="24"/>
          <w:highlight w:val="none"/>
          <w:lang w:eastAsia="zh-CN"/>
        </w:rPr>
        <w:t xml:space="preserve">目以</w:t>
      </w:r>
      <w:r>
        <w:rPr>
          <w:rFonts w:hint="eastAsia" w:ascii="宋体" w:hAnsi="宋体" w:cs="宋体"/>
          <w:color w:val="auto"/>
          <w:sz w:val="24"/>
          <w:highlight w:val="none"/>
        </w:rPr>
        <w:t xml:space="preserve">外的项目。如发生以上情况，泄密方承担一切由此引起的后果并承担赔偿责任。</w:t>
      </w:r>
      <w:r/>
    </w:p>
    <w:p>
      <w:pPr>
        <w:ind w:firstLine="482"/>
        <w:jc w:val="left"/>
        <w:keepLines w:val="0"/>
        <w:keepNext w:val="0"/>
        <w:pageBreakBefore w:val="0"/>
        <w:spacing w:line="420" w:lineRule="exact"/>
        <w:widowControl/>
        <w:rPr>
          <w:rFonts w:hint="eastAsia" w:ascii="宋体" w:hAnsi="宋体" w:eastAsia="宋体" w:cs="宋体"/>
          <w:b/>
          <w:bCs/>
          <w:color w:val="auto"/>
          <w:sz w:val="24"/>
          <w:highlight w:val="none"/>
          <w:lang w:eastAsia="zh-CN"/>
        </w:rPr>
      </w:pPr>
      <w:r/>
      <w:bookmarkStart w:id="11" w:name="_Toc76417658"/>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、争议解决</w:t>
      </w:r>
      <w:bookmarkEnd w:id="11"/>
      <w:r>
        <w:rPr>
          <w:rFonts w:hint="eastAsia" w:ascii="宋体" w:hAnsi="宋体" w:cs="宋体"/>
          <w:b/>
          <w:bCs/>
          <w:color w:val="auto"/>
          <w:sz w:val="24"/>
          <w:highlight w:val="none"/>
          <w:lang w:eastAsia="zh-CN"/>
        </w:rPr>
        <w:t xml:space="preserve">：</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本合同发生争议，甲方与乙方应及时协商解决。也可由当地行政主管部门调解，调解不成时，双方当事人同意向甲方所在地人民法院诉讼解决。</w:t>
      </w:r>
      <w:bookmarkStart w:id="12" w:name="_Toc76417659"/>
      <w:r/>
      <w:r/>
    </w:p>
    <w:p>
      <w:pPr>
        <w:ind w:firstLine="480"/>
        <w:jc w:val="left"/>
        <w:keepLines w:val="0"/>
        <w:keepNext w:val="0"/>
        <w:pageBreakBefore w:val="0"/>
        <w:spacing w:line="42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六</w:t>
      </w:r>
      <w:r>
        <w:rPr>
          <w:rFonts w:hint="eastAsia" w:ascii="宋体" w:hAnsi="宋体" w:cs="宋体"/>
          <w:b/>
          <w:bCs/>
          <w:color w:val="auto"/>
          <w:sz w:val="24"/>
          <w:highlight w:val="none"/>
        </w:rPr>
        <w:t xml:space="preserve">、合同生效及其他</w:t>
      </w:r>
      <w:bookmarkEnd w:id="12"/>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在本合同约定的服务期限内为</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提供服务。</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rPr>
        <w:t xml:space="preserve">委托</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承担本合同内容以外的工作服务，另行签订协议并支付费用。</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3.由于不可抗力因素致使合同无法履行时，双方应及时协商解决。</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4.双方认可的来往传真、电报、会议纪要等，均为合同的组成部分，与本合同具有同等法律效力。</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5.合同不可分割部分：采购文件、响应文件、合同条款及中标通知书，乙方在投标、评标过程中所作</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有关承诺、声明、书面澄清等均为合同不可分割的部分，与主合同具有同等法律效力。</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6.本合同双方签字盖章并见证即生效，一式 </w:t>
      </w:r>
      <w:r>
        <w:rPr>
          <w:rFonts w:hint="eastAsia" w:ascii="宋体" w:hAnsi="宋体" w:cs="宋体"/>
          <w:color w:val="auto"/>
          <w:sz w:val="24"/>
          <w:highlight w:val="none"/>
          <w:u w:val="single"/>
          <w:lang w:val="en-US" w:eastAsia="zh-CN"/>
        </w:rPr>
        <w:t xml:space="preserve">捌</w:t>
      </w:r>
      <w:r>
        <w:rPr>
          <w:rFonts w:hint="eastAsia" w:ascii="宋体" w:hAnsi="宋体" w:cs="宋体"/>
          <w:color w:val="auto"/>
          <w:sz w:val="24"/>
          <w:highlight w:val="none"/>
        </w:rPr>
        <w:t xml:space="preserve"> 份，</w:t>
      </w:r>
      <w:r>
        <w:rPr>
          <w:rFonts w:hint="eastAsia" w:ascii="宋体" w:hAnsi="宋体" w:cs="宋体"/>
          <w:color w:val="auto"/>
          <w:sz w:val="24"/>
          <w:highlight w:val="none"/>
          <w:lang w:eastAsia="zh-CN"/>
        </w:rPr>
        <w:t xml:space="preserve">甲方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伍</w:t>
      </w:r>
      <w:r>
        <w:rPr>
          <w:rFonts w:hint="eastAsia" w:ascii="宋体" w:hAnsi="宋体" w:cs="宋体"/>
          <w:color w:val="auto"/>
          <w:sz w:val="24"/>
          <w:highlight w:val="none"/>
        </w:rPr>
        <w:t xml:space="preserve"> 份，</w:t>
      </w:r>
      <w:r>
        <w:rPr>
          <w:rFonts w:hint="eastAsia" w:ascii="宋体" w:hAnsi="宋体" w:cs="宋体"/>
          <w:color w:val="auto"/>
          <w:sz w:val="24"/>
          <w:highlight w:val="none"/>
          <w:lang w:eastAsia="zh-CN"/>
        </w:rPr>
        <w:t xml:space="preserve">乙方</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贰 </w:t>
      </w:r>
      <w:r>
        <w:rPr>
          <w:rFonts w:hint="eastAsia" w:ascii="宋体" w:hAnsi="宋体" w:cs="宋体"/>
          <w:color w:val="auto"/>
          <w:sz w:val="24"/>
          <w:highlight w:val="none"/>
        </w:rPr>
        <w:t xml:space="preserve">份，见证人</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w:t>
      </w:r>
      <w:r/>
    </w:p>
    <w:p>
      <w:pPr>
        <w:ind w:firstLine="480"/>
        <w:jc w:val="left"/>
        <w:keepLines w:val="0"/>
        <w:keepNext w:val="0"/>
        <w:pageBreakBefore w:val="0"/>
        <w:spacing w:line="42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7.未尽事宜，经双方协商一致，签订补充协议，补充协议与本合同具有同等效力。</w:t>
      </w:r>
      <w:r/>
    </w:p>
    <w:p>
      <w:pPr>
        <w:ind w:firstLine="480"/>
        <w:jc w:val="left"/>
        <w:keepLines w:val="0"/>
        <w:keepNext w:val="0"/>
        <w:pageBreakBefore w:val="0"/>
        <w:spacing w:line="42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十</w:t>
      </w:r>
      <w:r>
        <w:rPr>
          <w:rFonts w:hint="eastAsia" w:ascii="宋体" w:hAnsi="宋体" w:cs="宋体"/>
          <w:b/>
          <w:bCs/>
          <w:color w:val="auto"/>
          <w:sz w:val="24"/>
          <w:highlight w:val="none"/>
          <w:lang w:val="en-US" w:eastAsia="zh-CN"/>
        </w:rPr>
        <w:t xml:space="preserve">七</w:t>
      </w:r>
      <w:r>
        <w:rPr>
          <w:rFonts w:hint="eastAsia" w:ascii="宋体" w:hAnsi="宋体" w:cs="宋体"/>
          <w:b/>
          <w:bCs/>
          <w:color w:val="auto"/>
          <w:sz w:val="24"/>
          <w:highlight w:val="none"/>
        </w:rPr>
        <w:t xml:space="preserve">、联系方式：</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甲方（采购人）：联系人姓名：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乙方（中标供应商）：联系人姓名：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keepLines w:val="0"/>
        <w:keepNext w:val="0"/>
        <w:pageBreakBefore w:val="0"/>
        <w:spacing w:line="420" w:lineRule="exact"/>
        <w:rPr>
          <w:rFonts w:ascii="宋体"/>
          <w:color w:val="auto"/>
          <w:sz w:val="24"/>
          <w:highlight w:val="none"/>
        </w:rPr>
      </w:pPr>
      <w:r>
        <w:rPr>
          <w:rFonts w:ascii="宋体"/>
          <w:color w:val="auto"/>
          <w:sz w:val="24"/>
          <w:highlight w:val="none"/>
        </w:rPr>
      </w:r>
      <w:r/>
    </w:p>
    <w:p>
      <w:pPr>
        <w:ind w:firstLine="480"/>
        <w:keepLines w:val="0"/>
        <w:keepNext w:val="0"/>
        <w:pageBreakBefore w:val="0"/>
        <w:spacing w:before="120" w:after="120"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甲方（采购人）：  （盖章）            乙方（中标供应商）： （盖章）     </w:t>
      </w:r>
      <w:r/>
    </w:p>
    <w:p>
      <w:pPr>
        <w:ind w:firstLine="480"/>
        <w:keepLines w:val="0"/>
        <w:keepNext w:val="0"/>
        <w:pageBreakBefore w:val="0"/>
        <w:spacing w:before="120" w:after="120"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        　　　　          法定代表人： </w:t>
      </w:r>
      <w:r/>
    </w:p>
    <w:p>
      <w:pPr>
        <w:ind w:firstLine="480"/>
        <w:keepLines w:val="0"/>
        <w:keepNext w:val="0"/>
        <w:pageBreakBefore w:val="0"/>
        <w:spacing w:before="120" w:after="120"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委托代理人：        　　　　          委托代理人： </w:t>
      </w:r>
      <w:r/>
    </w:p>
    <w:p>
      <w:pPr>
        <w:ind w:firstLine="480"/>
        <w:keepLines w:val="0"/>
        <w:keepNext w:val="0"/>
        <w:pageBreakBefore w:val="0"/>
        <w:spacing w:before="120" w:after="120"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　　　　　　　　　          电　　话： </w:t>
      </w:r>
      <w:r/>
    </w:p>
    <w:p>
      <w:pPr>
        <w:ind w:firstLine="480"/>
        <w:keepLines w:val="0"/>
        <w:keepNext w:val="0"/>
        <w:pageBreakBefore w:val="0"/>
        <w:spacing w:before="120" w:after="120"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　　　　　　　　　          传　　真： </w:t>
      </w:r>
      <w:r/>
    </w:p>
    <w:p>
      <w:pPr>
        <w:ind w:firstLine="480"/>
        <w:keepLines w:val="0"/>
        <w:keepNext w:val="0"/>
        <w:pageBreakBefore w:val="0"/>
        <w:spacing w:before="120" w:after="120"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银行账号：　　　　　　　　　          银行账号：  </w:t>
      </w:r>
      <w:r/>
    </w:p>
    <w:p>
      <w:pPr>
        <w:ind w:firstLine="461"/>
        <w:keepLines w:val="0"/>
        <w:keepNext w:val="0"/>
        <w:pageBreakBefore w:val="0"/>
        <w:spacing w:line="420" w:lineRule="exact"/>
        <w:rPr>
          <w:rFonts w:hint="eastAsia" w:ascii="宋体" w:hAnsi="宋体" w:cs="宋体"/>
          <w:b/>
          <w:color w:val="auto"/>
          <w:spacing w:val="12"/>
          <w:sz w:val="24"/>
          <w:highlight w:val="none"/>
        </w:rPr>
      </w:pPr>
      <w:r>
        <w:rPr>
          <w:rFonts w:hint="eastAsia" w:ascii="宋体" w:hAnsi="宋体" w:cs="宋体"/>
          <w:b/>
          <w:color w:val="auto"/>
          <w:spacing w:val="12"/>
          <w:sz w:val="24"/>
          <w:highlight w:val="none"/>
        </w:rPr>
      </w:r>
      <w:r/>
    </w:p>
    <w:p>
      <w:pPr>
        <w:ind w:left="0" w:right="0" w:firstLine="461"/>
        <w:jc w:val="both"/>
        <w:keepLines w:val="0"/>
        <w:keepNext w:val="0"/>
        <w:pageBreakBefore w:val="0"/>
        <w:spacing w:before="0" w:beforeAutospacing="0" w:after="0" w:afterAutospacing="0" w:line="420" w:lineRule="exact"/>
        <w:widowControl w:val="off"/>
        <w:rPr>
          <w:rFonts w:hint="eastAsia" w:ascii="宋体" w:hAnsi="宋体" w:eastAsia="宋体" w:cs="宋体"/>
          <w:b/>
          <w:bCs/>
          <w:color w:val="auto"/>
          <w:spacing w:val="12"/>
          <w:sz w:val="24"/>
          <w:szCs w:val="24"/>
          <w:highlight w:val="none"/>
          <w:u w:val="single"/>
        </w:rPr>
        <w:suppressLineNumbers w:val="0"/>
      </w:pPr>
      <w:r>
        <w:rPr>
          <w:rFonts w:hint="eastAsia" w:ascii="宋体" w:hAnsi="宋体" w:eastAsia="宋体" w:cs="宋体"/>
          <w:b/>
          <w:bCs/>
          <w:color w:val="auto"/>
          <w:spacing w:val="12"/>
          <w:sz w:val="24"/>
          <w:szCs w:val="24"/>
          <w:highlight w:val="none"/>
          <w:lang w:val="en-US" w:eastAsia="zh-CN" w:bidi="ar"/>
        </w:rPr>
        <w:t xml:space="preserve">见证人：</w:t>
      </w:r>
      <w:r>
        <w:rPr>
          <w:rFonts w:hint="eastAsia" w:ascii="宋体" w:hAnsi="宋体" w:eastAsia="宋体" w:cs="宋体"/>
          <w:b/>
          <w:bCs/>
          <w:color w:val="auto"/>
          <w:spacing w:val="12"/>
          <w:sz w:val="24"/>
          <w:szCs w:val="24"/>
          <w:highlight w:val="none"/>
          <w:u w:val="single"/>
          <w:lang w:val="en-US" w:eastAsia="zh-CN" w:bidi="ar"/>
        </w:rPr>
        <w:t xml:space="preserve">             （公章）</w:t>
      </w:r>
      <w:r/>
    </w:p>
    <w:p>
      <w:pPr>
        <w:ind w:left="0" w:right="0" w:firstLine="480"/>
        <w:jc w:val="right"/>
        <w:keepLines w:val="0"/>
        <w:keepNext w:val="0"/>
        <w:pageBreakBefore w:val="0"/>
        <w:spacing w:before="0" w:beforeAutospacing="0" w:after="0" w:afterAutospacing="0" w:line="420" w:lineRule="exact"/>
        <w:shd w:val="clear" w:color="auto" w:fill="ffffff"/>
        <w:widowControl/>
        <w:rPr>
          <w:color w:val="auto"/>
          <w:highlight w:val="none"/>
          <w:shd w:val="clear" w:color="auto" w:fill="ffffff"/>
        </w:rPr>
        <w:suppressLineNumbers w:val="0"/>
      </w:pPr>
      <w:r>
        <w:rPr>
          <w:rFonts w:hint="eastAsia" w:ascii="宋体" w:hAnsi="宋体" w:eastAsia="宋体" w:cs="宋体"/>
          <w:color w:val="auto"/>
          <w:sz w:val="24"/>
          <w:szCs w:val="24"/>
          <w:highlight w:val="none"/>
          <w:shd w:val="clear" w:color="auto" w:fill="ffffff"/>
          <w:lang w:val="en-US" w:eastAsia="zh-CN" w:bidi="ar"/>
        </w:rPr>
        <w:t xml:space="preserve">日    期：　　年　月　日　</w:t>
      </w:r>
      <w:r/>
    </w:p>
    <w:p>
      <w:pPr>
        <w:pStyle w:val="1462"/>
        <w:ind w:left="0" w:firstLine="0"/>
        <w:keepLines w:val="0"/>
        <w:keepNext w:val="0"/>
        <w:pageBreakBefore w:val="0"/>
        <w:spacing w:line="420" w:lineRule="exact"/>
        <w:rPr>
          <w:rFonts w:hint="eastAsia" w:ascii="宋体" w:hAnsi="宋体" w:cs="宋体"/>
          <w:b/>
          <w:color w:val="auto"/>
          <w:sz w:val="24"/>
          <w:highlight w:val="none"/>
        </w:rPr>
      </w:pPr>
      <w:r>
        <w:rPr>
          <w:rFonts w:hint="eastAsia" w:ascii="宋体" w:hAnsi="宋体" w:cs="宋体"/>
          <w:b/>
          <w:color w:val="auto"/>
          <w:sz w:val="24"/>
          <w:highlight w:val="none"/>
        </w:rPr>
      </w:r>
      <w:r/>
    </w:p>
    <w:p>
      <w:pPr>
        <w:pStyle w:val="1462"/>
        <w:ind w:firstLine="480"/>
        <w:keepLines w:val="0"/>
        <w:keepNext w:val="0"/>
        <w:pageBreakBefore w:val="0"/>
        <w:spacing w:line="420" w:lineRule="exact"/>
        <w:rPr>
          <w:rFonts w:hint="eastAsia" w:ascii="宋体" w:hAnsi="宋体" w:cs="宋体"/>
          <w:b/>
          <w:color w:val="auto"/>
          <w:sz w:val="22"/>
          <w:szCs w:val="22"/>
          <w:highlight w:val="none"/>
        </w:rPr>
      </w:pPr>
      <w:r>
        <w:rPr>
          <w:rFonts w:hint="eastAsia" w:ascii="宋体" w:hAnsi="宋体" w:cs="宋体"/>
          <w:b/>
          <w:color w:val="auto"/>
          <w:sz w:val="22"/>
          <w:szCs w:val="22"/>
          <w:highlight w:val="none"/>
        </w:rPr>
      </w:r>
      <w:r/>
    </w:p>
    <w:p>
      <w:pPr>
        <w:pStyle w:val="1462"/>
        <w:ind w:firstLine="480"/>
        <w:keepLines w:val="0"/>
        <w:keepNext w:val="0"/>
        <w:pageBreakBefore w:val="0"/>
        <w:spacing w:line="420" w:lineRule="exact"/>
        <w:rPr>
          <w:rFonts w:hint="eastAsia" w:ascii="宋体" w:hAnsi="宋体" w:cs="宋体"/>
          <w:b/>
          <w:color w:val="auto"/>
          <w:sz w:val="22"/>
          <w:szCs w:val="22"/>
          <w:highlight w:val="none"/>
          <w:lang w:eastAsia="zh-CN"/>
        </w:rPr>
      </w:pPr>
      <w:r>
        <w:rPr>
          <w:rFonts w:hint="eastAsia" w:ascii="宋体" w:hAnsi="宋体" w:cs="宋体"/>
          <w:b/>
          <w:color w:val="auto"/>
          <w:sz w:val="22"/>
          <w:szCs w:val="22"/>
          <w:highlight w:val="none"/>
        </w:rPr>
        <w:t xml:space="preserve">合同附件：</w:t>
      </w:r>
      <w:r>
        <w:rPr>
          <w:rFonts w:hint="eastAsia" w:ascii="宋体" w:hAnsi="宋体" w:cs="宋体"/>
          <w:b/>
          <w:color w:val="auto"/>
          <w:sz w:val="22"/>
          <w:szCs w:val="22"/>
          <w:highlight w:val="none"/>
          <w:lang w:eastAsia="zh-CN"/>
        </w:rPr>
        <w:t xml:space="preserve">《考核办法及标准》、</w:t>
      </w:r>
      <w:r>
        <w:rPr>
          <w:rFonts w:hint="eastAsia" w:ascii="宋体" w:hAnsi="宋体" w:cs="宋体"/>
          <w:b/>
          <w:color w:val="auto"/>
          <w:sz w:val="22"/>
          <w:szCs w:val="22"/>
          <w:highlight w:val="none"/>
          <w:lang w:val="en-US" w:eastAsia="zh-CN"/>
        </w:rPr>
        <w:t xml:space="preserve">《总务后勤服务项目廉洁协议》、</w:t>
      </w:r>
      <w:r>
        <w:rPr>
          <w:rFonts w:hint="eastAsia" w:ascii="宋体" w:hAnsi="宋体" w:cs="宋体"/>
          <w:b/>
          <w:color w:val="auto"/>
          <w:sz w:val="22"/>
          <w:szCs w:val="22"/>
          <w:highlight w:val="none"/>
          <w:lang w:eastAsia="zh-CN"/>
        </w:rPr>
        <w:t xml:space="preserve">《采购需求》、</w:t>
      </w:r>
      <w:r>
        <w:rPr>
          <w:rFonts w:hint="eastAsia" w:ascii="宋体" w:hAnsi="宋体" w:cs="宋体"/>
          <w:b/>
          <w:color w:val="auto"/>
          <w:sz w:val="22"/>
          <w:szCs w:val="22"/>
          <w:highlight w:val="none"/>
        </w:rPr>
        <w:t xml:space="preserve">《开标一览表》、《明细报价表》</w:t>
      </w:r>
      <w:r/>
    </w:p>
    <w:p>
      <w:pPr>
        <w:pStyle w:val="1462"/>
        <w:ind w:left="0" w:firstLine="0"/>
        <w:keepLines w:val="0"/>
        <w:keepNext w:val="0"/>
        <w:pageBreakBefore w:val="0"/>
        <w:spacing w:line="420" w:lineRule="exact"/>
        <w:rPr>
          <w:rFonts w:hint="eastAsia" w:ascii="宋体" w:hAnsi="宋体" w:cs="宋体"/>
          <w:b/>
          <w:color w:val="auto"/>
          <w:sz w:val="22"/>
          <w:szCs w:val="22"/>
          <w:highlight w:val="none"/>
          <w:lang w:eastAsia="zh-CN"/>
        </w:rPr>
      </w:pPr>
      <w:r>
        <w:rPr>
          <w:rFonts w:hint="eastAsia" w:ascii="宋体" w:hAnsi="宋体" w:cs="宋体"/>
          <w:b/>
          <w:color w:val="auto"/>
          <w:sz w:val="22"/>
          <w:szCs w:val="22"/>
          <w:highlight w:val="none"/>
          <w:lang w:eastAsia="zh-CN"/>
        </w:rPr>
      </w:r>
      <w:r/>
    </w:p>
    <w:p>
      <w:pPr>
        <w:jc w:val="left"/>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附件</w:t>
      </w:r>
      <w:r>
        <w:rPr>
          <w:rFonts w:hint="eastAsia" w:ascii="宋体" w:hAnsi="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val="en-US" w:eastAsia="zh-CN"/>
        </w:rPr>
        <w:t xml:space="preserve">：考核办法及标准</w:t>
      </w:r>
      <w:r/>
    </w:p>
    <w:p>
      <w:pPr>
        <w:pStyle w:val="1016"/>
        <w:ind w:left="0" w:firstLine="0"/>
        <w:jc w:val="center"/>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Cs/>
          <w:color w:val="auto"/>
          <w:sz w:val="28"/>
          <w:szCs w:val="28"/>
          <w:highlight w:val="none"/>
          <w:lang w:eastAsia="zh-CN"/>
        </w:rPr>
        <w:t xml:space="preserve">惠山区第二人民医院食堂外包服务考核方法及标准</w:t>
      </w:r>
      <w:r/>
    </w:p>
    <w:p>
      <w:pPr>
        <w:ind w:firstLine="480"/>
        <w:keepLines w:val="0"/>
        <w:keepNext w:val="0"/>
        <w:pageBreakBefore w:val="0"/>
        <w:spacing w:line="42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val="en-US" w:eastAsia="zh-CN"/>
        </w:rPr>
        <w:t xml:space="preserve">由无锡市惠山区第</w:t>
      </w: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val="0"/>
          <w:bCs/>
          <w:color w:val="auto"/>
          <w:sz w:val="24"/>
          <w:szCs w:val="24"/>
          <w:highlight w:val="none"/>
          <w:lang w:val="en-US" w:eastAsia="zh-CN"/>
        </w:rPr>
        <w:t xml:space="preserve">人民医院按照《惠山区第二人民医院食堂外包服务考核表》及《满意度调查表》，每月对</w:t>
      </w:r>
      <w:r>
        <w:rPr>
          <w:rFonts w:hint="eastAsia" w:ascii="宋体" w:hAnsi="宋体" w:cs="宋体"/>
          <w:bCs/>
          <w:color w:val="auto"/>
          <w:spacing w:val="-6"/>
          <w:sz w:val="24"/>
          <w:szCs w:val="24"/>
          <w:highlight w:val="none"/>
          <w:lang w:val="en-US" w:eastAsia="zh-CN"/>
        </w:rPr>
        <w:t xml:space="preserve">乙方</w:t>
      </w:r>
      <w:r>
        <w:rPr>
          <w:rFonts w:hint="eastAsia" w:ascii="宋体" w:hAnsi="宋体" w:eastAsia="宋体" w:cs="宋体"/>
          <w:b w:val="0"/>
          <w:bCs/>
          <w:color w:val="auto"/>
          <w:sz w:val="24"/>
          <w:szCs w:val="24"/>
          <w:highlight w:val="none"/>
          <w:lang w:val="en-US" w:eastAsia="zh-CN"/>
        </w:rPr>
        <w:t xml:space="preserve">进行一次考核，每次考核结束的下一月支付考核完成期内的服务费用</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服务考核表</w:t>
      </w:r>
      <w:r>
        <w:rPr>
          <w:rFonts w:hint="eastAsia" w:ascii="宋体" w:hAnsi="宋体" w:cs="宋体"/>
          <w:b w:val="0"/>
          <w:bCs/>
          <w:color w:val="auto"/>
          <w:sz w:val="24"/>
          <w:szCs w:val="24"/>
          <w:highlight w:val="none"/>
          <w:lang w:val="en-US" w:eastAsia="zh-CN"/>
        </w:rPr>
        <w:t xml:space="preserve">考核得分与</w:t>
      </w:r>
      <w:r>
        <w:rPr>
          <w:rFonts w:hint="eastAsia" w:ascii="宋体" w:hAnsi="宋体" w:eastAsia="宋体" w:cs="宋体"/>
          <w:b w:val="0"/>
          <w:bCs/>
          <w:color w:val="auto"/>
          <w:sz w:val="24"/>
          <w:szCs w:val="24"/>
          <w:highlight w:val="none"/>
          <w:lang w:val="en-US" w:eastAsia="zh-CN"/>
        </w:rPr>
        <w:t xml:space="preserve">满意度</w:t>
      </w:r>
      <w:r>
        <w:rPr>
          <w:rFonts w:hint="eastAsia" w:ascii="宋体" w:hAnsi="宋体" w:cs="宋体"/>
          <w:b w:val="0"/>
          <w:bCs/>
          <w:color w:val="auto"/>
          <w:sz w:val="24"/>
          <w:szCs w:val="24"/>
          <w:highlight w:val="none"/>
          <w:lang w:val="en-US" w:eastAsia="zh-CN"/>
        </w:rPr>
        <w:t xml:space="preserve">考核得分之和为</w:t>
      </w:r>
      <w:r>
        <w:rPr>
          <w:rFonts w:hint="eastAsia" w:ascii="宋体" w:hAnsi="宋体" w:cs="宋体"/>
          <w:bCs/>
          <w:color w:val="auto"/>
          <w:spacing w:val="-6"/>
          <w:sz w:val="24"/>
          <w:szCs w:val="24"/>
          <w:highlight w:val="none"/>
          <w:lang w:val="en-US" w:eastAsia="zh-CN"/>
        </w:rPr>
        <w:t xml:space="preserve">乙方</w:t>
      </w:r>
      <w:r>
        <w:rPr>
          <w:rFonts w:hint="eastAsia" w:ascii="宋体" w:hAnsi="宋体" w:cs="宋体"/>
          <w:b w:val="0"/>
          <w:bCs/>
          <w:color w:val="auto"/>
          <w:sz w:val="24"/>
          <w:szCs w:val="24"/>
          <w:highlight w:val="none"/>
          <w:lang w:val="en-US" w:eastAsia="zh-CN"/>
        </w:rPr>
        <w:t xml:space="preserve">的考核得分，</w:t>
      </w:r>
      <w:r>
        <w:rPr>
          <w:rFonts w:hint="eastAsia" w:ascii="宋体" w:hAnsi="宋体" w:eastAsia="宋体" w:cs="宋体"/>
          <w:b w:val="0"/>
          <w:bCs/>
          <w:color w:val="auto"/>
          <w:sz w:val="24"/>
          <w:szCs w:val="24"/>
          <w:highlight w:val="none"/>
          <w:lang w:val="en-US" w:eastAsia="zh-CN"/>
        </w:rPr>
        <w:t xml:space="preserve">其中考核表</w:t>
      </w:r>
      <w:r>
        <w:rPr>
          <w:rFonts w:hint="eastAsia" w:ascii="宋体" w:hAnsi="宋体" w:cs="宋体"/>
          <w:b w:val="0"/>
          <w:bCs/>
          <w:color w:val="auto"/>
          <w:sz w:val="24"/>
          <w:szCs w:val="24"/>
          <w:highlight w:val="none"/>
          <w:lang w:val="en-US" w:eastAsia="zh-CN"/>
        </w:rPr>
        <w:t xml:space="preserve">考核</w:t>
      </w:r>
      <w:r>
        <w:rPr>
          <w:rFonts w:hint="eastAsia" w:ascii="宋体" w:hAnsi="宋体" w:eastAsia="宋体" w:cs="宋体"/>
          <w:b w:val="0"/>
          <w:bCs/>
          <w:color w:val="auto"/>
          <w:sz w:val="24"/>
          <w:szCs w:val="24"/>
          <w:highlight w:val="none"/>
          <w:lang w:val="en-US" w:eastAsia="zh-CN"/>
        </w:rPr>
        <w:t xml:space="preserve">占80%，满意度</w:t>
      </w:r>
      <w:r>
        <w:rPr>
          <w:rFonts w:hint="eastAsia" w:ascii="宋体" w:hAnsi="宋体" w:cs="宋体"/>
          <w:b w:val="0"/>
          <w:bCs/>
          <w:color w:val="auto"/>
          <w:sz w:val="24"/>
          <w:szCs w:val="24"/>
          <w:highlight w:val="none"/>
          <w:lang w:val="en-US" w:eastAsia="zh-CN"/>
        </w:rPr>
        <w:t xml:space="preserve">考核</w:t>
      </w:r>
      <w:r>
        <w:rPr>
          <w:rFonts w:hint="eastAsia" w:ascii="宋体" w:hAnsi="宋体" w:eastAsia="宋体" w:cs="宋体"/>
          <w:b w:val="0"/>
          <w:bCs/>
          <w:color w:val="auto"/>
          <w:sz w:val="24"/>
          <w:szCs w:val="24"/>
          <w:highlight w:val="none"/>
          <w:lang w:val="en-US" w:eastAsia="zh-CN"/>
        </w:rPr>
        <w:t xml:space="preserve">占20%</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满</w:t>
      </w:r>
      <w:r>
        <w:rPr>
          <w:rFonts w:hint="eastAsia" w:ascii="宋体" w:hAnsi="宋体" w:cs="宋体"/>
          <w:b w:val="0"/>
          <w:bCs/>
          <w:color w:val="auto"/>
          <w:sz w:val="24"/>
          <w:szCs w:val="24"/>
          <w:highlight w:val="none"/>
          <w:lang w:val="en-US" w:eastAsia="zh-CN"/>
        </w:rPr>
        <w:t xml:space="preserve">90</w:t>
      </w:r>
      <w:r>
        <w:rPr>
          <w:rFonts w:hint="eastAsia" w:ascii="宋体" w:hAnsi="宋体" w:eastAsia="宋体" w:cs="宋体"/>
          <w:b w:val="0"/>
          <w:bCs/>
          <w:color w:val="auto"/>
          <w:sz w:val="24"/>
          <w:szCs w:val="24"/>
          <w:highlight w:val="none"/>
          <w:lang w:val="en-US" w:eastAsia="zh-CN"/>
        </w:rPr>
        <w:t xml:space="preserve">分（含</w:t>
      </w:r>
      <w:r>
        <w:rPr>
          <w:rFonts w:hint="eastAsia" w:ascii="宋体" w:hAnsi="宋体" w:cs="宋体"/>
          <w:b w:val="0"/>
          <w:bCs/>
          <w:color w:val="auto"/>
          <w:sz w:val="24"/>
          <w:szCs w:val="24"/>
          <w:highlight w:val="none"/>
          <w:lang w:val="en-US" w:eastAsia="zh-CN"/>
        </w:rPr>
        <w:t xml:space="preserve">90</w:t>
      </w:r>
      <w:r>
        <w:rPr>
          <w:rFonts w:hint="eastAsia" w:ascii="宋体" w:hAnsi="宋体" w:eastAsia="宋体" w:cs="宋体"/>
          <w:b w:val="0"/>
          <w:bCs/>
          <w:color w:val="auto"/>
          <w:sz w:val="24"/>
          <w:szCs w:val="24"/>
          <w:highlight w:val="none"/>
          <w:lang w:val="en-US" w:eastAsia="zh-CN"/>
        </w:rPr>
        <w:t xml:space="preserve">分），服务费全额</w:t>
      </w:r>
      <w:r>
        <w:rPr>
          <w:rFonts w:hint="eastAsia" w:ascii="宋体" w:hAnsi="宋体" w:cs="宋体"/>
          <w:b w:val="0"/>
          <w:bCs/>
          <w:color w:val="auto"/>
          <w:sz w:val="24"/>
          <w:szCs w:val="24"/>
          <w:highlight w:val="none"/>
          <w:lang w:val="en-US" w:eastAsia="zh-CN"/>
        </w:rPr>
        <w:t xml:space="preserve">支付；90</w:t>
      </w:r>
      <w:r>
        <w:rPr>
          <w:rFonts w:hint="eastAsia" w:ascii="宋体" w:hAnsi="宋体" w:eastAsia="宋体" w:cs="宋体"/>
          <w:b w:val="0"/>
          <w:bCs/>
          <w:color w:val="auto"/>
          <w:sz w:val="24"/>
          <w:szCs w:val="24"/>
          <w:highlight w:val="none"/>
          <w:lang w:val="en-US" w:eastAsia="zh-CN"/>
        </w:rPr>
        <w:t xml:space="preserve">分以下，每扣一分，扣款200元</w:t>
      </w:r>
      <w:r>
        <w:rPr>
          <w:rFonts w:hint="eastAsia" w:ascii="宋体" w:hAnsi="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60分以下（不含60分），为不合格，暂停服务费</w:t>
      </w:r>
      <w:r>
        <w:rPr>
          <w:rFonts w:hint="eastAsia" w:ascii="宋体" w:hAnsi="宋体" w:cs="宋体"/>
          <w:b w:val="0"/>
          <w:bCs/>
          <w:color w:val="auto"/>
          <w:sz w:val="24"/>
          <w:szCs w:val="24"/>
          <w:highlight w:val="none"/>
          <w:lang w:val="en-US" w:eastAsia="zh-CN"/>
        </w:rPr>
        <w:t xml:space="preserve">支付，</w:t>
      </w:r>
      <w:r>
        <w:rPr>
          <w:rFonts w:hint="eastAsia" w:ascii="宋体" w:hAnsi="宋体" w:eastAsia="宋体" w:cs="宋体"/>
          <w:b w:val="0"/>
          <w:bCs/>
          <w:color w:val="auto"/>
          <w:sz w:val="24"/>
          <w:szCs w:val="24"/>
          <w:highlight w:val="none"/>
          <w:lang w:val="en-US" w:eastAsia="zh-CN"/>
        </w:rPr>
        <w:t xml:space="preserve">经整改合格后按照原实际分数计算</w:t>
      </w:r>
      <w:r>
        <w:rPr>
          <w:rFonts w:hint="eastAsia" w:ascii="宋体" w:hAnsi="宋体" w:cs="宋体"/>
          <w:b w:val="0"/>
          <w:bCs/>
          <w:color w:val="auto"/>
          <w:sz w:val="24"/>
          <w:szCs w:val="24"/>
          <w:highlight w:val="none"/>
          <w:lang w:val="en-US" w:eastAsia="zh-CN"/>
        </w:rPr>
        <w:t xml:space="preserve">支付</w:t>
      </w:r>
      <w:r>
        <w:rPr>
          <w:rFonts w:hint="eastAsia" w:ascii="宋体" w:hAnsi="宋体" w:eastAsia="宋体" w:cs="宋体"/>
          <w:b w:val="0"/>
          <w:bCs/>
          <w:color w:val="auto"/>
          <w:sz w:val="24"/>
          <w:szCs w:val="24"/>
          <w:highlight w:val="none"/>
          <w:lang w:val="en-US" w:eastAsia="zh-CN"/>
        </w:rPr>
        <w:t xml:space="preserve">“服务费”。</w:t>
      </w:r>
      <w:r>
        <w:rPr>
          <w:rFonts w:hint="eastAsia" w:ascii="宋体" w:hAnsi="宋体" w:cs="宋体"/>
          <w:b w:val="0"/>
          <w:bCs/>
          <w:color w:val="auto"/>
          <w:sz w:val="24"/>
          <w:szCs w:val="24"/>
          <w:highlight w:val="none"/>
          <w:lang w:val="en-US" w:eastAsia="zh-CN"/>
        </w:rPr>
        <w:t xml:space="preserve">连续三次考核不合格，甲方有权终止合同并不承担任何赔偿责任；一年内累计三次及以上考核不合格，甲方有权不续签下一年度服务合同并不承担任何赔偿责任</w:t>
      </w:r>
      <w:r>
        <w:rPr>
          <w:rFonts w:hint="eastAsia" w:ascii="宋体" w:hAnsi="宋体" w:eastAsia="宋体" w:cs="宋体"/>
          <w:b w:val="0"/>
          <w:bCs/>
          <w:color w:val="auto"/>
          <w:sz w:val="24"/>
          <w:szCs w:val="24"/>
          <w:highlight w:val="none"/>
          <w:lang w:val="en-US" w:eastAsia="zh-CN"/>
        </w:rPr>
        <w:t xml:space="preserve">。</w:t>
      </w:r>
      <w:r/>
    </w:p>
    <w:p>
      <w:pPr>
        <w:ind w:firstLine="480"/>
        <w:keepLines w:val="0"/>
        <w:keepNext w:val="0"/>
        <w:pageBreakBefore w:val="0"/>
        <w:spacing w:line="420" w:lineRule="exact"/>
        <w:widowControl w:val="off"/>
        <w:rPr>
          <w:rFonts w:hint="eastAsia" w:ascii="宋体" w:hAnsi="宋体"/>
          <w:b/>
          <w:bCs/>
          <w:color w:val="auto"/>
          <w:sz w:val="24"/>
          <w:szCs w:val="24"/>
          <w:highlight w:val="none"/>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服务费用每月支付一次（若考核中出现扣款，</w:t>
      </w:r>
      <w:r>
        <w:rPr>
          <w:rFonts w:hint="eastAsia" w:ascii="宋体" w:hAnsi="宋体" w:cs="宋体"/>
          <w:b w:val="0"/>
          <w:bCs/>
          <w:color w:val="auto"/>
          <w:sz w:val="24"/>
          <w:szCs w:val="24"/>
          <w:highlight w:val="none"/>
          <w:lang w:val="en-US" w:eastAsia="zh-CN"/>
        </w:rPr>
        <w:t xml:space="preserve">则</w:t>
      </w:r>
      <w:r>
        <w:rPr>
          <w:rFonts w:hint="eastAsia" w:ascii="宋体" w:hAnsi="宋体" w:eastAsia="宋体" w:cs="宋体"/>
          <w:b w:val="0"/>
          <w:bCs/>
          <w:color w:val="auto"/>
          <w:sz w:val="24"/>
          <w:szCs w:val="24"/>
          <w:highlight w:val="none"/>
          <w:lang w:val="en-US" w:eastAsia="zh-CN"/>
        </w:rPr>
        <w:t xml:space="preserve">在</w:t>
      </w:r>
      <w:r>
        <w:rPr>
          <w:rFonts w:hint="eastAsia" w:ascii="宋体" w:hAnsi="宋体" w:cs="宋体"/>
          <w:b w:val="0"/>
          <w:bCs/>
          <w:color w:val="auto"/>
          <w:sz w:val="24"/>
          <w:szCs w:val="24"/>
          <w:highlight w:val="none"/>
          <w:lang w:val="en-US" w:eastAsia="zh-CN"/>
        </w:rPr>
        <w:t xml:space="preserve">应付</w:t>
      </w:r>
      <w:r>
        <w:rPr>
          <w:rFonts w:hint="eastAsia" w:ascii="宋体" w:hAnsi="宋体" w:eastAsia="宋体" w:cs="宋体"/>
          <w:b w:val="0"/>
          <w:bCs/>
          <w:color w:val="auto"/>
          <w:sz w:val="24"/>
          <w:szCs w:val="24"/>
          <w:highlight w:val="none"/>
          <w:lang w:val="en-US" w:eastAsia="zh-CN"/>
        </w:rPr>
        <w:t xml:space="preserve">金额中直接扣除）。</w:t>
      </w:r>
      <w:r/>
    </w:p>
    <w:p>
      <w:pPr>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附</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w:t>
      </w:r>
      <w:r/>
    </w:p>
    <w:p>
      <w:pPr>
        <w:ind w:firstLine="450"/>
        <w:jc w:val="center"/>
        <w:spacing w:line="360" w:lineRule="auto"/>
        <w:rPr>
          <w:rFonts w:ascii="黑体" w:hAnsi="华文中宋" w:eastAsia="黑体"/>
          <w:bCs/>
          <w:color w:val="auto"/>
          <w:sz w:val="30"/>
          <w:szCs w:val="30"/>
          <w:highlight w:val="none"/>
          <w:shd w:val="clear" w:color="auto" w:fill="ffffff"/>
        </w:rPr>
      </w:pPr>
      <w:r>
        <w:rPr>
          <w:rFonts w:hint="eastAsia" w:ascii="黑体" w:hAnsi="华文中宋" w:eastAsia="黑体"/>
          <w:bCs/>
          <w:color w:val="auto"/>
          <w:sz w:val="30"/>
          <w:szCs w:val="30"/>
          <w:highlight w:val="none"/>
          <w:shd w:val="clear" w:color="auto" w:fill="ffffff"/>
          <w:lang w:eastAsia="zh-CN"/>
        </w:rPr>
        <w:t xml:space="preserve">惠山区第二人民医院食堂外包服务</w:t>
      </w:r>
      <w:r>
        <w:rPr>
          <w:rFonts w:hint="eastAsia" w:ascii="黑体" w:hAnsi="华文中宋" w:eastAsia="黑体"/>
          <w:bCs/>
          <w:color w:val="auto"/>
          <w:sz w:val="30"/>
          <w:szCs w:val="30"/>
          <w:highlight w:val="none"/>
          <w:shd w:val="clear" w:color="auto" w:fill="ffffff"/>
        </w:rPr>
        <w:t xml:space="preserve">考核表</w:t>
      </w:r>
      <w:r/>
    </w:p>
    <w:tbl>
      <w:tblPr>
        <w:tblStyle w:val="98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1"/>
        <w:gridCol w:w="1214"/>
        <w:gridCol w:w="4443"/>
        <w:gridCol w:w="2414"/>
        <w:gridCol w:w="525"/>
        <w:gridCol w:w="771"/>
      </w:tblGrid>
      <w:tr>
        <w:trPr>
          <w:trHeight w:val="452"/>
        </w:trPr>
        <w:tc>
          <w:tcPr>
            <w:tcW w:w="292"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项目</w:t>
            </w:r>
            <w:r/>
          </w:p>
        </w:tc>
        <w:tc>
          <w:tcPr>
            <w:gridSpan w:val="2"/>
            <w:tcW w:w="2842"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检查具体内容</w:t>
            </w:r>
            <w:r/>
          </w:p>
        </w:tc>
        <w:tc>
          <w:tcPr>
            <w:tcW w:w="1212"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评分标准</w:t>
            </w:r>
            <w:r/>
          </w:p>
        </w:tc>
        <w:tc>
          <w:tcPr>
            <w:tcW w:w="264"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分值</w:t>
            </w:r>
            <w:r/>
          </w:p>
        </w:tc>
        <w:tc>
          <w:tcPr>
            <w:tcW w:w="387"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得分</w:t>
            </w:r>
            <w:r/>
          </w:p>
        </w:tc>
      </w:tr>
      <w:tr>
        <w:trPr>
          <w:trHeight w:val="899"/>
        </w:trPr>
        <w:tc>
          <w:tcPr>
            <w:tcW w:w="292" w:type="pct"/>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伙</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食</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质</w:t>
            </w:r>
            <w:r/>
          </w:p>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量</w:t>
            </w:r>
            <w:r>
              <w:rPr>
                <w:rFonts w:hint="eastAsia" w:ascii="宋体" w:hAnsi="宋体" w:cs="宋体"/>
                <w:color w:val="auto"/>
                <w:sz w:val="18"/>
                <w:szCs w:val="18"/>
                <w:highlight w:val="none"/>
                <w:lang w:eastAsia="zh-CN"/>
              </w:rPr>
              <w:t xml:space="preserve">（</w:t>
            </w:r>
            <w:r>
              <w:rPr>
                <w:rFonts w:hint="eastAsia" w:ascii="宋体" w:hAnsi="宋体" w:cs="宋体"/>
                <w:color w:val="auto"/>
                <w:sz w:val="18"/>
                <w:szCs w:val="18"/>
                <w:highlight w:val="none"/>
                <w:lang w:val="en-US" w:eastAsia="zh-CN"/>
              </w:rPr>
              <w:t xml:space="preserve">包括病人餐</w:t>
            </w:r>
            <w:r>
              <w:rPr>
                <w:rFonts w:hint="eastAsia" w:ascii="宋体" w:hAnsi="宋体" w:cs="宋体"/>
                <w:color w:val="auto"/>
                <w:sz w:val="18"/>
                <w:szCs w:val="18"/>
                <w:highlight w:val="none"/>
                <w:lang w:eastAsia="zh-CN"/>
              </w:rPr>
              <w:t xml:space="preserve">）</w:t>
            </w:r>
            <w:r/>
          </w:p>
          <w:p>
            <w:pPr>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40</w:t>
            </w:r>
            <w:r>
              <w:rPr>
                <w:rFonts w:hint="eastAsia" w:ascii="宋体" w:hAnsi="宋体" w:eastAsia="宋体" w:cs="宋体"/>
                <w:color w:val="auto"/>
                <w:sz w:val="18"/>
                <w:szCs w:val="18"/>
                <w:highlight w:val="none"/>
              </w:rPr>
              <w:t xml:space="preserve">分</w:t>
            </w:r>
            <w:r/>
          </w:p>
        </w:tc>
        <w:tc>
          <w:tcPr>
            <w:tcW w:w="610" w:type="pct"/>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质量</w:t>
            </w:r>
            <w:r/>
          </w:p>
        </w:tc>
        <w:tc>
          <w:tcPr>
            <w:tcW w:w="2232" w:type="pct"/>
            <w:vAlign w:val="top"/>
            <w:textDirection w:val="lrTb"/>
            <w:noWrap w:val="false"/>
          </w:tcPr>
          <w:p>
            <w:pPr>
              <w:jc w:val="left"/>
              <w:spacing w:line="30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食品原料必须从正规渠道进货，所购物品必须有供方的卫生合格证或销售许可证。并建有采购食品台账。蔬菜要求新鲜、洁净无污染。食堂采购的不需加工食品必须达到卫生标准要求，要标有生产日期及保持期限，无霉变、异味现象。</w:t>
            </w:r>
            <w:r/>
          </w:p>
        </w:tc>
        <w:tc>
          <w:tcPr>
            <w:tcW w:w="121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发现一次不符合扣2分。</w:t>
            </w:r>
            <w:r/>
          </w:p>
        </w:tc>
        <w:tc>
          <w:tcPr>
            <w:tcW w:w="264" w:type="pct"/>
            <w:vAlign w:val="center"/>
            <w:vMerge w:val="restart"/>
            <w:textDirection w:val="lrTb"/>
            <w:noWrap w:val="false"/>
          </w:tcPr>
          <w:p>
            <w:pPr>
              <w:jc w:val="center"/>
              <w:rPr>
                <w:rFonts w:hint="default" w:ascii="宋体" w:hAnsi="宋体" w:eastAsia="宋体" w:cs="宋体"/>
                <w:color w:val="auto"/>
                <w:sz w:val="18"/>
                <w:szCs w:val="18"/>
                <w:highlight w:val="none"/>
                <w:lang w:val="en-US" w:eastAsia="zh-CN"/>
              </w:rPr>
            </w:pPr>
            <w:r>
              <w:rPr>
                <w:rFonts w:hint="eastAsia" w:ascii="宋体" w:hAnsi="宋体" w:cs="宋体"/>
                <w:color w:val="auto"/>
                <w:sz w:val="18"/>
                <w:szCs w:val="18"/>
                <w:highlight w:val="none"/>
                <w:lang w:val="en-US" w:eastAsia="zh-CN"/>
              </w:rPr>
              <w:t xml:space="preserve">40</w:t>
            </w:r>
            <w:r/>
          </w:p>
        </w:tc>
        <w:tc>
          <w:tcPr>
            <w:tcW w:w="387" w:type="pct"/>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899"/>
        </w:trPr>
        <w:tc>
          <w:tcPr>
            <w:tcW w:w="292"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0"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2232" w:type="pct"/>
            <w:vAlign w:val="top"/>
            <w:textDirection w:val="lrTb"/>
            <w:noWrap w:val="false"/>
          </w:tcPr>
          <w:p>
            <w:pPr>
              <w:jc w:val="left"/>
              <w:spacing w:line="30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 xml:space="preserve">依据无锡市发展和改革委员会民生价费专栏当月的算术平均价为基准价（如发改委网站上没有的货品也可以参考政府采购网上商城价格或者无锡市天惠商城官网、无锡市朝阳农产品大市场等的价格），在基准价基础上乘以中标供应商的中标折扣率后作为考核单价，公示栏中未列明但临时需要供货的特殊品种，中标供应商须到超市（天惠、欧尚等）采购，供货价不得高于超市价格，以采购发票为准；考核单价不应低于本项目</w:t>
            </w:r>
            <w:r>
              <w:rPr>
                <w:rFonts w:hint="eastAsia" w:ascii="宋体" w:hAnsi="宋体" w:eastAsia="宋体" w:cs="宋体"/>
                <w:color w:val="auto"/>
                <w:sz w:val="18"/>
                <w:szCs w:val="18"/>
                <w:highlight w:val="none"/>
                <w:lang w:eastAsia="zh-CN"/>
              </w:rPr>
              <w:t xml:space="preserve">食材采购及配送费预算价格。</w:t>
            </w:r>
            <w:r/>
          </w:p>
        </w:tc>
        <w:tc>
          <w:tcPr>
            <w:tcW w:w="1212" w:type="pct"/>
            <w:vAlign w:val="center"/>
            <w:textDirection w:val="lrTb"/>
            <w:noWrap w:val="false"/>
          </w:tcPr>
          <w:p>
            <w:pPr>
              <w:jc w:val="left"/>
              <w:rPr>
                <w:rFonts w:hint="default" w:ascii="宋体" w:hAnsi="宋体" w:eastAsia="宋体" w:cs="宋体"/>
                <w:color w:val="auto"/>
                <w:sz w:val="18"/>
                <w:szCs w:val="18"/>
                <w:highlight w:val="none"/>
                <w:lang w:val="en-US"/>
              </w:rPr>
            </w:pPr>
            <w:r>
              <w:rPr>
                <w:rFonts w:hint="eastAsia" w:ascii="宋体" w:hAnsi="宋体" w:eastAsia="宋体" w:cs="宋体"/>
                <w:color w:val="auto"/>
                <w:sz w:val="18"/>
                <w:szCs w:val="18"/>
                <w:highlight w:val="none"/>
                <w:lang w:val="en-US" w:eastAsia="zh-CN"/>
              </w:rPr>
              <w:t xml:space="preserve">考核单价低于本项目</w:t>
            </w:r>
            <w:r>
              <w:rPr>
                <w:rFonts w:hint="eastAsia" w:ascii="宋体" w:hAnsi="宋体" w:eastAsia="宋体" w:cs="宋体"/>
                <w:color w:val="auto"/>
                <w:sz w:val="18"/>
                <w:szCs w:val="18"/>
                <w:highlight w:val="none"/>
                <w:lang w:eastAsia="zh-CN"/>
              </w:rPr>
              <w:t xml:space="preserve">食材采购及配送费预算价格</w:t>
            </w:r>
            <w:r>
              <w:rPr>
                <w:rFonts w:hint="eastAsia" w:ascii="宋体" w:hAnsi="宋体" w:cs="宋体"/>
                <w:color w:val="auto"/>
                <w:sz w:val="18"/>
                <w:szCs w:val="18"/>
                <w:highlight w:val="none"/>
                <w:lang w:eastAsia="zh-CN"/>
              </w:rPr>
              <w:t xml:space="preserve">的，每发现一次扣</w:t>
            </w:r>
            <w:r>
              <w:rPr>
                <w:rFonts w:hint="eastAsia" w:ascii="宋体" w:hAnsi="宋体" w:cs="宋体"/>
                <w:color w:val="auto"/>
                <w:sz w:val="18"/>
                <w:szCs w:val="18"/>
                <w:highlight w:val="none"/>
                <w:lang w:val="en-US" w:eastAsia="zh-CN"/>
              </w:rPr>
              <w:t xml:space="preserve">40分。</w:t>
            </w:r>
            <w:r/>
          </w:p>
        </w:tc>
        <w:tc>
          <w:tcPr>
            <w:tcW w:w="264" w:type="pct"/>
            <w:vAlign w:val="center"/>
            <w:vMerge w:val="continue"/>
            <w:textDirection w:val="lrTb"/>
            <w:noWrap w:val="false"/>
          </w:tcPr>
          <w:p>
            <w:pPr>
              <w:jc w:val="center"/>
              <w:rPr>
                <w:rFonts w:hint="default" w:ascii="宋体" w:hAnsi="宋体" w:eastAsia="宋体" w:cs="宋体"/>
                <w:color w:val="auto"/>
                <w:sz w:val="18"/>
                <w:szCs w:val="18"/>
                <w:highlight w:val="none"/>
                <w:lang w:val="en-US" w:eastAsia="zh-CN"/>
              </w:rPr>
            </w:pPr>
            <w:r>
              <w:rPr>
                <w:rFonts w:hint="default" w:ascii="宋体" w:hAnsi="宋体" w:eastAsia="宋体" w:cs="宋体"/>
                <w:color w:val="auto"/>
                <w:sz w:val="18"/>
                <w:szCs w:val="18"/>
                <w:highlight w:val="none"/>
                <w:lang w:val="en-US" w:eastAsia="zh-CN"/>
              </w:rPr>
            </w:r>
            <w:r/>
          </w:p>
        </w:tc>
        <w:tc>
          <w:tcPr>
            <w:tcW w:w="387"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899"/>
        </w:trPr>
        <w:tc>
          <w:tcPr>
            <w:tcW w:w="292"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0"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打饭</w:t>
            </w:r>
            <w:r/>
          </w:p>
        </w:tc>
        <w:tc>
          <w:tcPr>
            <w:tcW w:w="2232"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饭菜不热或口感较差现象；</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饭菜内发现异物、杂物；</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供应隔夜饭菜；</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4.</w:t>
            </w:r>
            <w:r>
              <w:rPr>
                <w:rFonts w:hint="eastAsia" w:ascii="宋体" w:hAnsi="宋体" w:eastAsia="宋体" w:cs="宋体"/>
                <w:color w:val="auto"/>
                <w:sz w:val="18"/>
                <w:szCs w:val="18"/>
                <w:highlight w:val="none"/>
              </w:rPr>
              <w:t xml:space="preserve">超过规定用餐时间继续供应饭菜；</w:t>
            </w:r>
            <w:r/>
          </w:p>
        </w:tc>
        <w:tc>
          <w:tcPr>
            <w:tcW w:w="121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发现一次或者有人举报（经核实后）扣2分</w:t>
            </w:r>
            <w:r/>
          </w:p>
        </w:tc>
        <w:tc>
          <w:tcPr>
            <w:tcW w:w="264"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87"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534"/>
        </w:trPr>
        <w:tc>
          <w:tcPr>
            <w:tcW w:w="292"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0"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菜谱</w:t>
            </w:r>
            <w:r/>
          </w:p>
        </w:tc>
        <w:tc>
          <w:tcPr>
            <w:tcW w:w="2232"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实际饭菜是否</w:t>
            </w:r>
            <w:r>
              <w:rPr>
                <w:rFonts w:hint="eastAsia" w:ascii="宋体" w:hAnsi="宋体" w:cs="宋体"/>
                <w:color w:val="auto"/>
                <w:sz w:val="18"/>
                <w:szCs w:val="18"/>
                <w:highlight w:val="none"/>
                <w:lang w:eastAsia="zh-CN"/>
              </w:rPr>
              <w:t xml:space="preserve">与</w:t>
            </w:r>
            <w:r>
              <w:rPr>
                <w:rFonts w:hint="eastAsia" w:ascii="宋体" w:hAnsi="宋体" w:eastAsia="宋体" w:cs="宋体"/>
                <w:color w:val="auto"/>
                <w:sz w:val="18"/>
                <w:szCs w:val="18"/>
                <w:highlight w:val="none"/>
              </w:rPr>
              <w:t xml:space="preserve">菜谱吻合，价格是否合理； </w:t>
            </w:r>
            <w:r/>
          </w:p>
        </w:tc>
        <w:tc>
          <w:tcPr>
            <w:tcW w:w="1212" w:type="pct"/>
            <w:vAlign w:val="center"/>
            <w:textDirection w:val="lrTb"/>
            <w:noWrap w:val="false"/>
          </w:tcPr>
          <w:p>
            <w:pPr>
              <w:jc w:val="lef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发现一次不符扣1分</w:t>
            </w:r>
            <w:r/>
          </w:p>
        </w:tc>
        <w:tc>
          <w:tcPr>
            <w:tcW w:w="264"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387" w:type="pct"/>
            <w:vAlign w:val="top"/>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504"/>
        </w:trPr>
        <w:tc>
          <w:tcPr>
            <w:tcW w:w="292" w:type="pct"/>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 务 质 量</w:t>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16分</w:t>
            </w:r>
            <w:r/>
          </w:p>
        </w:tc>
        <w:tc>
          <w:tcPr>
            <w:tcW w:w="610"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仪容仪表</w:t>
            </w:r>
            <w:r/>
          </w:p>
        </w:tc>
        <w:tc>
          <w:tcPr>
            <w:tcW w:w="2232"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厨师工作期间需着整洁干净的工作服；</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厨工必须保持整洁，手、腕部不允许佩戴首饰、双手干净；</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食堂工作区、用餐区禁止吸烟；</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4.</w:t>
            </w:r>
            <w:r>
              <w:rPr>
                <w:rFonts w:hint="eastAsia" w:ascii="宋体" w:hAnsi="宋体" w:eastAsia="宋体" w:cs="宋体"/>
                <w:color w:val="auto"/>
                <w:sz w:val="18"/>
                <w:szCs w:val="18"/>
                <w:highlight w:val="none"/>
              </w:rPr>
              <w:t xml:space="preserve">供应食品时不能用手直接接触食品；</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5.</w:t>
            </w:r>
            <w:r>
              <w:rPr>
                <w:rFonts w:hint="eastAsia" w:ascii="宋体" w:hAnsi="宋体" w:eastAsia="宋体" w:cs="宋体"/>
                <w:color w:val="auto"/>
                <w:sz w:val="18"/>
                <w:szCs w:val="18"/>
                <w:highlight w:val="none"/>
              </w:rPr>
              <w:t xml:space="preserve">炊事人员必须持有效的健康证上岗，定时检查。在加工及出售食品时需穿整洁的工作服、工作帽并将头发置于帽内，并挂片上岗。</w:t>
            </w:r>
            <w:r/>
          </w:p>
        </w:tc>
        <w:tc>
          <w:tcPr>
            <w:tcW w:w="1212" w:type="pct"/>
            <w:vAlign w:val="center"/>
            <w:textDirection w:val="lrTb"/>
            <w:noWrap w:val="false"/>
          </w:tcPr>
          <w:p>
            <w:pPr>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发现一次不符扣1分</w:t>
            </w:r>
            <w:r/>
          </w:p>
        </w:tc>
        <w:tc>
          <w:tcPr>
            <w:tcW w:w="264"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p>
        </w:tc>
        <w:tc>
          <w:tcPr>
            <w:tcW w:w="387"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566"/>
        </w:trPr>
        <w:tc>
          <w:tcPr>
            <w:tcW w:w="292" w:type="pct"/>
            <w:vAlign w:val="top"/>
            <w:vMerge w:val="continue"/>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0" w:type="pct"/>
            <w:vAlign w:val="top"/>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服务</w:t>
            </w:r>
            <w:r/>
          </w:p>
        </w:tc>
        <w:tc>
          <w:tcPr>
            <w:tcW w:w="2232"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食堂服务人员要微笑、文明服务；</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不得发生吵架、打骂不文明行为；</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菜品搭配合理，明码标价，饭菜份量和价格要合理，饭菜及主要食品价格由委员会审定后确定，不准擅自上调价格。如上调需上报医院审批后执行。</w:t>
            </w:r>
            <w:r/>
          </w:p>
        </w:tc>
        <w:tc>
          <w:tcPr>
            <w:tcW w:w="1212" w:type="pct"/>
            <w:vAlign w:val="center"/>
            <w:textDirection w:val="lrTb"/>
            <w:noWrap w:val="false"/>
          </w:tcPr>
          <w:p>
            <w:pPr>
              <w:jc w:val="both"/>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发现一处不符扣1分</w:t>
            </w:r>
            <w:r/>
          </w:p>
        </w:tc>
        <w:tc>
          <w:tcPr>
            <w:tcW w:w="264"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6</w:t>
            </w:r>
            <w:r/>
          </w:p>
        </w:tc>
        <w:tc>
          <w:tcPr>
            <w:tcW w:w="387"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621"/>
        </w:trPr>
        <w:tc>
          <w:tcPr>
            <w:tcW w:w="292" w:type="pct"/>
            <w:vAlign w:val="center"/>
            <w:vMerge w:val="restart"/>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卫 生 标 准</w:t>
            </w:r>
            <w:r/>
          </w:p>
          <w:p>
            <w:pPr>
              <w:jc w:val="cente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35</w:t>
            </w:r>
            <w:r>
              <w:rPr>
                <w:rFonts w:hint="eastAsia" w:ascii="宋体" w:hAnsi="宋体" w:eastAsia="宋体" w:cs="宋体"/>
                <w:color w:val="auto"/>
                <w:sz w:val="18"/>
                <w:szCs w:val="18"/>
                <w:highlight w:val="none"/>
              </w:rPr>
              <w:t xml:space="preserve">分</w:t>
            </w:r>
            <w:r/>
          </w:p>
        </w:tc>
        <w:tc>
          <w:tcPr>
            <w:tcW w:w="610"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基本标准</w:t>
            </w:r>
            <w:r/>
          </w:p>
        </w:tc>
        <w:tc>
          <w:tcPr>
            <w:tcW w:w="2232"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1.</w:t>
            </w:r>
            <w:r>
              <w:rPr>
                <w:rFonts w:hint="eastAsia" w:ascii="宋体" w:hAnsi="宋体" w:eastAsia="宋体" w:cs="宋体"/>
                <w:color w:val="auto"/>
                <w:sz w:val="18"/>
                <w:szCs w:val="18"/>
                <w:highlight w:val="none"/>
              </w:rPr>
              <w:t xml:space="preserve">工作间无苍蝇、老鼠，防蝇、防鼠、防尘设备齐全、有效。</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2.</w:t>
            </w:r>
            <w:r>
              <w:rPr>
                <w:rFonts w:hint="eastAsia" w:ascii="宋体" w:hAnsi="宋体" w:eastAsia="宋体" w:cs="宋体"/>
                <w:color w:val="auto"/>
                <w:sz w:val="18"/>
                <w:szCs w:val="18"/>
                <w:highlight w:val="none"/>
              </w:rPr>
              <w:t xml:space="preserve">各类索证索票、消毒、留样及相关记录等台账资料齐全、执行到位。</w:t>
            </w:r>
            <w:r/>
          </w:p>
        </w:tc>
        <w:tc>
          <w:tcPr>
            <w:tcW w:w="1212"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发现苍蝇一次扣1分、老鼠一次减2分，无防蝇、防鼠、防尘设备扣2分</w:t>
            </w:r>
            <w:r/>
          </w:p>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无记录、未执行每处扣2分</w:t>
            </w:r>
            <w:r/>
          </w:p>
        </w:tc>
        <w:tc>
          <w:tcPr>
            <w:tcW w:w="264"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 xml:space="preserve">5</w:t>
            </w:r>
            <w:r/>
          </w:p>
        </w:tc>
        <w:tc>
          <w:tcPr>
            <w:tcW w:w="387" w:type="pct"/>
            <w:vAlign w:val="top"/>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243"/>
        </w:trPr>
        <w:tc>
          <w:tcPr>
            <w:tcW w:w="292" w:type="pct"/>
            <w:vAlign w:val="center"/>
            <w:vMerge w:val="continue"/>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0"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制作</w:t>
            </w:r>
            <w:r/>
          </w:p>
        </w:tc>
        <w:tc>
          <w:tcPr>
            <w:tcW w:w="2232"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原料、半成品、成品的加工，存放及使用容器是否存在交叉污染并有明显的区分标志；</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生熟食品分开；</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食品存放分类分架；</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4.</w:t>
            </w:r>
            <w:r>
              <w:rPr>
                <w:rFonts w:hint="eastAsia" w:ascii="宋体" w:hAnsi="宋体" w:eastAsia="宋体" w:cs="宋体"/>
                <w:color w:val="auto"/>
                <w:sz w:val="18"/>
                <w:szCs w:val="18"/>
                <w:highlight w:val="none"/>
              </w:rPr>
              <w:t xml:space="preserve">无过期、变质食品原材料；</w:t>
            </w:r>
            <w:r/>
          </w:p>
        </w:tc>
        <w:tc>
          <w:tcPr>
            <w:tcW w:w="1212"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存在交叉污染的或无明显区分标志扣2分；生熟食品未分开，食品存放无分类扣3分</w:t>
            </w:r>
            <w:r/>
          </w:p>
        </w:tc>
        <w:tc>
          <w:tcPr>
            <w:tcW w:w="264"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cs="宋体"/>
                <w:color w:val="auto"/>
                <w:sz w:val="18"/>
                <w:szCs w:val="18"/>
                <w:highlight w:val="none"/>
                <w:lang w:val="en-US" w:eastAsia="zh-CN"/>
              </w:rPr>
              <w:t xml:space="preserve">5</w:t>
            </w:r>
            <w:r/>
          </w:p>
        </w:tc>
        <w:tc>
          <w:tcPr>
            <w:tcW w:w="387"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2639"/>
        </w:trPr>
        <w:tc>
          <w:tcPr>
            <w:tcW w:w="292" w:type="pct"/>
            <w:vAlign w:val="top"/>
            <w:vMerge w:val="continue"/>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0"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厨房</w:t>
            </w:r>
            <w:r/>
          </w:p>
        </w:tc>
        <w:tc>
          <w:tcPr>
            <w:tcW w:w="2232"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灯管、风扇、抽烟机、排风扇、墙壁、抽烟机干净；无油污、灰尘、蜘蛛网；</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各种蒸饭、煲汤炉具整洁、里外干净光亮、饭盘无饭粒；</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工作间地面干净、无积水、无杂物；</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4.</w:t>
            </w:r>
            <w:r>
              <w:rPr>
                <w:rFonts w:hint="eastAsia" w:ascii="宋体" w:hAnsi="宋体" w:eastAsia="宋体" w:cs="宋体"/>
                <w:color w:val="auto"/>
                <w:sz w:val="18"/>
                <w:szCs w:val="18"/>
                <w:highlight w:val="none"/>
              </w:rPr>
              <w:t xml:space="preserve">货架经常擦拭，保持干净，各种刀具手套摆放整齐；</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5.</w:t>
            </w:r>
            <w:r>
              <w:rPr>
                <w:rFonts w:hint="eastAsia" w:ascii="宋体" w:hAnsi="宋体" w:eastAsia="宋体" w:cs="宋体"/>
                <w:color w:val="auto"/>
                <w:sz w:val="18"/>
                <w:szCs w:val="18"/>
                <w:highlight w:val="none"/>
              </w:rPr>
              <w:t xml:space="preserve">操作台、灶台及售饭台干净整洁；</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6.</w:t>
            </w:r>
            <w:r>
              <w:rPr>
                <w:rFonts w:hint="eastAsia" w:ascii="宋体" w:hAnsi="宋体" w:eastAsia="宋体" w:cs="宋体"/>
                <w:color w:val="auto"/>
                <w:sz w:val="18"/>
                <w:szCs w:val="18"/>
                <w:highlight w:val="none"/>
              </w:rPr>
              <w:t xml:space="preserve">洗菜池、餐具、热食容器定期消毒并保持清洁，做到“一洗二净三冲四消毒。”</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7.</w:t>
            </w:r>
            <w:r>
              <w:rPr>
                <w:rFonts w:hint="eastAsia" w:ascii="宋体" w:hAnsi="宋体" w:eastAsia="宋体" w:cs="宋体"/>
                <w:color w:val="auto"/>
                <w:sz w:val="18"/>
                <w:szCs w:val="18"/>
                <w:highlight w:val="none"/>
              </w:rPr>
              <w:t xml:space="preserve">各种机器设备保持整洁，标识清晰；</w:t>
            </w:r>
            <w:r/>
          </w:p>
        </w:tc>
        <w:tc>
          <w:tcPr>
            <w:tcW w:w="1212" w:type="pct"/>
            <w:vAlign w:val="center"/>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有一项不清洁扣1分；无消毒扣2分；不按食品安全工作规定执行扣2分</w:t>
            </w:r>
            <w:r/>
          </w:p>
        </w:tc>
        <w:tc>
          <w:tcPr>
            <w:tcW w:w="264" w:type="pct"/>
            <w:vAlign w:val="center"/>
            <w:textDirection w:val="lrTb"/>
            <w:noWrap w:val="false"/>
          </w:tcPr>
          <w:p>
            <w:pPr>
              <w:jc w:val="center"/>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rPr>
              <w:t xml:space="preserve">1</w:t>
            </w:r>
            <w:r>
              <w:rPr>
                <w:rFonts w:hint="eastAsia" w:ascii="宋体" w:hAnsi="宋体" w:cs="宋体"/>
                <w:color w:val="auto"/>
                <w:sz w:val="18"/>
                <w:szCs w:val="18"/>
                <w:highlight w:val="none"/>
                <w:lang w:val="en-US" w:eastAsia="zh-CN"/>
              </w:rPr>
              <w:t xml:space="preserve">0</w:t>
            </w:r>
            <w:r/>
          </w:p>
        </w:tc>
        <w:tc>
          <w:tcPr>
            <w:tcW w:w="387" w:type="pct"/>
            <w:vAlign w:val="top"/>
            <w:textDirection w:val="lrTb"/>
            <w:noWrap w:val="false"/>
          </w:tcPr>
          <w:p>
            <w:pPr>
              <w:jc w:val="left"/>
              <w:tabs>
                <w:tab w:val="left" w:pos="246" w:leader="none"/>
              </w:tabs>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856"/>
        </w:trPr>
        <w:tc>
          <w:tcPr>
            <w:tcW w:w="292" w:type="pct"/>
            <w:vAlign w:val="top"/>
            <w:vMerge w:val="continue"/>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0"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餐厅</w:t>
            </w:r>
            <w:r/>
          </w:p>
        </w:tc>
        <w:tc>
          <w:tcPr>
            <w:tcW w:w="2232"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餐厅地面每日清扫，地面清洁；</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餐桌摆成一条线，干净整洁无污渍；</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餐余回收处干燥整洁无残渣；</w:t>
            </w:r>
            <w:r/>
          </w:p>
        </w:tc>
        <w:tc>
          <w:tcPr>
            <w:tcW w:w="1212"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发现一次扣1分</w:t>
            </w:r>
            <w:r/>
          </w:p>
        </w:tc>
        <w:tc>
          <w:tcPr>
            <w:tcW w:w="264"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5</w:t>
            </w:r>
            <w:r/>
          </w:p>
        </w:tc>
        <w:tc>
          <w:tcPr>
            <w:tcW w:w="387"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236"/>
        </w:trPr>
        <w:tc>
          <w:tcPr>
            <w:tcW w:w="292" w:type="pct"/>
            <w:vAlign w:val="top"/>
            <w:vMerge w:val="continue"/>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610"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库房</w:t>
            </w:r>
            <w:r/>
          </w:p>
        </w:tc>
        <w:tc>
          <w:tcPr>
            <w:tcW w:w="2232"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地面保持清洁；</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所有食物必须上架，禁止随意摆放；</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夏季须保持通风透气，库房无异味，保持蔬菜新鲜；</w:t>
            </w:r>
            <w:r/>
          </w:p>
          <w:p>
            <w:pPr>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4.</w:t>
            </w:r>
            <w:r>
              <w:rPr>
                <w:rFonts w:hint="eastAsia" w:ascii="宋体" w:hAnsi="宋体" w:eastAsia="宋体" w:cs="宋体"/>
                <w:color w:val="auto"/>
                <w:sz w:val="18"/>
                <w:szCs w:val="18"/>
                <w:highlight w:val="none"/>
              </w:rPr>
              <w:t xml:space="preserve">冰箱责任落实到人，标志、温控清楚；外表整洁、生熟分开、标识清晰。</w:t>
            </w:r>
            <w:r/>
          </w:p>
        </w:tc>
        <w:tc>
          <w:tcPr>
            <w:tcW w:w="1212"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发现一次扣1分</w:t>
            </w:r>
            <w:r/>
          </w:p>
        </w:tc>
        <w:tc>
          <w:tcPr>
            <w:tcW w:w="264"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10</w:t>
            </w:r>
            <w:r/>
          </w:p>
        </w:tc>
        <w:tc>
          <w:tcPr>
            <w:tcW w:w="387" w:type="pct"/>
            <w:vAlign w:val="top"/>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221"/>
        </w:trPr>
        <w:tc>
          <w:tcPr>
            <w:tcW w:w="292"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食 堂  管 理   9分</w:t>
            </w:r>
            <w:r/>
          </w:p>
        </w:tc>
        <w:tc>
          <w:tcPr>
            <w:tcW w:w="610" w:type="pct"/>
            <w:vAlign w:val="center"/>
            <w:textDirection w:val="lrTb"/>
            <w:noWrap w:val="false"/>
          </w:tcPr>
          <w:p>
            <w:pPr>
              <w:jc w:val="center"/>
              <w:rPr>
                <w:rFonts w:hint="default"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食堂</w:t>
            </w:r>
            <w:r/>
          </w:p>
        </w:tc>
        <w:tc>
          <w:tcPr>
            <w:tcW w:w="2232" w:type="pct"/>
            <w:vAlign w:val="center"/>
            <w:textDirection w:val="lrTb"/>
            <w:noWrap w:val="false"/>
          </w:tcPr>
          <w:p>
            <w:pPr>
              <w:spacing w:line="360" w:lineRule="exact"/>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val="en-US" w:eastAsia="zh-CN"/>
              </w:rPr>
              <w:t xml:space="preserve">1.严</w:t>
            </w:r>
            <w:r>
              <w:rPr>
                <w:rFonts w:hint="eastAsia" w:ascii="宋体" w:hAnsi="宋体" w:eastAsia="宋体" w:cs="宋体"/>
                <w:color w:val="auto"/>
                <w:sz w:val="18"/>
                <w:szCs w:val="18"/>
                <w:highlight w:val="none"/>
              </w:rPr>
              <w:t xml:space="preserve">禁非食堂人员随意进入食堂的食品加工操作间及原料仓库。</w:t>
            </w:r>
            <w:r/>
          </w:p>
          <w:p>
            <w:pPr>
              <w:spacing w:line="360" w:lineRule="exact"/>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2.</w:t>
            </w:r>
            <w:r>
              <w:rPr>
                <w:rFonts w:hint="eastAsia" w:ascii="宋体" w:hAnsi="宋体" w:eastAsia="宋体" w:cs="宋体"/>
                <w:color w:val="auto"/>
                <w:sz w:val="18"/>
                <w:szCs w:val="18"/>
                <w:highlight w:val="none"/>
              </w:rPr>
              <w:t xml:space="preserve">职工食堂和病员食堂严格分开。</w:t>
            </w:r>
            <w:r/>
          </w:p>
          <w:p>
            <w:pPr>
              <w:spacing w:line="360" w:lineRule="exact"/>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3.</w:t>
            </w:r>
            <w:r>
              <w:rPr>
                <w:rFonts w:hint="eastAsia" w:ascii="宋体" w:hAnsi="宋体" w:eastAsia="宋体" w:cs="宋体"/>
                <w:color w:val="auto"/>
                <w:sz w:val="18"/>
                <w:szCs w:val="18"/>
                <w:highlight w:val="none"/>
              </w:rPr>
              <w:t xml:space="preserve">职工餐具和病员餐具分开。</w:t>
            </w:r>
            <w:r/>
          </w:p>
          <w:p>
            <w:pPr>
              <w:spacing w:line="360" w:lineRule="exact"/>
              <w:widowControl/>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4.</w:t>
            </w:r>
            <w:r>
              <w:rPr>
                <w:rFonts w:hint="eastAsia" w:ascii="宋体" w:hAnsi="宋体" w:eastAsia="宋体" w:cs="宋体"/>
                <w:color w:val="auto"/>
                <w:sz w:val="18"/>
                <w:szCs w:val="18"/>
                <w:highlight w:val="none"/>
              </w:rPr>
              <w:t xml:space="preserve">油烟机系统每季度清洗。</w:t>
            </w:r>
            <w:r/>
          </w:p>
        </w:tc>
        <w:tc>
          <w:tcPr>
            <w:tcW w:w="1212" w:type="pct"/>
            <w:vAlign w:val="center"/>
            <w:textDirection w:val="lrTb"/>
            <w:noWrap w:val="false"/>
          </w:tcPr>
          <w:p>
            <w:pPr>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发现非食堂人员随意进入食堂一次减2分</w:t>
            </w:r>
            <w:r/>
          </w:p>
          <w:p>
            <w:pPr>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发现有病人、家属及外来人员进入</w:t>
            </w:r>
            <w:r>
              <w:rPr>
                <w:rFonts w:hint="eastAsia" w:ascii="宋体" w:hAnsi="宋体" w:cs="宋体"/>
                <w:color w:val="auto"/>
                <w:sz w:val="18"/>
                <w:szCs w:val="18"/>
                <w:highlight w:val="none"/>
                <w:lang w:eastAsia="zh-CN"/>
              </w:rPr>
              <w:t xml:space="preserve">职工</w:t>
            </w:r>
            <w:r>
              <w:rPr>
                <w:rFonts w:hint="eastAsia" w:ascii="宋体" w:hAnsi="宋体" w:eastAsia="宋体" w:cs="宋体"/>
                <w:color w:val="auto"/>
                <w:sz w:val="18"/>
                <w:szCs w:val="18"/>
                <w:highlight w:val="none"/>
              </w:rPr>
              <w:t xml:space="preserve">食堂一次扣2分。</w:t>
            </w:r>
            <w:r/>
          </w:p>
          <w:p>
            <w:pPr>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发现有餐具混用一次扣1分。</w:t>
            </w:r>
            <w:r/>
          </w:p>
          <w:p>
            <w:pPr>
              <w:spacing w:line="360" w:lineRule="exact"/>
              <w:widowControl/>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油烟机系统未清洗扣5分。</w:t>
            </w:r>
            <w:r/>
          </w:p>
        </w:tc>
        <w:tc>
          <w:tcPr>
            <w:tcW w:w="264"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9</w:t>
            </w:r>
            <w:r/>
          </w:p>
        </w:tc>
        <w:tc>
          <w:tcPr>
            <w:tcW w:w="387" w:type="pct"/>
            <w:vAlign w:val="top"/>
            <w:textDirection w:val="lrTb"/>
            <w:noWrap w:val="false"/>
          </w:tcPr>
          <w:p>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696"/>
        </w:trPr>
        <w:tc>
          <w:tcPr>
            <w:gridSpan w:val="4"/>
            <w:tcW w:w="4347" w:type="pct"/>
            <w:vAlign w:val="center"/>
            <w:textDirection w:val="lrTb"/>
            <w:noWrap w:val="false"/>
          </w:tcPr>
          <w:p>
            <w:pPr>
              <w:jc w:val="center"/>
              <w:spacing w:line="360" w:lineRule="exact"/>
              <w:widowControl/>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 xml:space="preserve">总分</w:t>
            </w:r>
            <w:r/>
          </w:p>
        </w:tc>
        <w:tc>
          <w:tcPr>
            <w:tcW w:w="264"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fldChar w:fldCharType="begin"/>
            </w:r>
            <w:r>
              <w:rPr>
                <w:rFonts w:hint="eastAsia" w:ascii="宋体" w:hAnsi="宋体" w:eastAsia="宋体" w:cs="宋体"/>
                <w:color w:val="auto"/>
                <w:sz w:val="18"/>
                <w:szCs w:val="18"/>
                <w:highlight w:val="none"/>
              </w:rPr>
              <w:instrText xml:space="preserve"> =SUM(ABOVE) </w:instrText>
            </w:r>
            <w:r>
              <w:rPr>
                <w:rFonts w:hint="eastAsia" w:ascii="宋体" w:hAnsi="宋体" w:eastAsia="宋体" w:cs="宋体"/>
                <w:color w:val="auto"/>
                <w:sz w:val="18"/>
                <w:szCs w:val="18"/>
                <w:highlight w:val="none"/>
              </w:rPr>
              <w:fldChar w:fldCharType="separate"/>
            </w:r>
            <w:r>
              <w:rPr>
                <w:rFonts w:hint="eastAsia" w:ascii="宋体" w:hAnsi="宋体" w:eastAsia="宋体" w:cs="宋体"/>
                <w:color w:val="auto"/>
                <w:sz w:val="18"/>
                <w:szCs w:val="18"/>
                <w:highlight w:val="none"/>
              </w:rPr>
              <w:t xml:space="preserve">100</w:t>
            </w:r>
            <w:r>
              <w:rPr>
                <w:rFonts w:hint="eastAsia" w:ascii="宋体" w:hAnsi="宋体" w:eastAsia="宋体" w:cs="宋体"/>
                <w:color w:val="auto"/>
                <w:sz w:val="18"/>
                <w:szCs w:val="18"/>
                <w:highlight w:val="none"/>
              </w:rPr>
              <w:fldChar w:fldCharType="end"/>
            </w:r>
            <w:r/>
          </w:p>
        </w:tc>
        <w:tc>
          <w:tcPr>
            <w:tcW w:w="387" w:type="pct"/>
            <w:vAlign w:val="center"/>
            <w:textDirection w:val="lrTb"/>
            <w:noWrap w:val="false"/>
          </w:tcPr>
          <w:p>
            <w:pPr>
              <w:jc w:val="cente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bl>
    <w:p>
      <w:pPr>
        <w:rPr>
          <w:rFonts w:ascii="Calibri" w:hAnsi="Calibri"/>
          <w:color w:val="auto"/>
          <w:sz w:val="24"/>
          <w:szCs w:val="24"/>
          <w:highlight w:val="none"/>
        </w:rPr>
      </w:pPr>
      <w:r>
        <w:rPr>
          <w:rFonts w:hint="eastAsia"/>
          <w:color w:val="auto"/>
          <w:sz w:val="24"/>
          <w:szCs w:val="24"/>
          <w:highlight w:val="none"/>
        </w:rPr>
        <w:t xml:space="preserve">检查部门：膳食管理委员会</w:t>
      </w:r>
      <w:r>
        <w:rPr>
          <w:rFonts w:hint="eastAsia"/>
          <w:color w:val="auto"/>
          <w:sz w:val="24"/>
          <w:szCs w:val="24"/>
          <w:highlight w:val="none"/>
          <w:lang w:val="en-US" w:eastAsia="zh-CN"/>
        </w:rPr>
        <w:t xml:space="preserve">           </w:t>
      </w:r>
      <w:r>
        <w:rPr>
          <w:rFonts w:hint="eastAsia"/>
          <w:color w:val="auto"/>
          <w:sz w:val="24"/>
          <w:szCs w:val="24"/>
          <w:highlight w:val="none"/>
        </w:rPr>
        <w:t xml:space="preserve">检查人：</w:t>
      </w:r>
      <w:r>
        <w:rPr>
          <w:color w:val="auto"/>
          <w:sz w:val="24"/>
          <w:szCs w:val="24"/>
          <w:highlight w:val="none"/>
        </w:rPr>
        <w:t xml:space="preserve">        </w:t>
      </w:r>
      <w:r>
        <w:rPr>
          <w:rFonts w:hint="eastAsia"/>
          <w:color w:val="auto"/>
          <w:sz w:val="24"/>
          <w:szCs w:val="24"/>
          <w:highlight w:val="none"/>
          <w:lang w:val="en-US" w:eastAsia="zh-CN"/>
        </w:rPr>
        <w:t xml:space="preserve">               </w:t>
      </w:r>
      <w:r>
        <w:rPr>
          <w:color w:val="auto"/>
          <w:sz w:val="24"/>
          <w:szCs w:val="24"/>
          <w:highlight w:val="none"/>
        </w:rPr>
        <w:t xml:space="preserve"> </w:t>
      </w:r>
      <w:r>
        <w:rPr>
          <w:rFonts w:hint="eastAsia"/>
          <w:color w:val="auto"/>
          <w:sz w:val="24"/>
          <w:szCs w:val="24"/>
          <w:highlight w:val="none"/>
        </w:rPr>
        <w:t xml:space="preserve">年</w:t>
      </w:r>
      <w:r>
        <w:rPr>
          <w:color w:val="auto"/>
          <w:sz w:val="24"/>
          <w:szCs w:val="24"/>
          <w:highlight w:val="none"/>
        </w:rPr>
        <w:t xml:space="preserve">   </w:t>
      </w:r>
      <w:r>
        <w:rPr>
          <w:rFonts w:hint="eastAsia"/>
          <w:color w:val="auto"/>
          <w:sz w:val="24"/>
          <w:szCs w:val="24"/>
          <w:highlight w:val="none"/>
        </w:rPr>
        <w:t xml:space="preserve">月</w:t>
      </w:r>
      <w:r>
        <w:rPr>
          <w:color w:val="auto"/>
          <w:sz w:val="24"/>
          <w:szCs w:val="24"/>
          <w:highlight w:val="none"/>
        </w:rPr>
        <w:t xml:space="preserve">   </w:t>
      </w:r>
      <w:r>
        <w:rPr>
          <w:rFonts w:hint="eastAsia"/>
          <w:color w:val="auto"/>
          <w:sz w:val="24"/>
          <w:szCs w:val="24"/>
          <w:highlight w:val="none"/>
        </w:rPr>
        <w:t xml:space="preserve">日</w:t>
      </w:r>
      <w:r>
        <w:rPr>
          <w:color w:val="auto"/>
          <w:sz w:val="24"/>
          <w:szCs w:val="24"/>
          <w:highlight w:val="none"/>
        </w:rPr>
        <w:t xml:space="preserve">             </w:t>
      </w:r>
      <w:r/>
    </w:p>
    <w:p>
      <w:pPr>
        <w:jc w:val="both"/>
        <w:keepLines w:val="0"/>
        <w:keepNext w:val="0"/>
        <w:pageBreakBefore w:val="0"/>
        <w:spacing w:before="150" w:after="150" w:line="380" w:lineRule="exact"/>
        <w:widowControl/>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r>
      <w:r/>
    </w:p>
    <w:p>
      <w:pPr>
        <w:jc w:val="both"/>
        <w:keepLines w:val="0"/>
        <w:keepNext w:val="0"/>
        <w:pageBreakBefore w:val="0"/>
        <w:spacing w:before="150" w:after="150" w:line="380" w:lineRule="exact"/>
        <w:widowControl/>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r>
      <w:r/>
    </w:p>
    <w:p>
      <w:pPr>
        <w:jc w:val="both"/>
        <w:keepLines w:val="0"/>
        <w:keepNext w:val="0"/>
        <w:pageBreakBefore w:val="0"/>
        <w:spacing w:before="150" w:after="150" w:line="380" w:lineRule="exact"/>
        <w:widowControl/>
        <w:rPr>
          <w:rFonts w:hint="eastAsia" w:ascii="宋体" w:hAnsi="宋体" w:eastAsia="宋体" w:cs="Times New Roman"/>
          <w:b/>
          <w:bCs/>
          <w:color w:val="auto"/>
          <w:sz w:val="24"/>
          <w:szCs w:val="24"/>
          <w:highlight w:val="none"/>
          <w:lang w:eastAsia="zh-CN"/>
        </w:rPr>
      </w:pPr>
      <w:r>
        <w:rPr>
          <w:rFonts w:hint="eastAsia" w:ascii="宋体" w:hAnsi="宋体" w:eastAsia="宋体" w:cs="Times New Roman"/>
          <w:b/>
          <w:bCs/>
          <w:color w:val="auto"/>
          <w:sz w:val="24"/>
          <w:szCs w:val="24"/>
          <w:highlight w:val="none"/>
          <w:lang w:eastAsia="zh-CN"/>
        </w:rPr>
      </w:r>
      <w:r/>
    </w:p>
    <w:p>
      <w:pPr>
        <w:jc w:val="both"/>
        <w:keepLines w:val="0"/>
        <w:keepNext w:val="0"/>
        <w:pageBreakBefore w:val="0"/>
        <w:spacing w:before="150" w:after="150" w:line="380" w:lineRule="exact"/>
        <w:widowControl/>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eastAsia="zh-CN"/>
        </w:rPr>
        <w:t xml:space="preserve">附</w:t>
      </w:r>
      <w:r>
        <w:rPr>
          <w:rFonts w:hint="eastAsia" w:ascii="宋体" w:hAnsi="宋体" w:eastAsia="宋体" w:cs="Times New Roman"/>
          <w:b/>
          <w:bCs/>
          <w:color w:val="auto"/>
          <w:sz w:val="24"/>
          <w:szCs w:val="24"/>
          <w:highlight w:val="none"/>
          <w:lang w:val="en-US" w:eastAsia="zh-CN"/>
        </w:rPr>
        <w:t xml:space="preserve">2：         </w:t>
      </w:r>
      <w:r/>
    </w:p>
    <w:p>
      <w:pPr>
        <w:jc w:val="center"/>
        <w:keepLines w:val="0"/>
        <w:keepNext w:val="0"/>
        <w:pageBreakBefore w:val="0"/>
        <w:spacing w:before="150" w:after="150" w:line="38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满意度调查表</w:t>
      </w:r>
      <w:r/>
    </w:p>
    <w:p>
      <w:pPr>
        <w:jc w:val="left"/>
        <w:keepLines w:val="0"/>
        <w:keepNext w:val="0"/>
        <w:pageBreakBefore w:val="0"/>
        <w:spacing w:before="150" w:after="150" w:line="3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被调查者姓名：       </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调查时间：年  月  日</w:t>
      </w:r>
      <w:r/>
    </w:p>
    <w:tbl>
      <w:tblPr>
        <w:tblStyle w:val="981"/>
        <w:tblW w:w="4846"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31"/>
        <w:gridCol w:w="5963"/>
        <w:gridCol w:w="1046"/>
        <w:gridCol w:w="1910"/>
      </w:tblGrid>
      <w:tr>
        <w:trPr>
          <w:tblCellSpacing w:w="15" w:type="dxa"/>
          <w:trHeight w:val="616"/>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107"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调查内容</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分值</w:t>
            </w:r>
            <w:r/>
          </w:p>
        </w:tc>
        <w:tc>
          <w:tcPr>
            <w:tcW w:w="97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eastAsia="zh-CN"/>
              </w:rPr>
              <w:t xml:space="preserve">评分</w:t>
            </w:r>
            <w:r/>
          </w:p>
        </w:tc>
      </w:tr>
      <w:tr>
        <w:trPr>
          <w:tblCellSpacing w:w="15" w:type="dxa"/>
          <w:trHeight w:val="479"/>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食堂</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就餐</w:t>
            </w:r>
            <w:r>
              <w:rPr>
                <w:rFonts w:hint="eastAsia" w:ascii="宋体" w:hAnsi="宋体" w:eastAsia="宋体" w:cs="宋体"/>
                <w:color w:val="auto"/>
                <w:sz w:val="24"/>
                <w:szCs w:val="24"/>
                <w:highlight w:val="none"/>
              </w:rPr>
              <w:t xml:space="preserve">环境、卫生等是否满意？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rPr>
              <w:t xml:space="preserve">工作人员的服务态度</w:t>
            </w:r>
            <w:r>
              <w:rPr>
                <w:rFonts w:hint="eastAsia" w:ascii="宋体" w:hAnsi="宋体" w:eastAsia="宋体" w:cs="宋体"/>
                <w:color w:val="auto"/>
                <w:sz w:val="24"/>
                <w:szCs w:val="24"/>
                <w:highlight w:val="none"/>
                <w:lang w:eastAsia="zh-CN"/>
              </w:rPr>
              <w:t xml:space="preserve">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10</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对工作人员工作效率是否满意？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10</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餐食的搭配</w:t>
            </w:r>
            <w:r>
              <w:rPr>
                <w:rFonts w:hint="eastAsia" w:ascii="宋体" w:hAnsi="宋体" w:eastAsia="宋体" w:cs="宋体"/>
                <w:color w:val="auto"/>
                <w:sz w:val="24"/>
                <w:szCs w:val="24"/>
                <w:highlight w:val="none"/>
              </w:rPr>
              <w:t xml:space="preserve">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10</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食材的新鲜度</w:t>
            </w:r>
            <w:r>
              <w:rPr>
                <w:rFonts w:hint="eastAsia" w:ascii="宋体" w:hAnsi="宋体" w:eastAsia="宋体" w:cs="宋体"/>
                <w:color w:val="auto"/>
                <w:sz w:val="24"/>
                <w:szCs w:val="24"/>
                <w:highlight w:val="none"/>
              </w:rPr>
              <w:t xml:space="preserve">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10</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餐食的口味</w:t>
            </w:r>
            <w:r>
              <w:rPr>
                <w:rFonts w:hint="eastAsia" w:ascii="宋体" w:hAnsi="宋体" w:eastAsia="宋体" w:cs="宋体"/>
                <w:color w:val="auto"/>
                <w:sz w:val="24"/>
                <w:szCs w:val="24"/>
                <w:highlight w:val="none"/>
              </w:rPr>
              <w:t xml:space="preserve">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对服务单位的服务方式是否满意？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对服务单位提供的服务时间是否满意？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对工作人员处理应急问题的能力是否满意？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top"/>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504"/>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食堂的用餐厨具卫生情况</w:t>
            </w:r>
            <w:r>
              <w:rPr>
                <w:rFonts w:hint="eastAsia" w:ascii="宋体" w:hAnsi="宋体" w:eastAsia="宋体" w:cs="宋体"/>
                <w:color w:val="auto"/>
                <w:sz w:val="24"/>
                <w:szCs w:val="24"/>
                <w:highlight w:val="none"/>
              </w:rPr>
              <w:t xml:space="preserve">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11</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对工作人员的着装得体、语言和行为表现是否满意？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top"/>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12</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对饭餐的分量及售价</w:t>
            </w:r>
            <w:r>
              <w:rPr>
                <w:rFonts w:hint="eastAsia" w:ascii="宋体" w:hAnsi="宋体" w:eastAsia="宋体" w:cs="宋体"/>
                <w:color w:val="auto"/>
                <w:sz w:val="24"/>
                <w:szCs w:val="24"/>
                <w:highlight w:val="none"/>
              </w:rPr>
              <w:t xml:space="preserve">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top"/>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54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12</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rPr>
              <w:t xml:space="preserve">收费标准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监督电话等标识、制度</w:t>
            </w:r>
            <w:r>
              <w:rPr>
                <w:rFonts w:hint="eastAsia" w:ascii="宋体" w:hAnsi="宋体" w:eastAsia="宋体" w:cs="宋体"/>
                <w:color w:val="auto"/>
                <w:sz w:val="24"/>
                <w:szCs w:val="24"/>
                <w:highlight w:val="none"/>
                <w:lang w:eastAsia="zh-CN"/>
              </w:rPr>
              <w:t xml:space="preserve">是否满意？</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5</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tcW w:w="306"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13</w:t>
            </w:r>
            <w:r/>
          </w:p>
        </w:tc>
        <w:tc>
          <w:tcPr>
            <w:tcW w:w="3107" w:type="pct"/>
            <w:vAlign w:val="center"/>
            <w:textDirection w:val="lrTb"/>
            <w:noWrap w:val="false"/>
          </w:tcPr>
          <w:p>
            <w:pPr>
              <w:ind w:left="0" w:right="0"/>
              <w:jc w:val="both"/>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总体满意度</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10</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blCellSpacing w:w="15" w:type="dxa"/>
          <w:trHeight w:val="475"/>
        </w:trPr>
        <w:tc>
          <w:tcPr>
            <w:gridSpan w:val="2"/>
            <w:tcW w:w="3429"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合   计</w:t>
            </w:r>
            <w:r/>
          </w:p>
        </w:tc>
        <w:tc>
          <w:tcPr>
            <w:tcW w:w="532" w:type="pct"/>
            <w:vAlign w:val="center"/>
            <w:textDirection w:val="lrTb"/>
            <w:noWrap w:val="false"/>
          </w:tcPr>
          <w:p>
            <w:pPr>
              <w:ind w:left="0" w:right="0"/>
              <w:jc w:val="center"/>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100</w:t>
            </w:r>
            <w:r/>
          </w:p>
        </w:tc>
        <w:tc>
          <w:tcPr>
            <w:tcW w:w="976" w:type="pct"/>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pStyle w:val="1462"/>
        <w:ind w:firstLine="480"/>
        <w:keepLines w:val="0"/>
        <w:keepNext w:val="0"/>
        <w:pageBreakBefore w:val="0"/>
        <w:spacing w:line="420" w:lineRule="exact"/>
        <w:rPr>
          <w:rFonts w:hint="eastAsia" w:ascii="宋体" w:hAnsi="宋体" w:cs="宋体"/>
          <w:b/>
          <w:color w:val="auto"/>
          <w:sz w:val="22"/>
          <w:szCs w:val="22"/>
          <w:highlight w:val="none"/>
          <w:lang w:eastAsia="zh-CN"/>
        </w:rPr>
      </w:pPr>
      <w:r>
        <w:rPr>
          <w:rFonts w:hint="eastAsia" w:ascii="宋体" w:hAnsi="宋体" w:cs="宋体"/>
          <w:b/>
          <w:color w:val="auto"/>
          <w:sz w:val="22"/>
          <w:szCs w:val="22"/>
          <w:highlight w:val="none"/>
          <w:lang w:eastAsia="zh-CN"/>
        </w:rPr>
      </w:r>
      <w:r/>
    </w:p>
    <w:p>
      <w:pPr>
        <w:pStyle w:val="1462"/>
        <w:ind w:firstLine="480"/>
        <w:keepLines w:val="0"/>
        <w:keepNext w:val="0"/>
        <w:pageBreakBefore w:val="0"/>
        <w:spacing w:line="420" w:lineRule="exact"/>
        <w:rPr>
          <w:rFonts w:hint="eastAsia" w:ascii="宋体" w:hAnsi="宋体" w:cs="宋体"/>
          <w:b/>
          <w:color w:val="auto"/>
          <w:sz w:val="22"/>
          <w:szCs w:val="22"/>
          <w:highlight w:val="none"/>
          <w:lang w:eastAsia="zh-CN"/>
        </w:rPr>
      </w:pPr>
      <w:r>
        <w:rPr>
          <w:rFonts w:hint="eastAsia" w:ascii="宋体" w:hAnsi="宋体" w:cs="宋体"/>
          <w:b/>
          <w:color w:val="auto"/>
          <w:sz w:val="22"/>
          <w:szCs w:val="22"/>
          <w:highlight w:val="none"/>
          <w:lang w:eastAsia="zh-CN"/>
        </w:rPr>
      </w:r>
      <w:r/>
    </w:p>
    <w:p>
      <w:pPr>
        <w:pStyle w:val="1462"/>
        <w:ind w:firstLine="480"/>
        <w:keepLines w:val="0"/>
        <w:keepNext w:val="0"/>
        <w:pageBreakBefore w:val="0"/>
        <w:spacing w:line="420" w:lineRule="exact"/>
        <w:rPr>
          <w:rFonts w:hint="eastAsia" w:ascii="宋体" w:hAnsi="宋体" w:cs="宋体"/>
          <w:b/>
          <w:color w:val="auto"/>
          <w:sz w:val="22"/>
          <w:szCs w:val="22"/>
          <w:highlight w:val="none"/>
          <w:lang w:eastAsia="zh-CN"/>
        </w:rPr>
      </w:pPr>
      <w:r>
        <w:rPr>
          <w:rFonts w:hint="eastAsia" w:ascii="宋体" w:hAnsi="宋体" w:cs="宋体"/>
          <w:b/>
          <w:color w:val="auto"/>
          <w:sz w:val="22"/>
          <w:szCs w:val="22"/>
          <w:highlight w:val="none"/>
          <w:lang w:eastAsia="zh-CN"/>
        </w:rPr>
      </w:r>
      <w:r/>
    </w:p>
    <w:p>
      <w:pPr>
        <w:pStyle w:val="1462"/>
        <w:ind w:firstLine="480"/>
        <w:keepLines w:val="0"/>
        <w:keepNext w:val="0"/>
        <w:pageBreakBefore w:val="0"/>
        <w:spacing w:line="420" w:lineRule="exact"/>
        <w:rPr>
          <w:rFonts w:hint="eastAsia" w:ascii="宋体" w:hAnsi="宋体" w:cs="宋体"/>
          <w:b/>
          <w:color w:val="auto"/>
          <w:sz w:val="22"/>
          <w:szCs w:val="22"/>
          <w:highlight w:val="none"/>
          <w:lang w:eastAsia="zh-CN"/>
        </w:rPr>
      </w:pPr>
      <w:r>
        <w:rPr>
          <w:rFonts w:hint="eastAsia" w:ascii="宋体" w:hAnsi="宋体" w:cs="宋体"/>
          <w:b/>
          <w:color w:val="auto"/>
          <w:sz w:val="22"/>
          <w:szCs w:val="22"/>
          <w:highlight w:val="none"/>
          <w:lang w:eastAsia="zh-CN"/>
        </w:rPr>
      </w:r>
      <w:r/>
    </w:p>
    <w:p>
      <w:pPr>
        <w:pStyle w:val="1462"/>
        <w:ind w:firstLine="480"/>
        <w:keepLines w:val="0"/>
        <w:keepNext w:val="0"/>
        <w:pageBreakBefore w:val="0"/>
        <w:spacing w:line="420" w:lineRule="exact"/>
        <w:rPr>
          <w:rFonts w:hint="eastAsia" w:ascii="宋体" w:hAnsi="宋体" w:cs="宋体"/>
          <w:b/>
          <w:color w:val="auto"/>
          <w:sz w:val="22"/>
          <w:szCs w:val="22"/>
          <w:highlight w:val="none"/>
          <w:lang w:eastAsia="zh-CN"/>
        </w:rPr>
      </w:pPr>
      <w:r>
        <w:rPr>
          <w:rFonts w:hint="eastAsia" w:ascii="宋体" w:hAnsi="宋体" w:cs="宋体"/>
          <w:b/>
          <w:color w:val="auto"/>
          <w:sz w:val="22"/>
          <w:szCs w:val="22"/>
          <w:highlight w:val="none"/>
          <w:lang w:eastAsia="zh-CN"/>
        </w:rPr>
      </w:r>
      <w:r/>
    </w:p>
    <w:p>
      <w:pPr>
        <w:pStyle w:val="1462"/>
        <w:ind w:firstLine="480"/>
        <w:keepLines w:val="0"/>
        <w:keepNext w:val="0"/>
        <w:pageBreakBefore w:val="0"/>
        <w:spacing w:line="420" w:lineRule="exact"/>
        <w:rPr>
          <w:rFonts w:hint="eastAsia" w:ascii="宋体" w:hAnsi="宋体" w:cs="宋体"/>
          <w:b/>
          <w:color w:val="auto"/>
          <w:sz w:val="22"/>
          <w:szCs w:val="22"/>
          <w:highlight w:val="none"/>
          <w:lang w:eastAsia="zh-CN"/>
        </w:rPr>
      </w:pPr>
      <w:r>
        <w:rPr>
          <w:rFonts w:hint="eastAsia" w:ascii="宋体" w:hAnsi="宋体" w:cs="宋体"/>
          <w:b/>
          <w:color w:val="auto"/>
          <w:sz w:val="22"/>
          <w:szCs w:val="22"/>
          <w:highlight w:val="none"/>
          <w:lang w:eastAsia="zh-CN"/>
        </w:rPr>
      </w:r>
      <w:r/>
    </w:p>
    <w:p>
      <w:pPr>
        <w:pStyle w:val="1462"/>
        <w:ind w:firstLine="480"/>
        <w:keepLines w:val="0"/>
        <w:keepNext w:val="0"/>
        <w:pageBreakBefore w:val="0"/>
        <w:spacing w:line="420" w:lineRule="exact"/>
        <w:rPr>
          <w:rFonts w:hint="eastAsia" w:ascii="宋体" w:hAnsi="宋体" w:cs="宋体"/>
          <w:b/>
          <w:color w:val="auto"/>
          <w:sz w:val="22"/>
          <w:szCs w:val="22"/>
          <w:highlight w:val="none"/>
          <w:lang w:eastAsia="zh-CN"/>
        </w:rPr>
      </w:pPr>
      <w:r>
        <w:rPr>
          <w:rFonts w:hint="eastAsia" w:ascii="宋体" w:hAnsi="宋体" w:cs="宋体"/>
          <w:b/>
          <w:color w:val="auto"/>
          <w:sz w:val="22"/>
          <w:szCs w:val="22"/>
          <w:highlight w:val="none"/>
          <w:lang w:eastAsia="zh-CN"/>
        </w:rPr>
      </w:r>
      <w:r/>
    </w:p>
    <w:p>
      <w:pPr>
        <w:pStyle w:val="1462"/>
        <w:ind w:left="0" w:firstLine="0"/>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rPr>
          <w:rFonts w:hint="eastAsia" w:ascii="宋体" w:hAnsi="宋体" w:eastAsia="宋体" w:cs="宋体"/>
          <w:b/>
          <w:color w:val="auto"/>
          <w:sz w:val="24"/>
          <w:szCs w:val="24"/>
          <w:highlight w:val="none"/>
          <w:lang w:val="en-US" w:eastAsia="zh-CN" w:bidi="ar-SA"/>
        </w:rPr>
      </w:r>
    </w:p>
    <w:p>
      <w:pPr>
        <w:pStyle w:val="1462"/>
        <w:ind w:left="0" w:firstLine="0"/>
        <w:keepLines w:val="0"/>
        <w:keepNext w:val="0"/>
        <w:pageBreakBefore w:val="0"/>
        <w:spacing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附件二：《总务后勤服务项目廉洁协议》</w:t>
      </w:r>
      <w:r/>
    </w:p>
    <w:p>
      <w:pPr>
        <w:jc w:val="center"/>
        <w:keepLines w:val="0"/>
        <w:keepNext w:val="0"/>
        <w:pageBreakBefore w:val="0"/>
        <w:spacing w:line="420" w:lineRule="exact"/>
        <w:widowControl w:val="off"/>
        <w:rPr>
          <w:rFonts w:hint="eastAsia" w:ascii="宋体" w:hAnsi="宋体" w:eastAsia="宋体" w:cs="宋体"/>
          <w:bCs/>
          <w:color w:val="auto"/>
          <w:sz w:val="36"/>
          <w:szCs w:val="36"/>
          <w:highlight w:val="none"/>
        </w:rPr>
      </w:pPr>
      <w:r>
        <w:rPr>
          <w:rFonts w:hint="eastAsia" w:ascii="宋体" w:hAnsi="宋体" w:eastAsia="宋体" w:cs="宋体"/>
          <w:bCs/>
          <w:color w:val="auto"/>
          <w:sz w:val="32"/>
          <w:szCs w:val="32"/>
          <w:highlight w:val="none"/>
        </w:rPr>
        <w:t xml:space="preserve">总务后勤服务项目廉洁协议</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甲方： </w:t>
      </w:r>
      <w:r>
        <w:rPr>
          <w:rFonts w:hint="eastAsia" w:ascii="宋体" w:hAnsi="宋体" w:eastAsia="宋体" w:cs="宋体"/>
          <w:color w:val="auto"/>
          <w:highlight w:val="none"/>
          <w:u w:val="single"/>
        </w:rPr>
        <w:t xml:space="preserve">无锡市惠山区第二人民医院</w:t>
      </w:r>
      <w:r/>
    </w:p>
    <w:p>
      <w:pPr>
        <w:ind w:firstLine="420"/>
        <w:keepLines w:val="0"/>
        <w:keepNext w:val="0"/>
        <w:pageBreakBefore w:val="0"/>
        <w:spacing w:line="420" w:lineRule="exact"/>
        <w:widowControl w:val="off"/>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乙方：</w:t>
      </w:r>
      <w:r>
        <w:rPr>
          <w:rFonts w:hint="eastAsia" w:ascii="宋体" w:hAnsi="宋体" w:eastAsia="宋体" w:cs="宋体"/>
          <w:color w:val="auto"/>
          <w:highlight w:val="none"/>
          <w:u w:val="single"/>
          <w:lang w:val="en-US" w:eastAsia="zh-CN"/>
        </w:rPr>
        <w:t xml:space="preserve">                        </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为了进一步加强党风廉政建设，预防业务活动中不规范和违纪违法行为的发生，根据上级有关法律法规和单位行风建设规章制度，特订立如下协议。</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一、甲乙双方的权利和义务</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（一）双方严格遵守国家有关法律法规及党风廉政的规定。</w:t>
      </w:r>
      <w:r/>
    </w:p>
    <w:p>
      <w:pPr>
        <w:pStyle w:val="988"/>
        <w:ind w:firstLine="480"/>
        <w:keepLines w:val="0"/>
        <w:keepNext w:val="0"/>
        <w:pageBreakBefore w:val="0"/>
        <w:spacing w:line="42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（二）双方的业务活动坚持公开、公正、诚信、透明的原则，不得损害国家、集体和病人的利益，违反行业管理的各项规章制度。</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（三）发现对方在业务活动中有违反廉政规定的行为，有及时提醒对方纠正的权利和义务。</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（四）双方承诺严格遵守本协议，自觉接受双方纪检</w:t>
      </w:r>
      <w:r>
        <w:rPr>
          <w:rFonts w:hint="eastAsia" w:ascii="宋体" w:hAnsi="宋体" w:eastAsia="宋体" w:cs="宋体"/>
          <w:color w:val="auto"/>
          <w:highlight w:val="none"/>
          <w:lang w:eastAsia="zh-CN"/>
        </w:rPr>
        <w:t xml:space="preserve">国家监察委员会</w:t>
      </w:r>
      <w:r>
        <w:rPr>
          <w:rFonts w:hint="eastAsia" w:ascii="宋体" w:hAnsi="宋体" w:eastAsia="宋体" w:cs="宋体"/>
          <w:color w:val="auto"/>
          <w:highlight w:val="none"/>
        </w:rPr>
        <w:t xml:space="preserve">的监督。</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二、甲方的义务</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（一）甲方及其工作人员不得索要或接受乙方的钱物。</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（二）甲方工作人员不得私自接受乙方承担费用的旅游、参观、学习培训等活动。</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（三）甲方工作人员要秉公办事，不得营私舞弊，不得以权谋私，获得非法利益。</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（四）甲方工作人员有义务宣传、告知医院已建立的行风建设制度和规定。</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三、乙方的承诺</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不以现金、有价证券、实物或变相组织旅游和娱乐活动等形式贿赂本院管理及相关人员。</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不以任何名义为甲方工作人员报销应由个人支付的任何费用。</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不以任何理由安排甲方工作人员参加高消费宴请及娱乐活动。</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不为甲方工作人员及其家属购置或提供通讯工具、交通工具、高档办公用品和一些其他服务。</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不得要求医院任何部门、任何个人对药品、器械的使用情况进行统计。</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遵守“两指”制度。乙方代表必须在指定时间、指定地点开展活动。</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四、违约责任</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（一）甲方及其工作人员违反本协议，按管理权限，依据有关规定给予党纪、政纪或组织处理；涉嫌犯罪的，移交司法机关追究刑事责任。</w:t>
      </w:r>
      <w:r/>
    </w:p>
    <w:p>
      <w:pPr>
        <w:ind w:firstLine="42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二）乙方及其工作人员违反本协议的，按管理权限，依据有关规定，给予相应处分。实施商业贿赂行为的，将被列入商业贿赂不良记录；涉嫌犯罪的，移交司法机关追究刑事责任。同时，甲方有权终止其业务往来。</w:t>
      </w:r>
      <w:r/>
    </w:p>
    <w:p>
      <w:pPr>
        <w:ind w:firstLine="63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甲方：无锡市惠山区第二人民医院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乙方： </w:t>
      </w:r>
      <w:r/>
    </w:p>
    <w:p>
      <w:pPr>
        <w:ind w:firstLine="630"/>
        <w:keepLines w:val="0"/>
        <w:keepNext w:val="0"/>
        <w:pageBreakBefore w:val="0"/>
        <w:spacing w:line="4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代表签字：                                              代表签字：</w:t>
      </w:r>
      <w:r/>
    </w:p>
    <w:p>
      <w:pPr>
        <w:ind w:firstLine="630"/>
        <w:keepLines w:val="0"/>
        <w:keepNext w:val="0"/>
        <w:pageBreakBefore w:val="0"/>
        <w:spacing w:line="420" w:lineRule="exact"/>
        <w:widowControl w:val="off"/>
        <w:tabs>
          <w:tab w:val="left" w:pos="4320" w:leader="none"/>
        </w:tabs>
        <w:rPr>
          <w:rFonts w:hint="eastAsia" w:eastAsia="仿宋_GB2312"/>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w:t>
      </w:r>
      <w:r/>
    </w:p>
    <w:p>
      <w:pPr>
        <w:pStyle w:val="1014"/>
        <w:rPr>
          <w:rFonts w:hint="eastAsia"/>
          <w:color w:val="auto"/>
          <w:highlight w:val="none"/>
        </w:rPr>
      </w:pPr>
      <w:r>
        <w:rPr>
          <w:rFonts w:hint="eastAsia"/>
          <w:color w:val="auto"/>
          <w:highlight w:val="none"/>
        </w:rPr>
      </w:r>
      <w:r/>
    </w:p>
    <w:p>
      <w:pPr>
        <w:jc w:val="center"/>
        <w:rPr>
          <w:rFonts w:hint="eastAsia"/>
          <w:color w:val="auto"/>
          <w:highlight w:val="none"/>
        </w:rPr>
      </w:pPr>
      <w:r>
        <w:rPr>
          <w:rFonts w:hint="eastAsia" w:ascii="宋体" w:hAnsi="宋体" w:eastAsia="宋体" w:cs="宋体"/>
          <w:bCs/>
          <w:color w:val="auto"/>
          <w:sz w:val="28"/>
          <w:szCs w:val="28"/>
          <w:highlight w:val="none"/>
        </w:rPr>
        <w:t xml:space="preserve">五、 附件（投标文件格式）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101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3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2715"/>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62"/>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62"/>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62"/>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62"/>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62"/>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2715"/>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政府采购编号：</w:t>
      </w:r>
      <w:r/>
    </w:p>
    <w:p>
      <w:pPr>
        <w:ind w:firstLine="2703"/>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spacing w:line="560" w:lineRule="exact"/>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eastAsia="zh-CN"/>
        </w:rPr>
        <w:t xml:space="preserve">投标供应商</w:t>
      </w:r>
      <w:r>
        <w:rPr>
          <w:rFonts w:hint="eastAsia" w:ascii="宋体" w:hAnsi="宋体" w:eastAsia="宋体" w:cs="宋体"/>
          <w:bCs/>
          <w:color w:val="auto"/>
          <w:sz w:val="28"/>
          <w:szCs w:val="28"/>
          <w:highlight w:val="none"/>
        </w:rPr>
        <w:t xml:space="preserve">：</w:t>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4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6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eastAsia="zh-CN"/>
        </w:rPr>
        <w:t xml:space="preserve">二〇二</w:t>
      </w:r>
      <w:r>
        <w:rPr>
          <w:rFonts w:hint="eastAsia" w:ascii="宋体" w:hAnsi="宋体" w:cs="宋体"/>
          <w:bCs/>
          <w:color w:val="auto"/>
          <w:sz w:val="28"/>
          <w:szCs w:val="28"/>
          <w:highlight w:val="none"/>
          <w:lang w:val="en-US" w:eastAsia="zh-CN"/>
        </w:rPr>
        <w:t xml:space="preserve">六</w:t>
      </w:r>
      <w:r>
        <w:rPr>
          <w:rFonts w:hint="eastAsia" w:ascii="宋体" w:hAnsi="宋体" w:eastAsia="宋体" w:cs="宋体"/>
          <w:bCs/>
          <w:color w:val="auto"/>
          <w:sz w:val="28"/>
          <w:szCs w:val="28"/>
          <w:highlight w:val="none"/>
        </w:rPr>
        <w:t xml:space="preserve">年  月  日</w: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keepLines w:val="0"/>
        <w:keepNext w:val="0"/>
        <w:pageBreakBefore w:val="0"/>
        <w:spacing w:line="41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keepLines w:val="0"/>
        <w:keepNext w:val="0"/>
        <w:pageBreakBefore w:val="0"/>
        <w:spacing w:line="44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（一）投标函（格式）：</w:t>
      </w:r>
      <w:r/>
    </w:p>
    <w:p>
      <w:pPr>
        <w:keepLines w:val="0"/>
        <w:keepNext w:val="0"/>
        <w:pageBreakBefore w:val="0"/>
        <w:spacing w:line="440" w:lineRule="exact"/>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r>
      <w:r/>
    </w:p>
    <w:p>
      <w:pPr>
        <w:jc w:val="center"/>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投标函</w:t>
      </w:r>
      <w:r/>
    </w:p>
    <w:p>
      <w:pPr>
        <w:keepLines w:val="0"/>
        <w:keepNext w:val="0"/>
        <w:pageBreakBefore w:val="0"/>
        <w:spacing w:before="4" w:line="44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cs="宋体"/>
          <w:bCs/>
          <w:color w:val="auto"/>
          <w:sz w:val="24"/>
          <w:highlight w:val="none"/>
          <w:u w:val="single"/>
          <w:lang w:eastAsia="zh-CN"/>
        </w:rPr>
        <w:t xml:space="preserve">无锡市惠山区第二人民医院</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我方收到贵方编号</w:t>
      </w:r>
      <w:r>
        <w:rPr>
          <w:rFonts w:hint="eastAsia" w:ascii="宋体" w:hAnsi="宋体" w:eastAsia="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招标文件，经仔细阅读和研究，我方决定参加此次</w:t>
      </w:r>
      <w:r>
        <w:rPr>
          <w:rFonts w:hint="eastAsia" w:ascii="宋体" w:hAnsi="宋体" w:cs="宋体"/>
          <w:bCs/>
          <w:color w:val="auto"/>
          <w:sz w:val="24"/>
          <w:highlight w:val="none"/>
          <w:lang w:eastAsia="zh-CN"/>
        </w:rPr>
        <w:t xml:space="preserve">惠山区第二人民医院食堂外包服务</w:t>
      </w:r>
      <w:r>
        <w:rPr>
          <w:rFonts w:hint="eastAsia" w:ascii="宋体" w:hAnsi="宋体" w:eastAsia="宋体" w:cs="宋体"/>
          <w:bCs/>
          <w:color w:val="auto"/>
          <w:sz w:val="24"/>
          <w:highlight w:val="none"/>
        </w:rPr>
        <w:t xml:space="preserve">的投标。</w:t>
      </w:r>
      <w:r/>
    </w:p>
    <w:p>
      <w:pPr>
        <w:numPr>
          <w:ilvl w:val="0"/>
          <w:numId w:val="16"/>
        </w:numPr>
        <w:ind w:left="0" w:firstLine="525"/>
        <w:keepLines w:val="0"/>
        <w:keepNext w:val="0"/>
        <w:pageBreakBefore w:val="0"/>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我方愿意按照招标文件的一切要求，提供本项目的投标，投标总价见《开标一览表》。</w:t>
      </w:r>
      <w:r/>
    </w:p>
    <w:p>
      <w:pPr>
        <w:ind w:firstLine="424"/>
        <w:jc w:val="left"/>
        <w:keepLines w:val="0"/>
        <w:keepNext w:val="0"/>
        <w:pageBreakBefore w:val="0"/>
        <w:spacing w:line="440" w:lineRule="exact"/>
        <w:widowControl/>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我方愿意提供</w:t>
      </w:r>
      <w:r>
        <w:rPr>
          <w:rFonts w:hint="eastAsia" w:ascii="宋体" w:hAnsi="宋体" w:eastAsia="宋体" w:cs="宋体"/>
          <w:color w:val="auto"/>
          <w:sz w:val="24"/>
          <w:highlight w:val="none"/>
        </w:rPr>
        <w:t xml:space="preserve">江苏建威建设管理有限公司</w:t>
      </w:r>
      <w:r>
        <w:rPr>
          <w:rFonts w:hint="eastAsia" w:ascii="宋体" w:hAnsi="宋体" w:eastAsia="宋体" w:cs="宋体"/>
          <w:bCs/>
          <w:color w:val="auto"/>
          <w:sz w:val="24"/>
          <w:highlight w:val="none"/>
        </w:rPr>
        <w:t xml:space="preserve">在招标文件中要求的文件、资料（具体内容如下）</w:t>
      </w:r>
      <w:r/>
    </w:p>
    <w:p>
      <w:pPr>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相应内容上传至投标客户端）</w:t>
      </w:r>
      <w:r>
        <w:rPr>
          <w:rFonts w:hint="eastAsia" w:ascii="宋体" w:hAnsi="宋体" w:eastAsia="宋体" w:cs="宋体"/>
          <w:bCs/>
          <w:color w:val="auto"/>
          <w:sz w:val="24"/>
          <w:highlight w:val="none"/>
        </w:rPr>
        <w:t xml:space="preserve">：</w:t>
      </w:r>
      <w:r/>
    </w:p>
    <w:p>
      <w:pPr>
        <w:ind w:firstLine="477"/>
        <w:keepLines w:val="0"/>
        <w:keepNext w:val="0"/>
        <w:pageBreakBefore w:val="0"/>
        <w:spacing w:line="44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投标文件由证明文件、商务文件、报价文件、技术文件</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暗标</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四部分组成</w:t>
      </w:r>
      <w:r>
        <w:rPr>
          <w:rFonts w:hint="eastAsia" w:ascii="宋体" w:hAnsi="宋体" w:eastAsia="宋体" w:cs="宋体"/>
          <w:b/>
          <w:bCs/>
          <w:color w:val="auto"/>
          <w:sz w:val="24"/>
          <w:highlight w:val="none"/>
        </w:rPr>
        <w:t xml:space="preserve">。</w:t>
      </w:r>
      <w:r/>
    </w:p>
    <w:p>
      <w:pPr>
        <w:ind w:firstLine="241"/>
        <w:keepLines w:val="0"/>
        <w:keepNext w:val="0"/>
        <w:pageBreakBefore w:val="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372"/>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1.1资格、资信证明文件</w:t>
      </w:r>
      <w:r>
        <w:rPr>
          <w:rFonts w:hint="eastAsia" w:ascii="宋体" w:hAnsi="宋体" w:eastAsia="宋体" w:cs="宋体"/>
          <w:b/>
          <w:color w:val="auto"/>
          <w:sz w:val="24"/>
          <w:highlight w:val="none"/>
        </w:rPr>
        <w:t xml:space="preserve">（相关证明材料原件扫描</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rPr>
        <w:t xml:space="preserve">后上传）</w:t>
      </w:r>
      <w:r>
        <w:rPr>
          <w:rFonts w:hint="eastAsia" w:ascii="宋体" w:hAnsi="宋体" w:eastAsia="宋体" w:cs="宋体"/>
          <w:bCs/>
          <w:color w:val="auto"/>
          <w:sz w:val="24"/>
          <w:highlight w:val="none"/>
        </w:rPr>
        <w:t xml:space="preserve">；</w:t>
      </w:r>
      <w:r/>
    </w:p>
    <w:p>
      <w:pPr>
        <w:ind w:left="21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（1）关于资格的声明函</w:t>
      </w:r>
      <w:r>
        <w:rPr>
          <w:rFonts w:hint="eastAsia" w:ascii="宋体" w:hAnsi="宋体" w:eastAsia="宋体" w:cs="宋体"/>
          <w:b/>
          <w:color w:val="auto"/>
          <w:sz w:val="24"/>
          <w:highlight w:val="none"/>
        </w:rPr>
        <w:t xml:space="preserve">（格式见附件）</w:t>
      </w:r>
      <w:r>
        <w:rPr>
          <w:rFonts w:hint="eastAsia" w:ascii="宋体" w:hAnsi="宋体" w:eastAsia="宋体" w:cs="宋体"/>
          <w:bCs/>
          <w:color w:val="auto"/>
          <w:sz w:val="24"/>
          <w:highlight w:val="none"/>
        </w:rPr>
        <w:t xml:space="preserve">；</w:t>
      </w:r>
      <w:r/>
    </w:p>
    <w:p>
      <w:pPr>
        <w:ind w:left="21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（2）供应商有效的营业执照或相关部门的登记证明文件</w:t>
      </w:r>
      <w:r>
        <w:rPr>
          <w:rFonts w:hint="eastAsia" w:ascii="宋体" w:hAnsi="宋体" w:eastAsia="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lang w:val="zh-CN"/>
        </w:rPr>
        <w:t xml:space="preserve">）</w:t>
      </w:r>
      <w:r>
        <w:rPr>
          <w:rFonts w:hint="eastAsia" w:ascii="宋体" w:hAnsi="宋体" w:eastAsia="宋体" w:cs="宋体"/>
          <w:bCs/>
          <w:color w:val="auto"/>
          <w:sz w:val="24"/>
          <w:highlight w:val="none"/>
        </w:rPr>
        <w:t xml:space="preserve">；</w:t>
      </w:r>
      <w:r/>
    </w:p>
    <w:p>
      <w:pPr>
        <w:ind w:left="210"/>
        <w:keepLines w:val="0"/>
        <w:keepNext w:val="0"/>
        <w:pageBreakBefore w:val="0"/>
        <w:spacing w:line="44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3</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有效的</w:t>
      </w:r>
      <w:r>
        <w:rPr>
          <w:rFonts w:hint="eastAsia" w:ascii="宋体" w:hAnsi="宋体" w:eastAsia="宋体" w:cs="宋体"/>
          <w:bCs/>
          <w:color w:val="auto"/>
          <w:sz w:val="24"/>
          <w:highlight w:val="none"/>
          <w:lang w:eastAsia="zh-CN"/>
        </w:rPr>
        <w:t xml:space="preserve">《食品经营许可证》或《</w:t>
      </w:r>
      <w:r>
        <w:rPr>
          <w:rFonts w:hint="eastAsia" w:ascii="宋体" w:hAnsi="宋体" w:cs="宋体"/>
          <w:bCs/>
          <w:color w:val="auto"/>
          <w:sz w:val="24"/>
          <w:highlight w:val="none"/>
          <w:lang w:eastAsia="zh-CN"/>
        </w:rPr>
        <w:t xml:space="preserve">餐饮服务许可证</w:t>
      </w:r>
      <w:r>
        <w:rPr>
          <w:rFonts w:hint="eastAsia" w:ascii="宋体" w:hAnsi="宋体" w:eastAsia="宋体" w:cs="宋体"/>
          <w:bCs/>
          <w:color w:val="auto"/>
          <w:sz w:val="24"/>
          <w:highlight w:val="none"/>
          <w:lang w:eastAsia="zh-CN"/>
        </w:rPr>
        <w:t xml:space="preserve">》</w:t>
      </w:r>
      <w:r>
        <w:rPr>
          <w:rFonts w:hint="eastAsia" w:ascii="宋体" w:hAnsi="宋体" w:eastAsia="宋体" w:cs="宋体"/>
          <w:b/>
          <w:color w:val="auto"/>
          <w:sz w:val="24"/>
          <w:highlight w:val="none"/>
          <w:lang w:val="zh-CN"/>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lang w:val="zh-CN"/>
        </w:rPr>
        <w:t xml:space="preserve">）</w:t>
      </w:r>
      <w:r>
        <w:rPr>
          <w:rFonts w:hint="eastAsia" w:ascii="宋体" w:hAnsi="宋体" w:eastAsia="宋体" w:cs="宋体"/>
          <w:bCs/>
          <w:color w:val="auto"/>
          <w:sz w:val="24"/>
          <w:highlight w:val="none"/>
        </w:rPr>
        <w:t xml:space="preserve">；</w:t>
      </w:r>
      <w:r/>
    </w:p>
    <w:p>
      <w:pPr>
        <w:ind w:left="210"/>
        <w:keepLines w:val="0"/>
        <w:keepNext w:val="0"/>
        <w:pageBreakBefore w:val="0"/>
        <w:spacing w:line="44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供应商法定代表人授权委托书</w:t>
      </w:r>
      <w:r>
        <w:rPr>
          <w:rFonts w:hint="eastAsia" w:ascii="宋体" w:hAnsi="宋体" w:eastAsia="宋体" w:cs="宋体"/>
          <w:b/>
          <w:bCs/>
          <w:color w:val="auto"/>
          <w:sz w:val="24"/>
          <w:highlight w:val="none"/>
        </w:rPr>
        <w:t xml:space="preserve">（格式见附件，法定代表人亲自参与的除外）</w:t>
      </w:r>
      <w:r>
        <w:rPr>
          <w:rFonts w:hint="eastAsia" w:ascii="宋体" w:hAnsi="宋体" w:eastAsia="宋体" w:cs="宋体"/>
          <w:b/>
          <w:color w:val="auto"/>
          <w:sz w:val="24"/>
          <w:highlight w:val="none"/>
        </w:rPr>
        <w:t xml:space="preserve">；</w:t>
      </w:r>
      <w:r/>
    </w:p>
    <w:p>
      <w:pPr>
        <w:ind w:firstLine="2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供应商法定代表人身份证及法定代表人授权代表身份证</w:t>
      </w:r>
      <w:r>
        <w:rPr>
          <w:rFonts w:hint="eastAsia" w:ascii="宋体" w:hAnsi="宋体" w:eastAsia="宋体" w:cs="宋体"/>
          <w:b/>
          <w:color w:val="auto"/>
          <w:sz w:val="24"/>
          <w:highlight w:val="none"/>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正、反双面扫描</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p>
    <w:p>
      <w:pPr>
        <w:ind w:firstLine="240"/>
        <w:keepLines w:val="0"/>
        <w:keepNext w:val="0"/>
        <w:pageBreakBefore w:val="0"/>
        <w:spacing w:line="440" w:lineRule="exact"/>
        <w:tabs>
          <w:tab w:val="left" w:pos="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6</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授权代表和项目负责人与企业签订的劳动合同</w:t>
      </w:r>
      <w:r>
        <w:rPr>
          <w:rFonts w:hint="eastAsia" w:ascii="宋体" w:hAnsi="宋体" w:eastAsia="宋体" w:cs="宋体"/>
          <w:b/>
          <w:color w:val="auto"/>
          <w:sz w:val="24"/>
          <w:highlight w:val="none"/>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w:t>
      </w:r>
      <w:r/>
    </w:p>
    <w:p>
      <w:pPr>
        <w:ind w:firstLine="240"/>
        <w:keepLines w:val="0"/>
        <w:keepNext w:val="0"/>
        <w:pageBreakBefore w:val="0"/>
        <w:spacing w:line="440" w:lineRule="exact"/>
        <w:tabs>
          <w:tab w:val="left" w:pos="0" w:leader="none"/>
          <w:tab w:val="left" w:pos="94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授权代表和项目负责人的由社保机构出具的供应商为其缴纳的</w:t>
      </w:r>
      <w:r>
        <w:rPr>
          <w:rFonts w:hint="eastAsia" w:ascii="宋体" w:hAnsi="宋体" w:eastAsia="宋体" w:cs="宋体"/>
          <w:color w:val="auto"/>
          <w:sz w:val="24"/>
          <w:highlight w:val="none"/>
          <w:lang w:val="en-US" w:eastAsia="zh-CN"/>
        </w:rPr>
        <w:t xml:space="preserve">近三个月任意一个月份（不含投标当月</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社保证明或相关证明材料（如供应商成立时间为</w:t>
      </w:r>
      <w:r>
        <w:rPr>
          <w:rFonts w:hint="eastAsia" w:ascii="宋体" w:hAnsi="宋体" w:cs="宋体"/>
          <w:color w:val="auto"/>
          <w:sz w:val="24"/>
          <w:highlight w:val="none"/>
          <w:lang w:eastAsia="zh-CN"/>
        </w:rPr>
        <w:t xml:space="preserve">2025年11月以后</w:t>
      </w:r>
      <w:r>
        <w:rPr>
          <w:rFonts w:hint="eastAsia" w:ascii="宋体" w:hAnsi="宋体" w:eastAsia="宋体" w:cs="宋体"/>
          <w:color w:val="auto"/>
          <w:sz w:val="24"/>
          <w:highlight w:val="none"/>
        </w:rPr>
        <w:t xml:space="preserve">的，则可不提供社保证明材料）</w:t>
      </w:r>
      <w:r>
        <w:rPr>
          <w:rFonts w:hint="eastAsia" w:ascii="宋体" w:hAnsi="宋体" w:eastAsia="宋体" w:cs="宋体"/>
          <w:b/>
          <w:bCs/>
          <w:color w:val="auto"/>
          <w:sz w:val="24"/>
          <w:highlight w:val="none"/>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bCs/>
          <w:color w:val="auto"/>
          <w:sz w:val="24"/>
          <w:highlight w:val="none"/>
        </w:rPr>
        <w:t xml:space="preserve">）；</w:t>
      </w:r>
      <w:r/>
    </w:p>
    <w:p>
      <w:pPr>
        <w:ind w:firstLine="240"/>
        <w:keepLines w:val="0"/>
        <w:keepNext w:val="0"/>
        <w:pageBreakBefore w:val="0"/>
        <w:spacing w:line="440" w:lineRule="exact"/>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供应商的</w:t>
      </w:r>
      <w:r>
        <w:rPr>
          <w:rFonts w:hint="eastAsia" w:ascii="宋体" w:hAnsi="宋体" w:cs="宋体"/>
          <w:color w:val="auto"/>
          <w:sz w:val="24"/>
          <w:highlight w:val="none"/>
          <w:lang w:val="en-US" w:eastAsia="zh-CN"/>
        </w:rPr>
        <w:t xml:space="preserve">2024年度</w:t>
      </w:r>
      <w:r>
        <w:rPr>
          <w:rFonts w:hint="eastAsia" w:ascii="宋体" w:hAnsi="宋体" w:eastAsia="宋体" w:cs="宋体"/>
          <w:color w:val="auto"/>
          <w:sz w:val="24"/>
          <w:highlight w:val="none"/>
        </w:rPr>
        <w:t xml:space="preserve">财务审计报告或者近三个月任意一个月份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财务报表</w:t>
      </w:r>
      <w:r>
        <w:rPr>
          <w:rFonts w:hint="eastAsia" w:ascii="宋体" w:hAnsi="宋体" w:cs="宋体"/>
          <w:color w:val="auto"/>
          <w:sz w:val="24"/>
          <w:highlight w:val="none"/>
        </w:rPr>
        <w:t xml:space="preserve">（资产负债表和利润表）</w:t>
      </w:r>
      <w:r>
        <w:rPr>
          <w:rFonts w:hint="eastAsia" w:ascii="宋体" w:hAnsi="宋体" w:eastAsia="宋体" w:cs="宋体"/>
          <w:b/>
          <w:color w:val="auto"/>
          <w:sz w:val="24"/>
          <w:highlight w:val="none"/>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rPr>
        <w:t xml:space="preserve">）；</w:t>
      </w:r>
      <w:r/>
    </w:p>
    <w:p>
      <w:pPr>
        <w:ind w:firstLine="240"/>
        <w:keepLines w:val="0"/>
        <w:keepNext w:val="0"/>
        <w:pageBreakBefore w:val="0"/>
        <w:spacing w:line="44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的依法缴纳税收的相关材料（提供相关主管部门证明或银行代扣证明）</w:t>
      </w:r>
      <w:r>
        <w:rPr>
          <w:rFonts w:hint="eastAsia" w:ascii="宋体" w:hAnsi="宋体" w:eastAsia="宋体" w:cs="宋体"/>
          <w:b/>
          <w:color w:val="auto"/>
          <w:sz w:val="24"/>
          <w:highlight w:val="none"/>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rPr>
        <w:t xml:space="preserve">）；</w:t>
      </w:r>
      <w:r/>
    </w:p>
    <w:p>
      <w:pPr>
        <w:ind w:firstLine="240"/>
        <w:keepLines w:val="0"/>
        <w:keepNext w:val="0"/>
        <w:pageBreakBefore w:val="0"/>
        <w:spacing w:line="44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的依法缴纳社会保障资金的相关材料（提供相关主管部门证明或银行代扣证明）</w:t>
      </w:r>
      <w:r>
        <w:rPr>
          <w:rFonts w:hint="eastAsia" w:ascii="宋体" w:hAnsi="宋体" w:eastAsia="宋体" w:cs="宋体"/>
          <w:b/>
          <w:color w:val="auto"/>
          <w:sz w:val="24"/>
          <w:highlight w:val="none"/>
        </w:rPr>
        <w:t xml:space="preserve">（原件扫描件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p>
    <w:p>
      <w:pPr>
        <w:ind w:left="210"/>
        <w:keepLines w:val="0"/>
        <w:keepNext w:val="0"/>
        <w:pageBreakBefore w:val="0"/>
        <w:spacing w:line="44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11</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承诺书</w:t>
      </w:r>
      <w:r>
        <w:rPr>
          <w:rFonts w:hint="eastAsia" w:ascii="宋体" w:hAnsi="宋体" w:eastAsia="宋体" w:cs="宋体"/>
          <w:b/>
          <w:bCs/>
          <w:color w:val="auto"/>
          <w:sz w:val="24"/>
          <w:highlight w:val="none"/>
        </w:rPr>
        <w:t xml:space="preserve">（格式见附件）</w:t>
      </w:r>
      <w:r>
        <w:rPr>
          <w:rFonts w:hint="eastAsia" w:ascii="宋体" w:hAnsi="宋体" w:eastAsia="宋体" w:cs="宋体"/>
          <w:color w:val="auto"/>
          <w:sz w:val="24"/>
          <w:highlight w:val="none"/>
        </w:rPr>
        <w:t xml:space="preserve">；</w:t>
      </w:r>
      <w:r/>
    </w:p>
    <w:p>
      <w:pPr>
        <w:ind w:firstLine="24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rPr>
        <w:t xml:space="preserve">供应商必须是中小微企业或监狱企业或残疾人福</w:t>
      </w:r>
      <w:r>
        <w:rPr>
          <w:rFonts w:hint="eastAsia" w:ascii="宋体" w:hAnsi="宋体" w:eastAsia="宋体" w:cs="宋体"/>
          <w:color w:val="auto"/>
          <w:sz w:val="24"/>
          <w:highlight w:val="none"/>
        </w:rPr>
        <w:t xml:space="preserve">利性单位；供应商如为中小微企业的提供《中小企业声明函》原件扫描件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color w:val="auto"/>
          <w:sz w:val="24"/>
          <w:highlight w:val="none"/>
        </w:rPr>
        <w:t xml:space="preserve">；如为监狱和戒毒企业的，按照财政部《司法部关于政府采购支持监狱企业发展有关问题》（财库〔2014〕68号）的规定提供由省级以上监狱管理局、戒毒管理局（含新疆生产建设兵团）出具的属于监狱企业的证明文件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color w:val="auto"/>
          <w:sz w:val="24"/>
          <w:highlight w:val="none"/>
        </w:rPr>
        <w:t xml:space="preserve">；如为残疾人福利性单位的提供《残疾人福利性单位声明函》原件扫描件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color w:val="auto"/>
          <w:sz w:val="24"/>
          <w:highlight w:val="none"/>
        </w:rPr>
        <w:t xml:space="preserve">。</w:t>
      </w:r>
      <w:r/>
    </w:p>
    <w:p>
      <w:pPr>
        <w:ind w:firstLine="523"/>
        <w:keepLines w:val="0"/>
        <w:keepNext w:val="0"/>
        <w:pageBreakBefore w:val="0"/>
        <w:spacing w:line="440" w:lineRule="exact"/>
        <w:tabs>
          <w:tab w:val="left" w:pos="42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w:t>
      </w:r>
      <w:r>
        <w:rPr>
          <w:rFonts w:hint="eastAsia" w:ascii="宋体" w:hAnsi="宋体" w:cs="宋体"/>
          <w:b/>
          <w:bCs/>
          <w:color w:val="auto"/>
          <w:sz w:val="24"/>
          <w:highlight w:val="none"/>
          <w:lang w:eastAsia="zh-CN"/>
        </w:rPr>
        <w:t xml:space="preserve">或其他可以</w:t>
      </w:r>
      <w:r>
        <w:rPr>
          <w:rFonts w:hint="eastAsia" w:ascii="宋体" w:hAnsi="宋体" w:eastAsia="宋体" w:cs="宋体"/>
          <w:b/>
          <w:bCs/>
          <w:color w:val="auto"/>
          <w:sz w:val="24"/>
          <w:highlight w:val="none"/>
        </w:rPr>
        <w:t xml:space="preserve">在中国大陆有效居留的许可证明。其中</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9</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项如遇有国家相关政策规定可不具备的（如依法享受缓缴、免缴税收、社会保障资金等），必须提供相关政策规定或相关单位出具的有效证明扫描件；如供应商成立时间为</w:t>
      </w:r>
      <w:r>
        <w:rPr>
          <w:rFonts w:hint="eastAsia" w:ascii="宋体" w:hAnsi="宋体" w:cs="宋体"/>
          <w:b/>
          <w:bCs/>
          <w:color w:val="auto"/>
          <w:sz w:val="24"/>
          <w:highlight w:val="none"/>
          <w:lang w:eastAsia="zh-CN"/>
        </w:rPr>
        <w:t xml:space="preserve">2025年11月以后</w:t>
      </w:r>
      <w:r>
        <w:rPr>
          <w:rFonts w:hint="eastAsia" w:ascii="宋体" w:hAnsi="宋体" w:eastAsia="宋体" w:cs="宋体"/>
          <w:b/>
          <w:bCs/>
          <w:color w:val="auto"/>
          <w:sz w:val="24"/>
          <w:highlight w:val="none"/>
        </w:rPr>
        <w:t xml:space="preserve">确实无法提供的，可以不提供。投标供应商所提交的证明文件的完整与否，将直接影响其投标文件的审核和评分结果。</w:t>
      </w:r>
      <w:r/>
    </w:p>
    <w:p>
      <w:pPr>
        <w:ind w:firstLine="426"/>
        <w:keepLines w:val="0"/>
        <w:keepNext w:val="0"/>
        <w:pageBreakBefore w:val="0"/>
        <w:spacing w:line="440" w:lineRule="exact"/>
        <w:widowControl/>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2.商务文件：</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w:t>
      </w:r>
      <w:r>
        <w:rPr>
          <w:rFonts w:hint="eastAsia" w:ascii="宋体" w:hAnsi="宋体" w:eastAsia="宋体" w:cs="宋体"/>
          <w:color w:val="auto"/>
          <w:sz w:val="24"/>
          <w:highlight w:val="none"/>
        </w:rPr>
        <w:t xml:space="preserve">（格式见附件）</w:t>
      </w:r>
      <w:r>
        <w:rPr>
          <w:rFonts w:hint="eastAsia" w:ascii="宋体" w:hAnsi="宋体" w:eastAsia="宋体" w:cs="宋体"/>
          <w:bCs/>
          <w:color w:val="auto"/>
          <w:sz w:val="24"/>
          <w:highlight w:val="none"/>
        </w:rPr>
        <w:t xml:space="preserve">；</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（2）开标一览表（格式见附件）；</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（3）投标供应商情况表（格式见附件）；</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（4）项目管理机构配备情况表、项目负责人简历表（格式见附件）；</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供应商类似业绩一览表（格式见附件）；</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）商务条款偏离表、技术要求条款偏离表（格式见附件）；</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）投标供应商简介和经营情况说明；</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）服务承诺（格式见附件）；</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）投标供应商认为有必要提供的承诺、声明和证明材料（根据招标文件及评标标准要求）。</w:t>
      </w:r>
      <w:r/>
    </w:p>
    <w:p>
      <w:pPr>
        <w:ind w:left="480"/>
        <w:keepLines w:val="0"/>
        <w:keepNext w:val="0"/>
        <w:pageBreakBefore w:val="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3.报价文件：</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（1）报价明细表（格式见附件）。</w:t>
      </w:r>
      <w:r/>
    </w:p>
    <w:p>
      <w:pPr>
        <w:ind w:firstLine="480"/>
        <w:keepLines w:val="0"/>
        <w:keepNext w:val="0"/>
        <w:pageBreakBefore w:val="0"/>
        <w:spacing w:line="440" w:lineRule="exact"/>
        <w:rPr>
          <w:rFonts w:hint="eastAsia" w:ascii="宋体" w:hAnsi="宋体" w:eastAsia="宋体" w:cs="宋体"/>
          <w:color w:val="auto"/>
          <w:sz w:val="24"/>
          <w:highlight w:val="none"/>
          <w:lang w:eastAsia="zh-CN"/>
        </w:rPr>
      </w:pPr>
      <w:r>
        <w:rPr>
          <w:rFonts w:hint="eastAsia" w:ascii="宋体" w:hAnsi="宋体" w:eastAsia="宋体" w:cs="宋体"/>
          <w:b/>
          <w:bCs/>
          <w:color w:val="auto"/>
          <w:sz w:val="24"/>
          <w:highlight w:val="none"/>
        </w:rPr>
        <w:t xml:space="preserve">4. 技术文件</w:t>
      </w:r>
      <w:r>
        <w:rPr>
          <w:rFonts w:hint="eastAsia" w:ascii="宋体" w:hAnsi="宋体" w:eastAsia="宋体" w:cs="宋体"/>
          <w:b/>
          <w:bCs/>
          <w:color w:val="auto"/>
          <w:sz w:val="24"/>
          <w:highlight w:val="none"/>
          <w:lang w:eastAsia="zh-CN"/>
        </w:rPr>
        <w:t xml:space="preserve">（暗标）</w:t>
      </w: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numPr>
          <w:ilvl w:val="0"/>
          <w:numId w:val="16"/>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我方同意按招标文件中的规定，本投标文件投标的有效期限为投标截止之日起90天。</w:t>
      </w:r>
      <w:r/>
    </w:p>
    <w:p>
      <w:pPr>
        <w:numPr>
          <w:ilvl w:val="0"/>
          <w:numId w:val="16"/>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如果我方的投标文件被接受，我方将履行招标文件中规定的每一项要求，按期、按质、按量，完成任务。</w:t>
      </w:r>
      <w:r/>
    </w:p>
    <w:p>
      <w:pPr>
        <w:numPr>
          <w:ilvl w:val="0"/>
          <w:numId w:val="16"/>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我方认为贵方有权决定中标者。</w:t>
      </w:r>
      <w:r/>
    </w:p>
    <w:p>
      <w:pPr>
        <w:numPr>
          <w:ilvl w:val="0"/>
          <w:numId w:val="16"/>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我方愿意遵守《中华人民共和国政府采购法》，并</w:t>
      </w:r>
      <w:r>
        <w:rPr>
          <w:rFonts w:hint="eastAsia" w:ascii="宋体" w:hAnsi="宋体" w:cs="宋体"/>
          <w:bCs/>
          <w:color w:val="auto"/>
          <w:sz w:val="24"/>
          <w:highlight w:val="none"/>
          <w:lang w:eastAsia="zh-CN"/>
        </w:rPr>
        <w:t xml:space="preserve">按照</w:t>
      </w:r>
      <w:r>
        <w:rPr>
          <w:rFonts w:hint="eastAsia" w:ascii="宋体" w:hAnsi="宋体" w:eastAsia="宋体" w:cs="宋体"/>
          <w:bCs/>
          <w:color w:val="auto"/>
          <w:sz w:val="24"/>
          <w:highlight w:val="none"/>
        </w:rPr>
        <w:t xml:space="preserve">《中华人民共和国民法典》、财政部《政府采购货物和服务招标投标管理办法》</w:t>
      </w:r>
      <w:r>
        <w:rPr>
          <w:rFonts w:hint="eastAsia" w:ascii="宋体" w:hAnsi="宋体" w:eastAsia="宋体" w:cs="宋体"/>
          <w:color w:val="auto"/>
          <w:sz w:val="24"/>
          <w:highlight w:val="none"/>
        </w:rPr>
        <w:t xml:space="preserve">和</w:t>
      </w:r>
      <w:r>
        <w:rPr>
          <w:rFonts w:hint="eastAsia" w:ascii="宋体" w:hAnsi="宋体" w:eastAsia="宋体" w:cs="宋体"/>
          <w:bCs/>
          <w:color w:val="auto"/>
          <w:sz w:val="24"/>
          <w:highlight w:val="none"/>
        </w:rPr>
        <w:t xml:space="preserve">合同条款履行自己的全部责任。</w:t>
      </w:r>
      <w:r/>
    </w:p>
    <w:p>
      <w:pPr>
        <w:numPr>
          <w:ilvl w:val="0"/>
          <w:numId w:val="16"/>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我方认可并遵守招标文件的所有规定，放弃对招标文件提出质疑的权利。</w:t>
      </w:r>
      <w:r/>
    </w:p>
    <w:p>
      <w:pPr>
        <w:numPr>
          <w:ilvl w:val="0"/>
          <w:numId w:val="16"/>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如我方在投标截止期后撤回投标及中标后拒绝遵守投标承诺或拒绝在规定的时间内与采购人签订合同，我方愿接受相关处罚。</w:t>
      </w:r>
      <w:r/>
    </w:p>
    <w:p>
      <w:pPr>
        <w:numPr>
          <w:ilvl w:val="0"/>
          <w:numId w:val="16"/>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6"/>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我方决不提供虚假材料谋取中标、决不采取不正当手段诋毁、排挤其他供应商、决不与采购人、</w:t>
      </w:r>
      <w:r>
        <w:rPr>
          <w:rFonts w:hint="eastAsia" w:ascii="宋体" w:hAnsi="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（盖章）：     </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w:t>
      </w:r>
      <w:r/>
    </w:p>
    <w:p>
      <w:pPr>
        <w:ind w:firstLine="480"/>
        <w:keepLines w:val="0"/>
        <w:keepNext w:val="0"/>
        <w:pageBreakBefore w:val="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通讯地址：                          邮编：</w:t>
      </w:r>
      <w:r/>
    </w:p>
    <w:p>
      <w:pPr>
        <w:pStyle w:val="123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4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keepLines w:val="0"/>
        <w:keepNext w:val="0"/>
        <w:pageBreakBefore w:val="0"/>
        <w:spacing w:line="44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keepLines w:val="0"/>
        <w:keepNext w:val="0"/>
        <w:pageBreakBefore w:val="0"/>
        <w:spacing w:line="44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keepLines w:val="0"/>
        <w:keepNext w:val="0"/>
        <w:pageBreakBefore w:val="0"/>
        <w:spacing w:line="44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keepLines w:val="0"/>
        <w:keepNext w:val="0"/>
        <w:pageBreakBefore w:val="0"/>
        <w:spacing w:line="44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keepLines w:val="0"/>
        <w:keepNext w:val="0"/>
        <w:pageBreakBefore w:val="0"/>
        <w:spacing w:line="44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keepLines w:val="0"/>
        <w:keepNext w:val="0"/>
        <w:pageBreakBefore w:val="0"/>
        <w:spacing w:line="44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keepLines w:val="0"/>
        <w:keepNext w:val="0"/>
        <w:pageBreakBefore w:val="0"/>
        <w:spacing w:line="44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98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40" w:lineRule="exact"/>
        <w:widowControl w:val="off"/>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 （二）（</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）关于资格的声明函（格式）：</w:t>
      </w:r>
      <w:r/>
    </w:p>
    <w:p>
      <w:pPr>
        <w:keepLines w:val="0"/>
        <w:keepNext w:val="0"/>
        <w:pageBreakBefore w:val="0"/>
        <w:spacing w:line="440" w:lineRule="exact"/>
        <w:widowControl w:val="off"/>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keepLines w:val="0"/>
        <w:keepNext w:val="0"/>
        <w:pageBreakBefore w:val="0"/>
        <w:spacing w:line="440" w:lineRule="exact"/>
        <w:widowControl w:val="off"/>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关于资格的声明函</w:t>
      </w:r>
      <w:r/>
    </w:p>
    <w:p>
      <w:pPr>
        <w:keepLines w:val="0"/>
        <w:keepNext w:val="0"/>
        <w:pageBreakBefore w:val="0"/>
        <w:spacing w:line="440" w:lineRule="exact"/>
        <w:widowControl w:val="off"/>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 xml:space="preserve">                                         政府采购编号： </w:t>
      </w:r>
      <w:r/>
    </w:p>
    <w:p>
      <w:pPr>
        <w:keepLines w:val="0"/>
        <w:keepNext w:val="0"/>
        <w:pageBreakBefore w:val="0"/>
        <w:spacing w:line="440" w:lineRule="exact"/>
        <w:widowControl w:val="off"/>
        <w:tabs>
          <w:tab w:val="left" w:pos="630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p>
    <w:p>
      <w:pPr>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致：</w:t>
      </w:r>
      <w:r>
        <w:rPr>
          <w:rFonts w:hint="eastAsia" w:ascii="宋体" w:hAnsi="宋体" w:cs="宋体"/>
          <w:bCs/>
          <w:color w:val="auto"/>
          <w:sz w:val="24"/>
          <w:highlight w:val="none"/>
          <w:u w:val="single"/>
          <w:lang w:eastAsia="zh-CN"/>
        </w:rPr>
        <w:t xml:space="preserve">无锡市惠山区第二人民医院</w:t>
      </w:r>
      <w:r/>
    </w:p>
    <w:p>
      <w:pPr>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我公司（单位）愿针对本次项目</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进行投标。</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我公司符合《中华人民共和国政府采购法》第二十二条的规定，在此郑重承诺具备以下条件：</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（一）具有独立承担民事责任的能力；</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（二）具有良好的商业信誉和健全的财务会计制度；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（三）具有履行合同所必需的设备和专业技术能力；</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（四）有依法缴纳税收和社会保障资金的良好记录；</w:t>
      </w:r>
      <w:r/>
    </w:p>
    <w:p>
      <w:pPr>
        <w:ind w:firstLine="480"/>
        <w:keepLines w:val="0"/>
        <w:keepNext w:val="0"/>
        <w:pageBreakBefore w:val="0"/>
        <w:spacing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（五）近三年内，在经营活动中没有重大违法记录；</w:t>
      </w:r>
      <w:r/>
    </w:p>
    <w:p>
      <w:pPr>
        <w:ind w:firstLine="480"/>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（六）投标文件中所有关于投标资格的文件、证明、陈述均是真实的、准确的。</w:t>
      </w:r>
      <w:r/>
    </w:p>
    <w:p>
      <w:pPr>
        <w:ind w:firstLine="480"/>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若有违背，我公司（单位）愿意承担由此而产生的一切后果。</w:t>
      </w:r>
      <w:r/>
    </w:p>
    <w:p>
      <w:pPr>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（盖章）：</w:t>
      </w:r>
      <w:r/>
    </w:p>
    <w:p>
      <w:pPr>
        <w:ind w:firstLine="480"/>
        <w:keepLines w:val="0"/>
        <w:keepNext w:val="0"/>
        <w:pageBreakBefore w:val="0"/>
        <w:spacing w:line="44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法定代表人（签字或盖章）：</w:t>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01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1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237"/>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32"/>
          <w:szCs w:val="32"/>
          <w:highlight w:val="none"/>
        </w:rPr>
      </w:pPr>
      <w:r>
        <w:rPr>
          <w:rFonts w:hint="eastAsia" w:ascii="宋体" w:hAnsi="宋体" w:eastAsia="宋体" w:cs="宋体"/>
          <w:bCs/>
          <w:color w:val="auto"/>
          <w:sz w:val="24"/>
          <w:highlight w:val="none"/>
        </w:rPr>
        <w:t xml:space="preserve">（三）</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）法定代表人授权委托书（格式）：</w:t>
      </w:r>
      <w:r/>
    </w:p>
    <w:p>
      <w:pPr>
        <w:jc w:val="center"/>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32"/>
          <w:szCs w:val="32"/>
          <w:highlight w:val="none"/>
        </w:rPr>
        <w:t xml:space="preserve">法定代表人授权委托书</w:t>
      </w:r>
      <w:r/>
    </w:p>
    <w:p>
      <w:pPr>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 xml:space="preserve">政府采购编号：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致：</w:t>
      </w:r>
      <w:r>
        <w:rPr>
          <w:rFonts w:hint="eastAsia" w:ascii="宋体" w:hAnsi="宋体" w:cs="宋体"/>
          <w:bCs/>
          <w:color w:val="auto"/>
          <w:sz w:val="24"/>
          <w:highlight w:val="none"/>
          <w:u w:val="single"/>
          <w:lang w:eastAsia="zh-CN"/>
        </w:rPr>
        <w:t xml:space="preserve">无锡市惠山区第二人民医院</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系中华人民共和国合法企业，特授权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代表我公司（单位）全权办理针对本项目的投标、参与开标、评标、签约等具体工作，并签署全部有关的文件、协议及合同。</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我公司（单位）对授权代表的签名负全部责任。</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在撤销授权的书面通知送达你处以前，本授权书一直有效，授权代表签署的所有文件（在授权书有效期内签署的）不因授权的撤销而失效。</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授权代表情况：</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姓名：         性别：  </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身份证件号码：                电话：</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授权代表（签字或盖章）：               </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0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单位名称（盖章）：</w:t>
      </w:r>
      <w:r/>
    </w:p>
    <w:p>
      <w:pPr>
        <w:ind w:firstLine="40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法定代表人（签字或盖章）：</w: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法定代表人身份证扫描件：</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807335" cy="1584960"/>
                <wp:effectExtent l="0" t="0" r="0" b="0"/>
                <wp:docPr id="9" name="文本框 2"/>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8" o:spid="_x0000_s8"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679700" cy="1584960"/>
                <wp:effectExtent l="0" t="0" r="0" b="0"/>
                <wp:docPr id="10" name="文本框 3"/>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9" o:spid="_x0000_s9"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highlight w:val="none"/>
        </w:rPr>
        <w:t xml:space="preserve">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法定代表人授权代表身份证扫描件：（</w:t>
      </w:r>
      <w:r>
        <w:rPr>
          <w:rFonts w:hint="eastAsia" w:ascii="宋体" w:hAnsi="宋体" w:eastAsia="宋体" w:cs="宋体"/>
          <w:b/>
          <w:bCs/>
          <w:color w:val="auto"/>
          <w:sz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804160" cy="1584960"/>
                <wp:effectExtent l="0" t="0" r="0" b="0"/>
                <wp:docPr id="11" name="文本框 4"/>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0" o:spid="_x0000_s10"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719705" cy="1584960"/>
                <wp:effectExtent l="0" t="0" r="0" b="0"/>
                <wp:docPr id="12" name="文本框 5"/>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1" o:spid="_x0000_s11"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23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（四）承诺书（格式）：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承诺书（格式）</w:t>
      </w:r>
      <w:r/>
    </w:p>
    <w:p>
      <w:pPr>
        <w:jc w:val="center"/>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pacing w:line="50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致：</w:t>
      </w:r>
      <w:r>
        <w:rPr>
          <w:rFonts w:hint="eastAsia" w:ascii="宋体" w:hAnsi="宋体" w:cs="宋体"/>
          <w:bCs/>
          <w:color w:val="auto"/>
          <w:sz w:val="24"/>
          <w:highlight w:val="none"/>
          <w:u w:val="single"/>
          <w:lang w:eastAsia="zh-CN"/>
        </w:rPr>
        <w:t xml:space="preserve">无锡市惠山区第二人民医院</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我公司自愿参加贵单位（公司）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center"/>
        <w:spacing w:before="24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：（盖章）          </w:t>
      </w:r>
      <w:r/>
    </w:p>
    <w:p>
      <w:pPr>
        <w:ind w:right="480" w:firstLine="480"/>
        <w:jc w:val="center"/>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法定代表人签名或盖章：            </w:t>
      </w:r>
      <w:r/>
    </w:p>
    <w:p>
      <w:pPr>
        <w:ind w:right="480" w:firstLine="684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ind w:firstLine="480"/>
        <w:jc w:val="right"/>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（五）开标一览表（格式）：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 项目名称：</w:t>
      </w:r>
      <w:r>
        <w:rPr>
          <w:rFonts w:hint="eastAsia" w:ascii="宋体" w:hAnsi="宋体" w:cs="宋体"/>
          <w:color w:val="auto"/>
          <w:sz w:val="24"/>
          <w:highlight w:val="none"/>
          <w:lang w:eastAsia="zh-CN"/>
        </w:rPr>
        <w:t xml:space="preserve">惠山区第二人民医院食堂外包服务（</w:t>
      </w:r>
      <w:r>
        <w:rPr>
          <w:rFonts w:hint="eastAsia" w:ascii="宋体" w:hAnsi="宋体" w:cs="宋体"/>
          <w:color w:val="auto"/>
          <w:sz w:val="24"/>
          <w:highlight w:val="none"/>
          <w:lang w:val="en-US" w:eastAsia="zh-CN"/>
        </w:rPr>
        <w:t xml:space="preserve">第二次</w:t>
      </w:r>
      <w:r>
        <w:rPr>
          <w:rFonts w:hint="eastAsia" w:ascii="宋体" w:hAnsi="宋体" w:cs="宋体"/>
          <w:color w:val="auto"/>
          <w:sz w:val="24"/>
          <w:highlight w:val="none"/>
          <w:lang w:eastAsia="zh-CN"/>
        </w:rPr>
        <w:t xml:space="preserve">）</w:t>
      </w:r>
      <w:r>
        <w:rPr>
          <w:rFonts w:hint="eastAsia" w:ascii="宋体" w:hAnsi="宋体" w:eastAsia="宋体" w:cs="宋体"/>
          <w:bCs/>
          <w:color w:val="auto"/>
          <w:sz w:val="24"/>
          <w:highlight w:val="none"/>
        </w:rPr>
        <w:t xml:space="preserve">                             </w:t>
      </w:r>
      <w:r/>
    </w:p>
    <w:tbl>
      <w:tblPr>
        <w:tblStyle w:val="981"/>
        <w:tblW w:w="10099"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50"/>
        <w:gridCol w:w="7149"/>
      </w:tblGrid>
      <w:tr>
        <w:trPr>
          <w:cantSplit/>
          <w:trHeight w:val="1728"/>
        </w:trPr>
        <w:tc>
          <w:tcPr>
            <w:tcW w:w="2950" w:type="dxa"/>
            <w:vAlign w:val="center"/>
            <w:textDirection w:val="lrTb"/>
            <w:noWrap w:val="false"/>
          </w:tcPr>
          <w:p>
            <w:pPr>
              <w:pStyle w:val="987"/>
              <w:ind w:left="240" w:hanging="240"/>
              <w:jc w:val="cente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项目总报价</w:t>
            </w:r>
            <w:r/>
          </w:p>
          <w:p>
            <w:pPr>
              <w:pStyle w:val="138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（人民币含税）</w:t>
            </w:r>
            <w:r/>
          </w:p>
          <w:p>
            <w:pPr>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jc w:val="center"/>
              <w:rPr>
                <w:rFonts w:hint="default" w:ascii="宋体" w:hAnsi="宋体" w:eastAsia="宋体" w:cs="宋体"/>
                <w:color w:val="auto"/>
                <w:highlight w:val="none"/>
                <w:lang w:val="en-US" w:eastAsia="zh-CN"/>
              </w:rPr>
            </w:pPr>
            <w:r>
              <w:rPr>
                <w:rFonts w:hint="eastAsia" w:ascii="宋体" w:hAnsi="宋体" w:cs="宋体"/>
                <w:b/>
                <w:bCs/>
                <w:color w:val="auto"/>
                <w:sz w:val="24"/>
                <w:szCs w:val="24"/>
                <w:highlight w:val="none"/>
                <w:lang w:val="en-US" w:eastAsia="zh-CN"/>
              </w:rPr>
              <w:t xml:space="preserve">系统内按此总报价填入</w:t>
            </w:r>
            <w:r/>
          </w:p>
        </w:tc>
        <w:tc>
          <w:tcPr>
            <w:tcW w:w="7149" w:type="dxa"/>
            <w:vAlign w:val="center"/>
            <w:textDirection w:val="lrTb"/>
            <w:noWrap w:val="false"/>
          </w:tcPr>
          <w:p>
            <w:pPr>
              <w:pStyle w:val="138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投标报价（大写）：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/三年</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80"/>
              <w:rPr>
                <w:rFonts w:hint="eastAsia" w:eastAsia="宋体"/>
                <w:color w:val="auto"/>
                <w:highlight w:val="none"/>
                <w:lang w:val="en-US" w:eastAsia="zh-CN"/>
              </w:rPr>
            </w:pPr>
            <w:r>
              <w:rPr>
                <w:rFonts w:hint="eastAsia" w:ascii="宋体" w:hAnsi="宋体" w:eastAsia="宋体" w:cs="宋体"/>
                <w:color w:val="auto"/>
                <w:highlight w:val="none"/>
              </w:rPr>
              <w:t xml:space="preserve">投标报价（小写）：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rPr>
                <w:rFonts w:hint="eastAsia" w:ascii="宋体" w:hAnsi="宋体" w:eastAsia="宋体" w:cs="宋体"/>
                <w:color w:val="auto"/>
                <w:highlight w:val="none"/>
                <w:lang w:val="en-US" w:eastAsia="zh-CN"/>
              </w:rPr>
              <w:t xml:space="preserve">/三年</w:t>
            </w:r>
            <w:r/>
          </w:p>
        </w:tc>
      </w:tr>
      <w:tr>
        <w:trPr>
          <w:cantSplit/>
          <w:trHeight w:val="1728"/>
        </w:trPr>
        <w:tc>
          <w:tcPr>
            <w:tcW w:w="2950" w:type="dxa"/>
            <w:vAlign w:val="center"/>
            <w:textDirection w:val="lrTb"/>
            <w:noWrap w:val="false"/>
          </w:tcPr>
          <w:p>
            <w:pPr>
              <w:pStyle w:val="138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年度报价</w:t>
            </w:r>
            <w:r/>
          </w:p>
          <w:p>
            <w:pPr>
              <w:pStyle w:val="1380"/>
              <w:jc w:val="center"/>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（人民币含税）</w:t>
            </w:r>
            <w:r/>
          </w:p>
        </w:tc>
        <w:tc>
          <w:tcPr>
            <w:tcW w:w="7149" w:type="dxa"/>
            <w:vAlign w:val="center"/>
            <w:textDirection w:val="lrTb"/>
            <w:noWrap w:val="false"/>
          </w:tcPr>
          <w:p>
            <w:pPr>
              <w:pStyle w:val="138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投标报价（大写）：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lang w:val="en-US" w:eastAsia="zh-CN"/>
              </w:rPr>
              <w:t xml:space="preserve">/年</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80"/>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投标报价（小写）：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rPr>
                <w:rFonts w:hint="eastAsia" w:ascii="宋体" w:hAnsi="宋体" w:eastAsia="宋体" w:cs="宋体"/>
                <w:color w:val="auto"/>
                <w:highlight w:val="none"/>
                <w:lang w:val="en-US" w:eastAsia="zh-CN"/>
              </w:rPr>
              <w:t xml:space="preserve">/年</w:t>
            </w:r>
            <w:r/>
          </w:p>
        </w:tc>
      </w:tr>
      <w:tr>
        <w:trPr>
          <w:cantSplit/>
          <w:trHeight w:val="1580"/>
        </w:trPr>
        <w:tc>
          <w:tcPr>
            <w:tcW w:w="295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w:t>
            </w:r>
            <w:r/>
          </w:p>
        </w:tc>
        <w:tc>
          <w:tcPr>
            <w:tcW w:w="7149" w:type="dxa"/>
            <w:vAlign w:val="center"/>
            <w:textDirection w:val="lrTb"/>
            <w:noWrap w:val="false"/>
          </w:tcPr>
          <w:p>
            <w:pPr>
              <w:pStyle w:val="1380"/>
              <w:keepLines w:val="0"/>
              <w:keepNext w:val="0"/>
              <w:pageBreakBefore w:val="0"/>
              <w:spacing w:line="300" w:lineRule="exact"/>
              <w:widowControl w:val="off"/>
              <w:rPr>
                <w:rFonts w:hint="eastAsia" w:ascii="宋体" w:hAnsi="宋体" w:eastAsia="宋体" w:cs="宋体"/>
                <w:color w:val="auto"/>
                <w:sz w:val="24"/>
                <w:szCs w:val="24"/>
                <w:highlight w:val="none"/>
                <w:lang w:eastAsia="zh-CN"/>
              </w:rPr>
            </w:pPr>
            <w:r>
              <w:rPr>
                <w:rFonts w:hint="eastAsia" w:hAnsi="宋体" w:cs="宋体"/>
                <w:bCs/>
                <w:color w:val="auto"/>
                <w:sz w:val="24"/>
                <w:highlight w:val="none"/>
                <w:u w:val="single"/>
                <w:lang w:val="en-US" w:eastAsia="zh-CN"/>
              </w:rPr>
              <w:t xml:space="preserve">三年，采取“1+1+1”模式，合同一年一签，若上一年度服务未达到采购人要求的，采购人有权拒签下一年度服务合同</w:t>
            </w:r>
            <w:r>
              <w:rPr>
                <w:rFonts w:hint="eastAsia" w:ascii="宋体" w:hAnsi="宋体" w:eastAsia="宋体" w:cs="宋体"/>
                <w:bCs/>
                <w:color w:val="auto"/>
                <w:sz w:val="24"/>
                <w:highlight w:val="none"/>
                <w:u w:val="single"/>
                <w:lang w:eastAsia="zh-CN"/>
              </w:rPr>
              <w:t xml:space="preserve">。</w:t>
            </w:r>
            <w:r/>
          </w:p>
        </w:tc>
      </w:tr>
      <w:tr>
        <w:trPr>
          <w:cantSplit/>
          <w:trHeight w:val="1087"/>
        </w:trPr>
        <w:tc>
          <w:tcPr>
            <w:tcW w:w="2950" w:type="dxa"/>
            <w:vAlign w:val="center"/>
            <w:textDirection w:val="lrTb"/>
            <w:noWrap w:val="false"/>
          </w:tcPr>
          <w:p>
            <w:pPr>
              <w:jc w:val="center"/>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质量标准</w:t>
            </w:r>
            <w:r/>
          </w:p>
        </w:tc>
        <w:tc>
          <w:tcPr>
            <w:tcW w:w="7149" w:type="dxa"/>
            <w:vAlign w:val="center"/>
            <w:textDirection w:val="lrTb"/>
            <w:noWrap w:val="false"/>
          </w:tcPr>
          <w:p>
            <w:pPr>
              <w:pStyle w:val="1380"/>
              <w:keepLines w:val="0"/>
              <w:keepNext w:val="0"/>
              <w:pageBreakBefore w:val="0"/>
              <w:spacing w:line="300" w:lineRule="exact"/>
              <w:widowControl w:val="off"/>
              <w:rPr>
                <w:rFonts w:hint="eastAsia" w:ascii="宋体" w:hAnsi="宋体" w:eastAsia="宋体" w:cs="宋体"/>
                <w:bCs/>
                <w:color w:val="auto"/>
                <w:sz w:val="24"/>
                <w:szCs w:val="24"/>
                <w:highlight w:val="none"/>
              </w:rPr>
            </w:pPr>
            <w:r>
              <w:rPr>
                <w:rFonts w:hint="eastAsia" w:hAnsi="宋体" w:cs="宋体"/>
                <w:bCs/>
                <w:color w:val="auto"/>
                <w:sz w:val="24"/>
                <w:highlight w:val="none"/>
                <w:u w:val="single"/>
                <w:lang w:val="en-US" w:eastAsia="zh-CN"/>
              </w:rPr>
              <w:t xml:space="preserve">达到国家及行业合格标准及采购人要求</w:t>
            </w:r>
            <w:r>
              <w:rPr>
                <w:rFonts w:hint="eastAsia" w:hAnsi="宋体" w:cs="宋体"/>
                <w:bCs/>
                <w:color w:val="auto"/>
                <w:sz w:val="24"/>
                <w:highlight w:val="none"/>
                <w:u w:val="single"/>
              </w:rPr>
              <w:t xml:space="preserve">。</w:t>
            </w:r>
            <w:r/>
          </w:p>
        </w:tc>
      </w:tr>
      <w:tr>
        <w:trPr>
          <w:cantSplit/>
          <w:trHeight w:val="1994"/>
        </w:trPr>
        <w:tc>
          <w:tcPr>
            <w:tcW w:w="295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W w:w="7149" w:type="dxa"/>
            <w:vAlign w:val="center"/>
            <w:textDirection w:val="lrTb"/>
            <w:noWrap w:val="false"/>
          </w:tcPr>
          <w:p>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13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bl>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360" w:lineRule="auto"/>
        <w:rPr>
          <w:rFonts w:hint="eastAsia" w:ascii="宋体" w:hAnsi="宋体" w:eastAsia="宋体" w:cs="宋体"/>
          <w:bCs/>
          <w:color w:val="auto"/>
          <w:sz w:val="24"/>
          <w:highlight w:val="none"/>
        </w:rPr>
      </w:pPr>
      <w:r>
        <w:rPr>
          <w:rFonts w:hint="eastAsia" w:ascii="宋体" w:hAnsi="宋体" w:cs="宋体"/>
          <w:b/>
          <w:bCs/>
          <w:color w:val="auto"/>
          <w:sz w:val="24"/>
          <w:highlight w:val="none"/>
          <w:lang w:eastAsia="zh-CN"/>
        </w:rPr>
        <w:t xml:space="preserve">投标供应商</w:t>
      </w:r>
      <w:r>
        <w:rPr>
          <w:rFonts w:hint="eastAsia" w:ascii="宋体" w:hAnsi="宋体" w:eastAsia="宋体" w:cs="宋体"/>
          <w:b/>
          <w:bCs/>
          <w:color w:val="auto"/>
          <w:sz w:val="24"/>
          <w:highlight w:val="none"/>
        </w:rPr>
        <w:t xml:space="preserve">（盖章）： </w:t>
      </w:r>
      <w:r>
        <w:rPr>
          <w:rFonts w:hint="eastAsia" w:ascii="宋体" w:hAnsi="宋体" w:eastAsia="宋体" w:cs="宋体"/>
          <w:bCs/>
          <w:color w:val="auto"/>
          <w:sz w:val="24"/>
          <w:highlight w:val="none"/>
        </w:rPr>
        <w:t xml:space="preserve">  </w:t>
      </w:r>
      <w:r/>
    </w:p>
    <w:p>
      <w:pPr>
        <w:spacing w:line="400" w:lineRule="exact"/>
        <w:rPr>
          <w:rFonts w:hint="eastAsia" w:ascii="宋体" w:hAnsi="宋体" w:eastAsia="宋体" w:cs="宋体"/>
          <w:bCs/>
          <w:color w:val="auto"/>
          <w:sz w:val="32"/>
          <w:highlight w:val="none"/>
        </w:rPr>
      </w:pPr>
      <w:r>
        <w:rPr>
          <w:rFonts w:hint="eastAsia" w:ascii="宋体" w:hAnsi="宋体" w:eastAsia="宋体" w:cs="宋体"/>
          <w:b/>
          <w:bCs/>
          <w:color w:val="auto"/>
          <w:sz w:val="24"/>
          <w:highlight w:val="none"/>
        </w:rPr>
        <w:t xml:space="preserve">法定代表人或法定代表人授权代表签字或盖章：</w:t>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1164"/>
        <w:ind w:firstLine="6746"/>
        <w:jc w:val="both"/>
        <w:rPr>
          <w:rFonts w:hint="eastAsia" w:ascii="宋体" w:hAnsi="宋体" w:eastAsia="宋体" w:cs="宋体"/>
          <w:b w:val="0"/>
          <w:color w:val="auto"/>
          <w:sz w:val="24"/>
          <w:highlight w:val="none"/>
        </w:rPr>
      </w:pPr>
      <w:r>
        <w:rPr>
          <w:rFonts w:hint="eastAsia" w:ascii="宋体" w:hAnsi="宋体" w:eastAsia="宋体" w:cs="宋体"/>
          <w:color w:val="auto"/>
          <w:sz w:val="24"/>
          <w:highlight w:val="none"/>
        </w:rPr>
        <w:t xml:space="preserve">年    月    日</w:t>
      </w:r>
      <w:r>
        <w:rPr>
          <w:rFonts w:hint="eastAsia" w:ascii="宋体" w:hAnsi="宋体" w:eastAsia="宋体" w:cs="宋体"/>
          <w:b w:val="0"/>
          <w:bCs w:val="0"/>
          <w:color w:val="auto"/>
          <w:sz w:val="24"/>
          <w:highlight w:val="none"/>
        </w:rPr>
        <w:br w:type="page" w:clear="all"/>
      </w:r>
      <w:r>
        <w:rPr>
          <w:rFonts w:hint="eastAsia" w:ascii="宋体" w:hAnsi="宋体" w:eastAsia="宋体" w:cs="宋体"/>
          <w:b w:val="0"/>
          <w:color w:val="auto"/>
          <w:sz w:val="24"/>
          <w:highlight w:val="none"/>
        </w:rPr>
        <w:t xml:space="preserve">（六）投标供应商情况表（格式）：</w:t>
      </w:r>
      <w:r/>
    </w:p>
    <w:p>
      <w:pPr>
        <w:ind w:left="456"/>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456"/>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投标供应商情况表</w:t>
      </w:r>
      <w:r/>
    </w:p>
    <w:p>
      <w:pPr>
        <w:jc w:val="cente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（内容写不完的栏目可相应扩展）</w:t>
      </w:r>
      <w:r/>
    </w:p>
    <w:p>
      <w:pPr>
        <w:pStyle w:val="101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投标供应商情况表1</w:t>
      </w:r>
      <w:r/>
    </w:p>
    <w:tbl>
      <w:tblPr>
        <w:tblStyle w:val="981"/>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成立日期</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企业地址</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注册资本</w:t>
            </w:r>
            <w:r/>
          </w:p>
        </w:tc>
        <w:tc>
          <w:tcPr>
            <w:tcW w:w="3004" w:type="dxa"/>
            <w:vAlign w:val="top"/>
            <w:textDirection w:val="lrTb"/>
            <w:noWrap w:val="false"/>
          </w:tcPr>
          <w:p>
            <w:pPr>
              <w:ind w:firstLine="84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万元</w:t>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经营范围</w:t>
            </w:r>
            <w:r/>
          </w:p>
        </w:tc>
        <w:tc>
          <w:tcPr>
            <w:gridSpan w:val="4"/>
            <w:tcW w:w="702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职工人数</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其中：</w:t>
            </w:r>
            <w:r/>
          </w:p>
          <w:p>
            <w:pPr>
              <w:ind w:left="959" w:hanging="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中级职称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人数、</w:t>
            </w:r>
            <w:r/>
          </w:p>
          <w:p>
            <w:pPr>
              <w:ind w:left="959" w:hanging="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高级职称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人数</w:t>
            </w:r>
            <w:r/>
          </w:p>
        </w:tc>
      </w:tr>
      <w:tr>
        <w:trPr>
          <w:trHeight w:val="566"/>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年12月资产总额</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净资产</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年12月股东权益</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年业务收入</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4</w:t>
            </w:r>
            <w:r>
              <w:rPr>
                <w:rFonts w:hint="eastAsia" w:ascii="宋体" w:hAnsi="宋体" w:eastAsia="宋体" w:cs="宋体"/>
                <w:color w:val="auto"/>
                <w:sz w:val="24"/>
                <w:szCs w:val="20"/>
                <w:highlight w:val="none"/>
              </w:rPr>
              <w:t xml:space="preserve">年实现利润</w:t>
            </w:r>
            <w:r/>
          </w:p>
        </w:tc>
        <w:tc>
          <w:tcPr>
            <w:tcW w:w="2110" w:type="dxa"/>
            <w:vAlign w:val="top"/>
            <w:textDirection w:val="lrTb"/>
            <w:noWrap w:val="false"/>
          </w:tcPr>
          <w:p>
            <w:pPr>
              <w:ind w:firstLine="132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万元</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办公面积</w:t>
            </w:r>
            <w:r/>
          </w:p>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平方米</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其中：</w:t>
            </w:r>
            <w:r/>
          </w:p>
        </w:tc>
        <w:tc>
          <w:tcPr>
            <w:tcW w:w="3004"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自有面积    平方米</w:t>
            </w:r>
            <w:r/>
          </w:p>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承租面积    平方米</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单位简历及内设机构情况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单位优势及特长</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近三年来完成或正在履行的重大合同情况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bCs/>
                <w:color w:val="auto"/>
                <w:sz w:val="24"/>
                <w:szCs w:val="20"/>
                <w:highlight w:val="none"/>
              </w:rPr>
              <w:t xml:space="preserve">近三年来受行业主管部门考核评价及业主评价意见</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最近3年内有无因违纪</w:t>
            </w:r>
            <w:r>
              <w:rPr>
                <w:rFonts w:hint="eastAsia" w:ascii="宋体" w:hAnsi="宋体" w:cs="宋体"/>
                <w:color w:val="auto"/>
                <w:sz w:val="24"/>
                <w:szCs w:val="20"/>
                <w:highlight w:val="none"/>
                <w:lang w:eastAsia="zh-CN"/>
              </w:rPr>
              <w:t xml:space="preserve">或</w:t>
            </w:r>
            <w:r>
              <w:rPr>
                <w:rFonts w:hint="eastAsia" w:ascii="宋体" w:hAnsi="宋体" w:eastAsia="宋体" w:cs="宋体"/>
                <w:color w:val="auto"/>
                <w:sz w:val="24"/>
                <w:szCs w:val="20"/>
                <w:highlight w:val="none"/>
              </w:rPr>
              <w:t xml:space="preserve">其他原因被投诉或起诉的情况及说明</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（包括解决方式和结果）</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最近3年内主要负责人有无因经济犯罪被司法机关追究的情况及说明</w:t>
            </w:r>
            <w:r/>
          </w:p>
        </w:tc>
        <w:tc>
          <w:tcPr>
            <w:gridSpan w:val="3"/>
            <w:tcW w:w="4910" w:type="dxa"/>
            <w:vAlign w:val="top"/>
            <w:textDirection w:val="lrTb"/>
            <w:noWrap w:val="false"/>
          </w:tcPr>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其他需要说明的情况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014"/>
        <w:ind w:left="294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14"/>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w:t>
      </w:r>
      <w:r/>
    </w:p>
    <w:p>
      <w:pPr>
        <w:ind w:firstLine="482"/>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r>
      <w:r>
        <w:rPr>
          <w:rFonts w:hint="eastAsia" w:ascii="宋体" w:hAnsi="宋体" w:eastAsia="宋体" w:cs="宋体"/>
          <w:bCs/>
          <w:color w:val="auto"/>
          <w:sz w:val="24"/>
          <w:highlight w:val="none"/>
        </w:rPr>
      </w:r>
    </w:p>
    <w:p>
      <w:pPr>
        <w:ind w:firstLine="480"/>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r>
      <w:r/>
    </w:p>
    <w:p>
      <w:pPr>
        <w:pStyle w:val="1164"/>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（七）</w:t>
      </w:r>
      <w:bookmarkStart w:id="13" w:name="_Hlk32950122"/>
      <w:r>
        <w:rPr>
          <w:rFonts w:hint="eastAsia" w:ascii="宋体" w:hAnsi="宋体" w:eastAsia="宋体" w:cs="宋体"/>
          <w:b w:val="0"/>
          <w:bCs w:val="0"/>
          <w:color w:val="auto"/>
          <w:sz w:val="24"/>
          <w:highlight w:val="none"/>
        </w:rPr>
        <w:t xml:space="preserve">项目管理机构配备情况表、项目负责人简历表（格式见附件）：</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（1）项目管理机构配备情况表</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40"/>
        <w:jc w:val="left"/>
        <w:rPr>
          <w:rFonts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投标供应商名称（盖章）              政府采购编号：</w:t>
      </w:r>
      <w:r>
        <w:rPr>
          <w:rFonts w:hint="eastAsia" w:ascii="宋体" w:hAnsi="宋体" w:cs="宋体"/>
          <w:bCs/>
          <w:color w:val="auto"/>
          <w:sz w:val="24"/>
          <w:highlight w:val="none"/>
          <w:lang w:val="en-US" w:eastAsia="zh-CN"/>
        </w:rPr>
        <w:t xml:space="preserve"> </w:t>
      </w:r>
      <w:bookmarkEnd w:id="13"/>
      <w:r/>
    </w:p>
    <w:tbl>
      <w:tblPr>
        <w:tblStyle w:val="9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jc w:val="center"/>
          <w:trHeight w:val="922"/>
        </w:trPr>
        <w:tc>
          <w:tcPr>
            <w:tcW w:w="2397"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1289"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职称</w:t>
            </w:r>
            <w:r/>
          </w:p>
        </w:tc>
        <w:tc>
          <w:tcPr>
            <w:tcW w:w="356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证书及证书号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项目负责人</w:t>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bookmarkStart w:id="14" w:name="_Toc76417679"/>
            <w:r>
              <w:rPr>
                <w:rFonts w:hint="eastAsia" w:ascii="宋体" w:hAnsi="宋体" w:eastAsia="宋体" w:cs="宋体"/>
                <w:bCs/>
                <w:color w:val="auto"/>
                <w:sz w:val="24"/>
                <w:highlight w:val="none"/>
              </w:rPr>
              <w:t xml:space="preserve">……</w:t>
            </w:r>
            <w:bookmarkEnd w:id="14"/>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注：1.上表如需要自行延长。</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2.上表内容须提供人员证书原件扫描件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color w:val="auto"/>
          <w:sz w:val="24"/>
          <w:highlight w:val="none"/>
        </w:rPr>
        <w:t xml:space="preserve">作为填列证明材料，证明材料请附在本表之后。</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（2）项目负责人简历表</w:t>
      </w:r>
      <w:r/>
    </w:p>
    <w:p>
      <w:pPr>
        <w:ind w:right="-292"/>
        <w:spacing w:after="120" w:line="360" w:lineRule="auto"/>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项目名称：</w:t>
      </w:r>
      <w:r>
        <w:rPr>
          <w:rFonts w:hint="eastAsia" w:ascii="宋体" w:hAnsi="宋体" w:cs="宋体"/>
          <w:color w:val="auto"/>
          <w:highlight w:val="none"/>
          <w:lang w:eastAsia="zh-CN"/>
        </w:rPr>
        <w:t xml:space="preserve">惠山区第二人民医院食堂外包服务</w:t>
      </w:r>
      <w:r/>
    </w:p>
    <w:tbl>
      <w:tblPr>
        <w:tblStyle w:val="981"/>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gridSpan w:val="3"/>
            <w:tcW w:w="261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gridSpan w:val="3"/>
            <w:tcW w:w="25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3"/>
        </w:trPr>
        <w:tc>
          <w:tcPr>
            <w:tcW w:w="10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p>
        </w:tc>
        <w:tc>
          <w:tcPr>
            <w:gridSpan w:val="3"/>
            <w:tcW w:w="261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gridSpan w:val="3"/>
            <w:tcW w:w="25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证书号</w:t>
            </w:r>
            <w:r/>
          </w:p>
        </w:tc>
        <w:tc>
          <w:tcPr>
            <w:gridSpan w:val="3"/>
            <w:tcW w:w="1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身份证号</w:t>
            </w:r>
            <w:r/>
          </w:p>
        </w:tc>
        <w:tc>
          <w:tcPr>
            <w:gridSpan w:val="2"/>
            <w:tcW w:w="21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参加工作时间</w:t>
            </w:r>
            <w:r/>
          </w:p>
        </w:tc>
        <w:tc>
          <w:tcPr>
            <w:gridSpan w:val="3"/>
            <w:tcW w:w="1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担任项目</w:t>
            </w:r>
            <w:r>
              <w:rPr>
                <w:rFonts w:hint="eastAsia" w:ascii="宋体" w:hAnsi="宋体" w:eastAsia="宋体" w:cs="宋体"/>
                <w:color w:val="auto"/>
                <w:highlight w:val="none"/>
                <w:lang w:eastAsia="zh-CN"/>
              </w:rPr>
              <w:t xml:space="preserve">负责人</w:t>
            </w:r>
            <w:r>
              <w:rPr>
                <w:rFonts w:hint="eastAsia" w:ascii="宋体" w:hAnsi="宋体" w:eastAsia="宋体" w:cs="宋体"/>
                <w:color w:val="auto"/>
                <w:highlight w:val="none"/>
              </w:rPr>
              <w:t xml:space="preserve">年限</w:t>
            </w:r>
            <w:r/>
          </w:p>
        </w:tc>
        <w:tc>
          <w:tcPr>
            <w:gridSpan w:val="2"/>
            <w:tcW w:w="21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0"/>
        </w:trPr>
        <w:tc>
          <w:tcPr>
            <w:gridSpan w:val="13"/>
            <w:tcW w:w="98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在建和已</w:t>
            </w:r>
            <w:r>
              <w:rPr>
                <w:rFonts w:hint="eastAsia" w:ascii="宋体" w:hAnsi="宋体" w:cs="宋体"/>
                <w:color w:val="auto"/>
                <w:highlight w:val="none"/>
                <w:lang w:eastAsia="zh-CN"/>
              </w:rPr>
              <w:t xml:space="preserve">完成</w:t>
            </w:r>
            <w:r>
              <w:rPr>
                <w:rFonts w:hint="eastAsia" w:ascii="宋体" w:hAnsi="宋体" w:eastAsia="宋体" w:cs="宋体"/>
                <w:color w:val="auto"/>
                <w:highlight w:val="none"/>
              </w:rPr>
              <w:t xml:space="preserve">项目情况</w:t>
            </w:r>
            <w:r/>
          </w:p>
        </w:tc>
      </w:tr>
      <w:tr>
        <w:trPr>
          <w:trHeight w:val="600"/>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业主</w:t>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合同金额</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完成时间</w:t>
            </w:r>
            <w:r/>
          </w:p>
        </w:tc>
        <w:tc>
          <w:tcPr>
            <w:tcW w:w="1559" w:type="dxa"/>
            <w:vAlign w:val="center"/>
            <w:textDirection w:val="lrTb"/>
            <w:noWrap w:val="false"/>
          </w:tcPr>
          <w:p>
            <w:pPr>
              <w:ind w:firstLine="21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注：1.上表如需要自行延长。</w:t>
      </w:r>
      <w:r/>
    </w:p>
    <w:p>
      <w:pPr>
        <w:numPr>
          <w:ilvl w:val="0"/>
          <w:numId w:val="17"/>
        </w:num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上表内容须提供人员身份证及证书原件扫描件</w:t>
      </w:r>
      <w:r>
        <w:rPr>
          <w:rFonts w:hint="eastAsia" w:ascii="宋体" w:hAnsi="宋体" w:cs="宋体"/>
          <w:b/>
          <w:color w:val="auto"/>
          <w:sz w:val="24"/>
          <w:highlight w:val="none"/>
          <w:lang w:val="en-US" w:eastAsia="zh-CN"/>
        </w:rPr>
        <w:t xml:space="preserve">并</w:t>
      </w:r>
      <w:r>
        <w:rPr>
          <w:rFonts w:hint="eastAsia" w:ascii="宋体" w:hAnsi="宋体" w:eastAsia="宋体" w:cs="宋体"/>
          <w:b/>
          <w:color w:val="auto"/>
          <w:sz w:val="24"/>
          <w:highlight w:val="none"/>
          <w:lang w:eastAsia="zh-CN"/>
        </w:rPr>
        <w:t xml:space="preserve">签电子章</w:t>
      </w:r>
      <w:r>
        <w:rPr>
          <w:rFonts w:hint="eastAsia" w:ascii="宋体" w:hAnsi="宋体" w:eastAsia="宋体" w:cs="宋体"/>
          <w:color w:val="auto"/>
          <w:sz w:val="24"/>
          <w:highlight w:val="none"/>
        </w:rPr>
        <w:t xml:space="preserve">作为填列证明材料，证明材料请附在本表之后。</w:t>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6"/>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64"/>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八</w:t>
      </w:r>
      <w:r>
        <w:rPr>
          <w:rFonts w:hint="eastAsia" w:ascii="宋体" w:hAnsi="宋体" w:eastAsia="宋体" w:cs="宋体"/>
          <w:b w:val="0"/>
          <w:bCs w:val="0"/>
          <w:color w:val="auto"/>
          <w:sz w:val="24"/>
          <w:highlight w:val="none"/>
        </w:rPr>
        <w:t xml:space="preserve">）商务条款偏离表、技术要求条款偏离表 （格式）：</w:t>
      </w:r>
      <w:r/>
    </w:p>
    <w:p>
      <w:pPr>
        <w:spacing w:line="360" w:lineRule="auto"/>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（1）商务条款偏离表（格式）</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Cs/>
          <w:color w:val="auto"/>
          <w:sz w:val="24"/>
          <w:highlight w:val="none"/>
        </w:rPr>
      </w:pPr>
      <w:r>
        <w:rPr>
          <w:rFonts w:hint="eastAsia" w:ascii="宋体" w:hAnsi="宋体" w:eastAsia="宋体" w:cs="宋体"/>
          <w:bCs/>
          <w:color w:val="auto"/>
          <w:spacing w:val="-6"/>
          <w:sz w:val="24"/>
          <w:highlight w:val="none"/>
        </w:rPr>
        <w:t xml:space="preserve">项目名称：</w:t>
      </w:r>
      <w:r>
        <w:rPr>
          <w:rFonts w:hint="eastAsia" w:ascii="宋体" w:hAnsi="宋体" w:cs="宋体"/>
          <w:bCs/>
          <w:color w:val="auto"/>
          <w:spacing w:val="-6"/>
          <w:sz w:val="24"/>
          <w:highlight w:val="none"/>
          <w:lang w:eastAsia="zh-CN"/>
        </w:rPr>
        <w:t xml:space="preserve">惠山区第二人民医院食堂外包服务</w:t>
      </w:r>
      <w:r>
        <w:rPr>
          <w:rFonts w:hint="eastAsia" w:ascii="宋体" w:hAnsi="宋体" w:eastAsia="宋体" w:cs="宋体"/>
          <w:bCs/>
          <w:color w:val="auto"/>
          <w:sz w:val="24"/>
          <w:highlight w:val="none"/>
        </w:rPr>
        <w:t xml:space="preserve">     </w:t>
      </w:r>
      <w:r/>
    </w:p>
    <w:p>
      <w:pPr>
        <w:jc w:val="left"/>
        <w:rPr>
          <w:rFonts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项目编号：</w:t>
      </w:r>
      <w:r>
        <w:rPr>
          <w:rFonts w:hint="eastAsia" w:ascii="宋体" w:hAnsi="宋体" w:cs="宋体"/>
          <w:bCs/>
          <w:color w:val="auto"/>
          <w:sz w:val="24"/>
          <w:highlight w:val="none"/>
          <w:lang w:eastAsia="zh-CN"/>
        </w:rPr>
        <w:t xml:space="preserve">JSZC-320206-JSJW-G2026-0005</w:t>
      </w: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p>
    <w:tbl>
      <w:tblPr>
        <w:tblStyle w:val="9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条款号</w:t>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招标文件的</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商务条款</w:t>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注：（1）本表不得删除；</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（2）如无任何偏离，请于本表 “偏离说明”中注明“无偏离”；</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（3）如有偏离项，请于本表中列明偏离内容，如需要可自行延长，其余无偏离内容不须赘述。</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3720"/>
        <w:spacing w:line="48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（盖章）：</w:t>
      </w:r>
      <w:r/>
    </w:p>
    <w:p>
      <w:pPr>
        <w:ind w:firstLine="10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ind w:firstLine="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（2）技术要求条款偏离表</w:t>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rPr>
          <w:rFonts w:hint="eastAsia" w:ascii="宋体" w:hAnsi="宋体" w:eastAsia="宋体" w:cs="宋体"/>
          <w:bCs/>
          <w:color w:val="auto"/>
          <w:sz w:val="24"/>
          <w:highlight w:val="none"/>
        </w:rPr>
      </w:pPr>
      <w:r>
        <w:rPr>
          <w:rFonts w:hint="eastAsia" w:ascii="宋体" w:hAnsi="宋体" w:eastAsia="宋体" w:cs="宋体"/>
          <w:bCs/>
          <w:color w:val="auto"/>
          <w:spacing w:val="-6"/>
          <w:sz w:val="24"/>
          <w:highlight w:val="none"/>
        </w:rPr>
        <w:t xml:space="preserve">项目名称：</w:t>
      </w:r>
      <w:r>
        <w:rPr>
          <w:rFonts w:hint="eastAsia" w:ascii="宋体" w:hAnsi="宋体" w:cs="宋体"/>
          <w:bCs/>
          <w:color w:val="auto"/>
          <w:spacing w:val="-6"/>
          <w:sz w:val="24"/>
          <w:highlight w:val="none"/>
          <w:lang w:eastAsia="zh-CN"/>
        </w:rPr>
        <w:t xml:space="preserve">惠山区第二人民医院食堂外包服务</w:t>
      </w:r>
      <w:r>
        <w:rPr>
          <w:rFonts w:hint="eastAsia" w:ascii="宋体" w:hAnsi="宋体" w:eastAsia="宋体" w:cs="宋体"/>
          <w:bCs/>
          <w:color w:val="auto"/>
          <w:sz w:val="24"/>
          <w:highlight w:val="none"/>
        </w:rPr>
        <w:t xml:space="preserve">      </w:t>
      </w:r>
      <w:r/>
    </w:p>
    <w:p>
      <w:pPr>
        <w:jc w:val="left"/>
        <w:rPr>
          <w:rFonts w:ascii="宋体" w:hAnsi="宋体" w:eastAsia="宋体" w:cs="宋体"/>
          <w:bCs/>
          <w:color w:val="auto"/>
          <w:sz w:val="24"/>
          <w:highlight w:val="none"/>
          <w:lang w:val="en-US" w:eastAsia="zh-CN"/>
        </w:rPr>
      </w:pPr>
      <w:r>
        <w:rPr>
          <w:rFonts w:hint="eastAsia" w:ascii="宋体" w:hAnsi="宋体" w:eastAsia="宋体" w:cs="宋体"/>
          <w:bCs/>
          <w:color w:val="auto"/>
          <w:sz w:val="24"/>
          <w:highlight w:val="none"/>
        </w:rPr>
        <w:t xml:space="preserve">项目编号：</w:t>
      </w:r>
      <w:r>
        <w:rPr>
          <w:rFonts w:hint="eastAsia" w:ascii="宋体" w:hAnsi="宋体" w:cs="宋体"/>
          <w:bCs/>
          <w:color w:val="auto"/>
          <w:sz w:val="24"/>
          <w:highlight w:val="none"/>
          <w:lang w:eastAsia="zh-CN"/>
        </w:rPr>
        <w:t xml:space="preserve">JSZC-320206-JSJW-G2026-0005</w:t>
      </w: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p>
    <w:tbl>
      <w:tblPr>
        <w:tblStyle w:val="981"/>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vAlign w:val="top"/>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40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采购要求</w:t>
            </w:r>
            <w:r/>
          </w:p>
        </w:tc>
        <w:tc>
          <w:tcPr>
            <w:tcW w:w="354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实报内容</w:t>
            </w:r>
            <w:r/>
          </w:p>
        </w:tc>
        <w:tc>
          <w:tcPr>
            <w:tcW w:w="1559" w:type="dxa"/>
            <w:vAlign w:val="top"/>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tabs>
                <w:tab w:val="left" w:pos="62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注：（1）本表不得删除；</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（2）如无任何偏离，请于本表 “偏离说明”中注明“无偏离”；</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（3）如有偏离项，请于本表中列明偏离内容，如需要可自行延长，其余无偏离内容不须赘述。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720"/>
        <w:spacing w:line="48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（盖章）：</w:t>
      </w:r>
      <w:r/>
    </w:p>
    <w:p>
      <w:pPr>
        <w:ind w:firstLine="10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ind w:left="0" w:firstLine="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164"/>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九</w:t>
      </w:r>
      <w:r>
        <w:rPr>
          <w:rFonts w:hint="eastAsia" w:ascii="宋体" w:hAnsi="宋体" w:eastAsia="宋体" w:cs="宋体"/>
          <w:b w:val="0"/>
          <w:bCs w:val="0"/>
          <w:color w:val="auto"/>
          <w:sz w:val="24"/>
          <w:highlight w:val="none"/>
        </w:rPr>
        <w:t xml:space="preserve">）供应商类似业绩一览表（格式）：</w:t>
      </w:r>
      <w:r/>
    </w:p>
    <w:p>
      <w:pPr>
        <w:pStyle w:val="1310"/>
        <w:ind w:firstLine="3654"/>
        <w:jc w:val="left"/>
        <w:spacing w:before="11"/>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Style w:val="1310"/>
        <w:ind w:firstLine="3654"/>
        <w:jc w:val="left"/>
        <w:spacing w:before="11"/>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供应商类似业绩一览表</w:t>
      </w:r>
      <w:r/>
    </w:p>
    <w:p>
      <w:pPr>
        <w:pStyle w:val="1310"/>
        <w:ind w:left="1020"/>
        <w:spacing w:before="96"/>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981"/>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435"/>
              <w:ind w:left="287" w:right="1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560" w:type="dxa"/>
            <w:vAlign w:val="center"/>
            <w:textDirection w:val="lrTb"/>
            <w:noWrap w:val="false"/>
          </w:tcPr>
          <w:p>
            <w:pPr>
              <w:pStyle w:val="1435"/>
              <w:ind w:left="340" w:right="21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461" w:type="dxa"/>
            <w:vAlign w:val="center"/>
            <w:textDirection w:val="lrTb"/>
            <w:noWrap w:val="false"/>
          </w:tcPr>
          <w:p>
            <w:pPr>
              <w:pStyle w:val="1435"/>
              <w:ind w:left="290" w:right="16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合同签订</w:t>
            </w:r>
            <w:r>
              <w:rPr>
                <w:rFonts w:hint="eastAsia" w:ascii="宋体" w:hAnsi="宋体" w:eastAsia="宋体" w:cs="宋体"/>
                <w:color w:val="auto"/>
                <w:sz w:val="24"/>
                <w:highlight w:val="none"/>
              </w:rPr>
              <w:t xml:space="preserve">时间</w:t>
            </w:r>
            <w:r/>
          </w:p>
        </w:tc>
        <w:tc>
          <w:tcPr>
            <w:tcW w:w="1673" w:type="dxa"/>
            <w:vAlign w:val="center"/>
            <w:textDirection w:val="lrTb"/>
            <w:noWrap w:val="false"/>
          </w:tcPr>
          <w:p>
            <w:pPr>
              <w:pStyle w:val="1435"/>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p>
            <w:pPr>
              <w:pStyle w:val="1435"/>
              <w:ind w:left="276" w:right="146"/>
              <w:jc w:val="center"/>
              <w:spacing w:before="15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tc>
        <w:tc>
          <w:tcPr>
            <w:tcW w:w="1836" w:type="dxa"/>
            <w:vAlign w:val="center"/>
            <w:textDirection w:val="lrTb"/>
            <w:noWrap w:val="false"/>
          </w:tcPr>
          <w:p>
            <w:pPr>
              <w:pStyle w:val="1435"/>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采购</w:t>
            </w:r>
            <w:r>
              <w:rPr>
                <w:rFonts w:hint="eastAsia" w:ascii="宋体" w:hAnsi="宋体" w:eastAsia="宋体" w:cs="宋体"/>
                <w:color w:val="auto"/>
                <w:sz w:val="24"/>
                <w:highlight w:val="none"/>
              </w:rPr>
              <w:t xml:space="preserve">单位</w:t>
            </w:r>
            <w:r/>
          </w:p>
        </w:tc>
        <w:tc>
          <w:tcPr>
            <w:tcW w:w="1883" w:type="dxa"/>
            <w:vAlign w:val="center"/>
            <w:textDirection w:val="lrTb"/>
            <w:noWrap w:val="false"/>
          </w:tcPr>
          <w:p>
            <w:pPr>
              <w:pStyle w:val="1435"/>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rHeight w:val="335"/>
        </w:trPr>
        <w:tc>
          <w:tcPr>
            <w:tcW w:w="977" w:type="dxa"/>
            <w:vAlign w:val="top"/>
            <w:textDirection w:val="lrTb"/>
            <w:noWrap w:val="false"/>
          </w:tcPr>
          <w:p>
            <w:pPr>
              <w:pStyle w:val="1435"/>
              <w:ind w:left="287" w:right="150"/>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1 </w:t>
            </w:r>
            <w:r/>
          </w:p>
        </w:tc>
        <w:tc>
          <w:tcPr>
            <w:tcW w:w="1560" w:type="dxa"/>
            <w:vAlign w:val="top"/>
            <w:textDirection w:val="lrTb"/>
            <w:noWrap w:val="false"/>
          </w:tcPr>
          <w:p>
            <w:pPr>
              <w:pStyle w:val="1435"/>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435"/>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435"/>
              <w:ind w:right="694"/>
              <w:jc w:val="right"/>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435"/>
              <w:ind w:left="142"/>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435"/>
              <w:ind w:left="143"/>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7"/>
        </w:trPr>
        <w:tc>
          <w:tcPr>
            <w:tcW w:w="977" w:type="dxa"/>
            <w:vAlign w:val="top"/>
            <w:textDirection w:val="lrTb"/>
            <w:noWrap w:val="false"/>
          </w:tcPr>
          <w:p>
            <w:pPr>
              <w:pStyle w:val="1435"/>
              <w:ind w:left="287" w:right="150"/>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2 </w:t>
            </w:r>
            <w:r/>
          </w:p>
        </w:tc>
        <w:tc>
          <w:tcPr>
            <w:tcW w:w="1560" w:type="dxa"/>
            <w:vAlign w:val="top"/>
            <w:textDirection w:val="lrTb"/>
            <w:noWrap w:val="false"/>
          </w:tcPr>
          <w:p>
            <w:pPr>
              <w:pStyle w:val="1435"/>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435"/>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435"/>
              <w:ind w:right="694"/>
              <w:jc w:val="right"/>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435"/>
              <w:ind w:left="142"/>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435"/>
              <w:ind w:left="143"/>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8"/>
        </w:trPr>
        <w:tc>
          <w:tcPr>
            <w:tcW w:w="977" w:type="dxa"/>
            <w:vAlign w:val="top"/>
            <w:textDirection w:val="lrTb"/>
            <w:noWrap w:val="false"/>
          </w:tcPr>
          <w:p>
            <w:pPr>
              <w:pStyle w:val="1435"/>
              <w:ind w:left="287" w:right="150"/>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3 </w:t>
            </w:r>
            <w:r/>
          </w:p>
        </w:tc>
        <w:tc>
          <w:tcPr>
            <w:tcW w:w="1560" w:type="dxa"/>
            <w:vAlign w:val="top"/>
            <w:textDirection w:val="lrTb"/>
            <w:noWrap w:val="false"/>
          </w:tcPr>
          <w:p>
            <w:pPr>
              <w:pStyle w:val="1435"/>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435"/>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435"/>
              <w:ind w:right="694"/>
              <w:jc w:val="right"/>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435"/>
              <w:ind w:left="142"/>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435"/>
              <w:ind w:left="143"/>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5"/>
        </w:trPr>
        <w:tc>
          <w:tcPr>
            <w:tcW w:w="977" w:type="dxa"/>
            <w:vAlign w:val="top"/>
            <w:textDirection w:val="lrTb"/>
            <w:noWrap w:val="false"/>
          </w:tcPr>
          <w:p>
            <w:pPr>
              <w:pStyle w:val="1435"/>
              <w:ind w:left="287" w:right="150"/>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4 </w:t>
            </w:r>
            <w:r/>
          </w:p>
        </w:tc>
        <w:tc>
          <w:tcPr>
            <w:tcW w:w="1560" w:type="dxa"/>
            <w:vAlign w:val="top"/>
            <w:textDirection w:val="lrTb"/>
            <w:noWrap w:val="false"/>
          </w:tcPr>
          <w:p>
            <w:pPr>
              <w:pStyle w:val="1435"/>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435"/>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435"/>
              <w:ind w:right="694"/>
              <w:jc w:val="right"/>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435"/>
              <w:ind w:left="142"/>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435"/>
              <w:ind w:left="143"/>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8"/>
        </w:trPr>
        <w:tc>
          <w:tcPr>
            <w:tcW w:w="977" w:type="dxa"/>
            <w:vAlign w:val="top"/>
            <w:textDirection w:val="lrTb"/>
            <w:noWrap w:val="false"/>
          </w:tcPr>
          <w:p>
            <w:pPr>
              <w:pStyle w:val="1435"/>
              <w:ind w:left="287" w:right="150"/>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5 </w:t>
            </w:r>
            <w:r/>
          </w:p>
        </w:tc>
        <w:tc>
          <w:tcPr>
            <w:tcW w:w="1560" w:type="dxa"/>
            <w:vAlign w:val="top"/>
            <w:textDirection w:val="lrTb"/>
            <w:noWrap w:val="false"/>
          </w:tcPr>
          <w:p>
            <w:pPr>
              <w:pStyle w:val="1435"/>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435"/>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435"/>
              <w:ind w:right="694"/>
              <w:jc w:val="right"/>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435"/>
              <w:ind w:left="142"/>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435"/>
              <w:ind w:left="143"/>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7"/>
        </w:trPr>
        <w:tc>
          <w:tcPr>
            <w:tcW w:w="977" w:type="dxa"/>
            <w:vAlign w:val="top"/>
            <w:textDirection w:val="lrTb"/>
            <w:noWrap w:val="false"/>
          </w:tcPr>
          <w:p>
            <w:pPr>
              <w:pStyle w:val="1435"/>
              <w:ind w:left="287" w:right="150"/>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560" w:type="dxa"/>
            <w:vAlign w:val="top"/>
            <w:textDirection w:val="lrTb"/>
            <w:noWrap w:val="false"/>
          </w:tcPr>
          <w:p>
            <w:pPr>
              <w:pStyle w:val="1435"/>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435"/>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435"/>
              <w:ind w:right="694"/>
              <w:jc w:val="right"/>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435"/>
              <w:ind w:left="142"/>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435"/>
              <w:ind w:left="143"/>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bl>
    <w:p>
      <w:pPr>
        <w:ind w:firstLine="422"/>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422"/>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注：附评分标准中需要提交的证明材料。如出现证明材料扫描件内容不完整或字迹、内容、盖章模糊不清等情况均不得分。</w:t>
      </w:r>
      <w:r/>
    </w:p>
    <w:p>
      <w:pPr>
        <w:pStyle w:val="131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1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310"/>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310"/>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310"/>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310"/>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lang w:eastAsia="zh-CN"/>
        </w:rPr>
        <w:t xml:space="preserve">投标供应商</w:t>
      </w:r>
      <w:r>
        <w:rPr>
          <w:rFonts w:hint="eastAsia" w:ascii="宋体" w:hAnsi="宋体" w:eastAsia="宋体" w:cs="宋体"/>
          <w:color w:val="auto"/>
          <w:spacing w:val="-10"/>
          <w:sz w:val="24"/>
          <w:highlight w:val="none"/>
        </w:rPr>
        <w:t xml:space="preserve">（盖章）： </w:t>
      </w:r>
      <w:r/>
    </w:p>
    <w:p>
      <w:pPr>
        <w:pStyle w:val="1310"/>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法定代表人或法定代表人授权代表签字或盖章： </w:t>
      </w:r>
      <w:r/>
    </w:p>
    <w:p>
      <w:pPr>
        <w:pStyle w:val="1310"/>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日 期 ：  年  月  日 </w:t>
      </w:r>
      <w:r/>
    </w:p>
    <w:p>
      <w:pPr>
        <w:pStyle w:val="1310"/>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310"/>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310"/>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310"/>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310"/>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310"/>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pStyle w:val="1310"/>
        <w:ind w:left="399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Style w:val="1015"/>
        <w:ind w:left="0"/>
        <w:rPr>
          <w:rFonts w:hint="eastAsia"/>
          <w:color w:val="auto"/>
          <w:highlight w:val="none"/>
        </w:rPr>
      </w:pPr>
      <w:r>
        <w:rPr>
          <w:rFonts w:hint="eastAsia"/>
          <w:color w:val="auto"/>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（十）服务保障承诺（格式）：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服务承诺</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（盖章）                                政府采购编号：  </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tabs>
          <w:tab w:val="left" w:pos="141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内容要求：</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须针对本招标文件作出实质性响应（内容由</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自行拟定）</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44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（十</w:t>
      </w:r>
      <w:r>
        <w:rPr>
          <w:rFonts w:hint="eastAsia" w:ascii="宋体" w:hAnsi="宋体" w:eastAsia="宋体" w:cs="宋体"/>
          <w:bCs/>
          <w:color w:val="auto"/>
          <w:sz w:val="24"/>
          <w:highlight w:val="none"/>
          <w:lang w:eastAsia="zh-CN"/>
        </w:rPr>
        <w:t xml:space="preserve">一</w:t>
      </w:r>
      <w:r>
        <w:rPr>
          <w:rFonts w:hint="eastAsia" w:ascii="宋体" w:hAnsi="宋体" w:eastAsia="宋体" w:cs="宋体"/>
          <w:bCs/>
          <w:color w:val="auto"/>
          <w:sz w:val="24"/>
          <w:highlight w:val="none"/>
        </w:rPr>
        <w:t xml:space="preserve">）报价明细表（格式）：</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报价明细表</w:t>
      </w:r>
      <w:r/>
    </w:p>
    <w:p>
      <w:pPr>
        <w:spacing w:line="400" w:lineRule="exact"/>
        <w:rPr>
          <w:rFonts w:ascii="宋体" w:hAnsi="宋体" w:eastAsia="宋体" w:cs="宋体"/>
          <w:bCs/>
          <w:color w:val="auto"/>
          <w:sz w:val="24"/>
          <w:highlight w:val="none"/>
          <w:lang w:val="en-US" w:eastAsia="zh-CN"/>
        </w:rPr>
      </w:pP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（盖章）                      采购项目编号：</w:t>
      </w:r>
      <w:r>
        <w:rPr>
          <w:rFonts w:hint="eastAsia" w:ascii="宋体" w:hAnsi="宋体" w:cs="宋体"/>
          <w:bCs/>
          <w:color w:val="auto"/>
          <w:sz w:val="24"/>
          <w:highlight w:val="none"/>
          <w:lang w:eastAsia="zh-CN"/>
        </w:rPr>
        <w:t xml:space="preserve">JSZC-320206-JSJW-G2026-0005</w:t>
      </w:r>
      <w:r>
        <w:rPr>
          <w:rFonts w:hint="eastAsia" w:ascii="宋体" w:hAnsi="宋体" w:cs="宋体"/>
          <w:bCs/>
          <w:color w:val="auto"/>
          <w:sz w:val="24"/>
          <w:highlight w:val="none"/>
          <w:lang w:val="en-US" w:eastAsia="zh-CN"/>
        </w:rPr>
        <w:t xml:space="preserve"> </w:t>
      </w:r>
      <w:r/>
    </w:p>
    <w:tbl>
      <w:tblPr>
        <w:tblStyle w:val="9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1379"/>
        <w:gridCol w:w="1328"/>
        <w:gridCol w:w="1362"/>
        <w:gridCol w:w="1276"/>
        <w:gridCol w:w="1327"/>
        <w:gridCol w:w="2282"/>
      </w:tblGrid>
      <w:tr>
        <w:trPr>
          <w:jc w:val="center"/>
          <w:trHeight w:val="640"/>
        </w:trPr>
        <w:tc>
          <w:tcPr>
            <w:tcW w:w="505"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bCs/>
                <w:color w:val="auto"/>
                <w:sz w:val="24"/>
                <w:highlight w:val="none"/>
                <w:lang w:eastAsia="zh-CN"/>
              </w:rPr>
              <w:suppressLineNumbers w:val="0"/>
            </w:pPr>
            <w:r>
              <w:rPr>
                <w:rFonts w:hint="eastAsia" w:ascii="宋体" w:hAnsi="宋体" w:cs="宋体"/>
                <w:bCs/>
                <w:color w:val="auto"/>
                <w:sz w:val="24"/>
                <w:highlight w:val="none"/>
                <w:lang w:eastAsia="zh-CN"/>
              </w:rPr>
              <w:t xml:space="preserve">序号</w:t>
            </w:r>
            <w:r/>
          </w:p>
        </w:tc>
        <w:tc>
          <w:tcPr>
            <w:tcW w:w="692"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cs="宋体"/>
                <w:bCs/>
                <w:color w:val="auto"/>
                <w:sz w:val="24"/>
                <w:highlight w:val="none"/>
              </w:rPr>
              <w:suppressLineNumbers w:val="0"/>
            </w:pPr>
            <w:r>
              <w:rPr>
                <w:rFonts w:hint="eastAsia" w:ascii="宋体" w:hAnsi="宋体" w:cs="宋体"/>
                <w:bCs/>
                <w:color w:val="auto"/>
                <w:sz w:val="24"/>
                <w:highlight w:val="none"/>
              </w:rPr>
              <w:t xml:space="preserve">用餐人员</w:t>
            </w:r>
            <w:r/>
          </w:p>
        </w:tc>
        <w:tc>
          <w:tcPr>
            <w:tcW w:w="6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bCs/>
                <w:color w:val="auto"/>
                <w:sz w:val="24"/>
                <w:highlight w:val="none"/>
              </w:rPr>
              <w:suppressLineNumbers w:val="0"/>
            </w:pPr>
            <w:r>
              <w:rPr>
                <w:rFonts w:hint="eastAsia" w:ascii="宋体" w:hAnsi="宋体" w:eastAsia="宋体" w:cs="宋体"/>
                <w:bCs/>
                <w:color w:val="auto"/>
                <w:sz w:val="24"/>
                <w:highlight w:val="none"/>
                <w:lang w:eastAsia="zh-CN"/>
              </w:rPr>
              <w:t xml:space="preserve">数量</w:t>
            </w:r>
            <w:r/>
          </w:p>
        </w:tc>
        <w:tc>
          <w:tcPr>
            <w:tcW w:w="683"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cs="宋体"/>
                <w:bCs/>
                <w:color w:val="auto"/>
                <w:sz w:val="24"/>
                <w:highlight w:val="none"/>
              </w:rPr>
              <w:suppressLineNumbers w:val="0"/>
            </w:pPr>
            <w:r>
              <w:rPr>
                <w:rFonts w:hint="eastAsia" w:ascii="宋体" w:hAnsi="宋体" w:cs="宋体"/>
                <w:bCs/>
                <w:color w:val="auto"/>
                <w:sz w:val="24"/>
                <w:highlight w:val="none"/>
                <w:lang w:eastAsia="zh-CN"/>
              </w:rPr>
              <w:t xml:space="preserve">单价</w:t>
            </w:r>
            <w:r/>
          </w:p>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bCs/>
                <w:color w:val="auto"/>
                <w:sz w:val="24"/>
                <w:highlight w:val="none"/>
              </w:rPr>
              <w:suppressLineNumbers w:val="0"/>
            </w:pPr>
            <w:r>
              <w:rPr>
                <w:rFonts w:hint="eastAsia" w:ascii="宋体" w:hAnsi="宋体" w:cs="宋体"/>
                <w:bCs/>
                <w:color w:val="auto"/>
                <w:sz w:val="24"/>
                <w:highlight w:val="none"/>
                <w:lang w:eastAsia="zh-CN"/>
              </w:rPr>
              <w:t xml:space="preserve">（元</w:t>
            </w:r>
            <w:r>
              <w:rPr>
                <w:rFonts w:hint="eastAsia" w:ascii="宋体" w:hAnsi="宋体" w:cs="宋体"/>
                <w:bCs/>
                <w:color w:val="auto"/>
                <w:sz w:val="24"/>
                <w:highlight w:val="none"/>
                <w:lang w:val="en-US" w:eastAsia="zh-CN"/>
              </w:rPr>
              <w:t xml:space="preserve">/人</w:t>
            </w:r>
            <w:r>
              <w:rPr>
                <w:rFonts w:hint="eastAsia" w:ascii="宋体" w:hAnsi="宋体" w:cs="宋体"/>
                <w:bCs/>
                <w:color w:val="auto"/>
                <w:sz w:val="24"/>
                <w:highlight w:val="none"/>
                <w:lang w:eastAsia="zh-CN"/>
              </w:rPr>
              <w:t xml:space="preserve">）</w:t>
            </w:r>
            <w:r/>
          </w:p>
        </w:tc>
        <w:tc>
          <w:tcPr>
            <w:tcW w:w="640"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bCs/>
                <w:color w:val="auto"/>
                <w:sz w:val="24"/>
                <w:highlight w:val="none"/>
                <w:lang w:val="en-US" w:eastAsia="zh-CN"/>
              </w:rPr>
              <w:suppressLineNumbers w:val="0"/>
            </w:pPr>
            <w:r>
              <w:rPr>
                <w:rFonts w:hint="eastAsia" w:ascii="宋体" w:hAnsi="宋体" w:eastAsia="宋体" w:cs="宋体"/>
                <w:bCs/>
                <w:color w:val="auto"/>
                <w:sz w:val="24"/>
                <w:highlight w:val="none"/>
                <w:lang w:val="en-US" w:eastAsia="zh-CN"/>
              </w:rPr>
              <w:t xml:space="preserve">一年合价（元）</w:t>
            </w:r>
            <w:r/>
          </w:p>
        </w:tc>
        <w:tc>
          <w:tcPr>
            <w:tcW w:w="666"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bCs/>
                <w:color w:val="auto"/>
                <w:sz w:val="24"/>
                <w:highlight w:val="none"/>
                <w:lang w:val="en-US" w:eastAsia="zh-CN"/>
              </w:rPr>
              <w:suppressLineNumbers w:val="0"/>
            </w:pPr>
            <w:r>
              <w:rPr>
                <w:rFonts w:hint="eastAsia" w:ascii="宋体" w:hAnsi="宋体" w:eastAsia="宋体" w:cs="宋体"/>
                <w:bCs/>
                <w:color w:val="auto"/>
                <w:sz w:val="24"/>
                <w:highlight w:val="none"/>
                <w:lang w:val="en-US" w:eastAsia="zh-CN"/>
              </w:rPr>
              <w:t xml:space="preserve">三年合价</w:t>
            </w:r>
            <w:r/>
          </w:p>
          <w:p>
            <w:pPr>
              <w:ind w:left="0" w:right="0"/>
              <w:jc w:val="center"/>
              <w:keepLines w:val="0"/>
              <w:keepNext w:val="0"/>
              <w:pageBreakBefore w:val="0"/>
              <w:spacing w:before="0" w:beforeAutospacing="0" w:after="0" w:afterAutospacing="0" w:line="320" w:lineRule="exact"/>
              <w:widowControl w:val="off"/>
              <w:rPr>
                <w:rFonts w:hint="eastAsia" w:ascii="宋体" w:hAnsi="宋体" w:eastAsia="宋体" w:cs="宋体"/>
                <w:bCs/>
                <w:color w:val="auto"/>
                <w:sz w:val="24"/>
                <w:highlight w:val="none"/>
                <w:lang w:val="en-US" w:eastAsia="zh-CN"/>
              </w:rPr>
              <w:suppressLineNumbers w:val="0"/>
            </w:pPr>
            <w:r>
              <w:rPr>
                <w:rFonts w:hint="eastAsia" w:ascii="宋体" w:hAnsi="宋体" w:eastAsia="宋体" w:cs="宋体"/>
                <w:bCs/>
                <w:color w:val="auto"/>
                <w:sz w:val="24"/>
                <w:highlight w:val="none"/>
                <w:lang w:val="en-US" w:eastAsia="zh-CN"/>
              </w:rPr>
              <w:t xml:space="preserve">（元）</w:t>
            </w:r>
            <w:r/>
          </w:p>
        </w:tc>
        <w:tc>
          <w:tcPr>
            <w:tcW w:w="1145" w:type="pct"/>
            <w:vAlign w:val="center"/>
            <w:textDirection w:val="lrTb"/>
            <w:noWrap/>
          </w:tcPr>
          <w:p>
            <w:pPr>
              <w:ind w:left="0" w:right="0"/>
              <w:jc w:val="center"/>
              <w:keepLines w:val="0"/>
              <w:keepNext w:val="0"/>
              <w:pageBreakBefore w:val="0"/>
              <w:spacing w:before="0" w:beforeAutospacing="0" w:after="0" w:afterAutospacing="0" w:line="320" w:lineRule="exact"/>
              <w:widowControl w:val="off"/>
              <w:rPr>
                <w:rFonts w:hint="eastAsia" w:ascii="宋体" w:hAnsi="宋体" w:cs="宋体"/>
                <w:bCs/>
                <w:color w:val="auto"/>
                <w:sz w:val="24"/>
                <w:highlight w:val="none"/>
              </w:rPr>
              <w:suppressLineNumbers w:val="0"/>
            </w:pPr>
            <w:r>
              <w:rPr>
                <w:rFonts w:hint="eastAsia" w:ascii="宋体" w:hAnsi="宋体" w:cs="宋体"/>
                <w:bCs/>
                <w:color w:val="auto"/>
                <w:sz w:val="24"/>
                <w:highlight w:val="none"/>
              </w:rPr>
              <w:t xml:space="preserve">备注</w:t>
            </w:r>
            <w:r/>
          </w:p>
        </w:tc>
      </w:tr>
      <w:tr>
        <w:trPr>
          <w:jc w:val="center"/>
          <w:trHeight w:val="689"/>
        </w:trPr>
        <w:tc>
          <w:tcPr>
            <w:tcW w:w="505" w:type="pct"/>
            <w:vAlign w:val="center"/>
            <w:textDirection w:val="lrTb"/>
            <w:noWrap/>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c>
          <w:tcPr>
            <w:tcW w:w="692"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cs="宋体"/>
                <w:color w:val="auto"/>
                <w:sz w:val="24"/>
                <w:highlight w:val="none"/>
              </w:rPr>
              <w:t xml:space="preserve">值班早餐</w:t>
            </w:r>
            <w:r/>
          </w:p>
        </w:tc>
        <w:tc>
          <w:tcPr>
            <w:tcW w:w="666"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cs="宋体"/>
                <w:color w:val="auto"/>
                <w:sz w:val="24"/>
                <w:highlight w:val="none"/>
              </w:rPr>
              <w:t xml:space="preserve">37</w:t>
            </w:r>
            <w:r>
              <w:rPr>
                <w:rFonts w:hint="eastAsia" w:ascii="宋体" w:hAnsi="宋体" w:cs="宋体"/>
                <w:color w:val="auto"/>
                <w:sz w:val="24"/>
                <w:highlight w:val="none"/>
                <w:lang w:val="en-US" w:eastAsia="zh-CN"/>
              </w:rPr>
              <w:t xml:space="preserve">人/天</w:t>
            </w:r>
            <w:r/>
          </w:p>
        </w:tc>
        <w:tc>
          <w:tcPr>
            <w:tcW w:w="683" w:type="pct"/>
            <w:vAlign w:val="center"/>
            <w:textDirection w:val="lrTb"/>
            <w:noWrap/>
          </w:tcPr>
          <w:p>
            <w:pPr>
              <w:ind w:left="0" w:right="0"/>
              <w:jc w:val="center"/>
              <w:keepLines w:val="0"/>
              <w:keepNext w:val="0"/>
              <w:spacing w:before="0" w:beforeAutospacing="0" w:after="0" w:afterAutospacing="0" w:line="440" w:lineRule="exact"/>
              <w:rPr>
                <w:rFonts w:hint="eastAsia" w:ascii="宋体" w:hAnsi="宋体" w:eastAsia="宋体" w:cs="宋体"/>
                <w:bCs/>
                <w:color w:val="auto"/>
                <w:sz w:val="24"/>
                <w:highlight w:val="none"/>
              </w:rPr>
              <w:suppressLineNumbers w:val="0"/>
            </w:pPr>
            <w:r>
              <w:rPr>
                <w:rFonts w:hint="eastAsia" w:ascii="宋体" w:hAnsi="宋体" w:eastAsia="宋体" w:cs="宋体"/>
                <w:bCs/>
                <w:color w:val="auto"/>
                <w:sz w:val="24"/>
                <w:highlight w:val="none"/>
              </w:rPr>
            </w:r>
            <w:r/>
          </w:p>
        </w:tc>
        <w:tc>
          <w:tcPr>
            <w:tcW w:w="640" w:type="pct"/>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auto"/>
                <w:sz w:val="24"/>
                <w:highlight w:val="none"/>
              </w:rPr>
              <w:suppressLineNumbers w:val="0"/>
            </w:pPr>
            <w:r>
              <w:rPr>
                <w:rFonts w:hint="default" w:ascii="宋体" w:hAnsi="宋体" w:eastAsia="宋体" w:cs="宋体"/>
                <w:bCs/>
                <w:color w:val="auto"/>
                <w:sz w:val="24"/>
                <w:highlight w:val="none"/>
              </w:rPr>
            </w:r>
            <w:r/>
          </w:p>
        </w:tc>
        <w:tc>
          <w:tcPr>
            <w:tcW w:w="666" w:type="pct"/>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auto"/>
                <w:sz w:val="24"/>
                <w:highlight w:val="none"/>
              </w:rPr>
              <w:suppressLineNumbers w:val="0"/>
            </w:pPr>
            <w:r>
              <w:rPr>
                <w:rFonts w:hint="default" w:ascii="宋体" w:hAnsi="宋体" w:eastAsia="宋体" w:cs="宋体"/>
                <w:bCs/>
                <w:color w:val="auto"/>
                <w:sz w:val="24"/>
                <w:highlight w:val="none"/>
              </w:rPr>
            </w:r>
            <w:r/>
          </w:p>
        </w:tc>
        <w:tc>
          <w:tcPr>
            <w:tcW w:w="1145"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Cs/>
                <w:color w:val="auto"/>
                <w:sz w:val="24"/>
                <w:highlight w:val="none"/>
              </w:rPr>
              <w:suppressLineNumbers w:val="0"/>
            </w:pPr>
            <w:r>
              <w:rPr>
                <w:rFonts w:hint="eastAsia" w:ascii="宋体" w:hAnsi="宋体" w:cs="宋体"/>
                <w:color w:val="auto"/>
                <w:sz w:val="22"/>
                <w:szCs w:val="22"/>
                <w:highlight w:val="none"/>
              </w:rPr>
              <w:t xml:space="preserve">按照实际发生结算</w:t>
            </w:r>
            <w:r>
              <w:rPr>
                <w:rFonts w:hint="eastAsia" w:ascii="宋体" w:hAnsi="宋体" w:cs="宋体"/>
                <w:color w:val="auto"/>
                <w:sz w:val="22"/>
                <w:szCs w:val="22"/>
                <w:highlight w:val="none"/>
                <w:lang w:eastAsia="zh-CN"/>
              </w:rPr>
              <w:t xml:space="preserve">，</w:t>
            </w:r>
            <w:r>
              <w:rPr>
                <w:rFonts w:hint="eastAsia" w:ascii="宋体" w:hAnsi="宋体" w:eastAsia="宋体" w:cs="宋体"/>
                <w:color w:val="auto"/>
                <w:sz w:val="22"/>
                <w:szCs w:val="22"/>
                <w:highlight w:val="none"/>
                <w:lang w:eastAsia="zh-CN"/>
              </w:rPr>
              <w:t xml:space="preserve">数量暂按</w:t>
            </w:r>
            <w:r>
              <w:rPr>
                <w:rFonts w:hint="eastAsia" w:ascii="宋体" w:hAnsi="宋体" w:cs="宋体"/>
                <w:color w:val="auto"/>
                <w:sz w:val="22"/>
                <w:szCs w:val="22"/>
                <w:highlight w:val="none"/>
                <w:lang w:val="en-US" w:eastAsia="zh-CN"/>
              </w:rPr>
              <w:t xml:space="preserve">37</w:t>
            </w:r>
            <w:r>
              <w:rPr>
                <w:rFonts w:hint="eastAsia" w:ascii="宋体" w:hAnsi="宋体" w:eastAsia="宋体" w:cs="宋体"/>
                <w:color w:val="auto"/>
                <w:sz w:val="22"/>
                <w:szCs w:val="22"/>
                <w:highlight w:val="none"/>
                <w:lang w:eastAsia="zh-CN"/>
              </w:rPr>
              <w:t xml:space="preserve">人/天</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一年365天</w:t>
            </w:r>
            <w:r>
              <w:rPr>
                <w:rFonts w:hint="eastAsia" w:ascii="宋体" w:hAnsi="宋体" w:eastAsia="宋体" w:cs="宋体"/>
                <w:color w:val="auto"/>
                <w:sz w:val="22"/>
                <w:szCs w:val="22"/>
                <w:highlight w:val="none"/>
                <w:lang w:val="en-US" w:eastAsia="zh-CN"/>
              </w:rPr>
              <w:t xml:space="preserve">计算。</w:t>
            </w:r>
            <w:r/>
          </w:p>
        </w:tc>
      </w:tr>
      <w:tr>
        <w:trPr>
          <w:jc w:val="center"/>
          <w:trHeight w:val="539"/>
        </w:trPr>
        <w:tc>
          <w:tcPr>
            <w:tcW w:w="505" w:type="pct"/>
            <w:vAlign w:val="center"/>
            <w:textDirection w:val="lrTb"/>
            <w:noWrap/>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tcW w:w="692"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cs="宋体"/>
                <w:color w:val="auto"/>
                <w:sz w:val="24"/>
                <w:highlight w:val="none"/>
              </w:rPr>
              <w:t xml:space="preserve">中餐</w:t>
            </w:r>
            <w:r/>
          </w:p>
        </w:tc>
        <w:tc>
          <w:tcPr>
            <w:tcW w:w="666"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cs="宋体"/>
                <w:color w:val="auto"/>
                <w:sz w:val="24"/>
                <w:highlight w:val="none"/>
              </w:rPr>
              <w:t xml:space="preserve">150</w:t>
            </w:r>
            <w:r>
              <w:rPr>
                <w:rFonts w:hint="eastAsia" w:ascii="宋体" w:hAnsi="宋体" w:cs="宋体"/>
                <w:color w:val="auto"/>
                <w:sz w:val="24"/>
                <w:highlight w:val="none"/>
                <w:lang w:val="en-US" w:eastAsia="zh-CN"/>
              </w:rPr>
              <w:t xml:space="preserve">人/天</w:t>
            </w:r>
            <w:r/>
          </w:p>
        </w:tc>
        <w:tc>
          <w:tcPr>
            <w:tcW w:w="683" w:type="pct"/>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auto"/>
                <w:sz w:val="24"/>
                <w:highlight w:val="none"/>
              </w:rPr>
              <w:suppressLineNumbers w:val="0"/>
            </w:pPr>
            <w:r>
              <w:rPr>
                <w:rFonts w:hint="default" w:ascii="宋体" w:hAnsi="宋体" w:eastAsia="宋体" w:cs="宋体"/>
                <w:bCs/>
                <w:color w:val="auto"/>
                <w:sz w:val="24"/>
                <w:highlight w:val="none"/>
              </w:rPr>
            </w:r>
            <w:r/>
          </w:p>
        </w:tc>
        <w:tc>
          <w:tcPr>
            <w:tcW w:w="640" w:type="pct"/>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auto"/>
                <w:sz w:val="24"/>
                <w:highlight w:val="none"/>
              </w:rPr>
              <w:suppressLineNumbers w:val="0"/>
            </w:pPr>
            <w:r>
              <w:rPr>
                <w:rFonts w:hint="default" w:ascii="宋体" w:hAnsi="宋体" w:eastAsia="宋体" w:cs="宋体"/>
                <w:bCs/>
                <w:color w:val="auto"/>
                <w:sz w:val="24"/>
                <w:highlight w:val="none"/>
              </w:rPr>
            </w:r>
            <w:r/>
          </w:p>
        </w:tc>
        <w:tc>
          <w:tcPr>
            <w:tcW w:w="666" w:type="pct"/>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auto"/>
                <w:sz w:val="24"/>
                <w:highlight w:val="none"/>
              </w:rPr>
              <w:suppressLineNumbers w:val="0"/>
            </w:pPr>
            <w:r>
              <w:rPr>
                <w:rFonts w:hint="default" w:ascii="宋体" w:hAnsi="宋体" w:eastAsia="宋体" w:cs="宋体"/>
                <w:bCs/>
                <w:color w:val="auto"/>
                <w:sz w:val="24"/>
                <w:highlight w:val="none"/>
              </w:rPr>
            </w:r>
            <w:r/>
          </w:p>
        </w:tc>
        <w:tc>
          <w:tcPr>
            <w:tcW w:w="1145"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Cs/>
                <w:color w:val="auto"/>
                <w:sz w:val="24"/>
                <w:highlight w:val="none"/>
              </w:rPr>
              <w:suppressLineNumbers w:val="0"/>
            </w:pPr>
            <w:r>
              <w:rPr>
                <w:rFonts w:hint="eastAsia" w:ascii="宋体" w:hAnsi="宋体" w:cs="宋体"/>
                <w:color w:val="auto"/>
                <w:sz w:val="22"/>
                <w:szCs w:val="22"/>
                <w:highlight w:val="none"/>
              </w:rPr>
              <w:t xml:space="preserve">按照实际发生结算</w:t>
            </w:r>
            <w:r>
              <w:rPr>
                <w:rFonts w:hint="eastAsia" w:ascii="宋体" w:hAnsi="宋体" w:cs="宋体"/>
                <w:color w:val="auto"/>
                <w:sz w:val="22"/>
                <w:szCs w:val="22"/>
                <w:highlight w:val="none"/>
                <w:lang w:eastAsia="zh-CN"/>
              </w:rPr>
              <w:t xml:space="preserve">，数量暂按</w:t>
            </w:r>
            <w:r>
              <w:rPr>
                <w:rFonts w:hint="eastAsia" w:ascii="宋体" w:hAnsi="宋体" w:cs="宋体"/>
                <w:color w:val="auto"/>
                <w:sz w:val="22"/>
                <w:szCs w:val="22"/>
                <w:highlight w:val="none"/>
                <w:lang w:val="en-US" w:eastAsia="zh-CN"/>
              </w:rPr>
              <w:t xml:space="preserve">150</w:t>
            </w:r>
            <w:r>
              <w:rPr>
                <w:rFonts w:hint="eastAsia" w:ascii="宋体" w:hAnsi="宋体" w:eastAsia="宋体" w:cs="宋体"/>
                <w:color w:val="auto"/>
                <w:sz w:val="22"/>
                <w:szCs w:val="22"/>
                <w:highlight w:val="none"/>
              </w:rPr>
              <w:t xml:space="preserve">人/</w:t>
            </w:r>
            <w:r>
              <w:rPr>
                <w:rFonts w:hint="eastAsia" w:ascii="宋体" w:hAnsi="宋体" w:eastAsia="宋体" w:cs="宋体"/>
                <w:color w:val="auto"/>
                <w:sz w:val="22"/>
                <w:szCs w:val="22"/>
                <w:highlight w:val="none"/>
                <w:lang w:eastAsia="zh-CN"/>
              </w:rPr>
              <w:t xml:space="preserve">天</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一年365天</w:t>
            </w:r>
            <w:r>
              <w:rPr>
                <w:rFonts w:hint="eastAsia" w:ascii="宋体" w:hAnsi="宋体" w:eastAsia="宋体" w:cs="宋体"/>
                <w:color w:val="auto"/>
                <w:sz w:val="22"/>
                <w:szCs w:val="22"/>
                <w:highlight w:val="none"/>
                <w:lang w:val="en-US" w:eastAsia="zh-CN"/>
              </w:rPr>
              <w:t xml:space="preserve">计算。</w:t>
            </w:r>
            <w:r/>
          </w:p>
        </w:tc>
      </w:tr>
      <w:tr>
        <w:trPr>
          <w:jc w:val="center"/>
          <w:trHeight w:val="605"/>
        </w:trPr>
        <w:tc>
          <w:tcPr>
            <w:tcW w:w="505" w:type="pct"/>
            <w:vAlign w:val="center"/>
            <w:textDirection w:val="lrTb"/>
            <w:noWrap/>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c>
          <w:tcPr>
            <w:tcW w:w="692"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cs="宋体"/>
                <w:color w:val="auto"/>
                <w:sz w:val="24"/>
                <w:highlight w:val="none"/>
              </w:rPr>
              <w:t xml:space="preserve">值班晚餐</w:t>
            </w:r>
            <w:r/>
          </w:p>
        </w:tc>
        <w:tc>
          <w:tcPr>
            <w:tcW w:w="666"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cs="宋体"/>
                <w:color w:val="auto"/>
                <w:sz w:val="24"/>
                <w:highlight w:val="none"/>
              </w:rPr>
              <w:t xml:space="preserve">51</w:t>
            </w:r>
            <w:r>
              <w:rPr>
                <w:rFonts w:hint="eastAsia" w:ascii="宋体" w:hAnsi="宋体" w:cs="宋体"/>
                <w:color w:val="auto"/>
                <w:sz w:val="24"/>
                <w:highlight w:val="none"/>
                <w:lang w:val="en-US" w:eastAsia="zh-CN"/>
              </w:rPr>
              <w:t xml:space="preserve">人/天</w:t>
            </w:r>
            <w:r/>
          </w:p>
        </w:tc>
        <w:tc>
          <w:tcPr>
            <w:tcW w:w="683" w:type="pct"/>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auto"/>
                <w:sz w:val="24"/>
                <w:highlight w:val="none"/>
              </w:rPr>
              <w:suppressLineNumbers w:val="0"/>
            </w:pPr>
            <w:r>
              <w:rPr>
                <w:rFonts w:hint="default" w:ascii="宋体" w:hAnsi="宋体" w:eastAsia="宋体" w:cs="宋体"/>
                <w:bCs/>
                <w:color w:val="auto"/>
                <w:sz w:val="24"/>
                <w:highlight w:val="none"/>
              </w:rPr>
            </w:r>
            <w:r/>
          </w:p>
        </w:tc>
        <w:tc>
          <w:tcPr>
            <w:tcW w:w="640" w:type="pct"/>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auto"/>
                <w:sz w:val="24"/>
                <w:highlight w:val="none"/>
              </w:rPr>
              <w:suppressLineNumbers w:val="0"/>
            </w:pPr>
            <w:r>
              <w:rPr>
                <w:rFonts w:hint="default" w:ascii="宋体" w:hAnsi="宋体" w:eastAsia="宋体" w:cs="宋体"/>
                <w:bCs/>
                <w:color w:val="auto"/>
                <w:sz w:val="24"/>
                <w:highlight w:val="none"/>
              </w:rPr>
            </w:r>
            <w:r/>
          </w:p>
        </w:tc>
        <w:tc>
          <w:tcPr>
            <w:tcW w:w="666" w:type="pct"/>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auto"/>
                <w:sz w:val="24"/>
                <w:highlight w:val="none"/>
              </w:rPr>
              <w:suppressLineNumbers w:val="0"/>
            </w:pPr>
            <w:r>
              <w:rPr>
                <w:rFonts w:hint="default" w:ascii="宋体" w:hAnsi="宋体" w:eastAsia="宋体" w:cs="宋体"/>
                <w:bCs/>
                <w:color w:val="auto"/>
                <w:sz w:val="24"/>
                <w:highlight w:val="none"/>
              </w:rPr>
            </w:r>
            <w:r/>
          </w:p>
        </w:tc>
        <w:tc>
          <w:tcPr>
            <w:tcW w:w="114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auto"/>
                <w:sz w:val="24"/>
                <w:highlight w:val="none"/>
              </w:rPr>
              <w:suppressLineNumbers w:val="0"/>
            </w:pPr>
            <w:r>
              <w:rPr>
                <w:rFonts w:hint="eastAsia" w:ascii="宋体" w:hAnsi="宋体" w:cs="宋体"/>
                <w:color w:val="auto"/>
                <w:sz w:val="22"/>
                <w:szCs w:val="22"/>
                <w:highlight w:val="none"/>
              </w:rPr>
              <w:t xml:space="preserve">按照实际发生结算</w:t>
            </w:r>
            <w:r>
              <w:rPr>
                <w:rFonts w:hint="eastAsia" w:ascii="宋体" w:hAnsi="宋体" w:cs="宋体"/>
                <w:color w:val="auto"/>
                <w:sz w:val="22"/>
                <w:szCs w:val="22"/>
                <w:highlight w:val="none"/>
                <w:lang w:eastAsia="zh-CN"/>
              </w:rPr>
              <w:t xml:space="preserve">，数量暂按</w:t>
            </w:r>
            <w:r>
              <w:rPr>
                <w:rFonts w:hint="eastAsia" w:ascii="宋体" w:hAnsi="宋体" w:cs="宋体"/>
                <w:color w:val="auto"/>
                <w:sz w:val="22"/>
                <w:szCs w:val="22"/>
                <w:highlight w:val="none"/>
                <w:lang w:val="en-US" w:eastAsia="zh-CN"/>
              </w:rPr>
              <w:t xml:space="preserve">51</w:t>
            </w:r>
            <w:r>
              <w:rPr>
                <w:rFonts w:hint="eastAsia" w:ascii="宋体" w:hAnsi="宋体" w:eastAsia="宋体" w:cs="宋体"/>
                <w:color w:val="auto"/>
                <w:sz w:val="22"/>
                <w:szCs w:val="22"/>
                <w:highlight w:val="none"/>
              </w:rPr>
              <w:t xml:space="preserve">人/天</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lang w:val="en-US" w:eastAsia="zh-CN"/>
              </w:rPr>
              <w:t xml:space="preserve">一年365天</w:t>
            </w:r>
            <w:r>
              <w:rPr>
                <w:rFonts w:hint="eastAsia" w:ascii="宋体" w:hAnsi="宋体" w:eastAsia="宋体" w:cs="宋体"/>
                <w:color w:val="auto"/>
                <w:sz w:val="22"/>
                <w:szCs w:val="22"/>
                <w:highlight w:val="none"/>
                <w:lang w:val="en-US" w:eastAsia="zh-CN"/>
              </w:rPr>
              <w:t xml:space="preserve">计算。</w:t>
            </w:r>
            <w:r/>
          </w:p>
        </w:tc>
      </w:tr>
      <w:tr>
        <w:trPr>
          <w:jc w:val="center"/>
          <w:trHeight w:val="695"/>
        </w:trPr>
        <w:tc>
          <w:tcPr>
            <w:tcW w:w="505" w:type="pct"/>
            <w:vAlign w:val="center"/>
            <w:textDirection w:val="lrTb"/>
            <w:noWrap/>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4</w:t>
            </w:r>
            <w:r/>
          </w:p>
        </w:tc>
        <w:tc>
          <w:tcPr>
            <w:tcW w:w="692"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cs="宋体"/>
                <w:color w:val="auto"/>
                <w:sz w:val="24"/>
                <w:highlight w:val="none"/>
              </w:rPr>
              <w:t xml:space="preserve">外来人员工作餐</w:t>
            </w:r>
            <w:r/>
          </w:p>
        </w:tc>
        <w:tc>
          <w:tcPr>
            <w:tcW w:w="666" w:type="pct"/>
            <w:vAlign w:val="center"/>
            <w:textDirection w:val="lrTb"/>
            <w:noWrap/>
          </w:tcPr>
          <w:p>
            <w:pPr>
              <w:jc w:val="center"/>
              <w:widowControl/>
              <w:rPr>
                <w:rFonts w:hint="eastAsia" w:ascii="宋体" w:hAnsi="宋体" w:eastAsia="宋体" w:cs="宋体"/>
                <w:color w:val="auto"/>
                <w:sz w:val="22"/>
                <w:szCs w:val="22"/>
                <w:highlight w:val="none"/>
              </w:rPr>
            </w:pPr>
            <w:r>
              <w:rPr>
                <w:rFonts w:hint="eastAsia" w:ascii="宋体" w:hAnsi="宋体" w:cs="宋体"/>
                <w:color w:val="auto"/>
                <w:sz w:val="24"/>
                <w:highlight w:val="none"/>
              </w:rPr>
              <w:t xml:space="preserve">65</w:t>
            </w:r>
            <w:r>
              <w:rPr>
                <w:rFonts w:hint="eastAsia" w:ascii="宋体" w:hAnsi="宋体" w:cs="宋体"/>
                <w:color w:val="auto"/>
                <w:sz w:val="24"/>
                <w:highlight w:val="none"/>
                <w:lang w:val="en-US" w:eastAsia="zh-CN"/>
              </w:rPr>
              <w:t xml:space="preserve">人/年</w:t>
            </w:r>
            <w:r/>
          </w:p>
        </w:tc>
        <w:tc>
          <w:tcPr>
            <w:tcW w:w="683" w:type="pct"/>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auto"/>
                <w:sz w:val="24"/>
                <w:highlight w:val="none"/>
              </w:rPr>
              <w:suppressLineNumbers w:val="0"/>
            </w:pPr>
            <w:r>
              <w:rPr>
                <w:rFonts w:hint="default" w:ascii="宋体" w:hAnsi="宋体" w:eastAsia="宋体" w:cs="宋体"/>
                <w:bCs/>
                <w:color w:val="auto"/>
                <w:sz w:val="24"/>
                <w:highlight w:val="none"/>
              </w:rPr>
            </w:r>
            <w:r/>
          </w:p>
        </w:tc>
        <w:tc>
          <w:tcPr>
            <w:tcW w:w="640" w:type="pct"/>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auto"/>
                <w:sz w:val="24"/>
                <w:highlight w:val="none"/>
              </w:rPr>
              <w:suppressLineNumbers w:val="0"/>
            </w:pPr>
            <w:r>
              <w:rPr>
                <w:rFonts w:hint="default" w:ascii="宋体" w:hAnsi="宋体" w:eastAsia="宋体" w:cs="宋体"/>
                <w:bCs/>
                <w:color w:val="auto"/>
                <w:sz w:val="24"/>
                <w:highlight w:val="none"/>
              </w:rPr>
            </w:r>
            <w:r/>
          </w:p>
        </w:tc>
        <w:tc>
          <w:tcPr>
            <w:tcW w:w="666" w:type="pct"/>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auto"/>
                <w:sz w:val="24"/>
                <w:highlight w:val="none"/>
              </w:rPr>
              <w:suppressLineNumbers w:val="0"/>
            </w:pPr>
            <w:r>
              <w:rPr>
                <w:rFonts w:hint="default" w:ascii="宋体" w:hAnsi="宋体" w:eastAsia="宋体" w:cs="宋体"/>
                <w:bCs/>
                <w:color w:val="auto"/>
                <w:sz w:val="24"/>
                <w:highlight w:val="none"/>
              </w:rPr>
            </w:r>
            <w:r/>
          </w:p>
        </w:tc>
        <w:tc>
          <w:tcPr>
            <w:tcW w:w="1145" w:type="pct"/>
            <w:vAlign w:val="center"/>
            <w:textDirection w:val="lrTb"/>
            <w:noWrap/>
          </w:tcPr>
          <w:p>
            <w:pPr>
              <w:ind w:left="0" w:right="0"/>
              <w:jc w:val="center"/>
              <w:keepLines w:val="0"/>
              <w:keepNext w:val="0"/>
              <w:spacing w:before="0" w:beforeAutospacing="0" w:after="0" w:afterAutospacing="0"/>
              <w:widowControl/>
              <w:rPr>
                <w:rFonts w:ascii="宋体" w:hAnsi="宋体" w:cs="宋体"/>
                <w:bCs/>
                <w:color w:val="auto"/>
                <w:sz w:val="24"/>
                <w:highlight w:val="none"/>
              </w:rPr>
              <w:suppressLineNumbers w:val="0"/>
            </w:pPr>
            <w:r>
              <w:rPr>
                <w:rFonts w:hint="eastAsia" w:ascii="宋体" w:hAnsi="宋体" w:cs="宋体"/>
                <w:color w:val="auto"/>
                <w:sz w:val="22"/>
                <w:szCs w:val="22"/>
                <w:highlight w:val="none"/>
              </w:rPr>
              <w:t xml:space="preserve">按照实际发生结算</w:t>
            </w:r>
            <w:r>
              <w:rPr>
                <w:rFonts w:hint="eastAsia" w:ascii="宋体" w:hAnsi="宋体" w:cs="宋体"/>
                <w:color w:val="auto"/>
                <w:sz w:val="22"/>
                <w:szCs w:val="22"/>
                <w:highlight w:val="none"/>
                <w:lang w:eastAsia="zh-CN"/>
              </w:rPr>
              <w:t xml:space="preserve">，数量暂按</w:t>
            </w:r>
            <w:r>
              <w:rPr>
                <w:rFonts w:hint="eastAsia" w:ascii="宋体" w:hAnsi="宋体" w:cs="宋体"/>
                <w:color w:val="auto"/>
                <w:sz w:val="22"/>
                <w:szCs w:val="22"/>
                <w:highlight w:val="none"/>
                <w:lang w:val="en-US" w:eastAsia="zh-CN"/>
              </w:rPr>
              <w:t xml:space="preserve">65</w:t>
            </w:r>
            <w:r>
              <w:rPr>
                <w:rFonts w:hint="eastAsia" w:ascii="宋体" w:hAnsi="宋体" w:eastAsia="宋体" w:cs="宋体"/>
                <w:color w:val="auto"/>
                <w:sz w:val="22"/>
                <w:szCs w:val="22"/>
                <w:highlight w:val="none"/>
                <w:lang w:val="en-US" w:eastAsia="zh-CN"/>
              </w:rPr>
              <w:t xml:space="preserve">人/年计算。</w:t>
            </w:r>
            <w:r/>
          </w:p>
        </w:tc>
      </w:tr>
      <w:tr>
        <w:trPr>
          <w:jc w:val="center"/>
          <w:trHeight w:val="695"/>
        </w:trPr>
        <w:tc>
          <w:tcPr>
            <w:tcW w:w="505" w:type="pct"/>
            <w:vAlign w:val="center"/>
            <w:textDirection w:val="lrTb"/>
            <w:noWrap/>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p>
        </w:tc>
        <w:tc>
          <w:tcPr>
            <w:tcW w:w="692" w:type="pct"/>
            <w:vAlign w:val="center"/>
            <w:textDirection w:val="lrTb"/>
            <w:noWrap/>
          </w:tcPr>
          <w:p>
            <w:pPr>
              <w:jc w:val="center"/>
              <w:widowControl/>
              <w:rPr>
                <w:rFonts w:hint="eastAsia" w:ascii="宋体" w:hAnsi="宋体" w:eastAsia="宋体" w:cs="宋体"/>
                <w:color w:val="auto"/>
                <w:sz w:val="22"/>
                <w:szCs w:val="22"/>
                <w:highlight w:val="none"/>
                <w:lang w:eastAsia="zh-CN"/>
              </w:rPr>
            </w:pPr>
            <w:r>
              <w:rPr>
                <w:rFonts w:hint="eastAsia" w:ascii="宋体" w:hAnsi="宋体" w:cs="宋体"/>
                <w:color w:val="auto"/>
                <w:sz w:val="24"/>
                <w:highlight w:val="none"/>
              </w:rPr>
              <w:t xml:space="preserve">专家餐</w:t>
            </w:r>
            <w:r/>
          </w:p>
        </w:tc>
        <w:tc>
          <w:tcPr>
            <w:tcW w:w="666" w:type="pct"/>
            <w:vAlign w:val="center"/>
            <w:textDirection w:val="lrTb"/>
            <w:noWrap/>
          </w:tcPr>
          <w:p>
            <w:pPr>
              <w:jc w:val="center"/>
              <w:widowControl/>
              <w:rPr>
                <w:rFonts w:hint="default" w:ascii="宋体" w:hAnsi="宋体" w:cs="宋体"/>
                <w:color w:val="auto"/>
                <w:sz w:val="22"/>
                <w:szCs w:val="22"/>
                <w:highlight w:val="none"/>
              </w:rPr>
            </w:pPr>
            <w:r>
              <w:rPr>
                <w:rFonts w:hint="eastAsia" w:ascii="宋体" w:hAnsi="宋体" w:cs="宋体"/>
                <w:color w:val="auto"/>
                <w:sz w:val="24"/>
                <w:highlight w:val="none"/>
              </w:rPr>
              <w:t xml:space="preserve">116</w:t>
            </w:r>
            <w:r>
              <w:rPr>
                <w:rFonts w:hint="eastAsia" w:ascii="宋体" w:hAnsi="宋体" w:cs="宋体"/>
                <w:color w:val="auto"/>
                <w:sz w:val="24"/>
                <w:highlight w:val="none"/>
                <w:lang w:val="en-US" w:eastAsia="zh-CN"/>
              </w:rPr>
              <w:t xml:space="preserve">人/年</w:t>
            </w:r>
            <w:r/>
          </w:p>
        </w:tc>
        <w:tc>
          <w:tcPr>
            <w:tcW w:w="683" w:type="pct"/>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auto"/>
                <w:sz w:val="24"/>
                <w:highlight w:val="none"/>
              </w:rPr>
              <w:suppressLineNumbers w:val="0"/>
            </w:pPr>
            <w:r>
              <w:rPr>
                <w:rFonts w:hint="default" w:ascii="宋体" w:hAnsi="宋体" w:eastAsia="宋体" w:cs="宋体"/>
                <w:bCs/>
                <w:color w:val="auto"/>
                <w:sz w:val="24"/>
                <w:highlight w:val="none"/>
              </w:rPr>
            </w:r>
            <w:r/>
          </w:p>
        </w:tc>
        <w:tc>
          <w:tcPr>
            <w:tcW w:w="640" w:type="pct"/>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auto"/>
                <w:sz w:val="24"/>
                <w:highlight w:val="none"/>
              </w:rPr>
              <w:suppressLineNumbers w:val="0"/>
            </w:pPr>
            <w:r>
              <w:rPr>
                <w:rFonts w:hint="default" w:ascii="宋体" w:hAnsi="宋体" w:eastAsia="宋体" w:cs="宋体"/>
                <w:bCs/>
                <w:color w:val="auto"/>
                <w:sz w:val="24"/>
                <w:highlight w:val="none"/>
              </w:rPr>
            </w:r>
            <w:r/>
          </w:p>
        </w:tc>
        <w:tc>
          <w:tcPr>
            <w:tcW w:w="666" w:type="pct"/>
            <w:vAlign w:val="center"/>
            <w:textDirection w:val="lrTb"/>
            <w:noWrap/>
          </w:tcPr>
          <w:p>
            <w:pPr>
              <w:ind w:left="0" w:right="0"/>
              <w:jc w:val="center"/>
              <w:keepLines w:val="0"/>
              <w:keepNext w:val="0"/>
              <w:spacing w:before="0" w:beforeAutospacing="0" w:after="0" w:afterAutospacing="0" w:line="440" w:lineRule="exact"/>
              <w:rPr>
                <w:rFonts w:hint="default" w:ascii="宋体" w:hAnsi="宋体" w:eastAsia="宋体" w:cs="宋体"/>
                <w:bCs/>
                <w:color w:val="auto"/>
                <w:sz w:val="24"/>
                <w:highlight w:val="none"/>
              </w:rPr>
              <w:suppressLineNumbers w:val="0"/>
            </w:pPr>
            <w:r>
              <w:rPr>
                <w:rFonts w:hint="default" w:ascii="宋体" w:hAnsi="宋体" w:eastAsia="宋体" w:cs="宋体"/>
                <w:bCs/>
                <w:color w:val="auto"/>
                <w:sz w:val="24"/>
                <w:highlight w:val="none"/>
              </w:rPr>
            </w:r>
            <w:r/>
          </w:p>
        </w:tc>
        <w:tc>
          <w:tcPr>
            <w:tcW w:w="1145" w:type="pct"/>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auto"/>
                <w:sz w:val="22"/>
                <w:szCs w:val="22"/>
                <w:highlight w:val="none"/>
              </w:rPr>
              <w:suppressLineNumbers w:val="0"/>
            </w:pPr>
            <w:r>
              <w:rPr>
                <w:rFonts w:hint="eastAsia" w:ascii="宋体" w:hAnsi="宋体" w:cs="宋体"/>
                <w:color w:val="auto"/>
                <w:sz w:val="22"/>
                <w:szCs w:val="22"/>
                <w:highlight w:val="none"/>
              </w:rPr>
              <w:t xml:space="preserve">按照实际发生结算</w:t>
            </w:r>
            <w:r>
              <w:rPr>
                <w:rFonts w:hint="eastAsia" w:ascii="宋体" w:hAnsi="宋体" w:cs="宋体"/>
                <w:color w:val="auto"/>
                <w:sz w:val="22"/>
                <w:szCs w:val="22"/>
                <w:highlight w:val="none"/>
                <w:lang w:eastAsia="zh-CN"/>
              </w:rPr>
              <w:t xml:space="preserve">，数量暂按</w:t>
            </w:r>
            <w:r>
              <w:rPr>
                <w:rFonts w:hint="eastAsia" w:ascii="宋体" w:hAnsi="宋体" w:cs="宋体"/>
                <w:color w:val="auto"/>
                <w:sz w:val="22"/>
                <w:szCs w:val="22"/>
                <w:highlight w:val="none"/>
                <w:lang w:val="en-US" w:eastAsia="zh-CN"/>
              </w:rPr>
              <w:t xml:space="preserve">116</w:t>
            </w:r>
            <w:r>
              <w:rPr>
                <w:rFonts w:hint="eastAsia" w:ascii="宋体" w:hAnsi="宋体" w:eastAsia="宋体" w:cs="宋体"/>
                <w:color w:val="auto"/>
                <w:sz w:val="22"/>
                <w:szCs w:val="22"/>
                <w:highlight w:val="none"/>
                <w:lang w:val="en-US" w:eastAsia="zh-CN"/>
              </w:rPr>
              <w:t xml:space="preserve">人/年计算。</w:t>
            </w:r>
            <w:r/>
          </w:p>
        </w:tc>
      </w:tr>
      <w:tr>
        <w:trPr>
          <w:jc w:val="center"/>
          <w:trHeight w:val="695"/>
        </w:trPr>
        <w:tc>
          <w:tcPr>
            <w:gridSpan w:val="2"/>
            <w:shd w:val="clear" w:color="auto" w:fill="auto"/>
            <w:tcW w:w="1197" w:type="pct"/>
            <w:vAlign w:val="center"/>
            <w:textDirection w:val="lrTb"/>
            <w:noWrap/>
          </w:tcPr>
          <w:p>
            <w:pPr>
              <w:ind w:left="0" w:right="0"/>
              <w:jc w:val="center"/>
              <w:keepLines w:val="0"/>
              <w:keepNext w:val="0"/>
              <w:pageBreakBefore w:val="0"/>
              <w:spacing w:before="0" w:beforeAutospacing="0" w:after="0" w:afterAutospacing="0" w:line="300" w:lineRule="exact"/>
              <w:widowControl w:val="off"/>
              <w:rPr>
                <w:rFonts w:hint="default" w:ascii="宋体" w:hAnsi="宋体" w:eastAsia="宋体" w:cs="宋体"/>
                <w:bCs/>
                <w:color w:val="auto"/>
                <w:sz w:val="24"/>
                <w:szCs w:val="24"/>
                <w:highlight w:val="none"/>
                <w:lang w:val="en-US" w:eastAsia="zh-CN" w:bidi="ar-SA"/>
              </w:rPr>
              <w:suppressLineNumbers w:val="0"/>
            </w:pPr>
            <w:r>
              <w:rPr>
                <w:rFonts w:hint="eastAsia" w:ascii="宋体" w:hAnsi="宋体" w:cs="宋体"/>
                <w:bCs/>
                <w:color w:val="auto"/>
                <w:sz w:val="24"/>
                <w:highlight w:val="none"/>
                <w:lang w:val="en-US" w:eastAsia="zh-CN"/>
              </w:rPr>
              <w:t xml:space="preserve">总计（上述1-5项价格合计）</w:t>
            </w:r>
            <w:r/>
          </w:p>
        </w:tc>
        <w:tc>
          <w:tcPr>
            <w:gridSpan w:val="5"/>
            <w:shd w:val="clear" w:color="auto" w:fill="auto"/>
            <w:tcW w:w="3802" w:type="pct"/>
            <w:vAlign w:val="center"/>
            <w:textDirection w:val="lrTb"/>
            <w:noWrap/>
          </w:tcPr>
          <w:p>
            <w:pPr>
              <w:ind w:left="0" w:right="0"/>
              <w:jc w:val="both"/>
              <w:keepLines w:val="0"/>
              <w:keepNext w:val="0"/>
              <w:spacing w:before="0" w:beforeAutospacing="0" w:after="0" w:afterAutospacing="0" w:line="440" w:lineRule="exact"/>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u w:val="none"/>
                <w:lang w:val="en-US" w:eastAsia="zh-CN"/>
              </w:rPr>
              <w:t xml:space="preserve">人民币（小写）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rPr>
                <w:rFonts w:hint="eastAsia" w:ascii="宋体" w:hAnsi="宋体" w:eastAsia="宋体" w:cs="宋体"/>
                <w:color w:val="auto"/>
                <w:highlight w:val="none"/>
                <w:lang w:val="en-US" w:eastAsia="zh-CN"/>
              </w:rPr>
              <w:t xml:space="preserve">/年，</w:t>
            </w:r>
            <w:r>
              <w:rPr>
                <w:rFonts w:hint="eastAsia" w:ascii="宋体" w:hAnsi="宋体" w:eastAsia="宋体" w:cs="宋体"/>
                <w:color w:val="auto"/>
                <w:highlight w:val="none"/>
                <w:u w:val="none"/>
                <w:lang w:val="en-US" w:eastAsia="zh-CN"/>
              </w:rPr>
              <w:t xml:space="preserve">人民币（</w:t>
            </w:r>
            <w:r>
              <w:rPr>
                <w:rFonts w:hint="eastAsia" w:ascii="宋体" w:hAnsi="宋体" w:cs="宋体"/>
                <w:color w:val="auto"/>
                <w:highlight w:val="none"/>
                <w:u w:val="none"/>
                <w:lang w:val="en-US" w:eastAsia="zh-CN"/>
              </w:rPr>
              <w:t xml:space="preserve">大</w:t>
            </w:r>
            <w:r>
              <w:rPr>
                <w:rFonts w:hint="eastAsia" w:ascii="宋体" w:hAnsi="宋体" w:eastAsia="宋体" w:cs="宋体"/>
                <w:color w:val="auto"/>
                <w:highlight w:val="none"/>
                <w:u w:val="none"/>
                <w:lang w:val="en-US" w:eastAsia="zh-CN"/>
              </w:rPr>
              <w:t xml:space="preserve">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en-US" w:eastAsia="zh-CN"/>
              </w:rPr>
              <w:t xml:space="preserve">/年</w:t>
            </w:r>
            <w:r/>
          </w:p>
          <w:p>
            <w:pPr>
              <w:ind w:left="0" w:right="0"/>
              <w:jc w:val="both"/>
              <w:keepLines w:val="0"/>
              <w:keepNext w:val="0"/>
              <w:spacing w:before="0" w:beforeAutospacing="0" w:after="0" w:afterAutospacing="0" w:line="440" w:lineRule="exact"/>
              <w:rPr>
                <w:rFonts w:hint="eastAsia" w:ascii="Times New Roman" w:hAnsi="Times New Roman" w:eastAsia="宋体" w:cs="Times New Roman"/>
                <w:color w:val="auto"/>
                <w:sz w:val="21"/>
                <w:szCs w:val="24"/>
                <w:highlight w:val="none"/>
                <w:lang w:val="en-US" w:eastAsia="zh-CN" w:bidi="ar-SA"/>
              </w:rPr>
              <w:suppressLineNumbers w:val="0"/>
            </w:pPr>
            <w:r>
              <w:rPr>
                <w:rFonts w:hint="eastAsia" w:ascii="宋体" w:hAnsi="宋体" w:eastAsia="宋体" w:cs="宋体"/>
                <w:color w:val="auto"/>
                <w:highlight w:val="none"/>
                <w:u w:val="none"/>
                <w:lang w:val="en-US" w:eastAsia="zh-CN"/>
              </w:rPr>
              <w:t xml:space="preserve">人民币（小写）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元</w:t>
            </w:r>
            <w:r>
              <w:rPr>
                <w:rFonts w:hint="eastAsia" w:ascii="宋体" w:hAnsi="宋体" w:eastAsia="宋体" w:cs="宋体"/>
                <w:color w:val="auto"/>
                <w:highlight w:val="none"/>
                <w:lang w:val="en-US" w:eastAsia="zh-CN"/>
              </w:rPr>
              <w:t xml:space="preserve">/三年，</w:t>
            </w:r>
            <w:r>
              <w:rPr>
                <w:rFonts w:hint="eastAsia" w:ascii="宋体" w:hAnsi="宋体" w:eastAsia="宋体" w:cs="宋体"/>
                <w:color w:val="auto"/>
                <w:highlight w:val="none"/>
                <w:u w:val="none"/>
                <w:lang w:val="en-US" w:eastAsia="zh-CN"/>
              </w:rPr>
              <w:t xml:space="preserve">人民币（</w:t>
            </w:r>
            <w:r>
              <w:rPr>
                <w:rFonts w:hint="eastAsia" w:ascii="宋体" w:hAnsi="宋体" w:cs="宋体"/>
                <w:color w:val="auto"/>
                <w:highlight w:val="none"/>
                <w:u w:val="none"/>
                <w:lang w:val="en-US" w:eastAsia="zh-CN"/>
              </w:rPr>
              <w:t xml:space="preserve">大写</w:t>
            </w:r>
            <w:r>
              <w:rPr>
                <w:rFonts w:hint="eastAsia" w:ascii="宋体" w:hAnsi="宋体" w:eastAsia="宋体" w:cs="宋体"/>
                <w:color w:val="auto"/>
                <w:highlight w:val="none"/>
                <w:u w:val="none"/>
                <w:lang w:val="en-US"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lang w:val="en-US" w:eastAsia="zh-CN"/>
              </w:rPr>
              <w:t xml:space="preserve">/</w:t>
            </w:r>
            <w:r>
              <w:rPr>
                <w:rFonts w:hint="eastAsia" w:ascii="宋体" w:hAnsi="宋体" w:cs="宋体"/>
                <w:color w:val="auto"/>
                <w:highlight w:val="none"/>
                <w:lang w:val="en-US" w:eastAsia="zh-CN"/>
              </w:rPr>
              <w:t xml:space="preserve">三</w:t>
            </w:r>
            <w:r>
              <w:rPr>
                <w:rFonts w:hint="eastAsia" w:ascii="宋体" w:hAnsi="宋体" w:eastAsia="宋体" w:cs="宋体"/>
                <w:color w:val="auto"/>
                <w:highlight w:val="none"/>
                <w:lang w:val="en-US" w:eastAsia="zh-CN"/>
              </w:rPr>
              <w:t xml:space="preserve">年</w:t>
            </w:r>
            <w:r/>
          </w:p>
        </w:tc>
      </w:tr>
      <w:tr>
        <w:trPr>
          <w:jc w:val="center"/>
          <w:trHeight w:val="695"/>
        </w:trPr>
        <w:tc>
          <w:tcPr>
            <w:gridSpan w:val="2"/>
            <w:tcW w:w="1197" w:type="pct"/>
            <w:vAlign w:val="center"/>
            <w:textDirection w:val="lrTb"/>
            <w:noWrap/>
          </w:tcPr>
          <w:p>
            <w:pPr>
              <w:jc w:val="center"/>
              <w:widowControl/>
              <w:rPr>
                <w:rFonts w:hint="eastAsia" w:ascii="宋体" w:hAnsi="宋体" w:cs="宋体"/>
                <w:color w:val="auto"/>
                <w:sz w:val="24"/>
                <w:highlight w:val="none"/>
              </w:rPr>
            </w:pPr>
            <w:r>
              <w:rPr>
                <w:rFonts w:hint="eastAsia" w:ascii="宋体" w:hAnsi="宋体" w:eastAsia="宋体" w:cs="宋体"/>
                <w:color w:val="auto"/>
                <w:sz w:val="24"/>
                <w:highlight w:val="none"/>
                <w:lang w:eastAsia="zh-CN"/>
              </w:rPr>
              <w:t xml:space="preserve">食材采购及配送费</w:t>
            </w:r>
            <w:r>
              <w:rPr>
                <w:rFonts w:hint="eastAsia" w:ascii="宋体" w:hAnsi="宋体" w:cs="宋体"/>
                <w:color w:val="auto"/>
                <w:sz w:val="24"/>
                <w:highlight w:val="none"/>
                <w:lang w:eastAsia="zh-CN"/>
              </w:rPr>
              <w:t xml:space="preserve">报价</w:t>
            </w:r>
            <w:r>
              <w:rPr>
                <w:rFonts w:hint="eastAsia" w:ascii="宋体" w:hAnsi="宋体" w:eastAsia="宋体" w:cs="宋体"/>
                <w:color w:val="auto"/>
                <w:sz w:val="24"/>
                <w:highlight w:val="none"/>
                <w:lang w:eastAsia="zh-CN"/>
              </w:rPr>
              <w:t xml:space="preserve">（折扣率）</w:t>
            </w:r>
            <w:r/>
          </w:p>
        </w:tc>
        <w:tc>
          <w:tcPr>
            <w:gridSpan w:val="5"/>
            <w:tcW w:w="3802" w:type="pct"/>
            <w:vAlign w:val="center"/>
            <w:textDirection w:val="lrTb"/>
            <w:noWrap/>
          </w:tcPr>
          <w:p>
            <w:pPr>
              <w:ind w:left="0" w:right="0"/>
              <w:jc w:val="center"/>
              <w:keepLines w:val="0"/>
              <w:keepNext w:val="0"/>
              <w:spacing w:before="0" w:beforeAutospacing="0" w:after="0" w:afterAutospacing="0"/>
              <w:widowControl/>
              <w:rPr>
                <w:rFonts w:hint="eastAsia" w:ascii="宋体" w:hAnsi="宋体" w:cs="宋体"/>
                <w:color w:val="auto"/>
                <w:sz w:val="22"/>
                <w:szCs w:val="22"/>
                <w:highlight w:val="none"/>
              </w:rPr>
              <w:suppressLineNumbers w:val="0"/>
            </w:pPr>
            <w:r>
              <w:rPr>
                <w:rFonts w:hint="eastAsia" w:ascii="宋体" w:hAnsi="宋体" w:cs="宋体"/>
                <w:color w:val="auto"/>
                <w:sz w:val="24"/>
                <w:highlight w:val="none"/>
                <w:lang w:eastAsia="zh-CN"/>
              </w:rPr>
              <w:t xml:space="preserve">报价</w:t>
            </w:r>
            <w:r>
              <w:rPr>
                <w:rFonts w:hint="eastAsia" w:ascii="宋体" w:hAnsi="宋体" w:eastAsia="宋体" w:cs="宋体"/>
                <w:color w:val="auto"/>
                <w:sz w:val="24"/>
                <w:highlight w:val="none"/>
                <w:lang w:eastAsia="zh-CN"/>
              </w:rPr>
              <w:t xml:space="preserve">（折扣率）</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tc>
      </w:tr>
    </w:tbl>
    <w:p>
      <w:pPr>
        <w:spacing w:before="5" w:line="56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line="560" w:lineRule="atLeas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pStyle w:val="1164"/>
        <w:jc w:val="righ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highlight w:val="none"/>
        </w:rPr>
        <w:t xml:space="preserve">年    月    日</w:t>
      </w:r>
      <w:r/>
    </w:p>
    <w:p>
      <w:pPr>
        <w:pStyle w:val="1014"/>
        <w:rPr>
          <w:rFonts w:hint="eastAsia"/>
          <w:color w:val="auto"/>
          <w:highlight w:val="none"/>
        </w:rPr>
      </w:pPr>
      <w:r>
        <w:rPr>
          <w:rFonts w:hint="eastAsia"/>
          <w:color w:val="auto"/>
          <w:highlight w:val="none"/>
        </w:rPr>
      </w:r>
      <w:r/>
    </w:p>
    <w:p>
      <w:pPr>
        <w:pStyle w:val="1167"/>
        <w:spacing w:before="6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1016"/>
        <w:ind w:firstLine="0"/>
        <w:rPr>
          <w:rFonts w:hint="eastAsia" w:ascii="宋体" w:hAnsi="宋体" w:eastAsia="宋体" w:cs="宋体"/>
          <w:b/>
          <w:bCs/>
          <w:color w:val="auto"/>
          <w:sz w:val="24"/>
          <w:highlight w:val="none"/>
        </w:rPr>
        <w:sectPr>
          <w:headerReference w:type="default" r:id="rId14"/>
          <w:footerReference w:type="default" r:id="rId21"/>
          <w:footnotePr/>
          <w:endnotePr/>
          <w:type w:val="nextPage"/>
          <w:pgSz w:w="11910" w:h="16840" w:orient="portrait"/>
          <w:pgMar w:top="1440" w:right="1083" w:bottom="1440" w:left="1083" w:header="746" w:footer="988" w:gutter="0"/>
          <w:cols w:num="1" w:sep="0" w:space="1701" w:equalWidth="1"/>
          <w:docGrid w:linePitch="360"/>
        </w:sectPr>
      </w:pPr>
      <w:r>
        <w:rPr>
          <w:rFonts w:hint="eastAsia" w:ascii="宋体" w:hAnsi="宋体" w:eastAsia="宋体" w:cs="宋体"/>
          <w:b/>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eastAsia="宋体" w:cs="宋体"/>
          <w:bCs/>
          <w:color w:val="auto"/>
          <w:sz w:val="24"/>
          <w:highlight w:val="none"/>
          <w:lang w:val="en-US" w:eastAsia="zh-CN"/>
        </w:rPr>
        <w:t xml:space="preserve">二</w:t>
      </w:r>
      <w:r>
        <w:rPr>
          <w:rFonts w:hint="eastAsia" w:ascii="宋体" w:hAnsi="宋体" w:eastAsia="宋体" w:cs="宋体"/>
          <w:bCs/>
          <w:color w:val="auto"/>
          <w:sz w:val="24"/>
          <w:highlight w:val="none"/>
        </w:rPr>
        <w:t xml:space="preserve">）技术文件</w:t>
      </w:r>
      <w:r>
        <w:rPr>
          <w:rFonts w:hint="eastAsia" w:ascii="宋体" w:hAnsi="宋体" w:eastAsia="宋体" w:cs="宋体"/>
          <w:b/>
          <w:bCs/>
          <w:color w:val="auto"/>
          <w:sz w:val="24"/>
          <w:highlight w:val="none"/>
          <w:lang w:eastAsia="zh-CN"/>
        </w:rPr>
        <w:t xml:space="preserve">（暗标）</w:t>
      </w:r>
      <w:r>
        <w:rPr>
          <w:rFonts w:hint="eastAsia" w:ascii="宋体" w:hAnsi="宋体" w:eastAsia="宋体" w:cs="宋体"/>
          <w:bCs/>
          <w:color w:val="auto"/>
          <w:sz w:val="24"/>
          <w:highlight w:val="none"/>
        </w:rPr>
        <w:t xml:space="preserve">：</w:t>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jc w:val="center"/>
        <w:rPr>
          <w:rFonts w:hint="eastAsia" w:ascii="宋体" w:hAnsi="宋体" w:eastAsia="宋体" w:cs="宋体"/>
          <w:bCs/>
          <w:color w:val="auto"/>
          <w:szCs w:val="21"/>
          <w:highlight w:val="none"/>
        </w:rPr>
        <w:outlineLvl w:val="0"/>
      </w:pPr>
      <w:r>
        <w:rPr>
          <w:rFonts w:hint="eastAsia" w:ascii="宋体" w:hAnsi="宋体" w:eastAsia="宋体" w:cs="宋体"/>
          <w:color w:val="auto"/>
          <w:sz w:val="24"/>
          <w:highlight w:val="none"/>
        </w:rPr>
        <w:t xml:space="preserve">（根据招标文件及评标标准要求</w:t>
      </w:r>
      <w:r>
        <w:rPr>
          <w:rFonts w:hint="eastAsia" w:ascii="宋体" w:hAnsi="宋体" w:eastAsia="宋体" w:cs="宋体"/>
          <w:color w:val="auto"/>
          <w:sz w:val="24"/>
          <w:highlight w:val="none"/>
          <w:lang w:eastAsia="zh-CN"/>
        </w:rPr>
        <w:t xml:space="preserve">，自行拟定</w:t>
      </w:r>
      <w:r>
        <w:rPr>
          <w:rFonts w:hint="eastAsia" w:ascii="宋体" w:hAnsi="宋体" w:eastAsia="宋体" w:cs="宋体"/>
          <w:color w:val="auto"/>
          <w:sz w:val="24"/>
          <w:highlight w:val="none"/>
        </w:rPr>
        <w:t xml:space="preserve">）</w:t>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1016"/>
        <w:ind w:left="0" w:firstLine="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01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14"/>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eastAsia="宋体" w:cs="宋体"/>
          <w:bCs/>
          <w:color w:val="auto"/>
          <w:sz w:val="24"/>
          <w:highlight w:val="none"/>
          <w:lang w:val="en-US" w:eastAsia="zh-CN"/>
        </w:rPr>
        <w:t xml:space="preserve">三</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）中小企业声明函（格式）：</w:t>
      </w:r>
      <w:r/>
    </w:p>
    <w:p>
      <w:pPr>
        <w:spacing w:line="48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firstLine="3614"/>
        <w:spacing w:line="48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中小企业声明函</w:t>
      </w:r>
      <w:r/>
    </w:p>
    <w:p>
      <w:pPr>
        <w:pStyle w:val="123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本公司（联合体）郑重声明，根据《政府采购促进中小企业发展管理办法》（财库﹝2020﹞46 号）的规定，本公司（联合体）</w:t>
      </w:r>
      <w:r>
        <w:rPr>
          <w:rFonts w:hint="eastAsia" w:ascii="宋体" w:hAnsi="宋体" w:eastAsia="宋体" w:cs="宋体"/>
          <w:color w:val="auto"/>
          <w:sz w:val="24"/>
          <w:highlight w:val="none"/>
          <w:u w:val="single"/>
          <w:lang w:val="en-US" w:eastAsia="zh-CN" w:bidi="ar"/>
        </w:rPr>
        <w:t xml:space="preserve">                </w:t>
      </w:r>
      <w:r>
        <w:rPr>
          <w:rFonts w:hint="eastAsia" w:ascii="宋体" w:hAnsi="宋体" w:eastAsia="宋体" w:cs="宋体"/>
          <w:color w:val="auto"/>
          <w:sz w:val="24"/>
          <w:highlight w:val="none"/>
          <w:lang w:bidi="ar"/>
        </w:rPr>
        <w:t xml:space="preserve">参加</w:t>
      </w:r>
      <w:r>
        <w:rPr>
          <w:rFonts w:hint="eastAsia" w:ascii="宋体" w:hAnsi="宋体" w:eastAsia="宋体" w:cs="宋体"/>
          <w:color w:val="auto"/>
          <w:sz w:val="24"/>
          <w:highlight w:val="none"/>
          <w:u w:val="single"/>
          <w:lang w:bidi="ar"/>
        </w:rPr>
        <w:t xml:space="preserve">（单位名称）</w:t>
      </w:r>
      <w:r>
        <w:rPr>
          <w:rFonts w:hint="eastAsia" w:ascii="宋体" w:hAnsi="宋体" w:eastAsia="宋体" w:cs="宋体"/>
          <w:color w:val="auto"/>
          <w:sz w:val="24"/>
          <w:highlight w:val="none"/>
          <w:lang w:bidi="ar"/>
        </w:rPr>
        <w:t xml:space="preserve">的</w:t>
      </w:r>
      <w:r>
        <w:rPr>
          <w:rFonts w:hint="eastAsia" w:ascii="宋体" w:hAnsi="宋体" w:eastAsia="宋体" w:cs="宋体"/>
          <w:color w:val="auto"/>
          <w:sz w:val="24"/>
          <w:highlight w:val="none"/>
          <w:u w:val="single"/>
          <w:lang w:bidi="ar"/>
        </w:rPr>
        <w:t xml:space="preserve">（项目名称）采</w:t>
      </w:r>
      <w:r>
        <w:rPr>
          <w:rFonts w:hint="eastAsia" w:ascii="宋体" w:hAnsi="宋体" w:eastAsia="宋体" w:cs="宋体"/>
          <w:color w:val="auto"/>
          <w:sz w:val="24"/>
          <w:highlight w:val="none"/>
          <w:lang w:bidi="ar"/>
        </w:rPr>
        <w:t xml:space="preserve">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1. </w:t>
      </w:r>
      <w:r>
        <w:rPr>
          <w:rFonts w:hint="eastAsia" w:ascii="宋体" w:hAnsi="宋体" w:eastAsia="宋体" w:cs="宋体"/>
          <w:color w:val="auto"/>
          <w:sz w:val="24"/>
          <w:highlight w:val="none"/>
          <w:u w:val="single"/>
          <w:lang w:bidi="ar"/>
        </w:rPr>
        <w:t xml:space="preserve">（标的名称） </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；承建（承接）企业为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2. </w:t>
      </w:r>
      <w:r>
        <w:rPr>
          <w:rFonts w:hint="eastAsia" w:ascii="宋体" w:hAnsi="宋体" w:eastAsia="宋体" w:cs="宋体"/>
          <w:color w:val="auto"/>
          <w:sz w:val="24"/>
          <w:highlight w:val="none"/>
          <w:u w:val="single"/>
          <w:lang w:bidi="ar"/>
        </w:rPr>
        <w:t xml:space="preserve">（标的名称） </w:t>
      </w:r>
      <w:r>
        <w:rPr>
          <w:rFonts w:hint="eastAsia" w:ascii="宋体" w:hAnsi="宋体" w:eastAsia="宋体" w:cs="宋体"/>
          <w:color w:val="auto"/>
          <w:sz w:val="24"/>
          <w:highlight w:val="none"/>
          <w:lang w:bidi="ar"/>
        </w:rPr>
        <w:t xml:space="preserve">，属于</w:t>
      </w:r>
      <w:r>
        <w:rPr>
          <w:rFonts w:hint="eastAsia" w:ascii="宋体" w:hAnsi="宋体" w:eastAsia="宋体" w:cs="宋体"/>
          <w:color w:val="auto"/>
          <w:sz w:val="24"/>
          <w:highlight w:val="none"/>
          <w:u w:val="single"/>
          <w:lang w:bidi="ar"/>
        </w:rPr>
        <w:t xml:space="preserve">（采购文件中明确的所属行业）</w:t>
      </w:r>
      <w:r>
        <w:rPr>
          <w:rFonts w:hint="eastAsia" w:ascii="宋体" w:hAnsi="宋体" w:eastAsia="宋体" w:cs="宋体"/>
          <w:color w:val="auto"/>
          <w:sz w:val="24"/>
          <w:highlight w:val="none"/>
          <w:lang w:bidi="ar"/>
        </w:rPr>
        <w:t xml:space="preserve">；承建（承接）企业为</w:t>
      </w:r>
      <w:r>
        <w:rPr>
          <w:rFonts w:hint="eastAsia" w:ascii="宋体" w:hAnsi="宋体" w:eastAsia="宋体" w:cs="宋体"/>
          <w:color w:val="auto"/>
          <w:sz w:val="24"/>
          <w:highlight w:val="none"/>
          <w:u w:val="single"/>
          <w:lang w:bidi="ar"/>
        </w:rPr>
        <w:t xml:space="preserve">（企业名称）</w:t>
      </w:r>
      <w:r>
        <w:rPr>
          <w:rFonts w:hint="eastAsia" w:ascii="宋体" w:hAnsi="宋体" w:eastAsia="宋体" w:cs="宋体"/>
          <w:color w:val="auto"/>
          <w:sz w:val="24"/>
          <w:highlight w:val="none"/>
          <w:lang w:bidi="ar"/>
        </w:rPr>
        <w:t xml:space="preserve">，从业人员</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人，营业收入为 </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万元，资产总额为</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万元，属于</w:t>
      </w:r>
      <w:r>
        <w:rPr>
          <w:rFonts w:hint="eastAsia" w:ascii="宋体" w:hAnsi="宋体" w:eastAsia="宋体" w:cs="宋体"/>
          <w:color w:val="auto"/>
          <w:sz w:val="24"/>
          <w:highlight w:val="none"/>
          <w:u w:val="single"/>
          <w:lang w:bidi="ar"/>
        </w:rPr>
        <w:t xml:space="preserve">（中型企业、小型企业、微型企业）</w:t>
      </w:r>
      <w:r>
        <w:rPr>
          <w:rFonts w:hint="eastAsia" w:ascii="宋体" w:hAnsi="宋体" w:eastAsia="宋体" w:cs="宋体"/>
          <w:color w:val="auto"/>
          <w:sz w:val="24"/>
          <w:highlight w:val="none"/>
          <w:lang w:bidi="ar"/>
        </w:rPr>
        <w:t xml:space="preserve">； </w:t>
      </w:r>
      <w:r/>
    </w:p>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本企业对上述声明内容的真实性负责。如有虚假，将依法承担相应责任。 </w:t>
      </w:r>
      <w:r/>
    </w:p>
    <w:p>
      <w:pPr>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righ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right"/>
        <w:spacing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供应商</w:t>
      </w:r>
      <w:r>
        <w:rPr>
          <w:rFonts w:hint="eastAsia" w:ascii="宋体" w:hAnsi="宋体" w:eastAsia="宋体" w:cs="宋体"/>
          <w:color w:val="auto"/>
          <w:sz w:val="24"/>
          <w:highlight w:val="none"/>
          <w:lang w:bidi="ar"/>
        </w:rPr>
        <w:t xml:space="preserve">名称（盖章）： </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                                                  日 期： </w:t>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r>
      <w:r/>
    </w:p>
    <w:p>
      <w:pPr>
        <w:ind w:firstLine="482"/>
        <w:spacing w:line="360" w:lineRule="auto"/>
        <w:widowControl/>
        <w:rPr>
          <w:rFonts w:hint="eastAsia" w:ascii="宋体" w:hAnsi="宋体" w:eastAsia="宋体" w:cs="宋体"/>
          <w:b/>
          <w:bCs/>
          <w:color w:val="auto"/>
          <w:sz w:val="24"/>
          <w:highlight w:val="none"/>
          <w:lang w:bidi="ar"/>
        </w:rPr>
      </w:pPr>
      <w:r>
        <w:rPr>
          <w:rFonts w:hint="eastAsia" w:ascii="宋体" w:hAnsi="宋体" w:eastAsia="宋体" w:cs="宋体"/>
          <w:b/>
          <w:bCs/>
          <w:color w:val="auto"/>
          <w:sz w:val="24"/>
          <w:highlight w:val="none"/>
          <w:lang w:bidi="ar"/>
        </w:rPr>
        <w:t xml:space="preserve">注：中标供应商的《中小企业声明函》将随成交公告进行公示。供应商按照本办法规定提供声明函内容不实的，属于提供虚假材料谋取中标，依照《中华人民共和国政府采购法</w:t>
      </w:r>
      <w:r>
        <w:rPr>
          <w:rFonts w:hint="eastAsia" w:ascii="宋体" w:hAnsi="宋体" w:cs="宋体"/>
          <w:b/>
          <w:bCs/>
          <w:color w:val="auto"/>
          <w:sz w:val="24"/>
          <w:highlight w:val="none"/>
          <w:lang w:eastAsia="zh-CN" w:bidi="ar"/>
        </w:rPr>
        <w:t xml:space="preserve">》</w:t>
      </w:r>
      <w:r>
        <w:rPr>
          <w:rFonts w:hint="eastAsia" w:ascii="宋体" w:hAnsi="宋体" w:eastAsia="宋体" w:cs="宋体"/>
          <w:b/>
          <w:bCs/>
          <w:color w:val="auto"/>
          <w:sz w:val="24"/>
          <w:highlight w:val="none"/>
          <w:lang w:bidi="ar"/>
        </w:rPr>
        <w:t xml:space="preserve">等国家有关规定追究相应责任。</w:t>
      </w:r>
      <w:r/>
    </w:p>
    <w:p>
      <w:pPr>
        <w:pStyle w:val="1514"/>
        <w:rPr>
          <w:rFonts w:hint="eastAsia"/>
          <w:color w:val="auto"/>
          <w:highlight w:val="none"/>
        </w:rPr>
      </w:pPr>
      <w:r>
        <w:rPr>
          <w:rFonts w:hint="eastAsia"/>
          <w:color w:val="auto"/>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eastAsia="宋体" w:cs="宋体"/>
          <w:bCs/>
          <w:color w:val="auto"/>
          <w:sz w:val="24"/>
          <w:highlight w:val="none"/>
          <w:lang w:val="en-US" w:eastAsia="zh-CN"/>
        </w:rPr>
        <w:t xml:space="preserve">四</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）残疾人福利性单位声明函（格式）：</w:t>
      </w:r>
      <w:bookmarkStart w:id="15" w:name="OLE_LINK14"/>
      <w:r/>
      <w:bookmarkStart w:id="16" w:name="OLE_LINK13"/>
      <w:r/>
      <w:bookmarkEnd w:id="15"/>
      <w:bookmarkEnd w:id="16"/>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04"/>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64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供应商名称（盖章）：</w:t>
      </w:r>
      <w:r/>
    </w:p>
    <w:p>
      <w:pPr>
        <w:ind w:firstLine="5640"/>
        <w:spacing w:line="400" w:lineRule="exact"/>
        <w:rPr>
          <w:rFonts w:hint="eastAsia" w:ascii="宋体" w:hAnsi="宋体" w:eastAsia="宋体" w:cs="宋体"/>
          <w:color w:val="auto"/>
          <w:szCs w:val="21"/>
          <w:highlight w:val="none"/>
          <w:lang w:val="zh-CN"/>
        </w:rPr>
        <w:outlineLvl w:val="0"/>
      </w:pPr>
      <w:r>
        <w:rPr>
          <w:rFonts w:hint="eastAsia" w:ascii="宋体" w:hAnsi="宋体" w:eastAsia="宋体" w:cs="宋体"/>
          <w:bCs/>
          <w:color w:val="auto"/>
          <w:sz w:val="24"/>
          <w:highlight w:val="none"/>
        </w:rPr>
        <w:t xml:space="preserve">日  期：</w:t>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sectPr>
      <w:footerReference w:type="default" r:id="rId22"/>
      <w:footnotePr/>
      <w:endnotePr/>
      <w:type w:val="nextPage"/>
      <w:pgSz w:w="11906" w:h="16838" w:orient="portrait"/>
      <w:pgMar w:top="1440" w:right="1083" w:bottom="1440" w:left="1083" w:header="851" w:footer="726"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隶书">
    <w:panose1 w:val="02010509060101010101"/>
  </w:font>
  <w:font w:name="楷体">
    <w:panose1 w:val="02010609060101010101"/>
  </w:font>
  <w:font w:name="Wingdings">
    <w:panose1 w:val="05000000000000000000"/>
  </w:font>
  <w:font w:name="MS Sans Serif">
    <w:panose1 w:val="020B0503020202020204"/>
  </w:font>
  <w:font w:name="华文细黑">
    <w:panose1 w:val="02010600040101010101"/>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Cambria">
    <w:panose1 w:val="020405030504060302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Calibri">
    <w:panose1 w:val="020F0502020204030204"/>
  </w:font>
  <w:font w:name="微软雅黑">
    <w:panose1 w:val="020B0503020204020204"/>
  </w:font>
  <w:font w:name="Courier New">
    <w:panose1 w:val="02070309020205020404"/>
  </w:font>
  <w:font w:name="Microsoft YaHei ΢ȭхڢ  ڌ墠 ˎ̥">
    <w:panose1 w:val="020B050302020402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53365" cy="142875"/>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253365" cy="142875"/>
                      </a:xfrm>
                      <a:prstGeom prst="rect">
                        <a:avLst/>
                      </a:prstGeom>
                      <a:noFill/>
                      <a:ln w="15875">
                        <a:noFill/>
                      </a:ln>
                    </wps:spPr>
                    <wps:txbx>
                      <w:txbxContent>
                        <w:p>
                          <w:pPr>
                            <w:pStyle w:val="99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- 21 -</w:t>
                          </w:r>
                          <w:r>
                            <w:fldChar w:fldCharType="end"/>
                          </w:r>
                          <w:r/>
                        </w:p>
                      </w:txbxContent>
                    </wps:txbx>
                    <wps:bodyPr wrap="square" lIns="0" tIns="0" rIns="0" bIns="0" upright="0">
                      <a:noAutofit/>
                    </wps:bodyPr>
                  </wps:wsp>
                </a:graphicData>
              </a:graphic>
            </wp:anchor>
          </w:drawing>
        </mc:Choice>
        <mc:Fallback>
          <w:pict>
            <v:shape id="shape 4" o:spid="_x0000_s4" o:spt="202" type="#_x0000_t202" style="position:absolute;z-index:251666432;o:allowoverlap:true;o:allowincell:true;mso-position-horizontal-relative:margin;mso-position-horizontal:center;mso-position-vertical-relative:text;margin-top:0.0pt;mso-position-vertical:absolute;width:19.9pt;height:11.2pt;mso-wrap-distance-left:9.0pt;mso-wrap-distance-top:0.0pt;mso-wrap-distance-right:9.0pt;mso-wrap-distance-bottom:0.0pt;visibility:visible;" filled="f" stroked="f" strokeweight="1.25pt">
              <v:textbox inset="0,0,0,0">
                <w:txbxContent>
                  <w:p>
                    <w:pPr>
                      <w:pStyle w:val="995"/>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- 21 -</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348898" cy="275539"/>
              <wp:effectExtent l="3175" t="3175" r="3175" b="3175"/>
              <wp:wrapNone/>
              <wp:docPr id="6" name="文本框 10"/>
              <wp:cNvGraphicFramePr/>
              <a:graphic xmlns:a="http://schemas.openxmlformats.org/drawingml/2006/main">
                <a:graphicData uri="http://schemas.microsoft.com/office/word/2010/wordprocessingShape">
                  <wps:wsp>
                    <wps:cNvPr id="0" name=""/>
                    <wps:cNvSpPr txBox="1"/>
                    <wps:spPr bwMode="auto">
                      <a:xfrm flipH="0" flipV="0">
                        <a:off x="0" y="0"/>
                        <a:ext cx="348898" cy="27553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27.5pt;height:21.7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7"/>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15900" cy="1828800"/>
              <wp:effectExtent l="0" t="0" r="0" b="0"/>
              <wp:wrapNone/>
              <wp:docPr id="7" name="文本框 11"/>
              <wp:cNvGraphicFramePr/>
              <a:graphic xmlns:a="http://schemas.openxmlformats.org/drawingml/2006/main">
                <a:graphicData uri="http://schemas.microsoft.com/office/word/2010/wordprocessingShape">
                  <wps:wsp>
                    <wps:cNvPr id="0" name=""/>
                    <wps:cNvSpPr txBox="1"/>
                    <wps:spPr bwMode="auto">
                      <a:xfrm>
                        <a:off x="0" y="0"/>
                        <a:ext cx="21589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7.0pt;height:144.0pt;mso-wrap-distance-left:9.0pt;mso-wrap-distance-top:0.0pt;mso-wrap-distance-right:9.0pt;mso-wrap-distance-bottom:0.0pt;v-text-anchor:top;visibility:visible;" filled="f" stroked="f" strokeweight="0.50pt">
              <v:textbox inset="0,0,0,0">
                <w:txbxContent>
                  <w:p>
                    <w:pPr>
                      <w:pStyle w:val="9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jc w:val="left"/>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惠山区第二人民医院食堂外包服务（</w:t>
    </w:r>
    <w:r>
      <w:rPr>
        <w:rFonts w:hint="eastAsia" w:ascii="楷体" w:hAnsi="楷体" w:eastAsia="楷体" w:cs="楷体"/>
        <w:bCs/>
        <w:sz w:val="21"/>
        <w:szCs w:val="21"/>
        <w:lang w:val="en-US" w:eastAsia="zh-CN"/>
      </w:rPr>
      <w:t xml:space="preserve">第二次</w:t>
    </w:r>
    <w:r>
      <w:rPr>
        <w:rFonts w:hint="eastAsia" w:ascii="楷体" w:hAnsi="楷体" w:eastAsia="楷体" w:cs="楷体"/>
        <w:bCs/>
        <w:sz w:val="21"/>
        <w:szCs w:val="21"/>
        <w:lang w:eastAsia="zh-CN"/>
      </w:rPr>
      <w:t xml:space="preserve">）</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JSZC-320206-JSJW-G2026-0005</w:t>
    </w:r>
    <w:r>
      <w:rPr>
        <w:rFonts w:hint="eastAsia" w:ascii="楷体" w:hAnsi="楷体" w:eastAsia="楷体" w:cs="楷体"/>
        <w:bCs/>
        <w:sz w:val="21"/>
        <w:szCs w:val="21"/>
        <w:lang w:val="en-US" w:eastAsia="zh-CN"/>
      </w:rPr>
      <w:t xml:space="preserve"> </w:t>
    </w:r>
    <w:r>
      <w:rPr>
        <w:rFonts w:hint="eastAsia" w:ascii="楷体" w:hAnsi="楷体" w:eastAsia="楷体" w:cs="楷体"/>
        <w:bCs/>
        <w:color w:val="auto"/>
        <w:sz w:val="21"/>
        <w:szCs w:val="21"/>
        <w:lang w:val="en-US" w:eastAsia="zh-CN"/>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jc w:val="left"/>
      <w:rPr>
        <w:rFonts w:hint="default" w:ascii="楷体" w:hAnsi="楷体" w:eastAsia="楷体" w:cs="楷体"/>
        <w:bCs/>
        <w:sz w:val="21"/>
        <w:szCs w:val="21"/>
        <w:lang w:val="en-US" w:eastAsia="zh-CN"/>
      </w:rPr>
      <w:pBdr>
        <w:bottom w:val="single" w:color="000000" w:sz="18" w:space="1"/>
      </w:pBdr>
    </w:pPr>
    <w:r>
      <w:rPr>
        <w:rFonts w:hint="eastAsia" w:ascii="楷体" w:hAnsi="楷体" w:eastAsia="楷体" w:cs="楷体"/>
        <w:bCs/>
        <w:sz w:val="21"/>
        <w:szCs w:val="21"/>
        <w:lang w:val="en-US" w:eastAsia="zh-CN"/>
      </w:rPr>
      <w:t xml:space="preserve">惠山区第二人民医院食堂外包服务（第二次）                      </w:t>
    </w:r>
    <w:r>
      <w:rPr>
        <w:rFonts w:hint="eastAsia" w:ascii="楷体" w:hAnsi="楷体" w:eastAsia="楷体" w:cs="楷体"/>
        <w:bCs/>
        <w:sz w:val="21"/>
        <w:szCs w:val="21"/>
        <w:lang w:eastAsia="zh-CN"/>
      </w:rPr>
      <w:t xml:space="preserve">JSZC-320206-JSJW-G2026-0005</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jc w:val="both"/>
      <w:tabs>
        <w:tab w:val="center" w:pos="4153" w:leader="none"/>
        <w:tab w:val="clear" w:pos="7143" w:leader="none"/>
        <w:tab w:val="right" w:pos="8306" w:leader="none"/>
        <w:tab w:val="clear" w:pos="14287" w:leader="none"/>
      </w:tabs>
      <w:rPr>
        <w:rFonts w:ascii="楷体" w:hAnsi="楷体" w:eastAsia="楷体" w:cs="楷体"/>
        <w:szCs w:val="21"/>
      </w:rPr>
      <w:pBdr>
        <w:bottom w:val="single" w:color="auto" w:sz="18" w:space="1"/>
      </w:pBdr>
    </w:pPr>
    <w:r>
      <w:rPr>
        <w:rFonts w:hint="eastAsia" w:ascii="楷体" w:hAnsi="楷体" w:eastAsia="楷体" w:cs="楷体"/>
        <w:bCs/>
        <w:sz w:val="21"/>
        <w:szCs w:val="21"/>
        <w:lang w:eastAsia="zh-CN"/>
      </w:rPr>
      <w:t xml:space="preserve">惠山区第二人民医院食堂外包服务（</w:t>
    </w:r>
    <w:r>
      <w:rPr>
        <w:rFonts w:hint="eastAsia" w:ascii="楷体" w:hAnsi="楷体" w:eastAsia="楷体" w:cs="楷体"/>
        <w:bCs/>
        <w:sz w:val="21"/>
        <w:szCs w:val="21"/>
        <w:lang w:val="en-US" w:eastAsia="zh-CN"/>
      </w:rPr>
      <w:t xml:space="preserve">第二次</w:t>
    </w:r>
    <w:r>
      <w:rPr>
        <w:rFonts w:hint="eastAsia" w:ascii="楷体" w:hAnsi="楷体" w:eastAsia="楷体" w:cs="楷体"/>
        <w:bCs/>
        <w:sz w:val="21"/>
        <w:szCs w:val="21"/>
        <w:lang w:eastAsia="zh-CN"/>
      </w:rPr>
      <w:t xml:space="preserve">）</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JSZC-320206-JSJW-G2026-0005</w:t>
    </w:r>
    <w:r>
      <w:rPr>
        <w:rFonts w:hint="eastAsia" w:ascii="楷体" w:hAnsi="楷体" w:eastAsia="楷体" w:cs="楷体"/>
        <w:bCs/>
        <w:szCs w:val="21"/>
      </w:rPr>
      <w:t xml:space="preserve">        </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jc w:val="both"/>
      <w:rPr>
        <w:rFonts w:ascii="楷体" w:hAnsi="楷体" w:eastAsia="楷体" w:cs="楷体"/>
        <w:sz w:val="21"/>
        <w:szCs w:val="21"/>
        <w:lang w:val="en-US" w:eastAsia="zh-CN"/>
      </w:rPr>
      <w:pBdr>
        <w:bottom w:val="single" w:color="000000" w:sz="12" w:space="1"/>
      </w:pBdr>
    </w:pPr>
    <w:r>
      <w:rPr>
        <w:rFonts w:hint="eastAsia" w:ascii="楷体" w:hAnsi="楷体" w:eastAsia="楷体" w:cs="楷体"/>
        <w:sz w:val="21"/>
        <w:szCs w:val="21"/>
        <w:lang w:val="en-US" w:eastAsia="zh-CN"/>
      </w:rPr>
      <w:t xml:space="preserve">惠山区第二人民医院食堂外包服务                 </w:t>
    </w:r>
    <w:r>
      <w:rPr>
        <w:rFonts w:ascii="楷体" w:hAnsi="楷体" w:eastAsia="楷体" w:cs="楷体"/>
        <w:sz w:val="21"/>
        <w:szCs w:val="21"/>
        <w:lang w:val="en-US" w:eastAsia="zh-CN"/>
      </w:rPr>
      <w:t xml:space="preserve"> </w:t>
    </w:r>
    <w:r>
      <w:rPr>
        <w:rFonts w:hint="eastAsia" w:ascii="楷体" w:hAnsi="楷体" w:eastAsia="楷体" w:cs="楷体"/>
        <w:sz w:val="21"/>
        <w:szCs w:val="21"/>
        <w:lang w:val="en-US" w:eastAsia="zh-CN"/>
      </w:rPr>
      <w:t xml:space="preserve">         JSZC-320206-JSJW-G2026-0005  </w:t>
    </w:r>
    <w:r>
      <w:rPr>
        <w:rFonts w:ascii="楷体" w:hAnsi="楷体" w:eastAsia="楷体" w:cs="楷体"/>
        <w:sz w:val="21"/>
        <w:szCs w:val="21"/>
        <w:lang w:val="en-US" w:eastAsia="zh-CN"/>
      </w:rPr>
      <w:t xml:space="preserve">   </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3"/>
      <w:jc w:val="left"/>
      <w:rPr>
        <w:rFonts w:ascii="楷体" w:hAnsi="楷体" w:eastAsia="楷体" w:cs="楷体"/>
        <w:szCs w:val="21"/>
      </w:rPr>
      <w:pBdr>
        <w:bottom w:val="single" w:color="000000" w:sz="18" w:space="1"/>
      </w:pBdr>
    </w:pPr>
    <w:r>
      <w:rPr>
        <w:rFonts w:hint="eastAsia" w:ascii="楷体" w:hAnsi="楷体" w:eastAsia="楷体" w:cs="楷体"/>
        <w:bCs/>
        <w:sz w:val="21"/>
        <w:szCs w:val="21"/>
        <w:lang w:eastAsia="zh-CN"/>
      </w:rPr>
      <w:t xml:space="preserve">惠山区第二人民医院食堂外包服务（</w:t>
    </w:r>
    <w:r>
      <w:rPr>
        <w:rFonts w:hint="eastAsia" w:ascii="楷体" w:hAnsi="楷体" w:eastAsia="楷体" w:cs="楷体"/>
        <w:bCs/>
        <w:sz w:val="21"/>
        <w:szCs w:val="21"/>
        <w:lang w:val="en-US" w:eastAsia="zh-CN"/>
      </w:rPr>
      <w:t xml:space="preserve">第二次</w:t>
    </w:r>
    <w:r>
      <w:rPr>
        <w:rFonts w:hint="eastAsia" w:ascii="楷体" w:hAnsi="楷体" w:eastAsia="楷体" w:cs="楷体"/>
        <w:bCs/>
        <w:sz w:val="21"/>
        <w:szCs w:val="21"/>
        <w:lang w:eastAsia="zh-CN"/>
      </w:rPr>
      <w:t xml:space="preserve">）</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rPr>
      <w:t xml:space="preserve"> </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JSZC-320206-JSJW-G2026-0005  </w:t>
    </w:r>
    <w:r>
      <w:rPr>
        <w:rFonts w:hint="eastAsia" w:ascii="楷体" w:hAnsi="楷体" w:eastAsia="楷体" w:cs="楷体"/>
        <w:bCs/>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03"/>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02"/>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bullet"/>
      <w:pStyle w:val="138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4">
    <w:multiLevelType w:val="hybridMultilevel"/>
    <w:lvl w:ilvl="0">
      <w:start w:val="1"/>
      <w:numFmt w:val="decimal"/>
      <w:pStyle w:val="1345"/>
      <w:isLgl w:val="false"/>
      <w:suff w:val="tab"/>
      <w:lvlText w:val="%1."/>
      <w:lvlJc w:val="left"/>
      <w:pPr>
        <w:ind w:left="1110" w:hanging="480"/>
        <w:tabs>
          <w:tab w:val="left" w:pos="1110" w:leader="none"/>
        </w:tabs>
      </w:p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420"/>
        <w:tabs>
          <w:tab w:val="left" w:pos="900" w:leader="none"/>
        </w:tabs>
      </w:pPr>
      <w:rPr>
        <w:rFonts w:ascii="Times New Roman"/>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7">
    <w:multiLevelType w:val="hybridMultilevel"/>
    <w:lvl w:ilvl="0">
      <w:start w:val="1"/>
      <w:numFmt w:val="decimal"/>
      <w:pStyle w:val="1341"/>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8">
    <w:multiLevelType w:val="hybridMultilevel"/>
    <w:lvl w:ilvl="0">
      <w:start w:val="1"/>
      <w:numFmt w:val="decimal"/>
      <w:pStyle w:val="1486"/>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429"/>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upperRoman"/>
      <w:pStyle w:val="1445"/>
      <w:isLgl w:val="false"/>
      <w:suff w:val="tab"/>
      <w:lvlText w:val="第 %1 条"/>
      <w:lvlJc w:val="left"/>
      <w:pPr>
        <w:ind w:left="0" w:firstLine="0"/>
        <w:tabs>
          <w:tab w:val="left" w:pos="1440" w:leader="none"/>
        </w:tabs>
      </w:pPr>
    </w:lvl>
    <w:lvl w:ilvl="1">
      <w:start w:val="1"/>
      <w:numFmt w:val="decimalZero"/>
      <w:isLgl w:val="false"/>
      <w:suff w:val="tab"/>
      <w:lvlText w:val="节 %1.%2"/>
      <w:lvlJc w:val="left"/>
      <w:pPr>
        <w:ind w:left="0" w:firstLine="0"/>
        <w:tabs>
          <w:tab w:val="left" w:pos="1080" w:leader="none"/>
        </w:tabs>
      </w:pPr>
    </w:lvl>
    <w:lvl w:ilvl="2">
      <w:start w:val="1"/>
      <w:numFmt w:val="lowerLetter"/>
      <w:isLgl w:val="false"/>
      <w:suff w:val="tab"/>
      <w:lvlText w:val="(%3)"/>
      <w:lvlJc w:val="left"/>
      <w:pPr>
        <w:ind w:left="720" w:hanging="432"/>
        <w:tabs>
          <w:tab w:val="left" w:pos="1008" w:leader="none"/>
        </w:tabs>
      </w:pPr>
    </w:lvl>
    <w:lvl w:ilvl="3">
      <w:start w:val="1"/>
      <w:numFmt w:val="lowerRoman"/>
      <w:isLgl w:val="false"/>
      <w:suff w:val="tab"/>
      <w:lvlText w:val="(%4)"/>
      <w:lvlJc w:val="right"/>
      <w:pPr>
        <w:ind w:left="864" w:hanging="144"/>
        <w:tabs>
          <w:tab w:val="left" w:pos="864" w:leader="none"/>
        </w:tabs>
      </w:pPr>
    </w:lvl>
    <w:lvl w:ilvl="4">
      <w:start w:val="1"/>
      <w:numFmt w:val="decimal"/>
      <w:isLgl w:val="false"/>
      <w:suff w:val="tab"/>
      <w:lvlText w:val="%5)"/>
      <w:lvlJc w:val="left"/>
      <w:pPr>
        <w:ind w:left="1008" w:hanging="432"/>
        <w:tabs>
          <w:tab w:val="left" w:pos="1008" w:leader="none"/>
        </w:tabs>
      </w:pPr>
    </w:lvl>
    <w:lvl w:ilvl="5">
      <w:start w:val="1"/>
      <w:numFmt w:val="lowerLetter"/>
      <w:isLgl w:val="false"/>
      <w:suff w:val="tab"/>
      <w:lvlText w:val="%6)"/>
      <w:lvlJc w:val="left"/>
      <w:pPr>
        <w:ind w:left="1152" w:hanging="432"/>
        <w:tabs>
          <w:tab w:val="left" w:pos="1152" w:leader="none"/>
        </w:tabs>
      </w:pPr>
    </w:lvl>
    <w:lvl w:ilvl="6">
      <w:start w:val="1"/>
      <w:numFmt w:val="lowerRoman"/>
      <w:isLgl w:val="false"/>
      <w:suff w:val="tab"/>
      <w:lvlText w:val="%7)"/>
      <w:lvlJc w:val="right"/>
      <w:pPr>
        <w:ind w:left="1296" w:hanging="288"/>
        <w:tabs>
          <w:tab w:val="left" w:pos="1296" w:leader="none"/>
        </w:tabs>
      </w:pPr>
    </w:lvl>
    <w:lvl w:ilvl="7">
      <w:start w:val="1"/>
      <w:numFmt w:val="lowerLetter"/>
      <w:isLgl w:val="false"/>
      <w:suff w:val="tab"/>
      <w:lvlText w:val="%8."/>
      <w:lvlJc w:val="left"/>
      <w:pPr>
        <w:ind w:left="1440" w:hanging="432"/>
        <w:tabs>
          <w:tab w:val="left" w:pos="1440" w:leader="none"/>
        </w:tabs>
      </w:pPr>
    </w:lvl>
    <w:lvl w:ilvl="8">
      <w:start w:val="1"/>
      <w:numFmt w:val="lowerRoman"/>
      <w:isLgl w:val="false"/>
      <w:suff w:val="tab"/>
      <w:lvlText w:val="%9."/>
      <w:lvlJc w:val="right"/>
      <w:pPr>
        <w:ind w:left="1584" w:hanging="144"/>
        <w:tabs>
          <w:tab w:val="left" w:pos="1584" w:leader="none"/>
        </w:tabs>
      </w:pPr>
    </w:lvl>
  </w:abstractNum>
  <w:abstractNum w:abstractNumId="1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4">
    <w:multiLevelType w:val="hybridMultilevel"/>
    <w:lvl w:ilvl="0">
      <w:start w:val="1"/>
      <w:numFmt w:val="decimal"/>
      <w:pStyle w:val="1365"/>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485"/>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0" w:default="1">
    <w:name w:val="Normal"/>
    <w:link w:val="13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1">
    <w:name w:val="Heading 1"/>
    <w:basedOn w:val="970"/>
    <w:next w:val="970"/>
    <w:uiPriority w:val="9"/>
    <w:qFormat/>
    <w:pPr>
      <w:keepLines/>
      <w:keepNext/>
      <w:spacing w:before="480" w:after="200"/>
      <w:outlineLvl w:val="0"/>
    </w:pPr>
    <w:rPr>
      <w:rFonts w:ascii="Arial" w:hAnsi="Arial" w:eastAsia="Arial" w:cs="Arial"/>
      <w:sz w:val="40"/>
      <w:szCs w:val="40"/>
    </w:rPr>
  </w:style>
  <w:style w:type="paragraph" w:styleId="972">
    <w:name w:val="Heading 2"/>
    <w:basedOn w:val="970"/>
    <w:next w:val="970"/>
    <w:link w:val="1017"/>
    <w:uiPriority w:val="9"/>
    <w:unhideWhenUsed/>
    <w:qFormat/>
    <w:pPr>
      <w:keepLines/>
      <w:keepNext/>
      <w:spacing w:before="360" w:after="200"/>
      <w:outlineLvl w:val="1"/>
    </w:pPr>
    <w:rPr>
      <w:rFonts w:ascii="Arial" w:hAnsi="Arial" w:eastAsia="Arial" w:cs="Arial"/>
      <w:sz w:val="34"/>
    </w:rPr>
  </w:style>
  <w:style w:type="paragraph" w:styleId="973">
    <w:name w:val="Heading 3"/>
    <w:basedOn w:val="970"/>
    <w:next w:val="970"/>
    <w:link w:val="1018"/>
    <w:uiPriority w:val="9"/>
    <w:unhideWhenUsed/>
    <w:qFormat/>
    <w:pPr>
      <w:keepLines/>
      <w:keepNext/>
      <w:spacing w:before="320" w:after="200"/>
      <w:outlineLvl w:val="2"/>
    </w:pPr>
    <w:rPr>
      <w:rFonts w:ascii="Arial" w:hAnsi="Arial" w:eastAsia="Arial" w:cs="Arial"/>
      <w:sz w:val="30"/>
      <w:szCs w:val="30"/>
    </w:rPr>
  </w:style>
  <w:style w:type="paragraph" w:styleId="974">
    <w:name w:val="Heading 4"/>
    <w:basedOn w:val="970"/>
    <w:next w:val="970"/>
    <w:link w:val="1019"/>
    <w:uiPriority w:val="9"/>
    <w:unhideWhenUsed/>
    <w:qFormat/>
    <w:pPr>
      <w:keepLines/>
      <w:keepNext/>
      <w:spacing w:before="320" w:after="200"/>
      <w:outlineLvl w:val="3"/>
    </w:pPr>
    <w:rPr>
      <w:rFonts w:ascii="Arial" w:hAnsi="Arial" w:eastAsia="Arial" w:cs="Arial"/>
      <w:b/>
      <w:bCs/>
      <w:sz w:val="26"/>
      <w:szCs w:val="26"/>
    </w:rPr>
  </w:style>
  <w:style w:type="paragraph" w:styleId="975">
    <w:name w:val="Heading 5"/>
    <w:basedOn w:val="970"/>
    <w:next w:val="970"/>
    <w:link w:val="1020"/>
    <w:uiPriority w:val="9"/>
    <w:unhideWhenUsed/>
    <w:qFormat/>
    <w:pPr>
      <w:keepLines/>
      <w:keepNext/>
      <w:spacing w:before="320" w:after="200"/>
      <w:outlineLvl w:val="4"/>
    </w:pPr>
    <w:rPr>
      <w:rFonts w:ascii="Arial" w:hAnsi="Arial" w:eastAsia="Arial" w:cs="Arial"/>
      <w:b/>
      <w:bCs/>
      <w:sz w:val="24"/>
      <w:szCs w:val="24"/>
    </w:rPr>
  </w:style>
  <w:style w:type="paragraph" w:styleId="976">
    <w:name w:val="Heading 6"/>
    <w:basedOn w:val="970"/>
    <w:next w:val="970"/>
    <w:link w:val="1021"/>
    <w:uiPriority w:val="9"/>
    <w:unhideWhenUsed/>
    <w:qFormat/>
    <w:pPr>
      <w:keepLines/>
      <w:keepNext/>
      <w:spacing w:before="320" w:after="200"/>
      <w:outlineLvl w:val="5"/>
    </w:pPr>
    <w:rPr>
      <w:rFonts w:ascii="Arial" w:hAnsi="Arial" w:eastAsia="Arial" w:cs="Arial"/>
      <w:b/>
      <w:bCs/>
      <w:sz w:val="22"/>
      <w:szCs w:val="22"/>
    </w:rPr>
  </w:style>
  <w:style w:type="paragraph" w:styleId="977">
    <w:name w:val="Heading 7"/>
    <w:basedOn w:val="970"/>
    <w:next w:val="970"/>
    <w:link w:val="1022"/>
    <w:uiPriority w:val="9"/>
    <w:unhideWhenUsed/>
    <w:qFormat/>
    <w:pPr>
      <w:keepLines/>
      <w:keepNext/>
      <w:spacing w:before="320" w:after="200"/>
      <w:outlineLvl w:val="6"/>
    </w:pPr>
    <w:rPr>
      <w:rFonts w:ascii="Arial" w:hAnsi="Arial" w:eastAsia="Arial" w:cs="Arial"/>
      <w:b/>
      <w:bCs/>
      <w:i/>
      <w:iCs/>
      <w:sz w:val="22"/>
      <w:szCs w:val="22"/>
    </w:rPr>
  </w:style>
  <w:style w:type="paragraph" w:styleId="978">
    <w:name w:val="Heading 8"/>
    <w:basedOn w:val="970"/>
    <w:next w:val="970"/>
    <w:link w:val="1023"/>
    <w:uiPriority w:val="9"/>
    <w:unhideWhenUsed/>
    <w:qFormat/>
    <w:pPr>
      <w:keepLines/>
      <w:keepNext/>
      <w:spacing w:before="320" w:after="200"/>
      <w:outlineLvl w:val="7"/>
    </w:pPr>
    <w:rPr>
      <w:rFonts w:ascii="Arial" w:hAnsi="Arial" w:eastAsia="Arial" w:cs="Arial"/>
      <w:i/>
      <w:iCs/>
      <w:sz w:val="22"/>
      <w:szCs w:val="22"/>
    </w:rPr>
  </w:style>
  <w:style w:type="paragraph" w:styleId="979">
    <w:name w:val="Heading 9"/>
    <w:basedOn w:val="970"/>
    <w:next w:val="970"/>
    <w:link w:val="1024"/>
    <w:uiPriority w:val="9"/>
    <w:unhideWhenUsed/>
    <w:qFormat/>
    <w:pPr>
      <w:keepLines/>
      <w:keepNext/>
      <w:spacing w:before="320" w:after="200"/>
      <w:outlineLvl w:val="8"/>
    </w:pPr>
    <w:rPr>
      <w:rFonts w:ascii="Arial" w:hAnsi="Arial" w:eastAsia="Arial" w:cs="Arial"/>
      <w:i/>
      <w:iCs/>
      <w:sz w:val="21"/>
      <w:szCs w:val="21"/>
    </w:rPr>
  </w:style>
  <w:style w:type="character" w:styleId="980" w:default="1">
    <w:name w:val="Default Paragraph Font"/>
    <w:uiPriority w:val="1"/>
    <w:semiHidden/>
    <w:unhideWhenUsed/>
    <w:qFormat/>
  </w:style>
  <w:style w:type="table" w:styleId="981" w:default="1">
    <w:name w:val="Normal Table"/>
    <w:uiPriority w:val="99"/>
    <w:semiHidden/>
    <w:unhideWhenUsed/>
    <w:qFormat/>
    <w:tblPr>
      <w:tblCellMar>
        <w:left w:w="108" w:type="dxa"/>
        <w:top w:w="0" w:type="dxa"/>
        <w:right w:w="108" w:type="dxa"/>
        <w:bottom w:w="0" w:type="dxa"/>
      </w:tblCellMar>
    </w:tblPr>
  </w:style>
  <w:style w:type="paragraph" w:styleId="982">
    <w:name w:val="toc 7"/>
    <w:basedOn w:val="970"/>
    <w:next w:val="970"/>
    <w:uiPriority w:val="39"/>
    <w:unhideWhenUsed/>
    <w:qFormat/>
    <w:pPr>
      <w:ind w:left="1701" w:right="0" w:firstLine="0"/>
      <w:spacing w:after="57"/>
    </w:pPr>
  </w:style>
  <w:style w:type="paragraph" w:styleId="983">
    <w:name w:val="Normal Indent"/>
    <w:basedOn w:val="970"/>
    <w:uiPriority w:val="0"/>
    <w:qFormat/>
    <w:pPr>
      <w:ind w:firstLine="420"/>
      <w:jc w:val="left"/>
      <w:widowControl/>
    </w:pPr>
    <w:rPr>
      <w:sz w:val="20"/>
      <w:szCs w:val="20"/>
    </w:rPr>
  </w:style>
  <w:style w:type="paragraph" w:styleId="984">
    <w:name w:val="Caption"/>
    <w:basedOn w:val="970"/>
    <w:next w:val="97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5">
    <w:name w:val="Document Map"/>
    <w:basedOn w:val="970"/>
    <w:uiPriority w:val="0"/>
    <w:qFormat/>
    <w:pPr>
      <w:shd w:val="clear" w:color="auto" w:fill="000080"/>
    </w:pPr>
  </w:style>
  <w:style w:type="paragraph" w:styleId="986">
    <w:name w:val="annotation text"/>
    <w:basedOn w:val="970"/>
    <w:uiPriority w:val="99"/>
    <w:semiHidden/>
    <w:unhideWhenUsed/>
    <w:qFormat/>
    <w:pPr>
      <w:jc w:val="left"/>
    </w:pPr>
  </w:style>
  <w:style w:type="paragraph" w:styleId="987">
    <w:name w:val="Body Text"/>
    <w:basedOn w:val="970"/>
    <w:uiPriority w:val="99"/>
    <w:semiHidden/>
    <w:unhideWhenUsed/>
    <w:qFormat/>
    <w:pPr>
      <w:spacing w:after="120"/>
    </w:pPr>
  </w:style>
  <w:style w:type="paragraph" w:styleId="988">
    <w:name w:val="Body Text Indent"/>
    <w:basedOn w:val="970"/>
    <w:uiPriority w:val="0"/>
    <w:qFormat/>
    <w:pPr>
      <w:ind w:firstLine="560"/>
      <w:jc w:val="both"/>
      <w:widowControl w:val="off"/>
    </w:pPr>
    <w:rPr>
      <w:sz w:val="28"/>
    </w:rPr>
  </w:style>
  <w:style w:type="paragraph" w:styleId="989">
    <w:name w:val="index 4"/>
    <w:basedOn w:val="970"/>
    <w:next w:val="970"/>
    <w:uiPriority w:val="0"/>
    <w:qFormat/>
    <w:pPr>
      <w:ind w:left="600"/>
    </w:pPr>
    <w:rPr>
      <w:szCs w:val="20"/>
    </w:rPr>
  </w:style>
  <w:style w:type="paragraph" w:styleId="990">
    <w:name w:val="toc 5"/>
    <w:basedOn w:val="970"/>
    <w:next w:val="970"/>
    <w:uiPriority w:val="39"/>
    <w:unhideWhenUsed/>
    <w:qFormat/>
    <w:pPr>
      <w:ind w:left="1134" w:right="0" w:firstLine="0"/>
      <w:spacing w:after="57"/>
    </w:pPr>
  </w:style>
  <w:style w:type="paragraph" w:styleId="991">
    <w:name w:val="toc 3"/>
    <w:basedOn w:val="970"/>
    <w:next w:val="970"/>
    <w:uiPriority w:val="39"/>
    <w:unhideWhenUsed/>
    <w:qFormat/>
    <w:pPr>
      <w:ind w:left="567" w:right="0" w:firstLine="0"/>
      <w:spacing w:after="57"/>
    </w:pPr>
  </w:style>
  <w:style w:type="paragraph" w:styleId="992">
    <w:name w:val="Plain Text"/>
    <w:basedOn w:val="970"/>
    <w:uiPriority w:val="0"/>
    <w:qFormat/>
    <w:rPr>
      <w:rFonts w:ascii="宋体" w:hAnsi="Courier New" w:eastAsia="宋体" w:cs="Times New Roman"/>
      <w:sz w:val="21"/>
      <w:lang w:val="en-US"/>
    </w:rPr>
  </w:style>
  <w:style w:type="paragraph" w:styleId="993">
    <w:name w:val="toc 8"/>
    <w:basedOn w:val="970"/>
    <w:next w:val="970"/>
    <w:uiPriority w:val="39"/>
    <w:unhideWhenUsed/>
    <w:qFormat/>
    <w:pPr>
      <w:ind w:left="1984" w:right="0" w:firstLine="0"/>
      <w:spacing w:after="57"/>
    </w:pPr>
  </w:style>
  <w:style w:type="paragraph" w:styleId="994">
    <w:name w:val="endnote text"/>
    <w:basedOn w:val="970"/>
    <w:link w:val="1161"/>
    <w:uiPriority w:val="99"/>
    <w:semiHidden/>
    <w:unhideWhenUsed/>
    <w:qFormat/>
    <w:pPr>
      <w:spacing w:after="0" w:line="240" w:lineRule="auto"/>
    </w:pPr>
    <w:rPr>
      <w:sz w:val="20"/>
    </w:rPr>
  </w:style>
  <w:style w:type="paragraph" w:styleId="995">
    <w:name w:val="Footer"/>
    <w:basedOn w:val="970"/>
    <w:next w:val="996"/>
    <w:link w:val="1034"/>
    <w:uiPriority w:val="99"/>
    <w:unhideWhenUsed/>
    <w:qFormat/>
    <w:pPr>
      <w:spacing w:after="0" w:line="240" w:lineRule="auto"/>
      <w:tabs>
        <w:tab w:val="center" w:pos="7143" w:leader="none"/>
        <w:tab w:val="right" w:pos="14287" w:leader="none"/>
      </w:tabs>
    </w:pPr>
  </w:style>
  <w:style w:type="paragraph" w:styleId="996" w:customStyle="1">
    <w:name w:val="TOC Heading1"/>
    <w:next w:val="970"/>
    <w:uiPriority w:val="0"/>
    <w:qFormat/>
    <w:rPr>
      <w:rFonts w:hint="default" w:ascii="Calibri" w:hAnsi="Calibri" w:eastAsia="宋体" w:cs="Times New Roman"/>
      <w:sz w:val="32"/>
      <w:lang w:val="en-US" w:eastAsia="zh-CN" w:bidi="ar-SA"/>
    </w:rPr>
  </w:style>
  <w:style w:type="paragraph" w:styleId="997">
    <w:name w:val="Header"/>
    <w:basedOn w:val="970"/>
    <w:link w:val="1032"/>
    <w:uiPriority w:val="99"/>
    <w:unhideWhenUsed/>
    <w:qFormat/>
    <w:pPr>
      <w:spacing w:after="0" w:line="240" w:lineRule="auto"/>
      <w:tabs>
        <w:tab w:val="center" w:pos="7143" w:leader="none"/>
        <w:tab w:val="right" w:pos="14287" w:leader="none"/>
      </w:tabs>
    </w:pPr>
  </w:style>
  <w:style w:type="paragraph" w:styleId="998">
    <w:name w:val="toc 1"/>
    <w:basedOn w:val="970"/>
    <w:next w:val="970"/>
    <w:uiPriority w:val="39"/>
    <w:unhideWhenUsed/>
    <w:qFormat/>
    <w:pPr>
      <w:ind w:left="0" w:right="0" w:firstLine="0"/>
      <w:spacing w:after="57"/>
    </w:pPr>
  </w:style>
  <w:style w:type="paragraph" w:styleId="999">
    <w:name w:val="toc 4"/>
    <w:basedOn w:val="970"/>
    <w:next w:val="970"/>
    <w:uiPriority w:val="39"/>
    <w:unhideWhenUsed/>
    <w:qFormat/>
    <w:pPr>
      <w:ind w:left="850" w:right="0" w:firstLine="0"/>
      <w:spacing w:after="57"/>
    </w:pPr>
  </w:style>
  <w:style w:type="paragraph" w:styleId="1000">
    <w:name w:val="Subtitle"/>
    <w:basedOn w:val="970"/>
    <w:next w:val="970"/>
    <w:link w:val="1027"/>
    <w:uiPriority w:val="11"/>
    <w:qFormat/>
    <w:pPr>
      <w:spacing w:before="200" w:after="200"/>
    </w:pPr>
    <w:rPr>
      <w:sz w:val="24"/>
      <w:szCs w:val="24"/>
    </w:rPr>
  </w:style>
  <w:style w:type="paragraph" w:styleId="1001">
    <w:name w:val="footnote text"/>
    <w:basedOn w:val="970"/>
    <w:link w:val="1160"/>
    <w:uiPriority w:val="99"/>
    <w:semiHidden/>
    <w:unhideWhenUsed/>
    <w:qFormat/>
    <w:pPr>
      <w:spacing w:after="40" w:line="240" w:lineRule="auto"/>
    </w:pPr>
    <w:rPr>
      <w:sz w:val="18"/>
    </w:rPr>
  </w:style>
  <w:style w:type="paragraph" w:styleId="1002">
    <w:name w:val="toc 6"/>
    <w:basedOn w:val="970"/>
    <w:next w:val="970"/>
    <w:uiPriority w:val="39"/>
    <w:unhideWhenUsed/>
    <w:qFormat/>
    <w:pPr>
      <w:ind w:left="1417" w:right="0" w:firstLine="0"/>
      <w:spacing w:after="57"/>
    </w:pPr>
  </w:style>
  <w:style w:type="paragraph" w:styleId="1003">
    <w:name w:val="table of figures"/>
    <w:basedOn w:val="970"/>
    <w:next w:val="970"/>
    <w:uiPriority w:val="99"/>
    <w:unhideWhenUsed/>
    <w:qFormat/>
    <w:pPr>
      <w:spacing w:after="0" w:afterAutospacing="0"/>
    </w:pPr>
  </w:style>
  <w:style w:type="paragraph" w:styleId="1004">
    <w:name w:val="toc 2"/>
    <w:basedOn w:val="970"/>
    <w:next w:val="970"/>
    <w:uiPriority w:val="39"/>
    <w:unhideWhenUsed/>
    <w:qFormat/>
    <w:pPr>
      <w:ind w:left="283" w:right="0" w:firstLine="0"/>
      <w:spacing w:after="57"/>
    </w:pPr>
  </w:style>
  <w:style w:type="paragraph" w:styleId="1005">
    <w:name w:val="toc 9"/>
    <w:basedOn w:val="970"/>
    <w:next w:val="970"/>
    <w:uiPriority w:val="39"/>
    <w:unhideWhenUsed/>
    <w:qFormat/>
    <w:pPr>
      <w:ind w:left="2268" w:right="0" w:firstLine="0"/>
      <w:spacing w:after="57"/>
    </w:pPr>
  </w:style>
  <w:style w:type="paragraph" w:styleId="1006">
    <w:name w:val="Normal (Web)"/>
    <w:basedOn w:val="970"/>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1007">
    <w:name w:val="Title"/>
    <w:basedOn w:val="970"/>
    <w:next w:val="970"/>
    <w:link w:val="1026"/>
    <w:uiPriority w:val="10"/>
    <w:qFormat/>
    <w:pPr>
      <w:contextualSpacing/>
      <w:spacing w:before="300" w:after="200"/>
    </w:pPr>
    <w:rPr>
      <w:sz w:val="48"/>
      <w:szCs w:val="48"/>
    </w:rPr>
  </w:style>
  <w:style w:type="paragraph" w:styleId="1008">
    <w:name w:val="Body Text First Indent"/>
    <w:basedOn w:val="987"/>
    <w:uiPriority w:val="0"/>
    <w:qFormat/>
    <w:pPr>
      <w:ind w:firstLine="420"/>
      <w:jc w:val="left"/>
      <w:widowControl/>
    </w:pPr>
    <w:rPr>
      <w:rFonts w:ascii="仿宋_GB2312" w:eastAsia="仿宋_GB2312"/>
      <w:sz w:val="30"/>
    </w:rPr>
  </w:style>
  <w:style w:type="table" w:styleId="100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0">
    <w:name w:val="endnote reference"/>
    <w:uiPriority w:val="99"/>
    <w:semiHidden/>
    <w:unhideWhenUsed/>
    <w:qFormat/>
    <w:rPr>
      <w:vertAlign w:val="superscript"/>
    </w:rPr>
  </w:style>
  <w:style w:type="character" w:styleId="1011">
    <w:name w:val="Hyperlink"/>
    <w:uiPriority w:val="99"/>
    <w:unhideWhenUsed/>
    <w:qFormat/>
    <w:rPr>
      <w:color w:val="0000ff" w:themeColor="hyperlink"/>
      <w:u w:val="single"/>
      <w14:textFill>
        <w14:solidFill>
          <w14:schemeClr w14:val="hlink"/>
        </w14:solidFill>
      </w14:textFill>
    </w:rPr>
  </w:style>
  <w:style w:type="character" w:styleId="1012">
    <w:name w:val="footnote reference"/>
    <w:uiPriority w:val="99"/>
    <w:unhideWhenUsed/>
    <w:qFormat/>
    <w:rPr>
      <w:vertAlign w:val="superscript"/>
    </w:rPr>
  </w:style>
  <w:style w:type="paragraph" w:styleId="1013" w:customStyle="1">
    <w:name w:val="_Style 1"/>
    <w:basedOn w:val="970"/>
    <w:uiPriority w:val="0"/>
    <w:qFormat/>
    <w:pPr>
      <w:ind w:firstLine="420"/>
      <w:spacing w:line="360" w:lineRule="auto"/>
    </w:pPr>
    <w:rPr>
      <w:rFonts w:ascii="Calibri" w:hAnsi="Calibri"/>
      <w:sz w:val="24"/>
      <w:szCs w:val="22"/>
    </w:rPr>
  </w:style>
  <w:style w:type="paragraph" w:styleId="1014" w:customStyle="1">
    <w:name w:val="正文缩进1"/>
    <w:basedOn w:val="970"/>
    <w:link w:val="1210"/>
    <w:uiPriority w:val="0"/>
    <w:unhideWhenUsed/>
    <w:qFormat/>
    <w:pPr>
      <w:ind w:firstLine="420"/>
    </w:pPr>
  </w:style>
  <w:style w:type="paragraph" w:styleId="1015" w:customStyle="1">
    <w:name w:val="引文目录1"/>
    <w:basedOn w:val="970"/>
    <w:next w:val="970"/>
    <w:uiPriority w:val="0"/>
    <w:qFormat/>
    <w:pPr>
      <w:ind w:left="420"/>
    </w:pPr>
  </w:style>
  <w:style w:type="paragraph" w:styleId="1016">
    <w:name w:val="List Paragraph"/>
    <w:basedOn w:val="970"/>
    <w:uiPriority w:val="34"/>
    <w:qFormat/>
    <w:pPr>
      <w:ind w:firstLine="420"/>
    </w:pPr>
    <w:rPr>
      <w:rFonts w:ascii="Calibri" w:hAnsi="Calibri"/>
      <w:szCs w:val="22"/>
    </w:rPr>
  </w:style>
  <w:style w:type="character" w:styleId="1017" w:customStyle="1">
    <w:name w:val="Heading 2 Char"/>
    <w:link w:val="972"/>
    <w:uiPriority w:val="9"/>
    <w:qFormat/>
    <w:rPr>
      <w:rFonts w:ascii="Arial" w:hAnsi="Arial" w:eastAsia="Arial" w:cs="Arial"/>
      <w:sz w:val="34"/>
    </w:rPr>
  </w:style>
  <w:style w:type="character" w:styleId="1018" w:customStyle="1">
    <w:name w:val="Heading 3 Char"/>
    <w:link w:val="973"/>
    <w:uiPriority w:val="9"/>
    <w:qFormat/>
    <w:rPr>
      <w:rFonts w:ascii="Arial" w:hAnsi="Arial" w:eastAsia="Arial" w:cs="Arial"/>
      <w:sz w:val="30"/>
      <w:szCs w:val="30"/>
    </w:rPr>
  </w:style>
  <w:style w:type="character" w:styleId="1019" w:customStyle="1">
    <w:name w:val="Heading 4 Char"/>
    <w:link w:val="974"/>
    <w:uiPriority w:val="9"/>
    <w:qFormat/>
    <w:rPr>
      <w:rFonts w:ascii="Arial" w:hAnsi="Arial" w:eastAsia="Arial" w:cs="Arial"/>
      <w:b/>
      <w:bCs/>
      <w:sz w:val="26"/>
      <w:szCs w:val="26"/>
    </w:rPr>
  </w:style>
  <w:style w:type="character" w:styleId="1020" w:customStyle="1">
    <w:name w:val="Heading 5 Char"/>
    <w:link w:val="975"/>
    <w:uiPriority w:val="9"/>
    <w:qFormat/>
    <w:rPr>
      <w:rFonts w:ascii="Arial" w:hAnsi="Arial" w:eastAsia="Arial" w:cs="Arial"/>
      <w:b/>
      <w:bCs/>
      <w:sz w:val="24"/>
      <w:szCs w:val="24"/>
    </w:rPr>
  </w:style>
  <w:style w:type="character" w:styleId="1021" w:customStyle="1">
    <w:name w:val="Heading 6 Char"/>
    <w:link w:val="976"/>
    <w:uiPriority w:val="9"/>
    <w:qFormat/>
    <w:rPr>
      <w:rFonts w:ascii="Arial" w:hAnsi="Arial" w:eastAsia="Arial" w:cs="Arial"/>
      <w:b/>
      <w:bCs/>
      <w:sz w:val="22"/>
      <w:szCs w:val="22"/>
    </w:rPr>
  </w:style>
  <w:style w:type="character" w:styleId="1022" w:customStyle="1">
    <w:name w:val="Heading 7 Char"/>
    <w:link w:val="977"/>
    <w:uiPriority w:val="9"/>
    <w:qFormat/>
    <w:rPr>
      <w:rFonts w:ascii="Arial" w:hAnsi="Arial" w:eastAsia="Arial" w:cs="Arial"/>
      <w:b/>
      <w:bCs/>
      <w:i/>
      <w:iCs/>
      <w:sz w:val="22"/>
      <w:szCs w:val="22"/>
    </w:rPr>
  </w:style>
  <w:style w:type="character" w:styleId="1023" w:customStyle="1">
    <w:name w:val="Heading 8 Char"/>
    <w:link w:val="978"/>
    <w:uiPriority w:val="9"/>
    <w:qFormat/>
    <w:rPr>
      <w:rFonts w:ascii="Arial" w:hAnsi="Arial" w:eastAsia="Arial" w:cs="Arial"/>
      <w:i/>
      <w:iCs/>
      <w:sz w:val="22"/>
      <w:szCs w:val="22"/>
    </w:rPr>
  </w:style>
  <w:style w:type="character" w:styleId="1024" w:customStyle="1">
    <w:name w:val="Heading 9 Char"/>
    <w:link w:val="979"/>
    <w:uiPriority w:val="9"/>
    <w:qFormat/>
    <w:rPr>
      <w:rFonts w:ascii="Arial" w:hAnsi="Arial" w:eastAsia="Arial" w:cs="Arial"/>
      <w:i/>
      <w:iCs/>
      <w:sz w:val="21"/>
      <w:szCs w:val="21"/>
    </w:rPr>
  </w:style>
  <w:style w:type="paragraph" w:styleId="1025">
    <w:name w:val="No Spacing"/>
    <w:uiPriority w:val="1"/>
    <w:qFormat/>
    <w:pPr>
      <w:spacing w:before="0" w:after="0" w:line="240" w:lineRule="auto"/>
    </w:pPr>
    <w:rPr>
      <w:rFonts w:hint="default" w:ascii="Times New Roman" w:hAnsi="Times New Roman" w:eastAsia="宋体" w:cs="Times New Roman"/>
    </w:rPr>
  </w:style>
  <w:style w:type="character" w:styleId="1026" w:customStyle="1">
    <w:name w:val="Title Char"/>
    <w:link w:val="1007"/>
    <w:uiPriority w:val="10"/>
    <w:qFormat/>
    <w:rPr>
      <w:sz w:val="48"/>
      <w:szCs w:val="48"/>
    </w:rPr>
  </w:style>
  <w:style w:type="character" w:styleId="1027" w:customStyle="1">
    <w:name w:val="Subtitle Char"/>
    <w:link w:val="1000"/>
    <w:uiPriority w:val="11"/>
    <w:qFormat/>
    <w:rPr>
      <w:sz w:val="24"/>
      <w:szCs w:val="24"/>
    </w:rPr>
  </w:style>
  <w:style w:type="paragraph" w:styleId="1028">
    <w:name w:val="Quote"/>
    <w:basedOn w:val="970"/>
    <w:next w:val="970"/>
    <w:link w:val="1029"/>
    <w:uiPriority w:val="29"/>
    <w:qFormat/>
    <w:pPr>
      <w:ind w:left="720" w:right="720"/>
    </w:pPr>
    <w:rPr>
      <w:i/>
    </w:rPr>
  </w:style>
  <w:style w:type="character" w:styleId="1029" w:customStyle="1">
    <w:name w:val="Quote Char"/>
    <w:link w:val="1028"/>
    <w:uiPriority w:val="29"/>
    <w:qFormat/>
    <w:rPr>
      <w:i/>
    </w:rPr>
  </w:style>
  <w:style w:type="paragraph" w:styleId="1030">
    <w:name w:val="Intense Quote"/>
    <w:basedOn w:val="970"/>
    <w:next w:val="970"/>
    <w:link w:val="10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1" w:customStyle="1">
    <w:name w:val="Intense Quote Char"/>
    <w:link w:val="1030"/>
    <w:uiPriority w:val="30"/>
    <w:qFormat/>
    <w:rPr>
      <w:i/>
    </w:rPr>
  </w:style>
  <w:style w:type="character" w:styleId="1032" w:customStyle="1">
    <w:name w:val="Header Char"/>
    <w:link w:val="997"/>
    <w:uiPriority w:val="99"/>
    <w:qFormat/>
  </w:style>
  <w:style w:type="character" w:styleId="1033" w:customStyle="1">
    <w:name w:val="Footer Char"/>
    <w:link w:val="995"/>
    <w:uiPriority w:val="99"/>
    <w:qFormat/>
  </w:style>
  <w:style w:type="character" w:styleId="1034" w:customStyle="1">
    <w:name w:val="Caption Char"/>
    <w:link w:val="995"/>
    <w:uiPriority w:val="99"/>
    <w:qFormat/>
  </w:style>
  <w:style w:type="table" w:styleId="10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0" w:customStyle="1">
    <w:name w:val="Footnote Text Char"/>
    <w:link w:val="1001"/>
    <w:uiPriority w:val="99"/>
    <w:qFormat/>
    <w:rPr>
      <w:sz w:val="18"/>
    </w:rPr>
  </w:style>
  <w:style w:type="character" w:styleId="1161" w:customStyle="1">
    <w:name w:val="Endnote Text Char"/>
    <w:link w:val="994"/>
    <w:uiPriority w:val="99"/>
    <w:qFormat/>
    <w:rPr>
      <w:sz w:val="20"/>
    </w:rPr>
  </w:style>
  <w:style w:type="paragraph" w:styleId="1162" w:customStyle="1">
    <w:name w:val="标题 11"/>
    <w:basedOn w:val="970"/>
    <w:link w:val="1242"/>
    <w:uiPriority w:val="0"/>
    <w:qFormat/>
    <w:pPr>
      <w:ind w:left="233"/>
      <w:jc w:val="left"/>
      <w:outlineLvl w:val="0"/>
    </w:pPr>
    <w:rPr>
      <w:rFonts w:ascii="黑体" w:hAnsi="黑体" w:eastAsia="黑体"/>
      <w:b/>
      <w:bCs/>
      <w:sz w:val="72"/>
      <w:szCs w:val="72"/>
      <w:lang w:eastAsia="en-US"/>
    </w:rPr>
  </w:style>
  <w:style w:type="paragraph" w:styleId="1163" w:customStyle="1">
    <w:name w:val="标题 21"/>
    <w:basedOn w:val="970"/>
    <w:next w:val="1014"/>
    <w:link w:val="1283"/>
    <w:uiPriority w:val="0"/>
    <w:qFormat/>
    <w:pPr>
      <w:keepLines/>
      <w:keepNext/>
      <w:spacing w:before="260" w:after="260" w:line="416" w:lineRule="auto"/>
      <w:outlineLvl w:val="1"/>
    </w:pPr>
    <w:rPr>
      <w:rFonts w:ascii="Cambria" w:hAnsi="Cambria"/>
      <w:b/>
      <w:bCs/>
      <w:sz w:val="32"/>
      <w:szCs w:val="32"/>
    </w:rPr>
  </w:style>
  <w:style w:type="paragraph" w:styleId="1164" w:customStyle="1">
    <w:name w:val="标题 31"/>
    <w:basedOn w:val="970"/>
    <w:next w:val="970"/>
    <w:link w:val="1211"/>
    <w:uiPriority w:val="0"/>
    <w:qFormat/>
    <w:pPr>
      <w:jc w:val="center"/>
      <w:keepNext/>
      <w:outlineLvl w:val="2"/>
    </w:pPr>
    <w:rPr>
      <w:rFonts w:eastAsia="楷体_GB2312"/>
      <w:b/>
      <w:bCs/>
      <w:sz w:val="15"/>
    </w:rPr>
  </w:style>
  <w:style w:type="paragraph" w:styleId="1165" w:customStyle="1">
    <w:name w:val="标题 41"/>
    <w:basedOn w:val="970"/>
    <w:next w:val="970"/>
    <w:link w:val="1331"/>
    <w:uiPriority w:val="0"/>
    <w:qFormat/>
    <w:pPr>
      <w:jc w:val="center"/>
      <w:keepNext/>
      <w:outlineLvl w:val="3"/>
    </w:pPr>
    <w:rPr>
      <w:rFonts w:eastAsia="楷体_GB2312"/>
      <w:b/>
      <w:bCs/>
      <w:sz w:val="13"/>
    </w:rPr>
  </w:style>
  <w:style w:type="paragraph" w:styleId="1166" w:customStyle="1">
    <w:name w:val="标题 51"/>
    <w:basedOn w:val="970"/>
    <w:next w:val="970"/>
    <w:link w:val="1177"/>
    <w:uiPriority w:val="0"/>
    <w:qFormat/>
    <w:pPr>
      <w:ind w:firstLine="499"/>
      <w:jc w:val="left"/>
      <w:keepLines/>
      <w:keepNext/>
      <w:spacing w:before="120" w:after="120" w:line="360" w:lineRule="auto"/>
      <w:widowControl/>
      <w:outlineLvl w:val="4"/>
    </w:pPr>
    <w:rPr>
      <w:rFonts w:ascii="宋体" w:hAnsi="宋体"/>
      <w:b/>
      <w:sz w:val="24"/>
      <w:szCs w:val="20"/>
    </w:rPr>
  </w:style>
  <w:style w:type="paragraph" w:styleId="1167" w:customStyle="1">
    <w:name w:val="标题 61"/>
    <w:basedOn w:val="970"/>
    <w:next w:val="970"/>
    <w:link w:val="1219"/>
    <w:uiPriority w:val="0"/>
    <w:qFormat/>
    <w:pPr>
      <w:ind w:left="102"/>
      <w:jc w:val="left"/>
      <w:outlineLvl w:val="5"/>
    </w:pPr>
    <w:rPr>
      <w:rFonts w:ascii="黑体" w:hAnsi="黑体" w:eastAsia="黑体"/>
      <w:sz w:val="28"/>
      <w:szCs w:val="28"/>
      <w:lang w:eastAsia="en-US"/>
    </w:rPr>
  </w:style>
  <w:style w:type="paragraph" w:styleId="1168" w:customStyle="1">
    <w:name w:val="标题 71"/>
    <w:basedOn w:val="970"/>
    <w:next w:val="970"/>
    <w:link w:val="1196"/>
    <w:uiPriority w:val="0"/>
    <w:qFormat/>
    <w:pPr>
      <w:ind w:left="102"/>
      <w:jc w:val="left"/>
      <w:outlineLvl w:val="6"/>
    </w:pPr>
    <w:rPr>
      <w:rFonts w:ascii="黑体" w:hAnsi="黑体" w:eastAsia="黑体"/>
      <w:sz w:val="24"/>
      <w:lang w:eastAsia="en-US"/>
    </w:rPr>
  </w:style>
  <w:style w:type="paragraph" w:styleId="1169" w:customStyle="1">
    <w:name w:val="标题 81"/>
    <w:basedOn w:val="970"/>
    <w:link w:val="1238"/>
    <w:uiPriority w:val="0"/>
    <w:qFormat/>
    <w:pPr>
      <w:ind w:left="102"/>
      <w:jc w:val="left"/>
      <w:outlineLvl w:val="7"/>
    </w:pPr>
    <w:rPr>
      <w:rFonts w:ascii="宋体" w:hAnsi="宋体"/>
      <w:b/>
      <w:bCs/>
      <w:szCs w:val="21"/>
      <w:lang w:eastAsia="en-US"/>
    </w:rPr>
  </w:style>
  <w:style w:type="paragraph" w:styleId="1170" w:customStyle="1">
    <w:name w:val="标题 91"/>
    <w:basedOn w:val="970"/>
    <w:next w:val="970"/>
    <w:link w:val="1280"/>
    <w:uiPriority w:val="0"/>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171" w:customStyle="1">
    <w:name w:val="默认段落字体11"/>
    <w:link w:val="970"/>
    <w:uiPriority w:val="0"/>
    <w:qFormat/>
    <w:rPr>
      <w:sz w:val="21"/>
      <w:szCs w:val="24"/>
    </w:rPr>
  </w:style>
  <w:style w:type="table" w:styleId="1172" w:customStyle="1">
    <w:name w:val="普通表格1"/>
    <w:uiPriority w:val="0"/>
    <w:semiHidden/>
    <w:qFormat/>
    <w:tblPr/>
  </w:style>
  <w:style w:type="character" w:styleId="1173" w:customStyle="1">
    <w:name w:val="HTML 定义1"/>
    <w:link w:val="970"/>
    <w:uiPriority w:val="99"/>
    <w:unhideWhenUsed/>
    <w:qFormat/>
    <w:rPr>
      <w:i/>
    </w:rPr>
  </w:style>
  <w:style w:type="character" w:styleId="1174" w:customStyle="1">
    <w:name w:val="尾注引用1"/>
    <w:link w:val="970"/>
    <w:uiPriority w:val="0"/>
    <w:qFormat/>
    <w:rPr>
      <w:vertAlign w:val="superscript"/>
    </w:rPr>
  </w:style>
  <w:style w:type="character" w:styleId="1175" w:customStyle="1">
    <w:name w:val="HTML 键盘1"/>
    <w:link w:val="970"/>
    <w:uiPriority w:val="99"/>
    <w:unhideWhenUsed/>
    <w:qFormat/>
    <w:rPr>
      <w:rFonts w:ascii="Consolas" w:hAnsi="Consolas" w:eastAsia="Consolas" w:cs="Consolas"/>
      <w:color w:val="ffffff"/>
      <w:sz w:val="21"/>
      <w:szCs w:val="21"/>
      <w:shd w:val="clear" w:color="auto" w:fill="333333"/>
    </w:rPr>
  </w:style>
  <w:style w:type="character" w:styleId="1176" w:customStyle="1">
    <w:name w:val="HTML 代码1"/>
    <w:link w:val="970"/>
    <w:uiPriority w:val="99"/>
    <w:unhideWhenUsed/>
    <w:qFormat/>
    <w:rPr>
      <w:rFonts w:ascii="Courier New" w:hAnsi="Courier New"/>
      <w:sz w:val="20"/>
    </w:rPr>
  </w:style>
  <w:style w:type="character" w:styleId="1177" w:customStyle="1">
    <w:name w:val="标题 5 Char"/>
    <w:link w:val="1166"/>
    <w:uiPriority w:val="0"/>
    <w:qFormat/>
    <w:rPr>
      <w:rFonts w:ascii="宋体" w:hAnsi="宋体"/>
      <w:b/>
      <w:sz w:val="24"/>
    </w:rPr>
  </w:style>
  <w:style w:type="character" w:styleId="1178" w:customStyle="1">
    <w:name w:val="已访问的超链接1"/>
    <w:link w:val="970"/>
    <w:uiPriority w:val="99"/>
    <w:qFormat/>
    <w:rPr>
      <w:color w:val="000000"/>
      <w:sz w:val="21"/>
      <w:szCs w:val="24"/>
      <w:u w:val="none"/>
    </w:rPr>
  </w:style>
  <w:style w:type="character" w:styleId="1179" w:customStyle="1">
    <w:name w:val="textcontents"/>
    <w:link w:val="970"/>
    <w:uiPriority w:val="0"/>
    <w:qFormat/>
    <w:rPr>
      <w:rFonts w:cs="Cambria"/>
    </w:rPr>
  </w:style>
  <w:style w:type="character" w:styleId="1180" w:customStyle="1">
    <w:name w:val="副标题 Char1"/>
    <w:link w:val="970"/>
    <w:uiPriority w:val="0"/>
    <w:qFormat/>
    <w:rPr>
      <w:rFonts w:ascii="Cambria" w:hAnsi="Cambria" w:cs="Times New Roman"/>
      <w:b/>
      <w:bCs/>
      <w:sz w:val="32"/>
      <w:szCs w:val="32"/>
    </w:rPr>
  </w:style>
  <w:style w:type="character" w:styleId="1181" w:customStyle="1">
    <w:name w:val="HTML 打字机1"/>
    <w:link w:val="970"/>
    <w:uiPriority w:val="0"/>
    <w:unhideWhenUsed/>
    <w:qFormat/>
    <w:rPr>
      <w:rFonts w:ascii="宋体" w:hAnsi="宋体" w:eastAsia="宋体" w:cs="宋体"/>
      <w:sz w:val="24"/>
      <w:szCs w:val="24"/>
    </w:rPr>
  </w:style>
  <w:style w:type="character" w:styleId="1182" w:customStyle="1">
    <w:name w:val="强调1"/>
    <w:link w:val="970"/>
    <w:uiPriority w:val="0"/>
    <w:qFormat/>
    <w:rPr>
      <w:i/>
    </w:rPr>
  </w:style>
  <w:style w:type="character" w:styleId="1183" w:customStyle="1">
    <w:name w:val="批注引用1"/>
    <w:link w:val="970"/>
    <w:uiPriority w:val="0"/>
    <w:qFormat/>
    <w:rPr>
      <w:sz w:val="21"/>
      <w:szCs w:val="21"/>
    </w:rPr>
  </w:style>
  <w:style w:type="character" w:styleId="1184" w:customStyle="1">
    <w:name w:val="正文首行缩进 Char1"/>
    <w:link w:val="970"/>
    <w:uiPriority w:val="99"/>
    <w:semiHidden/>
    <w:qFormat/>
    <w:rPr>
      <w:rFonts w:ascii="仿宋_GB2312" w:eastAsia="仿宋_GB2312"/>
      <w:sz w:val="21"/>
      <w:szCs w:val="24"/>
    </w:rPr>
  </w:style>
  <w:style w:type="character" w:styleId="1185" w:customStyle="1">
    <w:name w:val="超链接1"/>
    <w:link w:val="970"/>
    <w:uiPriority w:val="99"/>
    <w:qFormat/>
    <w:rPr>
      <w:color w:val="0000ff"/>
      <w:sz w:val="21"/>
      <w:szCs w:val="24"/>
      <w:u w:val="single"/>
    </w:rPr>
  </w:style>
  <w:style w:type="character" w:styleId="1186" w:customStyle="1">
    <w:name w:val="脚注引用1"/>
    <w:link w:val="970"/>
    <w:uiPriority w:val="0"/>
    <w:qFormat/>
    <w:rPr>
      <w:rFonts w:ascii="宋体" w:hAnsi="宋体" w:eastAsia="宋体"/>
      <w:vertAlign w:val="superscript"/>
    </w:rPr>
  </w:style>
  <w:style w:type="character" w:styleId="1187" w:customStyle="1">
    <w:name w:val=" Char Char Char"/>
    <w:link w:val="970"/>
    <w:uiPriority w:val="0"/>
    <w:qFormat/>
    <w:rPr>
      <w:rFonts w:ascii="宋体" w:hAnsi="宋体" w:eastAsia="宋体"/>
      <w:b/>
      <w:sz w:val="24"/>
      <w:lang w:val="en-US" w:eastAsia="zh-CN" w:bidi="ar-SA"/>
    </w:rPr>
  </w:style>
  <w:style w:type="character" w:styleId="1188" w:customStyle="1">
    <w:name w:val="要点1"/>
    <w:link w:val="970"/>
    <w:uiPriority w:val="0"/>
    <w:qFormat/>
    <w:rPr>
      <w:b/>
      <w:sz w:val="21"/>
      <w:szCs w:val="24"/>
    </w:rPr>
  </w:style>
  <w:style w:type="character" w:styleId="1189" w:customStyle="1">
    <w:name w:val="HTML 预设格式 Char1"/>
    <w:link w:val="970"/>
    <w:uiPriority w:val="0"/>
    <w:qFormat/>
    <w:rPr>
      <w:rFonts w:ascii="Courier New" w:hAnsi="Courier New" w:cs="Courier New"/>
      <w:sz w:val="21"/>
      <w:szCs w:val="24"/>
    </w:rPr>
  </w:style>
  <w:style w:type="character" w:styleId="1190" w:customStyle="1">
    <w:name w:val="HTML 样本1"/>
    <w:link w:val="970"/>
    <w:uiPriority w:val="99"/>
    <w:unhideWhenUsed/>
    <w:qFormat/>
    <w:rPr>
      <w:rFonts w:ascii="Consolas" w:hAnsi="Consolas" w:eastAsia="Consolas" w:cs="Consolas"/>
      <w:sz w:val="21"/>
      <w:szCs w:val="21"/>
    </w:rPr>
  </w:style>
  <w:style w:type="character" w:styleId="1191" w:customStyle="1">
    <w:name w:val="页码1"/>
    <w:link w:val="970"/>
    <w:uiPriority w:val="0"/>
    <w:qFormat/>
  </w:style>
  <w:style w:type="character" w:styleId="1192" w:customStyle="1">
    <w:name w:val=" Char Char2"/>
    <w:link w:val="970"/>
    <w:uiPriority w:val="0"/>
    <w:qFormat/>
    <w:rPr>
      <w:rFonts w:eastAsia="华文细黑"/>
      <w:sz w:val="21"/>
      <w:szCs w:val="24"/>
      <w:lang w:val="en-US" w:eastAsia="zh-CN" w:bidi="ar-SA"/>
    </w:rPr>
  </w:style>
  <w:style w:type="character" w:styleId="1193" w:customStyle="1">
    <w:name w:val="称呼 Char"/>
    <w:link w:val="1194"/>
    <w:uiPriority w:val="0"/>
    <w:qFormat/>
    <w:rPr>
      <w:sz w:val="28"/>
      <w:szCs w:val="24"/>
    </w:rPr>
  </w:style>
  <w:style w:type="paragraph" w:styleId="1194" w:customStyle="1">
    <w:name w:val="称呼1"/>
    <w:basedOn w:val="970"/>
    <w:next w:val="970"/>
    <w:link w:val="1193"/>
    <w:uiPriority w:val="0"/>
    <w:qFormat/>
    <w:pPr>
      <w:ind w:firstLine="420"/>
      <w:spacing w:after="20" w:line="288" w:lineRule="auto"/>
    </w:pPr>
    <w:rPr>
      <w:sz w:val="28"/>
    </w:rPr>
  </w:style>
  <w:style w:type="character" w:styleId="1195" w:customStyle="1">
    <w:name w:val="明显引用 Char1"/>
    <w:link w:val="970"/>
    <w:uiPriority w:val="0"/>
    <w:qFormat/>
    <w:rPr>
      <w:b/>
      <w:bCs/>
      <w:i/>
      <w:iCs/>
      <w:color w:val="4f81bd"/>
      <w:sz w:val="21"/>
      <w:szCs w:val="24"/>
    </w:rPr>
  </w:style>
  <w:style w:type="character" w:styleId="1196" w:customStyle="1">
    <w:name w:val="标题 7 Char"/>
    <w:link w:val="1168"/>
    <w:uiPriority w:val="0"/>
    <w:qFormat/>
    <w:rPr>
      <w:rFonts w:ascii="黑体" w:hAnsi="黑体" w:eastAsia="黑体"/>
      <w:sz w:val="24"/>
      <w:szCs w:val="24"/>
      <w:lang w:eastAsia="en-US"/>
    </w:rPr>
  </w:style>
  <w:style w:type="character" w:styleId="1197" w:customStyle="1">
    <w:name w:val="正文文本 Char1"/>
    <w:link w:val="970"/>
    <w:uiPriority w:val="0"/>
    <w:qFormat/>
    <w:rPr>
      <w:sz w:val="21"/>
      <w:szCs w:val="22"/>
    </w:rPr>
  </w:style>
  <w:style w:type="character" w:styleId="1198" w:customStyle="1">
    <w:name w:val="正文文本缩进 Char"/>
    <w:link w:val="1199"/>
    <w:uiPriority w:val="0"/>
    <w:qFormat/>
    <w:rPr>
      <w:b/>
      <w:sz w:val="30"/>
      <w:szCs w:val="24"/>
    </w:rPr>
  </w:style>
  <w:style w:type="paragraph" w:styleId="1199" w:customStyle="1">
    <w:name w:val="正文文本缩进1"/>
    <w:basedOn w:val="970"/>
    <w:link w:val="1198"/>
    <w:uiPriority w:val="0"/>
    <w:unhideWhenUsed/>
    <w:qFormat/>
    <w:pPr>
      <w:ind w:firstLine="576"/>
    </w:pPr>
    <w:rPr>
      <w:b/>
      <w:sz w:val="30"/>
    </w:rPr>
  </w:style>
  <w:style w:type="character" w:styleId="1200" w:customStyle="1">
    <w:name w:val="正文文本 2 Char"/>
    <w:link w:val="1201"/>
    <w:uiPriority w:val="0"/>
    <w:qFormat/>
    <w:rPr>
      <w:rFonts w:ascii="华文细黑" w:hAnsi="Calibri" w:eastAsia="华文细黑" w:cs="Cambria"/>
      <w:color w:val="000000"/>
      <w:sz w:val="28"/>
      <w:szCs w:val="24"/>
    </w:rPr>
  </w:style>
  <w:style w:type="paragraph" w:styleId="1201" w:customStyle="1">
    <w:name w:val="正文文本 21"/>
    <w:basedOn w:val="970"/>
    <w:link w:val="1200"/>
    <w:uiPriority w:val="0"/>
    <w:qFormat/>
    <w:pPr>
      <w:spacing w:line="360" w:lineRule="auto"/>
      <w:tabs>
        <w:tab w:val="left" w:pos="540" w:leader="none"/>
      </w:tabs>
    </w:pPr>
    <w:rPr>
      <w:rFonts w:ascii="华文细黑" w:hAnsi="Calibri" w:eastAsia="华文细黑"/>
      <w:color w:val="000000"/>
      <w:sz w:val="28"/>
    </w:rPr>
  </w:style>
  <w:style w:type="character" w:styleId="1202" w:customStyle="1">
    <w:name w:val="Char Char9"/>
    <w:link w:val="970"/>
    <w:uiPriority w:val="0"/>
    <w:qFormat/>
    <w:rPr>
      <w:sz w:val="18"/>
      <w:szCs w:val="18"/>
    </w:rPr>
  </w:style>
  <w:style w:type="character" w:styleId="1203" w:customStyle="1">
    <w:name w:val="正文文本缩进 Char1"/>
    <w:link w:val="970"/>
    <w:uiPriority w:val="0"/>
    <w:qFormat/>
    <w:rPr>
      <w:rFonts w:ascii="仿宋_GB2312" w:eastAsia="仿宋_GB2312"/>
      <w:sz w:val="28"/>
    </w:rPr>
  </w:style>
  <w:style w:type="character" w:styleId="1204" w:customStyle="1">
    <w:name w:val="正文文本 3 Char"/>
    <w:link w:val="1205"/>
    <w:uiPriority w:val="0"/>
    <w:qFormat/>
    <w:rPr>
      <w:sz w:val="16"/>
      <w:szCs w:val="16"/>
    </w:rPr>
  </w:style>
  <w:style w:type="paragraph" w:styleId="1205" w:customStyle="1">
    <w:name w:val="正文文本 31"/>
    <w:basedOn w:val="970"/>
    <w:link w:val="1204"/>
    <w:uiPriority w:val="0"/>
    <w:qFormat/>
    <w:pPr>
      <w:spacing w:after="120"/>
    </w:pPr>
    <w:rPr>
      <w:sz w:val="16"/>
      <w:szCs w:val="16"/>
    </w:rPr>
  </w:style>
  <w:style w:type="character" w:styleId="1206" w:customStyle="1">
    <w:name w:val="样式 标题 3 + (中文) 黑体 小四 非加粗 段前: 7.8 磅 段后: 0 磅 行距: 固定值 20 磅 Char"/>
    <w:link w:val="970"/>
    <w:uiPriority w:val="0"/>
    <w:qFormat/>
    <w:rPr>
      <w:rFonts w:ascii="幼圆" w:hAnsi="华文细黑" w:eastAsia="幼圆" w:cs="华文细黑"/>
      <w:b/>
      <w:bCs/>
      <w:sz w:val="24"/>
      <w:lang w:val="en-US" w:eastAsia="zh-CN" w:bidi="ar-SA"/>
    </w:rPr>
  </w:style>
  <w:style w:type="character" w:styleId="1207" w:customStyle="1">
    <w:name w:val="Char Char22"/>
    <w:link w:val="970"/>
    <w:uiPriority w:val="0"/>
    <w:qFormat/>
    <w:rPr>
      <w:rFonts w:ascii="幼圆" w:hAnsi="华文细黑" w:eastAsia="幼圆" w:cs="Tahoma"/>
      <w:b/>
      <w:bCs/>
      <w:color w:val="ff0000"/>
      <w:sz w:val="30"/>
      <w:szCs w:val="30"/>
    </w:rPr>
  </w:style>
  <w:style w:type="character" w:styleId="1208" w:customStyle="1">
    <w:name w:val="apple-converted-space"/>
    <w:link w:val="970"/>
    <w:uiPriority w:val="0"/>
    <w:qFormat/>
  </w:style>
  <w:style w:type="character" w:styleId="1209" w:customStyle="1">
    <w:name w:val="不明显参考"/>
    <w:link w:val="970"/>
    <w:uiPriority w:val="0"/>
    <w:qFormat/>
    <w:rPr>
      <w:smallCaps/>
      <w:color w:val="c0504d"/>
      <w:u w:val="single"/>
    </w:rPr>
  </w:style>
  <w:style w:type="character" w:styleId="1210" w:customStyle="1">
    <w:name w:val="正文缩进 Char"/>
    <w:link w:val="1014"/>
    <w:uiPriority w:val="0"/>
    <w:qFormat/>
    <w:rPr>
      <w:sz w:val="21"/>
      <w:szCs w:val="24"/>
    </w:rPr>
  </w:style>
  <w:style w:type="character" w:styleId="1211" w:customStyle="1">
    <w:name w:val="标题 3 Char"/>
    <w:link w:val="1164"/>
    <w:uiPriority w:val="0"/>
    <w:qFormat/>
    <w:rPr>
      <w:rFonts w:eastAsia="楷体_GB2312"/>
      <w:b/>
      <w:bCs/>
      <w:sz w:val="15"/>
      <w:szCs w:val="24"/>
    </w:rPr>
  </w:style>
  <w:style w:type="character" w:styleId="1212" w:customStyle="1">
    <w:name w:val=" Char Char1"/>
    <w:link w:val="970"/>
    <w:uiPriority w:val="0"/>
    <w:qFormat/>
    <w:rPr>
      <w:rFonts w:ascii="幼圆" w:hAnsi="Tahoma" w:eastAsia="幼圆" w:cs="Tahoma"/>
      <w:b/>
      <w:bCs/>
      <w:sz w:val="32"/>
      <w:szCs w:val="32"/>
      <w:lang w:val="en-US" w:eastAsia="zh-CN" w:bidi="ar-SA"/>
    </w:rPr>
  </w:style>
  <w:style w:type="character" w:styleId="1213" w:customStyle="1">
    <w:name w:val="Typewriter"/>
    <w:link w:val="970"/>
    <w:uiPriority w:val="0"/>
    <w:qFormat/>
    <w:rPr>
      <w:rFonts w:ascii="华文细黑" w:hAnsi="华文细黑"/>
      <w:sz w:val="20"/>
    </w:rPr>
  </w:style>
  <w:style w:type="character" w:styleId="1214" w:customStyle="1">
    <w:name w:val=" Char Char"/>
    <w:link w:val="970"/>
    <w:uiPriority w:val="0"/>
    <w:qFormat/>
    <w:rPr>
      <w:rFonts w:eastAsia="华文细黑"/>
      <w:b/>
      <w:bCs/>
      <w:sz w:val="21"/>
      <w:szCs w:val="24"/>
      <w:lang w:val="en-US" w:eastAsia="zh-CN" w:bidi="ar-SA"/>
    </w:rPr>
  </w:style>
  <w:style w:type="character" w:styleId="1215" w:customStyle="1">
    <w:name w:val="Char Char17"/>
    <w:link w:val="970"/>
    <w:uiPriority w:val="0"/>
    <w:qFormat/>
    <w:rPr>
      <w:b/>
      <w:bCs/>
      <w:sz w:val="24"/>
      <w:szCs w:val="24"/>
    </w:rPr>
  </w:style>
  <w:style w:type="character" w:styleId="1216" w:customStyle="1">
    <w:name w:val="称呼 Char1"/>
    <w:link w:val="970"/>
    <w:uiPriority w:val="0"/>
    <w:qFormat/>
  </w:style>
  <w:style w:type="character" w:styleId="1217" w:customStyle="1">
    <w:name w:val="日期 Char"/>
    <w:link w:val="1218"/>
    <w:uiPriority w:val="0"/>
    <w:qFormat/>
    <w:rPr>
      <w:sz w:val="24"/>
    </w:rPr>
  </w:style>
  <w:style w:type="paragraph" w:styleId="1218" w:customStyle="1">
    <w:name w:val="日期1"/>
    <w:basedOn w:val="970"/>
    <w:next w:val="970"/>
    <w:link w:val="1217"/>
    <w:uiPriority w:val="0"/>
    <w:qFormat/>
    <w:rPr>
      <w:sz w:val="24"/>
      <w:szCs w:val="20"/>
    </w:rPr>
  </w:style>
  <w:style w:type="character" w:styleId="1219" w:customStyle="1">
    <w:name w:val="标题 6 Char"/>
    <w:link w:val="1167"/>
    <w:uiPriority w:val="0"/>
    <w:qFormat/>
    <w:rPr>
      <w:rFonts w:ascii="黑体" w:hAnsi="黑体" w:eastAsia="黑体"/>
      <w:sz w:val="28"/>
      <w:szCs w:val="28"/>
      <w:lang w:eastAsia="en-US"/>
    </w:rPr>
  </w:style>
  <w:style w:type="character" w:styleId="1220" w:customStyle="1">
    <w:name w:val="infodetail1"/>
    <w:link w:val="970"/>
    <w:uiPriority w:val="0"/>
    <w:qFormat/>
    <w:rPr>
      <w:rFonts w:ascii="ˎ̥" w:hAnsi="ˎ̥"/>
      <w:sz w:val="24"/>
      <w:szCs w:val="24"/>
    </w:rPr>
  </w:style>
  <w:style w:type="character" w:styleId="1221" w:customStyle="1">
    <w:name w:val="批注文字 Char1"/>
    <w:link w:val="970"/>
    <w:uiPriority w:val="0"/>
    <w:semiHidden/>
    <w:qFormat/>
    <w:rPr>
      <w:rFonts w:ascii="Times New Roman" w:hAnsi="Times New Roman" w:eastAsia="宋体" w:cs="Times New Roman"/>
      <w:szCs w:val="24"/>
    </w:rPr>
  </w:style>
  <w:style w:type="character" w:styleId="1222" w:customStyle="1">
    <w:name w:val="纯文本 Char"/>
    <w:link w:val="1223"/>
    <w:uiPriority w:val="0"/>
    <w:qFormat/>
    <w:rPr>
      <w:rFonts w:ascii="宋体" w:hAnsi="Courier New"/>
      <w:sz w:val="21"/>
    </w:rPr>
  </w:style>
  <w:style w:type="paragraph" w:styleId="1223" w:customStyle="1">
    <w:name w:val="纯文本1"/>
    <w:basedOn w:val="970"/>
    <w:link w:val="1222"/>
    <w:uiPriority w:val="0"/>
    <w:qFormat/>
    <w:rPr>
      <w:rFonts w:ascii="宋体" w:hAnsi="Courier New"/>
      <w:szCs w:val="20"/>
    </w:rPr>
  </w:style>
  <w:style w:type="character" w:styleId="1224" w:customStyle="1">
    <w:name w:val="标题 Char"/>
    <w:link w:val="1225"/>
    <w:uiPriority w:val="0"/>
    <w:qFormat/>
    <w:rPr>
      <w:rFonts w:ascii="幼圆" w:hAnsi="Tahoma" w:eastAsia="幼圆" w:cs="Tahoma"/>
      <w:b/>
      <w:bCs/>
      <w:sz w:val="32"/>
      <w:szCs w:val="32"/>
    </w:rPr>
  </w:style>
  <w:style w:type="paragraph" w:styleId="1225" w:customStyle="1">
    <w:name w:val="标题1"/>
    <w:basedOn w:val="970"/>
    <w:next w:val="970"/>
    <w:link w:val="1224"/>
    <w:uiPriority w:val="0"/>
    <w:qFormat/>
    <w:pPr>
      <w:jc w:val="center"/>
      <w:spacing w:before="120" w:after="120" w:line="360" w:lineRule="auto"/>
      <w:outlineLvl w:val="0"/>
    </w:pPr>
    <w:rPr>
      <w:rFonts w:ascii="幼圆" w:hAnsi="Tahoma" w:eastAsia="幼圆"/>
      <w:b/>
      <w:bCs/>
      <w:sz w:val="32"/>
      <w:szCs w:val="32"/>
    </w:rPr>
  </w:style>
  <w:style w:type="character" w:styleId="1226" w:customStyle="1">
    <w:name w:val="itm1"/>
    <w:link w:val="970"/>
    <w:uiPriority w:val="0"/>
    <w:qFormat/>
    <w:rPr>
      <w:rFonts w:hint="eastAsia" w:ascii="宋体" w:hAnsi="宋体" w:eastAsia="宋体"/>
      <w:sz w:val="21"/>
      <w:szCs w:val="21"/>
    </w:rPr>
  </w:style>
  <w:style w:type="character" w:styleId="1227" w:customStyle="1">
    <w:name w:val="Char Char18"/>
    <w:link w:val="970"/>
    <w:uiPriority w:val="0"/>
    <w:qFormat/>
    <w:rPr>
      <w:rFonts w:ascii="Tahoma" w:hAnsi="Tahoma" w:eastAsia="幼圆"/>
      <w:b/>
      <w:bCs/>
      <w:sz w:val="24"/>
      <w:szCs w:val="24"/>
    </w:rPr>
  </w:style>
  <w:style w:type="character" w:styleId="1228" w:customStyle="1">
    <w:name w:val="日期 Char1"/>
    <w:link w:val="970"/>
    <w:uiPriority w:val="0"/>
    <w:qFormat/>
    <w:rPr>
      <w:sz w:val="21"/>
      <w:szCs w:val="22"/>
    </w:rPr>
  </w:style>
  <w:style w:type="character" w:styleId="1229" w:customStyle="1">
    <w:name w:val="l15 Char"/>
    <w:link w:val="1230"/>
    <w:uiPriority w:val="0"/>
    <w:qFormat/>
    <w:rPr>
      <w:color w:val="000000"/>
      <w:sz w:val="23"/>
      <w:szCs w:val="23"/>
    </w:rPr>
  </w:style>
  <w:style w:type="paragraph" w:styleId="1230" w:customStyle="1">
    <w:name w:val="l15"/>
    <w:basedOn w:val="970"/>
    <w:link w:val="1229"/>
    <w:uiPriority w:val="0"/>
    <w:qFormat/>
    <w:pPr>
      <w:jc w:val="left"/>
      <w:spacing w:before="100" w:beforeAutospacing="1" w:after="100" w:afterAutospacing="1" w:line="300" w:lineRule="atLeast"/>
      <w:widowControl/>
    </w:pPr>
    <w:rPr>
      <w:color w:val="000000"/>
      <w:sz w:val="23"/>
      <w:szCs w:val="23"/>
    </w:rPr>
  </w:style>
  <w:style w:type="character" w:styleId="1231" w:customStyle="1">
    <w:name w:val="批注文字 Char Char"/>
    <w:link w:val="970"/>
    <w:uiPriority w:val="0"/>
    <w:qFormat/>
    <w:rPr>
      <w:rFonts w:ascii="华文细黑" w:hAnsi="Cambria" w:eastAsia="华文细黑" w:cs="Cambria"/>
      <w:sz w:val="28"/>
      <w:szCs w:val="20"/>
    </w:rPr>
  </w:style>
  <w:style w:type="character" w:styleId="1232" w:customStyle="1">
    <w:name w:val="正文文本缩进 3 Char"/>
    <w:link w:val="1233"/>
    <w:uiPriority w:val="0"/>
    <w:qFormat/>
    <w:rPr>
      <w:rFonts w:ascii="Cambria" w:hAnsi="Cambria" w:eastAsia="华文细黑" w:cs="Cambria"/>
      <w:sz w:val="16"/>
      <w:szCs w:val="16"/>
    </w:rPr>
  </w:style>
  <w:style w:type="paragraph" w:styleId="1233" w:customStyle="1">
    <w:name w:val="正文文本缩进 31"/>
    <w:basedOn w:val="970"/>
    <w:link w:val="1232"/>
    <w:uiPriority w:val="0"/>
    <w:qFormat/>
    <w:pPr>
      <w:ind w:left="420"/>
      <w:spacing w:after="120"/>
    </w:pPr>
    <w:rPr>
      <w:rFonts w:ascii="Cambria" w:hAnsi="Cambria" w:eastAsia="华文细黑"/>
      <w:sz w:val="16"/>
      <w:szCs w:val="16"/>
    </w:rPr>
  </w:style>
  <w:style w:type="character" w:styleId="1234" w:customStyle="1">
    <w:name w:val="CODE"/>
    <w:link w:val="970"/>
    <w:uiPriority w:val="0"/>
    <w:qFormat/>
    <w:rPr>
      <w:rFonts w:ascii="华文细黑" w:hAnsi="华文细黑"/>
      <w:sz w:val="20"/>
    </w:rPr>
  </w:style>
  <w:style w:type="character" w:styleId="1235" w:customStyle="1">
    <w:name w:val="more"/>
    <w:link w:val="970"/>
    <w:uiPriority w:val="0"/>
    <w:qFormat/>
  </w:style>
  <w:style w:type="character" w:styleId="1236" w:customStyle="1">
    <w:name w:val="页脚 Char"/>
    <w:link w:val="1237"/>
    <w:uiPriority w:val="0"/>
    <w:qFormat/>
    <w:rPr>
      <w:sz w:val="18"/>
      <w:szCs w:val="18"/>
    </w:rPr>
  </w:style>
  <w:style w:type="paragraph" w:styleId="1237" w:customStyle="1">
    <w:name w:val="页脚1"/>
    <w:basedOn w:val="970"/>
    <w:link w:val="1236"/>
    <w:uiPriority w:val="0"/>
    <w:qFormat/>
    <w:pPr>
      <w:jc w:val="left"/>
      <w:tabs>
        <w:tab w:val="center" w:pos="4153" w:leader="none"/>
        <w:tab w:val="right" w:pos="8306" w:leader="none"/>
      </w:tabs>
    </w:pPr>
    <w:rPr>
      <w:sz w:val="18"/>
      <w:szCs w:val="18"/>
    </w:rPr>
  </w:style>
  <w:style w:type="character" w:styleId="1238" w:customStyle="1">
    <w:name w:val="标题 8 Char"/>
    <w:link w:val="1169"/>
    <w:uiPriority w:val="0"/>
    <w:qFormat/>
    <w:rPr>
      <w:rFonts w:ascii="宋体" w:hAnsi="宋体"/>
      <w:b/>
      <w:bCs/>
      <w:sz w:val="21"/>
      <w:szCs w:val="21"/>
      <w:lang w:eastAsia="en-US"/>
    </w:rPr>
  </w:style>
  <w:style w:type="character" w:styleId="1239" w:customStyle="1">
    <w:name w:val="标题 311"/>
    <w:link w:val="970"/>
    <w:uiPriority w:val="0"/>
    <w:qFormat/>
    <w:rPr>
      <w:rFonts w:hint="eastAsia" w:ascii="黑体" w:hAnsi="ˎ̥" w:eastAsia="黑体"/>
      <w:sz w:val="28"/>
    </w:rPr>
  </w:style>
  <w:style w:type="character" w:styleId="1240" w:customStyle="1">
    <w:name w:val="chword"/>
    <w:link w:val="970"/>
    <w:uiPriority w:val="0"/>
    <w:qFormat/>
  </w:style>
  <w:style w:type="character" w:styleId="1241" w:customStyle="1">
    <w:name w:val="hover4"/>
    <w:link w:val="970"/>
    <w:uiPriority w:val="0"/>
    <w:qFormat/>
    <w:rPr>
      <w:color w:val="999999"/>
    </w:rPr>
  </w:style>
  <w:style w:type="character" w:styleId="1242" w:customStyle="1">
    <w:name w:val="标题 1 Char"/>
    <w:link w:val="1162"/>
    <w:uiPriority w:val="0"/>
    <w:qFormat/>
    <w:rPr>
      <w:rFonts w:ascii="黑体" w:hAnsi="黑体" w:eastAsia="黑体"/>
      <w:b/>
      <w:bCs/>
      <w:sz w:val="72"/>
      <w:szCs w:val="72"/>
      <w:lang w:eastAsia="en-US"/>
    </w:rPr>
  </w:style>
  <w:style w:type="character" w:styleId="1243" w:customStyle="1">
    <w:name w:val="批注主题 Char"/>
    <w:link w:val="1244"/>
    <w:uiPriority w:val="0"/>
    <w:qFormat/>
    <w:rPr>
      <w:b/>
      <w:bCs/>
      <w:sz w:val="21"/>
      <w:szCs w:val="24"/>
    </w:rPr>
  </w:style>
  <w:style w:type="paragraph" w:styleId="1244" w:customStyle="1">
    <w:name w:val="批注主题1"/>
    <w:basedOn w:val="1245"/>
    <w:next w:val="1245"/>
    <w:link w:val="1243"/>
    <w:uiPriority w:val="0"/>
    <w:qFormat/>
    <w:rPr>
      <w:b/>
      <w:bCs/>
    </w:rPr>
  </w:style>
  <w:style w:type="paragraph" w:styleId="1245" w:customStyle="1">
    <w:name w:val="批注文字1"/>
    <w:basedOn w:val="970"/>
    <w:link w:val="1321"/>
    <w:uiPriority w:val="99"/>
    <w:qFormat/>
    <w:pPr>
      <w:jc w:val="left"/>
    </w:pPr>
  </w:style>
  <w:style w:type="character" w:styleId="1246" w:customStyle="1">
    <w:name w:val="15"/>
    <w:link w:val="970"/>
    <w:uiPriority w:val="0"/>
    <w:qFormat/>
    <w:rPr>
      <w:rFonts w:ascii="Calibri" w:hAnsi="Calibri"/>
      <w:sz w:val="21"/>
      <w:szCs w:val="24"/>
    </w:rPr>
  </w:style>
  <w:style w:type="character" w:styleId="1247" w:customStyle="1">
    <w:name w:val="Char Char3"/>
    <w:link w:val="970"/>
    <w:uiPriority w:val="0"/>
    <w:qFormat/>
    <w:rPr>
      <w:rFonts w:ascii="幼圆" w:hAnsi="华文细黑" w:eastAsia="幼圆" w:cs="Tahoma"/>
      <w:b/>
      <w:bCs/>
      <w:sz w:val="24"/>
      <w:szCs w:val="24"/>
      <w:lang w:val="en-US" w:eastAsia="zh-CN" w:bidi="ar-SA"/>
    </w:rPr>
  </w:style>
  <w:style w:type="character" w:styleId="1248" w:customStyle="1">
    <w:name w:val="HTML Markup"/>
    <w:link w:val="970"/>
    <w:uiPriority w:val="0"/>
    <w:qFormat/>
    <w:rPr>
      <w:vanish/>
      <w:color w:val="ff0000"/>
    </w:rPr>
  </w:style>
  <w:style w:type="character" w:styleId="1249" w:customStyle="1">
    <w:name w:val="批注框文本 Char"/>
    <w:link w:val="1250"/>
    <w:uiPriority w:val="0"/>
    <w:qFormat/>
    <w:rPr>
      <w:sz w:val="18"/>
      <w:szCs w:val="18"/>
    </w:rPr>
  </w:style>
  <w:style w:type="paragraph" w:styleId="1250" w:customStyle="1">
    <w:name w:val="批注框文本1"/>
    <w:basedOn w:val="970"/>
    <w:link w:val="1249"/>
    <w:uiPriority w:val="0"/>
    <w:qFormat/>
    <w:rPr>
      <w:sz w:val="18"/>
      <w:szCs w:val="18"/>
    </w:rPr>
  </w:style>
  <w:style w:type="character" w:styleId="1251" w:customStyle="1">
    <w:name w:val="表格正文 Char"/>
    <w:link w:val="1252"/>
    <w:uiPriority w:val="0"/>
    <w:qFormat/>
    <w:rPr>
      <w:szCs w:val="24"/>
    </w:rPr>
  </w:style>
  <w:style w:type="paragraph" w:styleId="1252" w:customStyle="1">
    <w:name w:val="表格正文"/>
    <w:basedOn w:val="970"/>
    <w:link w:val="1251"/>
    <w:uiPriority w:val="0"/>
    <w:qFormat/>
    <w:rPr>
      <w:sz w:val="20"/>
    </w:rPr>
  </w:style>
  <w:style w:type="character" w:styleId="1253" w:customStyle="1">
    <w:name w:val="Char Char"/>
    <w:link w:val="970"/>
    <w:uiPriority w:val="0"/>
    <w:qFormat/>
    <w:rPr>
      <w:rFonts w:eastAsia="华文细黑"/>
      <w:b/>
      <w:bCs/>
      <w:sz w:val="21"/>
      <w:szCs w:val="24"/>
      <w:lang w:val="en-US" w:eastAsia="zh-CN" w:bidi="ar-SA"/>
    </w:rPr>
  </w:style>
  <w:style w:type="character" w:styleId="1254" w:customStyle="1">
    <w:name w:val="Keyboard"/>
    <w:link w:val="970"/>
    <w:uiPriority w:val="0"/>
    <w:qFormat/>
    <w:rPr>
      <w:rFonts w:ascii="华文细黑" w:hAnsi="华文细黑"/>
      <w:b/>
      <w:sz w:val="20"/>
    </w:rPr>
  </w:style>
  <w:style w:type="character" w:styleId="1255" w:customStyle="1">
    <w:name w:val="书籍标题"/>
    <w:link w:val="970"/>
    <w:uiPriority w:val="0"/>
    <w:qFormat/>
    <w:rPr>
      <w:b/>
      <w:bCs/>
      <w:smallCaps/>
      <w:spacing w:val="5"/>
    </w:rPr>
  </w:style>
  <w:style w:type="character" w:styleId="1256" w:customStyle="1">
    <w:name w:val="文档结构图 Char"/>
    <w:link w:val="1257"/>
    <w:uiPriority w:val="0"/>
    <w:qFormat/>
    <w:rPr>
      <w:sz w:val="21"/>
      <w:szCs w:val="24"/>
      <w:shd w:val="clear" w:color="auto" w:fill="000080"/>
    </w:rPr>
  </w:style>
  <w:style w:type="paragraph" w:styleId="1257" w:customStyle="1">
    <w:name w:val="文档结构图1"/>
    <w:basedOn w:val="970"/>
    <w:link w:val="1256"/>
    <w:uiPriority w:val="0"/>
    <w:qFormat/>
    <w:pPr>
      <w:shd w:val="clear" w:color="auto" w:fill="000080"/>
    </w:pPr>
  </w:style>
  <w:style w:type="character" w:styleId="1258" w:customStyle="1">
    <w:name w:val="Heading 1 Char"/>
    <w:link w:val="970"/>
    <w:uiPriority w:val="0"/>
    <w:qFormat/>
    <w:rPr>
      <w:rFonts w:ascii="黑体" w:hAnsi="黑体" w:eastAsia="黑体"/>
      <w:b/>
      <w:bCs/>
      <w:sz w:val="72"/>
      <w:szCs w:val="72"/>
      <w:lang w:val="en-US" w:eastAsia="en-US" w:bidi="ar-SA"/>
    </w:rPr>
  </w:style>
  <w:style w:type="character" w:styleId="1259" w:customStyle="1">
    <w:name w:val="font01"/>
    <w:link w:val="970"/>
    <w:uiPriority w:val="0"/>
    <w:qFormat/>
    <w:rPr>
      <w:rFonts w:hint="eastAsia" w:ascii="宋体" w:hAnsi="宋体" w:eastAsia="宋体" w:cs="宋体"/>
      <w:color w:val="000000"/>
      <w:sz w:val="22"/>
      <w:szCs w:val="22"/>
      <w:u w:val="none"/>
    </w:rPr>
  </w:style>
  <w:style w:type="character" w:styleId="1260" w:customStyle="1">
    <w:name w:val="Char Char2"/>
    <w:link w:val="970"/>
    <w:uiPriority w:val="0"/>
    <w:semiHidden/>
    <w:qFormat/>
    <w:rPr>
      <w:rFonts w:eastAsia="华文细黑"/>
      <w:sz w:val="21"/>
      <w:szCs w:val="24"/>
      <w:lang w:val="en-US" w:eastAsia="zh-CN" w:bidi="ar-SA"/>
    </w:rPr>
  </w:style>
  <w:style w:type="character" w:styleId="1261" w:customStyle="1">
    <w:name w:val="引用 Char1"/>
    <w:link w:val="970"/>
    <w:uiPriority w:val="0"/>
    <w:qFormat/>
    <w:rPr>
      <w:i/>
      <w:iCs/>
      <w:color w:val="000000"/>
      <w:sz w:val="21"/>
      <w:szCs w:val="24"/>
    </w:rPr>
  </w:style>
  <w:style w:type="character" w:styleId="1262" w:customStyle="1">
    <w:name w:val="Variable"/>
    <w:link w:val="970"/>
    <w:uiPriority w:val="0"/>
    <w:qFormat/>
    <w:rPr>
      <w:i/>
    </w:rPr>
  </w:style>
  <w:style w:type="character" w:styleId="1263" w:customStyle="1">
    <w:name w:val="正文文本缩进 2 Char"/>
    <w:link w:val="1264"/>
    <w:uiPriority w:val="0"/>
    <w:qFormat/>
    <w:rPr>
      <w:sz w:val="21"/>
      <w:szCs w:val="24"/>
    </w:rPr>
  </w:style>
  <w:style w:type="paragraph" w:styleId="1264" w:customStyle="1">
    <w:name w:val="正文文本缩进 21"/>
    <w:basedOn w:val="970"/>
    <w:link w:val="1263"/>
    <w:uiPriority w:val="0"/>
    <w:qFormat/>
    <w:pPr>
      <w:ind w:left="420"/>
      <w:spacing w:after="120" w:line="480" w:lineRule="auto"/>
    </w:pPr>
  </w:style>
  <w:style w:type="character" w:styleId="1265" w:customStyle="1">
    <w:name w:val="more4"/>
    <w:link w:val="970"/>
    <w:uiPriority w:val="0"/>
    <w:qFormat/>
  </w:style>
  <w:style w:type="character" w:styleId="1266" w:customStyle="1">
    <w:name w:val="sugg-loading"/>
    <w:link w:val="970"/>
    <w:uiPriority w:val="0"/>
    <w:qFormat/>
  </w:style>
  <w:style w:type="character" w:styleId="1267" w:customStyle="1">
    <w:name w:val="Char Char19"/>
    <w:link w:val="970"/>
    <w:uiPriority w:val="0"/>
    <w:qFormat/>
    <w:rPr>
      <w:rFonts w:ascii="仿宋_GB2312" w:hAnsi="仿宋_GB2312"/>
      <w:b/>
      <w:bCs/>
      <w:sz w:val="28"/>
      <w:szCs w:val="28"/>
    </w:rPr>
  </w:style>
  <w:style w:type="character" w:styleId="1268" w:customStyle="1">
    <w:name w:val="正文文本 3 Char1"/>
    <w:link w:val="970"/>
    <w:uiPriority w:val="0"/>
    <w:semiHidden/>
    <w:qFormat/>
    <w:rPr>
      <w:rFonts w:ascii="Times New Roman" w:hAnsi="Times New Roman" w:eastAsia="宋体" w:cs="Times New Roman"/>
      <w:sz w:val="16"/>
      <w:szCs w:val="16"/>
    </w:rPr>
  </w:style>
  <w:style w:type="character" w:styleId="1269" w:customStyle="1">
    <w:name w:val="明显强调"/>
    <w:link w:val="970"/>
    <w:uiPriority w:val="0"/>
    <w:qFormat/>
    <w:rPr>
      <w:b/>
      <w:bCs/>
      <w:i/>
      <w:iCs/>
      <w:color w:val="4f81bd"/>
    </w:rPr>
  </w:style>
  <w:style w:type="character" w:styleId="1270" w:customStyle="1">
    <w:name w:val="明显引用 Char"/>
    <w:link w:val="1271"/>
    <w:uiPriority w:val="0"/>
    <w:qFormat/>
    <w:rPr>
      <w:b/>
      <w:bCs/>
      <w:i/>
      <w:iCs/>
      <w:color w:val="4f81bd"/>
      <w:sz w:val="21"/>
      <w:szCs w:val="22"/>
    </w:rPr>
  </w:style>
  <w:style w:type="paragraph" w:styleId="1271" w:customStyle="1">
    <w:name w:val="明显引用"/>
    <w:basedOn w:val="970"/>
    <w:next w:val="970"/>
    <w:link w:val="1270"/>
    <w:uiPriority w:val="0"/>
    <w:qFormat/>
    <w:pPr>
      <w:ind w:left="936" w:right="936"/>
      <w:spacing w:before="200" w:after="280"/>
      <w:pBdr>
        <w:bottom w:val="single" w:color="4F81BD" w:sz="4" w:space="4"/>
      </w:pBdr>
    </w:pPr>
    <w:rPr>
      <w:b/>
      <w:bCs/>
      <w:i/>
      <w:iCs/>
      <w:color w:val="4f81bd"/>
      <w:szCs w:val="22"/>
    </w:rPr>
  </w:style>
  <w:style w:type="character" w:styleId="1272" w:customStyle="1">
    <w:name w:val="页眉 Char"/>
    <w:link w:val="1273"/>
    <w:uiPriority w:val="0"/>
    <w:qFormat/>
    <w:rPr>
      <w:sz w:val="18"/>
      <w:szCs w:val="18"/>
    </w:rPr>
  </w:style>
  <w:style w:type="paragraph" w:styleId="1273" w:customStyle="1">
    <w:name w:val="页眉11"/>
    <w:basedOn w:val="970"/>
    <w:link w:val="1272"/>
    <w:uiPriority w:val="0"/>
    <w:qFormat/>
    <w:pPr>
      <w:jc w:val="center"/>
      <w:tabs>
        <w:tab w:val="center" w:pos="4153" w:leader="none"/>
        <w:tab w:val="right" w:pos="8306" w:leader="none"/>
      </w:tabs>
      <w:pBdr>
        <w:bottom w:val="single" w:color="000000" w:sz="6" w:space="1"/>
      </w:pBdr>
    </w:pPr>
    <w:rPr>
      <w:sz w:val="18"/>
      <w:szCs w:val="18"/>
    </w:rPr>
  </w:style>
  <w:style w:type="character" w:styleId="1274" w:customStyle="1">
    <w:name w:val="标题 Char1"/>
    <w:link w:val="970"/>
    <w:uiPriority w:val="10"/>
    <w:qFormat/>
    <w:rPr>
      <w:rFonts w:ascii="Cambria" w:hAnsi="Cambria" w:cs="Times New Roman"/>
      <w:b/>
      <w:bCs/>
      <w:sz w:val="32"/>
      <w:szCs w:val="32"/>
    </w:rPr>
  </w:style>
  <w:style w:type="character" w:styleId="1275" w:customStyle="1">
    <w:name w:val="Char Char20"/>
    <w:link w:val="970"/>
    <w:uiPriority w:val="0"/>
    <w:qFormat/>
    <w:rPr>
      <w:rFonts w:ascii="Tahoma" w:hAnsi="Tahoma" w:eastAsia="幼圆"/>
      <w:b/>
      <w:bCs/>
      <w:sz w:val="28"/>
      <w:szCs w:val="28"/>
    </w:rPr>
  </w:style>
  <w:style w:type="character" w:styleId="1276" w:customStyle="1">
    <w:name w:val="tit"/>
    <w:link w:val="970"/>
    <w:uiPriority w:val="0"/>
    <w:qFormat/>
    <w:rPr>
      <w:color w:val="db2200"/>
    </w:rPr>
  </w:style>
  <w:style w:type="character" w:styleId="1277" w:customStyle="1">
    <w:name w:val="HTML 预设格式 Char"/>
    <w:link w:val="1278"/>
    <w:uiPriority w:val="0"/>
    <w:qFormat/>
    <w:rPr>
      <w:rFonts w:ascii="黑体" w:hAnsi="Courier New" w:eastAsia="黑体"/>
    </w:rPr>
  </w:style>
  <w:style w:type="paragraph" w:styleId="1278" w:customStyle="1">
    <w:name w:val="HTML 预设格式1"/>
    <w:basedOn w:val="970"/>
    <w:link w:val="1277"/>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79" w:customStyle="1">
    <w:name w:val="普通文字 Char Char1"/>
    <w:link w:val="970"/>
    <w:uiPriority w:val="0"/>
    <w:qFormat/>
    <w:rPr>
      <w:rFonts w:ascii="华文细黑" w:hAnsi="华文细黑" w:eastAsia="华文细黑" w:cs="华文细黑"/>
      <w:sz w:val="21"/>
      <w:szCs w:val="21"/>
      <w:lang w:val="en-US" w:eastAsia="zh-CN" w:bidi="ar-SA"/>
    </w:rPr>
  </w:style>
  <w:style w:type="character" w:styleId="1280" w:customStyle="1">
    <w:name w:val="标题 9 Char"/>
    <w:link w:val="1170"/>
    <w:uiPriority w:val="0"/>
    <w:qFormat/>
    <w:rPr>
      <w:rFonts w:ascii="Tahoma" w:hAnsi="Tahoma" w:eastAsia="幼圆"/>
      <w:sz w:val="21"/>
      <w:szCs w:val="21"/>
      <w:lang w:eastAsia="en-US"/>
    </w:rPr>
  </w:style>
  <w:style w:type="character" w:styleId="1281" w:customStyle="1">
    <w:name w:val="正文首行缩进 2 Char"/>
    <w:link w:val="1282"/>
    <w:uiPriority w:val="0"/>
    <w:qFormat/>
    <w:rPr>
      <w:rFonts w:ascii="Cambria" w:hAnsi="Cambria" w:eastAsia="华文细黑" w:cs="Cambria"/>
      <w:sz w:val="21"/>
      <w:szCs w:val="24"/>
    </w:rPr>
  </w:style>
  <w:style w:type="paragraph" w:styleId="1282" w:customStyle="1">
    <w:name w:val="正文首行缩进 21"/>
    <w:basedOn w:val="1199"/>
    <w:link w:val="1281"/>
    <w:uiPriority w:val="0"/>
    <w:qFormat/>
    <w:pPr>
      <w:ind w:left="420" w:firstLine="420"/>
      <w:spacing w:after="120"/>
    </w:pPr>
    <w:rPr>
      <w:rFonts w:ascii="Cambria" w:hAnsi="Cambria" w:eastAsia="华文细黑"/>
      <w:b w:val="0"/>
      <w:sz w:val="21"/>
    </w:rPr>
  </w:style>
  <w:style w:type="character" w:styleId="1283" w:customStyle="1">
    <w:name w:val="标题 2 Char"/>
    <w:link w:val="1163"/>
    <w:uiPriority w:val="0"/>
    <w:qFormat/>
    <w:rPr>
      <w:rFonts w:ascii="Cambria" w:hAnsi="Cambria"/>
      <w:b/>
      <w:bCs/>
      <w:sz w:val="32"/>
      <w:szCs w:val="32"/>
    </w:rPr>
  </w:style>
  <w:style w:type="character" w:styleId="1284" w:customStyle="1">
    <w:name w:val="批注主题 Char1"/>
    <w:link w:val="970"/>
    <w:uiPriority w:val="0"/>
    <w:qFormat/>
    <w:rPr>
      <w:b/>
      <w:bCs/>
      <w:sz w:val="21"/>
      <w:szCs w:val="22"/>
    </w:rPr>
  </w:style>
  <w:style w:type="character" w:styleId="1285" w:customStyle="1">
    <w:name w:val="font31"/>
    <w:link w:val="970"/>
    <w:uiPriority w:val="0"/>
    <w:qFormat/>
    <w:rPr>
      <w:rFonts w:hint="eastAsia" w:ascii="宋体" w:hAnsi="宋体" w:eastAsia="宋体" w:cs="宋体"/>
      <w:color w:val="000000"/>
      <w:sz w:val="24"/>
      <w:szCs w:val="24"/>
      <w:u w:val="none"/>
    </w:rPr>
  </w:style>
  <w:style w:type="character" w:styleId="1286" w:customStyle="1">
    <w:name w:val="手改 Char Char"/>
    <w:link w:val="970"/>
    <w:uiPriority w:val="0"/>
    <w:qFormat/>
    <w:rPr>
      <w:sz w:val="21"/>
      <w:szCs w:val="24"/>
    </w:rPr>
  </w:style>
  <w:style w:type="character" w:styleId="1287" w:customStyle="1">
    <w:name w:val="Char Char16"/>
    <w:link w:val="970"/>
    <w:uiPriority w:val="0"/>
    <w:qFormat/>
    <w:rPr>
      <w:rFonts w:ascii="Tahoma" w:hAnsi="Tahoma" w:eastAsia="幼圆"/>
      <w:sz w:val="24"/>
      <w:szCs w:val="24"/>
    </w:rPr>
  </w:style>
  <w:style w:type="character" w:styleId="1288" w:customStyle="1">
    <w:name w:val="普通(网站) Char Char"/>
    <w:link w:val="970"/>
    <w:uiPriority w:val="0"/>
    <w:qFormat/>
    <w:rPr>
      <w:rFonts w:ascii="宋体" w:hAnsi="宋体"/>
      <w:sz w:val="24"/>
      <w:szCs w:val="24"/>
    </w:rPr>
  </w:style>
  <w:style w:type="character" w:styleId="1289" w:customStyle="1">
    <w:name w:val="Char Char4"/>
    <w:link w:val="970"/>
    <w:uiPriority w:val="0"/>
    <w:qFormat/>
    <w:rPr>
      <w:rFonts w:ascii="华文细黑" w:hAnsi="华文细黑" w:eastAsia="幼圆" w:cs="Tahoma"/>
      <w:b/>
      <w:sz w:val="28"/>
      <w:szCs w:val="32"/>
      <w:lang w:val="en-US" w:eastAsia="zh-CN" w:bidi="ar-SA"/>
    </w:rPr>
  </w:style>
  <w:style w:type="character" w:styleId="1290" w:customStyle="1">
    <w:name w:val="脚注文本 Char"/>
    <w:link w:val="1291"/>
    <w:uiPriority w:val="0"/>
    <w:qFormat/>
    <w:rPr>
      <w:sz w:val="18"/>
      <w:szCs w:val="18"/>
    </w:rPr>
  </w:style>
  <w:style w:type="paragraph" w:styleId="1291" w:customStyle="1">
    <w:name w:val="脚注文本1"/>
    <w:basedOn w:val="970"/>
    <w:link w:val="1290"/>
    <w:uiPriority w:val="0"/>
    <w:qFormat/>
    <w:pPr>
      <w:ind w:firstLine="425"/>
      <w:jc w:val="left"/>
      <w:spacing w:after="60" w:line="360" w:lineRule="exact"/>
    </w:pPr>
    <w:rPr>
      <w:sz w:val="18"/>
      <w:szCs w:val="18"/>
    </w:rPr>
  </w:style>
  <w:style w:type="character" w:styleId="1292" w:customStyle="1">
    <w:name w:val="标题5 Char Char"/>
    <w:link w:val="1293"/>
    <w:uiPriority w:val="0"/>
    <w:qFormat/>
    <w:rPr>
      <w:rFonts w:ascii="Tahoma" w:hAnsi="Tahoma"/>
      <w:b/>
      <w:bCs/>
      <w:sz w:val="24"/>
      <w:szCs w:val="32"/>
    </w:rPr>
  </w:style>
  <w:style w:type="paragraph" w:styleId="1293" w:customStyle="1">
    <w:name w:val="标题5"/>
    <w:basedOn w:val="1164"/>
    <w:link w:val="1292"/>
    <w:uiPriority w:val="0"/>
    <w:qFormat/>
    <w:pPr>
      <w:jc w:val="both"/>
      <w:keepLines/>
      <w:spacing w:before="260" w:after="260" w:line="413" w:lineRule="auto"/>
    </w:pPr>
    <w:rPr>
      <w:rFonts w:ascii="Tahoma" w:hAnsi="Tahoma" w:eastAsia="宋体"/>
      <w:sz w:val="24"/>
      <w:szCs w:val="32"/>
    </w:rPr>
  </w:style>
  <w:style w:type="character" w:styleId="1294" w:customStyle="1">
    <w:name w:val=" Char Char3"/>
    <w:link w:val="970"/>
    <w:uiPriority w:val="0"/>
    <w:qFormat/>
    <w:rPr>
      <w:rFonts w:ascii="幼圆" w:hAnsi="华文细黑" w:eastAsia="幼圆" w:cs="Tahoma"/>
      <w:b/>
      <w:bCs/>
      <w:sz w:val="24"/>
      <w:szCs w:val="24"/>
      <w:lang w:val="en-US" w:eastAsia="zh-CN" w:bidi="ar-SA"/>
    </w:rPr>
  </w:style>
  <w:style w:type="character" w:styleId="1295" w:customStyle="1">
    <w:name w:val="more6"/>
    <w:link w:val="970"/>
    <w:uiPriority w:val="0"/>
    <w:qFormat/>
  </w:style>
  <w:style w:type="character" w:styleId="1296" w:customStyle="1">
    <w:name w:val="表格正文 Char Char"/>
    <w:link w:val="970"/>
    <w:uiPriority w:val="0"/>
    <w:qFormat/>
    <w:rPr>
      <w:sz w:val="21"/>
      <w:szCs w:val="24"/>
    </w:rPr>
  </w:style>
  <w:style w:type="character" w:styleId="1297" w:customStyle="1">
    <w:name w:val="10"/>
    <w:link w:val="970"/>
    <w:uiPriority w:val="0"/>
    <w:qFormat/>
    <w:rPr>
      <w:rFonts w:ascii="Calibri" w:hAnsi="Calibri"/>
      <w:sz w:val="21"/>
      <w:szCs w:val="24"/>
    </w:rPr>
  </w:style>
  <w:style w:type="character" w:styleId="1298" w:customStyle="1">
    <w:name w:val="副标题 Char"/>
    <w:link w:val="1299"/>
    <w:uiPriority w:val="0"/>
    <w:qFormat/>
    <w:rPr>
      <w:rFonts w:ascii="幼圆" w:hAnsi="幼圆"/>
      <w:b/>
      <w:bCs/>
      <w:sz w:val="32"/>
      <w:szCs w:val="32"/>
    </w:rPr>
  </w:style>
  <w:style w:type="paragraph" w:styleId="1299" w:customStyle="1">
    <w:name w:val="副标题1"/>
    <w:basedOn w:val="970"/>
    <w:next w:val="970"/>
    <w:link w:val="1298"/>
    <w:uiPriority w:val="0"/>
    <w:qFormat/>
    <w:pPr>
      <w:jc w:val="center"/>
      <w:spacing w:before="240" w:after="60" w:line="312" w:lineRule="auto"/>
      <w:outlineLvl w:val="1"/>
    </w:pPr>
    <w:rPr>
      <w:rFonts w:ascii="幼圆" w:hAnsi="幼圆"/>
      <w:b/>
      <w:bCs/>
      <w:sz w:val="32"/>
      <w:szCs w:val="32"/>
    </w:rPr>
  </w:style>
  <w:style w:type="character" w:styleId="1300" w:customStyle="1">
    <w:name w:val="明显参考"/>
    <w:link w:val="970"/>
    <w:uiPriority w:val="0"/>
    <w:qFormat/>
    <w:rPr>
      <w:b/>
      <w:bCs/>
      <w:smallCaps/>
      <w:color w:val="c0504d"/>
      <w:spacing w:val="5"/>
      <w:u w:val="single"/>
    </w:rPr>
  </w:style>
  <w:style w:type="character" w:styleId="1301" w:customStyle="1">
    <w:name w:val="结束语 Char"/>
    <w:link w:val="1302"/>
    <w:uiPriority w:val="0"/>
    <w:qFormat/>
    <w:rPr>
      <w:sz w:val="28"/>
      <w:szCs w:val="24"/>
    </w:rPr>
  </w:style>
  <w:style w:type="paragraph" w:styleId="1302" w:customStyle="1">
    <w:name w:val="结束语1"/>
    <w:basedOn w:val="970"/>
    <w:link w:val="1301"/>
    <w:uiPriority w:val="0"/>
    <w:qFormat/>
    <w:pPr>
      <w:ind w:left="100" w:firstLine="420"/>
      <w:spacing w:after="20" w:line="288" w:lineRule="auto"/>
    </w:pPr>
    <w:rPr>
      <w:sz w:val="28"/>
    </w:rPr>
  </w:style>
  <w:style w:type="character" w:styleId="1303" w:customStyle="1">
    <w:name w:val="尾注文本 Char"/>
    <w:link w:val="1304"/>
    <w:uiPriority w:val="0"/>
    <w:qFormat/>
  </w:style>
  <w:style w:type="paragraph" w:styleId="1304" w:customStyle="1">
    <w:name w:val="尾注文本1"/>
    <w:basedOn w:val="970"/>
    <w:link w:val="1303"/>
    <w:uiPriority w:val="0"/>
    <w:qFormat/>
    <w:pPr>
      <w:jc w:val="left"/>
      <w:widowControl/>
    </w:pPr>
    <w:rPr>
      <w:sz w:val="20"/>
      <w:szCs w:val="20"/>
    </w:rPr>
  </w:style>
  <w:style w:type="character" w:styleId="1305" w:customStyle="1">
    <w:name w:val="普通(网站) Char"/>
    <w:link w:val="1306"/>
    <w:uiPriority w:val="0"/>
    <w:qFormat/>
    <w:rPr>
      <w:rFonts w:ascii="华文细黑" w:hAnsi="华文细黑" w:eastAsia="华文细黑" w:cs="Cambria"/>
      <w:color w:val="000000"/>
      <w:sz w:val="19"/>
      <w:szCs w:val="19"/>
    </w:rPr>
  </w:style>
  <w:style w:type="paragraph" w:styleId="1306" w:customStyle="1">
    <w:name w:val="普通(网站)1"/>
    <w:basedOn w:val="970"/>
    <w:link w:val="1305"/>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307" w:customStyle="1">
    <w:name w:val=" Char Char4"/>
    <w:link w:val="970"/>
    <w:uiPriority w:val="0"/>
    <w:qFormat/>
    <w:rPr>
      <w:rFonts w:ascii="华文细黑" w:hAnsi="华文细黑" w:eastAsia="幼圆" w:cs="Tahoma"/>
      <w:b/>
      <w:sz w:val="28"/>
      <w:szCs w:val="32"/>
      <w:lang w:val="en-US" w:eastAsia="zh-CN" w:bidi="ar-SA"/>
    </w:rPr>
  </w:style>
  <w:style w:type="character" w:styleId="1308" w:customStyle="1">
    <w:name w:val="Definition"/>
    <w:link w:val="970"/>
    <w:uiPriority w:val="0"/>
    <w:qFormat/>
    <w:rPr>
      <w:i/>
    </w:rPr>
  </w:style>
  <w:style w:type="character" w:styleId="1309" w:customStyle="1">
    <w:name w:val="正文文本 Char"/>
    <w:link w:val="1310"/>
    <w:uiPriority w:val="0"/>
    <w:qFormat/>
    <w:rPr>
      <w:rFonts w:ascii="仿宋_GB2312" w:eastAsia="仿宋_GB2312"/>
      <w:sz w:val="28"/>
      <w:szCs w:val="24"/>
    </w:rPr>
  </w:style>
  <w:style w:type="paragraph" w:styleId="1310" w:customStyle="1">
    <w:name w:val="正文文本11"/>
    <w:basedOn w:val="970"/>
    <w:next w:val="970"/>
    <w:link w:val="1309"/>
    <w:uiPriority w:val="0"/>
    <w:qFormat/>
    <w:rPr>
      <w:rFonts w:ascii="仿宋_GB2312" w:eastAsia="仿宋_GB2312"/>
      <w:sz w:val="28"/>
    </w:rPr>
  </w:style>
  <w:style w:type="character" w:styleId="1311" w:customStyle="1">
    <w:name w:val="引用 Char"/>
    <w:link w:val="1312"/>
    <w:uiPriority w:val="0"/>
    <w:qFormat/>
    <w:rPr>
      <w:i/>
      <w:iCs/>
      <w:color w:val="000000"/>
      <w:sz w:val="21"/>
      <w:szCs w:val="22"/>
    </w:rPr>
  </w:style>
  <w:style w:type="paragraph" w:styleId="1312" w:customStyle="1">
    <w:name w:val="引用"/>
    <w:basedOn w:val="970"/>
    <w:next w:val="970"/>
    <w:link w:val="1311"/>
    <w:uiPriority w:val="0"/>
    <w:qFormat/>
    <w:rPr>
      <w:i/>
      <w:iCs/>
      <w:color w:val="000000"/>
      <w:szCs w:val="22"/>
    </w:rPr>
  </w:style>
  <w:style w:type="character" w:styleId="1313" w:customStyle="1">
    <w:name w:val="text_list1"/>
    <w:link w:val="970"/>
    <w:uiPriority w:val="0"/>
    <w:qFormat/>
    <w:rPr>
      <w:rFonts w:ascii="Arial" w:hAnsi="Arial" w:cs="Arial"/>
      <w:color w:val="000000"/>
      <w:spacing w:val="272"/>
      <w:sz w:val="16"/>
      <w:szCs w:val="16"/>
    </w:rPr>
  </w:style>
  <w:style w:type="character" w:styleId="1314" w:customStyle="1">
    <w:name w:val="CITE"/>
    <w:link w:val="970"/>
    <w:uiPriority w:val="0"/>
    <w:qFormat/>
    <w:rPr>
      <w:i/>
    </w:rPr>
  </w:style>
  <w:style w:type="character" w:styleId="1315" w:customStyle="1">
    <w:name w:val="署名 Char"/>
    <w:link w:val="970"/>
    <w:uiPriority w:val="0"/>
    <w:qFormat/>
    <w:rPr>
      <w:rFonts w:ascii="Cambria" w:hAnsi="Cambria" w:eastAsia="华文细黑"/>
      <w:sz w:val="21"/>
      <w:szCs w:val="24"/>
      <w:lang w:bidi="ar-SA"/>
    </w:rPr>
  </w:style>
  <w:style w:type="character" w:styleId="1316" w:customStyle="1">
    <w:name w:val="页脚 Char1"/>
    <w:link w:val="970"/>
    <w:uiPriority w:val="0"/>
    <w:semiHidden/>
    <w:qFormat/>
    <w:rPr>
      <w:rFonts w:ascii="Times New Roman" w:hAnsi="Times New Roman" w:eastAsia="宋体" w:cs="Times New Roman"/>
      <w:sz w:val="18"/>
      <w:szCs w:val="18"/>
    </w:rPr>
  </w:style>
  <w:style w:type="character" w:styleId="1317" w:customStyle="1">
    <w:name w:val="不明显强调"/>
    <w:link w:val="970"/>
    <w:uiPriority w:val="0"/>
    <w:qFormat/>
    <w:rPr>
      <w:i/>
      <w:iCs/>
      <w:color w:val="808080"/>
    </w:rPr>
  </w:style>
  <w:style w:type="character" w:styleId="1318" w:customStyle="1">
    <w:name w:val="批注框文本 Char1"/>
    <w:link w:val="970"/>
    <w:uiPriority w:val="0"/>
    <w:qFormat/>
    <w:rPr>
      <w:sz w:val="18"/>
      <w:szCs w:val="18"/>
    </w:rPr>
  </w:style>
  <w:style w:type="character" w:styleId="1319" w:customStyle="1">
    <w:name w:val="正文首行缩进 Char"/>
    <w:link w:val="1320"/>
    <w:uiPriority w:val="0"/>
    <w:qFormat/>
    <w:rPr>
      <w:rFonts w:ascii="仿宋_GB2312" w:eastAsia="仿宋_GB2312"/>
      <w:sz w:val="30"/>
      <w:szCs w:val="24"/>
    </w:rPr>
  </w:style>
  <w:style w:type="paragraph" w:styleId="1320" w:customStyle="1">
    <w:name w:val="正文首行缩进1"/>
    <w:basedOn w:val="1310"/>
    <w:link w:val="1319"/>
    <w:uiPriority w:val="0"/>
    <w:qFormat/>
    <w:pPr>
      <w:ind w:firstLine="420"/>
      <w:jc w:val="left"/>
      <w:spacing w:after="120"/>
      <w:widowControl/>
    </w:pPr>
    <w:rPr>
      <w:sz w:val="30"/>
    </w:rPr>
  </w:style>
  <w:style w:type="character" w:styleId="1321" w:customStyle="1">
    <w:name w:val="批注文字 Char"/>
    <w:link w:val="1245"/>
    <w:uiPriority w:val="99"/>
    <w:qFormat/>
    <w:rPr>
      <w:sz w:val="21"/>
      <w:szCs w:val="24"/>
    </w:rPr>
  </w:style>
  <w:style w:type="character" w:styleId="1322" w:customStyle="1">
    <w:name w:val="脚注文本 Char1"/>
    <w:link w:val="970"/>
    <w:uiPriority w:val="0"/>
    <w:qFormat/>
    <w:rPr>
      <w:sz w:val="18"/>
      <w:szCs w:val="18"/>
    </w:rPr>
  </w:style>
  <w:style w:type="character" w:styleId="1323" w:customStyle="1">
    <w:name w:val="Char Char1"/>
    <w:link w:val="970"/>
    <w:uiPriority w:val="0"/>
    <w:qFormat/>
    <w:rPr>
      <w:rFonts w:ascii="幼圆" w:hAnsi="Tahoma" w:eastAsia="幼圆" w:cs="Tahoma"/>
      <w:b/>
      <w:bCs/>
      <w:sz w:val="32"/>
      <w:szCs w:val="32"/>
      <w:lang w:val="en-US" w:eastAsia="zh-CN" w:bidi="ar-SA"/>
    </w:rPr>
  </w:style>
  <w:style w:type="character" w:styleId="1324" w:customStyle="1">
    <w:name w:val="Sample"/>
    <w:link w:val="970"/>
    <w:uiPriority w:val="0"/>
    <w:qFormat/>
    <w:rPr>
      <w:rFonts w:ascii="华文细黑" w:hAnsi="华文细黑"/>
    </w:rPr>
  </w:style>
  <w:style w:type="character" w:styleId="1325" w:customStyle="1">
    <w:name w:val="文档结构图 Char1"/>
    <w:link w:val="970"/>
    <w:uiPriority w:val="0"/>
    <w:qFormat/>
    <w:rPr>
      <w:rFonts w:ascii="华文细黑"/>
      <w:sz w:val="18"/>
      <w:szCs w:val="18"/>
    </w:rPr>
  </w:style>
  <w:style w:type="character" w:styleId="1326" w:customStyle="1">
    <w:name w:val="Comment"/>
    <w:link w:val="970"/>
    <w:uiPriority w:val="0"/>
    <w:qFormat/>
    <w:rPr>
      <w:vanish/>
    </w:rPr>
  </w:style>
  <w:style w:type="character" w:styleId="1327" w:customStyle="1">
    <w:name w:val="Char Char21"/>
    <w:link w:val="970"/>
    <w:uiPriority w:val="0"/>
    <w:qFormat/>
    <w:rPr>
      <w:rFonts w:ascii="华文细黑" w:hAnsi="华文细黑" w:eastAsia="幼圆" w:cs="Tahoma"/>
      <w:b/>
      <w:sz w:val="30"/>
      <w:szCs w:val="30"/>
    </w:rPr>
  </w:style>
  <w:style w:type="character" w:styleId="1328" w:customStyle="1">
    <w:name w:val="结束语 Char1"/>
    <w:link w:val="970"/>
    <w:uiPriority w:val="0"/>
    <w:qFormat/>
  </w:style>
  <w:style w:type="character" w:styleId="1329" w:customStyle="1">
    <w:name w:val="默认段落字体1"/>
    <w:link w:val="970"/>
    <w:uiPriority w:val="0"/>
    <w:qFormat/>
    <w:rPr>
      <w:sz w:val="21"/>
      <w:szCs w:val="24"/>
      <w:lang w:val="en-US" w:eastAsia="zh-CN" w:bidi="ar-SA"/>
    </w:rPr>
  </w:style>
  <w:style w:type="character" w:styleId="1330" w:customStyle="1">
    <w:name w:val="Para head"/>
    <w:link w:val="970"/>
    <w:uiPriority w:val="0"/>
    <w:qFormat/>
    <w:rPr>
      <w:rFonts w:ascii="Arial" w:hAnsi="Arial" w:eastAsia="Times New Roman"/>
      <w:sz w:val="20"/>
    </w:rPr>
  </w:style>
  <w:style w:type="character" w:styleId="1331" w:customStyle="1">
    <w:name w:val="标题 4 Char"/>
    <w:link w:val="1165"/>
    <w:uiPriority w:val="0"/>
    <w:qFormat/>
    <w:rPr>
      <w:rFonts w:eastAsia="楷体_GB2312"/>
      <w:b/>
      <w:bCs/>
      <w:sz w:val="13"/>
      <w:szCs w:val="24"/>
    </w:rPr>
  </w:style>
  <w:style w:type="character" w:styleId="1332" w:customStyle="1">
    <w:name w:val="tit12"/>
    <w:link w:val="970"/>
    <w:uiPriority w:val="0"/>
    <w:qFormat/>
    <w:rPr>
      <w:color w:val="db2200"/>
    </w:rPr>
  </w:style>
  <w:style w:type="character" w:styleId="1333" w:customStyle="1">
    <w:name w:val="Char Char23"/>
    <w:link w:val="970"/>
    <w:uiPriority w:val="0"/>
    <w:qFormat/>
    <w:rPr>
      <w:rFonts w:ascii="幼圆" w:hAnsi="华文细黑" w:eastAsia="幼圆" w:cs="Tahoma"/>
      <w:b/>
      <w:bCs/>
      <w:sz w:val="30"/>
      <w:szCs w:val="24"/>
    </w:rPr>
  </w:style>
  <w:style w:type="character" w:styleId="1334" w:customStyle="1">
    <w:name w:val="正文文本 2 Char1"/>
    <w:link w:val="970"/>
    <w:uiPriority w:val="0"/>
    <w:semiHidden/>
    <w:qFormat/>
    <w:rPr>
      <w:rFonts w:ascii="Times New Roman" w:hAnsi="Times New Roman" w:eastAsia="宋体" w:cs="Times New Roman"/>
      <w:szCs w:val="24"/>
    </w:rPr>
  </w:style>
  <w:style w:type="paragraph" w:styleId="1335" w:customStyle="1">
    <w:name w:val="菲页(卷)"/>
    <w:basedOn w:val="1162"/>
    <w:next w:val="1336"/>
    <w:uiPriority w:val="0"/>
    <w:qFormat/>
    <w:pPr>
      <w:ind w:left="780" w:hanging="360"/>
      <w:jc w:val="center"/>
      <w:keepNext/>
      <w:widowControl/>
      <w:outlineLvl w:val="1"/>
    </w:pPr>
    <w:rPr>
      <w:rFonts w:hAnsi="Times New Roman"/>
      <w:b w:val="0"/>
      <w:bCs w:val="0"/>
      <w:sz w:val="52"/>
      <w:szCs w:val="20"/>
      <w:lang w:eastAsia="zh-CN"/>
    </w:rPr>
  </w:style>
  <w:style w:type="paragraph" w:styleId="1336"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37" w:customStyle="1">
    <w:name w:val="重点"/>
    <w:basedOn w:val="970"/>
    <w:uiPriority w:val="0"/>
    <w:qFormat/>
    <w:pPr>
      <w:ind w:firstLine="420"/>
      <w:spacing w:after="20" w:line="288" w:lineRule="auto"/>
      <w:shd w:val="pct10" w:color="auto" w:fill="auto"/>
    </w:pPr>
    <w:rPr>
      <w:rFonts w:eastAsia="黑体"/>
      <w:b/>
    </w:rPr>
  </w:style>
  <w:style w:type="paragraph" w:styleId="1338" w:customStyle="1">
    <w:name w:val="z-Bottom of Form"/>
    <w:next w:val="970"/>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339" w:customStyle="1">
    <w:name w:val="索引 11"/>
    <w:basedOn w:val="970"/>
    <w:next w:val="970"/>
    <w:uiPriority w:val="0"/>
    <w:qFormat/>
    <w:rPr>
      <w:szCs w:val="20"/>
    </w:rPr>
  </w:style>
  <w:style w:type="paragraph" w:styleId="1340" w:customStyle="1">
    <w:name w:val="正文(缩进)"/>
    <w:basedOn w:val="970"/>
    <w:uiPriority w:val="0"/>
    <w:qFormat/>
    <w:pPr>
      <w:ind w:firstLine="200"/>
      <w:spacing w:line="360" w:lineRule="auto"/>
      <w:widowControl/>
    </w:pPr>
    <w:rPr>
      <w:rFonts w:eastAsia="仿宋_GB2312"/>
      <w:sz w:val="24"/>
      <w:szCs w:val="20"/>
    </w:rPr>
  </w:style>
  <w:style w:type="paragraph" w:styleId="1341" w:customStyle="1">
    <w:name w:val="样式2"/>
    <w:basedOn w:val="1162"/>
    <w:uiPriority w:val="0"/>
    <w:qFormat/>
    <w:pPr>
      <w:numPr>
        <w:ilvl w:val="0"/>
        <w:numId w:val="1"/>
      </w:numPr>
      <w:jc w:val="both"/>
      <w:keepLines/>
      <w:keepNext/>
      <w:spacing w:before="340" w:after="330" w:line="578" w:lineRule="auto"/>
    </w:pPr>
    <w:rPr>
      <w:rFonts w:ascii="Times New Roman" w:hAnsi="Times New Roman"/>
      <w:sz w:val="32"/>
      <w:szCs w:val="44"/>
    </w:rPr>
  </w:style>
  <w:style w:type="paragraph" w:styleId="1342" w:customStyle="1">
    <w:name w:val="xl27"/>
    <w:basedOn w:val="97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43" w:customStyle="1">
    <w:name w:val="a2"/>
    <w:basedOn w:val="970"/>
    <w:uiPriority w:val="0"/>
    <w:qFormat/>
    <w:pPr>
      <w:jc w:val="left"/>
      <w:spacing w:before="100" w:beforeAutospacing="1" w:after="100" w:afterAutospacing="1"/>
      <w:widowControl/>
    </w:pPr>
    <w:rPr>
      <w:rFonts w:ascii="宋体" w:hAnsi="宋体" w:cs="宋体"/>
      <w:sz w:val="24"/>
    </w:rPr>
  </w:style>
  <w:style w:type="paragraph" w:styleId="1344" w:customStyle="1">
    <w:name w:val="产品型号"/>
    <w:basedOn w:val="97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45" w:customStyle="1">
    <w:name w:val="项目编号1"/>
    <w:basedOn w:val="970"/>
    <w:next w:val="970"/>
    <w:uiPriority w:val="0"/>
    <w:qFormat/>
    <w:pPr>
      <w:numPr>
        <w:ilvl w:val="0"/>
        <w:numId w:val="2"/>
      </w:numPr>
      <w:jc w:val="left"/>
      <w:spacing w:line="360" w:lineRule="auto"/>
    </w:pPr>
    <w:rPr>
      <w:rFonts w:ascii="宋体"/>
      <w:sz w:val="24"/>
    </w:rPr>
  </w:style>
  <w:style w:type="paragraph" w:styleId="1346" w:customStyle="1">
    <w:name w:val="xl68"/>
    <w:basedOn w:val="9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7" w:customStyle="1">
    <w:name w:val="xl37"/>
    <w:basedOn w:val="9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348" w:customStyle="1">
    <w:name w:val="函数注释2"/>
    <w:basedOn w:val="970"/>
    <w:uiPriority w:val="0"/>
    <w:qFormat/>
    <w:pPr>
      <w:ind w:left="1680" w:firstLine="420"/>
      <w:spacing w:after="20" w:line="288" w:lineRule="auto"/>
    </w:pPr>
  </w:style>
  <w:style w:type="paragraph" w:styleId="1349" w:customStyle="1">
    <w:name w:val="样式"/>
    <w:basedOn w:val="970"/>
    <w:next w:val="1199"/>
    <w:uiPriority w:val="0"/>
    <w:qFormat/>
    <w:pPr>
      <w:ind w:firstLine="540"/>
      <w:spacing w:line="360" w:lineRule="auto"/>
      <w:widowControl/>
    </w:pPr>
    <w:rPr>
      <w:rFonts w:ascii="宋体" w:hAnsi="MS Sans Serif"/>
      <w:spacing w:val="12"/>
      <w:sz w:val="24"/>
    </w:rPr>
  </w:style>
  <w:style w:type="paragraph" w:styleId="1350" w:customStyle="1">
    <w:name w:val="xl33"/>
    <w:basedOn w:val="9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51" w:customStyle="1">
    <w:name w:val="xl66"/>
    <w:basedOn w:val="9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52" w:customStyle="1">
    <w:name w:val="列表 31"/>
    <w:basedOn w:val="970"/>
    <w:uiPriority w:val="0"/>
    <w:qFormat/>
    <w:pPr>
      <w:ind w:left="100" w:hanging="200"/>
      <w:jc w:val="left"/>
      <w:widowControl/>
    </w:pPr>
    <w:rPr>
      <w:sz w:val="20"/>
      <w:szCs w:val="20"/>
    </w:rPr>
  </w:style>
  <w:style w:type="paragraph" w:styleId="1353" w:customStyle="1">
    <w:name w:val="索引 61"/>
    <w:basedOn w:val="970"/>
    <w:next w:val="970"/>
    <w:uiPriority w:val="0"/>
    <w:qFormat/>
    <w:pPr>
      <w:ind w:left="1000"/>
    </w:pPr>
    <w:rPr>
      <w:szCs w:val="20"/>
    </w:rPr>
  </w:style>
  <w:style w:type="paragraph" w:styleId="1354" w:customStyle="1">
    <w:name w:val="索引 21"/>
    <w:basedOn w:val="970"/>
    <w:next w:val="970"/>
    <w:uiPriority w:val="0"/>
    <w:qFormat/>
    <w:pPr>
      <w:ind w:left="200"/>
    </w:pPr>
    <w:rPr>
      <w:szCs w:val="20"/>
    </w:rPr>
  </w:style>
  <w:style w:type="paragraph" w:styleId="1355" w:customStyle="1">
    <w:name w:val="名词解释11"/>
    <w:basedOn w:val="1356"/>
    <w:uiPriority w:val="0"/>
    <w:qFormat/>
    <w:pPr>
      <w:ind w:firstLine="0"/>
      <w:spacing w:after="0"/>
    </w:pPr>
  </w:style>
  <w:style w:type="paragraph" w:styleId="1356" w:customStyle="1">
    <w:name w:val="名词解释"/>
    <w:basedOn w:val="970"/>
    <w:uiPriority w:val="0"/>
    <w:qFormat/>
    <w:pPr>
      <w:ind w:left="2325" w:hanging="2325"/>
      <w:spacing w:after="20" w:line="288" w:lineRule="auto"/>
    </w:pPr>
    <w:rPr>
      <w:szCs w:val="20"/>
    </w:rPr>
  </w:style>
  <w:style w:type="paragraph" w:styleId="1357" w:customStyle="1">
    <w:name w:val="xl39"/>
    <w:basedOn w:val="9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58" w:customStyle="1">
    <w:name w:val="程序代码"/>
    <w:basedOn w:val="970"/>
    <w:uiPriority w:val="0"/>
    <w:qFormat/>
    <w:pPr>
      <w:ind w:left="839" w:firstLine="420"/>
      <w:spacing w:after="20" w:line="288" w:lineRule="auto"/>
    </w:pPr>
    <w:rPr>
      <w:rFonts w:eastAsia="仿宋_GB2312"/>
    </w:rPr>
  </w:style>
  <w:style w:type="paragraph" w:styleId="1359" w:customStyle="1">
    <w:name w:val="_Style 13"/>
    <w:basedOn w:val="970"/>
    <w:next w:val="1310"/>
    <w:uiPriority w:val="0"/>
    <w:qFormat/>
    <w:pPr>
      <w:spacing w:line="0" w:lineRule="atLeast"/>
    </w:pPr>
    <w:rPr>
      <w:sz w:val="30"/>
      <w:szCs w:val="20"/>
    </w:rPr>
  </w:style>
  <w:style w:type="paragraph" w:styleId="1360"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361" w:customStyle="1">
    <w:name w:val="目录 91"/>
    <w:basedOn w:val="970"/>
    <w:next w:val="970"/>
    <w:uiPriority w:val="0"/>
    <w:unhideWhenUsed/>
    <w:qFormat/>
    <w:pPr>
      <w:ind w:left="3360"/>
    </w:pPr>
    <w:rPr>
      <w:rFonts w:ascii="仿宋_GB2312" w:hAnsi="仿宋_GB2312" w:eastAsia="华文细黑" w:cs="Cambria"/>
      <w:szCs w:val="22"/>
    </w:rPr>
  </w:style>
  <w:style w:type="paragraph" w:styleId="1362" w:customStyle="1">
    <w:name w:val="标准文字"/>
    <w:basedOn w:val="970"/>
    <w:uiPriority w:val="0"/>
    <w:qFormat/>
    <w:pPr>
      <w:ind w:firstLine="420"/>
      <w:spacing w:after="20" w:line="360" w:lineRule="auto"/>
    </w:pPr>
  </w:style>
  <w:style w:type="paragraph" w:styleId="1363" w:customStyle="1">
    <w:name w:val="格式３"/>
    <w:basedOn w:val="970"/>
    <w:uiPriority w:val="0"/>
    <w:qFormat/>
    <w:pPr>
      <w:ind w:left="600" w:hanging="600"/>
      <w:spacing w:line="420" w:lineRule="atLeast"/>
    </w:pPr>
    <w:rPr>
      <w:rFonts w:hint="eastAsia" w:ascii="宋体" w:hAnsi="宋体"/>
      <w:color w:val="000000"/>
      <w:sz w:val="24"/>
      <w:szCs w:val="20"/>
    </w:rPr>
  </w:style>
  <w:style w:type="paragraph" w:styleId="1364" w:customStyle="1">
    <w:name w:val="Char Char Char Char Char Char"/>
    <w:basedOn w:val="970"/>
    <w:uiPriority w:val="0"/>
    <w:qFormat/>
    <w:pPr>
      <w:jc w:val="left"/>
      <w:spacing w:after="160" w:line="240" w:lineRule="exact"/>
      <w:widowControl/>
    </w:pPr>
    <w:rPr>
      <w:rFonts w:ascii="黑体" w:hAnsi="Verdana" w:eastAsia="黑体"/>
      <w:sz w:val="32"/>
      <w:szCs w:val="32"/>
    </w:rPr>
  </w:style>
  <w:style w:type="paragraph" w:styleId="1365" w:customStyle="1">
    <w:name w:val="项目编号3"/>
    <w:basedOn w:val="970"/>
    <w:next w:val="970"/>
    <w:uiPriority w:val="0"/>
    <w:qFormat/>
    <w:pPr>
      <w:numPr>
        <w:ilvl w:val="0"/>
        <w:numId w:val="3"/>
      </w:numPr>
      <w:ind w:left="0" w:firstLine="200"/>
      <w:jc w:val="left"/>
      <w:spacing w:line="360" w:lineRule="auto"/>
    </w:pPr>
    <w:rPr>
      <w:rFonts w:ascii="宋体"/>
      <w:sz w:val="24"/>
    </w:rPr>
  </w:style>
  <w:style w:type="paragraph" w:styleId="1366" w:customStyle="1">
    <w:name w:val="文本块1"/>
    <w:basedOn w:val="970"/>
    <w:uiPriority w:val="0"/>
    <w:unhideWhenUsed/>
    <w:qFormat/>
    <w:pPr>
      <w:ind w:left="420" w:right="33"/>
      <w:jc w:val="left"/>
    </w:pPr>
    <w:rPr>
      <w:sz w:val="24"/>
    </w:rPr>
  </w:style>
  <w:style w:type="paragraph" w:styleId="1367" w:customStyle="1">
    <w:name w:val="Char Char Char1 Char"/>
    <w:basedOn w:val="1163"/>
    <w:next w:val="970"/>
    <w:uiPriority w:val="0"/>
    <w:qFormat/>
    <w:pPr>
      <w:jc w:val="left"/>
      <w:spacing w:before="120" w:after="120" w:line="240" w:lineRule="auto"/>
    </w:pPr>
    <w:rPr>
      <w:rFonts w:ascii="Arial" w:hAnsi="Arial" w:eastAsia="黑体"/>
      <w:bCs w:val="0"/>
      <w:szCs w:val="20"/>
    </w:rPr>
  </w:style>
  <w:style w:type="paragraph" w:styleId="1368" w:customStyle="1">
    <w:name w:val="xl32"/>
    <w:basedOn w:val="9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69" w:customStyle="1">
    <w:name w:val="样式 小四 段前: 5 磅 段后: 5 磅 首行缩进:  2 字符"/>
    <w:basedOn w:val="970"/>
    <w:uiPriority w:val="0"/>
    <w:qFormat/>
    <w:pPr>
      <w:spacing w:line="360" w:lineRule="auto"/>
    </w:pPr>
    <w:rPr>
      <w:rFonts w:ascii="宋体" w:hAnsi="宋体"/>
      <w:szCs w:val="21"/>
    </w:rPr>
  </w:style>
  <w:style w:type="paragraph" w:styleId="1370" w:customStyle="1">
    <w:name w:val="aa"/>
    <w:basedOn w:val="970"/>
    <w:uiPriority w:val="0"/>
    <w:qFormat/>
    <w:pPr>
      <w:jc w:val="left"/>
      <w:spacing w:before="100" w:beforeAutospacing="1" w:after="100" w:afterAutospacing="1"/>
      <w:widowControl/>
    </w:pPr>
    <w:rPr>
      <w:rFonts w:ascii="宋体" w:hAnsi="宋体" w:cs="宋体"/>
      <w:sz w:val="24"/>
    </w:rPr>
  </w:style>
  <w:style w:type="paragraph" w:styleId="1371" w:customStyle="1">
    <w:name w:val="章标题"/>
    <w:next w:val="970"/>
    <w:uiPriority w:val="0"/>
    <w:qFormat/>
    <w:pPr>
      <w:jc w:val="both"/>
      <w:outlineLvl w:val="1"/>
    </w:pPr>
    <w:rPr>
      <w:rFonts w:hint="default" w:ascii="黑体" w:hAnsi="Times New Roman" w:eastAsia="黑体" w:cs="Times New Roman"/>
      <w:sz w:val="21"/>
      <w:lang w:val="en-US" w:eastAsia="zh-CN" w:bidi="ar-SA"/>
    </w:rPr>
  </w:style>
  <w:style w:type="paragraph" w:styleId="1372" w:customStyle="1">
    <w:name w:val="TOC Heading"/>
    <w:basedOn w:val="1162"/>
    <w:next w:val="970"/>
    <w:uiPriority w:val="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373" w:customStyle="1">
    <w:name w:val="目录 81"/>
    <w:basedOn w:val="970"/>
    <w:next w:val="970"/>
    <w:uiPriority w:val="0"/>
    <w:unhideWhenUsed/>
    <w:qFormat/>
    <w:pPr>
      <w:ind w:left="2940"/>
    </w:pPr>
    <w:rPr>
      <w:rFonts w:ascii="仿宋_GB2312" w:hAnsi="仿宋_GB2312" w:eastAsia="华文细黑" w:cs="Cambria"/>
      <w:szCs w:val="22"/>
    </w:rPr>
  </w:style>
  <w:style w:type="paragraph" w:styleId="1374" w:customStyle="1">
    <w:name w:val="表格"/>
    <w:basedOn w:val="970"/>
    <w:uiPriority w:val="0"/>
    <w:qFormat/>
    <w:pPr>
      <w:jc w:val="center"/>
    </w:pPr>
    <w:rPr>
      <w:rFonts w:ascii="Wingdings" w:hAnsi="Wingdings" w:eastAsia="华文细黑" w:cs="Cambria"/>
      <w:szCs w:val="20"/>
    </w:rPr>
  </w:style>
  <w:style w:type="paragraph" w:styleId="1375" w:customStyle="1">
    <w:name w:val=" Char Char Char Char Char Char Char"/>
    <w:basedOn w:val="970"/>
    <w:uiPriority w:val="0"/>
    <w:qFormat/>
    <w:pPr>
      <w:jc w:val="left"/>
      <w:spacing w:after="160" w:line="240" w:lineRule="exact"/>
      <w:widowControl/>
    </w:pPr>
    <w:rPr>
      <w:rFonts w:ascii="Arial" w:hAnsi="Arial" w:eastAsia="Times New Roman" w:cs="Verdana"/>
      <w:b/>
      <w:sz w:val="24"/>
      <w:lang w:eastAsia="en-US"/>
    </w:rPr>
  </w:style>
  <w:style w:type="paragraph" w:styleId="1376" w:customStyle="1">
    <w:name w:val="H2"/>
    <w:basedOn w:val="970"/>
    <w:next w:val="970"/>
    <w:uiPriority w:val="0"/>
    <w:qFormat/>
    <w:pPr>
      <w:jc w:val="left"/>
      <w:keepNext/>
      <w:spacing w:before="100" w:after="100"/>
      <w:outlineLvl w:val="2"/>
    </w:pPr>
    <w:rPr>
      <w:rFonts w:ascii="Cambria" w:hAnsi="Cambria" w:eastAsia="华文细黑" w:cs="Cambria"/>
      <w:b/>
      <w:sz w:val="36"/>
      <w:szCs w:val="20"/>
    </w:rPr>
  </w:style>
  <w:style w:type="paragraph" w:styleId="1377" w:customStyle="1">
    <w:name w:val="TOC 标题"/>
    <w:basedOn w:val="1162"/>
    <w:next w:val="970"/>
    <w:uiPriority w:val="0"/>
    <w:qFormat/>
    <w:pPr>
      <w:ind w:left="0"/>
      <w:jc w:val="both"/>
      <w:keepLines/>
      <w:keepNext/>
      <w:spacing w:before="340" w:after="330" w:line="578" w:lineRule="auto"/>
      <w:outlineLvl w:val="9"/>
    </w:pPr>
    <w:rPr>
      <w:rFonts w:ascii="Cambria" w:hAnsi="Cambria" w:eastAsia="华文细黑" w:cs="Cambria"/>
      <w:sz w:val="44"/>
      <w:szCs w:val="44"/>
    </w:rPr>
  </w:style>
  <w:style w:type="paragraph" w:styleId="1378" w:customStyle="1">
    <w:name w:val="样式1"/>
    <w:basedOn w:val="970"/>
    <w:uiPriority w:val="0"/>
    <w:qFormat/>
    <w:pPr>
      <w:jc w:val="center"/>
    </w:pPr>
    <w:rPr>
      <w:rFonts w:ascii="楷体" w:hAnsi="Cambria" w:eastAsia="楷体" w:cs="Cambria"/>
      <w:b/>
      <w:sz w:val="32"/>
      <w:szCs w:val="28"/>
    </w:rPr>
  </w:style>
  <w:style w:type="paragraph" w:styleId="1379" w:customStyle="1">
    <w:name w:val="xl38"/>
    <w:basedOn w:val="97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380" w:customStyle="1">
    <w:name w:val="普通文字"/>
    <w:basedOn w:val="970"/>
    <w:next w:val="970"/>
    <w:uiPriority w:val="0"/>
    <w:qFormat/>
    <w:rPr>
      <w:rFonts w:ascii="宋体"/>
      <w:sz w:val="24"/>
      <w:u w:val="none"/>
    </w:rPr>
  </w:style>
  <w:style w:type="paragraph" w:styleId="1381" w:customStyle="1">
    <w:name w:val="z-Top of Form"/>
    <w:next w:val="970"/>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382" w:customStyle="1">
    <w:name w:val="默认段落字体 Para Char Char Char"/>
    <w:basedOn w:val="970"/>
    <w:uiPriority w:val="0"/>
    <w:qFormat/>
    <w:pPr>
      <w:jc w:val="both"/>
      <w:widowControl w:val="off"/>
    </w:pPr>
    <w:rPr>
      <w:sz w:val="21"/>
      <w:szCs w:val="24"/>
    </w:rPr>
  </w:style>
  <w:style w:type="paragraph" w:styleId="1383" w:customStyle="1">
    <w:name w:val="xl74"/>
    <w:basedOn w:val="97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84" w:customStyle="1">
    <w:name w:val=" Char Char Char Char"/>
    <w:basedOn w:val="970"/>
    <w:uiPriority w:val="0"/>
    <w:qFormat/>
    <w:pPr>
      <w:numPr>
        <w:ilvl w:val="0"/>
        <w:numId w:val="4"/>
      </w:numPr>
      <w:ind w:left="560" w:firstLine="480"/>
      <w:jc w:val="left"/>
      <w:spacing w:after="120" w:line="360" w:lineRule="auto"/>
      <w:widowControl/>
      <w:tabs>
        <w:tab w:val="clear" w:pos="780" w:leader="none"/>
      </w:tabs>
    </w:pPr>
    <w:rPr>
      <w:rFonts w:ascii="Verdana" w:hAnsi="Verdana"/>
      <w:sz w:val="24"/>
    </w:rPr>
  </w:style>
  <w:style w:type="paragraph" w:styleId="1385" w:customStyle="1">
    <w:name w:val="目录 11"/>
    <w:basedOn w:val="970"/>
    <w:uiPriority w:val="0"/>
    <w:qFormat/>
    <w:pPr>
      <w:ind w:left="102"/>
      <w:jc w:val="left"/>
      <w:spacing w:before="133"/>
    </w:pPr>
    <w:rPr>
      <w:rFonts w:ascii="宋体" w:hAnsi="宋体"/>
      <w:szCs w:val="21"/>
      <w:lang w:eastAsia="en-US"/>
    </w:rPr>
  </w:style>
  <w:style w:type="paragraph" w:styleId="1386" w:customStyle="1">
    <w:name w:val="列出段落2"/>
    <w:basedOn w:val="970"/>
    <w:uiPriority w:val="0"/>
    <w:unhideWhenUsed/>
    <w:qFormat/>
    <w:pPr>
      <w:ind w:firstLine="420"/>
    </w:pPr>
  </w:style>
  <w:style w:type="paragraph" w:styleId="1387" w:customStyle="1">
    <w:name w:val="列表2"/>
    <w:basedOn w:val="970"/>
    <w:uiPriority w:val="0"/>
    <w:qFormat/>
    <w:pPr>
      <w:ind w:left="1469" w:hanging="420"/>
      <w:spacing w:after="20" w:line="288" w:lineRule="auto"/>
      <w:tabs>
        <w:tab w:val="left" w:pos="1470" w:leader="none"/>
      </w:tabs>
    </w:pPr>
  </w:style>
  <w:style w:type="paragraph" w:styleId="1388" w:customStyle="1">
    <w:name w:val="ZDY正文"/>
    <w:basedOn w:val="970"/>
    <w:uiPriority w:val="0"/>
    <w:qFormat/>
    <w:pPr>
      <w:ind w:firstLine="200"/>
      <w:jc w:val="left"/>
      <w:spacing w:line="360" w:lineRule="auto"/>
    </w:pPr>
    <w:rPr>
      <w:rFonts w:ascii="宋体" w:hAnsi="宋体"/>
      <w:sz w:val="24"/>
    </w:rPr>
  </w:style>
  <w:style w:type="paragraph" w:styleId="1389" w:customStyle="1">
    <w:name w:val="样式 标题 3 + (中文) 黑体 小四 非加粗 段前: 7.8 磅 段后: 0 磅 行距: 固定值 20 磅"/>
    <w:basedOn w:val="1164"/>
    <w:uiPriority w:val="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390" w:customStyle="1">
    <w:name w:val="索引 31"/>
    <w:basedOn w:val="970"/>
    <w:next w:val="970"/>
    <w:uiPriority w:val="0"/>
    <w:qFormat/>
    <w:pPr>
      <w:ind w:left="400"/>
    </w:pPr>
    <w:rPr>
      <w:szCs w:val="20"/>
    </w:rPr>
  </w:style>
  <w:style w:type="paragraph" w:styleId="1391" w:customStyle="1">
    <w:name w:val="xl50"/>
    <w:basedOn w:val="970"/>
    <w:uiPriority w:val="0"/>
    <w:qFormat/>
    <w:pPr>
      <w:jc w:val="center"/>
      <w:spacing w:before="100" w:beforeAutospacing="1" w:after="100" w:afterAutospacing="1"/>
      <w:widowControl/>
    </w:pPr>
    <w:rPr>
      <w:rFonts w:ascii="宋体" w:hAnsi="宋体"/>
      <w:b/>
      <w:bCs/>
      <w:sz w:val="40"/>
      <w:szCs w:val="40"/>
    </w:rPr>
  </w:style>
  <w:style w:type="paragraph" w:styleId="1392" w:customStyle="1">
    <w:name w:val="样式 纯文本 + 楷体_GB2312 小四 行距: 固定值 20 磅1"/>
    <w:basedOn w:val="1223"/>
    <w:uiPriority w:val="0"/>
    <w:qFormat/>
    <w:pPr>
      <w:ind w:firstLine="200"/>
      <w:spacing w:line="400" w:lineRule="exact"/>
    </w:pPr>
    <w:rPr>
      <w:rFonts w:ascii="楷体_GB2312" w:eastAsia="楷体_GB2312"/>
      <w:sz w:val="24"/>
    </w:rPr>
  </w:style>
  <w:style w:type="paragraph" w:styleId="1393" w:customStyle="1">
    <w:name w:val="索引 81"/>
    <w:basedOn w:val="970"/>
    <w:next w:val="970"/>
    <w:uiPriority w:val="0"/>
    <w:qFormat/>
    <w:pPr>
      <w:ind w:left="1400"/>
    </w:pPr>
    <w:rPr>
      <w:szCs w:val="20"/>
    </w:rPr>
  </w:style>
  <w:style w:type="paragraph" w:styleId="1394" w:customStyle="1">
    <w:name w:val="列表项目符号 51"/>
    <w:basedOn w:val="970"/>
    <w:uiPriority w:val="0"/>
    <w:qFormat/>
    <w:pPr>
      <w:ind w:left="2040" w:hanging="360"/>
      <w:spacing w:line="360" w:lineRule="exact"/>
      <w:widowControl/>
      <w:tabs>
        <w:tab w:val="left" w:pos="2040" w:leader="none"/>
      </w:tabs>
    </w:pPr>
    <w:rPr>
      <w:rFonts w:eastAsia="楷体_GB2312"/>
      <w:sz w:val="24"/>
      <w:szCs w:val="20"/>
    </w:rPr>
  </w:style>
  <w:style w:type="paragraph" w:styleId="1395" w:customStyle="1">
    <w:name w:val="样式 标题 2 + Times New Roman 四号 非加粗 段前: 5 磅 段后: 0 磅 行距: 固定值 20..."/>
    <w:basedOn w:val="1163"/>
    <w:uiPriority w:val="0"/>
    <w:qFormat/>
    <w:pPr>
      <w:spacing w:before="100" w:after="0" w:line="400" w:lineRule="exact"/>
    </w:pPr>
    <w:rPr>
      <w:rFonts w:eastAsia="幼圆" w:cs="华文细黑"/>
      <w:b w:val="0"/>
      <w:bCs w:val="0"/>
      <w:color w:val="ff0000"/>
      <w:sz w:val="30"/>
      <w:szCs w:val="20"/>
      <w:lang w:eastAsia="en-US"/>
    </w:rPr>
  </w:style>
  <w:style w:type="paragraph" w:styleId="1396" w:customStyle="1">
    <w:name w:val="题注1"/>
    <w:basedOn w:val="970"/>
    <w:next w:val="970"/>
    <w:uiPriority w:val="0"/>
    <w:qFormat/>
    <w:rPr>
      <w:rFonts w:ascii="幼圆" w:hAnsi="幼圆" w:eastAsia="幼圆" w:cs="Cambria"/>
      <w:sz w:val="20"/>
      <w:szCs w:val="20"/>
    </w:rPr>
  </w:style>
  <w:style w:type="paragraph" w:styleId="1397" w:customStyle="1">
    <w:name w:val="默认段落字体 Para Char"/>
    <w:basedOn w:val="970"/>
    <w:uiPriority w:val="0"/>
    <w:qFormat/>
    <w:pPr>
      <w:ind w:firstLine="200"/>
      <w:spacing w:line="360" w:lineRule="auto"/>
    </w:pPr>
    <w:rPr>
      <w:rFonts w:ascii="华文细黑" w:hAnsi="华文细黑" w:eastAsia="华文细黑" w:cs="华文细黑"/>
      <w:sz w:val="24"/>
    </w:rPr>
  </w:style>
  <w:style w:type="paragraph" w:styleId="1398" w:customStyle="1">
    <w:name w:val="yyn"/>
    <w:basedOn w:val="970"/>
    <w:uiPriority w:val="0"/>
    <w:qFormat/>
    <w:pPr>
      <w:ind w:right="562" w:firstLine="576"/>
      <w:keepNext/>
      <w:spacing w:line="360" w:lineRule="auto"/>
      <w:widowControl/>
    </w:pPr>
    <w:rPr>
      <w:rFonts w:ascii="宋体"/>
      <w:sz w:val="28"/>
      <w:szCs w:val="20"/>
    </w:rPr>
  </w:style>
  <w:style w:type="paragraph" w:styleId="1399" w:customStyle="1">
    <w:name w:val="Char Char Char1 Char Char Char"/>
    <w:basedOn w:val="970"/>
    <w:uiPriority w:val="0"/>
    <w:qFormat/>
    <w:pPr>
      <w:ind w:firstLine="200"/>
    </w:pPr>
    <w:rPr>
      <w:rFonts w:ascii="Tahoma" w:hAnsi="Tahoma"/>
      <w:sz w:val="24"/>
      <w:szCs w:val="20"/>
    </w:rPr>
  </w:style>
  <w:style w:type="paragraph" w:styleId="1400" w:customStyle="1">
    <w:name w:val="Definition Term"/>
    <w:basedOn w:val="970"/>
    <w:next w:val="1401"/>
    <w:uiPriority w:val="0"/>
    <w:qFormat/>
    <w:pPr>
      <w:jc w:val="left"/>
    </w:pPr>
    <w:rPr>
      <w:rFonts w:ascii="Cambria" w:hAnsi="Cambria" w:eastAsia="华文细黑" w:cs="Cambria"/>
      <w:sz w:val="24"/>
      <w:szCs w:val="20"/>
    </w:rPr>
  </w:style>
  <w:style w:type="paragraph" w:styleId="1401" w:customStyle="1">
    <w:name w:val="Definition List"/>
    <w:basedOn w:val="970"/>
    <w:next w:val="1400"/>
    <w:uiPriority w:val="0"/>
    <w:qFormat/>
    <w:pPr>
      <w:ind w:left="360"/>
      <w:jc w:val="left"/>
    </w:pPr>
    <w:rPr>
      <w:rFonts w:ascii="Cambria" w:hAnsi="Cambria" w:eastAsia="华文细黑" w:cs="Cambria"/>
      <w:sz w:val="24"/>
      <w:szCs w:val="20"/>
    </w:rPr>
  </w:style>
  <w:style w:type="paragraph" w:styleId="1402" w:customStyle="1">
    <w:name w:val="列表项目符号 31"/>
    <w:basedOn w:val="970"/>
    <w:uiPriority w:val="0"/>
    <w:qFormat/>
    <w:pPr>
      <w:numPr>
        <w:ilvl w:val="0"/>
        <w:numId w:val="5"/>
      </w:numPr>
    </w:pPr>
  </w:style>
  <w:style w:type="paragraph" w:styleId="1403" w:customStyle="1">
    <w:name w:val="表蕊"/>
    <w:basedOn w:val="970"/>
    <w:uiPriority w:val="0"/>
    <w:qFormat/>
    <w:pPr>
      <w:jc w:val="left"/>
      <w:spacing w:line="320" w:lineRule="atLeast"/>
    </w:pPr>
    <w:rPr>
      <w:rFonts w:eastAsia="楷体_GB2312"/>
      <w:spacing w:val="-10"/>
      <w:szCs w:val="20"/>
    </w:rPr>
  </w:style>
  <w:style w:type="paragraph" w:styleId="1404" w:customStyle="1">
    <w:name w:val="表中"/>
    <w:basedOn w:val="970"/>
    <w:uiPriority w:val="0"/>
    <w:qFormat/>
    <w:pPr>
      <w:jc w:val="center"/>
      <w:spacing w:line="360" w:lineRule="atLeast"/>
    </w:pPr>
    <w:rPr>
      <w:szCs w:val="20"/>
    </w:rPr>
  </w:style>
  <w:style w:type="paragraph" w:styleId="1405" w:customStyle="1">
    <w:name w:val="回信地址"/>
    <w:basedOn w:val="970"/>
    <w:uiPriority w:val="0"/>
    <w:qFormat/>
    <w:pPr>
      <w:ind w:right="-120" w:firstLine="420"/>
      <w:jc w:val="left"/>
      <w:keepLines/>
      <w:spacing w:after="20" w:line="200" w:lineRule="atLeast"/>
      <w:widowControl/>
    </w:pPr>
    <w:rPr>
      <w:sz w:val="16"/>
      <w:szCs w:val="20"/>
    </w:rPr>
  </w:style>
  <w:style w:type="paragraph" w:styleId="1406" w:customStyle="1">
    <w:name w:val="菲页2"/>
    <w:basedOn w:val="1164"/>
    <w:uiPriority w:val="0"/>
    <w:qFormat/>
    <w:pPr>
      <w:ind w:left="6233" w:hanging="420"/>
      <w:keepLines/>
      <w:spacing w:before="120" w:after="120" w:line="360" w:lineRule="auto"/>
      <w:widowControl/>
    </w:pPr>
    <w:rPr>
      <w:rFonts w:ascii="黑体" w:hAnsi="宋体" w:eastAsia="黑体"/>
      <w:b w:val="0"/>
      <w:bCs w:val="0"/>
      <w:sz w:val="44"/>
      <w:szCs w:val="20"/>
    </w:rPr>
  </w:style>
  <w:style w:type="paragraph" w:styleId="1407" w:customStyle="1">
    <w:name w:val="xl52"/>
    <w:basedOn w:val="97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408" w:customStyle="1">
    <w:name w:val="图形"/>
    <w:basedOn w:val="970"/>
    <w:uiPriority w:val="0"/>
    <w:qFormat/>
    <w:pPr>
      <w:ind w:firstLine="420"/>
      <w:jc w:val="center"/>
      <w:spacing w:after="20" w:line="288" w:lineRule="auto"/>
    </w:pPr>
  </w:style>
  <w:style w:type="paragraph" w:styleId="1409" w:customStyle="1">
    <w:name w:val="标题0"/>
    <w:basedOn w:val="1225"/>
    <w:next w:val="1225"/>
    <w:uiPriority w:val="0"/>
    <w:qFormat/>
    <w:pPr>
      <w:ind w:firstLine="420"/>
      <w:spacing w:before="240" w:after="60" w:line="288" w:lineRule="auto"/>
    </w:pPr>
    <w:rPr>
      <w:rFonts w:ascii="Arial" w:hAnsi="Arial" w:eastAsia="宋体" w:cs="Times New Roman"/>
      <w:sz w:val="52"/>
    </w:rPr>
  </w:style>
  <w:style w:type="paragraph" w:styleId="1410" w:customStyle="1">
    <w:name w:val="Char"/>
    <w:basedOn w:val="970"/>
    <w:uiPriority w:val="0"/>
    <w:qFormat/>
    <w:pPr>
      <w:jc w:val="left"/>
      <w:spacing w:after="160" w:line="240" w:lineRule="exact"/>
      <w:widowControl/>
    </w:pPr>
  </w:style>
  <w:style w:type="paragraph" w:styleId="1411" w:customStyle="1">
    <w:name w:val="正文2"/>
    <w:basedOn w:val="970"/>
    <w:uiPriority w:val="0"/>
    <w:qFormat/>
    <w:pPr>
      <w:ind w:firstLine="200"/>
      <w:jc w:val="left"/>
      <w:spacing w:after="160" w:line="360" w:lineRule="auto"/>
      <w:widowControl/>
    </w:pPr>
    <w:rPr>
      <w:rFonts w:ascii="Verdana" w:hAnsi="Verdana" w:eastAsia="黑体"/>
      <w:szCs w:val="20"/>
      <w:lang w:eastAsia="en-US"/>
    </w:rPr>
  </w:style>
  <w:style w:type="paragraph" w:styleId="1412" w:customStyle="1">
    <w:name w:val="_Style 5"/>
    <w:basedOn w:val="1162"/>
    <w:next w:val="970"/>
    <w:uiPriority w:val="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413" w:customStyle="1">
    <w:name w:val="列表 41"/>
    <w:basedOn w:val="970"/>
    <w:uiPriority w:val="0"/>
    <w:qFormat/>
    <w:pPr>
      <w:ind w:left="100" w:hanging="200"/>
      <w:jc w:val="left"/>
      <w:widowControl/>
    </w:pPr>
    <w:rPr>
      <w:sz w:val="20"/>
      <w:szCs w:val="20"/>
    </w:rPr>
  </w:style>
  <w:style w:type="paragraph" w:styleId="1414" w:customStyle="1">
    <w:name w:val="列表_名词"/>
    <w:basedOn w:val="1355"/>
    <w:uiPriority w:val="0"/>
    <w:qFormat/>
    <w:pPr>
      <w:ind w:left="2745" w:hanging="420"/>
      <w:tabs>
        <w:tab w:val="left" w:pos="2745" w:leader="none"/>
      </w:tabs>
    </w:pPr>
  </w:style>
  <w:style w:type="paragraph" w:styleId="1415" w:customStyle="1">
    <w:name w:val="；要求；"/>
    <w:basedOn w:val="970"/>
    <w:uiPriority w:val="0"/>
    <w:qFormat/>
    <w:pPr>
      <w:ind w:left="420"/>
      <w:spacing w:line="600" w:lineRule="exact"/>
    </w:pPr>
    <w:rPr>
      <w:sz w:val="28"/>
    </w:rPr>
  </w:style>
  <w:style w:type="paragraph" w:styleId="1416" w:customStyle="1">
    <w:name w:val="Char Char Char Char Char Char Char Char Char Char1"/>
    <w:basedOn w:val="970"/>
    <w:uiPriority w:val="0"/>
    <w:qFormat/>
    <w:pPr>
      <w:ind w:left="425" w:hanging="425"/>
      <w:tabs>
        <w:tab w:val="left" w:pos="425" w:leader="none"/>
      </w:tabs>
    </w:pPr>
    <w:rPr>
      <w:sz w:val="28"/>
      <w:szCs w:val="20"/>
    </w:rPr>
  </w:style>
  <w:style w:type="paragraph" w:styleId="1417" w:customStyle="1">
    <w:name w:val="xl24"/>
    <w:basedOn w:val="97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18" w:customStyle="1">
    <w:name w:val="索引 41"/>
    <w:basedOn w:val="970"/>
    <w:next w:val="970"/>
    <w:uiPriority w:val="0"/>
    <w:qFormat/>
    <w:pPr>
      <w:ind w:left="600"/>
    </w:pPr>
    <w:rPr>
      <w:rFonts w:ascii="Cambria" w:hAnsi="Cambria" w:eastAsia="华文细黑" w:cs="Cambria"/>
    </w:rPr>
  </w:style>
  <w:style w:type="paragraph" w:styleId="1419" w:customStyle="1">
    <w:name w:val="目录 61"/>
    <w:basedOn w:val="970"/>
    <w:next w:val="970"/>
    <w:uiPriority w:val="0"/>
    <w:unhideWhenUsed/>
    <w:qFormat/>
    <w:pPr>
      <w:ind w:left="2100"/>
    </w:pPr>
    <w:rPr>
      <w:rFonts w:ascii="仿宋_GB2312" w:hAnsi="仿宋_GB2312" w:eastAsia="华文细黑" w:cs="Cambria"/>
      <w:szCs w:val="22"/>
    </w:rPr>
  </w:style>
  <w:style w:type="paragraph" w:styleId="1420" w:customStyle="1">
    <w:name w:val="Preformatted"/>
    <w:basedOn w:val="9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421" w:customStyle="1">
    <w:name w:val="font7"/>
    <w:basedOn w:val="970"/>
    <w:uiPriority w:val="0"/>
    <w:qFormat/>
    <w:pPr>
      <w:ind w:firstLine="420"/>
      <w:jc w:val="left"/>
      <w:spacing w:before="100" w:beforeAutospacing="1" w:after="100" w:afterAutospacing="1" w:line="288" w:lineRule="auto"/>
      <w:widowControl/>
    </w:pPr>
    <w:rPr>
      <w:b/>
      <w:bCs/>
      <w:sz w:val="24"/>
    </w:rPr>
  </w:style>
  <w:style w:type="paragraph" w:styleId="1422" w:customStyle="1">
    <w:name w:val="目录 71"/>
    <w:basedOn w:val="970"/>
    <w:next w:val="970"/>
    <w:uiPriority w:val="0"/>
    <w:unhideWhenUsed/>
    <w:qFormat/>
    <w:pPr>
      <w:ind w:left="2520"/>
    </w:pPr>
    <w:rPr>
      <w:rFonts w:ascii="仿宋_GB2312" w:hAnsi="仿宋_GB2312" w:eastAsia="华文细黑" w:cs="Cambria"/>
      <w:szCs w:val="22"/>
    </w:rPr>
  </w:style>
  <w:style w:type="paragraph" w:styleId="1423" w:customStyle="1">
    <w:name w:val="xl41"/>
    <w:basedOn w:val="970"/>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24" w:customStyle="1">
    <w:name w:val="修订"/>
    <w:uiPriority w:val="0"/>
    <w:unhideWhenUsed/>
    <w:qFormat/>
    <w:rPr>
      <w:rFonts w:hint="default" w:ascii="Times New Roman" w:hAnsi="Times New Roman" w:eastAsia="宋体" w:cs="Times New Roman"/>
      <w:sz w:val="21"/>
      <w:szCs w:val="24"/>
      <w:lang w:val="en-US" w:eastAsia="zh-CN" w:bidi="ar-SA"/>
    </w:rPr>
  </w:style>
  <w:style w:type="paragraph" w:styleId="1425" w:customStyle="1">
    <w:name w:val="_Style 4"/>
    <w:basedOn w:val="970"/>
    <w:uiPriority w:val="0"/>
    <w:qFormat/>
    <w:pPr>
      <w:ind w:firstLine="200"/>
      <w:spacing w:line="360" w:lineRule="auto"/>
    </w:pPr>
  </w:style>
  <w:style w:type="paragraph" w:styleId="1426" w:customStyle="1">
    <w:name w:val="默认段落字体 Para Char Char Char Char Char Char Char"/>
    <w:basedOn w:val="970"/>
    <w:uiPriority w:val="0"/>
    <w:qFormat/>
    <w:rPr>
      <w:rFonts w:eastAsia="华文细黑" w:cs="Cambria"/>
      <w:sz w:val="24"/>
      <w:szCs w:val="20"/>
    </w:rPr>
  </w:style>
  <w:style w:type="paragraph" w:styleId="1427"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428" w:customStyle="1">
    <w:name w:val="Default Paragraph Font Para Char"/>
    <w:basedOn w:val="970"/>
    <w:uiPriority w:val="0"/>
    <w:qFormat/>
    <w:pPr>
      <w:jc w:val="left"/>
      <w:spacing w:after="160" w:line="240" w:lineRule="exact"/>
      <w:widowControl/>
    </w:pPr>
  </w:style>
  <w:style w:type="paragraph" w:styleId="1429" w:customStyle="1">
    <w:name w:val="列表项目符号 21"/>
    <w:basedOn w:val="970"/>
    <w:uiPriority w:val="0"/>
    <w:qFormat/>
    <w:pPr>
      <w:numPr>
        <w:ilvl w:val="0"/>
        <w:numId w:val="6"/>
      </w:numPr>
      <w:ind w:left="780"/>
      <w:tabs>
        <w:tab w:val="left" w:pos="780" w:leader="none"/>
      </w:tabs>
    </w:pPr>
  </w:style>
  <w:style w:type="paragraph" w:styleId="1430" w:customStyle="1">
    <w:name w:val="列表1"/>
    <w:basedOn w:val="970"/>
    <w:uiPriority w:val="0"/>
    <w:qFormat/>
    <w:pPr>
      <w:ind w:left="420" w:hanging="420"/>
      <w:spacing w:after="20" w:line="288" w:lineRule="auto"/>
      <w:tabs>
        <w:tab w:val="left" w:pos="420" w:leader="none"/>
      </w:tabs>
    </w:pPr>
    <w:rPr>
      <w:szCs w:val="20"/>
      <w:lang w:val="en-GB"/>
    </w:rPr>
  </w:style>
  <w:style w:type="paragraph" w:styleId="1431" w:customStyle="1">
    <w:name w:val="函数注释1"/>
    <w:basedOn w:val="970"/>
    <w:uiPriority w:val="0"/>
    <w:qFormat/>
    <w:pPr>
      <w:ind w:left="1678" w:right="210" w:hanging="1049"/>
      <w:jc w:val="left"/>
      <w:spacing w:after="20" w:line="320" w:lineRule="exact"/>
    </w:pPr>
    <w:rPr>
      <w:szCs w:val="20"/>
    </w:rPr>
  </w:style>
  <w:style w:type="paragraph" w:styleId="1432" w:customStyle="1">
    <w:name w:val="p0"/>
    <w:basedOn w:val="970"/>
    <w:uiPriority w:val="0"/>
    <w:qFormat/>
    <w:pPr>
      <w:widowControl/>
    </w:pPr>
    <w:rPr>
      <w:szCs w:val="21"/>
    </w:rPr>
  </w:style>
  <w:style w:type="paragraph" w:styleId="1433" w:customStyle="1">
    <w:name w:val="列表 21"/>
    <w:basedOn w:val="970"/>
    <w:uiPriority w:val="0"/>
    <w:qFormat/>
    <w:pPr>
      <w:ind w:left="100" w:hanging="200"/>
      <w:jc w:val="left"/>
      <w:widowControl/>
    </w:pPr>
    <w:rPr>
      <w:sz w:val="20"/>
      <w:szCs w:val="20"/>
    </w:rPr>
  </w:style>
  <w:style w:type="paragraph" w:styleId="1434" w:customStyle="1">
    <w:name w:val="目录 41"/>
    <w:basedOn w:val="970"/>
    <w:next w:val="970"/>
    <w:uiPriority w:val="0"/>
    <w:unhideWhenUsed/>
    <w:qFormat/>
    <w:pPr>
      <w:ind w:left="1260"/>
    </w:pPr>
    <w:rPr>
      <w:rFonts w:ascii="仿宋_GB2312" w:hAnsi="仿宋_GB2312" w:eastAsia="华文细黑" w:cs="Cambria"/>
      <w:szCs w:val="22"/>
    </w:rPr>
  </w:style>
  <w:style w:type="paragraph" w:styleId="1435" w:customStyle="1">
    <w:name w:val="Table Paragraph"/>
    <w:basedOn w:val="970"/>
    <w:uiPriority w:val="0"/>
    <w:qFormat/>
    <w:pPr>
      <w:jc w:val="left"/>
    </w:pPr>
    <w:rPr>
      <w:rFonts w:ascii="Calibri" w:hAnsi="Calibri"/>
      <w:sz w:val="22"/>
      <w:szCs w:val="22"/>
      <w:lang w:eastAsia="en-US"/>
    </w:rPr>
  </w:style>
  <w:style w:type="paragraph" w:styleId="1436" w:customStyle="1">
    <w:name w:val="xl25"/>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37" w:customStyle="1">
    <w:name w:val="目录 51"/>
    <w:basedOn w:val="970"/>
    <w:next w:val="970"/>
    <w:uiPriority w:val="0"/>
    <w:unhideWhenUsed/>
    <w:qFormat/>
    <w:pPr>
      <w:ind w:left="1680"/>
    </w:pPr>
    <w:rPr>
      <w:rFonts w:ascii="仿宋_GB2312" w:hAnsi="仿宋_GB2312" w:eastAsia="华文细黑" w:cs="Cambria"/>
      <w:szCs w:val="22"/>
    </w:rPr>
  </w:style>
  <w:style w:type="paragraph" w:styleId="1438" w:customStyle="1">
    <w:name w:val="Char Char Char Char Char Char Char"/>
    <w:basedOn w:val="970"/>
    <w:uiPriority w:val="0"/>
    <w:qFormat/>
    <w:pPr>
      <w:jc w:val="left"/>
      <w:spacing w:after="160" w:line="240" w:lineRule="exact"/>
      <w:widowControl/>
    </w:pPr>
    <w:rPr>
      <w:rFonts w:ascii="Arial" w:hAnsi="Arial" w:eastAsia="Times New Roman" w:cs="Verdana"/>
      <w:b/>
      <w:sz w:val="24"/>
      <w:lang w:eastAsia="en-US"/>
    </w:rPr>
  </w:style>
  <w:style w:type="paragraph" w:styleId="1439" w:customStyle="1">
    <w:name w:val="空半行"/>
    <w:basedOn w:val="970"/>
    <w:uiPriority w:val="0"/>
    <w:qFormat/>
    <w:pPr>
      <w:spacing w:line="120" w:lineRule="exact"/>
    </w:pPr>
    <w:rPr>
      <w:rFonts w:ascii="Cambria" w:hAnsi="Cambria" w:eastAsia="Tahoma" w:cs="Cambria"/>
      <w:color w:val="ffffff"/>
      <w:sz w:val="30"/>
      <w:szCs w:val="20"/>
    </w:rPr>
  </w:style>
  <w:style w:type="paragraph" w:styleId="1440" w:customStyle="1">
    <w:name w:val="xl47"/>
    <w:basedOn w:val="9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441" w:customStyle="1">
    <w:name w:val="1"/>
    <w:basedOn w:val="970"/>
    <w:uiPriority w:val="0"/>
    <w:qFormat/>
    <w:pPr>
      <w:ind w:firstLine="200"/>
      <w:spacing w:line="360" w:lineRule="auto"/>
    </w:pPr>
    <w:rPr>
      <w:rFonts w:ascii="华文细黑" w:hAnsi="华文细黑" w:eastAsia="华文细黑" w:cs="华文细黑"/>
      <w:sz w:val="24"/>
    </w:rPr>
  </w:style>
  <w:style w:type="paragraph" w:styleId="1442" w:customStyle="1">
    <w:name w:val="目录 21"/>
    <w:basedOn w:val="970"/>
    <w:next w:val="970"/>
    <w:uiPriority w:val="0"/>
    <w:qFormat/>
    <w:pPr>
      <w:ind w:left="521"/>
      <w:jc w:val="left"/>
      <w:spacing w:before="13"/>
    </w:pPr>
    <w:rPr>
      <w:rFonts w:ascii="宋体" w:hAnsi="宋体"/>
      <w:szCs w:val="21"/>
      <w:lang w:eastAsia="en-US"/>
    </w:rPr>
  </w:style>
  <w:style w:type="paragraph" w:styleId="1443"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444" w:customStyle="1">
    <w:name w:val="标准式样"/>
    <w:basedOn w:val="1442"/>
    <w:uiPriority w:val="0"/>
    <w:qFormat/>
    <w:pPr>
      <w:ind w:left="210" w:firstLine="420"/>
      <w:spacing w:before="0" w:line="288" w:lineRule="auto"/>
    </w:pPr>
    <w:rPr>
      <w:rFonts w:ascii="Times New Roman" w:hAnsi="Times New Roman"/>
      <w:smallCaps/>
      <w:sz w:val="20"/>
      <w:szCs w:val="20"/>
      <w:lang w:eastAsia="zh-CN"/>
    </w:rPr>
  </w:style>
  <w:style w:type="paragraph" w:styleId="1445" w:customStyle="1">
    <w:name w:val=" Char Char Char Char Char Char Char Char Char Char"/>
    <w:basedOn w:val="970"/>
    <w:uiPriority w:val="0"/>
    <w:qFormat/>
    <w:pPr>
      <w:numPr>
        <w:ilvl w:val="0"/>
        <w:numId w:val="7"/>
      </w:numPr>
    </w:pPr>
  </w:style>
  <w:style w:type="paragraph" w:styleId="1446" w:customStyle="1">
    <w:name w:val="font6"/>
    <w:basedOn w:val="970"/>
    <w:uiPriority w:val="0"/>
    <w:qFormat/>
    <w:pPr>
      <w:ind w:firstLine="420"/>
      <w:jc w:val="left"/>
      <w:spacing w:before="100" w:beforeAutospacing="1" w:after="100" w:afterAutospacing="1" w:line="288" w:lineRule="auto"/>
      <w:widowControl/>
    </w:pPr>
    <w:rPr>
      <w:sz w:val="24"/>
    </w:rPr>
  </w:style>
  <w:style w:type="paragraph" w:styleId="1447" w:customStyle="1">
    <w:name w:val="索引 91"/>
    <w:basedOn w:val="970"/>
    <w:next w:val="970"/>
    <w:uiPriority w:val="0"/>
    <w:qFormat/>
    <w:pPr>
      <w:ind w:left="1600"/>
    </w:pPr>
    <w:rPr>
      <w:szCs w:val="20"/>
    </w:rPr>
  </w:style>
  <w:style w:type="paragraph" w:styleId="1448" w:customStyle="1">
    <w:name w:val="font0"/>
    <w:basedOn w:val="970"/>
    <w:uiPriority w:val="0"/>
    <w:qFormat/>
    <w:pPr>
      <w:jc w:val="left"/>
      <w:spacing w:before="100" w:beforeAutospacing="1" w:after="100" w:afterAutospacing="1"/>
      <w:widowControl/>
    </w:pPr>
    <w:rPr>
      <w:rFonts w:hint="eastAsia" w:ascii="宋体" w:hAnsi="宋体"/>
      <w:sz w:val="18"/>
      <w:szCs w:val="18"/>
    </w:rPr>
  </w:style>
  <w:style w:type="paragraph" w:styleId="1449"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450" w:customStyle="1">
    <w:name w:val="索引 71"/>
    <w:basedOn w:val="970"/>
    <w:next w:val="970"/>
    <w:uiPriority w:val="0"/>
    <w:qFormat/>
    <w:pPr>
      <w:ind w:left="1200"/>
    </w:pPr>
    <w:rPr>
      <w:szCs w:val="20"/>
    </w:rPr>
  </w:style>
  <w:style w:type="paragraph" w:styleId="1451" w:customStyle="1">
    <w:name w:val="目录文字"/>
    <w:basedOn w:val="970"/>
    <w:uiPriority w:val="0"/>
    <w:qFormat/>
    <w:pPr>
      <w:jc w:val="left"/>
      <w:spacing w:line="480" w:lineRule="auto"/>
      <w:widowControl/>
    </w:pPr>
    <w:rPr>
      <w:rFonts w:ascii="宋体" w:hAnsi="宋体"/>
      <w:sz w:val="24"/>
      <w:szCs w:val="20"/>
    </w:rPr>
  </w:style>
  <w:style w:type="paragraph" w:styleId="1452" w:customStyle="1">
    <w:name w:val="xl36"/>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53" w:customStyle="1">
    <w:name w:val="CM4"/>
    <w:basedOn w:val="1427"/>
    <w:next w:val="1427"/>
    <w:uiPriority w:val="0"/>
    <w:qFormat/>
    <w:pPr>
      <w:spacing w:line="468" w:lineRule="atLeast"/>
    </w:pPr>
    <w:rPr>
      <w:rFonts w:ascii="Times New Roman PSMT" w:hAnsi="Times New Roman" w:eastAsia="Times New Roman PSMT" w:cs="Times New Roman PSMT"/>
      <w:color w:val="000000"/>
    </w:rPr>
  </w:style>
  <w:style w:type="paragraph" w:styleId="1454" w:customStyle="1">
    <w:name w:val="Char Char Char Char Char Char Char Char Char Char Char Char Char Char Char Char"/>
    <w:basedOn w:val="970"/>
    <w:uiPriority w:val="0"/>
    <w:qFormat/>
    <w:pPr>
      <w:tabs>
        <w:tab w:val="left" w:pos="360" w:leader="none"/>
      </w:tabs>
    </w:pPr>
    <w:rPr>
      <w:sz w:val="24"/>
    </w:rPr>
  </w:style>
  <w:style w:type="paragraph" w:styleId="1455" w:customStyle="1">
    <w:name w:val="xl65"/>
    <w:basedOn w:val="9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56" w:customStyle="1">
    <w:name w:val=" Char Char Char Char1"/>
    <w:basedOn w:val="970"/>
    <w:uiPriority w:val="0"/>
    <w:qFormat/>
  </w:style>
  <w:style w:type="paragraph" w:styleId="1457" w:customStyle="1">
    <w:name w:val="正文缩进2格"/>
    <w:basedOn w:val="970"/>
    <w:uiPriority w:val="99"/>
    <w:qFormat/>
    <w:pPr>
      <w:ind w:firstLine="639"/>
      <w:spacing w:line="600" w:lineRule="exact"/>
    </w:pPr>
    <w:rPr>
      <w:rFonts w:ascii="仿宋_GB2312" w:hAnsi="宋体" w:eastAsia="仿宋_GB2312" w:cs="Times New Roman"/>
      <w:sz w:val="28"/>
      <w:szCs w:val="22"/>
    </w:rPr>
  </w:style>
  <w:style w:type="paragraph" w:styleId="1458" w:customStyle="1">
    <w:name w:val="Javis"/>
    <w:basedOn w:val="970"/>
    <w:uiPriority w:val="0"/>
    <w:qFormat/>
    <w:pPr>
      <w:ind w:right="210"/>
    </w:pPr>
    <w:rPr>
      <w:rFonts w:cs="宋体"/>
      <w:sz w:val="24"/>
      <w:szCs w:val="20"/>
    </w:rPr>
  </w:style>
  <w:style w:type="paragraph" w:styleId="1459" w:customStyle="1">
    <w:name w:val="H3"/>
    <w:basedOn w:val="970"/>
    <w:next w:val="970"/>
    <w:uiPriority w:val="0"/>
    <w:qFormat/>
    <w:pPr>
      <w:jc w:val="left"/>
      <w:keepNext/>
      <w:spacing w:before="100" w:after="100"/>
      <w:outlineLvl w:val="3"/>
    </w:pPr>
    <w:rPr>
      <w:rFonts w:ascii="Cambria" w:hAnsi="Cambria" w:eastAsia="华文细黑" w:cs="Cambria"/>
      <w:b/>
      <w:sz w:val="28"/>
      <w:szCs w:val="20"/>
    </w:rPr>
  </w:style>
  <w:style w:type="paragraph" w:styleId="1460" w:customStyle="1">
    <w:name w:val="索引 51"/>
    <w:basedOn w:val="970"/>
    <w:next w:val="970"/>
    <w:uiPriority w:val="0"/>
    <w:qFormat/>
    <w:pPr>
      <w:ind w:left="800"/>
    </w:pPr>
    <w:rPr>
      <w:szCs w:val="20"/>
    </w:rPr>
  </w:style>
  <w:style w:type="paragraph" w:styleId="1461" w:customStyle="1">
    <w:name w:val=" Char1"/>
    <w:basedOn w:val="970"/>
    <w:uiPriority w:val="0"/>
    <w:qFormat/>
    <w:pPr>
      <w:jc w:val="left"/>
      <w:spacing w:after="160" w:line="240" w:lineRule="exact"/>
      <w:widowControl/>
    </w:pPr>
    <w:rPr>
      <w:rFonts w:ascii="Verdana" w:hAnsi="Verdana" w:eastAsia="仿宋_GB2312"/>
      <w:sz w:val="24"/>
      <w:szCs w:val="20"/>
      <w:lang w:eastAsia="en-US"/>
    </w:rPr>
  </w:style>
  <w:style w:type="paragraph" w:styleId="1462" w:customStyle="1">
    <w:name w:val="列出段落"/>
    <w:basedOn w:val="970"/>
    <w:uiPriority w:val="0"/>
    <w:qFormat/>
    <w:pPr>
      <w:ind w:firstLine="420"/>
    </w:pPr>
    <w:rPr>
      <w:rFonts w:ascii="Cambria" w:hAnsi="Cambria" w:eastAsia="华文细黑" w:cs="Cambria"/>
    </w:rPr>
  </w:style>
  <w:style w:type="paragraph" w:styleId="1463" w:customStyle="1">
    <w:name w:val="TOC 标题1"/>
    <w:basedOn w:val="1162"/>
    <w:next w:val="970"/>
    <w:uiPriority w:val="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464" w:customStyle="1">
    <w:name w:val="Char Char Char Char"/>
    <w:basedOn w:val="1257"/>
    <w:uiPriority w:val="0"/>
    <w:qFormat/>
    <w:pPr>
      <w:spacing w:line="360" w:lineRule="auto"/>
    </w:pPr>
    <w:rPr>
      <w:rFonts w:ascii="Tahoma" w:hAnsi="Tahoma"/>
      <w:sz w:val="24"/>
    </w:rPr>
  </w:style>
  <w:style w:type="paragraph" w:styleId="1465"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66" w:customStyle="1">
    <w:name w:val="xl42"/>
    <w:basedOn w:val="970"/>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67" w:customStyle="1">
    <w:name w:val="目录 31"/>
    <w:basedOn w:val="970"/>
    <w:uiPriority w:val="0"/>
    <w:qFormat/>
    <w:pPr>
      <w:ind w:left="941"/>
      <w:jc w:val="left"/>
      <w:spacing w:before="13"/>
    </w:pPr>
    <w:rPr>
      <w:rFonts w:ascii="Calibri" w:hAnsi="Calibri"/>
      <w:szCs w:val="21"/>
      <w:lang w:eastAsia="en-US"/>
    </w:rPr>
  </w:style>
  <w:style w:type="paragraph" w:styleId="1468" w:customStyle="1">
    <w:name w:val="xl31"/>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69" w:customStyle="1">
    <w:name w:val="H6"/>
    <w:basedOn w:val="970"/>
    <w:next w:val="970"/>
    <w:uiPriority w:val="0"/>
    <w:qFormat/>
    <w:pPr>
      <w:jc w:val="left"/>
      <w:keepNext/>
      <w:spacing w:before="100" w:after="100"/>
      <w:outlineLvl w:val="6"/>
    </w:pPr>
    <w:rPr>
      <w:rFonts w:ascii="Cambria" w:hAnsi="Cambria" w:eastAsia="华文细黑" w:cs="Cambria"/>
      <w:b/>
      <w:sz w:val="16"/>
      <w:szCs w:val="20"/>
    </w:rPr>
  </w:style>
  <w:style w:type="paragraph" w:styleId="1470" w:customStyle="1">
    <w:name w:val="font5"/>
    <w:basedOn w:val="970"/>
    <w:uiPriority w:val="0"/>
    <w:qFormat/>
    <w:pPr>
      <w:jc w:val="left"/>
      <w:spacing w:before="100" w:beforeAutospacing="1" w:after="100" w:afterAutospacing="1"/>
      <w:widowControl/>
    </w:pPr>
    <w:rPr>
      <w:rFonts w:hint="eastAsia" w:ascii="宋体" w:hAnsi="宋体"/>
      <w:sz w:val="18"/>
      <w:szCs w:val="18"/>
    </w:rPr>
  </w:style>
  <w:style w:type="paragraph" w:styleId="1471" w:customStyle="1">
    <w:name w:val="xl35"/>
    <w:basedOn w:val="97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72" w:customStyle="1">
    <w:name w:val="CM41"/>
    <w:basedOn w:val="1427"/>
    <w:next w:val="1427"/>
    <w:uiPriority w:val="0"/>
    <w:qFormat/>
    <w:pPr>
      <w:spacing w:after="478"/>
    </w:pPr>
    <w:rPr>
      <w:rFonts w:ascii="Times New Roman PSMT" w:hAnsi="Times New Roman" w:eastAsia="Times New Roman PSMT" w:cs="Times New Roman PSMT"/>
      <w:color w:val="000000"/>
    </w:rPr>
  </w:style>
  <w:style w:type="paragraph" w:styleId="1473" w:customStyle="1">
    <w:name w:val="表格文字"/>
    <w:basedOn w:val="970"/>
    <w:uiPriority w:val="0"/>
    <w:qFormat/>
    <w:pPr>
      <w:jc w:val="left"/>
      <w:spacing w:line="288" w:lineRule="auto"/>
    </w:pPr>
    <w:rPr>
      <w:szCs w:val="20"/>
    </w:rPr>
  </w:style>
  <w:style w:type="paragraph" w:styleId="1474" w:customStyle="1">
    <w:name w:val="正文 + 宋体"/>
    <w:basedOn w:val="1166"/>
    <w:uiPriority w:val="0"/>
    <w:qFormat/>
    <w:pPr>
      <w:spacing w:before="0" w:after="0"/>
    </w:pPr>
    <w:rPr>
      <w:b w:val="0"/>
      <w:color w:val="000000"/>
      <w:szCs w:val="24"/>
    </w:rPr>
  </w:style>
  <w:style w:type="paragraph" w:styleId="1475" w:customStyle="1">
    <w:name w:val="H5"/>
    <w:basedOn w:val="970"/>
    <w:next w:val="970"/>
    <w:uiPriority w:val="0"/>
    <w:qFormat/>
    <w:pPr>
      <w:jc w:val="left"/>
      <w:keepNext/>
      <w:spacing w:before="100" w:after="100"/>
      <w:outlineLvl w:val="5"/>
    </w:pPr>
    <w:rPr>
      <w:rFonts w:ascii="Cambria" w:hAnsi="Cambria" w:eastAsia="华文细黑" w:cs="Cambria"/>
      <w:b/>
      <w:sz w:val="20"/>
      <w:szCs w:val="20"/>
    </w:rPr>
  </w:style>
  <w:style w:type="paragraph" w:styleId="1476" w:customStyle="1">
    <w:name w:val="菲页1"/>
    <w:basedOn w:val="1163"/>
    <w:uiPriority w:val="0"/>
    <w:qFormat/>
    <w:pPr>
      <w:jc w:val="center"/>
      <w:widowControl/>
    </w:pPr>
    <w:rPr>
      <w:rFonts w:ascii="黑体" w:hAnsi="宋体" w:eastAsia="黑体"/>
      <w:b w:val="0"/>
      <w:bCs w:val="0"/>
      <w:sz w:val="52"/>
      <w:szCs w:val="20"/>
    </w:rPr>
  </w:style>
  <w:style w:type="paragraph" w:styleId="1477" w:customStyle="1">
    <w:name w:val="简介正文"/>
    <w:basedOn w:val="970"/>
    <w:uiPriority w:val="0"/>
    <w:qFormat/>
    <w:pPr>
      <w:ind w:left="1701" w:hanging="1701"/>
      <w:spacing w:after="20" w:line="520" w:lineRule="exact"/>
    </w:pPr>
    <w:rPr>
      <w:sz w:val="24"/>
      <w:szCs w:val="20"/>
    </w:rPr>
  </w:style>
  <w:style w:type="paragraph" w:styleId="1478" w:customStyle="1">
    <w:name w:val="样式一"/>
    <w:basedOn w:val="970"/>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479" w:customStyle="1">
    <w:name w:val=" Char Char Char Char Char Char Char Char Char Char1"/>
    <w:basedOn w:val="970"/>
    <w:uiPriority w:val="0"/>
    <w:qFormat/>
    <w:pPr>
      <w:ind w:left="425" w:hanging="425"/>
      <w:tabs>
        <w:tab w:val="left" w:pos="425" w:leader="none"/>
      </w:tabs>
    </w:pPr>
    <w:rPr>
      <w:sz w:val="28"/>
      <w:szCs w:val="20"/>
    </w:rPr>
  </w:style>
  <w:style w:type="paragraph" w:styleId="1480" w:customStyle="1">
    <w:name w:val="flNote"/>
    <w:basedOn w:val="970"/>
    <w:uiPriority w:val="0"/>
    <w:qFormat/>
    <w:pPr>
      <w:jc w:val="center"/>
      <w:spacing w:before="320" w:after="160" w:line="360" w:lineRule="atLeast"/>
    </w:pPr>
    <w:rPr>
      <w:rFonts w:ascii="Tahoma" w:hAnsi="Cambria" w:eastAsia="幼圆" w:cs="Cambria"/>
      <w:sz w:val="30"/>
      <w:szCs w:val="20"/>
    </w:rPr>
  </w:style>
  <w:style w:type="paragraph" w:styleId="1481" w:customStyle="1">
    <w:name w:val="xl45"/>
    <w:basedOn w:val="97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482" w:customStyle="1">
    <w:name w:val="BodyText1I1"/>
    <w:basedOn w:val="1483"/>
    <w:uiPriority w:val="99"/>
    <w:qFormat/>
    <w:pPr>
      <w:ind w:firstLine="420"/>
      <w:spacing w:after="120"/>
    </w:pPr>
    <w:rPr>
      <w:rFonts w:ascii="Times New Roman" w:eastAsia="宋体" w:cs="Times New Roman"/>
      <w:sz w:val="20"/>
      <w:szCs w:val="20"/>
    </w:rPr>
  </w:style>
  <w:style w:type="paragraph" w:styleId="1483" w:customStyle="1">
    <w:name w:val="BodyText1"/>
    <w:basedOn w:val="970"/>
    <w:uiPriority w:val="99"/>
    <w:qFormat/>
    <w:rPr>
      <w:rFonts w:ascii="华文中宋" w:eastAsia="Times New Roman" w:cs="华文中宋"/>
      <w:sz w:val="28"/>
      <w:szCs w:val="28"/>
    </w:rPr>
  </w:style>
  <w:style w:type="paragraph" w:styleId="1484" w:customStyle="1">
    <w:name w:val="xl26"/>
    <w:basedOn w:val="970"/>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85" w:customStyle="1">
    <w:name w:val="题注4"/>
    <w:basedOn w:val="970"/>
    <w:next w:val="1396"/>
    <w:uiPriority w:val="0"/>
    <w:qFormat/>
    <w:pPr>
      <w:numPr>
        <w:ilvl w:val="0"/>
        <w:numId w:val="8"/>
      </w:numPr>
      <w:ind w:left="0" w:firstLine="0"/>
      <w:jc w:val="center"/>
      <w:framePr w:hSpace="180" w:wrap="around" w:vAnchor="text" w:hAnchor="margin" w:y="514"/>
    </w:pPr>
    <w:rPr>
      <w:b/>
      <w:color w:val="000000"/>
      <w:szCs w:val="21"/>
      <w:lang w:val="en-GB"/>
    </w:rPr>
  </w:style>
  <w:style w:type="paragraph" w:styleId="1486" w:customStyle="1">
    <w:name w:val="项目符号1"/>
    <w:basedOn w:val="970"/>
    <w:uiPriority w:val="0"/>
    <w:qFormat/>
    <w:pPr>
      <w:numPr>
        <w:ilvl w:val="0"/>
        <w:numId w:val="9"/>
      </w:numPr>
    </w:pPr>
    <w:rPr>
      <w:szCs w:val="20"/>
    </w:rPr>
  </w:style>
  <w:style w:type="paragraph" w:styleId="1487" w:customStyle="1">
    <w:name w:val="样式 标题 1 + 黑体 三号 非加粗 居中 段前: 6 磅 段后: 6 磅 行距: 固定值 20 磅"/>
    <w:basedOn w:val="1162"/>
    <w:uiPriority w:val="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488" w:customStyle="1">
    <w:name w:val="xl49"/>
    <w:basedOn w:val="970"/>
    <w:uiPriority w:val="0"/>
    <w:qFormat/>
    <w:pPr>
      <w:jc w:val="center"/>
      <w:spacing w:before="100" w:beforeAutospacing="1" w:after="100" w:afterAutospacing="1"/>
      <w:widowControl/>
    </w:pPr>
    <w:rPr>
      <w:rFonts w:ascii="宋体" w:hAnsi="宋体"/>
      <w:b/>
      <w:bCs/>
      <w:color w:val="000000"/>
      <w:sz w:val="40"/>
      <w:szCs w:val="40"/>
    </w:rPr>
  </w:style>
  <w:style w:type="paragraph" w:styleId="1489" w:customStyle="1">
    <w:name w:val="并列项-点"/>
    <w:basedOn w:val="970"/>
    <w:uiPriority w:val="0"/>
    <w:qFormat/>
    <w:pPr>
      <w:ind w:left="851" w:hanging="284"/>
      <w:spacing w:before="120" w:line="360" w:lineRule="auto"/>
      <w:widowControl/>
      <w:tabs>
        <w:tab w:val="left" w:pos="851" w:leader="none"/>
        <w:tab w:val="left" w:pos="927" w:leader="none"/>
      </w:tabs>
    </w:pPr>
    <w:rPr>
      <w:sz w:val="24"/>
      <w:szCs w:val="20"/>
    </w:rPr>
  </w:style>
  <w:style w:type="paragraph" w:styleId="1490" w:customStyle="1">
    <w:name w:val="xl48"/>
    <w:basedOn w:val="97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491" w:customStyle="1">
    <w:name w:val="xl63"/>
    <w:basedOn w:val="970"/>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492" w:customStyle="1">
    <w:name w:val=" Char Char Char1 Char Char Char"/>
    <w:basedOn w:val="970"/>
    <w:uiPriority w:val="0"/>
    <w:qFormat/>
    <w:pPr>
      <w:ind w:firstLine="200"/>
    </w:pPr>
    <w:rPr>
      <w:rFonts w:ascii="Tahoma" w:hAnsi="Tahoma"/>
      <w:sz w:val="24"/>
      <w:szCs w:val="20"/>
    </w:rPr>
  </w:style>
  <w:style w:type="paragraph" w:styleId="1493" w:customStyle="1">
    <w:name w:val="样式 标题 2 + 首行缩进:  2 字符"/>
    <w:basedOn w:val="1163"/>
    <w:uiPriority w:val="0"/>
    <w:unhideWhenUsed/>
    <w:qFormat/>
    <w:pPr>
      <w:spacing w:after="240"/>
      <w:tabs>
        <w:tab w:val="left" w:pos="900" w:leader="none"/>
      </w:tabs>
    </w:pPr>
    <w:rPr>
      <w:rFonts w:hint="eastAsia" w:ascii="宋体" w:hAnsi="宋体"/>
      <w:sz w:val="28"/>
    </w:rPr>
  </w:style>
  <w:style w:type="paragraph" w:styleId="1494" w:customStyle="1">
    <w:name w:val="列出段落1"/>
    <w:basedOn w:val="970"/>
    <w:uiPriority w:val="0"/>
    <w:qFormat/>
    <w:pPr>
      <w:jc w:val="left"/>
    </w:pPr>
    <w:rPr>
      <w:rFonts w:ascii="Calibri" w:hAnsi="Calibri"/>
      <w:sz w:val="22"/>
      <w:szCs w:val="22"/>
      <w:lang w:eastAsia="en-US"/>
    </w:rPr>
  </w:style>
  <w:style w:type="paragraph" w:styleId="1495" w:customStyle="1">
    <w:name w:val="xl71"/>
    <w:basedOn w:val="97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496" w:customStyle="1">
    <w:name w:val="H1"/>
    <w:basedOn w:val="970"/>
    <w:next w:val="970"/>
    <w:uiPriority w:val="0"/>
    <w:qFormat/>
    <w:pPr>
      <w:jc w:val="left"/>
      <w:keepNext/>
      <w:spacing w:before="100" w:after="100"/>
      <w:outlineLvl w:val="1"/>
    </w:pPr>
    <w:rPr>
      <w:rFonts w:ascii="Cambria" w:hAnsi="Cambria" w:eastAsia="华文细黑" w:cs="Cambria"/>
      <w:b/>
      <w:sz w:val="48"/>
      <w:szCs w:val="20"/>
    </w:rPr>
  </w:style>
  <w:style w:type="paragraph" w:styleId="1497" w:customStyle="1">
    <w:name w:val="样式 (西文) 仿宋_GB2312 居中 行距: 1.5 倍行距"/>
    <w:basedOn w:val="970"/>
    <w:uiPriority w:val="0"/>
    <w:qFormat/>
    <w:pPr>
      <w:jc w:val="center"/>
      <w:spacing w:line="360" w:lineRule="auto"/>
    </w:pPr>
    <w:rPr>
      <w:rFonts w:ascii="华文细黑" w:hAnsi="华文细黑" w:eastAsia="华文细黑" w:cs="华文细黑"/>
      <w:szCs w:val="20"/>
    </w:rPr>
  </w:style>
  <w:style w:type="paragraph" w:styleId="1498" w:customStyle="1">
    <w:name w:val="xl43"/>
    <w:basedOn w:val="970"/>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499" w:customStyle="1">
    <w:name w:val="xl51"/>
    <w:basedOn w:val="97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500" w:customStyle="1">
    <w:name w:val="xl73"/>
    <w:basedOn w:val="97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01" w:customStyle="1">
    <w:name w:val=" Char Char Char Char Char Char Char Char Char Char Char Char Char Char Char Char"/>
    <w:basedOn w:val="970"/>
    <w:uiPriority w:val="0"/>
    <w:qFormat/>
    <w:pPr>
      <w:tabs>
        <w:tab w:val="left" w:pos="360" w:leader="none"/>
      </w:tabs>
    </w:pPr>
    <w:rPr>
      <w:sz w:val="24"/>
    </w:rPr>
  </w:style>
  <w:style w:type="paragraph" w:styleId="1502" w:customStyle="1">
    <w:name w:val="xl30"/>
    <w:basedOn w:val="970"/>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503" w:customStyle="1">
    <w:name w:val=" Char"/>
    <w:basedOn w:val="970"/>
    <w:uiPriority w:val="0"/>
    <w:qFormat/>
    <w:pPr>
      <w:numPr>
        <w:ilvl w:val="0"/>
        <w:numId w:val="10"/>
      </w:numPr>
      <w:tabs>
        <w:tab w:val="left" w:pos="1080" w:leader="none"/>
      </w:tabs>
    </w:pPr>
    <w:rPr>
      <w:sz w:val="24"/>
      <w:szCs w:val="24"/>
    </w:rPr>
  </w:style>
  <w:style w:type="paragraph" w:styleId="1504" w:customStyle="1">
    <w:name w:val="xl44"/>
    <w:basedOn w:val="970"/>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505" w:customStyle="1">
    <w:name w:val="xl69"/>
    <w:basedOn w:val="970"/>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506" w:customStyle="1">
    <w:name w:val="Char1"/>
    <w:basedOn w:val="970"/>
    <w:uiPriority w:val="0"/>
    <w:qFormat/>
    <w:rPr>
      <w:rFonts w:ascii="仿宋_GB2312" w:eastAsia="仿宋_GB2312"/>
      <w:b/>
      <w:sz w:val="32"/>
      <w:szCs w:val="32"/>
    </w:rPr>
  </w:style>
  <w:style w:type="paragraph" w:styleId="1507" w:customStyle="1">
    <w:name w:val="xl67"/>
    <w:basedOn w:val="9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08" w:customStyle="1">
    <w:name w:val="H4"/>
    <w:basedOn w:val="970"/>
    <w:next w:val="970"/>
    <w:uiPriority w:val="0"/>
    <w:qFormat/>
    <w:pPr>
      <w:jc w:val="left"/>
      <w:keepNext/>
      <w:spacing w:before="100" w:after="100"/>
      <w:outlineLvl w:val="4"/>
    </w:pPr>
    <w:rPr>
      <w:rFonts w:ascii="Cambria" w:hAnsi="Cambria" w:eastAsia="华文细黑" w:cs="Cambria"/>
      <w:b/>
      <w:sz w:val="24"/>
      <w:szCs w:val="20"/>
    </w:rPr>
  </w:style>
  <w:style w:type="paragraph" w:styleId="1509" w:customStyle="1">
    <w:name w:val="xl46"/>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510" w:customStyle="1">
    <w:name w:val="_Style 20"/>
    <w:basedOn w:val="970"/>
    <w:uiPriority w:val="0"/>
    <w:qFormat/>
    <w:pPr>
      <w:ind w:firstLine="200"/>
      <w:spacing w:line="360" w:lineRule="auto"/>
    </w:pPr>
  </w:style>
  <w:style w:type="paragraph" w:styleId="1511" w:customStyle="1">
    <w:name w:val="part2"/>
    <w:basedOn w:val="970"/>
    <w:uiPriority w:val="0"/>
    <w:qFormat/>
    <w:pPr>
      <w:jc w:val="left"/>
      <w:spacing w:before="100" w:beforeAutospacing="1" w:after="100" w:afterAutospacing="1"/>
      <w:widowControl/>
    </w:pPr>
    <w:rPr>
      <w:rFonts w:ascii="宋体" w:hAnsi="宋体" w:cs="宋体"/>
      <w:sz w:val="24"/>
    </w:rPr>
  </w:style>
  <w:style w:type="paragraph" w:styleId="1512" w:customStyle="1">
    <w:name w:val="默认段落字体 Para Char Char Char1 Char"/>
    <w:basedOn w:val="970"/>
    <w:uiPriority w:val="0"/>
    <w:qFormat/>
    <w:pPr>
      <w:ind w:left="420" w:firstLine="420"/>
      <w:spacing w:line="360" w:lineRule="auto"/>
    </w:pPr>
    <w:rPr>
      <w:sz w:val="24"/>
      <w:szCs w:val="21"/>
    </w:rPr>
  </w:style>
  <w:style w:type="paragraph" w:styleId="1513" w:customStyle="1">
    <w:name w:val="正文1)"/>
    <w:basedOn w:val="97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514" w:customStyle="1">
    <w:name w:val="正文文本1"/>
    <w:basedOn w:val="970"/>
    <w:uiPriority w:val="0"/>
    <w:qFormat/>
    <w:rPr>
      <w:rFonts w:ascii="华文中宋" w:eastAsia="华文中宋"/>
      <w:bCs/>
      <w:sz w:val="28"/>
    </w:rPr>
  </w:style>
  <w:style w:type="paragraph" w:styleId="1515" w:customStyle="1">
    <w:name w:val="xl40"/>
    <w:basedOn w:val="97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516" w:customStyle="1">
    <w:name w:val="目录"/>
    <w:basedOn w:val="970"/>
    <w:next w:val="970"/>
    <w:uiPriority w:val="0"/>
    <w:qFormat/>
    <w:pPr>
      <w:ind w:firstLine="420"/>
      <w:jc w:val="center"/>
      <w:spacing w:before="360" w:after="360" w:line="360" w:lineRule="auto"/>
    </w:pPr>
    <w:rPr>
      <w:b/>
      <w:spacing w:val="200"/>
      <w:sz w:val="36"/>
      <w:szCs w:val="20"/>
    </w:rPr>
  </w:style>
  <w:style w:type="paragraph" w:styleId="1517" w:customStyle="1">
    <w:name w:val="xl70"/>
    <w:basedOn w:val="97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18" w:customStyle="1">
    <w:name w:val="xl64"/>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519" w:customStyle="1">
    <w:name w:val="段"/>
    <w:next w:val="970"/>
    <w:uiPriority w:val="99"/>
    <w:qFormat/>
    <w:pPr>
      <w:ind w:firstLine="200"/>
      <w:jc w:val="both"/>
    </w:pPr>
    <w:rPr>
      <w:rFonts w:hint="default" w:ascii="宋体" w:hAnsi="Times New Roman" w:eastAsia="Times New Roman" w:cs="Times New Roman"/>
      <w:sz w:val="21"/>
      <w:lang w:val="en-US" w:eastAsia="zh-CN" w:bidi="ar-SA"/>
    </w:rPr>
  </w:style>
  <w:style w:type="paragraph" w:styleId="1520" w:customStyle="1">
    <w:name w:val="xl23"/>
    <w:basedOn w:val="97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521" w:customStyle="1">
    <w:name w:val="xl34"/>
    <w:basedOn w:val="97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22" w:customStyle="1">
    <w:name w:val="È±Ê¡ÎÄ±¾"/>
    <w:basedOn w:val="970"/>
    <w:uiPriority w:val="0"/>
    <w:qFormat/>
    <w:pPr>
      <w:jc w:val="left"/>
      <w:widowControl/>
    </w:pPr>
    <w:rPr>
      <w:sz w:val="24"/>
      <w:szCs w:val="20"/>
    </w:rPr>
  </w:style>
  <w:style w:type="paragraph" w:styleId="1523" w:customStyle="1">
    <w:name w:val=" Char Char Char Char Char Char"/>
    <w:basedOn w:val="970"/>
    <w:uiPriority w:val="0"/>
    <w:qFormat/>
    <w:pPr>
      <w:jc w:val="left"/>
      <w:spacing w:after="160" w:line="240" w:lineRule="exact"/>
      <w:widowControl/>
    </w:pPr>
    <w:rPr>
      <w:rFonts w:ascii="黑体" w:hAnsi="Verdana" w:eastAsia="黑体"/>
      <w:sz w:val="32"/>
      <w:szCs w:val="32"/>
    </w:rPr>
  </w:style>
  <w:style w:type="paragraph" w:styleId="1524" w:customStyle="1">
    <w:name w:val="Char Char Char Char Char Char Char Char Char Char"/>
    <w:basedOn w:val="970"/>
    <w:uiPriority w:val="0"/>
    <w:qFormat/>
    <w:pPr>
      <w:tabs>
        <w:tab w:val="left" w:pos="360" w:leader="none"/>
      </w:tabs>
    </w:pPr>
  </w:style>
  <w:style w:type="paragraph" w:styleId="1525" w:customStyle="1">
    <w:name w:val="xl29"/>
    <w:basedOn w:val="970"/>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26" w:customStyle="1">
    <w:name w:val="页眉1"/>
    <w:basedOn w:val="970"/>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527" w:customStyle="1">
    <w:name w:val="xl22"/>
    <w:basedOn w:val="97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528" w:customStyle="1">
    <w:name w:val="Blockquote"/>
    <w:basedOn w:val="970"/>
    <w:uiPriority w:val="0"/>
    <w:qFormat/>
    <w:pPr>
      <w:ind w:left="360" w:right="360"/>
      <w:jc w:val="left"/>
      <w:spacing w:before="100" w:after="100"/>
    </w:pPr>
    <w:rPr>
      <w:rFonts w:ascii="Cambria" w:hAnsi="Cambria" w:eastAsia="华文细黑" w:cs="Cambria"/>
      <w:sz w:val="24"/>
      <w:szCs w:val="20"/>
    </w:rPr>
  </w:style>
  <w:style w:type="paragraph" w:styleId="1529" w:customStyle="1">
    <w:name w:val="xl72"/>
    <w:basedOn w:val="970"/>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530" w:customStyle="1">
    <w:name w:val="Address"/>
    <w:basedOn w:val="970"/>
    <w:next w:val="970"/>
    <w:uiPriority w:val="0"/>
    <w:qFormat/>
    <w:pPr>
      <w:jc w:val="left"/>
    </w:pPr>
    <w:rPr>
      <w:rFonts w:ascii="Cambria" w:hAnsi="Cambria" w:eastAsia="华文细黑" w:cs="Cambria"/>
      <w:i/>
      <w:sz w:val="24"/>
      <w:szCs w:val="20"/>
    </w:rPr>
  </w:style>
  <w:style w:type="paragraph" w:styleId="1531" w:customStyle="1">
    <w:name w:val="表头"/>
    <w:basedOn w:val="970"/>
    <w:uiPriority w:val="0"/>
    <w:qFormat/>
    <w:pPr>
      <w:jc w:val="center"/>
      <w:spacing w:line="320" w:lineRule="atLeast"/>
    </w:pPr>
    <w:rPr>
      <w:rFonts w:eastAsia="黑体"/>
      <w:spacing w:val="-10"/>
      <w:szCs w:val="20"/>
    </w:rPr>
  </w:style>
  <w:style w:type="paragraph" w:styleId="1532" w:customStyle="1">
    <w:name w:val="cjk"/>
    <w:basedOn w:val="970"/>
    <w:uiPriority w:val="0"/>
    <w:qFormat/>
    <w:pPr>
      <w:spacing w:before="100" w:beforeAutospacing="1"/>
      <w:widowControl/>
    </w:pPr>
    <w:rPr>
      <w:rFonts w:ascii="宋体" w:hAnsi="宋体" w:cs="宋体"/>
      <w:color w:val="000000"/>
      <w:sz w:val="30"/>
      <w:szCs w:val="30"/>
    </w:rPr>
  </w:style>
  <w:style w:type="paragraph" w:styleId="1533" w:customStyle="1">
    <w:name w:val="_Style 88"/>
    <w:basedOn w:val="970"/>
    <w:uiPriority w:val="0"/>
    <w:qFormat/>
    <w:rPr>
      <w:rFonts w:ascii="Times New Roman" w:hAnsi="Times New Roman" w:eastAsia="Times New Roman"/>
    </w:rPr>
  </w:style>
  <w:style w:type="paragraph" w:styleId="1534" w:customStyle="1">
    <w:name w:val="xl28"/>
    <w:basedOn w:val="970"/>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535" w:customStyle="1">
    <w:name w:val="表格标题"/>
    <w:basedOn w:val="970"/>
    <w:uiPriority w:val="0"/>
    <w:qFormat/>
    <w:pPr>
      <w:jc w:val="center"/>
      <w:spacing w:before="120" w:line="400" w:lineRule="exact"/>
    </w:pPr>
    <w:rPr>
      <w:rFonts w:eastAsia="文鼎CS中宋"/>
      <w:spacing w:val="8"/>
      <w:sz w:val="24"/>
      <w:szCs w:val="20"/>
    </w:rPr>
  </w:style>
  <w:style w:type="table" w:styleId="1536" w:customStyle="1">
    <w:name w:val="网格型11"/>
    <w:basedOn w:val="1172"/>
    <w:uiPriority w:val="0"/>
    <w:qFormat/>
    <w:pPr>
      <w:jc w:val="both"/>
      <w:widowControl w:val="off"/>
    </w:pPr>
    <w:rPr>
      <w:rFonts w:ascii="Cambria" w:hAnsi="Cambria" w:eastAsia="华文细黑" w:cs="Cambria"/>
    </w:rPr>
    <w:tblPr/>
  </w:style>
  <w:style w:type="table" w:styleId="1537" w:customStyle="1">
    <w:name w:val="网格型 211"/>
    <w:basedOn w:val="1172"/>
    <w:uiPriority w:val="0"/>
    <w:qFormat/>
    <w:pPr>
      <w:jc w:val="both"/>
      <w:widowControl w:val="off"/>
    </w:pPr>
    <w:tblPr/>
  </w:style>
  <w:style w:type="table" w:styleId="1538" w:customStyle="1">
    <w:name w:val="网格型 21"/>
    <w:basedOn w:val="1172"/>
    <w:uiPriority w:val="0"/>
    <w:qFormat/>
    <w:pPr>
      <w:jc w:val="both"/>
      <w:widowControl w:val="off"/>
    </w:pPr>
    <w:tblPr/>
  </w:style>
  <w:style w:type="table" w:styleId="1539" w:customStyle="1">
    <w:name w:val="网格型1"/>
    <w:basedOn w:val="1172"/>
    <w:uiPriority w:val="0"/>
    <w:qFormat/>
    <w:pPr>
      <w:jc w:val="both"/>
      <w:widowControl w:val="off"/>
    </w:pPr>
    <w:rPr>
      <w:rFonts w:ascii="Cambria" w:hAnsi="Cambria" w:eastAsia="华文细黑" w:cs="Cambria"/>
    </w:rPr>
    <w:tblPr/>
  </w:style>
  <w:style w:type="character" w:styleId="1540" w:customStyle="1">
    <w:name w:val="无"/>
    <w:uiPriority w:val="0"/>
    <w:qFormat/>
    <w:rPr>
      <w:sz w:val="21"/>
      <w:szCs w:val="24"/>
      <w:lang w:val="en-US" w:eastAsia="zh-CN" w:bidi="ar-SA"/>
    </w:rPr>
  </w:style>
  <w:style w:type="character" w:styleId="1541" w:customStyle="1">
    <w:name w:val="Hyperlink.0"/>
    <w:basedOn w:val="1540"/>
    <w:uiPriority w:val="0"/>
    <w:qFormat/>
    <w:rPr>
      <w:rFonts w:ascii="宋体" w:hAnsi="宋体" w:eastAsia="宋体" w:cs="宋体"/>
      <w:sz w:val="24"/>
      <w:szCs w:val="24"/>
      <w:lang w:val="en-US"/>
    </w:rPr>
  </w:style>
  <w:style w:type="table" w:styleId="1542" w:customStyle="1">
    <w:name w:val="网格型63"/>
    <w:basedOn w:val="1172"/>
    <w:uiPriority w:val="59"/>
    <w:qFormat/>
    <w:rPr>
      <w:rFonts w:ascii="Calibri" w:hAnsi="Calibri"/>
    </w:rPr>
    <w:tblPr/>
  </w:style>
  <w:style w:type="numbering" w:styleId="247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吴莹</cp:lastModifiedBy>
  <cp:revision>5</cp:revision>
  <dcterms:created xsi:type="dcterms:W3CDTF">2022-12-06T01:32:00Z</dcterms:created>
  <dcterms:modified xsi:type="dcterms:W3CDTF">2026-02-03T04:33:55Z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2B438E5ECB414DC28B0AC86C2520B4F7_13</vt:lpwstr>
  </property>
  <property fmtid="{D5CDD505-2E9C-101B-9397-08002B2CF9AE}" pid="4" name="KSOTemplateDocerSaveRecord">
    <vt:lpwstr>eyJoZGlkIjoiNDk0ZjlmZmIxZjQ5YThiMDY4OTI2M2E4OGM4NjU1MTYiLCJ1c2VySWQiOiIxMDE4NTgwMzQzIn0=</vt:lpwstr>
  </property>
</Properties>
</file>