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szCs w:val="21"/>
          <w:highlight w:val="none"/>
        </w:rPr>
      </w:pPr>
      <w:r>
        <w:rPr>
          <w:rFonts w:hint="eastAsia" w:ascii="宋体" w:hAnsi="宋体" w:cs="宋体"/>
          <w:szCs w:val="21"/>
          <w:highlight w:val="none"/>
        </w:rPr>
        <w:t xml:space="preserve">版本号：BZ.GK-政采-202201</w:t>
      </w:r>
      <w:r/>
    </w:p>
    <w:p>
      <w:pPr>
        <w:ind w:left="-199" w:firstLine="199"/>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372"/>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372"/>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pStyle w:val="788"/>
        <w:jc w:val="center"/>
        <w:rPr>
          <w:rFonts w:hint="eastAsia" w:hAnsi="宋体" w:cs="宋体"/>
          <w:b/>
          <w:sz w:val="52"/>
          <w:szCs w:val="52"/>
          <w:highlight w:val="none"/>
          <w:lang w:eastAsia="zh-CN"/>
        </w:rPr>
      </w:pPr>
      <w:r>
        <w:rPr>
          <w:rFonts w:hint="eastAsia" w:hAnsi="宋体" w:cs="宋体"/>
          <w:b/>
          <w:sz w:val="52"/>
          <w:szCs w:val="52"/>
          <w:highlight w:val="none"/>
          <w:lang w:eastAsia="zh-CN"/>
        </w:rPr>
        <w:t xml:space="preserve">南京鼓楼医院电梯节能回馈</w:t>
      </w:r>
      <w:r>
        <w:rPr>
          <w:rFonts w:hint="eastAsia" w:hAnsi="宋体" w:cs="宋体"/>
          <w:b/>
          <w:sz w:val="52"/>
          <w:szCs w:val="52"/>
          <w:highlight w:val="none"/>
          <w:lang w:val="en-US" w:eastAsia="zh-CN"/>
        </w:rPr>
        <w:t xml:space="preserve">采购</w:t>
      </w:r>
      <w:r>
        <w:rPr>
          <w:rFonts w:hint="eastAsia" w:hAnsi="宋体" w:cs="宋体"/>
          <w:b/>
          <w:sz w:val="52"/>
          <w:szCs w:val="52"/>
          <w:highlight w:val="none"/>
          <w:lang w:eastAsia="zh-CN"/>
        </w:rPr>
        <w:t xml:space="preserve">项目</w:t>
      </w:r>
      <w:r/>
    </w:p>
    <w:p>
      <w:pPr>
        <w:pStyle w:val="788"/>
        <w:ind w:firstLine="1493"/>
        <w:jc w:val="center"/>
        <w:rPr>
          <w:rFonts w:hint="eastAsia" w:hAnsi="宋体" w:cs="宋体"/>
          <w:b/>
          <w:sz w:val="52"/>
          <w:szCs w:val="52"/>
          <w:highlight w:val="none"/>
          <w:lang w:eastAsia="zh-CN"/>
        </w:rPr>
      </w:pPr>
      <w:r>
        <w:rPr>
          <w:rFonts w:hint="eastAsia" w:hAnsi="宋体" w:cs="宋体"/>
          <w:b/>
          <w:sz w:val="52"/>
          <w:szCs w:val="52"/>
          <w:highlight w:val="none"/>
          <w:lang w:eastAsia="zh-CN"/>
        </w:rPr>
      </w:r>
      <w:r/>
    </w:p>
    <w:p>
      <w:pPr>
        <w:pStyle w:val="788"/>
        <w:ind w:left="1680" w:firstLine="420"/>
        <w:jc w:val="both"/>
        <w:rPr>
          <w:rFonts w:hint="eastAsia" w:hAnsi="宋体" w:cs="宋体"/>
          <w:b/>
          <w:sz w:val="84"/>
          <w:szCs w:val="84"/>
          <w:highlight w:val="none"/>
        </w:rPr>
      </w:pPr>
      <w:r>
        <w:rPr>
          <w:rFonts w:hint="eastAsia" w:hAnsi="宋体" w:cs="宋体"/>
          <w:b/>
          <w:sz w:val="84"/>
          <w:szCs w:val="84"/>
          <w:highlight w:val="none"/>
        </w:rPr>
        <w:t xml:space="preserve">招 标 文 件</w:t>
      </w:r>
      <w:r/>
    </w:p>
    <w:p>
      <w:pPr>
        <w:ind w:firstLine="1706"/>
        <w:jc w:val="center"/>
        <w:spacing w:line="440" w:lineRule="exact"/>
        <w:rPr>
          <w:rFonts w:hint="eastAsia" w:ascii="宋体" w:hAnsi="宋体" w:cs="宋体"/>
          <w:b/>
          <w:sz w:val="96"/>
          <w:highlight w:val="none"/>
        </w:rPr>
      </w:pPr>
      <w:r>
        <w:rPr>
          <w:rFonts w:hint="eastAsia" w:ascii="宋体" w:hAnsi="宋体" w:cs="宋体"/>
          <w:b/>
          <w:sz w:val="96"/>
          <w:highlight w:val="none"/>
        </w:rPr>
      </w:r>
      <w:r/>
    </w:p>
    <w:p>
      <w:pPr>
        <w:ind w:right="640" w:firstLine="566"/>
        <w:jc w:val="center"/>
        <w:spacing w:line="360" w:lineRule="auto"/>
        <w:rPr>
          <w:rFonts w:hint="eastAsia" w:ascii="宋体" w:hAnsi="宋体" w:cs="宋体"/>
          <w:sz w:val="32"/>
          <w:highlight w:val="none"/>
        </w:rPr>
      </w:pPr>
      <w:r>
        <w:rPr>
          <w:rFonts w:hint="eastAsia" w:ascii="宋体" w:hAnsi="宋体" w:cs="宋体"/>
          <w:b/>
          <w:sz w:val="32"/>
          <w:szCs w:val="32"/>
          <w:highlight w:val="none"/>
        </w:rPr>
        <w:t xml:space="preserve">项目编号：</w:t>
      </w:r>
      <w:r>
        <w:rPr>
          <w:rFonts w:hint="eastAsia" w:ascii="宋体" w:hAnsi="宋体" w:cs="宋体"/>
          <w:b/>
          <w:sz w:val="32"/>
          <w:szCs w:val="32"/>
          <w:highlight w:val="none"/>
          <w:lang w:eastAsia="zh-CN"/>
        </w:rPr>
        <w:t xml:space="preserve">JSZC-320100-JITC-G2026-0016</w:t>
      </w:r>
      <w:r/>
    </w:p>
    <w:p>
      <w:pPr>
        <w:ind w:right="640" w:firstLine="566"/>
        <w:jc w:val="center"/>
        <w:spacing w:line="360" w:lineRule="auto"/>
        <w:rPr>
          <w:rFonts w:hint="eastAsia" w:ascii="宋体" w:hAnsi="宋体" w:cs="宋体"/>
          <w:sz w:val="32"/>
          <w:highlight w:val="none"/>
        </w:rPr>
      </w:pPr>
      <w:r>
        <w:rPr>
          <w:rFonts w:hint="eastAsia" w:ascii="宋体" w:hAnsi="宋体" w:cs="宋体"/>
          <w:sz w:val="32"/>
          <w:highlight w:val="none"/>
        </w:rPr>
      </w:r>
      <w:r/>
    </w:p>
    <w:p>
      <w:pPr>
        <w:ind w:right="640" w:firstLine="566"/>
        <w:jc w:val="center"/>
        <w:spacing w:line="360" w:lineRule="auto"/>
        <w:rPr>
          <w:rFonts w:hint="eastAsia" w:ascii="宋体" w:hAnsi="宋体" w:cs="宋体"/>
          <w:sz w:val="32"/>
          <w:highlight w:val="none"/>
        </w:rPr>
      </w:pPr>
      <w:r>
        <w:rPr>
          <w:rFonts w:hint="eastAsia" w:ascii="宋体" w:hAnsi="宋体" w:cs="宋体"/>
          <w:sz w:val="32"/>
          <w:highlight w:val="none"/>
        </w:rPr>
      </w:r>
      <w:r/>
    </w:p>
    <w:p>
      <w:pPr>
        <w:ind w:right="640" w:firstLine="566"/>
        <w:jc w:val="center"/>
        <w:spacing w:line="360" w:lineRule="auto"/>
        <w:rPr>
          <w:rFonts w:hint="eastAsia" w:ascii="宋体" w:hAnsi="宋体" w:cs="宋体"/>
          <w:sz w:val="32"/>
          <w:highlight w:val="none"/>
        </w:rPr>
      </w:pPr>
      <w:r>
        <w:rPr>
          <w:rFonts w:hint="eastAsia" w:ascii="宋体" w:hAnsi="宋体" w:cs="宋体"/>
          <w:sz w:val="32"/>
          <w:highlight w:val="none"/>
        </w:rPr>
      </w:r>
      <w:r/>
    </w:p>
    <w:p>
      <w:pPr>
        <w:ind w:right="640" w:firstLine="566"/>
        <w:jc w:val="center"/>
        <w:spacing w:line="360" w:lineRule="auto"/>
        <w:rPr>
          <w:rFonts w:hint="eastAsia" w:ascii="宋体" w:hAnsi="宋体" w:cs="宋体"/>
          <w:sz w:val="32"/>
          <w:highlight w:val="none"/>
        </w:rPr>
      </w:pPr>
      <w:r>
        <w:rPr>
          <w:rFonts w:hint="eastAsia" w:ascii="宋体" w:hAnsi="宋体" w:cs="宋体"/>
          <w:sz w:val="32"/>
          <w:highlight w:val="none"/>
        </w:rPr>
      </w:r>
      <w:r/>
    </w:p>
    <w:p>
      <w:pPr>
        <w:ind w:right="640" w:firstLine="566"/>
        <w:jc w:val="center"/>
        <w:spacing w:line="360" w:lineRule="auto"/>
        <w:rPr>
          <w:rFonts w:hint="eastAsia" w:ascii="宋体" w:hAnsi="宋体" w:cs="宋体"/>
          <w:sz w:val="32"/>
          <w:highlight w:val="none"/>
        </w:rPr>
      </w:pPr>
      <w:r>
        <w:rPr>
          <w:rFonts w:hint="eastAsia" w:ascii="宋体" w:hAnsi="宋体" w:cs="宋体"/>
          <w:sz w:val="32"/>
          <w:highlight w:val="none"/>
        </w:rPr>
      </w:r>
      <w:r/>
    </w:p>
    <w:p>
      <w:pPr>
        <w:ind w:firstLine="569"/>
        <w:jc w:val="center"/>
        <w:spacing w:line="360" w:lineRule="auto"/>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采购人：南京鼓楼医院</w:t>
      </w:r>
      <w:r/>
    </w:p>
    <w:p>
      <w:pPr>
        <w:ind w:firstLine="569"/>
        <w:jc w:val="center"/>
        <w:spacing w:line="360" w:lineRule="auto"/>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采购代理机构：江苏省招标中心有限公司</w:t>
      </w:r>
      <w:r/>
    </w:p>
    <w:p>
      <w:pPr>
        <w:ind w:firstLine="569"/>
        <w:jc w:val="center"/>
        <w:rPr>
          <w:rFonts w:hint="eastAsia" w:ascii="宋体" w:hAnsi="宋体" w:cs="宋体"/>
          <w:b/>
          <w:sz w:val="32"/>
          <w:highlight w:val="none"/>
        </w:rPr>
      </w:pPr>
      <w:r>
        <w:rPr>
          <w:rFonts w:hint="eastAsia" w:ascii="宋体" w:hAnsi="宋体" w:cs="宋体"/>
          <w:b/>
          <w:sz w:val="32"/>
          <w:highlight w:val="none"/>
        </w:rPr>
        <w:t xml:space="preserve">二O二</w:t>
      </w:r>
      <w:r>
        <w:rPr>
          <w:rFonts w:hint="eastAsia" w:ascii="宋体" w:hAnsi="宋体" w:cs="宋体"/>
          <w:b/>
          <w:sz w:val="32"/>
          <w:highlight w:val="none"/>
          <w:lang w:val="en-US" w:eastAsia="zh-CN"/>
        </w:rPr>
        <w:t xml:space="preserve">六</w:t>
      </w:r>
      <w:r>
        <w:rPr>
          <w:rFonts w:hint="eastAsia" w:ascii="宋体" w:hAnsi="宋体" w:cs="宋体"/>
          <w:b/>
          <w:sz w:val="32"/>
          <w:highlight w:val="none"/>
        </w:rPr>
        <w:t xml:space="preserve">年</w:t>
      </w:r>
      <w:r>
        <w:rPr>
          <w:rFonts w:hint="eastAsia" w:ascii="宋体" w:hAnsi="宋体" w:cs="宋体"/>
          <w:b/>
          <w:sz w:val="32"/>
          <w:highlight w:val="none"/>
          <w:lang w:val="en-US" w:eastAsia="zh-CN"/>
        </w:rPr>
        <w:t xml:space="preserve">一</w:t>
      </w:r>
      <w:r>
        <w:rPr>
          <w:rFonts w:hint="eastAsia" w:ascii="宋体" w:hAnsi="宋体" w:cs="宋体"/>
          <w:b/>
          <w:sz w:val="32"/>
          <w:highlight w:val="none"/>
        </w:rPr>
        <w:t xml:space="preserve">月</w:t>
      </w:r>
      <w:r/>
    </w:p>
    <w:p>
      <w:pPr>
        <w:ind w:firstLine="569"/>
        <w:spacing w:line="500" w:lineRule="exact"/>
        <w:rPr>
          <w:rFonts w:hint="eastAsia" w:ascii="宋体" w:hAnsi="宋体" w:cs="宋体"/>
          <w:b/>
          <w:sz w:val="32"/>
          <w:szCs w:val="32"/>
          <w:highlight w:val="none"/>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t xml:space="preserve">目   录</w:t>
      </w:r>
      <w:r/>
    </w:p>
    <w:p>
      <w:pPr>
        <w:pStyle w:val="1013"/>
        <w:ind w:firstLine="426"/>
        <w:spacing w:line="360" w:lineRule="auto"/>
        <w:tabs>
          <w:tab w:val="right" w:pos="8834" w:leader="dot"/>
        </w:tabs>
        <w:rPr>
          <w:rFonts w:hint="eastAsia" w:ascii="宋体" w:hAnsi="宋体" w:eastAsia="宋体" w:cs="宋体"/>
          <w:b/>
          <w:sz w:val="21"/>
          <w:szCs w:val="22"/>
          <w:highlight w:val="none"/>
        </w:rPr>
      </w:pP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TOC \o "1-3" \h \z \u </w:instrText>
      </w:r>
      <w:r>
        <w:rPr>
          <w:rFonts w:hint="eastAsia" w:ascii="宋体" w:hAnsi="宋体" w:eastAsia="宋体" w:cs="宋体"/>
          <w:b/>
          <w:highlight w:val="none"/>
        </w:rPr>
        <w:fldChar w:fldCharType="separate"/>
      </w:r>
      <w:r/>
    </w:p>
    <w:p>
      <w:pPr>
        <w:pStyle w:val="1013"/>
        <w:spacing w:line="360" w:lineRule="auto"/>
        <w:tabs>
          <w:tab w:val="left" w:pos="780" w:leader="none"/>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813"/>
          <w:rFonts w:hint="eastAsia" w:ascii="宋体" w:hAnsi="宋体" w:eastAsia="宋体" w:cs="宋体"/>
          <w:b/>
          <w:highlight w:val="none"/>
        </w:rPr>
        <w:t xml:space="preserve">第一章</w:t>
      </w:r>
      <w:r>
        <w:rPr>
          <w:rFonts w:hint="eastAsia" w:ascii="宋体" w:hAnsi="宋体" w:eastAsia="宋体" w:cs="宋体"/>
          <w:b/>
          <w:highlight w:val="none"/>
        </w:rPr>
        <w:tab/>
      </w:r>
      <w:r>
        <w:rPr>
          <w:rStyle w:val="813"/>
          <w:rFonts w:hint="eastAsia" w:ascii="宋体" w:hAnsi="宋体" w:eastAsia="宋体" w:cs="宋体"/>
          <w:b/>
          <w:highlight w:val="none"/>
        </w:rPr>
        <w:t xml:space="preserve">招标公告</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3"/>
        <w:spacing w:line="360" w:lineRule="auto"/>
        <w:tabs>
          <w:tab w:val="left" w:pos="780" w:leader="none"/>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813"/>
          <w:rFonts w:hint="eastAsia" w:ascii="宋体" w:hAnsi="宋体" w:eastAsia="宋体" w:cs="宋体"/>
          <w:b/>
          <w:highlight w:val="none"/>
        </w:rPr>
        <w:t xml:space="preserve">第二章</w:t>
      </w:r>
      <w:r>
        <w:rPr>
          <w:rFonts w:hint="eastAsia" w:ascii="宋体" w:hAnsi="宋体" w:eastAsia="宋体" w:cs="宋体"/>
          <w:b/>
          <w:highlight w:val="none"/>
        </w:rPr>
        <w:tab/>
      </w:r>
      <w:r>
        <w:rPr>
          <w:rStyle w:val="813"/>
          <w:rFonts w:hint="eastAsia" w:ascii="宋体" w:hAnsi="宋体" w:eastAsia="宋体" w:cs="宋体"/>
          <w:b/>
          <w:highlight w:val="none"/>
        </w:rPr>
        <w:t xml:space="preserve">投标人须知</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_Toc107246212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6</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3"/>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"_Toc107246214" </w:instrText>
      </w:r>
      <w:r>
        <w:rPr>
          <w:highlight w:val="none"/>
        </w:rPr>
        <w:fldChar w:fldCharType="separate"/>
      </w:r>
      <w:r>
        <w:rPr>
          <w:rStyle w:val="813"/>
          <w:rFonts w:hint="eastAsia" w:ascii="宋体" w:hAnsi="宋体" w:eastAsia="宋体" w:cs="宋体"/>
          <w:b/>
          <w:highlight w:val="none"/>
        </w:rPr>
        <w:t xml:space="preserve">一．总则</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_Toc107246214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13</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3"/>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"_Toc107246230" </w:instrText>
      </w:r>
      <w:r>
        <w:rPr>
          <w:highlight w:val="none"/>
        </w:rPr>
        <w:fldChar w:fldCharType="separate"/>
      </w:r>
      <w:r>
        <w:rPr>
          <w:rStyle w:val="813"/>
          <w:rFonts w:hint="eastAsia" w:ascii="宋体" w:hAnsi="宋体" w:eastAsia="宋体" w:cs="宋体"/>
          <w:b/>
          <w:highlight w:val="none"/>
        </w:rPr>
        <w:t xml:space="preserve">二．招标文件</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_Toc107246230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17</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3"/>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"_Toc107246233" </w:instrText>
      </w:r>
      <w:r>
        <w:rPr>
          <w:highlight w:val="none"/>
        </w:rPr>
        <w:fldChar w:fldCharType="separate"/>
      </w:r>
      <w:r>
        <w:rPr>
          <w:rStyle w:val="813"/>
          <w:rFonts w:hint="eastAsia" w:ascii="宋体" w:hAnsi="宋体" w:eastAsia="宋体" w:cs="宋体"/>
          <w:b/>
          <w:highlight w:val="none"/>
        </w:rPr>
        <w:t xml:space="preserve">三．投标文件</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_Toc107246233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18</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3"/>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"_Toc107246240" </w:instrText>
      </w:r>
      <w:r>
        <w:rPr>
          <w:highlight w:val="none"/>
        </w:rPr>
        <w:fldChar w:fldCharType="separate"/>
      </w:r>
      <w:r>
        <w:rPr>
          <w:rStyle w:val="813"/>
          <w:rFonts w:hint="eastAsia" w:ascii="宋体" w:hAnsi="宋体" w:eastAsia="宋体" w:cs="宋体"/>
          <w:b/>
          <w:highlight w:val="none"/>
        </w:rPr>
        <w:t xml:space="preserve">四．投标文件的递交</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_Toc107246240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3"/>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"_Toc107246245" </w:instrText>
      </w:r>
      <w:r>
        <w:rPr>
          <w:highlight w:val="none"/>
        </w:rPr>
        <w:fldChar w:fldCharType="separate"/>
      </w:r>
      <w:r>
        <w:rPr>
          <w:rStyle w:val="813"/>
          <w:rFonts w:hint="eastAsia" w:ascii="宋体" w:hAnsi="宋体" w:eastAsia="宋体" w:cs="宋体"/>
          <w:b/>
          <w:highlight w:val="none"/>
        </w:rPr>
        <w:t xml:space="preserve">五．开标和评标</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_Toc107246245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22</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3"/>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"_Toc107246257" </w:instrText>
      </w:r>
      <w:r>
        <w:rPr>
          <w:highlight w:val="none"/>
        </w:rPr>
        <w:fldChar w:fldCharType="separate"/>
      </w:r>
      <w:r>
        <w:rPr>
          <w:rStyle w:val="813"/>
          <w:rFonts w:hint="eastAsia" w:ascii="宋体" w:hAnsi="宋体" w:eastAsia="宋体" w:cs="宋体"/>
          <w:b/>
          <w:highlight w:val="none"/>
        </w:rPr>
        <w:t xml:space="preserve">六．确定中标</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_Toc107246257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25</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3"/>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"_Toc107246263" </w:instrText>
      </w:r>
      <w:r>
        <w:rPr>
          <w:highlight w:val="none"/>
        </w:rPr>
        <w:fldChar w:fldCharType="separate"/>
      </w:r>
      <w:r>
        <w:rPr>
          <w:rStyle w:val="813"/>
          <w:rFonts w:hint="eastAsia" w:ascii="宋体" w:hAnsi="宋体" w:eastAsia="宋体" w:cs="宋体"/>
          <w:b/>
          <w:highlight w:val="none"/>
        </w:rPr>
        <w:t xml:space="preserve">七．询问与质疑</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_Toc107246263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26</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3"/>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"_Toc107246266" </w:instrText>
      </w:r>
      <w:r>
        <w:rPr>
          <w:highlight w:val="none"/>
        </w:rPr>
        <w:fldChar w:fldCharType="separate"/>
      </w:r>
      <w:r>
        <w:rPr>
          <w:rStyle w:val="813"/>
          <w:rFonts w:hint="eastAsia" w:ascii="宋体" w:hAnsi="宋体" w:eastAsia="宋体" w:cs="宋体"/>
          <w:b/>
          <w:highlight w:val="none"/>
        </w:rPr>
        <w:t xml:space="preserve">八．其他</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_Toc107246266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26</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3"/>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813"/>
          <w:rFonts w:hint="eastAsia" w:ascii="宋体" w:hAnsi="宋体" w:eastAsia="宋体" w:cs="宋体"/>
          <w:b/>
          <w:highlight w:val="none"/>
        </w:rPr>
        <w:t xml:space="preserve">第三章 政府采购合同条款及格式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27</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3"/>
        <w:spacing w:line="360" w:lineRule="auto"/>
        <w:tabs>
          <w:tab w:val="right" w:pos="8834" w:leader="dot"/>
        </w:tabs>
        <w:rPr>
          <w:rFonts w:hint="default" w:ascii="宋体" w:hAnsi="宋体" w:eastAsia="宋体" w:cs="宋体"/>
          <w:b/>
          <w:highlight w:val="none"/>
          <w:lang w:val="en-US" w:eastAsia="zh-CN"/>
        </w:rPr>
      </w:pPr>
      <w:r>
        <w:rPr>
          <w:highlight w:val="none"/>
        </w:rPr>
        <w:fldChar w:fldCharType="begin"/>
      </w:r>
      <w:r>
        <w:rPr>
          <w:highlight w:val="none"/>
        </w:rPr>
        <w:instrText xml:space="preserve"> HYPERLINK \l "_Toc107246271" </w:instrText>
      </w:r>
      <w:r>
        <w:rPr>
          <w:highlight w:val="none"/>
        </w:rPr>
        <w:fldChar w:fldCharType="separate"/>
      </w:r>
      <w:r>
        <w:rPr>
          <w:rStyle w:val="813"/>
          <w:rFonts w:hint="eastAsia" w:ascii="宋体" w:hAnsi="宋体" w:eastAsia="宋体" w:cs="宋体"/>
          <w:b/>
          <w:highlight w:val="none"/>
        </w:rPr>
        <w:t xml:space="preserve">第四章 采购需求</w:t>
      </w:r>
      <w:r>
        <w:rPr>
          <w:rFonts w:hint="eastAsia" w:ascii="宋体" w:hAnsi="宋体" w:eastAsia="宋体" w:cs="宋体"/>
          <w:b/>
          <w:highlight w:val="none"/>
        </w:rPr>
        <w:tab/>
      </w:r>
      <w:r>
        <w:rPr>
          <w:rFonts w:hint="eastAsia" w:ascii="宋体" w:hAnsi="宋体" w:eastAsia="宋体" w:cs="宋体"/>
          <w:b/>
          <w:highlight w:val="none"/>
        </w:rPr>
        <w:fldChar w:fldCharType="end"/>
      </w:r>
      <w:r>
        <w:rPr>
          <w:rFonts w:hint="eastAsia" w:ascii="宋体" w:hAnsi="宋体" w:eastAsia="宋体" w:cs="宋体"/>
          <w:b/>
          <w:highlight w:val="none"/>
          <w:lang w:val="en-US" w:eastAsia="zh-CN"/>
        </w:rPr>
        <w:t xml:space="preserve">31</w:t>
      </w:r>
      <w:r/>
    </w:p>
    <w:p>
      <w:pPr>
        <w:pStyle w:val="1013"/>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813"/>
          <w:rFonts w:hint="eastAsia" w:ascii="宋体" w:hAnsi="宋体" w:eastAsia="宋体" w:cs="宋体"/>
          <w:b/>
          <w:highlight w:val="none"/>
        </w:rPr>
        <w:t xml:space="preserve">第五章 评标方法与评标标准</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_Toc107246272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38</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3"/>
        <w:spacing w:line="360" w:lineRule="auto"/>
        <w:tabs>
          <w:tab w:val="right" w:pos="8834" w:leader="dot"/>
        </w:tabs>
        <w:rPr>
          <w:rFonts w:hint="eastAsia" w:ascii="宋体" w:hAnsi="宋体" w:eastAsia="宋体" w:cs="宋体"/>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813"/>
          <w:rFonts w:hint="eastAsia" w:ascii="宋体" w:hAnsi="宋体" w:eastAsia="宋体" w:cs="宋体"/>
          <w:b/>
          <w:highlight w:val="none"/>
        </w:rPr>
        <w:t xml:space="preserve">第六章 投标文件格式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42</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bookmarkEnd w:id="0"/>
      <w:r/>
      <w:bookmarkEnd w:id="1"/>
      <w:r/>
      <w:r/>
    </w:p>
    <w:p>
      <w:pPr>
        <w:pStyle w:val="805"/>
        <w:ind w:firstLine="3213"/>
        <w:jc w:val="both"/>
        <w:rPr>
          <w:rFonts w:hint="eastAsia" w:ascii="宋体" w:hAnsi="宋体" w:cs="宋体"/>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05"/>
        <w:ind w:firstLine="3213"/>
        <w:jc w:val="both"/>
        <w:rPr>
          <w:rFonts w:hint="eastAsia" w:ascii="宋体" w:hAnsi="宋体" w:cs="宋体"/>
          <w:highlight w:val="none"/>
        </w:rPr>
      </w:pPr>
      <w:r>
        <w:rPr>
          <w:rFonts w:hint="eastAsia" w:ascii="宋体" w:hAnsi="宋体" w:cs="宋体"/>
          <w:highlight w:val="none"/>
        </w:rPr>
        <w:t xml:space="preserve">第一章 招标公告</w:t>
      </w:r>
      <w:bookmarkEnd w:id="2"/>
      <w:r/>
      <w:r/>
    </w:p>
    <w:p>
      <w:pPr>
        <w:ind w:firstLine="420"/>
        <w:spacing w:line="360" w:lineRule="auto"/>
        <w:rPr>
          <w:rFonts w:hint="eastAsia" w:ascii="宋体" w:hAnsi="宋体" w:cs="宋体"/>
          <w:bCs/>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zCs w:val="21"/>
          <w:highlight w:val="none"/>
        </w:rPr>
        <w:t xml:space="preserve">项目概况</w:t>
      </w:r>
      <w:r/>
    </w:p>
    <w:p>
      <w:pPr>
        <w:ind w:firstLine="420"/>
        <w:spacing w:line="360" w:lineRule="auto"/>
        <w:rPr>
          <w:rFonts w:hint="eastAsia" w:ascii="宋体" w:hAnsi="宋体" w:cs="宋体"/>
          <w:bCs/>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zCs w:val="21"/>
          <w:highlight w:val="none"/>
          <w:u w:val="single"/>
          <w:lang w:eastAsia="zh-CN"/>
        </w:rPr>
        <w:t xml:space="preserve">南京鼓楼医院电梯节能回馈</w:t>
      </w:r>
      <w:r>
        <w:rPr>
          <w:rFonts w:hint="eastAsia" w:ascii="宋体" w:hAnsi="宋体" w:cs="宋体"/>
          <w:bCs/>
          <w:szCs w:val="21"/>
          <w:highlight w:val="none"/>
          <w:u w:val="single"/>
          <w:lang w:val="en-US" w:eastAsia="zh-CN"/>
        </w:rPr>
        <w:t xml:space="preserve">采购</w:t>
      </w:r>
      <w:r>
        <w:rPr>
          <w:rFonts w:hint="eastAsia" w:ascii="宋体" w:hAnsi="宋体" w:cs="宋体"/>
          <w:bCs/>
          <w:szCs w:val="21"/>
          <w:highlight w:val="none"/>
          <w:u w:val="single"/>
          <w:lang w:eastAsia="zh-CN"/>
        </w:rPr>
        <w:t xml:space="preserve">项目</w:t>
      </w:r>
      <w:r>
        <w:rPr>
          <w:rFonts w:hint="eastAsia" w:ascii="宋体" w:hAnsi="宋体" w:cs="宋体"/>
          <w:bCs/>
          <w:szCs w:val="21"/>
          <w:highlight w:val="none"/>
        </w:rPr>
        <w:t xml:space="preserve">的潜在投标人应在规定时间内通过</w:t>
      </w:r>
      <w:r>
        <w:rPr>
          <w:rFonts w:hint="eastAsia" w:ascii="Microsoft New Tai Lue" w:hAnsi="Microsoft New Tai Lue" w:cs="Microsoft New Tai Lue"/>
          <w:bCs/>
          <w:szCs w:val="21"/>
          <w:highlight w:val="none"/>
          <w:u w:val="single"/>
        </w:rPr>
        <w:t xml:space="preserve">江苏政府采购网</w:t>
      </w:r>
      <w:r>
        <w:rPr>
          <w:rFonts w:hint="eastAsia" w:ascii="宋体" w:hAnsi="宋体" w:cs="宋体"/>
          <w:bCs/>
          <w:szCs w:val="21"/>
          <w:highlight w:val="none"/>
        </w:rPr>
        <w:t xml:space="preserve">获取招标文件，并于</w:t>
      </w:r>
      <w:r>
        <w:rPr>
          <w:rFonts w:hint="eastAsia" w:ascii="宋体" w:hAnsi="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2</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26</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w:t>
      </w:r>
      <w:r>
        <w:rPr>
          <w:rFonts w:hint="eastAsia" w:ascii="宋体" w:hAnsi="宋体" w:cs="宋体"/>
          <w:bCs/>
          <w:szCs w:val="21"/>
          <w:highlight w:val="none"/>
          <w:u w:val="single"/>
          <w:lang w:val="en-US" w:eastAsia="zh-CN"/>
        </w:rPr>
        <w:t xml:space="preserve"> 30</w:t>
      </w:r>
      <w:r>
        <w:rPr>
          <w:rFonts w:hint="eastAsia" w:ascii="宋体" w:hAnsi="宋体" w:cs="宋体"/>
          <w:bCs/>
          <w:szCs w:val="21"/>
          <w:highlight w:val="none"/>
          <w:u w:val="single"/>
        </w:rPr>
        <w:t xml:space="preserve">（北京时间</w:t>
      </w:r>
      <w:r>
        <w:rPr>
          <w:rFonts w:hint="eastAsia" w:ascii="宋体" w:hAnsi="宋体" w:cs="宋体"/>
          <w:bCs/>
          <w:szCs w:val="21"/>
          <w:highlight w:val="none"/>
        </w:rPr>
        <w:t xml:space="preserve">）前递交投标文件。</w:t>
      </w:r>
      <w:r/>
    </w:p>
    <w:p>
      <w:pPr>
        <w:ind w:firstLine="373"/>
        <w:spacing w:line="360" w:lineRule="auto"/>
        <w:rPr>
          <w:rFonts w:hint="eastAsia" w:ascii="宋体" w:hAnsi="宋体" w:cs="宋体"/>
          <w:b/>
          <w:bCs/>
          <w:szCs w:val="44"/>
          <w:highlight w:val="none"/>
        </w:rPr>
      </w:pPr>
      <w:r/>
      <w:bookmarkStart w:id="7" w:name="_Toc96347851"/>
      <w:r/>
      <w:bookmarkStart w:id="8" w:name="_Toc93909065"/>
      <w:r>
        <w:rPr>
          <w:rFonts w:hint="eastAsia" w:ascii="宋体" w:hAnsi="宋体" w:cs="宋体"/>
          <w:b/>
          <w:bCs/>
          <w:szCs w:val="44"/>
          <w:highlight w:val="none"/>
        </w:rPr>
        <w:t xml:space="preserve">一、项目</w:t>
      </w:r>
      <w:bookmarkEnd w:id="3"/>
      <w:r>
        <w:rPr>
          <w:rFonts w:hint="eastAsia" w:ascii="宋体" w:hAnsi="宋体" w:cs="宋体"/>
          <w:b/>
          <w:bCs/>
          <w:szCs w:val="44"/>
          <w:highlight w:val="none"/>
        </w:rPr>
        <w:t xml:space="preserve">基本情况</w:t>
      </w:r>
      <w:bookmarkEnd w:id="4"/>
      <w:r/>
      <w:bookmarkEnd w:id="7"/>
      <w:r/>
      <w:bookmarkEnd w:id="8"/>
      <w:r/>
      <w:r/>
    </w:p>
    <w:p>
      <w:pPr>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rPr>
        <w:t xml:space="preserve">1.1项目编号：</w:t>
      </w:r>
      <w:r>
        <w:rPr>
          <w:rFonts w:hint="eastAsia" w:ascii="宋体" w:hAnsi="宋体" w:cs="宋体"/>
          <w:bCs/>
          <w:szCs w:val="21"/>
          <w:highlight w:val="none"/>
          <w:lang w:eastAsia="zh-CN"/>
        </w:rPr>
        <w:t xml:space="preserve">JSZC-320100-JITC-G2026-0016</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南京鼓楼医院电梯节能回馈</w:t>
      </w:r>
      <w:r>
        <w:rPr>
          <w:rFonts w:hint="eastAsia" w:ascii="宋体" w:hAnsi="宋体" w:cs="宋体"/>
          <w:bCs/>
          <w:szCs w:val="21"/>
          <w:highlight w:val="none"/>
          <w:lang w:val="en-US" w:eastAsia="zh-CN"/>
        </w:rPr>
        <w:t xml:space="preserve">采购</w:t>
      </w:r>
      <w:r>
        <w:rPr>
          <w:rFonts w:hint="eastAsia" w:ascii="宋体" w:hAnsi="宋体" w:cs="宋体"/>
          <w:bCs/>
          <w:szCs w:val="21"/>
          <w:highlight w:val="none"/>
          <w:lang w:eastAsia="zh-CN"/>
        </w:rPr>
        <w:t xml:space="preserve">项目</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1.3预算金额：本项目预算</w:t>
      </w:r>
      <w:r>
        <w:rPr>
          <w:rFonts w:hint="eastAsia" w:ascii="宋体" w:hAnsi="宋体" w:cs="宋体"/>
          <w:bCs/>
          <w:szCs w:val="21"/>
          <w:highlight w:val="none"/>
          <w:lang w:val="en-US" w:eastAsia="zh-CN"/>
        </w:rPr>
        <w:t xml:space="preserve">人民币109.5</w:t>
      </w:r>
      <w:r>
        <w:rPr>
          <w:rFonts w:hint="eastAsia" w:ascii="宋体" w:hAnsi="宋体" w:cs="宋体"/>
          <w:bCs/>
          <w:szCs w:val="21"/>
          <w:highlight w:val="none"/>
        </w:rPr>
        <w:t xml:space="preserve">万。</w:t>
      </w:r>
      <w:r/>
    </w:p>
    <w:p>
      <w:pPr>
        <w:ind w:firstLine="422"/>
        <w:spacing w:line="360" w:lineRule="auto"/>
        <w:rPr>
          <w:rFonts w:hint="eastAsia" w:ascii="宋体" w:hAnsi="宋体" w:cs="宋体"/>
          <w:bCs/>
          <w:szCs w:val="21"/>
          <w:highlight w:val="none"/>
        </w:rPr>
      </w:pPr>
      <w:r>
        <w:rPr>
          <w:rFonts w:hint="eastAsia" w:ascii="宋体" w:hAnsi="宋体" w:eastAsia="宋体" w:cs="宋体"/>
          <w:b/>
          <w:bCs/>
          <w:sz w:val="21"/>
          <w:szCs w:val="21"/>
          <w:highlight w:val="none"/>
          <w:lang w:val="en-US" w:eastAsia="zh-CN"/>
        </w:rPr>
        <w:t xml:space="preserve">★</w:t>
      </w:r>
      <w:r>
        <w:rPr>
          <w:rFonts w:hint="eastAsia" w:ascii="宋体" w:hAnsi="宋体" w:cs="宋体"/>
          <w:b/>
          <w:bCs w:val="0"/>
          <w:szCs w:val="21"/>
          <w:highlight w:val="none"/>
        </w:rPr>
        <w:t xml:space="preserve">1.4最高限价：本项目投标总价不得高于人民币</w:t>
      </w:r>
      <w:r>
        <w:rPr>
          <w:rFonts w:hint="eastAsia" w:ascii="宋体" w:hAnsi="宋体" w:cs="宋体"/>
          <w:b/>
          <w:bCs w:val="0"/>
          <w:szCs w:val="21"/>
          <w:highlight w:val="none"/>
          <w:lang w:val="en-US" w:eastAsia="zh-CN"/>
        </w:rPr>
        <w:t xml:space="preserve">98</w:t>
      </w:r>
      <w:r>
        <w:rPr>
          <w:rFonts w:hint="eastAsia" w:ascii="宋体" w:hAnsi="宋体" w:cs="宋体"/>
          <w:b/>
          <w:bCs w:val="0"/>
          <w:szCs w:val="21"/>
          <w:highlight w:val="none"/>
        </w:rPr>
        <w:t xml:space="preserve">万元（投标人投标报价不得超过上述限价金额，否则将作无效标处理）。</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1.5采购需求：采购南京鼓楼医院本部（中山路321号）和南部院区（溧水区）</w:t>
      </w:r>
      <w:r>
        <w:rPr>
          <w:rFonts w:hint="eastAsia" w:ascii="宋体" w:hAnsi="宋体" w:cs="宋体"/>
          <w:bCs/>
          <w:szCs w:val="21"/>
          <w:highlight w:val="none"/>
          <w:lang w:val="en-US" w:eastAsia="zh-CN"/>
        </w:rPr>
        <w:t xml:space="preserve">中</w:t>
      </w:r>
      <w:r>
        <w:rPr>
          <w:rFonts w:hint="eastAsia" w:ascii="宋体" w:hAnsi="宋体" w:cs="宋体"/>
          <w:bCs/>
          <w:szCs w:val="21"/>
          <w:highlight w:val="none"/>
          <w:lang w:eastAsia="zh-CN"/>
        </w:rPr>
        <w:t xml:space="preserve">54部电梯安装电梯能量回馈装置，并对现场已报废的老旧节能设备进行安全拆除</w:t>
      </w:r>
      <w:r>
        <w:rPr>
          <w:rFonts w:hint="eastAsia" w:ascii="宋体" w:hAnsi="宋体" w:cs="宋体"/>
          <w:bCs/>
          <w:szCs w:val="21"/>
          <w:highlight w:val="none"/>
        </w:rPr>
        <w:t xml:space="preserve">，具体要求详见招标文件第四章《采购需求》</w:t>
      </w:r>
      <w:r>
        <w:rPr>
          <w:rFonts w:hint="eastAsia" w:ascii="宋体" w:hAnsi="宋体" w:cs="宋体"/>
          <w:bCs/>
          <w:szCs w:val="21"/>
          <w:highlight w:val="none"/>
          <w:lang w:eastAsia="zh-CN"/>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1.6标段划分：本项目共划分1个标段。</w:t>
      </w:r>
      <w:r/>
    </w:p>
    <w:p>
      <w:pPr>
        <w:ind w:firstLine="420"/>
        <w:spacing w:line="353" w:lineRule="auto"/>
        <w:rPr>
          <w:rFonts w:hint="eastAsia" w:ascii="宋体" w:hAnsi="宋体" w:eastAsia="宋体" w:cs="宋体"/>
          <w:b/>
          <w:bCs/>
          <w:szCs w:val="21"/>
          <w:highlight w:val="none"/>
          <w:lang w:eastAsia="zh-CN"/>
        </w:rPr>
      </w:pPr>
      <w:r>
        <w:rPr>
          <w:rFonts w:hint="eastAsia" w:ascii="宋体" w:hAnsi="宋体" w:eastAsia="宋体" w:cs="宋体"/>
          <w:b/>
          <w:bCs/>
          <w:sz w:val="21"/>
          <w:szCs w:val="21"/>
          <w:highlight w:val="none"/>
          <w:lang w:val="en-US" w:eastAsia="zh-CN"/>
        </w:rPr>
        <w:t xml:space="preserve">★</w:t>
      </w:r>
      <w:r>
        <w:rPr>
          <w:rFonts w:hint="eastAsia" w:ascii="宋体" w:hAnsi="宋体" w:cs="宋体"/>
          <w:b/>
          <w:bCs/>
          <w:szCs w:val="21"/>
          <w:highlight w:val="none"/>
        </w:rPr>
        <w:t xml:space="preserve">1.7</w:t>
      </w:r>
      <w:r>
        <w:rPr>
          <w:rFonts w:hint="eastAsia" w:ascii="宋体" w:hAnsi="宋体" w:cs="宋体"/>
          <w:b/>
          <w:bCs/>
          <w:szCs w:val="21"/>
          <w:highlight w:val="none"/>
          <w:lang w:val="en-US" w:eastAsia="zh-CN"/>
        </w:rPr>
        <w:t xml:space="preserve">交货期</w:t>
      </w:r>
      <w:r>
        <w:rPr>
          <w:rFonts w:hint="eastAsia" w:ascii="宋体" w:hAnsi="宋体" w:cs="宋体"/>
          <w:b/>
          <w:bCs/>
          <w:szCs w:val="21"/>
          <w:highlight w:val="none"/>
        </w:rPr>
        <w:t xml:space="preserve">：接到采购人通知之日起</w:t>
      </w:r>
      <w:r>
        <w:rPr>
          <w:rFonts w:hint="eastAsia" w:ascii="宋体" w:hAnsi="宋体" w:cs="宋体"/>
          <w:b/>
          <w:bCs/>
          <w:szCs w:val="21"/>
          <w:highlight w:val="none"/>
          <w:lang w:val="en-US" w:eastAsia="zh-CN"/>
        </w:rPr>
        <w:t xml:space="preserve">150</w:t>
      </w:r>
      <w:r>
        <w:rPr>
          <w:rFonts w:hint="eastAsia" w:ascii="宋体" w:hAnsi="宋体" w:cs="宋体"/>
          <w:b/>
          <w:bCs/>
          <w:szCs w:val="21"/>
          <w:highlight w:val="none"/>
        </w:rPr>
        <w:t xml:space="preserve">个日历日内，完成供货安装</w:t>
      </w:r>
      <w:r>
        <w:rPr>
          <w:rFonts w:hint="eastAsia" w:ascii="宋体" w:hAnsi="宋体" w:cs="宋体"/>
          <w:b/>
          <w:bCs/>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cs="宋体"/>
          <w:b/>
          <w:bCs/>
          <w:szCs w:val="21"/>
          <w:highlight w:val="none"/>
        </w:rPr>
      </w:pPr>
      <w:r>
        <w:rPr>
          <w:rFonts w:hint="eastAsia" w:ascii="宋体" w:hAnsi="宋体" w:eastAsia="宋体" w:cs="宋体"/>
          <w:b/>
          <w:bCs/>
          <w:sz w:val="21"/>
          <w:szCs w:val="21"/>
          <w:highlight w:val="none"/>
          <w:lang w:val="en-US" w:eastAsia="zh-CN"/>
        </w:rPr>
        <w:t xml:space="preserve">★</w:t>
      </w:r>
      <w:r>
        <w:rPr>
          <w:rFonts w:hint="eastAsia" w:ascii="宋体" w:hAnsi="宋体" w:cs="宋体"/>
          <w:b/>
          <w:bCs/>
          <w:szCs w:val="21"/>
          <w:highlight w:val="none"/>
        </w:rPr>
        <w:t xml:space="preserve">1.8本项目是否接受联合体投标：不接受</w:t>
      </w:r>
      <w:r/>
    </w:p>
    <w:p>
      <w:pPr>
        <w:ind w:firstLine="420"/>
        <w:spacing w:line="360" w:lineRule="auto"/>
        <w:rPr>
          <w:rFonts w:hint="eastAsia" w:ascii="宋体" w:hAnsi="宋体" w:cs="宋体"/>
          <w:b/>
          <w:bCs/>
          <w:szCs w:val="21"/>
          <w:highlight w:val="none"/>
        </w:rPr>
      </w:pPr>
      <w:r>
        <w:rPr>
          <w:rFonts w:hint="eastAsia" w:ascii="宋体" w:hAnsi="宋体" w:eastAsia="宋体" w:cs="宋体"/>
          <w:b/>
          <w:bCs/>
          <w:sz w:val="21"/>
          <w:szCs w:val="21"/>
          <w:highlight w:val="none"/>
          <w:lang w:val="en-US" w:eastAsia="zh-CN"/>
        </w:rPr>
        <w:t xml:space="preserve">★</w:t>
      </w:r>
      <w:r>
        <w:rPr>
          <w:rFonts w:hint="eastAsia" w:ascii="宋体" w:hAnsi="宋体" w:cs="宋体"/>
          <w:b/>
          <w:bCs/>
          <w:szCs w:val="21"/>
          <w:highlight w:val="none"/>
        </w:rPr>
        <w:t xml:space="preserve">1.9本项目是否接受进口产品：不接受</w:t>
      </w:r>
      <w:r/>
    </w:p>
    <w:p>
      <w:pPr>
        <w:ind w:firstLine="373"/>
        <w:spacing w:line="360" w:lineRule="auto"/>
        <w:rPr>
          <w:rFonts w:hint="eastAsia" w:ascii="宋体" w:hAnsi="宋体" w:cs="宋体"/>
          <w:b/>
          <w:bCs/>
          <w:szCs w:val="44"/>
          <w:highlight w:val="none"/>
        </w:rPr>
      </w:pPr>
      <w:r/>
      <w:bookmarkStart w:id="9" w:name="_Toc80264698"/>
      <w:r/>
      <w:bookmarkStart w:id="10" w:name="_Toc80792689"/>
      <w:r/>
      <w:bookmarkStart w:id="11" w:name="_Toc93909066"/>
      <w:r/>
      <w:bookmarkStart w:id="12" w:name="_Toc96347852"/>
      <w:r>
        <w:rPr>
          <w:rFonts w:hint="eastAsia" w:ascii="宋体" w:hAnsi="宋体" w:cs="宋体"/>
          <w:b/>
          <w:bCs/>
          <w:szCs w:val="44"/>
          <w:highlight w:val="none"/>
        </w:rPr>
        <w:t xml:space="preserve">二、</w:t>
      </w:r>
      <w:bookmarkEnd w:id="9"/>
      <w:r>
        <w:rPr>
          <w:rFonts w:hint="eastAsia" w:ascii="宋体" w:hAnsi="宋体" w:cs="宋体"/>
          <w:b/>
          <w:bCs/>
          <w:szCs w:val="44"/>
          <w:highlight w:val="none"/>
        </w:rPr>
        <w:t xml:space="preserve">申请人的资格要求</w:t>
      </w:r>
      <w:bookmarkEnd w:id="10"/>
      <w:r/>
      <w:bookmarkEnd w:id="11"/>
      <w:r>
        <w:rPr>
          <w:rFonts w:hint="eastAsia" w:ascii="宋体" w:hAnsi="宋体" w:cs="宋体"/>
          <w:b/>
          <w:bCs/>
          <w:szCs w:val="44"/>
          <w:highlight w:val="none"/>
        </w:rPr>
        <w:t xml:space="preserve">：</w:t>
      </w:r>
      <w:bookmarkEnd w:id="12"/>
      <w:r/>
      <w:r/>
    </w:p>
    <w:p>
      <w:pPr>
        <w:ind w:firstLine="420"/>
        <w:spacing w:line="360" w:lineRule="auto"/>
        <w:rPr>
          <w:rFonts w:hint="eastAsia" w:ascii="宋体" w:hAnsi="宋体" w:cs="宋体"/>
          <w:bCs/>
          <w:szCs w:val="21"/>
          <w:highlight w:val="none"/>
        </w:rPr>
      </w:pPr>
      <w:r/>
      <w:bookmarkStart w:id="13" w:name="_Toc80792690"/>
      <w:r/>
      <w:bookmarkStart w:id="14" w:name="_Toc80264699"/>
      <w:r/>
      <w:bookmarkStart w:id="15" w:name="_Toc96347853"/>
      <w:r/>
      <w:bookmarkStart w:id="16" w:name="_Toc93909067"/>
      <w:r>
        <w:rPr>
          <w:rFonts w:hint="eastAsia" w:ascii="宋体" w:hAnsi="宋体" w:cs="宋体"/>
          <w:bCs/>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2.1.1法人或者其他组织的营业执照等证明文件，自然人的身份证明；</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2.1.2具有良好的商业信誉和健全的财务会计制度，提供上年度财务报表复印件（即</w:t>
      </w:r>
      <w:r>
        <w:rPr>
          <w:rFonts w:hint="eastAsia" w:ascii="宋体" w:hAnsi="宋体" w:cs="宋体"/>
          <w:bCs/>
          <w:szCs w:val="21"/>
          <w:highlight w:val="none"/>
          <w:lang w:eastAsia="zh-CN"/>
        </w:rPr>
        <w:t xml:space="preserve">2024年度或2025年度财务报表</w:t>
      </w:r>
      <w:r>
        <w:rPr>
          <w:rFonts w:hint="eastAsia" w:ascii="宋体" w:hAnsi="宋体" w:cs="宋体"/>
          <w:bCs/>
          <w:szCs w:val="21"/>
          <w:highlight w:val="none"/>
        </w:rPr>
        <w:t xml:space="preserve">，如为新成立的公司，应提供公司成立之后的财务报表）或投标截止时间前3个月内，由其基本开户银行出具的资信证明；</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2.1.4有依法缴纳税收和社会保障资金的良好记录，提供本次采购活动前6个月内（即</w:t>
      </w:r>
      <w:r>
        <w:rPr>
          <w:rFonts w:hint="eastAsia" w:ascii="宋体" w:hAnsi="宋体" w:cs="宋体"/>
          <w:bCs/>
          <w:szCs w:val="21"/>
          <w:highlight w:val="none"/>
          <w:lang w:eastAsia="zh-CN"/>
        </w:rPr>
        <w:t xml:space="preserve">2025年</w:t>
      </w:r>
      <w:r>
        <w:rPr>
          <w:rFonts w:hint="eastAsia" w:ascii="宋体" w:hAnsi="宋体" w:cs="宋体"/>
          <w:bCs/>
          <w:szCs w:val="21"/>
          <w:highlight w:val="none"/>
          <w:lang w:val="en-US" w:eastAsia="zh-CN"/>
        </w:rPr>
        <w:t xml:space="preserve">6</w:t>
      </w:r>
      <w:r>
        <w:rPr>
          <w:rFonts w:hint="eastAsia" w:ascii="宋体" w:hAnsi="宋体" w:cs="宋体"/>
          <w:bCs/>
          <w:szCs w:val="21"/>
          <w:highlight w:val="none"/>
          <w:lang w:eastAsia="zh-CN"/>
        </w:rPr>
        <w:t xml:space="preserve">月（含）以来</w:t>
      </w:r>
      <w:r>
        <w:rPr>
          <w:rFonts w:hint="eastAsia" w:ascii="宋体" w:hAnsi="宋体" w:cs="宋体"/>
          <w:bCs/>
          <w:szCs w:val="21"/>
          <w:highlight w:val="none"/>
        </w:rPr>
        <w:t xml:space="preserve">），至少1个月缴纳税收和社会保险的凭证复印件，依法享受免缴、缓缴的，提供证明材料复印件；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2.1.6法律、行政法规规定的其他条件。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说明：</w:t>
      </w:r>
      <w:bookmarkStart w:id="17" w:name="_Toc35393635"/>
      <w:r>
        <w:rPr>
          <w:rFonts w:hint="eastAsia" w:ascii="宋体" w:hAnsi="宋体" w:cs="宋体"/>
          <w:bCs/>
          <w:szCs w:val="21"/>
          <w:highlight w:val="none"/>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szCs w:val="21"/>
          <w:highlight w:val="none"/>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2.2.1中小企业政策：■本项目不面向中小企业预留采购份额</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2.2.2其它落实政府采购政策的资格要求（如有）：无。</w:t>
      </w:r>
      <w:r/>
    </w:p>
    <w:p>
      <w:pPr>
        <w:ind w:firstLine="420"/>
        <w:spacing w:line="360" w:lineRule="auto"/>
        <w:rPr>
          <w:rFonts w:ascii="宋体" w:hAnsi="宋体" w:cs="宋体"/>
          <w:b/>
          <w:szCs w:val="21"/>
          <w:highlight w:val="none"/>
        </w:rPr>
      </w:pPr>
      <w:r>
        <w:rPr>
          <w:rFonts w:hint="eastAsia" w:ascii="宋体" w:hAnsi="宋体" w:cs="宋体"/>
          <w:bCs/>
          <w:szCs w:val="21"/>
          <w:highlight w:val="none"/>
        </w:rPr>
        <w:t xml:space="preserve">2.3本项目的特定资格要求：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2.3.1供应商存在下列情形的不得参加本次招标活动：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2.3.1.1单位负责人为同一人或者存在直接控股、管理关系的不同供应商，不得参加同一合同项下的政府采购活动。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2.3.2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其他资格要求：</w:t>
      </w:r>
      <w:r/>
    </w:p>
    <w:p>
      <w:pPr>
        <w:ind w:firstLine="420"/>
        <w:spacing w:line="360" w:lineRule="auto"/>
        <w:rPr>
          <w:highlight w:val="none"/>
        </w:rPr>
      </w:pPr>
      <w:r>
        <w:rPr>
          <w:rFonts w:hint="eastAsia" w:ascii="宋体" w:hAnsi="宋体" w:cs="宋体"/>
          <w:bCs/>
          <w:szCs w:val="21"/>
          <w:highlight w:val="none"/>
          <w:lang w:val="en-US" w:eastAsia="zh-CN"/>
        </w:rPr>
        <w:t xml:space="preserve">（1）所投电梯能量回馈装置品牌，未发生过重大安全故障（包含但不限于现场设备击穿、自燃、损毁），且未因同类故障被通报停用。</w:t>
      </w:r>
      <w:r>
        <w:rPr>
          <w:rFonts w:hint="eastAsia" w:ascii="宋体" w:hAnsi="宋体" w:cs="宋体"/>
          <w:b/>
          <w:bCs w:val="0"/>
          <w:szCs w:val="21"/>
          <w:highlight w:val="none"/>
          <w:lang w:val="en-US" w:eastAsia="zh-CN"/>
        </w:rPr>
        <w:t xml:space="preserve">须提供承诺函，承诺函需加盖投标人公章。</w:t>
      </w:r>
      <w:r/>
    </w:p>
    <w:p>
      <w:pPr>
        <w:ind w:firstLine="420"/>
        <w:spacing w:line="360" w:lineRule="auto"/>
        <w:rPr>
          <w:rFonts w:hint="default"/>
          <w:highlight w:val="none"/>
          <w:lang w:val="en-US" w:eastAsia="zh-CN"/>
        </w:rPr>
      </w:pPr>
      <w:r>
        <w:rPr>
          <w:rFonts w:hint="eastAsia"/>
          <w:highlight w:val="none"/>
          <w:lang w:val="en-US" w:eastAsia="zh-CN"/>
        </w:rPr>
        <w:t xml:space="preserve">（2）投标人须自行负责确保参与本项目的单位具备所需资质，并对项目实施全过程中的任何问题独立承担责任。</w:t>
      </w:r>
      <w:r>
        <w:rPr>
          <w:rFonts w:hint="eastAsia" w:ascii="宋体" w:hAnsi="宋体" w:cs="宋体"/>
          <w:b/>
          <w:bCs w:val="0"/>
          <w:szCs w:val="21"/>
          <w:highlight w:val="none"/>
          <w:lang w:val="en-US" w:eastAsia="zh-CN"/>
        </w:rPr>
        <w:t xml:space="preserve">须提供承诺函，承诺函需加盖投标人公章。</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三、获取招标文件</w:t>
      </w:r>
      <w:bookmarkEnd w:id="13"/>
      <w:r/>
      <w:bookmarkEnd w:id="14"/>
      <w:r/>
      <w:bookmarkEnd w:id="15"/>
      <w:r/>
      <w:bookmarkEnd w:id="16"/>
      <w:r/>
      <w:r/>
    </w:p>
    <w:p>
      <w:pPr>
        <w:ind w:firstLine="525"/>
        <w:spacing w:line="360" w:lineRule="auto"/>
        <w:rPr>
          <w:rFonts w:hint="default" w:ascii="宋体" w:hAnsi="宋体" w:eastAsia="宋体" w:cs="宋体"/>
          <w:bCs/>
          <w:szCs w:val="21"/>
          <w:highlight w:val="none"/>
          <w:lang w:val="en-US" w:eastAsia="zh-CN"/>
        </w:rPr>
      </w:pPr>
      <w:r/>
      <w:bookmarkStart w:id="18" w:name="_Toc80264700"/>
      <w:r>
        <w:rPr>
          <w:rFonts w:hint="eastAsia" w:ascii="宋体" w:hAnsi="宋体" w:cs="宋体"/>
          <w:bCs/>
          <w:szCs w:val="21"/>
          <w:highlight w:val="none"/>
        </w:rPr>
        <w:t xml:space="preserve">时间：自本公告发布之日起</w:t>
      </w:r>
      <w:r>
        <w:rPr>
          <w:rFonts w:hint="eastAsia" w:ascii="宋体" w:hAnsi="宋体" w:cs="宋体"/>
          <w:bCs/>
          <w:szCs w:val="21"/>
          <w:highlight w:val="none"/>
          <w:lang w:val="en-US" w:eastAsia="zh-CN"/>
        </w:rPr>
        <w:t xml:space="preserve">5个工作日</w:t>
      </w:r>
      <w:r/>
    </w:p>
    <w:p>
      <w:pPr>
        <w:ind w:firstLine="525"/>
        <w:spacing w:after="40" w:line="360" w:lineRule="auto"/>
        <w:rPr>
          <w:rFonts w:hint="eastAsia" w:ascii="宋体" w:hAnsi="宋体" w:cs="宋体"/>
          <w:bCs/>
          <w:szCs w:val="21"/>
          <w:highlight w:val="none"/>
        </w:rPr>
      </w:pPr>
      <w:r/>
      <w:bookmarkStart w:id="19" w:name="_Toc80792691"/>
      <w:r/>
      <w:bookmarkStart w:id="20" w:name="_Toc96347854"/>
      <w:r/>
      <w:bookmarkStart w:id="21" w:name="_Toc93909068"/>
      <w:r>
        <w:rPr>
          <w:rFonts w:hint="eastAsia" w:ascii="Microsoft New Tai Lue" w:hAnsi="Microsoft New Tai Lue" w:cs="Microsoft New Tai Lue"/>
          <w:bCs/>
          <w:szCs w:val="21"/>
          <w:highlight w:val="none"/>
        </w:rPr>
        <w:t xml:space="preserve">获取地点：江苏政府采购网</w:t>
      </w:r>
      <w:r>
        <w:rPr>
          <w:rFonts w:hint="eastAsia" w:ascii="宋体" w:hAnsi="宋体" w:cs="宋体"/>
          <w:bCs/>
          <w:szCs w:val="21"/>
          <w:highlight w:val="none"/>
        </w:rPr>
        <w:t xml:space="preserve">。</w:t>
      </w:r>
      <w:r/>
    </w:p>
    <w:p>
      <w:pPr>
        <w:ind w:firstLine="525"/>
        <w:spacing w:after="40" w:line="360" w:lineRule="auto"/>
        <w:rPr>
          <w:rFonts w:hint="eastAsia" w:ascii="宋体" w:hAnsi="宋体" w:cs="宋体"/>
          <w:bCs/>
          <w:szCs w:val="21"/>
          <w:highlight w:val="none"/>
        </w:rPr>
      </w:pPr>
      <w:r>
        <w:rPr>
          <w:rFonts w:hint="eastAsia" w:ascii="Microsoft New Tai Lue" w:hAnsi="Microsoft New Tai Lue" w:cs="Microsoft New Tai Lue"/>
          <w:bCs/>
          <w:szCs w:val="21"/>
          <w:highlight w:val="none"/>
        </w:rPr>
        <w:t xml:space="preserve">获取方式：网上下载</w:t>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售价：0元。</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四、</w:t>
      </w:r>
      <w:bookmarkEnd w:id="18"/>
      <w:r/>
      <w:bookmarkEnd w:id="19"/>
      <w:r>
        <w:rPr>
          <w:rFonts w:hint="eastAsia" w:ascii="宋体" w:hAnsi="宋体" w:cs="宋体"/>
          <w:b/>
          <w:bCs/>
          <w:szCs w:val="44"/>
          <w:highlight w:val="none"/>
        </w:rPr>
        <w:t xml:space="preserve">递交投标文件截止时间、开标时间和地点</w:t>
      </w:r>
      <w:bookmarkEnd w:id="20"/>
      <w:r/>
      <w:bookmarkEnd w:id="21"/>
      <w:r/>
      <w:r/>
    </w:p>
    <w:p>
      <w:pPr>
        <w:ind w:firstLine="525"/>
        <w:spacing w:after="40" w:line="360" w:lineRule="auto"/>
        <w:rPr>
          <w:rFonts w:ascii="Microsoft New Tai Lue" w:hAnsi="Microsoft New Tai Lue" w:cs="Microsoft New Tai Lue"/>
          <w:bCs/>
          <w:szCs w:val="21"/>
          <w:highlight w:val="none"/>
        </w:rPr>
      </w:pPr>
      <w:r/>
      <w:bookmarkStart w:id="22" w:name="_Toc80792693"/>
      <w:r/>
      <w:bookmarkStart w:id="23" w:name="_Toc96347855"/>
      <w:r/>
      <w:bookmarkStart w:id="24" w:name="_Toc93909069"/>
      <w:r>
        <w:rPr>
          <w:rFonts w:hint="eastAsia" w:ascii="Microsoft New Tai Lue" w:hAnsi="Microsoft New Tai Lue" w:cs="Microsoft New Tai Lue"/>
          <w:bCs/>
          <w:szCs w:val="21"/>
          <w:highlight w:val="none"/>
        </w:rPr>
        <w:t xml:space="preserve">提交投标文件截止时间、开标时间：</w:t>
      </w:r>
      <w:r>
        <w:rPr>
          <w:rFonts w:hint="eastAsia" w:ascii="Microsoft New Tai Lue" w:hAnsi="Microsoft New Tai Lue" w:cs="Microsoft New Tai Lue"/>
          <w:bCs/>
          <w:szCs w:val="21"/>
          <w:highlight w:val="none"/>
          <w:lang w:val="en-US" w:eastAsia="zh-CN"/>
        </w:rPr>
        <w:t xml:space="preserve">2026</w:t>
      </w:r>
      <w:r>
        <w:rPr>
          <w:rFonts w:hint="eastAsia" w:ascii="Microsoft New Tai Lue" w:hAnsi="Microsoft New Tai Lue" w:cs="Microsoft New Tai Lue"/>
          <w:bCs/>
          <w:szCs w:val="21"/>
          <w:highlight w:val="none"/>
        </w:rPr>
        <w:t xml:space="preserve">年</w:t>
      </w:r>
      <w:r>
        <w:rPr>
          <w:rFonts w:hint="eastAsia" w:ascii="Microsoft New Tai Lue" w:hAnsi="Microsoft New Tai Lue" w:cs="Microsoft New Tai Lue"/>
          <w:bCs/>
          <w:szCs w:val="21"/>
          <w:highlight w:val="none"/>
          <w:lang w:val="en-US" w:eastAsia="zh-CN"/>
        </w:rPr>
        <w:t xml:space="preserve">2</w:t>
      </w:r>
      <w:r>
        <w:rPr>
          <w:rFonts w:hint="eastAsia" w:ascii="Microsoft New Tai Lue" w:hAnsi="Microsoft New Tai Lue" w:cs="Microsoft New Tai Lue"/>
          <w:bCs/>
          <w:szCs w:val="21"/>
          <w:highlight w:val="none"/>
        </w:rPr>
        <w:t xml:space="preserve">月</w:t>
      </w:r>
      <w:r>
        <w:rPr>
          <w:rFonts w:hint="eastAsia" w:ascii="Microsoft New Tai Lue" w:hAnsi="Microsoft New Tai Lue" w:cs="Microsoft New Tai Lue"/>
          <w:bCs/>
          <w:szCs w:val="21"/>
          <w:highlight w:val="none"/>
          <w:lang w:val="en-US" w:eastAsia="zh-CN"/>
        </w:rPr>
        <w:t xml:space="preserve">26</w:t>
      </w:r>
      <w:r>
        <w:rPr>
          <w:rFonts w:hint="eastAsia" w:ascii="Microsoft New Tai Lue" w:hAnsi="Microsoft New Tai Lue" w:cs="Microsoft New Tai Lue"/>
          <w:bCs/>
          <w:szCs w:val="21"/>
          <w:highlight w:val="none"/>
        </w:rPr>
        <w:t xml:space="preserve">日</w:t>
      </w:r>
      <w:r>
        <w:rPr>
          <w:rFonts w:hint="eastAsia" w:ascii="Microsoft New Tai Lue" w:hAnsi="Microsoft New Tai Lue" w:cs="Microsoft New Tai Lue"/>
          <w:bCs/>
          <w:szCs w:val="21"/>
          <w:highlight w:val="none"/>
          <w:lang w:val="en-US" w:eastAsia="zh-CN"/>
        </w:rPr>
        <w:t xml:space="preserve">9：30</w:t>
      </w:r>
      <w:r>
        <w:rPr>
          <w:rFonts w:hint="eastAsia" w:ascii="Microsoft New Tai Lue" w:hAnsi="Microsoft New Tai Lue" w:cs="Microsoft New Tai Lue"/>
          <w:bCs/>
          <w:szCs w:val="21"/>
          <w:highlight w:val="none"/>
        </w:rPr>
        <w:t xml:space="preserve">（北京时间）</w:t>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开标地点：“苏采云”网上开标大厅</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五、</w:t>
      </w:r>
      <w:bookmarkEnd w:id="22"/>
      <w:r>
        <w:rPr>
          <w:rFonts w:hint="eastAsia" w:ascii="宋体" w:hAnsi="宋体" w:cs="宋体"/>
          <w:b/>
          <w:bCs/>
          <w:szCs w:val="44"/>
          <w:highlight w:val="none"/>
        </w:rPr>
        <w:t xml:space="preserve">公告期</w:t>
      </w:r>
      <w:bookmarkEnd w:id="23"/>
      <w:r/>
      <w:bookmarkEnd w:id="24"/>
      <w:r>
        <w:rPr>
          <w:rFonts w:hint="eastAsia" w:ascii="宋体" w:hAnsi="宋体" w:cs="宋体"/>
          <w:b/>
          <w:bCs/>
          <w:szCs w:val="44"/>
          <w:highlight w:val="none"/>
        </w:rPr>
        <w:t xml:space="preserve">限</w:t>
      </w:r>
      <w:r/>
    </w:p>
    <w:p>
      <w:pPr>
        <w:ind w:firstLine="525"/>
        <w:spacing w:line="360" w:lineRule="auto"/>
        <w:rPr>
          <w:rFonts w:hint="eastAsia" w:ascii="宋体" w:hAnsi="宋体" w:cs="宋体"/>
          <w:highlight w:val="none"/>
        </w:rPr>
      </w:pPr>
      <w:r>
        <w:rPr>
          <w:rFonts w:hint="eastAsia" w:ascii="宋体" w:hAnsi="宋体" w:cs="宋体"/>
          <w:highlight w:val="none"/>
        </w:rPr>
        <w:t xml:space="preserve">自本公告发布之日起5个工作日。</w:t>
      </w:r>
      <w:r/>
    </w:p>
    <w:p>
      <w:pPr>
        <w:ind w:firstLine="373"/>
        <w:spacing w:line="360" w:lineRule="auto"/>
        <w:rPr>
          <w:rFonts w:hint="eastAsia" w:ascii="宋体" w:hAnsi="宋体" w:cs="宋体"/>
          <w:b/>
          <w:bCs/>
          <w:szCs w:val="44"/>
          <w:highlight w:val="none"/>
        </w:rPr>
      </w:pPr>
      <w:r/>
      <w:bookmarkStart w:id="25" w:name="_Toc96347856"/>
      <w:r/>
      <w:bookmarkStart w:id="26" w:name="_Toc93909070"/>
      <w:r>
        <w:rPr>
          <w:rFonts w:hint="eastAsia" w:ascii="宋体" w:hAnsi="宋体" w:cs="宋体"/>
          <w:b/>
          <w:bCs/>
          <w:szCs w:val="44"/>
          <w:highlight w:val="none"/>
        </w:rPr>
        <w:t xml:space="preserve">六、其他补充事宜</w:t>
      </w:r>
      <w:bookmarkEnd w:id="25"/>
      <w:r/>
      <w:bookmarkEnd w:id="26"/>
      <w:r/>
      <w:r/>
    </w:p>
    <w:p>
      <w:pPr>
        <w:ind w:firstLine="420"/>
        <w:spacing w:line="360" w:lineRule="auto"/>
        <w:rPr>
          <w:rFonts w:hint="eastAsia" w:ascii="宋体" w:hAnsi="宋体" w:cs="宋体"/>
          <w:bCs/>
          <w:szCs w:val="21"/>
          <w:highlight w:val="none"/>
        </w:rPr>
      </w:pPr>
      <w:r/>
      <w:bookmarkStart w:id="27" w:name="_Toc80264702"/>
      <w:r/>
      <w:bookmarkStart w:id="28" w:name="_Toc80792694"/>
      <w:r/>
      <w:bookmarkStart w:id="29" w:name="_Toc96347857"/>
      <w:r/>
      <w:bookmarkStart w:id="30" w:name="_Toc93909071"/>
      <w:r>
        <w:rPr>
          <w:rFonts w:hint="eastAsia" w:ascii="宋体" w:hAnsi="宋体" w:cs="宋体"/>
          <w:szCs w:val="21"/>
          <w:highlight w:val="none"/>
        </w:rPr>
        <w:t xml:space="preserve">1．</w:t>
      </w:r>
      <w:r>
        <w:rPr>
          <w:rFonts w:hint="eastAsia" w:ascii="宋体" w:hAnsi="宋体" w:cs="宋体"/>
          <w:bCs/>
          <w:szCs w:val="21"/>
          <w:highlight w:val="none"/>
        </w:rPr>
        <w:t xml:space="preserve">政府采购支持政策: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（一）《政府采购促进中小企业发展管理办法》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（二）《关于政府采购支持监狱企业发展有关问题的通知》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（三）《关于促进残疾人就业政府采购政策的通知》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（四）《关于调整优化节能产品、环境标志产品政府采购执行机制的通知》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（五）《关于做好政府采购支持企业发展有关事项的通知》</w:t>
      </w:r>
      <w:r/>
    </w:p>
    <w:p>
      <w:pPr>
        <w:ind w:firstLine="420"/>
        <w:spacing w:line="360" w:lineRule="auto"/>
        <w:rPr>
          <w:rFonts w:hint="eastAsia" w:ascii="宋体" w:hAnsi="宋体" w:cs="宋体"/>
          <w:bCs/>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六</w:t>
      </w:r>
      <w:r>
        <w:rPr>
          <w:rFonts w:hint="eastAsia" w:ascii="宋体" w:hAnsi="宋体" w:cs="宋体"/>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2、供应商诚信档案管理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（1）符合国家相关规定的财务状况报告；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（2）依法缴纳税收的证明材料；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（3）依法缴纳社会保障资金的证明材料；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供应商涉及以下情形的，不适用信用承诺：</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（1）供应商被列入严重失信主体名单；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（2）被相关监管部门作出行政处罚且尚在处罚有效期内；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（3）其他法律、行政法规规定的不适用信用承诺的情形。</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4、潜在供应商访问政府采购管理交易系统（苏采云）的网络地址和方法：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（3）“CA数字证书”的办理材料以及供应商操作手册详见：http://jsxcmm.com/help/gys.html。</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（7）苏采云系统使用谷歌浏览器参与不见面开标。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（8）“苏采云”南京地区客服热线025-83633744、025-83633743。</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七、</w:t>
      </w:r>
      <w:bookmarkEnd w:id="27"/>
      <w:r/>
      <w:bookmarkEnd w:id="28"/>
      <w:r>
        <w:rPr>
          <w:rFonts w:hint="eastAsia" w:ascii="宋体" w:hAnsi="宋体" w:cs="宋体"/>
          <w:b/>
          <w:bCs/>
          <w:szCs w:val="44"/>
          <w:highlight w:val="none"/>
        </w:rPr>
        <w:t xml:space="preserve">对本次招标提出询问，请按以下方式联系。</w:t>
      </w:r>
      <w:bookmarkEnd w:id="29"/>
      <w:r/>
      <w:bookmarkEnd w:id="30"/>
      <w:r/>
      <w:r/>
    </w:p>
    <w:p>
      <w:pPr>
        <w:ind w:firstLine="525"/>
        <w:spacing w:line="360" w:lineRule="auto"/>
        <w:rPr>
          <w:rFonts w:hint="eastAsia" w:ascii="宋体" w:hAnsi="宋体" w:cs="宋体"/>
          <w:szCs w:val="21"/>
          <w:highlight w:val="none"/>
        </w:rPr>
      </w:pPr>
      <w:r/>
      <w:bookmarkStart w:id="31" w:name="_Toc28359085"/>
      <w:r>
        <w:rPr>
          <w:rFonts w:hint="eastAsia" w:ascii="宋体" w:hAnsi="宋体" w:cs="宋体"/>
          <w:szCs w:val="21"/>
          <w:highlight w:val="none"/>
        </w:rPr>
        <w:t xml:space="preserve">1．采购人信息</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名 称：南京鼓楼医院</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地 址：南京市玄武区双龙巷5号A座405房间</w:t>
      </w:r>
      <w:r/>
    </w:p>
    <w:p>
      <w:pPr>
        <w:ind w:firstLine="525"/>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鲁老师</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lang w:val="en-US" w:eastAsia="zh-CN"/>
        </w:rPr>
        <w:t xml:space="preserve">025-83105762</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名 称：江苏省招标中心有限公司</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高颖</w:t>
      </w:r>
      <w:r>
        <w:rPr>
          <w:rFonts w:hint="eastAsia" w:ascii="宋体" w:hAnsi="宋体" w:cs="宋体"/>
          <w:szCs w:val="21"/>
          <w:highlight w:val="none"/>
        </w:rPr>
        <w:t xml:space="preserve">、呼禹、宗超</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lang w:eastAsia="zh-CN"/>
        </w:rPr>
        <w:t xml:space="preserve">18805151053</w:t>
      </w:r>
      <w:r>
        <w:rPr>
          <w:rFonts w:hint="eastAsia" w:ascii="宋体" w:hAnsi="宋体" w:cs="宋体"/>
          <w:szCs w:val="21"/>
          <w:highlight w:val="none"/>
        </w:rPr>
        <w:t xml:space="preserve">、18761879918、13851876930</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项目联系人：</w:t>
      </w:r>
      <w:r>
        <w:rPr>
          <w:rFonts w:hint="eastAsia" w:ascii="宋体" w:hAnsi="宋体" w:cs="宋体"/>
          <w:szCs w:val="21"/>
          <w:highlight w:val="none"/>
          <w:lang w:eastAsia="zh-CN"/>
        </w:rPr>
        <w:t xml:space="preserve">高颖</w:t>
      </w:r>
      <w:r>
        <w:rPr>
          <w:rFonts w:hint="eastAsia" w:ascii="宋体" w:hAnsi="宋体" w:cs="宋体"/>
          <w:szCs w:val="21"/>
          <w:highlight w:val="none"/>
        </w:rPr>
        <w:t xml:space="preserve">、呼禹</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lang w:eastAsia="zh-CN"/>
        </w:rPr>
        <w:t xml:space="preserve">18805151053</w:t>
      </w:r>
      <w:r>
        <w:rPr>
          <w:rFonts w:hint="eastAsia" w:ascii="宋体" w:hAnsi="宋体" w:cs="宋体"/>
          <w:szCs w:val="21"/>
          <w:highlight w:val="none"/>
        </w:rPr>
        <w:t xml:space="preserve">、18761879918</w:t>
      </w:r>
      <w:r/>
    </w:p>
    <w:p>
      <w:pPr>
        <w:rPr>
          <w:rFonts w:hint="eastAsia" w:ascii="宋体" w:hAnsi="宋体" w:cs="宋体"/>
          <w:szCs w:val="21"/>
          <w:highlight w:val="none"/>
        </w:rPr>
      </w:pPr>
      <w:r>
        <w:rPr>
          <w:rFonts w:hint="eastAsia" w:ascii="宋体" w:hAnsi="宋体" w:cs="宋体"/>
          <w:szCs w:val="21"/>
          <w:highlight w:val="none"/>
        </w:rPr>
        <w:br w:type="page" w:clear="all"/>
      </w:r>
      <w:bookmarkEnd w:id="5"/>
      <w:r/>
      <w:bookmarkEnd w:id="31"/>
      <w:r/>
      <w:r/>
    </w:p>
    <w:p>
      <w:pPr>
        <w:pStyle w:val="782"/>
        <w:rPr>
          <w:highlight w:val="none"/>
        </w:rPr>
      </w:pPr>
      <w:r>
        <w:rPr>
          <w:highlight w:val="none"/>
        </w:rPr>
      </w:r>
      <w:r/>
    </w:p>
    <w:p>
      <w:pPr>
        <w:pStyle w:val="805"/>
        <w:rPr>
          <w:rFonts w:hint="eastAsia" w:ascii="宋体" w:hAnsi="宋体" w:cs="宋体"/>
          <w:highlight w:val="none"/>
        </w:rPr>
      </w:pPr>
      <w:r/>
      <w:bookmarkStart w:id="32" w:name="_Toc107246212"/>
      <w:r>
        <w:rPr>
          <w:rFonts w:hint="eastAsia" w:ascii="宋体" w:hAnsi="宋体" w:cs="宋体"/>
          <w:highlight w:val="none"/>
        </w:rPr>
        <w:t xml:space="preserve">第二章  投标人须知</w:t>
      </w:r>
      <w:bookmarkEnd w:id="6"/>
      <w:r/>
      <w:bookmarkEnd w:id="32"/>
      <w:r/>
      <w:r/>
    </w:p>
    <w:p>
      <w:pPr>
        <w:ind w:firstLine="569"/>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投标人须知前附表</w:t>
      </w:r>
      <w:r/>
    </w:p>
    <w:p>
      <w:pPr>
        <w:ind w:firstLine="372"/>
        <w:jc w:val="center"/>
        <w:rPr>
          <w:rFonts w:hint="eastAsia" w:ascii="宋体" w:hAnsi="宋体" w:cs="宋体"/>
          <w:highlight w:val="none"/>
        </w:rPr>
      </w:pPr>
      <w:r>
        <w:rPr>
          <w:rFonts w:hint="eastAsia" w:ascii="宋体" w:hAnsi="宋体" w:cs="宋体"/>
          <w:highlight w:val="none"/>
        </w:rPr>
        <w:t xml:space="preserve">本表是对《投标人须知》正文的具体补充和修改，如有矛盾，以本《前附表》为准。</w:t>
      </w:r>
      <w:r/>
    </w:p>
    <w:p>
      <w:pPr>
        <w:ind w:firstLine="372"/>
        <w:jc w:val="center"/>
        <w:rPr>
          <w:rFonts w:hint="eastAsia" w:ascii="宋体" w:hAnsi="宋体" w:cs="宋体"/>
          <w:highlight w:val="none"/>
        </w:rPr>
      </w:pPr>
      <w:r>
        <w:rPr>
          <w:rFonts w:hint="eastAsia" w:ascii="宋体" w:hAnsi="宋体" w:cs="宋体"/>
          <w:highlight w:val="none"/>
        </w:rPr>
        <w:t xml:space="preserve">标记“</w:t>
      </w:r>
      <w:r>
        <w:rPr>
          <w:rFonts w:hint="eastAsia" w:ascii="宋体" w:hAnsi="宋体" w:cs="宋体"/>
          <w:b/>
          <w:color w:val="000000"/>
          <w:sz w:val="24"/>
          <w:highlight w:val="none"/>
        </w:rPr>
        <w:t xml:space="preserve">■</w:t>
      </w:r>
      <w:r>
        <w:rPr>
          <w:rFonts w:hint="eastAsia" w:ascii="宋体" w:hAnsi="宋体" w:cs="宋体"/>
          <w:highlight w:val="none"/>
        </w:rPr>
        <w:t xml:space="preserve">”的选项意为适用于本项目，标记“□”的选项意为不适用于本项目。</w:t>
      </w:r>
      <w:r/>
    </w:p>
    <w:tbl>
      <w:tblPr>
        <w:tblStyle w:val="775"/>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1035"/>
              <w:spacing w:line="360" w:lineRule="auto"/>
              <w:rPr>
                <w:rFonts w:hint="eastAsia" w:hAnsi="宋体" w:cs="宋体"/>
                <w:b/>
                <w:sz w:val="21"/>
                <w:highlight w:val="none"/>
              </w:rPr>
            </w:pPr>
            <w:r>
              <w:rPr>
                <w:rFonts w:hint="eastAsia" w:hAnsi="宋体" w:cs="宋体"/>
                <w:b/>
                <w:sz w:val="21"/>
                <w:highlight w:val="none"/>
              </w:rPr>
              <w:t xml:space="preserve">序号</w:t>
            </w:r>
            <w:r/>
          </w:p>
        </w:tc>
        <w:tc>
          <w:tcPr>
            <w:tcW w:w="850" w:type="dxa"/>
            <w:vAlign w:val="center"/>
            <w:textDirection w:val="lrTb"/>
            <w:noWrap/>
          </w:tcPr>
          <w:p>
            <w:pPr>
              <w:pStyle w:val="1035"/>
              <w:spacing w:line="360" w:lineRule="auto"/>
              <w:rPr>
                <w:rFonts w:hint="eastAsia" w:hAnsi="宋体" w:cs="宋体"/>
                <w:b/>
                <w:sz w:val="21"/>
                <w:highlight w:val="none"/>
              </w:rPr>
            </w:pPr>
            <w:r>
              <w:rPr>
                <w:rFonts w:hint="eastAsia" w:hAnsi="宋体" w:cs="宋体"/>
                <w:b/>
                <w:sz w:val="21"/>
                <w:highlight w:val="none"/>
              </w:rPr>
              <w:t xml:space="preserve">条款号</w:t>
            </w:r>
            <w:r/>
          </w:p>
        </w:tc>
        <w:tc>
          <w:tcPr>
            <w:tcW w:w="2835" w:type="dxa"/>
            <w:vAlign w:val="center"/>
            <w:textDirection w:val="lrTb"/>
            <w:noWrap/>
          </w:tcPr>
          <w:p>
            <w:pPr>
              <w:pStyle w:val="1035"/>
              <w:ind w:firstLine="373"/>
              <w:spacing w:line="360" w:lineRule="auto"/>
              <w:rPr>
                <w:rFonts w:hint="eastAsia" w:hAnsi="宋体" w:cs="宋体"/>
                <w:b/>
                <w:sz w:val="21"/>
                <w:highlight w:val="none"/>
              </w:rPr>
            </w:pPr>
            <w:r>
              <w:rPr>
                <w:rFonts w:hint="eastAsia" w:hAnsi="宋体" w:cs="宋体"/>
                <w:b/>
                <w:sz w:val="21"/>
                <w:highlight w:val="none"/>
              </w:rPr>
              <w:t xml:space="preserve">条款名称</w:t>
            </w:r>
            <w:r/>
          </w:p>
        </w:tc>
        <w:tc>
          <w:tcPr>
            <w:tcW w:w="4982" w:type="dxa"/>
            <w:vAlign w:val="center"/>
            <w:textDirection w:val="lrTb"/>
            <w:noWrap/>
          </w:tcPr>
          <w:p>
            <w:pPr>
              <w:pStyle w:val="1035"/>
              <w:ind w:firstLine="373"/>
              <w:spacing w:line="360" w:lineRule="auto"/>
              <w:rPr>
                <w:rFonts w:hint="eastAsia" w:hAnsi="宋体" w:cs="宋体"/>
                <w:b/>
                <w:sz w:val="21"/>
                <w:highlight w:val="none"/>
              </w:rPr>
            </w:pPr>
            <w:r>
              <w:rPr>
                <w:rFonts w:hint="eastAsia" w:hAnsi="宋体" w:cs="宋体"/>
                <w:b/>
                <w:sz w:val="21"/>
                <w:highlight w:val="none"/>
              </w:rPr>
              <w:t xml:space="preserve">编列内容规定</w:t>
            </w:r>
            <w:r/>
          </w:p>
        </w:tc>
      </w:tr>
      <w:tr>
        <w:trPr>
          <w:jc w:val="center"/>
        </w:trPr>
        <w:tc>
          <w:tcPr>
            <w:tcW w:w="675"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1</w:t>
            </w:r>
            <w:r/>
          </w:p>
        </w:tc>
        <w:tc>
          <w:tcPr>
            <w:tcW w:w="850"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2.1</w:t>
            </w:r>
            <w:r/>
          </w:p>
        </w:tc>
        <w:tc>
          <w:tcPr>
            <w:tcW w:w="2835"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采购人</w:t>
            </w:r>
            <w:r/>
          </w:p>
        </w:tc>
        <w:tc>
          <w:tcPr>
            <w:tcW w:w="4982" w:type="dxa"/>
            <w:vAlign w:val="center"/>
            <w:textDirection w:val="lrTb"/>
            <w:noWrap/>
          </w:tcPr>
          <w:p>
            <w:pPr>
              <w:pStyle w:val="1032"/>
              <w:spacing w:before="160" w:line="276" w:lineRule="auto"/>
              <w:rPr>
                <w:rFonts w:hint="eastAsia"/>
                <w:sz w:val="21"/>
                <w:szCs w:val="21"/>
                <w:highlight w:val="none"/>
                <w:lang w:val="en-US" w:bidi="ar-SA"/>
              </w:rPr>
            </w:pPr>
            <w:r>
              <w:rPr>
                <w:rFonts w:hint="eastAsia"/>
                <w:sz w:val="21"/>
                <w:szCs w:val="21"/>
                <w:highlight w:val="none"/>
                <w:lang w:val="en-US" w:bidi="ar-SA"/>
              </w:rPr>
              <w:t xml:space="preserve">名  称：南京鼓楼医院</w:t>
            </w:r>
            <w:r/>
          </w:p>
          <w:p>
            <w:pPr>
              <w:pStyle w:val="1032"/>
              <w:spacing w:before="160" w:line="276" w:lineRule="auto"/>
              <w:rPr>
                <w:rFonts w:hint="eastAsia"/>
                <w:sz w:val="21"/>
                <w:szCs w:val="21"/>
                <w:highlight w:val="none"/>
                <w:lang w:val="en-US" w:bidi="ar-SA"/>
              </w:rPr>
            </w:pPr>
            <w:r>
              <w:rPr>
                <w:rFonts w:hint="eastAsia"/>
                <w:sz w:val="21"/>
                <w:szCs w:val="21"/>
                <w:highlight w:val="none"/>
                <w:lang w:val="en-US" w:bidi="ar-SA"/>
              </w:rPr>
              <w:t xml:space="preserve">地  址：南京市玄武区双龙巷5号A座405房间</w:t>
            </w:r>
            <w:r/>
          </w:p>
          <w:p>
            <w:pPr>
              <w:pStyle w:val="1032"/>
              <w:spacing w:before="160" w:line="276" w:lineRule="auto"/>
              <w:rPr>
                <w:rFonts w:hint="eastAsia" w:eastAsia="宋体"/>
                <w:sz w:val="21"/>
                <w:szCs w:val="21"/>
                <w:highlight w:val="none"/>
                <w:lang w:val="en-US" w:eastAsia="zh-CN" w:bidi="ar-SA"/>
              </w:rPr>
            </w:pPr>
            <w:r>
              <w:rPr>
                <w:rFonts w:hint="eastAsia"/>
                <w:sz w:val="21"/>
                <w:szCs w:val="21"/>
                <w:highlight w:val="none"/>
                <w:lang w:val="en-US" w:bidi="ar-SA"/>
              </w:rPr>
              <w:t xml:space="preserve">联系人：</w:t>
            </w:r>
            <w:r>
              <w:rPr>
                <w:rFonts w:hint="eastAsia"/>
                <w:sz w:val="21"/>
                <w:szCs w:val="21"/>
                <w:highlight w:val="none"/>
                <w:lang w:val="en-US" w:eastAsia="zh-CN" w:bidi="ar-SA"/>
              </w:rPr>
              <w:t xml:space="preserve">鲁老师</w:t>
            </w:r>
            <w:r/>
          </w:p>
          <w:p>
            <w:pPr>
              <w:pStyle w:val="1032"/>
              <w:spacing w:before="160" w:line="276" w:lineRule="auto"/>
              <w:rPr>
                <w:rFonts w:hint="eastAsia"/>
                <w:sz w:val="21"/>
                <w:szCs w:val="21"/>
                <w:highlight w:val="none"/>
                <w:lang w:val="en-US" w:bidi="ar-SA"/>
              </w:rPr>
            </w:pPr>
            <w:r>
              <w:rPr>
                <w:rFonts w:hint="eastAsia"/>
                <w:sz w:val="21"/>
                <w:szCs w:val="21"/>
                <w:highlight w:val="none"/>
                <w:lang w:val="en-US" w:bidi="ar-SA"/>
              </w:rPr>
              <w:t xml:space="preserve">电  话：</w:t>
            </w:r>
            <w:r>
              <w:rPr>
                <w:rFonts w:hint="eastAsia" w:ascii="宋体" w:hAnsi="宋体" w:eastAsia="宋体" w:cs="宋体"/>
                <w:szCs w:val="21"/>
                <w:highlight w:val="none"/>
                <w:u w:val="none"/>
                <w:lang w:val="en-US" w:eastAsia="zh-CN"/>
              </w:rPr>
              <w:t xml:space="preserve">025-83105762</w:t>
            </w:r>
            <w:r/>
          </w:p>
        </w:tc>
      </w:tr>
      <w:tr>
        <w:trPr>
          <w:jc w:val="center"/>
        </w:trPr>
        <w:tc>
          <w:tcPr>
            <w:tcW w:w="675"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2</w:t>
            </w:r>
            <w:r/>
          </w:p>
        </w:tc>
        <w:tc>
          <w:tcPr>
            <w:tcW w:w="850"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2.2</w:t>
            </w:r>
            <w:r/>
          </w:p>
        </w:tc>
        <w:tc>
          <w:tcPr>
            <w:tcW w:w="2835"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采购代理机构</w:t>
            </w:r>
            <w:r/>
          </w:p>
        </w:tc>
        <w:tc>
          <w:tcPr>
            <w:tcW w:w="4982" w:type="dxa"/>
            <w:vAlign w:val="center"/>
            <w:textDirection w:val="lrTb"/>
            <w:noWrap/>
          </w:tcPr>
          <w:p>
            <w:pPr>
              <w:pStyle w:val="1032"/>
              <w:spacing w:before="160" w:line="276" w:lineRule="auto"/>
              <w:rPr>
                <w:rFonts w:hint="eastAsia"/>
                <w:sz w:val="21"/>
                <w:szCs w:val="21"/>
                <w:highlight w:val="none"/>
                <w:lang w:val="en-US" w:bidi="ar-SA"/>
              </w:rPr>
            </w:pPr>
            <w:r>
              <w:rPr>
                <w:rFonts w:hint="eastAsia"/>
                <w:sz w:val="21"/>
                <w:szCs w:val="21"/>
                <w:highlight w:val="none"/>
                <w:lang w:val="en-US" w:bidi="ar-SA"/>
              </w:rPr>
              <w:t xml:space="preserve">名 称 ：江苏省招标中心有限公司</w:t>
            </w:r>
            <w:r/>
          </w:p>
          <w:p>
            <w:pPr>
              <w:pStyle w:val="1032"/>
              <w:spacing w:before="160" w:line="276" w:lineRule="auto"/>
              <w:rPr>
                <w:rFonts w:hint="eastAsia"/>
                <w:sz w:val="21"/>
                <w:szCs w:val="21"/>
                <w:highlight w:val="none"/>
                <w:lang w:val="en-US" w:bidi="ar-SA"/>
              </w:rPr>
            </w:pPr>
            <w:r>
              <w:rPr>
                <w:rFonts w:hint="eastAsia"/>
                <w:sz w:val="21"/>
                <w:szCs w:val="21"/>
                <w:highlight w:val="none"/>
                <w:lang w:val="en-US" w:bidi="ar-SA"/>
              </w:rPr>
              <w:t xml:space="preserve">地 址 ：</w:t>
            </w:r>
            <w:r>
              <w:rPr>
                <w:rFonts w:hint="eastAsia" w:ascii="宋体" w:hAnsi="宋体" w:cs="宋体"/>
                <w:color w:val="000000" w:themeColor="text1"/>
                <w:szCs w:val="21"/>
                <w:highlight w:val="none"/>
                <w14:textFill>
                  <w14:solidFill>
                    <w14:schemeClr w14:val="tx1"/>
                  </w14:solidFill>
                </w14:textFill>
              </w:rPr>
              <w:t xml:space="preserve">南京市雨花台区宁双路19号云密城C栋3楼305室</w:t>
            </w:r>
            <w:r/>
          </w:p>
          <w:p>
            <w:pPr>
              <w:pStyle w:val="1032"/>
              <w:spacing w:before="160" w:line="276" w:lineRule="auto"/>
              <w:rPr>
                <w:rFonts w:hint="eastAsia"/>
                <w:sz w:val="21"/>
                <w:szCs w:val="21"/>
                <w:highlight w:val="none"/>
                <w:lang w:val="en-US" w:bidi="ar-SA"/>
              </w:rPr>
            </w:pPr>
            <w:r>
              <w:rPr>
                <w:rFonts w:hint="eastAsia"/>
                <w:sz w:val="21"/>
                <w:szCs w:val="21"/>
                <w:highlight w:val="none"/>
                <w:lang w:val="en-US" w:bidi="ar-SA"/>
              </w:rPr>
              <w:t xml:space="preserve">联系人：</w:t>
            </w:r>
            <w:r>
              <w:rPr>
                <w:rFonts w:hint="eastAsia"/>
                <w:sz w:val="21"/>
                <w:szCs w:val="21"/>
                <w:highlight w:val="none"/>
                <w:lang w:val="en-US" w:eastAsia="zh-CN" w:bidi="ar-SA"/>
              </w:rPr>
              <w:t xml:space="preserve">高颖</w:t>
            </w:r>
            <w:r>
              <w:rPr>
                <w:rFonts w:hint="eastAsia"/>
                <w:sz w:val="21"/>
                <w:szCs w:val="21"/>
                <w:highlight w:val="none"/>
                <w:lang w:val="en-US" w:bidi="ar-SA"/>
              </w:rPr>
              <w:t xml:space="preserve">、呼禹、宗超</w:t>
            </w:r>
            <w:r/>
          </w:p>
          <w:p>
            <w:pPr>
              <w:pStyle w:val="1032"/>
              <w:spacing w:before="160" w:line="276" w:lineRule="auto"/>
              <w:rPr>
                <w:rFonts w:hint="eastAsia"/>
                <w:sz w:val="21"/>
                <w:szCs w:val="21"/>
                <w:highlight w:val="none"/>
                <w:lang w:val="en-US" w:bidi="ar-SA"/>
              </w:rPr>
            </w:pPr>
            <w:r>
              <w:rPr>
                <w:rFonts w:hint="eastAsia"/>
                <w:sz w:val="21"/>
                <w:szCs w:val="21"/>
                <w:highlight w:val="none"/>
                <w:lang w:val="en-US" w:bidi="ar-SA"/>
              </w:rPr>
              <w:t xml:space="preserve">电  话：</w:t>
            </w:r>
            <w:r>
              <w:rPr>
                <w:rFonts w:hint="eastAsia"/>
                <w:sz w:val="21"/>
                <w:szCs w:val="21"/>
                <w:highlight w:val="none"/>
                <w:lang w:val="en-US" w:eastAsia="zh-CN" w:bidi="ar-SA"/>
              </w:rPr>
              <w:t xml:space="preserve">18805151053</w:t>
            </w:r>
            <w:r>
              <w:rPr>
                <w:rFonts w:hint="eastAsia"/>
                <w:sz w:val="21"/>
                <w:szCs w:val="21"/>
                <w:highlight w:val="none"/>
                <w:lang w:val="en-US" w:bidi="ar-SA"/>
              </w:rPr>
              <w:t xml:space="preserve">、18761879918、13851876930</w:t>
            </w:r>
            <w:r/>
          </w:p>
        </w:tc>
      </w:tr>
      <w:tr>
        <w:trPr>
          <w:jc w:val="center"/>
          <w:trHeight w:val="510"/>
        </w:trPr>
        <w:tc>
          <w:tcPr>
            <w:tcW w:w="675"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3</w:t>
            </w:r>
            <w:r/>
          </w:p>
        </w:tc>
        <w:tc>
          <w:tcPr>
            <w:tcW w:w="850"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4</w:t>
            </w:r>
            <w:r/>
          </w:p>
        </w:tc>
        <w:tc>
          <w:tcPr>
            <w:tcW w:w="2835" w:type="dxa"/>
            <w:vAlign w:val="center"/>
            <w:textDirection w:val="lrTb"/>
            <w:noWrap/>
          </w:tcPr>
          <w:p>
            <w:pPr>
              <w:pStyle w:val="1035"/>
              <w:jc w:val="left"/>
              <w:rPr>
                <w:rFonts w:hint="eastAsia" w:hAnsi="宋体" w:cs="宋体"/>
                <w:sz w:val="21"/>
                <w:highlight w:val="none"/>
              </w:rPr>
            </w:pPr>
            <w:r>
              <w:rPr>
                <w:rFonts w:hint="eastAsia" w:hAnsi="宋体" w:cs="宋体"/>
                <w:sz w:val="21"/>
                <w:highlight w:val="none"/>
              </w:rPr>
              <w:t xml:space="preserve">本项目执行的政府采购政策</w:t>
            </w:r>
            <w:r/>
          </w:p>
        </w:tc>
        <w:tc>
          <w:tcPr>
            <w:tcW w:w="4982" w:type="dxa"/>
            <w:vAlign w:val="center"/>
            <w:textDirection w:val="lrTb"/>
            <w:noWrap/>
          </w:tcPr>
          <w:p>
            <w:pPr>
              <w:jc w:val="left"/>
              <w:rPr>
                <w:rFonts w:hint="eastAsia" w:ascii="宋体" w:hAnsi="宋体" w:cs="宋体"/>
                <w:bCs/>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招标文件第一章《招标公告》</w:t>
            </w:r>
            <w:r/>
          </w:p>
        </w:tc>
      </w:tr>
      <w:tr>
        <w:trPr>
          <w:jc w:val="center"/>
          <w:trHeight w:val="510"/>
        </w:trPr>
        <w:tc>
          <w:tcPr>
            <w:tcW w:w="675"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4</w:t>
            </w:r>
            <w:r/>
          </w:p>
        </w:tc>
        <w:tc>
          <w:tcPr>
            <w:tcW w:w="850"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8.1</w:t>
            </w:r>
            <w:r/>
          </w:p>
        </w:tc>
        <w:tc>
          <w:tcPr>
            <w:tcW w:w="2835" w:type="dxa"/>
            <w:vAlign w:val="center"/>
            <w:textDirection w:val="lrTb"/>
            <w:noWrap/>
          </w:tcPr>
          <w:p>
            <w:pPr>
              <w:spacing w:line="276" w:lineRule="auto"/>
              <w:rPr>
                <w:rFonts w:hint="eastAsia" w:ascii="宋体" w:hAnsi="宋体" w:cs="宋体"/>
                <w:bCs/>
                <w:szCs w:val="21"/>
                <w:highlight w:val="none"/>
              </w:rPr>
            </w:pPr>
            <w:r>
              <w:rPr>
                <w:rFonts w:hint="eastAsia" w:ascii="宋体" w:hAnsi="宋体" w:cs="宋体"/>
                <w:bCs/>
                <w:szCs w:val="21"/>
                <w:highlight w:val="none"/>
              </w:rPr>
              <w:t xml:space="preserve">现场考察</w:t>
            </w:r>
            <w:r/>
          </w:p>
        </w:tc>
        <w:tc>
          <w:tcPr>
            <w:tcW w:w="4982" w:type="dxa"/>
            <w:vAlign w:val="center"/>
            <w:textDirection w:val="lrTb"/>
            <w:noWrap/>
          </w:tcPr>
          <w:p>
            <w:pPr>
              <w:spacing w:line="276"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■组织</w:t>
            </w:r>
            <w:r/>
          </w:p>
          <w:p>
            <w:pPr>
              <w:spacing w:line="276" w:lineRule="auto"/>
              <w:rPr>
                <w:rFonts w:hint="default" w:ascii="宋体" w:hAnsi="宋体" w:eastAsia="宋体" w:cs="宋体"/>
                <w:bCs/>
                <w:szCs w:val="21"/>
                <w:highlight w:val="none"/>
                <w:lang w:val="en-US" w:eastAsia="zh-CN"/>
              </w:rPr>
            </w:pPr>
            <w:r>
              <w:rPr>
                <w:rFonts w:hint="eastAsia"/>
                <w:highlight w:val="none"/>
              </w:rPr>
              <w:t xml:space="preserve">投标人应在领取招标文件后</w:t>
            </w:r>
            <w:r>
              <w:rPr>
                <w:rFonts w:hint="eastAsia"/>
                <w:highlight w:val="none"/>
                <w:lang w:eastAsia="zh-CN"/>
              </w:rPr>
              <w:t xml:space="preserve">，</w:t>
            </w:r>
            <w:r>
              <w:rPr>
                <w:rFonts w:hint="eastAsia"/>
                <w:highlight w:val="none"/>
                <w:lang w:val="en-US" w:eastAsia="zh-CN"/>
              </w:rPr>
              <w:t xml:space="preserve">在投标文件递交截止时间前自行踏勘</w:t>
            </w:r>
            <w:r>
              <w:rPr>
                <w:rFonts w:hint="eastAsia"/>
                <w:highlight w:val="none"/>
              </w:rPr>
              <w:t xml:space="preserve">现场</w:t>
            </w:r>
            <w:r>
              <w:rPr>
                <w:rFonts w:hint="eastAsia"/>
                <w:highlight w:val="none"/>
                <w:lang w:eastAsia="zh-CN"/>
              </w:rPr>
              <w:t xml:space="preserve">。</w:t>
            </w:r>
            <w:r>
              <w:rPr>
                <w:rFonts w:hint="eastAsia"/>
                <w:highlight w:val="none"/>
                <w:lang w:val="en-US" w:eastAsia="zh-CN"/>
              </w:rPr>
              <w:t xml:space="preserve">本部联系人：黄老师13776677833；南部院区联系人：杨老师19951985847。</w:t>
            </w:r>
            <w:r/>
          </w:p>
        </w:tc>
      </w:tr>
      <w:tr>
        <w:trPr>
          <w:jc w:val="center"/>
          <w:trHeight w:val="510"/>
        </w:trPr>
        <w:tc>
          <w:tcPr>
            <w:tcW w:w="675"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5</w:t>
            </w:r>
            <w:r/>
          </w:p>
        </w:tc>
        <w:tc>
          <w:tcPr>
            <w:tcW w:w="850"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9.1</w:t>
            </w:r>
            <w:r/>
          </w:p>
        </w:tc>
        <w:tc>
          <w:tcPr>
            <w:tcW w:w="2835"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开标前答疑会</w:t>
            </w:r>
            <w:r/>
          </w:p>
        </w:tc>
        <w:tc>
          <w:tcPr>
            <w:tcW w:w="4982" w:type="dxa"/>
            <w:vAlign w:val="center"/>
            <w:textDirection w:val="lrTb"/>
            <w:noWrap/>
          </w:tcPr>
          <w:p>
            <w:pPr>
              <w:spacing w:line="276" w:lineRule="auto"/>
              <w:rPr>
                <w:rFonts w:hint="eastAsia" w:ascii="宋体" w:hAnsi="宋体" w:cs="宋体"/>
                <w:bCs/>
                <w:szCs w:val="21"/>
                <w:highlight w:val="none"/>
              </w:rPr>
            </w:pPr>
            <w:r>
              <w:rPr>
                <w:rFonts w:hint="eastAsia" w:ascii="宋体" w:hAnsi="宋体" w:cs="宋体"/>
                <w:bCs/>
                <w:szCs w:val="21"/>
                <w:highlight w:val="none"/>
              </w:rPr>
              <w:t xml:space="preserve">■不召开</w:t>
            </w:r>
            <w:r/>
          </w:p>
        </w:tc>
      </w:tr>
      <w:tr>
        <w:trPr>
          <w:jc w:val="center"/>
          <w:trHeight w:val="510"/>
        </w:trPr>
        <w:tc>
          <w:tcPr>
            <w:tcW w:w="675"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6</w:t>
            </w:r>
            <w:r/>
          </w:p>
        </w:tc>
        <w:tc>
          <w:tcPr>
            <w:tcW w:w="850"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10.1</w:t>
            </w:r>
            <w:r/>
          </w:p>
        </w:tc>
        <w:tc>
          <w:tcPr>
            <w:tcW w:w="2835"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联合体投标</w:t>
            </w:r>
            <w:r/>
          </w:p>
        </w:tc>
        <w:tc>
          <w:tcPr>
            <w:tcW w:w="4982" w:type="dxa"/>
            <w:vAlign w:val="center"/>
            <w:textDirection w:val="lrTb"/>
            <w:noWrap/>
          </w:tcPr>
          <w:p>
            <w:pPr>
              <w:spacing w:line="276" w:lineRule="auto"/>
              <w:rPr>
                <w:rFonts w:hint="eastAsia" w:ascii="宋体" w:hAnsi="宋体" w:cs="宋体"/>
                <w:szCs w:val="21"/>
                <w:highlight w:val="none"/>
              </w:rPr>
            </w:pPr>
            <w:r>
              <w:rPr>
                <w:rFonts w:hint="eastAsia" w:ascii="宋体" w:hAnsi="宋体" w:cs="宋体"/>
                <w:bCs/>
                <w:szCs w:val="21"/>
                <w:highlight w:val="none"/>
              </w:rPr>
              <w:t xml:space="preserve">■不接受</w:t>
            </w:r>
            <w:r/>
          </w:p>
        </w:tc>
      </w:tr>
      <w:tr>
        <w:trPr>
          <w:jc w:val="center"/>
          <w:trHeight w:val="772"/>
        </w:trPr>
        <w:tc>
          <w:tcPr>
            <w:tcW w:w="675"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7</w:t>
            </w:r>
            <w:r/>
          </w:p>
        </w:tc>
        <w:tc>
          <w:tcPr>
            <w:tcW w:w="850"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11.1</w:t>
            </w:r>
            <w:r/>
          </w:p>
        </w:tc>
        <w:tc>
          <w:tcPr>
            <w:tcW w:w="2835"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分包</w:t>
            </w:r>
            <w:r/>
          </w:p>
        </w:tc>
        <w:tc>
          <w:tcPr>
            <w:tcW w:w="4982" w:type="dxa"/>
            <w:vAlign w:val="center"/>
            <w:textDirection w:val="lrTb"/>
            <w:noWrap/>
          </w:tcPr>
          <w:p>
            <w:pPr>
              <w:spacing w:line="276" w:lineRule="auto"/>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w:t>
            </w:r>
            <w:r/>
          </w:p>
          <w:p>
            <w:pPr>
              <w:spacing w:line="276" w:lineRule="auto"/>
              <w:rPr>
                <w:rFonts w:hint="eastAsia" w:ascii="宋体" w:hAnsi="宋体" w:cs="宋体"/>
                <w:bCs/>
                <w:szCs w:val="21"/>
                <w:highlight w:val="none"/>
              </w:rPr>
            </w:pPr>
            <w:r>
              <w:rPr>
                <w:rFonts w:hint="eastAsia" w:ascii="宋体" w:hAnsi="宋体" w:cs="宋体"/>
                <w:szCs w:val="21"/>
                <w:highlight w:val="none"/>
              </w:rPr>
              <w:t xml:space="preserve">■不允许</w:t>
            </w:r>
            <w:r/>
          </w:p>
        </w:tc>
      </w:tr>
      <w:tr>
        <w:trPr>
          <w:jc w:val="center"/>
          <w:trHeight w:val="283"/>
        </w:trPr>
        <w:tc>
          <w:tcPr>
            <w:tcW w:w="675"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8</w:t>
            </w:r>
            <w:r/>
          </w:p>
        </w:tc>
        <w:tc>
          <w:tcPr>
            <w:tcW w:w="850"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12.1</w:t>
            </w:r>
            <w:r/>
          </w:p>
        </w:tc>
        <w:tc>
          <w:tcPr>
            <w:tcW w:w="2835"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样品</w:t>
            </w:r>
            <w:r/>
          </w:p>
        </w:tc>
        <w:tc>
          <w:tcPr>
            <w:tcW w:w="4982" w:type="dxa"/>
            <w:vAlign w:val="center"/>
            <w:textDirection w:val="lrTb"/>
            <w:noWrap/>
          </w:tcPr>
          <w:p>
            <w:pPr>
              <w:pStyle w:val="782"/>
              <w:rPr>
                <w:highlight w:val="none"/>
              </w:rPr>
            </w:pPr>
            <w:r>
              <w:rPr>
                <w:rFonts w:hint="eastAsia" w:ascii="宋体" w:hAnsi="宋体" w:cs="宋体"/>
                <w:bCs/>
                <w:szCs w:val="21"/>
                <w:highlight w:val="none"/>
              </w:rPr>
              <w:t xml:space="preserve">投标样品递交：■</w:t>
            </w:r>
            <w:r>
              <w:rPr>
                <w:rFonts w:hint="eastAsia" w:ascii="宋体" w:hAnsi="宋体" w:cs="宋体"/>
                <w:bCs/>
                <w:szCs w:val="21"/>
                <w:highlight w:val="none"/>
                <w:lang w:val="en-US" w:eastAsia="zh-CN"/>
              </w:rPr>
              <w:t xml:space="preserve">不</w:t>
            </w:r>
            <w:r>
              <w:rPr>
                <w:rFonts w:hint="eastAsia" w:ascii="宋体" w:hAnsi="宋体" w:cs="宋体"/>
                <w:bCs/>
                <w:szCs w:val="21"/>
                <w:highlight w:val="none"/>
              </w:rPr>
              <w:t xml:space="preserve">需要。详见第四章《采购需求》</w:t>
            </w:r>
            <w:r/>
          </w:p>
        </w:tc>
      </w:tr>
      <w:tr>
        <w:trPr>
          <w:jc w:val="center"/>
          <w:trHeight w:val="734"/>
        </w:trPr>
        <w:tc>
          <w:tcPr>
            <w:tcW w:w="675"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9</w:t>
            </w:r>
            <w:r/>
          </w:p>
        </w:tc>
        <w:tc>
          <w:tcPr>
            <w:tcW w:w="850" w:type="dxa"/>
            <w:vAlign w:val="center"/>
            <w:textDirection w:val="lrTb"/>
            <w:noWrap/>
          </w:tcPr>
          <w:p>
            <w:pPr>
              <w:pStyle w:val="1035"/>
              <w:spacing w:line="360" w:lineRule="auto"/>
              <w:rPr>
                <w:rFonts w:hint="eastAsia" w:hAnsi="宋体" w:cs="宋体"/>
                <w:sz w:val="21"/>
                <w:highlight w:val="none"/>
              </w:rPr>
            </w:pPr>
            <w:r>
              <w:rPr>
                <w:rFonts w:hint="eastAsia" w:hAnsi="宋体" w:cs="宋体"/>
                <w:sz w:val="21"/>
                <w:highlight w:val="none"/>
              </w:rPr>
              <w:t xml:space="preserve">13.1</w:t>
            </w:r>
            <w:r/>
          </w:p>
        </w:tc>
        <w:tc>
          <w:tcPr>
            <w:tcW w:w="2835"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采购进口产品</w:t>
            </w:r>
            <w:r/>
          </w:p>
        </w:tc>
        <w:tc>
          <w:tcPr>
            <w:tcW w:w="4982" w:type="dxa"/>
            <w:vAlign w:val="center"/>
            <w:textDirection w:val="lrTb"/>
            <w:noWrap/>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详见招标文件第一章《招标公告》</w:t>
            </w:r>
            <w:r/>
          </w:p>
        </w:tc>
      </w:tr>
      <w:tr>
        <w:trPr>
          <w:jc w:val="center"/>
          <w:trHeight w:val="656"/>
        </w:trPr>
        <w:tc>
          <w:tcPr>
            <w:tcW w:w="675"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10</w:t>
            </w:r>
            <w:r/>
          </w:p>
        </w:tc>
        <w:tc>
          <w:tcPr>
            <w:tcW w:w="850"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14.1</w:t>
            </w:r>
            <w:r/>
          </w:p>
        </w:tc>
        <w:tc>
          <w:tcPr>
            <w:tcW w:w="2835" w:type="dxa"/>
            <w:vAlign w:val="center"/>
            <w:textDirection w:val="lrTb"/>
            <w:noWrap/>
          </w:tcPr>
          <w:p>
            <w:pPr>
              <w:pStyle w:val="1035"/>
              <w:jc w:val="left"/>
              <w:rPr>
                <w:rFonts w:hint="eastAsia" w:hAnsi="宋体" w:cs="宋体"/>
                <w:sz w:val="21"/>
                <w:highlight w:val="none"/>
              </w:rPr>
            </w:pPr>
            <w:r>
              <w:rPr>
                <w:rFonts w:hint="eastAsia" w:hAnsi="宋体" w:cs="宋体"/>
                <w:sz w:val="21"/>
                <w:highlight w:val="none"/>
              </w:rPr>
              <w:t xml:space="preserve">采购预算</w:t>
            </w:r>
            <w:r/>
          </w:p>
        </w:tc>
        <w:tc>
          <w:tcPr>
            <w:tcW w:w="4982" w:type="dxa"/>
            <w:vAlign w:val="center"/>
            <w:textDirection w:val="lrTb"/>
            <w:noWrap/>
          </w:tcPr>
          <w:p>
            <w:pPr>
              <w:jc w:val="left"/>
              <w:rPr>
                <w:rFonts w:hint="eastAsia" w:ascii="宋体" w:hAnsi="宋体" w:cs="宋体"/>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招标文件第一章《招标公告》</w:t>
            </w:r>
            <w:r/>
          </w:p>
        </w:tc>
      </w:tr>
      <w:tr>
        <w:trPr>
          <w:jc w:val="center"/>
          <w:trHeight w:val="746"/>
        </w:trPr>
        <w:tc>
          <w:tcPr>
            <w:tcW w:w="675"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11</w:t>
            </w:r>
            <w:r/>
          </w:p>
        </w:tc>
        <w:tc>
          <w:tcPr>
            <w:tcW w:w="850"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14.2</w:t>
            </w:r>
            <w:r/>
          </w:p>
        </w:tc>
        <w:tc>
          <w:tcPr>
            <w:tcW w:w="2835" w:type="dxa"/>
            <w:vAlign w:val="center"/>
            <w:textDirection w:val="lrTb"/>
            <w:noWrap/>
          </w:tcPr>
          <w:p>
            <w:pPr>
              <w:pStyle w:val="1035"/>
              <w:jc w:val="left"/>
              <w:rPr>
                <w:rFonts w:hint="eastAsia" w:hAnsi="宋体" w:cs="宋体"/>
                <w:sz w:val="21"/>
                <w:highlight w:val="none"/>
              </w:rPr>
            </w:pPr>
            <w:r>
              <w:rPr>
                <w:rFonts w:hint="eastAsia" w:hAnsi="宋体" w:cs="宋体"/>
                <w:sz w:val="21"/>
                <w:highlight w:val="none"/>
              </w:rPr>
              <w:t xml:space="preserve">本项目设定的最高限价</w:t>
            </w:r>
            <w:r/>
          </w:p>
        </w:tc>
        <w:tc>
          <w:tcPr>
            <w:tcW w:w="4982" w:type="dxa"/>
            <w:vAlign w:val="center"/>
            <w:textDirection w:val="lrTb"/>
            <w:noWrap/>
          </w:tcPr>
          <w:p>
            <w:pPr>
              <w:jc w:val="left"/>
              <w:rPr>
                <w:rFonts w:hint="eastAsia" w:ascii="宋体" w:hAnsi="宋体" w:cs="宋体"/>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招标文件第一章《招标公告》</w:t>
            </w:r>
            <w:r/>
          </w:p>
        </w:tc>
      </w:tr>
      <w:tr>
        <w:trPr>
          <w:jc w:val="center"/>
          <w:trHeight w:val="656"/>
        </w:trPr>
        <w:tc>
          <w:tcPr>
            <w:tcW w:w="675"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12</w:t>
            </w:r>
            <w:r/>
          </w:p>
        </w:tc>
        <w:tc>
          <w:tcPr>
            <w:tcW w:w="850"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15.1</w:t>
            </w:r>
            <w:r/>
          </w:p>
        </w:tc>
        <w:tc>
          <w:tcPr>
            <w:tcW w:w="2835" w:type="dxa"/>
            <w:vAlign w:val="center"/>
            <w:textDirection w:val="lrTb"/>
            <w:noWrap/>
          </w:tcPr>
          <w:p>
            <w:pPr>
              <w:jc w:val="left"/>
              <w:rPr>
                <w:rFonts w:hint="eastAsia" w:ascii="宋体" w:hAnsi="宋体" w:cs="宋体"/>
                <w:bCs/>
                <w:szCs w:val="21"/>
                <w:highlight w:val="none"/>
              </w:rPr>
            </w:pPr>
            <w:r>
              <w:rPr>
                <w:rFonts w:hint="eastAsia" w:ascii="宋体" w:hAnsi="宋体" w:cs="宋体"/>
                <w:bCs/>
                <w:szCs w:val="21"/>
                <w:highlight w:val="none"/>
              </w:rPr>
              <w:t xml:space="preserve">供应商资格条件</w:t>
            </w:r>
            <w:r/>
          </w:p>
        </w:tc>
        <w:tc>
          <w:tcPr>
            <w:tcW w:w="4982" w:type="dxa"/>
            <w:vAlign w:val="center"/>
            <w:textDirection w:val="lrTb"/>
            <w:noWrap/>
          </w:tcPr>
          <w:p>
            <w:pPr>
              <w:jc w:val="left"/>
              <w:rPr>
                <w:rFonts w:hint="eastAsia" w:ascii="宋体" w:hAnsi="宋体" w:cs="宋体"/>
                <w:bCs/>
                <w:szCs w:val="21"/>
                <w:highlight w:val="none"/>
              </w:rPr>
            </w:pPr>
            <w:r>
              <w:rPr>
                <w:rFonts w:hint="eastAsia" w:ascii="宋体" w:hAnsi="宋体" w:cs="宋体"/>
                <w:bCs/>
                <w:szCs w:val="21"/>
                <w:highlight w:val="none"/>
              </w:rPr>
              <w:t xml:space="preserve">详见招标文件第一章《招标公告》</w:t>
            </w:r>
            <w:r/>
          </w:p>
        </w:tc>
      </w:tr>
      <w:tr>
        <w:trPr>
          <w:jc w:val="center"/>
          <w:trHeight w:val="656"/>
        </w:trPr>
        <w:tc>
          <w:tcPr>
            <w:tcW w:w="675" w:type="dxa"/>
            <w:vAlign w:val="center"/>
            <w:textDirection w:val="lrTb"/>
            <w:noWrap/>
          </w:tcPr>
          <w:p>
            <w:pPr>
              <w:pStyle w:val="1035"/>
              <w:rPr>
                <w:rFonts w:hint="eastAsia" w:hAnsi="宋体" w:cs="宋体"/>
                <w:sz w:val="21"/>
                <w:highlight w:val="none"/>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tcPr>
          <w:p>
            <w:pPr>
              <w:pStyle w:val="1035"/>
              <w:rPr>
                <w:rFonts w:hint="eastAsia" w:hAnsi="宋体" w:cs="宋体"/>
                <w:sz w:val="21"/>
                <w:highlight w:val="none"/>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tcPr>
          <w:p>
            <w:pPr>
              <w:pStyle w:val="1035"/>
              <w:jc w:val="left"/>
              <w:spacing w:line="360" w:lineRule="auto"/>
              <w:rPr>
                <w:rFonts w:hint="eastAsia" w:ascii="宋体" w:hAnsi="宋体" w:cs="宋体"/>
                <w:bCs/>
                <w:szCs w:val="21"/>
                <w:highlight w:val="none"/>
              </w:rPr>
            </w:pPr>
            <w:r>
              <w:rPr>
                <w:rFonts w:hint="eastAsia" w:hAnsi="宋体" w:cs="宋体"/>
                <w:b/>
                <w:color w:val="000000" w:themeColor="text1"/>
                <w:highlight w:val="none"/>
                <w14:textFill>
                  <w14:solidFill>
                    <w14:schemeClr w14:val="tx1"/>
                  </w14:solidFill>
                </w14:textFill>
              </w:rPr>
              <w:t xml:space="preserve">★</w:t>
            </w:r>
            <w:r>
              <w:rPr>
                <w:rFonts w:hint="eastAsia" w:hAnsi="宋体" w:cs="宋体"/>
                <w:b/>
                <w:color w:val="000000" w:themeColor="text1"/>
                <w:sz w:val="21"/>
                <w:highlight w:val="none"/>
                <w14:textFill>
                  <w14:solidFill>
                    <w14:schemeClr w14:val="tx1"/>
                  </w14:solidFill>
                </w14:textFill>
              </w:rPr>
              <w:t xml:space="preserve">投标报价</w:t>
            </w:r>
            <w:r/>
          </w:p>
        </w:tc>
        <w:tc>
          <w:tcPr>
            <w:tcW w:w="4982" w:type="dxa"/>
            <w:vAlign w:val="center"/>
            <w:textDirection w:val="lrTb"/>
            <w:noWrap/>
          </w:tcPr>
          <w:p>
            <w:pPr>
              <w:pStyle w:val="1046"/>
              <w:contextualSpacing/>
              <w:ind w:firstLine="0"/>
              <w:jc w:val="left"/>
              <w:spacing w:line="360" w:lineRule="auto"/>
              <w:rPr>
                <w:rFonts w:hint="eastAsia" w:ascii="宋体" w:hAnsi="宋体" w:cs="宋体"/>
                <w:bCs/>
                <w:szCs w:val="21"/>
                <w:highlight w:val="none"/>
              </w:rPr>
            </w:pPr>
            <w:r>
              <w:rPr>
                <w:rFonts w:hint="eastAsia" w:cs="宋体" w:asciiTheme="minorEastAsia" w:hAnsiTheme="minorEastAsia" w:eastAsiaTheme="minorEastAsia"/>
                <w:bCs/>
                <w:color w:val="000000" w:themeColor="text1"/>
                <w:szCs w:val="21"/>
                <w:highlight w:val="none"/>
                <w:lang w:val="zh-CN"/>
                <w14:textFill>
                  <w14:solidFill>
                    <w14:schemeClr w14:val="tx1"/>
                  </w14:solidFill>
                </w14:textFill>
              </w:rPr>
              <w:t xml:space="preserve">报价为全包费用报价，报价应是本采购文件所包含确定的全部工作内容及本采购文件未说明但完成该项目必须包含的所有全包费用的价格体现。报价应包含产品生产、包装、仓储、运输装卸、保险、</w:t>
            </w:r>
            <w:r>
              <w:rPr>
                <w:rFonts w:hint="eastAsia" w:cs="宋体" w:asciiTheme="minorEastAsia" w:hAnsiTheme="minorEastAsia" w:eastAsiaTheme="minorEastAsia"/>
                <w:bCs/>
                <w:color w:val="000000" w:themeColor="text1"/>
                <w:szCs w:val="21"/>
                <w:highlight w:val="none"/>
                <w:lang w:val="en-US" w:eastAsia="zh-CN"/>
                <w14:textFill>
                  <w14:solidFill>
                    <w14:schemeClr w14:val="tx1"/>
                  </w14:solidFill>
                </w14:textFill>
              </w:rPr>
              <w:t xml:space="preserve">检测、</w:t>
            </w:r>
            <w:r>
              <w:rPr>
                <w:rFonts w:hint="eastAsia" w:cs="宋体" w:asciiTheme="minorEastAsia" w:hAnsiTheme="minorEastAsia" w:eastAsiaTheme="minorEastAsia"/>
                <w:bCs/>
                <w:color w:val="000000" w:themeColor="text1"/>
                <w:szCs w:val="21"/>
                <w:highlight w:val="none"/>
                <w:lang w:val="zh-CN"/>
                <w14:textFill>
                  <w14:solidFill>
                    <w14:schemeClr w14:val="tx1"/>
                  </w14:solidFill>
                </w14:textFill>
              </w:rPr>
              <w:t xml:space="preserve">验收及验收合格之前保管和保修期内备品备件、专用工具、伴随服务、及发生的所有含税费用、支付给员工的工资和国家强制缴纳的各种社会保障资金等，以及投标人认为需要的其他费用等。在验收过程中，如发现有漏项、缺件，供应商应无条件、无偿补齐，所发生的一切费用，视为已包含在供应商的最终投标报价中。</w:t>
            </w:r>
            <w:r/>
          </w:p>
        </w:tc>
      </w:tr>
      <w:tr>
        <w:trPr>
          <w:jc w:val="center"/>
          <w:trHeight w:val="656"/>
        </w:trPr>
        <w:tc>
          <w:tcPr>
            <w:tcW w:w="675" w:type="dxa"/>
            <w:vAlign w:val="center"/>
            <w:textDirection w:val="lrTb"/>
            <w:noWrap/>
          </w:tcPr>
          <w:p>
            <w:pPr>
              <w:pStyle w:val="1035"/>
              <w:rPr>
                <w:rFonts w:hint="eastAsia" w:hAnsi="宋体" w:eastAsia="宋体" w:cs="宋体"/>
                <w:sz w:val="21"/>
                <w:highlight w:val="none"/>
                <w:lang w:eastAsia="zh-CN"/>
              </w:rPr>
            </w:pPr>
            <w:r>
              <w:rPr>
                <w:rFonts w:hint="eastAsia" w:hAnsi="宋体" w:cs="宋体"/>
                <w:sz w:val="21"/>
                <w:highlight w:val="none"/>
              </w:rPr>
              <w:t xml:space="preserve">1</w:t>
            </w:r>
            <w:r>
              <w:rPr>
                <w:rFonts w:hint="eastAsia" w:hAnsi="宋体" w:cs="宋体"/>
                <w:sz w:val="21"/>
                <w:highlight w:val="none"/>
                <w:lang w:val="en-US" w:eastAsia="zh-CN"/>
              </w:rPr>
              <w:t xml:space="preserve">4</w:t>
            </w:r>
            <w:r/>
          </w:p>
        </w:tc>
        <w:tc>
          <w:tcPr>
            <w:tcW w:w="850"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21.1</w:t>
            </w:r>
            <w:r/>
          </w:p>
        </w:tc>
        <w:tc>
          <w:tcPr>
            <w:tcW w:w="2835"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投标有效期</w:t>
            </w:r>
            <w:r/>
          </w:p>
        </w:tc>
        <w:tc>
          <w:tcPr>
            <w:tcW w:w="4982" w:type="dxa"/>
            <w:vAlign w:val="center"/>
            <w:textDirection w:val="lrTb"/>
            <w:noWrap/>
          </w:tcPr>
          <w:p>
            <w:pPr>
              <w:pStyle w:val="1035"/>
              <w:spacing w:line="360" w:lineRule="auto"/>
              <w:rPr>
                <w:rFonts w:hint="eastAsia" w:hAnsi="宋体" w:cs="宋体"/>
                <w:bCs/>
                <w:sz w:val="21"/>
                <w:highlight w:val="none"/>
              </w:rPr>
            </w:pPr>
            <w:r>
              <w:rPr>
                <w:rFonts w:hint="eastAsia" w:hAnsi="宋体" w:cs="宋体"/>
                <w:bCs/>
                <w:sz w:val="21"/>
                <w:highlight w:val="none"/>
              </w:rPr>
              <w:t xml:space="preserve">自提交投标文件的截止之日起算90日历天</w:t>
            </w:r>
            <w:r/>
          </w:p>
        </w:tc>
      </w:tr>
      <w:tr>
        <w:trPr>
          <w:jc w:val="center"/>
          <w:trHeight w:val="320"/>
        </w:trPr>
        <w:tc>
          <w:tcPr>
            <w:tcW w:w="675" w:type="dxa"/>
            <w:vAlign w:val="center"/>
            <w:textDirection w:val="lrTb"/>
            <w:noWrap/>
          </w:tcPr>
          <w:p>
            <w:pPr>
              <w:pStyle w:val="1035"/>
              <w:rPr>
                <w:rFonts w:hint="eastAsia" w:hAnsi="宋体" w:eastAsia="宋体" w:cs="宋体"/>
                <w:sz w:val="21"/>
                <w:highlight w:val="none"/>
                <w:lang w:val="en-US" w:eastAsia="zh-CN"/>
              </w:rPr>
            </w:pPr>
            <w:r>
              <w:rPr>
                <w:rFonts w:hint="eastAsia" w:hAnsi="宋体" w:cs="宋体"/>
                <w:sz w:val="21"/>
                <w:highlight w:val="none"/>
              </w:rPr>
              <w:t xml:space="preserve">1</w:t>
            </w:r>
            <w:r>
              <w:rPr>
                <w:rFonts w:hint="eastAsia" w:hAnsi="宋体" w:cs="宋体"/>
                <w:sz w:val="21"/>
                <w:highlight w:val="none"/>
                <w:lang w:val="en-US" w:eastAsia="zh-CN"/>
              </w:rPr>
              <w:t xml:space="preserve">5</w:t>
            </w:r>
            <w:r/>
          </w:p>
        </w:tc>
        <w:tc>
          <w:tcPr>
            <w:tcW w:w="850"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22.1</w:t>
            </w:r>
            <w:r/>
          </w:p>
        </w:tc>
        <w:tc>
          <w:tcPr>
            <w:tcW w:w="2835"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投标保证金</w:t>
            </w:r>
            <w:r/>
          </w:p>
        </w:tc>
        <w:tc>
          <w:tcPr>
            <w:tcW w:w="4982" w:type="dxa"/>
            <w:vAlign w:val="center"/>
            <w:textDirection w:val="lrTb"/>
            <w:noWrap/>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■不需要</w:t>
            </w:r>
            <w:r/>
          </w:p>
        </w:tc>
      </w:tr>
      <w:tr>
        <w:trPr>
          <w:jc w:val="center"/>
          <w:trHeight w:val="656"/>
        </w:trPr>
        <w:tc>
          <w:tcPr>
            <w:tcW w:w="675" w:type="dxa"/>
            <w:vAlign w:val="center"/>
            <w:textDirection w:val="lrTb"/>
            <w:noWrap/>
          </w:tcPr>
          <w:p>
            <w:pPr>
              <w:pStyle w:val="1035"/>
              <w:rPr>
                <w:rFonts w:hint="eastAsia" w:hAnsi="宋体" w:eastAsia="宋体" w:cs="宋体"/>
                <w:sz w:val="21"/>
                <w:highlight w:val="none"/>
                <w:lang w:val="en-US" w:eastAsia="zh-CN"/>
              </w:rPr>
            </w:pPr>
            <w:r>
              <w:rPr>
                <w:rFonts w:hint="eastAsia" w:hAnsi="宋体" w:cs="宋体"/>
                <w:sz w:val="21"/>
                <w:highlight w:val="none"/>
              </w:rPr>
              <w:t xml:space="preserve">1</w:t>
            </w:r>
            <w:r>
              <w:rPr>
                <w:rFonts w:hint="eastAsia" w:hAnsi="宋体" w:cs="宋体"/>
                <w:sz w:val="21"/>
                <w:highlight w:val="none"/>
                <w:lang w:val="en-US" w:eastAsia="zh-CN"/>
              </w:rPr>
              <w:t xml:space="preserve">6</w:t>
            </w:r>
            <w:r/>
          </w:p>
        </w:tc>
        <w:tc>
          <w:tcPr>
            <w:tcW w:w="850"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23.1</w:t>
            </w:r>
            <w:r/>
          </w:p>
        </w:tc>
        <w:tc>
          <w:tcPr>
            <w:tcW w:w="2835"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投标文件份数</w:t>
            </w:r>
            <w:r/>
          </w:p>
        </w:tc>
        <w:tc>
          <w:tcPr>
            <w:tcW w:w="4982" w:type="dxa"/>
            <w:vAlign w:val="center"/>
            <w:textDirection w:val="lrTb"/>
            <w:noWrap/>
          </w:tcPr>
          <w:p>
            <w:pPr>
              <w:pStyle w:val="1035"/>
              <w:spacing w:line="360" w:lineRule="auto"/>
              <w:rPr>
                <w:rFonts w:hint="eastAsia" w:hAnsi="宋体" w:cs="宋体"/>
                <w:b/>
                <w:bCs/>
                <w:sz w:val="21"/>
                <w:highlight w:val="none"/>
              </w:rPr>
            </w:pPr>
            <w:r>
              <w:rPr>
                <w:rFonts w:hint="eastAsia" w:hAnsi="宋体" w:cs="宋体"/>
                <w:bCs/>
                <w:highlight w:val="none"/>
              </w:rPr>
              <w:t xml:space="preserve">■</w:t>
            </w:r>
            <w:r>
              <w:rPr>
                <w:rFonts w:hint="eastAsia" w:hAnsi="宋体" w:cs="宋体"/>
                <w:bCs/>
                <w:sz w:val="21"/>
                <w:highlight w:val="none"/>
              </w:rPr>
              <w:t xml:space="preserve">不适用</w:t>
            </w:r>
            <w:r/>
          </w:p>
        </w:tc>
      </w:tr>
      <w:tr>
        <w:trPr>
          <w:jc w:val="center"/>
          <w:trHeight w:val="1292"/>
        </w:trPr>
        <w:tc>
          <w:tcPr>
            <w:tcW w:w="675" w:type="dxa"/>
            <w:vAlign w:val="center"/>
            <w:textDirection w:val="lrTb"/>
            <w:noWrap/>
          </w:tcPr>
          <w:p>
            <w:pPr>
              <w:pStyle w:val="1035"/>
              <w:rPr>
                <w:rFonts w:hint="eastAsia" w:hAnsi="宋体" w:eastAsia="宋体" w:cs="宋体"/>
                <w:sz w:val="21"/>
                <w:highlight w:val="none"/>
                <w:lang w:val="en-US" w:eastAsia="zh-CN"/>
              </w:rPr>
            </w:pPr>
            <w:r>
              <w:rPr>
                <w:rFonts w:hint="eastAsia" w:hAnsi="宋体" w:cs="宋体"/>
                <w:sz w:val="21"/>
                <w:highlight w:val="none"/>
              </w:rPr>
              <w:t xml:space="preserve">1</w:t>
            </w:r>
            <w:r>
              <w:rPr>
                <w:rFonts w:hint="eastAsia" w:hAnsi="宋体" w:cs="宋体"/>
                <w:sz w:val="21"/>
                <w:highlight w:val="none"/>
                <w:lang w:val="en-US" w:eastAsia="zh-CN"/>
              </w:rPr>
              <w:t xml:space="preserve">7</w:t>
            </w:r>
            <w:r/>
          </w:p>
        </w:tc>
        <w:tc>
          <w:tcPr>
            <w:tcW w:w="850"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24.1</w:t>
            </w:r>
            <w:r/>
          </w:p>
        </w:tc>
        <w:tc>
          <w:tcPr>
            <w:tcW w:w="2835"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投标文件的递交</w:t>
            </w:r>
            <w:r/>
          </w:p>
        </w:tc>
        <w:tc>
          <w:tcPr>
            <w:tcW w:w="4982" w:type="dxa"/>
            <w:vAlign w:val="center"/>
            <w:textDirection w:val="lrTb"/>
            <w:noWrap/>
          </w:tcPr>
          <w:p>
            <w:pPr>
              <w:spacing w:line="360" w:lineRule="auto"/>
              <w:rPr>
                <w:rFonts w:hint="eastAsia" w:ascii="宋体" w:hAnsi="宋体" w:cs="宋体"/>
                <w:b/>
                <w:bCs/>
                <w:szCs w:val="21"/>
                <w:highlight w:val="none"/>
              </w:rPr>
            </w:pPr>
            <w:r>
              <w:rPr>
                <w:rFonts w:hint="eastAsia" w:ascii="宋体" w:hAnsi="宋体" w:cs="宋体"/>
                <w:bCs/>
                <w:szCs w:val="21"/>
                <w:highlight w:val="none"/>
              </w:rPr>
              <w:t xml:space="preserve">投标人应当按照《操作手册》规定，在招标公告规定的投标截止时间前制作并上传电子投标文件。招标代理机构拒绝接收提交</w:t>
            </w:r>
            <w:r>
              <w:rPr>
                <w:rFonts w:hint="eastAsia" w:ascii="宋体" w:hAnsi="宋体" w:cs="宋体"/>
                <w:color w:val="000000"/>
                <w:szCs w:val="21"/>
                <w:highlight w:val="none"/>
              </w:rPr>
              <w:t xml:space="preserve">投标文件截止时间后上传的任何电子投标文件。</w:t>
            </w:r>
            <w:r/>
          </w:p>
        </w:tc>
      </w:tr>
      <w:tr>
        <w:trPr>
          <w:jc w:val="center"/>
          <w:trHeight w:val="656"/>
        </w:trPr>
        <w:tc>
          <w:tcPr>
            <w:tcW w:w="675" w:type="dxa"/>
            <w:vAlign w:val="center"/>
            <w:textDirection w:val="lrTb"/>
            <w:noWrap/>
          </w:tcPr>
          <w:p>
            <w:pPr>
              <w:pStyle w:val="1035"/>
              <w:rPr>
                <w:rFonts w:hint="eastAsia" w:hAnsi="宋体" w:eastAsia="宋体" w:cs="宋体"/>
                <w:sz w:val="21"/>
                <w:highlight w:val="none"/>
                <w:lang w:val="en-US" w:eastAsia="zh-CN"/>
              </w:rPr>
            </w:pPr>
            <w:r>
              <w:rPr>
                <w:rFonts w:hint="eastAsia" w:hAnsi="宋体" w:cs="宋体"/>
                <w:sz w:val="21"/>
                <w:highlight w:val="none"/>
              </w:rPr>
              <w:t xml:space="preserve">1</w:t>
            </w:r>
            <w:r>
              <w:rPr>
                <w:rFonts w:hint="eastAsia" w:hAnsi="宋体" w:cs="宋体"/>
                <w:sz w:val="21"/>
                <w:highlight w:val="none"/>
                <w:lang w:val="en-US" w:eastAsia="zh-CN"/>
              </w:rPr>
              <w:t xml:space="preserve">8</w:t>
            </w:r>
            <w:r/>
          </w:p>
        </w:tc>
        <w:tc>
          <w:tcPr>
            <w:tcW w:w="850"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25.1</w:t>
            </w:r>
            <w:r/>
          </w:p>
        </w:tc>
        <w:tc>
          <w:tcPr>
            <w:tcW w:w="2835"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提交投标文件的截止时间、地点</w:t>
            </w:r>
            <w:r/>
          </w:p>
        </w:tc>
        <w:tc>
          <w:tcPr>
            <w:tcW w:w="4982"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详见招标文件第一章《招标公告》</w:t>
            </w:r>
            <w:r/>
          </w:p>
        </w:tc>
      </w:tr>
      <w:tr>
        <w:trPr>
          <w:jc w:val="center"/>
          <w:trHeight w:val="656"/>
        </w:trPr>
        <w:tc>
          <w:tcPr>
            <w:tcW w:w="675" w:type="dxa"/>
            <w:vAlign w:val="center"/>
            <w:textDirection w:val="lrTb"/>
            <w:noWrap/>
          </w:tcPr>
          <w:p>
            <w:pPr>
              <w:pStyle w:val="1035"/>
              <w:rPr>
                <w:rFonts w:hint="eastAsia" w:hAnsi="宋体" w:eastAsia="宋体" w:cs="宋体"/>
                <w:sz w:val="21"/>
                <w:highlight w:val="none"/>
                <w:lang w:val="en-US" w:eastAsia="zh-CN"/>
              </w:rPr>
            </w:pPr>
            <w:r>
              <w:rPr>
                <w:rFonts w:hint="eastAsia" w:hAnsi="宋体" w:cs="宋体"/>
                <w:sz w:val="21"/>
                <w:highlight w:val="none"/>
                <w:lang w:val="en-US" w:eastAsia="zh-CN"/>
              </w:rPr>
              <w:t xml:space="preserve">19</w:t>
            </w:r>
            <w:r/>
          </w:p>
        </w:tc>
        <w:tc>
          <w:tcPr>
            <w:tcW w:w="850"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28.1</w:t>
            </w:r>
            <w:r/>
          </w:p>
        </w:tc>
        <w:tc>
          <w:tcPr>
            <w:tcW w:w="2835"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开标时间、地点</w:t>
            </w:r>
            <w:r/>
          </w:p>
        </w:tc>
        <w:tc>
          <w:tcPr>
            <w:tcW w:w="4982"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详见招标文件第一章《招标公告》</w:t>
            </w:r>
            <w:r/>
          </w:p>
        </w:tc>
      </w:tr>
      <w:tr>
        <w:trPr>
          <w:jc w:val="center"/>
          <w:trHeight w:val="656"/>
        </w:trPr>
        <w:tc>
          <w:tcPr>
            <w:tcW w:w="675" w:type="dxa"/>
            <w:vAlign w:val="center"/>
            <w:textDirection w:val="lrTb"/>
            <w:noWrap/>
          </w:tcPr>
          <w:p>
            <w:pPr>
              <w:pStyle w:val="1035"/>
              <w:rPr>
                <w:rFonts w:hint="default"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0</w:t>
            </w:r>
            <w:r/>
          </w:p>
        </w:tc>
        <w:tc>
          <w:tcPr>
            <w:tcW w:w="850" w:type="dxa"/>
            <w:vAlign w:val="center"/>
            <w:textDirection w:val="lrTb"/>
            <w:noWrap/>
          </w:tcPr>
          <w:p>
            <w:pPr>
              <w:pStyle w:val="103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tcPr>
          <w:p>
            <w:pPr>
              <w:pStyle w:val="1035"/>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tcPr>
          <w:p>
            <w:pPr>
              <w:pStyle w:val="103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tcPr>
          <w:p>
            <w:pPr>
              <w:pStyle w:val="1035"/>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1</w:t>
            </w:r>
            <w:r/>
          </w:p>
        </w:tc>
        <w:tc>
          <w:tcPr>
            <w:tcW w:w="850" w:type="dxa"/>
            <w:vAlign w:val="center"/>
            <w:textDirection w:val="lrTb"/>
            <w:noWrap/>
          </w:tcPr>
          <w:p>
            <w:pPr>
              <w:pStyle w:val="103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tcPr>
          <w:p>
            <w:pPr>
              <w:pStyle w:val="103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tcPr>
          <w:p>
            <w:pPr>
              <w:pStyle w:val="103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tcPr>
          <w:p>
            <w:pPr>
              <w:pStyle w:val="1035"/>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2</w:t>
            </w:r>
            <w:r/>
          </w:p>
        </w:tc>
        <w:tc>
          <w:tcPr>
            <w:tcW w:w="850" w:type="dxa"/>
            <w:vAlign w:val="center"/>
            <w:textDirection w:val="lrTb"/>
            <w:noWrap/>
          </w:tcPr>
          <w:p>
            <w:pPr>
              <w:pStyle w:val="103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tcPr>
          <w:p>
            <w:pPr>
              <w:pStyle w:val="1035"/>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tcPr>
          <w:p>
            <w:pPr>
              <w:pStyle w:val="1035"/>
              <w:spacing w:line="360" w:lineRule="auto"/>
              <w:rPr>
                <w:rFonts w:hint="default" w:eastAsia="宋体"/>
                <w:color w:val="000000" w:themeColor="text1"/>
                <w:highlight w:val="none"/>
                <w:lang w:val="en-US" w:eastAsia="zh-CN"/>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■货物类</w:t>
            </w:r>
            <w:r>
              <w:rPr>
                <w:rFonts w:hint="eastAsia" w:hAnsi="宋体" w:cs="宋体"/>
                <w:bCs/>
                <w:color w:val="000000" w:themeColor="text1"/>
                <w:sz w:val="21"/>
                <w:highlight w:val="none"/>
                <w:lang w:eastAsia="zh-CN"/>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详见第四章 采购需求</w:t>
            </w:r>
            <w:r/>
          </w:p>
        </w:tc>
      </w:tr>
      <w:tr>
        <w:trPr>
          <w:jc w:val="center"/>
          <w:trHeight w:val="922"/>
        </w:trPr>
        <w:tc>
          <w:tcPr>
            <w:tcW w:w="675" w:type="dxa"/>
            <w:vAlign w:val="center"/>
            <w:textDirection w:val="lrTb"/>
            <w:noWrap/>
          </w:tcPr>
          <w:p>
            <w:pPr>
              <w:pStyle w:val="1035"/>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3</w:t>
            </w:r>
            <w:r/>
          </w:p>
        </w:tc>
        <w:tc>
          <w:tcPr>
            <w:tcW w:w="850" w:type="dxa"/>
            <w:vAlign w:val="center"/>
            <w:textDirection w:val="lrTb"/>
            <w:noWrap/>
          </w:tcPr>
          <w:p>
            <w:pPr>
              <w:pStyle w:val="1035"/>
              <w:jc w:val="center"/>
              <w:rPr>
                <w:rFonts w:hint="eastAsia" w:hAnsi="宋体" w:cs="宋体"/>
                <w:sz w:val="21"/>
                <w:highlight w:val="none"/>
              </w:rPr>
            </w:pPr>
            <w:r>
              <w:rPr>
                <w:rFonts w:hint="eastAsia" w:hAnsi="宋体" w:cs="宋体"/>
                <w:sz w:val="21"/>
                <w:highlight w:val="none"/>
              </w:rPr>
              <w:t xml:space="preserve">31.3</w:t>
            </w:r>
            <w:r/>
          </w:p>
        </w:tc>
        <w:tc>
          <w:tcPr>
            <w:tcW w:w="2835" w:type="dxa"/>
            <w:vAlign w:val="center"/>
            <w:textDirection w:val="lrTb"/>
            <w:noWrap/>
          </w:tcPr>
          <w:p>
            <w:pPr>
              <w:pStyle w:val="1035"/>
              <w:jc w:val="left"/>
              <w:rPr>
                <w:rFonts w:hint="eastAsia" w:hAnsi="宋体" w:cs="宋体"/>
                <w:bCs/>
                <w:sz w:val="21"/>
                <w:highlight w:val="none"/>
              </w:rPr>
            </w:pPr>
            <w:r>
              <w:rPr>
                <w:rFonts w:hint="eastAsia" w:hAnsi="宋体" w:cs="宋体"/>
                <w:bCs/>
                <w:sz w:val="21"/>
                <w:highlight w:val="none"/>
              </w:rPr>
              <w:t xml:space="preserve">确定中标单位</w:t>
            </w:r>
            <w:r/>
          </w:p>
        </w:tc>
        <w:tc>
          <w:tcPr>
            <w:tcW w:w="4982" w:type="dxa"/>
            <w:vAlign w:val="center"/>
            <w:textDirection w:val="lrTb"/>
            <w:noWrap/>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tcPr>
          <w:p>
            <w:pPr>
              <w:pStyle w:val="1035"/>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4</w:t>
            </w:r>
            <w:r/>
          </w:p>
        </w:tc>
        <w:tc>
          <w:tcPr>
            <w:tcW w:w="850"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31.4</w:t>
            </w:r>
            <w:r/>
          </w:p>
        </w:tc>
        <w:tc>
          <w:tcPr>
            <w:tcW w:w="2835" w:type="dxa"/>
            <w:vAlign w:val="center"/>
            <w:textDirection w:val="lrTb"/>
            <w:noWrap/>
          </w:tcPr>
          <w:p>
            <w:pPr>
              <w:pStyle w:val="1035"/>
              <w:jc w:val="left"/>
              <w:rPr>
                <w:rFonts w:hint="eastAsia" w:hAnsi="宋体" w:cs="宋体"/>
                <w:sz w:val="21"/>
                <w:highlight w:val="none"/>
              </w:rPr>
            </w:pPr>
            <w:r>
              <w:rPr>
                <w:rFonts w:hint="eastAsia" w:hAnsi="宋体" w:cs="宋体"/>
                <w:sz w:val="21"/>
                <w:highlight w:val="none"/>
              </w:rPr>
              <w:t xml:space="preserve">公告媒体</w:t>
            </w:r>
            <w:r/>
          </w:p>
        </w:tc>
        <w:tc>
          <w:tcPr>
            <w:tcW w:w="4982" w:type="dxa"/>
            <w:vAlign w:val="center"/>
            <w:textDirection w:val="lrTb"/>
            <w:noWrap/>
          </w:tcPr>
          <w:p>
            <w:pPr>
              <w:pStyle w:val="1035"/>
              <w:jc w:val="left"/>
              <w:spacing w:line="360" w:lineRule="auto"/>
              <w:rPr>
                <w:rFonts w:hint="eastAsia" w:hAnsi="宋体" w:cs="宋体"/>
                <w:bCs/>
                <w:sz w:val="21"/>
                <w:highlight w:val="none"/>
              </w:rPr>
            </w:pPr>
            <w:r>
              <w:rPr>
                <w:rFonts w:hint="eastAsia" w:hAnsi="宋体" w:cs="宋体"/>
                <w:bCs/>
                <w:sz w:val="21"/>
                <w:highlight w:val="none"/>
              </w:rPr>
              <w:t xml:space="preserve">《南京公共采购信息网》（https://njgc.jfh.com/）、《江苏政府采购网》（http://www.ccgp-jiangsu.gov.cn/）</w:t>
            </w:r>
            <w:r/>
          </w:p>
        </w:tc>
      </w:tr>
      <w:tr>
        <w:trPr>
          <w:jc w:val="center"/>
          <w:trHeight w:val="656"/>
        </w:trPr>
        <w:tc>
          <w:tcPr>
            <w:tcW w:w="675" w:type="dxa"/>
            <w:vAlign w:val="center"/>
            <w:textDirection w:val="lrTb"/>
            <w:noWrap/>
          </w:tcPr>
          <w:p>
            <w:pPr>
              <w:pStyle w:val="1035"/>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5</w:t>
            </w:r>
            <w:r/>
          </w:p>
        </w:tc>
        <w:tc>
          <w:tcPr>
            <w:tcW w:w="850"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35.1</w:t>
            </w:r>
            <w:r/>
          </w:p>
        </w:tc>
        <w:tc>
          <w:tcPr>
            <w:tcW w:w="2835"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履约保证金</w:t>
            </w:r>
            <w:r/>
          </w:p>
        </w:tc>
        <w:tc>
          <w:tcPr>
            <w:tcW w:w="4982" w:type="dxa"/>
            <w:vAlign w:val="center"/>
            <w:textDirection w:val="lrTb"/>
            <w:noWrap/>
          </w:tcPr>
          <w:p>
            <w:pPr>
              <w:pStyle w:val="1035"/>
              <w:spacing w:line="360" w:lineRule="auto"/>
              <w:rPr>
                <w:rFonts w:hint="eastAsia" w:hAnsi="宋体" w:cs="宋体"/>
                <w:bCs/>
                <w:sz w:val="21"/>
                <w:highlight w:val="none"/>
              </w:rPr>
            </w:pPr>
            <w:r>
              <w:rPr>
                <w:rFonts w:hint="eastAsia" w:hAnsi="宋体" w:cs="宋体"/>
                <w:bCs/>
                <w:sz w:val="21"/>
                <w:highlight w:val="none"/>
              </w:rPr>
              <w:t xml:space="preserve">■不要求提供</w:t>
            </w:r>
            <w:r/>
          </w:p>
        </w:tc>
      </w:tr>
      <w:tr>
        <w:trPr>
          <w:jc w:val="center"/>
          <w:trHeight w:val="656"/>
        </w:trPr>
        <w:tc>
          <w:tcPr>
            <w:tcW w:w="675" w:type="dxa"/>
            <w:vAlign w:val="center"/>
            <w:textDirection w:val="lrTb"/>
            <w:noWrap/>
          </w:tcPr>
          <w:p>
            <w:pPr>
              <w:pStyle w:val="1035"/>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6</w:t>
            </w:r>
            <w:r/>
          </w:p>
        </w:tc>
        <w:tc>
          <w:tcPr>
            <w:tcW w:w="850"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36.1</w:t>
            </w:r>
            <w:r/>
          </w:p>
        </w:tc>
        <w:tc>
          <w:tcPr>
            <w:tcW w:w="2835" w:type="dxa"/>
            <w:vAlign w:val="center"/>
            <w:textDirection w:val="lrTb"/>
            <w:noWrap/>
          </w:tcPr>
          <w:p>
            <w:pPr>
              <w:ind w:left="-533" w:firstLine="533"/>
              <w:jc w:val="left"/>
              <w:spacing w:line="276" w:lineRule="auto"/>
              <w:rPr>
                <w:rFonts w:hint="eastAsia" w:ascii="宋体" w:hAnsi="宋体" w:cs="宋体"/>
                <w:szCs w:val="21"/>
                <w:highlight w:val="none"/>
              </w:rPr>
            </w:pPr>
            <w:r>
              <w:rPr>
                <w:rFonts w:hint="eastAsia" w:ascii="宋体" w:hAnsi="宋体" w:cs="宋体"/>
                <w:szCs w:val="21"/>
                <w:highlight w:val="none"/>
              </w:rPr>
              <w:t xml:space="preserve">供应商对采购文件的</w:t>
            </w:r>
            <w:r>
              <w:rPr>
                <w:rFonts w:hint="eastAsia" w:hAnsi="宋体" w:cs="宋体"/>
                <w:highlight w:val="none"/>
              </w:rPr>
              <w:t xml:space="preserve">询问</w:t>
            </w:r>
            <w:r/>
          </w:p>
        </w:tc>
        <w:tc>
          <w:tcPr>
            <w:tcW w:w="4982" w:type="dxa"/>
            <w:vAlign w:val="center"/>
            <w:textDirection w:val="lrTb"/>
            <w:noWrap/>
          </w:tcPr>
          <w:p>
            <w:pPr>
              <w:pStyle w:val="788"/>
              <w:spacing w:line="360" w:lineRule="auto"/>
              <w:rPr>
                <w:rFonts w:hint="eastAsia" w:hAnsi="宋体" w:cs="宋体"/>
                <w:highlight w:val="none"/>
              </w:rPr>
            </w:pPr>
            <w:r>
              <w:rPr>
                <w:rFonts w:hint="eastAsia" w:hAnsi="宋体" w:cs="宋体"/>
                <w:bCs/>
                <w:highlight w:val="none"/>
              </w:rPr>
              <w:t xml:space="preserve">时间：</w:t>
            </w:r>
            <w:r>
              <w:rPr>
                <w:rFonts w:hint="eastAsia" w:hAnsi="宋体" w:cs="宋体"/>
                <w:bCs/>
                <w:color w:val="auto"/>
                <w:highlight w:val="none"/>
              </w:rPr>
              <w:t xml:space="preserve">递交投标文件截止时间</w:t>
            </w:r>
            <w:r>
              <w:rPr>
                <w:rFonts w:hint="eastAsia" w:hAnsi="宋体" w:cs="宋体"/>
                <w:bCs/>
                <w:color w:val="auto"/>
                <w:highlight w:val="none"/>
                <w:lang w:val="en-US" w:eastAsia="zh-CN"/>
              </w:rPr>
              <w:t xml:space="preserve">前15日。</w:t>
            </w:r>
            <w:r/>
          </w:p>
          <w:p>
            <w:pPr>
              <w:pStyle w:val="788"/>
              <w:spacing w:line="360" w:lineRule="auto"/>
              <w:rPr>
                <w:rFonts w:hint="eastAsia" w:hAnsi="宋体" w:cs="宋体"/>
                <w:bCs/>
                <w:highlight w:val="none"/>
              </w:rPr>
            </w:pPr>
            <w:r>
              <w:rPr>
                <w:rFonts w:hint="eastAsia" w:hAnsi="宋体" w:cs="宋体"/>
                <w:bCs/>
                <w:highlight w:val="none"/>
              </w:rPr>
              <w:t xml:space="preserve">形式：以书面形式（盖章扫描件及WPS兼容格式文件发至</w:t>
            </w:r>
            <w:r>
              <w:rPr>
                <w:rFonts w:hint="eastAsia" w:hAnsi="宋体" w:cs="宋体"/>
                <w:bCs/>
                <w:highlight w:val="none"/>
                <w:u w:val="single"/>
                <w:lang w:eastAsia="zh-CN"/>
              </w:rPr>
              <w:t xml:space="preserve">1880515053@163.com</w:t>
            </w:r>
            <w:r>
              <w:rPr>
                <w:rFonts w:hint="eastAsia" w:hAnsi="宋体" w:cs="宋体"/>
                <w:bCs/>
                <w:highlight w:val="none"/>
              </w:rPr>
              <w:t xml:space="preserve">邮箱）通知采购代理机构。</w:t>
            </w:r>
            <w:r/>
          </w:p>
        </w:tc>
      </w:tr>
      <w:tr>
        <w:trPr>
          <w:jc w:val="center"/>
          <w:trHeight w:val="1980"/>
        </w:trPr>
        <w:tc>
          <w:tcPr>
            <w:tcW w:w="675" w:type="dxa"/>
            <w:vAlign w:val="center"/>
            <w:textDirection w:val="lrTb"/>
            <w:noWrap/>
          </w:tcPr>
          <w:p>
            <w:pPr>
              <w:pStyle w:val="1035"/>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7</w:t>
            </w:r>
            <w:r/>
          </w:p>
        </w:tc>
        <w:tc>
          <w:tcPr>
            <w:tcW w:w="850"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37.1</w:t>
            </w:r>
            <w:r/>
          </w:p>
        </w:tc>
        <w:tc>
          <w:tcPr>
            <w:tcW w:w="2835" w:type="dxa"/>
            <w:vAlign w:val="center"/>
            <w:textDirection w:val="lrTb"/>
            <w:noWrap/>
          </w:tcPr>
          <w:p>
            <w:pPr>
              <w:ind w:left="-533" w:firstLine="533"/>
              <w:jc w:val="left"/>
              <w:spacing w:line="276" w:lineRule="auto"/>
              <w:rPr>
                <w:rFonts w:hint="eastAsia" w:ascii="宋体" w:hAnsi="宋体" w:cs="宋体"/>
                <w:szCs w:val="21"/>
                <w:highlight w:val="none"/>
              </w:rPr>
            </w:pPr>
            <w:r>
              <w:rPr>
                <w:rFonts w:hint="eastAsia" w:ascii="宋体" w:hAnsi="宋体" w:cs="宋体"/>
                <w:szCs w:val="21"/>
                <w:highlight w:val="none"/>
              </w:rPr>
              <w:t xml:space="preserve">供应商对采购文件提出的</w:t>
            </w:r>
            <w:r/>
          </w:p>
          <w:p>
            <w:pPr>
              <w:ind w:left="-533" w:firstLine="533"/>
              <w:jc w:val="left"/>
              <w:spacing w:line="276" w:lineRule="auto"/>
              <w:rPr>
                <w:rFonts w:hint="eastAsia" w:ascii="宋体" w:hAnsi="宋体" w:cs="宋体"/>
                <w:szCs w:val="21"/>
                <w:highlight w:val="none"/>
              </w:rPr>
            </w:pPr>
            <w:r>
              <w:rPr>
                <w:rFonts w:hint="eastAsia" w:ascii="宋体" w:hAnsi="宋体" w:cs="宋体"/>
                <w:szCs w:val="21"/>
                <w:highlight w:val="none"/>
              </w:rPr>
              <w:t xml:space="preserve">质疑</w:t>
            </w:r>
            <w:r/>
          </w:p>
        </w:tc>
        <w:tc>
          <w:tcPr>
            <w:tcW w:w="4982" w:type="dxa"/>
            <w:vAlign w:val="center"/>
            <w:textDirection w:val="lrTb"/>
            <w:noWrap/>
          </w:tcPr>
          <w:p>
            <w:pPr>
              <w:pStyle w:val="788"/>
              <w:spacing w:line="360" w:lineRule="auto"/>
              <w:rPr>
                <w:rFonts w:hint="eastAsia" w:hAnsi="宋体" w:cs="宋体"/>
                <w:highlight w:val="none"/>
              </w:rPr>
            </w:pPr>
            <w:r>
              <w:rPr>
                <w:rFonts w:hint="eastAsia" w:hAnsi="宋体" w:cs="宋体"/>
                <w:bCs/>
                <w:highlight w:val="none"/>
              </w:rPr>
              <w:t xml:space="preserve">形式：以书面形式通知采购代理机构。如采用邮件形式（盖章扫描件及WPS兼容格式文件发至</w:t>
            </w:r>
            <w:r>
              <w:rPr>
                <w:rFonts w:hint="eastAsia" w:hAnsi="宋体" w:cs="宋体"/>
                <w:bCs/>
                <w:highlight w:val="none"/>
                <w:lang w:eastAsia="zh-CN"/>
              </w:rPr>
              <w:t xml:space="preserve">1880515053@163.com</w:t>
            </w:r>
            <w:r>
              <w:rPr>
                <w:rFonts w:hint="eastAsia" w:hAnsi="宋体" w:cs="宋体"/>
                <w:bCs/>
                <w:highlight w:val="none"/>
              </w:rPr>
              <w:t xml:space="preserve">邮箱）通知，采购代理机构将以邮件形式进行答复。</w:t>
            </w:r>
            <w:r/>
          </w:p>
        </w:tc>
      </w:tr>
      <w:tr>
        <w:trPr>
          <w:jc w:val="center"/>
          <w:trHeight w:val="3764"/>
        </w:trPr>
        <w:tc>
          <w:tcPr>
            <w:tcW w:w="675" w:type="dxa"/>
            <w:vAlign w:val="center"/>
            <w:textDirection w:val="lrTb"/>
            <w:noWrap/>
          </w:tcPr>
          <w:p>
            <w:pPr>
              <w:pStyle w:val="1035"/>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8</w:t>
            </w:r>
            <w:r/>
          </w:p>
        </w:tc>
        <w:tc>
          <w:tcPr>
            <w:tcW w:w="850" w:type="dxa"/>
            <w:vAlign w:val="center"/>
            <w:textDirection w:val="lrTb"/>
            <w:noWrap/>
          </w:tcPr>
          <w:p>
            <w:pPr>
              <w:pStyle w:val="1035"/>
              <w:rPr>
                <w:rFonts w:hint="eastAsia" w:hAnsi="宋体" w:cs="宋体"/>
                <w:sz w:val="21"/>
                <w:highlight w:val="none"/>
              </w:rPr>
            </w:pPr>
            <w:r>
              <w:rPr>
                <w:rFonts w:hint="eastAsia" w:hAnsi="宋体" w:cs="宋体"/>
                <w:sz w:val="21"/>
                <w:highlight w:val="none"/>
              </w:rPr>
              <w:t xml:space="preserve">38.1</w:t>
            </w:r>
            <w:r/>
          </w:p>
        </w:tc>
        <w:tc>
          <w:tcPr>
            <w:tcW w:w="2835" w:type="dxa"/>
            <w:vAlign w:val="center"/>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招标代理服务费</w:t>
            </w:r>
            <w:r/>
          </w:p>
        </w:tc>
        <w:tc>
          <w:tcPr>
            <w:tcW w:w="4982" w:type="dxa"/>
            <w:vAlign w:val="center"/>
            <w:textDirection w:val="lrTb"/>
            <w:noWrap/>
          </w:tcPr>
          <w:p>
            <w:pPr>
              <w:pStyle w:val="788"/>
              <w:spacing w:line="360" w:lineRule="auto"/>
              <w:rPr>
                <w:rFonts w:hint="eastAsia" w:hAnsi="宋体" w:cs="宋体"/>
                <w:bCs/>
                <w:highlight w:val="none"/>
              </w:rPr>
            </w:pPr>
            <w:r>
              <w:rPr>
                <w:rFonts w:hint="eastAsia" w:hAnsi="宋体" w:cs="宋体"/>
                <w:bCs/>
                <w:highlight w:val="none"/>
              </w:rPr>
              <w:t xml:space="preserve">中标人在领取中标通知书时，按计价格[2002]1980号文件货物类40%，向采购代理机构支付中标服务费，本项目按预算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tc>
      </w:tr>
      <w:tr>
        <w:trPr>
          <w:jc w:val="center"/>
          <w:trHeight w:val="600"/>
        </w:trPr>
        <w:tc>
          <w:tcPr>
            <w:tcW w:w="675" w:type="dxa"/>
            <w:vAlign w:val="center"/>
            <w:vMerge w:val="restart"/>
            <w:textDirection w:val="lrTb"/>
            <w:noWrap/>
          </w:tcPr>
          <w:p>
            <w:pPr>
              <w:pStyle w:val="1035"/>
              <w:rPr>
                <w:rFonts w:hint="default" w:hAnsi="宋体" w:eastAsia="宋体" w:cs="宋体"/>
                <w:sz w:val="21"/>
                <w:highlight w:val="none"/>
                <w:lang w:val="en-US" w:eastAsia="zh-CN"/>
              </w:rPr>
            </w:pPr>
            <w:r>
              <w:rPr>
                <w:rFonts w:hint="eastAsia" w:hAnsi="宋体" w:cs="宋体"/>
                <w:sz w:val="21"/>
                <w:highlight w:val="none"/>
                <w:lang w:val="en-US" w:eastAsia="zh-CN"/>
              </w:rPr>
              <w:t xml:space="preserve">29</w:t>
            </w:r>
            <w:r/>
          </w:p>
        </w:tc>
        <w:tc>
          <w:tcPr>
            <w:tcW w:w="850" w:type="dxa"/>
            <w:vAlign w:val="center"/>
            <w:vMerge w:val="restart"/>
            <w:textDirection w:val="lrTb"/>
            <w:noWrap/>
          </w:tcPr>
          <w:p>
            <w:pPr>
              <w:pStyle w:val="1035"/>
              <w:rPr>
                <w:rFonts w:hint="eastAsia" w:hAnsi="宋体" w:cs="宋体"/>
                <w:sz w:val="21"/>
                <w:highlight w:val="none"/>
              </w:rPr>
            </w:pPr>
            <w:r>
              <w:rPr>
                <w:rFonts w:hint="eastAsia" w:hAnsi="宋体" w:cs="宋体"/>
                <w:sz w:val="21"/>
                <w:highlight w:val="none"/>
              </w:rPr>
              <w:t xml:space="preserve">39.1</w:t>
            </w:r>
            <w:r/>
          </w:p>
        </w:tc>
        <w:tc>
          <w:tcPr>
            <w:tcW w:w="2835" w:type="dxa"/>
            <w:vAlign w:val="center"/>
            <w:vMerge w:val="restart"/>
            <w:textDirection w:val="lrTb"/>
            <w:noWrap/>
          </w:tcPr>
          <w:p>
            <w:pPr>
              <w:pStyle w:val="1035"/>
              <w:jc w:val="left"/>
              <w:spacing w:line="360" w:lineRule="auto"/>
              <w:rPr>
                <w:rFonts w:hint="eastAsia" w:hAnsi="宋体" w:cs="宋体"/>
                <w:sz w:val="21"/>
                <w:highlight w:val="none"/>
              </w:rPr>
            </w:pPr>
            <w:r>
              <w:rPr>
                <w:rFonts w:hint="eastAsia" w:hAnsi="宋体" w:cs="宋体"/>
                <w:sz w:val="21"/>
                <w:highlight w:val="none"/>
              </w:rPr>
              <w:t xml:space="preserve">其他规定</w:t>
            </w:r>
            <w:r/>
          </w:p>
        </w:tc>
        <w:tc>
          <w:tcPr>
            <w:tcW w:w="4982" w:type="dxa"/>
            <w:vAlign w:val="center"/>
            <w:textDirection w:val="lrTb"/>
            <w:noWrap/>
          </w:tcPr>
          <w:p>
            <w:pPr>
              <w:pStyle w:val="788"/>
              <w:spacing w:line="360" w:lineRule="auto"/>
              <w:rPr>
                <w:rFonts w:hint="default" w:eastAsia="宋体"/>
                <w:highlight w:val="none"/>
                <w:lang w:val="en-US" w:eastAsia="zh-CN"/>
              </w:rPr>
            </w:pPr>
            <w:r>
              <w:rPr>
                <w:rFonts w:hint="eastAsia" w:hAnsi="宋体" w:cs="宋体"/>
                <w:highlight w:val="none"/>
              </w:rPr>
              <w:t xml:space="preserve">采购项目类型：货物</w:t>
            </w:r>
            <w:r/>
          </w:p>
        </w:tc>
      </w:tr>
      <w:tr>
        <w:trPr>
          <w:jc w:val="center"/>
          <w:trHeight w:val="552"/>
        </w:trPr>
        <w:tc>
          <w:tcPr>
            <w:tcW w:w="675" w:type="dxa"/>
            <w:vAlign w:val="center"/>
            <w:vMerge w:val="continue"/>
            <w:textDirection w:val="lrTb"/>
            <w:noWrap/>
          </w:tcPr>
          <w:p>
            <w:pPr>
              <w:pStyle w:val="1035"/>
              <w:ind w:firstLine="372"/>
              <w:jc w:val="center"/>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tcPr>
          <w:p>
            <w:pPr>
              <w:pStyle w:val="1035"/>
              <w:ind w:firstLine="372"/>
              <w:jc w:val="center"/>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tcPr>
          <w:p>
            <w:pPr>
              <w:pStyle w:val="1035"/>
              <w:ind w:firstLine="372"/>
              <w:jc w:val="left"/>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tcPr>
          <w:p>
            <w:pPr>
              <w:pStyle w:val="788"/>
              <w:spacing w:line="360" w:lineRule="auto"/>
              <w:rPr>
                <w:rFonts w:hint="eastAsia" w:hAnsi="宋体" w:cs="宋体"/>
                <w:bCs/>
                <w:highlight w:val="none"/>
              </w:rPr>
            </w:pPr>
            <w:r>
              <w:rPr>
                <w:rFonts w:hint="eastAsia" w:hAnsi="宋体" w:cs="宋体"/>
                <w:highlight w:val="none"/>
              </w:rPr>
              <w:t xml:space="preserve">标的对应的中小企业划分标准所属行业：</w:t>
            </w:r>
            <w:r>
              <w:rPr>
                <w:rFonts w:hint="eastAsia" w:hAnsi="宋体" w:cs="宋体"/>
                <w:highlight w:val="none"/>
                <w:lang w:val="en-US" w:eastAsia="zh-CN"/>
              </w:rPr>
              <w:t xml:space="preserve">工业</w:t>
            </w:r>
            <w:r/>
          </w:p>
        </w:tc>
      </w:tr>
      <w:tr>
        <w:trPr>
          <w:jc w:val="center"/>
          <w:trHeight w:val="656"/>
        </w:trPr>
        <w:tc>
          <w:tcPr>
            <w:tcW w:w="675" w:type="dxa"/>
            <w:vAlign w:val="center"/>
            <w:vMerge w:val="continue"/>
            <w:textDirection w:val="lrTb"/>
            <w:noWrap/>
          </w:tcPr>
          <w:p>
            <w:pPr>
              <w:pStyle w:val="1035"/>
              <w:ind w:firstLine="372"/>
              <w:jc w:val="center"/>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tcPr>
          <w:p>
            <w:pPr>
              <w:pStyle w:val="1035"/>
              <w:ind w:firstLine="372"/>
              <w:jc w:val="center"/>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tcPr>
          <w:p>
            <w:pPr>
              <w:pStyle w:val="1035"/>
              <w:ind w:firstLine="372"/>
              <w:jc w:val="left"/>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tcPr>
          <w:p>
            <w:pPr>
              <w:pStyle w:val="1035"/>
              <w:spacing w:line="360" w:lineRule="auto"/>
              <w:rPr>
                <w:rFonts w:hint="eastAsia" w:hAnsi="宋体" w:cs="宋体"/>
                <w:bCs/>
                <w:sz w:val="21"/>
                <w:highlight w:val="none"/>
              </w:rPr>
            </w:pPr>
            <w:r>
              <w:rPr>
                <w:rFonts w:hint="eastAsia" w:hAnsi="宋体" w:cs="宋体"/>
                <w:bCs/>
                <w:sz w:val="21"/>
                <w:highlight w:val="none"/>
              </w:rPr>
              <w:t xml:space="preserve">其他规定：</w:t>
            </w:r>
            <w:r>
              <w:rPr>
                <w:rFonts w:hint="eastAsia" w:hAnsi="宋体" w:cs="宋体"/>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tcPr>
          <w:p>
            <w:pPr>
              <w:pStyle w:val="1035"/>
              <w:ind w:firstLine="372"/>
              <w:jc w:val="center"/>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tcPr>
          <w:p>
            <w:pPr>
              <w:pStyle w:val="1035"/>
              <w:ind w:firstLine="372"/>
              <w:jc w:val="center"/>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tcPr>
          <w:p>
            <w:pPr>
              <w:pStyle w:val="1035"/>
              <w:ind w:firstLine="372"/>
              <w:jc w:val="left"/>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tcPr>
          <w:p>
            <w:pPr>
              <w:pStyle w:val="1035"/>
              <w:spacing w:line="360" w:lineRule="auto"/>
              <w:rPr>
                <w:rFonts w:hint="eastAsia" w:hAnsi="宋体" w:cs="宋体"/>
                <w:bCs/>
                <w:sz w:val="21"/>
                <w:highlight w:val="none"/>
              </w:rPr>
            </w:pPr>
            <w:r>
              <w:rPr>
                <w:rFonts w:hint="eastAsia" w:hAnsi="宋体" w:cs="宋体"/>
                <w:bCs/>
                <w:sz w:val="21"/>
                <w:highlight w:val="none"/>
              </w:rPr>
              <w:t xml:space="preserve">信用承诺相关规定</w:t>
            </w:r>
            <w:r/>
          </w:p>
          <w:p>
            <w:pPr>
              <w:pStyle w:val="1035"/>
              <w:spacing w:line="360" w:lineRule="auto"/>
              <w:rPr>
                <w:rFonts w:hint="eastAsia" w:hAnsi="宋体" w:cs="宋体"/>
                <w:bCs/>
                <w:sz w:val="21"/>
                <w:highlight w:val="none"/>
              </w:rPr>
            </w:pPr>
            <w:r>
              <w:rPr>
                <w:rFonts w:hint="eastAsia" w:hAnsi="宋体" w:cs="宋体"/>
                <w:bCs/>
                <w:sz w:val="21"/>
                <w:highlight w:val="none"/>
              </w:rPr>
              <w:t xml:space="preserve">（1）</w:t>
            </w:r>
            <w:bookmarkStart w:id="33" w:name="_Hlk156831468"/>
            <w:r>
              <w:rPr>
                <w:rFonts w:hint="eastAsia" w:hAnsi="宋体" w:cs="宋体"/>
                <w:bCs/>
                <w:sz w:val="21"/>
                <w:highlight w:val="none"/>
              </w:rPr>
              <w:t xml:space="preserve">根据《关于在政府采购活动中推行信用承诺制的通知》（宁财购通〔2021〕5 号）的规定</w:t>
            </w:r>
            <w:bookmarkEnd w:id="33"/>
            <w:r>
              <w:rPr>
                <w:rFonts w:hint="eastAsia" w:hAnsi="宋体" w:cs="宋体"/>
                <w:bCs/>
                <w:sz w:val="21"/>
                <w:highlight w:val="none"/>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35"/>
              <w:spacing w:line="360" w:lineRule="auto"/>
              <w:rPr>
                <w:rFonts w:hint="eastAsia" w:hAnsi="宋体" w:cs="宋体"/>
                <w:bCs/>
                <w:sz w:val="21"/>
                <w:highlight w:val="none"/>
              </w:rPr>
            </w:pPr>
            <w:r>
              <w:rPr>
                <w:rFonts w:hint="eastAsia" w:hAnsi="宋体" w:cs="宋体"/>
                <w:bCs/>
                <w:sz w:val="21"/>
                <w:highlight w:val="none"/>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35"/>
              <w:spacing w:line="360" w:lineRule="auto"/>
              <w:rPr>
                <w:rFonts w:hint="eastAsia" w:hAnsi="宋体" w:cs="宋体"/>
                <w:bCs/>
                <w:sz w:val="21"/>
                <w:highlight w:val="none"/>
              </w:rPr>
            </w:pPr>
            <w:r>
              <w:rPr>
                <w:rFonts w:hint="eastAsia" w:hAnsi="宋体" w:cs="宋体"/>
                <w:bCs/>
                <w:sz w:val="21"/>
                <w:highlight w:val="none"/>
              </w:rPr>
              <w:t xml:space="preserve">（3）供应商涉及以下情形的，不适用信用承诺，仍须提供上述证明材料：</w:t>
            </w:r>
            <w:r/>
          </w:p>
          <w:p>
            <w:pPr>
              <w:pStyle w:val="1035"/>
              <w:spacing w:line="360" w:lineRule="auto"/>
              <w:rPr>
                <w:rFonts w:hint="eastAsia" w:hAnsi="宋体" w:cs="宋体"/>
                <w:bCs/>
                <w:sz w:val="21"/>
                <w:highlight w:val="none"/>
              </w:rPr>
            </w:pPr>
            <w:r>
              <w:rPr>
                <w:rFonts w:hint="eastAsia" w:hAnsi="宋体" w:cs="宋体"/>
                <w:bCs/>
                <w:sz w:val="21"/>
                <w:highlight w:val="none"/>
              </w:rPr>
              <w:t xml:space="preserve">①供应商被列入严重失信主体名单； </w:t>
            </w:r>
            <w:r/>
          </w:p>
          <w:p>
            <w:pPr>
              <w:pStyle w:val="1035"/>
              <w:spacing w:line="360" w:lineRule="auto"/>
              <w:rPr>
                <w:rFonts w:hint="eastAsia" w:hAnsi="宋体" w:cs="宋体"/>
                <w:bCs/>
                <w:sz w:val="21"/>
                <w:highlight w:val="none"/>
              </w:rPr>
            </w:pPr>
            <w:r>
              <w:rPr>
                <w:rFonts w:hint="eastAsia" w:hAnsi="宋体" w:cs="宋体"/>
                <w:bCs/>
                <w:sz w:val="21"/>
                <w:highlight w:val="none"/>
              </w:rPr>
              <w:t xml:space="preserve">②被相关监管部门作出行政处罚且尚在处罚有效期内；</w:t>
            </w:r>
            <w:r/>
          </w:p>
          <w:p>
            <w:pPr>
              <w:pStyle w:val="1035"/>
              <w:spacing w:line="360" w:lineRule="auto"/>
              <w:rPr>
                <w:rFonts w:hint="eastAsia" w:hAnsi="宋体" w:cs="宋体"/>
                <w:bCs/>
                <w:sz w:val="21"/>
                <w:highlight w:val="none"/>
              </w:rPr>
            </w:pPr>
            <w:r>
              <w:rPr>
                <w:rFonts w:hint="eastAsia" w:hAnsi="宋体" w:cs="宋体"/>
                <w:bCs/>
                <w:sz w:val="21"/>
                <w:highlight w:val="none"/>
              </w:rPr>
              <w:t xml:space="preserve">③其他法律、行政法规规定的不适用信用承诺的情形。</w:t>
            </w:r>
            <w:r/>
          </w:p>
          <w:p>
            <w:pPr>
              <w:pStyle w:val="1035"/>
              <w:numPr>
                <w:ilvl w:val="0"/>
                <w:numId w:val="2"/>
              </w:numPr>
              <w:spacing w:line="360" w:lineRule="auto"/>
              <w:rPr>
                <w:rFonts w:hint="eastAsia" w:hAnsi="宋体" w:cs="宋体"/>
                <w:bCs/>
                <w:sz w:val="21"/>
                <w:highlight w:val="none"/>
              </w:rPr>
            </w:pPr>
            <w:r>
              <w:rPr>
                <w:rFonts w:hint="eastAsia" w:hAnsi="宋体" w:cs="宋体"/>
                <w:bCs/>
                <w:sz w:val="21"/>
                <w:highlight w:val="none"/>
              </w:rPr>
              <w:t xml:space="preserve">供应商对信用承诺内容的真实性、合法性、有效性负责。如作出虚假信用承诺，视同为“提供虚假材料谋取中标、成交”的违法行为。</w:t>
            </w:r>
            <w:r/>
          </w:p>
        </w:tc>
      </w:tr>
      <w:tr>
        <w:trPr>
          <w:jc w:val="center"/>
          <w:trHeight w:val="656"/>
        </w:trPr>
        <w:tc>
          <w:tcPr>
            <w:tcW w:w="675" w:type="dxa"/>
            <w:vAlign w:val="center"/>
            <w:vMerge w:val="continue"/>
            <w:textDirection w:val="lrTb"/>
            <w:noWrap/>
          </w:tcPr>
          <w:p>
            <w:pPr>
              <w:pStyle w:val="1035"/>
              <w:ind w:firstLine="372"/>
              <w:jc w:val="center"/>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tcPr>
          <w:p>
            <w:pPr>
              <w:pStyle w:val="1035"/>
              <w:ind w:firstLine="372"/>
              <w:jc w:val="center"/>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tcPr>
          <w:p>
            <w:pPr>
              <w:pStyle w:val="1035"/>
              <w:ind w:firstLine="372"/>
              <w:jc w:val="left"/>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tcPr>
          <w:p>
            <w:pPr>
              <w:pStyle w:val="788"/>
              <w:keepLines w:val="0"/>
              <w:keepNext w:val="0"/>
              <w:pageBreakBefore w:val="0"/>
              <w:spacing w:after="0"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异常低价审查：</w:t>
            </w:r>
            <w:r/>
          </w:p>
          <w:p>
            <w:pPr>
              <w:pStyle w:val="1035"/>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（一）政府采购评审中出现下列情形之一的，评审委员会应当启动异常低价投标（响应）审查程序：</w:t>
            </w:r>
            <w:r/>
          </w:p>
          <w:p>
            <w:pPr>
              <w:pStyle w:val="1035"/>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1035"/>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1035"/>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3.投标（响应）报价低于采购项目最高限价45%的，即投标（响应）报价&lt;采购项目最高限价×45%；</w:t>
            </w:r>
            <w:r/>
          </w:p>
          <w:p>
            <w:pPr>
              <w:pStyle w:val="1035"/>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4.评审委员会基于专业判断，认为供应商报价过低，有可能影响产品质量或者不能诚信履约的其他情形。</w:t>
            </w:r>
            <w:r/>
          </w:p>
          <w:p>
            <w:pPr>
              <w:pStyle w:val="1035"/>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5"/>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35"/>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35"/>
              <w:numPr>
                <w:ilvl w:val="0"/>
                <w:numId w:val="0"/>
              </w:numPr>
              <w:spacing w:line="360" w:lineRule="auto"/>
              <w:rPr>
                <w:rFonts w:hint="eastAsia" w:hAnsi="宋体" w:cs="宋体"/>
                <w:bCs/>
                <w:sz w:val="21"/>
                <w:highlight w:val="none"/>
              </w:rPr>
            </w:pPr>
            <w:r>
              <w:rPr>
                <w:rFonts w:hint="eastAsia" w:hAnsi="宋体" w:cs="宋体"/>
                <w:b w:val="0"/>
                <w:bCs/>
                <w:color w:val="auto"/>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56"/>
        </w:trPr>
        <w:tc>
          <w:tcPr>
            <w:tcW w:w="675" w:type="dxa"/>
            <w:vAlign w:val="center"/>
            <w:vMerge w:val="continue"/>
            <w:textDirection w:val="lrTb"/>
            <w:noWrap/>
          </w:tcPr>
          <w:p>
            <w:pPr>
              <w:pStyle w:val="1035"/>
              <w:ind w:firstLine="372"/>
              <w:jc w:val="center"/>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tcPr>
          <w:p>
            <w:pPr>
              <w:pStyle w:val="1035"/>
              <w:ind w:firstLine="372"/>
              <w:jc w:val="center"/>
              <w:rPr>
                <w:rFonts w:hint="eastAsia" w:hAnsi="宋体" w:cs="宋体"/>
                <w:sz w:val="21"/>
                <w:highlight w:val="none"/>
              </w:rPr>
            </w:pPr>
            <w:r>
              <w:rPr>
                <w:rFonts w:hint="eastAsia" w:hAnsi="宋体" w:cs="宋体"/>
                <w:sz w:val="21"/>
                <w:highlight w:val="none"/>
              </w:rPr>
            </w:r>
            <w:r/>
          </w:p>
        </w:tc>
        <w:tc>
          <w:tcPr>
            <w:tcW w:w="2835" w:type="dxa"/>
            <w:vAlign w:val="center"/>
            <w:textDirection w:val="lrTb"/>
            <w:noWrap/>
          </w:tcPr>
          <w:p>
            <w:pPr>
              <w:pStyle w:val="1035"/>
              <w:jc w:val="center"/>
              <w:spacing w:line="360" w:lineRule="auto"/>
              <w:rPr>
                <w:rFonts w:hint="eastAsia" w:hAnsi="宋体" w:cs="宋体"/>
                <w:sz w:val="21"/>
                <w:highlight w:val="none"/>
              </w:rPr>
            </w:pPr>
            <w:r>
              <w:rPr>
                <w:rFonts w:hint="eastAsia" w:hAnsi="宋体" w:cs="宋体"/>
                <w:bCs/>
                <w:color w:val="auto"/>
                <w:sz w:val="21"/>
                <w:highlight w:val="none"/>
              </w:rPr>
              <w:t xml:space="preserve">对本国产品的支持政策</w:t>
            </w:r>
            <w:r/>
          </w:p>
        </w:tc>
        <w:tc>
          <w:tcPr>
            <w:tcW w:w="4982" w:type="dxa"/>
            <w:vAlign w:val="center"/>
            <w:textDirection w:val="lrTb"/>
            <w:noWrap/>
          </w:tcPr>
          <w:p>
            <w:pPr>
              <w:pStyle w:val="1035"/>
              <w:spacing w:line="360" w:lineRule="auto"/>
              <w:rPr>
                <w:rFonts w:hint="eastAsia" w:hAnsi="宋体" w:cs="宋体"/>
                <w:bCs/>
                <w:color w:val="auto"/>
                <w:sz w:val="21"/>
                <w:highlight w:val="none"/>
              </w:rPr>
            </w:pPr>
            <w:r>
              <w:rPr>
                <w:rFonts w:hint="eastAsia" w:hAnsi="宋体" w:cs="宋体"/>
                <w:bCs/>
                <w:color w:val="auto"/>
                <w:sz w:val="21"/>
                <w:highlight w:val="none"/>
              </w:rPr>
              <w:t xml:space="preserve">对本国产品的支持政策：</w:t>
            </w:r>
            <w:r/>
          </w:p>
          <w:p>
            <w:pPr>
              <w:pStyle w:val="1035"/>
              <w:spacing w:line="360" w:lineRule="auto"/>
              <w:rPr>
                <w:rFonts w:hint="eastAsia" w:hAnsi="宋体" w:cs="宋体"/>
                <w:bCs/>
                <w:color w:val="auto"/>
                <w:sz w:val="21"/>
                <w:highlight w:val="none"/>
              </w:rPr>
            </w:pPr>
            <w:r>
              <w:rPr>
                <w:rFonts w:hint="eastAsia" w:hAnsi="宋体" w:cs="宋体"/>
                <w:bCs/>
                <w:color w:val="auto"/>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1035"/>
              <w:spacing w:line="360" w:lineRule="auto"/>
              <w:rPr>
                <w:rFonts w:hint="eastAsia" w:hAnsi="宋体" w:cs="宋体"/>
                <w:bCs/>
                <w:color w:val="auto"/>
                <w:sz w:val="21"/>
                <w:highlight w:val="none"/>
              </w:rPr>
            </w:pPr>
            <w:r>
              <w:rPr>
                <w:rFonts w:hint="eastAsia" w:hAnsi="宋体" w:cs="宋体"/>
                <w:bCs/>
                <w:color w:val="auto"/>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35"/>
              <w:spacing w:line="360" w:lineRule="auto"/>
              <w:rPr>
                <w:rFonts w:hint="eastAsia" w:hAnsi="宋体" w:cs="宋体"/>
                <w:bCs/>
                <w:color w:val="auto"/>
                <w:sz w:val="21"/>
                <w:highlight w:val="none"/>
              </w:rPr>
            </w:pPr>
            <w:r>
              <w:rPr>
                <w:rFonts w:hint="eastAsia" w:hAnsi="宋体" w:cs="宋体"/>
                <w:bCs/>
                <w:color w:val="auto"/>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35"/>
              <w:spacing w:line="360" w:lineRule="auto"/>
              <w:rPr>
                <w:rFonts w:hint="eastAsia" w:hAnsi="宋体" w:cs="宋体"/>
                <w:b/>
                <w:bCs w:val="0"/>
                <w:color w:val="auto"/>
                <w:sz w:val="21"/>
                <w:highlight w:val="none"/>
              </w:rPr>
            </w:pPr>
            <w:r>
              <w:rPr>
                <w:rFonts w:hint="eastAsia" w:hAnsi="宋体" w:cs="宋体"/>
                <w:b/>
                <w:bCs w:val="0"/>
                <w:color w:val="auto"/>
                <w:sz w:val="21"/>
                <w:highlight w:val="none"/>
              </w:rPr>
              <w:t xml:space="preserve">注：</w:t>
            </w:r>
            <w:r/>
          </w:p>
          <w:p>
            <w:pPr>
              <w:pStyle w:val="1035"/>
              <w:spacing w:line="360" w:lineRule="auto"/>
              <w:rPr>
                <w:rFonts w:hint="eastAsia" w:hAnsi="宋体" w:cs="宋体"/>
                <w:b/>
                <w:bCs w:val="0"/>
                <w:color w:val="auto"/>
                <w:sz w:val="21"/>
                <w:highlight w:val="none"/>
              </w:rPr>
            </w:pPr>
            <w:r>
              <w:rPr>
                <w:rFonts w:hint="eastAsia" w:hAnsi="宋体" w:cs="宋体"/>
                <w:b/>
                <w:bCs w:val="0"/>
                <w:color w:val="auto"/>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35"/>
              <w:spacing w:line="360" w:lineRule="auto"/>
              <w:rPr>
                <w:rFonts w:hint="eastAsia" w:hAnsi="宋体" w:cs="宋体"/>
                <w:bCs/>
                <w:color w:val="000000" w:themeColor="text1"/>
                <w:sz w:val="21"/>
                <w:highlight w:val="none"/>
                <w:lang w:val="en-US" w:eastAsia="zh-CN"/>
                <w14:textFill>
                  <w14:solidFill>
                    <w14:schemeClr w14:val="tx1"/>
                  </w14:solidFill>
                </w14:textFill>
              </w:rPr>
            </w:pPr>
            <w:r>
              <w:rPr>
                <w:rFonts w:hint="eastAsia" w:hAnsi="宋体" w:cs="宋体"/>
                <w:b/>
                <w:bCs w:val="0"/>
                <w:color w:val="auto"/>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ind w:firstLine="372"/>
        <w:rPr>
          <w:rFonts w:hint="eastAsia" w:ascii="宋体" w:hAnsi="宋体" w:cs="宋体"/>
          <w:highlight w:val="none"/>
        </w:rPr>
      </w:pPr>
      <w:r>
        <w:rPr>
          <w:rFonts w:hint="eastAsia" w:ascii="宋体" w:hAnsi="宋体" w:cs="宋体"/>
          <w:highlight w:val="none"/>
        </w:rPr>
      </w:r>
      <w:r/>
    </w:p>
    <w:p>
      <w:pPr>
        <w:pStyle w:val="788"/>
        <w:ind w:firstLine="1633"/>
        <w:spacing w:line="360" w:lineRule="auto"/>
        <w:rPr>
          <w:rFonts w:hint="eastAsia" w:hAnsi="宋体" w:cs="宋体"/>
          <w:b/>
          <w:bCs/>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spacing w:val="100"/>
          <w:sz w:val="72"/>
          <w:highlight w:val="none"/>
        </w:rPr>
      </w:r>
      <w:r/>
    </w:p>
    <w:p>
      <w:pPr>
        <w:pStyle w:val="805"/>
        <w:ind w:firstLine="569"/>
        <w:rPr>
          <w:rFonts w:hint="eastAsia" w:ascii="宋体" w:hAnsi="宋体" w:cs="宋体"/>
          <w:highlight w:val="none"/>
        </w:rPr>
      </w:pPr>
      <w:r/>
      <w:bookmarkStart w:id="34" w:name="_Toc103848526"/>
      <w:r/>
      <w:bookmarkStart w:id="35" w:name="_Toc100905199"/>
      <w:r/>
      <w:bookmarkStart w:id="36" w:name="_Toc107246213"/>
      <w:r/>
      <w:bookmarkStart w:id="37" w:name="_Toc104560837"/>
      <w:r>
        <w:rPr>
          <w:rFonts w:hint="eastAsia" w:ascii="宋体" w:hAnsi="宋体" w:cs="宋体"/>
          <w:highlight w:val="none"/>
        </w:rPr>
        <w:t xml:space="preserve">投标人须知</w:t>
      </w:r>
      <w:bookmarkEnd w:id="34"/>
      <w:r/>
      <w:bookmarkEnd w:id="35"/>
      <w:r/>
      <w:bookmarkEnd w:id="36"/>
      <w:r/>
      <w:bookmarkEnd w:id="37"/>
      <w:r/>
      <w:r/>
    </w:p>
    <w:p>
      <w:pPr>
        <w:pStyle w:val="765"/>
        <w:ind w:left="0" w:right="210" w:firstLine="373"/>
        <w:spacing w:line="360" w:lineRule="auto"/>
        <w:rPr>
          <w:rFonts w:hint="eastAsia" w:ascii="宋体" w:hAnsi="宋体" w:cs="宋体"/>
          <w:highlight w:val="none"/>
        </w:rPr>
      </w:pPr>
      <w:r/>
      <w:bookmarkStart w:id="38" w:name="_Toc80264706"/>
      <w:r/>
      <w:bookmarkStart w:id="39" w:name="_Toc107246214"/>
      <w:r>
        <w:rPr>
          <w:rFonts w:hint="eastAsia" w:ascii="宋体" w:hAnsi="宋体" w:cs="宋体"/>
          <w:highlight w:val="none"/>
        </w:rPr>
        <w:t xml:space="preserve">一．</w:t>
      </w:r>
      <w:bookmarkEnd w:id="38"/>
      <w:r>
        <w:rPr>
          <w:rFonts w:hint="eastAsia" w:ascii="宋体" w:hAnsi="宋体" w:cs="宋体"/>
          <w:highlight w:val="none"/>
        </w:rPr>
        <w:t xml:space="preserve">总则</w:t>
      </w:r>
      <w:bookmarkEnd w:id="39"/>
      <w:r/>
      <w:r/>
    </w:p>
    <w:p>
      <w:pPr>
        <w:pStyle w:val="765"/>
        <w:ind w:left="0" w:right="210" w:firstLine="373"/>
        <w:spacing w:line="360" w:lineRule="auto"/>
        <w:rPr>
          <w:rFonts w:hint="eastAsia" w:ascii="宋体" w:hAnsi="宋体" w:cs="宋体"/>
          <w:color w:val="ff0000"/>
          <w:highlight w:val="none"/>
        </w:rPr>
      </w:pPr>
      <w:r/>
      <w:bookmarkStart w:id="40" w:name="_Toc107246215"/>
      <w:r/>
      <w:bookmarkStart w:id="41" w:name="_Toc100905201"/>
      <w:r/>
      <w:bookmarkStart w:id="42" w:name="_Toc104560839"/>
      <w:r/>
      <w:bookmarkStart w:id="43" w:name="_Toc103848528"/>
      <w:r/>
      <w:bookmarkStart w:id="44" w:name="_Toc96347862"/>
      <w:r>
        <w:rPr>
          <w:rFonts w:hint="eastAsia" w:ascii="宋体" w:hAnsi="宋体" w:cs="宋体"/>
          <w:highlight w:val="none"/>
        </w:rPr>
        <w:t xml:space="preserve">1.采购方式</w:t>
      </w:r>
      <w:bookmarkEnd w:id="40"/>
      <w:r/>
      <w:bookmarkEnd w:id="41"/>
      <w:r/>
      <w:bookmarkEnd w:id="42"/>
      <w:r/>
      <w:bookmarkEnd w:id="43"/>
      <w:r/>
      <w:bookmarkEnd w:id="44"/>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1.1本次招标采取公开招标方式，本招标文件仅适用于招标公告中所述项目。</w:t>
      </w:r>
      <w:r/>
    </w:p>
    <w:p>
      <w:pPr>
        <w:pStyle w:val="765"/>
        <w:ind w:left="0" w:right="210" w:firstLine="373"/>
        <w:spacing w:line="360" w:lineRule="auto"/>
        <w:rPr>
          <w:rFonts w:hint="eastAsia" w:ascii="宋体" w:hAnsi="宋体" w:cs="宋体"/>
          <w:color w:val="ff0000"/>
          <w:highlight w:val="none"/>
        </w:rPr>
      </w:pPr>
      <w:r/>
      <w:bookmarkStart w:id="45" w:name="_Toc96347863"/>
      <w:r/>
      <w:bookmarkStart w:id="46" w:name="_Toc100905202"/>
      <w:r/>
      <w:bookmarkStart w:id="47" w:name="_Toc104560840"/>
      <w:r/>
      <w:bookmarkStart w:id="48" w:name="_Toc103848529"/>
      <w:r/>
      <w:bookmarkStart w:id="49" w:name="_Toc107246216"/>
      <w:r>
        <w:rPr>
          <w:rFonts w:hint="eastAsia" w:ascii="宋体" w:hAnsi="宋体" w:cs="宋体"/>
          <w:highlight w:val="none"/>
        </w:rPr>
        <w:t xml:space="preserve">2.定义</w:t>
      </w:r>
      <w:bookmarkEnd w:id="45"/>
      <w:r/>
      <w:bookmarkEnd w:id="46"/>
      <w:r/>
      <w:bookmarkEnd w:id="47"/>
      <w:r/>
      <w:bookmarkEnd w:id="48"/>
      <w:r/>
      <w:bookmarkEnd w:id="49"/>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2.1“采购人”是指依法进行政府采购的国家机关、事业单位、团体组织。本次政府采购的采购人名称、地址、电话、联系人见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w:t>
      </w:r>
      <w:r>
        <w:rPr>
          <w:rFonts w:hint="eastAsia" w:ascii="宋体" w:hAnsi="宋体" w:cs="宋体"/>
          <w:bCs/>
          <w:szCs w:val="21"/>
          <w:highlight w:val="none"/>
        </w:rPr>
        <w:t xml:space="preserve">“</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w:t>
      </w:r>
      <w:r>
        <w:rPr>
          <w:rFonts w:hint="eastAsia" w:ascii="宋体" w:hAnsi="宋体" w:cs="宋体"/>
          <w:szCs w:val="21"/>
          <w:highlight w:val="none"/>
        </w:rPr>
        <w:t xml:space="preserve">是指集中采购机构和集中采购机构以外的采购代理机构。本次政府采购的采购代理机构名称、地址、电话、联系人见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2.3“采购方”是指采购人和</w:t>
      </w:r>
      <w:r>
        <w:rPr>
          <w:rFonts w:hint="eastAsia" w:ascii="宋体" w:hAnsi="宋体" w:cs="宋体"/>
          <w:szCs w:val="21"/>
          <w:highlight w:val="none"/>
        </w:rPr>
        <w:t xml:space="preserve">采购代理机构的合称。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2.4</w:t>
      </w:r>
      <w:r>
        <w:rPr>
          <w:rFonts w:hint="eastAsia" w:ascii="宋体" w:hAnsi="宋体" w:cs="宋体"/>
          <w:bCs/>
          <w:szCs w:val="21"/>
          <w:highlight w:val="none"/>
        </w:rPr>
        <w:t xml:space="preserve">“</w:t>
      </w:r>
      <w:r>
        <w:rPr>
          <w:rFonts w:hint="eastAsia" w:ascii="宋体" w:hAnsi="宋体" w:cs="宋体"/>
          <w:szCs w:val="21"/>
          <w:highlight w:val="none"/>
        </w:rPr>
        <w:t xml:space="preserve">供应商</w:t>
      </w:r>
      <w:r>
        <w:rPr>
          <w:rFonts w:hint="eastAsia" w:ascii="宋体" w:hAnsi="宋体" w:cs="宋体"/>
          <w:bCs/>
          <w:szCs w:val="21"/>
          <w:highlight w:val="none"/>
        </w:rPr>
        <w:t xml:space="preserve">”</w:t>
      </w:r>
      <w:r>
        <w:rPr>
          <w:rFonts w:hint="eastAsia" w:ascii="宋体" w:hAnsi="宋体" w:cs="宋体"/>
          <w:szCs w:val="21"/>
          <w:highlight w:val="none"/>
        </w:rPr>
        <w:t xml:space="preserve">是指向采购人提供货物、工程或者服务的法人、其他组织或者自然人。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w:t>
      </w:r>
      <w:r>
        <w:rPr>
          <w:rFonts w:hint="eastAsia" w:ascii="宋体" w:hAnsi="宋体" w:cs="宋体"/>
          <w:bCs/>
          <w:szCs w:val="21"/>
          <w:highlight w:val="none"/>
        </w:rPr>
        <w:t xml:space="preserve">“</w:t>
      </w:r>
      <w:r>
        <w:rPr>
          <w:rFonts w:hint="eastAsia" w:ascii="宋体" w:hAnsi="宋体" w:cs="宋体"/>
          <w:szCs w:val="21"/>
          <w:highlight w:val="none"/>
        </w:rPr>
        <w:t xml:space="preserve">中标供应商</w:t>
      </w:r>
      <w:r>
        <w:rPr>
          <w:rFonts w:hint="eastAsia" w:ascii="宋体" w:hAnsi="宋体" w:cs="宋体"/>
          <w:bCs/>
          <w:szCs w:val="21"/>
          <w:highlight w:val="none"/>
        </w:rPr>
        <w:t xml:space="preserve">”</w:t>
      </w:r>
      <w:r>
        <w:rPr>
          <w:rFonts w:hint="eastAsia" w:ascii="宋体" w:hAnsi="宋体" w:cs="宋体"/>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2.6</w:t>
      </w:r>
      <w:r>
        <w:rPr>
          <w:rFonts w:hint="eastAsia" w:ascii="宋体" w:hAnsi="宋体" w:cs="宋体"/>
          <w:bCs/>
          <w:szCs w:val="21"/>
          <w:highlight w:val="none"/>
        </w:rPr>
        <w:t xml:space="preserve">“</w:t>
      </w:r>
      <w:r>
        <w:rPr>
          <w:rFonts w:hint="eastAsia" w:ascii="宋体" w:hAnsi="宋体" w:cs="宋体"/>
          <w:szCs w:val="21"/>
          <w:highlight w:val="none"/>
        </w:rPr>
        <w:t xml:space="preserve">评标委员会</w:t>
      </w:r>
      <w:r>
        <w:rPr>
          <w:rFonts w:hint="eastAsia" w:ascii="宋体" w:hAnsi="宋体" w:cs="宋体"/>
          <w:bCs/>
          <w:szCs w:val="21"/>
          <w:highlight w:val="none"/>
        </w:rPr>
        <w:t xml:space="preserve">”</w:t>
      </w:r>
      <w:r>
        <w:rPr>
          <w:rFonts w:hint="eastAsia" w:ascii="宋体" w:hAnsi="宋体" w:cs="宋体"/>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bCs/>
          <w:szCs w:val="21"/>
          <w:highlight w:val="none"/>
        </w:rPr>
        <w:t xml:space="preserve">“</w:t>
      </w:r>
      <w:r>
        <w:rPr>
          <w:rFonts w:hint="eastAsia" w:ascii="宋体" w:hAnsi="宋体" w:cs="宋体"/>
          <w:szCs w:val="21"/>
          <w:highlight w:val="none"/>
        </w:rPr>
        <w:t xml:space="preserve">货物</w:t>
      </w:r>
      <w:r>
        <w:rPr>
          <w:rFonts w:hint="eastAsia" w:ascii="宋体" w:hAnsi="宋体" w:cs="宋体"/>
          <w:bCs/>
          <w:szCs w:val="21"/>
          <w:highlight w:val="none"/>
        </w:rPr>
        <w:t xml:space="preserve">”</w:t>
      </w:r>
      <w:r>
        <w:rPr>
          <w:rFonts w:hint="eastAsia" w:ascii="宋体" w:hAnsi="宋体" w:cs="宋体"/>
          <w:szCs w:val="21"/>
          <w:highlight w:val="none"/>
        </w:rPr>
        <w:t xml:space="preserve">是指各种形态和种类的物品，包括原材料、燃料、设备、产品等。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w:t>
      </w:r>
      <w:r>
        <w:rPr>
          <w:rFonts w:hint="eastAsia" w:ascii="宋体" w:hAnsi="宋体" w:cs="宋体"/>
          <w:bCs/>
          <w:szCs w:val="21"/>
          <w:highlight w:val="none"/>
        </w:rPr>
        <w:t xml:space="preserve">“</w:t>
      </w:r>
      <w:r>
        <w:rPr>
          <w:rFonts w:hint="eastAsia" w:ascii="宋体" w:hAnsi="宋体" w:cs="宋体"/>
          <w:szCs w:val="21"/>
          <w:highlight w:val="none"/>
        </w:rPr>
        <w:t xml:space="preserve">工程</w:t>
      </w:r>
      <w:r>
        <w:rPr>
          <w:rFonts w:hint="eastAsia" w:ascii="宋体" w:hAnsi="宋体" w:cs="宋体"/>
          <w:bCs/>
          <w:szCs w:val="21"/>
          <w:highlight w:val="none"/>
        </w:rPr>
        <w:t xml:space="preserve">”</w:t>
      </w:r>
      <w:r>
        <w:rPr>
          <w:rFonts w:hint="eastAsia" w:ascii="宋体" w:hAnsi="宋体" w:cs="宋体"/>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2.9</w:t>
      </w:r>
      <w:r>
        <w:rPr>
          <w:rFonts w:hint="eastAsia" w:ascii="宋体" w:hAnsi="宋体" w:cs="宋体"/>
          <w:bCs/>
          <w:szCs w:val="21"/>
          <w:highlight w:val="none"/>
        </w:rPr>
        <w:t xml:space="preserve">“</w:t>
      </w:r>
      <w:r>
        <w:rPr>
          <w:rFonts w:hint="eastAsia" w:ascii="宋体" w:hAnsi="宋体" w:cs="宋体"/>
          <w:szCs w:val="21"/>
          <w:highlight w:val="none"/>
        </w:rPr>
        <w:t xml:space="preserve">服务</w:t>
      </w:r>
      <w:r>
        <w:rPr>
          <w:rFonts w:hint="eastAsia" w:ascii="宋体" w:hAnsi="宋体" w:cs="宋体"/>
          <w:bCs/>
          <w:szCs w:val="21"/>
          <w:highlight w:val="none"/>
        </w:rPr>
        <w:t xml:space="preserve">”</w:t>
      </w:r>
      <w:r>
        <w:rPr>
          <w:rFonts w:hint="eastAsia" w:ascii="宋体" w:hAnsi="宋体" w:cs="宋体"/>
          <w:szCs w:val="21"/>
          <w:highlight w:val="none"/>
        </w:rPr>
        <w:t xml:space="preserve">是指除货物和工程以外的其他政府采购对象。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2.10</w:t>
      </w:r>
      <w:r>
        <w:rPr>
          <w:rFonts w:hint="eastAsia" w:ascii="宋体" w:hAnsi="宋体" w:cs="宋体"/>
          <w:bCs/>
          <w:szCs w:val="21"/>
          <w:highlight w:val="none"/>
        </w:rPr>
        <w:t xml:space="preserve">“</w:t>
      </w:r>
      <w:r>
        <w:rPr>
          <w:rFonts w:hint="eastAsia" w:ascii="宋体" w:hAnsi="宋体" w:cs="宋体"/>
          <w:szCs w:val="21"/>
          <w:highlight w:val="none"/>
        </w:rPr>
        <w:t xml:space="preserve">节能产品</w:t>
      </w:r>
      <w:r>
        <w:rPr>
          <w:rFonts w:hint="eastAsia" w:ascii="宋体" w:hAnsi="宋体" w:cs="宋体"/>
          <w:bCs/>
          <w:szCs w:val="21"/>
          <w:highlight w:val="none"/>
        </w:rPr>
        <w:t xml:space="preserve">”</w:t>
      </w:r>
      <w:r>
        <w:rPr>
          <w:rFonts w:hint="eastAsia" w:ascii="宋体" w:hAnsi="宋体" w:cs="宋体"/>
          <w:szCs w:val="21"/>
          <w:highlight w:val="none"/>
        </w:rPr>
        <w:t xml:space="preserve">或者</w:t>
      </w:r>
      <w:r>
        <w:rPr>
          <w:rFonts w:hint="eastAsia" w:ascii="宋体" w:hAnsi="宋体" w:cs="宋体"/>
          <w:bCs/>
          <w:szCs w:val="21"/>
          <w:highlight w:val="none"/>
        </w:rPr>
        <w:t xml:space="preserve">“</w:t>
      </w:r>
      <w:r>
        <w:rPr>
          <w:rFonts w:hint="eastAsia" w:ascii="宋体" w:hAnsi="宋体" w:cs="宋体"/>
          <w:szCs w:val="21"/>
          <w:highlight w:val="none"/>
        </w:rPr>
        <w:t xml:space="preserve">环保产品</w:t>
      </w:r>
      <w:r>
        <w:rPr>
          <w:rFonts w:hint="eastAsia" w:ascii="宋体" w:hAnsi="宋体" w:cs="宋体"/>
          <w:bCs/>
          <w:szCs w:val="21"/>
          <w:highlight w:val="none"/>
        </w:rPr>
        <w:t xml:space="preserve">”</w:t>
      </w:r>
      <w:r>
        <w:rPr>
          <w:rFonts w:hint="eastAsia" w:ascii="宋体" w:hAnsi="宋体" w:cs="宋体"/>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2.11</w:t>
      </w:r>
      <w:r>
        <w:rPr>
          <w:rFonts w:hint="eastAsia" w:ascii="宋体" w:hAnsi="宋体" w:cs="宋体"/>
          <w:bCs/>
          <w:szCs w:val="21"/>
          <w:highlight w:val="none"/>
        </w:rPr>
        <w:t xml:space="preserve">“</w:t>
      </w:r>
      <w:r>
        <w:rPr>
          <w:rFonts w:hint="eastAsia" w:ascii="宋体" w:hAnsi="宋体" w:cs="宋体"/>
          <w:szCs w:val="21"/>
          <w:highlight w:val="none"/>
        </w:rPr>
        <w:t xml:space="preserve">进口产品</w:t>
      </w:r>
      <w:r>
        <w:rPr>
          <w:rFonts w:hint="eastAsia" w:ascii="宋体" w:hAnsi="宋体" w:cs="宋体"/>
          <w:bCs/>
          <w:szCs w:val="21"/>
          <w:highlight w:val="none"/>
        </w:rPr>
        <w:t xml:space="preserve">”</w:t>
      </w:r>
      <w:r>
        <w:rPr>
          <w:rFonts w:hint="eastAsia" w:ascii="宋体" w:hAnsi="宋体" w:cs="宋体"/>
          <w:szCs w:val="21"/>
          <w:highlight w:val="none"/>
        </w:rPr>
        <w:t xml:space="preserve">是指通过中国海关报关验放进入中国境内且产自关境外的产品。</w:t>
      </w:r>
      <w:r/>
    </w:p>
    <w:p>
      <w:pPr>
        <w:pStyle w:val="765"/>
        <w:ind w:left="0" w:right="210" w:firstLine="373"/>
        <w:spacing w:line="360" w:lineRule="auto"/>
        <w:rPr>
          <w:rFonts w:hint="eastAsia" w:ascii="宋体" w:hAnsi="宋体" w:cs="宋体"/>
          <w:color w:val="ff0000"/>
          <w:highlight w:val="none"/>
        </w:rPr>
      </w:pPr>
      <w:r/>
      <w:bookmarkStart w:id="50" w:name="_Toc100905203"/>
      <w:r/>
      <w:bookmarkStart w:id="51" w:name="_Toc104560841"/>
      <w:r/>
      <w:bookmarkStart w:id="52" w:name="_Toc96347864"/>
      <w:r/>
      <w:bookmarkStart w:id="53" w:name="_Toc107246217"/>
      <w:r/>
      <w:bookmarkStart w:id="54" w:name="_Toc103848530"/>
      <w:r>
        <w:rPr>
          <w:rFonts w:hint="eastAsia" w:ascii="宋体" w:hAnsi="宋体" w:cs="宋体"/>
          <w:highlight w:val="none"/>
        </w:rPr>
        <w:t xml:space="preserve">3.适用法律</w:t>
      </w:r>
      <w:bookmarkEnd w:id="50"/>
      <w:r/>
      <w:bookmarkEnd w:id="51"/>
      <w:r/>
      <w:bookmarkEnd w:id="52"/>
      <w:r/>
      <w:bookmarkEnd w:id="53"/>
      <w:r/>
      <w:bookmarkEnd w:id="54"/>
      <w:r/>
      <w:r/>
    </w:p>
    <w:p>
      <w:pPr>
        <w:ind w:firstLine="420"/>
        <w:spacing w:line="360" w:lineRule="auto"/>
        <w:rPr>
          <w:rFonts w:hint="eastAsia" w:ascii="宋体" w:hAnsi="宋体" w:cs="宋体"/>
          <w:szCs w:val="21"/>
          <w:highlight w:val="none"/>
        </w:rPr>
      </w:pPr>
      <w:r/>
      <w:bookmarkStart w:id="55" w:name="_Toc100905204"/>
      <w:r>
        <w:rPr>
          <w:rFonts w:hint="eastAsia" w:ascii="宋体" w:hAnsi="宋体"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65"/>
        <w:ind w:left="0" w:right="210" w:firstLine="373"/>
        <w:spacing w:line="360" w:lineRule="auto"/>
        <w:rPr>
          <w:rFonts w:hint="eastAsia" w:ascii="宋体" w:hAnsi="宋体" w:cs="宋体"/>
          <w:highlight w:val="none"/>
        </w:rPr>
      </w:pPr>
      <w:r/>
      <w:bookmarkStart w:id="56" w:name="_Toc103848531"/>
      <w:r/>
      <w:bookmarkStart w:id="57" w:name="_Toc104560842"/>
      <w:r/>
      <w:bookmarkStart w:id="58" w:name="_Toc107246218"/>
      <w:r>
        <w:rPr>
          <w:rFonts w:hint="eastAsia" w:ascii="宋体" w:hAnsi="宋体" w:cs="宋体"/>
          <w:highlight w:val="none"/>
        </w:rPr>
        <w:t xml:space="preserve">4.</w:t>
      </w:r>
      <w:bookmarkEnd w:id="56"/>
      <w:r>
        <w:rPr>
          <w:rFonts w:hint="eastAsia" w:ascii="宋体" w:hAnsi="宋体" w:cs="宋体"/>
          <w:highlight w:val="none"/>
        </w:rPr>
        <w:t xml:space="preserve">政府采购政策（包括但不限于下列具体政策要求）</w:t>
      </w:r>
      <w:bookmarkEnd w:id="57"/>
      <w:r/>
      <w:bookmarkEnd w:id="58"/>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4.1中小企业、监狱企业及残疾人福利性单位</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4.1.1中小企业定义：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4.1.1.1中小企业是</w:t>
      </w:r>
      <w:r>
        <w:rPr>
          <w:rFonts w:hint="eastAsia" w:ascii="宋体" w:hAnsi="宋体" w:cs="宋体"/>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szCs w:val="21"/>
          <w:highlight w:val="none"/>
        </w:rPr>
      </w:pPr>
      <w:r>
        <w:rPr>
          <w:rFonts w:hint="eastAsia" w:ascii="宋体" w:hAnsi="宋体" w:cs="宋体"/>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4.2政府采购节能产品、环境标志产品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4.3信息安全产品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4.4未按要求提供相关材料的，不享受相关政策。</w:t>
      </w:r>
      <w:bookmarkEnd w:id="55"/>
      <w:r/>
      <w:r/>
    </w:p>
    <w:p>
      <w:pPr>
        <w:pStyle w:val="765"/>
        <w:ind w:left="0" w:right="210" w:firstLine="373"/>
        <w:spacing w:line="360" w:lineRule="auto"/>
        <w:rPr>
          <w:rFonts w:hint="eastAsia" w:ascii="宋体" w:hAnsi="宋体" w:cs="宋体"/>
          <w:color w:val="ff0000"/>
          <w:highlight w:val="none"/>
        </w:rPr>
      </w:pPr>
      <w:r/>
      <w:bookmarkStart w:id="59" w:name="_Toc96347865"/>
      <w:r/>
      <w:bookmarkStart w:id="60" w:name="_Toc103848532"/>
      <w:r/>
      <w:bookmarkStart w:id="61" w:name="_Toc104560843"/>
      <w:r/>
      <w:bookmarkStart w:id="62" w:name="_Toc107246219"/>
      <w:r/>
      <w:bookmarkStart w:id="63" w:name="_Toc100905205"/>
      <w:r>
        <w:rPr>
          <w:rFonts w:hint="eastAsia" w:ascii="宋体" w:hAnsi="宋体" w:cs="宋体"/>
          <w:highlight w:val="none"/>
        </w:rPr>
        <w:t xml:space="preserve">5.相关费用</w:t>
      </w:r>
      <w:bookmarkEnd w:id="59"/>
      <w:r/>
      <w:bookmarkEnd w:id="60"/>
      <w:r/>
      <w:bookmarkEnd w:id="61"/>
      <w:r/>
      <w:bookmarkEnd w:id="62"/>
      <w:r/>
      <w:bookmarkEnd w:id="63"/>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5.1</w:t>
      </w:r>
      <w:bookmarkStart w:id="64" w:name="_Toc80264707"/>
      <w:r>
        <w:rPr>
          <w:rFonts w:hint="eastAsia" w:ascii="宋体" w:hAnsi="宋体" w:cs="宋体"/>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65"/>
        <w:ind w:left="0" w:right="210" w:firstLine="373"/>
        <w:spacing w:line="360" w:lineRule="auto"/>
        <w:rPr>
          <w:rFonts w:hint="eastAsia" w:ascii="宋体" w:hAnsi="宋体" w:cs="宋体"/>
          <w:color w:val="ff0000"/>
          <w:highlight w:val="none"/>
        </w:rPr>
      </w:pPr>
      <w:r/>
      <w:bookmarkStart w:id="65" w:name="_Toc104560844"/>
      <w:r/>
      <w:bookmarkStart w:id="66" w:name="_Toc100905206"/>
      <w:r/>
      <w:bookmarkStart w:id="67" w:name="_Toc96347866"/>
      <w:r/>
      <w:bookmarkStart w:id="68" w:name="_Toc103848533"/>
      <w:r/>
      <w:bookmarkStart w:id="69" w:name="_Toc107246220"/>
      <w:r>
        <w:rPr>
          <w:rFonts w:hint="eastAsia" w:ascii="宋体" w:hAnsi="宋体" w:cs="宋体"/>
          <w:highlight w:val="none"/>
        </w:rPr>
        <w:t xml:space="preserve">6.保密</w:t>
      </w:r>
      <w:bookmarkEnd w:id="65"/>
      <w:r/>
      <w:bookmarkEnd w:id="66"/>
      <w:r/>
      <w:bookmarkEnd w:id="67"/>
      <w:r/>
      <w:bookmarkEnd w:id="68"/>
      <w:r/>
      <w:bookmarkEnd w:id="69"/>
      <w:r/>
      <w:r/>
    </w:p>
    <w:p>
      <w:pPr>
        <w:ind w:firstLine="420"/>
        <w:spacing w:line="360" w:lineRule="auto"/>
        <w:rPr>
          <w:rFonts w:hint="eastAsia" w:ascii="宋体" w:hAnsi="宋体" w:cs="宋体"/>
          <w:szCs w:val="21"/>
          <w:highlight w:val="none"/>
        </w:rPr>
      </w:pPr>
      <w:r/>
      <w:bookmarkStart w:id="70" w:name="_Toc100905207"/>
      <w:r/>
      <w:bookmarkStart w:id="71" w:name="_Toc96347867"/>
      <w:r>
        <w:rPr>
          <w:rFonts w:hint="eastAsia" w:ascii="宋体" w:hAnsi="宋体" w:cs="宋体"/>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65"/>
        <w:ind w:left="0" w:right="210" w:firstLine="373"/>
        <w:spacing w:line="360" w:lineRule="auto"/>
        <w:rPr>
          <w:rFonts w:hint="eastAsia" w:ascii="宋体" w:hAnsi="宋体" w:cs="宋体"/>
          <w:color w:val="ff0000"/>
          <w:highlight w:val="none"/>
        </w:rPr>
      </w:pPr>
      <w:r/>
      <w:bookmarkStart w:id="72" w:name="_Toc107246221"/>
      <w:r/>
      <w:bookmarkStart w:id="73" w:name="_Toc103848534"/>
      <w:r/>
      <w:bookmarkStart w:id="74" w:name="_Toc104560845"/>
      <w:r>
        <w:rPr>
          <w:rFonts w:hint="eastAsia" w:ascii="宋体" w:hAnsi="宋体" w:cs="宋体"/>
          <w:highlight w:val="none"/>
        </w:rPr>
        <w:t xml:space="preserve">7.语言文字、计量单位</w:t>
      </w:r>
      <w:bookmarkEnd w:id="70"/>
      <w:r/>
      <w:bookmarkEnd w:id="71"/>
      <w:r/>
      <w:bookmarkEnd w:id="72"/>
      <w:r/>
      <w:bookmarkEnd w:id="73"/>
      <w:r/>
      <w:bookmarkEnd w:id="74"/>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7.2所有文件中的计量单位，除招标文件有特殊要求外，应采用国家法定计量单位。</w:t>
      </w:r>
      <w:r/>
    </w:p>
    <w:p>
      <w:pPr>
        <w:pStyle w:val="765"/>
        <w:ind w:left="0" w:right="210" w:firstLine="373"/>
        <w:spacing w:line="360" w:lineRule="auto"/>
        <w:rPr>
          <w:rFonts w:hint="eastAsia" w:ascii="宋体" w:hAnsi="宋体" w:cs="宋体"/>
          <w:highlight w:val="none"/>
        </w:rPr>
      </w:pPr>
      <w:r/>
      <w:bookmarkStart w:id="75" w:name="_Toc103848535"/>
      <w:r/>
      <w:bookmarkStart w:id="76" w:name="_Toc104560846"/>
      <w:r/>
      <w:bookmarkStart w:id="77" w:name="_Toc100905208"/>
      <w:r/>
      <w:bookmarkStart w:id="78" w:name="_Toc107246222"/>
      <w:r/>
      <w:bookmarkStart w:id="79" w:name="_Toc96347868"/>
      <w:r>
        <w:rPr>
          <w:rFonts w:hint="eastAsia" w:ascii="宋体" w:hAnsi="宋体" w:cs="宋体"/>
          <w:highlight w:val="none"/>
        </w:rPr>
        <w:t xml:space="preserve">8.现场考察</w:t>
      </w:r>
      <w:bookmarkEnd w:id="75"/>
      <w:r/>
      <w:bookmarkEnd w:id="76"/>
      <w:r/>
      <w:bookmarkEnd w:id="77"/>
      <w:r/>
      <w:bookmarkEnd w:id="78"/>
      <w:r/>
      <w:bookmarkEnd w:id="79"/>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规定现场考察的，供应商须按照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8.3除非有特殊要求，招标文件不提供项目所在地的自然环境、气候条件、公用设施等情况，供应商被视为熟悉上述与履行合同有关的一切情况。</w:t>
      </w:r>
      <w:r/>
    </w:p>
    <w:p>
      <w:pPr>
        <w:pStyle w:val="765"/>
        <w:ind w:left="0" w:right="210" w:firstLine="373"/>
        <w:spacing w:line="360" w:lineRule="auto"/>
        <w:rPr>
          <w:rFonts w:hint="eastAsia" w:ascii="宋体" w:hAnsi="宋体" w:cs="宋体"/>
          <w:highlight w:val="none"/>
        </w:rPr>
      </w:pPr>
      <w:r/>
      <w:bookmarkStart w:id="80" w:name="_Toc107246223"/>
      <w:r/>
      <w:bookmarkStart w:id="81" w:name="_Toc102117275"/>
      <w:r>
        <w:rPr>
          <w:rFonts w:hint="eastAsia" w:ascii="宋体" w:hAnsi="宋体" w:cs="宋体"/>
          <w:highlight w:val="none"/>
        </w:rPr>
        <w:t xml:space="preserve">9.开标前答疑会</w:t>
      </w:r>
      <w:bookmarkEnd w:id="80"/>
      <w:r/>
      <w:bookmarkEnd w:id="81"/>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规定召开开标前答疑会的，采购方按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规定的时间和地点召开开标前答疑会，澄清供应商提出的询问。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9.2供应商应按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765"/>
        <w:ind w:left="0" w:right="210" w:firstLine="373"/>
        <w:spacing w:line="360" w:lineRule="auto"/>
        <w:rPr>
          <w:rFonts w:hint="eastAsia" w:ascii="宋体" w:hAnsi="宋体" w:cs="宋体"/>
          <w:highlight w:val="none"/>
        </w:rPr>
      </w:pPr>
      <w:r/>
      <w:bookmarkStart w:id="82" w:name="_Toc107246224"/>
      <w:r/>
      <w:bookmarkStart w:id="83" w:name="_Toc103848536"/>
      <w:r/>
      <w:bookmarkStart w:id="84" w:name="_Toc100905210"/>
      <w:r/>
      <w:bookmarkStart w:id="85" w:name="_Toc104560847"/>
      <w:r/>
      <w:bookmarkStart w:id="86" w:name="_Toc96347869"/>
      <w:r>
        <w:rPr>
          <w:rFonts w:hint="eastAsia" w:ascii="宋体" w:hAnsi="宋体" w:cs="宋体"/>
          <w:szCs w:val="21"/>
          <w:highlight w:val="none"/>
        </w:rPr>
        <w:t xml:space="preserve">10.联合体投标</w:t>
      </w:r>
      <w:bookmarkEnd w:id="82"/>
      <w:r/>
      <w:bookmarkEnd w:id="83"/>
      <w:r/>
      <w:bookmarkEnd w:id="84"/>
      <w:r/>
      <w:bookmarkEnd w:id="85"/>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10.1本项目是否接受联合体形式参与详见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10.2供应商为联合体形式的，应遵守以下规定：</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（5）以联合体形式参加政府采购活动的，联合体各方不得再单独参加或者与其他供应商另外组成联合体参加同一合同项下的政府采购活动。</w:t>
      </w:r>
      <w:r/>
    </w:p>
    <w:p>
      <w:pPr>
        <w:pStyle w:val="765"/>
        <w:ind w:left="0" w:right="210" w:firstLine="373"/>
        <w:spacing w:line="360" w:lineRule="auto"/>
        <w:rPr>
          <w:rFonts w:hint="eastAsia" w:ascii="宋体" w:hAnsi="宋体" w:cs="宋体"/>
          <w:highlight w:val="none"/>
        </w:rPr>
      </w:pPr>
      <w:r/>
      <w:bookmarkStart w:id="87" w:name="_Toc104560848"/>
      <w:r/>
      <w:bookmarkStart w:id="88" w:name="_Toc103848537"/>
      <w:r/>
      <w:bookmarkStart w:id="89" w:name="_Toc107246225"/>
      <w:r/>
      <w:bookmarkStart w:id="90" w:name="_Toc100905213"/>
      <w:r/>
      <w:bookmarkStart w:id="91" w:name="_Toc100905211"/>
      <w:r>
        <w:rPr>
          <w:rFonts w:hint="eastAsia" w:ascii="宋体" w:hAnsi="宋体" w:cs="宋体"/>
          <w:highlight w:val="none"/>
        </w:rPr>
        <w:t xml:space="preserve">11.分包</w:t>
      </w:r>
      <w:bookmarkEnd w:id="87"/>
      <w:r/>
      <w:bookmarkEnd w:id="88"/>
      <w:r/>
      <w:bookmarkEnd w:id="89"/>
      <w:r/>
      <w:bookmarkEnd w:id="90"/>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65"/>
        <w:ind w:left="0" w:right="210" w:firstLine="373"/>
        <w:spacing w:line="360" w:lineRule="auto"/>
        <w:rPr>
          <w:rFonts w:hint="eastAsia" w:ascii="宋体" w:hAnsi="宋体" w:cs="宋体"/>
          <w:highlight w:val="none"/>
        </w:rPr>
      </w:pPr>
      <w:r/>
      <w:bookmarkStart w:id="92" w:name="_Toc104560849"/>
      <w:r/>
      <w:bookmarkStart w:id="93" w:name="_Toc107246226"/>
      <w:r>
        <w:rPr>
          <w:rFonts w:hint="eastAsia" w:ascii="宋体" w:hAnsi="宋体" w:cs="宋体"/>
          <w:highlight w:val="none"/>
        </w:rPr>
        <w:t xml:space="preserve">12.样品</w:t>
      </w:r>
      <w:bookmarkEnd w:id="92"/>
      <w:r/>
      <w:bookmarkEnd w:id="93"/>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12.2样品的评审方法以及评审标准等内容见第五章《评标方法与评标标准》。</w:t>
      </w:r>
      <w:bookmarkEnd w:id="86"/>
      <w:r/>
      <w:bookmarkEnd w:id="91"/>
      <w:r/>
      <w:r/>
    </w:p>
    <w:p>
      <w:pPr>
        <w:pStyle w:val="765"/>
        <w:ind w:left="0" w:right="210" w:firstLine="373"/>
        <w:spacing w:line="360" w:lineRule="auto"/>
        <w:rPr>
          <w:rFonts w:hint="eastAsia" w:ascii="宋体" w:hAnsi="宋体" w:cs="宋体"/>
          <w:highlight w:val="none"/>
        </w:rPr>
      </w:pPr>
      <w:r/>
      <w:bookmarkStart w:id="94" w:name="_Toc104560850"/>
      <w:r/>
      <w:bookmarkStart w:id="95" w:name="_Toc100905214"/>
      <w:r/>
      <w:bookmarkStart w:id="96" w:name="_Toc107246227"/>
      <w:r/>
      <w:bookmarkStart w:id="97" w:name="_Toc103848538"/>
      <w:r>
        <w:rPr>
          <w:rFonts w:hint="eastAsia" w:ascii="宋体" w:hAnsi="宋体" w:cs="宋体"/>
          <w:highlight w:val="none"/>
        </w:rPr>
        <w:t xml:space="preserve">13.采购进口产品</w:t>
      </w:r>
      <w:bookmarkEnd w:id="94"/>
      <w:r/>
      <w:bookmarkEnd w:id="95"/>
      <w:r/>
      <w:bookmarkEnd w:id="96"/>
      <w:r/>
      <w:bookmarkEnd w:id="97"/>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13.1本项目是否采购进口产品及相关要求见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765"/>
        <w:ind w:left="0" w:right="210" w:firstLine="373"/>
        <w:spacing w:line="360" w:lineRule="auto"/>
        <w:rPr>
          <w:rFonts w:hint="eastAsia" w:ascii="宋体" w:hAnsi="宋体" w:cs="宋体"/>
          <w:highlight w:val="none"/>
        </w:rPr>
      </w:pPr>
      <w:r/>
      <w:bookmarkStart w:id="98" w:name="_Toc104560851"/>
      <w:r/>
      <w:bookmarkStart w:id="99" w:name="_Toc107246228"/>
      <w:r>
        <w:rPr>
          <w:rFonts w:hint="eastAsia" w:ascii="宋体" w:hAnsi="宋体" w:cs="宋体"/>
          <w:highlight w:val="none"/>
        </w:rPr>
        <w:t xml:space="preserve">14.采购项目预算及最高限价</w:t>
      </w:r>
      <w:bookmarkEnd w:id="98"/>
      <w:r/>
      <w:bookmarkEnd w:id="99"/>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14.1本项目采购资金已列入政府采购预算，预算金额见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14.2本项目最高限价要求见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765"/>
        <w:ind w:left="0" w:right="210" w:firstLine="373"/>
        <w:spacing w:line="360" w:lineRule="auto"/>
        <w:rPr>
          <w:rFonts w:hint="eastAsia" w:ascii="宋体" w:hAnsi="宋体" w:cs="宋体"/>
          <w:highlight w:val="none"/>
        </w:rPr>
      </w:pPr>
      <w:r/>
      <w:bookmarkStart w:id="100" w:name="_Toc107246229"/>
      <w:r/>
      <w:bookmarkStart w:id="101" w:name="_Toc104560852"/>
      <w:r>
        <w:rPr>
          <w:rFonts w:hint="eastAsia" w:ascii="宋体" w:hAnsi="宋体" w:cs="宋体"/>
          <w:highlight w:val="none"/>
        </w:rPr>
        <w:t xml:space="preserve">15.</w:t>
      </w:r>
      <w:r>
        <w:rPr>
          <w:rFonts w:hint="eastAsia" w:ascii="宋体" w:hAnsi="宋体" w:cs="宋体"/>
          <w:bCs w:val="0"/>
          <w:szCs w:val="21"/>
          <w:highlight w:val="none"/>
        </w:rPr>
        <w:t xml:space="preserve"> 供应商</w:t>
      </w:r>
      <w:r>
        <w:rPr>
          <w:rFonts w:hint="eastAsia" w:ascii="宋体" w:hAnsi="宋体" w:cs="宋体"/>
          <w:highlight w:val="none"/>
        </w:rPr>
        <w:t xml:space="preserve">资格条件</w:t>
      </w:r>
      <w:bookmarkEnd w:id="100"/>
      <w:r/>
      <w:bookmarkEnd w:id="101"/>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15.1</w:t>
      </w:r>
      <w:r>
        <w:rPr>
          <w:rFonts w:hint="eastAsia" w:ascii="宋体" w:hAnsi="宋体" w:cs="宋体"/>
          <w:bCs/>
          <w:szCs w:val="21"/>
          <w:highlight w:val="none"/>
        </w:rPr>
        <w:t xml:space="preserve">供应商</w:t>
      </w:r>
      <w:r>
        <w:rPr>
          <w:rFonts w:hint="eastAsia" w:ascii="宋体" w:hAnsi="宋体" w:cs="宋体"/>
          <w:szCs w:val="21"/>
          <w:highlight w:val="none"/>
        </w:rPr>
        <w:t xml:space="preserve">资格条件见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765"/>
        <w:ind w:left="0" w:right="210" w:firstLine="373"/>
        <w:spacing w:line="360" w:lineRule="auto"/>
        <w:rPr>
          <w:rFonts w:hint="eastAsia" w:ascii="宋体" w:hAnsi="宋体" w:cs="宋体"/>
          <w:highlight w:val="none"/>
        </w:rPr>
      </w:pPr>
      <w:r/>
      <w:bookmarkStart w:id="102" w:name="_Toc107246230"/>
      <w:r>
        <w:rPr>
          <w:rFonts w:hint="eastAsia" w:ascii="宋体" w:hAnsi="宋体" w:cs="宋体"/>
          <w:highlight w:val="none"/>
        </w:rPr>
        <w:t xml:space="preserve">二．招标文件</w:t>
      </w:r>
      <w:bookmarkEnd w:id="64"/>
      <w:r/>
      <w:bookmarkEnd w:id="102"/>
      <w:r/>
      <w:r/>
    </w:p>
    <w:p>
      <w:pPr>
        <w:pStyle w:val="765"/>
        <w:ind w:left="0" w:right="210" w:firstLine="373"/>
        <w:spacing w:line="360" w:lineRule="auto"/>
        <w:rPr>
          <w:rFonts w:hint="eastAsia" w:ascii="宋体" w:hAnsi="宋体" w:cs="宋体"/>
          <w:highlight w:val="none"/>
        </w:rPr>
      </w:pPr>
      <w:r/>
      <w:bookmarkStart w:id="103" w:name="_Toc104560854"/>
      <w:r/>
      <w:bookmarkStart w:id="104" w:name="_Toc100905217"/>
      <w:r/>
      <w:bookmarkStart w:id="105" w:name="_Toc103848540"/>
      <w:r/>
      <w:bookmarkStart w:id="106" w:name="_Toc107246231"/>
      <w:r/>
      <w:bookmarkStart w:id="107" w:name="_Toc96347871"/>
      <w:r>
        <w:rPr>
          <w:rFonts w:hint="eastAsia" w:ascii="宋体" w:hAnsi="宋体" w:cs="宋体"/>
          <w:highlight w:val="none"/>
        </w:rPr>
        <w:t xml:space="preserve">16.招标文件的构成</w:t>
      </w:r>
      <w:bookmarkEnd w:id="103"/>
      <w:r/>
      <w:bookmarkEnd w:id="104"/>
      <w:r/>
      <w:bookmarkEnd w:id="105"/>
      <w:r/>
      <w:bookmarkEnd w:id="106"/>
      <w:r/>
      <w:bookmarkEnd w:id="107"/>
      <w:r/>
      <w:r/>
    </w:p>
    <w:p>
      <w:pPr>
        <w:pStyle w:val="1035"/>
        <w:ind w:firstLine="420"/>
        <w:rPr>
          <w:rFonts w:hint="eastAsia" w:hAnsi="宋体" w:cs="宋体"/>
          <w:bCs/>
          <w:sz w:val="21"/>
          <w:highlight w:val="none"/>
        </w:rPr>
      </w:pPr>
      <w:r>
        <w:rPr>
          <w:rFonts w:hint="eastAsia" w:hAnsi="宋体" w:cs="宋体"/>
          <w:bCs/>
          <w:sz w:val="21"/>
          <w:highlight w:val="none"/>
        </w:rPr>
        <w:t xml:space="preserve">16.1招标文件各章节的内容如下：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第一章：招标公告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第二章：投标人须知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第四章：采购需求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第五章：评标方法与评标标准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第六章：</w:t>
      </w:r>
      <w:bookmarkStart w:id="108" w:name="_Toc96347872"/>
      <w:r>
        <w:rPr>
          <w:rFonts w:hint="eastAsia" w:ascii="宋体" w:hAnsi="宋体" w:cs="宋体"/>
          <w:szCs w:val="21"/>
          <w:highlight w:val="none"/>
        </w:rPr>
        <w:t xml:space="preserve">投标文件格式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对招标文件所作的澄清、修改，构成招标文件的组成部分。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如标书制作工具中格式和内容与“南京公共采购信息网</w:t>
      </w:r>
      <w:r>
        <w:rPr>
          <w:rFonts w:hint="eastAsia" w:ascii="宋体" w:hAnsi="宋体" w:cs="宋体"/>
          <w:szCs w:val="21"/>
          <w:highlight w:val="none"/>
        </w:rPr>
        <w:t xml:space="preserve">/</w:t>
      </w:r>
      <w:r>
        <w:rPr>
          <w:rFonts w:hint="eastAsia" w:ascii="宋体" w:hAnsi="宋体" w:cs="宋体"/>
          <w:szCs w:val="21"/>
          <w:highlight w:val="none"/>
          <w:lang w:val="zh-CN"/>
        </w:rPr>
        <w:t xml:space="preserve">江苏政府采购网</w:t>
      </w:r>
      <w:r>
        <w:rPr>
          <w:rFonts w:hint="eastAsia" w:ascii="宋体" w:hAnsi="宋体" w:cs="宋体"/>
          <w:szCs w:val="21"/>
          <w:highlight w:val="none"/>
        </w:rPr>
        <w:t xml:space="preserve">/</w:t>
      </w:r>
      <w:r>
        <w:rPr>
          <w:rFonts w:hint="eastAsia" w:ascii="宋体" w:hAnsi="宋体" w:cs="宋体"/>
          <w:szCs w:val="21"/>
          <w:highlight w:val="none"/>
          <w:lang w:val="zh-CN"/>
        </w:rPr>
        <w:t xml:space="preserve">中国政府采购网”发布的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文件不一致</w:t>
      </w:r>
      <w:r>
        <w:rPr>
          <w:rFonts w:hint="eastAsia" w:ascii="宋体" w:hAnsi="宋体" w:cs="宋体"/>
          <w:szCs w:val="21"/>
          <w:highlight w:val="none"/>
        </w:rPr>
        <w:t xml:space="preserve">的</w:t>
      </w:r>
      <w:r>
        <w:rPr>
          <w:rFonts w:hint="eastAsia" w:ascii="宋体" w:hAnsi="宋体" w:cs="宋体"/>
          <w:szCs w:val="21"/>
          <w:highlight w:val="none"/>
          <w:lang w:val="zh-CN"/>
        </w:rPr>
        <w:t xml:space="preserve">，以</w:t>
      </w:r>
      <w:r>
        <w:rPr>
          <w:rFonts w:hint="eastAsia" w:ascii="宋体" w:hAnsi="宋体" w:cs="宋体"/>
          <w:szCs w:val="21"/>
          <w:highlight w:val="none"/>
        </w:rPr>
        <w:t xml:space="preserve">上述网站</w:t>
      </w:r>
      <w:r>
        <w:rPr>
          <w:rFonts w:hint="eastAsia" w:ascii="宋体" w:hAnsi="宋体" w:cs="宋体"/>
          <w:szCs w:val="21"/>
          <w:highlight w:val="none"/>
          <w:lang w:val="zh-CN"/>
        </w:rPr>
        <w:t xml:space="preserve">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文件为准。</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★招标文件中标注</w:t>
      </w:r>
      <w:r>
        <w:rPr>
          <w:rFonts w:hint="eastAsia" w:ascii="宋体" w:hAnsi="宋体" w:cs="宋体"/>
          <w:bCs/>
          <w:szCs w:val="21"/>
          <w:highlight w:val="none"/>
        </w:rPr>
        <w:t xml:space="preserve">“</w:t>
      </w:r>
      <w:r>
        <w:rPr>
          <w:rFonts w:hint="eastAsia" w:ascii="宋体" w:hAnsi="宋体" w:cs="宋体"/>
          <w:b/>
          <w:szCs w:val="21"/>
          <w:highlight w:val="none"/>
        </w:rPr>
        <w:t xml:space="preserve">★</w:t>
      </w:r>
      <w:r>
        <w:rPr>
          <w:rFonts w:hint="eastAsia" w:ascii="宋体" w:hAnsi="宋体" w:cs="宋体"/>
          <w:bCs/>
          <w:szCs w:val="21"/>
          <w:highlight w:val="none"/>
        </w:rPr>
        <w:t xml:space="preserve">”</w:t>
      </w:r>
      <w:r>
        <w:rPr>
          <w:rFonts w:hint="eastAsia" w:ascii="宋体" w:hAnsi="宋体" w:cs="宋体"/>
          <w:b/>
          <w:szCs w:val="21"/>
          <w:highlight w:val="none"/>
        </w:rPr>
        <w:t xml:space="preserve">符号的条款为实质性要求条款（即重要条款）。</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16.3</w:t>
      </w:r>
      <w:r>
        <w:rPr>
          <w:rFonts w:hint="eastAsia" w:ascii="宋体" w:hAnsi="宋体" w:cs="宋体"/>
          <w:szCs w:val="21"/>
          <w:highlight w:val="none"/>
        </w:rPr>
        <w:t xml:space="preserve">供应商</w:t>
      </w:r>
      <w:r>
        <w:rPr>
          <w:rFonts w:hint="eastAsia" w:ascii="宋体" w:hAnsi="宋体" w:cs="宋体"/>
          <w:bCs/>
          <w:szCs w:val="21"/>
          <w:highlight w:val="none"/>
        </w:rPr>
        <w:t xml:space="preserve">按照招标文件要求编制投标文件。任何对招标文件的忽略或误解，不能作为投标文件存在缺陷或瑕疵的理由，其风险由</w:t>
      </w:r>
      <w:r>
        <w:rPr>
          <w:rFonts w:hint="eastAsia" w:ascii="宋体" w:hAnsi="宋体" w:cs="宋体"/>
          <w:szCs w:val="21"/>
          <w:highlight w:val="none"/>
        </w:rPr>
        <w:t xml:space="preserve">供应商</w:t>
      </w:r>
      <w:r>
        <w:rPr>
          <w:rFonts w:hint="eastAsia" w:ascii="宋体" w:hAnsi="宋体" w:cs="宋体"/>
          <w:bCs/>
          <w:szCs w:val="21"/>
          <w:highlight w:val="none"/>
        </w:rPr>
        <w:t xml:space="preserve">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16.4本项目招标文件如包括多个分包，则除非特别说明，招标文件所列各项要求均为各分包通用要求。</w:t>
      </w:r>
      <w:bookmarkEnd w:id="108"/>
      <w:r/>
      <w:r/>
    </w:p>
    <w:p>
      <w:pPr>
        <w:pStyle w:val="765"/>
        <w:ind w:left="0" w:right="210" w:firstLine="373"/>
        <w:spacing w:line="360" w:lineRule="auto"/>
        <w:rPr>
          <w:rFonts w:hint="eastAsia" w:ascii="宋体" w:hAnsi="宋体" w:cs="宋体"/>
          <w:highlight w:val="none"/>
        </w:rPr>
      </w:pPr>
      <w:r/>
      <w:bookmarkStart w:id="109" w:name="_Toc107246232"/>
      <w:r/>
      <w:bookmarkStart w:id="110" w:name="_Toc100905218"/>
      <w:r/>
      <w:bookmarkStart w:id="111" w:name="_Toc96347873"/>
      <w:r/>
      <w:bookmarkStart w:id="112" w:name="_Toc103848541"/>
      <w:r/>
      <w:bookmarkStart w:id="113" w:name="_Toc104560855"/>
      <w:r>
        <w:rPr>
          <w:rFonts w:hint="eastAsia" w:ascii="宋体" w:hAnsi="宋体" w:cs="宋体"/>
          <w:highlight w:val="none"/>
        </w:rPr>
        <w:t xml:space="preserve">17.招标文件的澄清或者修改</w:t>
      </w:r>
      <w:bookmarkEnd w:id="109"/>
      <w:r/>
      <w:bookmarkEnd w:id="110"/>
      <w:r/>
      <w:bookmarkEnd w:id="111"/>
      <w:r/>
      <w:bookmarkEnd w:id="112"/>
      <w:r/>
      <w:bookmarkEnd w:id="113"/>
      <w:r/>
      <w:r/>
    </w:p>
    <w:p>
      <w:pPr>
        <w:ind w:firstLine="420"/>
        <w:spacing w:line="360" w:lineRule="auto"/>
        <w:rPr>
          <w:rFonts w:hint="eastAsia" w:ascii="宋体" w:hAnsi="宋体" w:cs="宋体"/>
          <w:szCs w:val="21"/>
          <w:highlight w:val="none"/>
        </w:rPr>
      </w:pPr>
      <w:r/>
      <w:bookmarkStart w:id="114" w:name="_Toc100905219"/>
      <w:r>
        <w:rPr>
          <w:rFonts w:hint="eastAsia" w:ascii="宋体" w:hAnsi="宋体" w:cs="宋体"/>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765"/>
        <w:ind w:left="0" w:right="210" w:firstLine="373"/>
        <w:spacing w:line="360" w:lineRule="auto"/>
        <w:rPr>
          <w:rFonts w:hint="eastAsia" w:ascii="宋体" w:hAnsi="宋体" w:cs="宋体"/>
          <w:highlight w:val="none"/>
        </w:rPr>
      </w:pPr>
      <w:r/>
      <w:bookmarkStart w:id="115" w:name="_Toc107246233"/>
      <w:r/>
      <w:bookmarkStart w:id="116" w:name="_Toc91836558"/>
      <w:r/>
      <w:bookmarkStart w:id="117" w:name="_Toc104560856"/>
      <w:r/>
      <w:bookmarkStart w:id="118" w:name="_Toc80264708"/>
      <w:r>
        <w:rPr>
          <w:rFonts w:hint="eastAsia" w:ascii="宋体" w:hAnsi="宋体" w:cs="宋体"/>
          <w:highlight w:val="none"/>
        </w:rPr>
        <w:t xml:space="preserve">三．投标文件</w:t>
      </w:r>
      <w:bookmarkEnd w:id="115"/>
      <w:r/>
      <w:bookmarkEnd w:id="116"/>
      <w:r/>
      <w:bookmarkEnd w:id="117"/>
      <w:r/>
      <w:r/>
    </w:p>
    <w:p>
      <w:pPr>
        <w:pStyle w:val="765"/>
        <w:ind w:left="0" w:right="210" w:firstLine="373"/>
        <w:spacing w:line="360" w:lineRule="auto"/>
        <w:rPr>
          <w:rFonts w:hint="eastAsia" w:ascii="宋体" w:hAnsi="宋体" w:cs="宋体"/>
          <w:highlight w:val="none"/>
        </w:rPr>
      </w:pPr>
      <w:r/>
      <w:bookmarkStart w:id="119" w:name="_Toc103848543"/>
      <w:r/>
      <w:bookmarkStart w:id="120" w:name="_Toc104560857"/>
      <w:r/>
      <w:bookmarkStart w:id="121" w:name="_Toc107246234"/>
      <w:r/>
      <w:bookmarkStart w:id="122" w:name="_Toc96347875"/>
      <w:r/>
      <w:bookmarkStart w:id="123" w:name="_Toc100905221"/>
      <w:r>
        <w:rPr>
          <w:rFonts w:hint="eastAsia" w:ascii="宋体" w:hAnsi="宋体" w:cs="宋体"/>
          <w:highlight w:val="none"/>
        </w:rPr>
        <w:t xml:space="preserve">18.投标文件的组成</w:t>
      </w:r>
      <w:bookmarkEnd w:id="119"/>
      <w:r/>
      <w:bookmarkEnd w:id="120"/>
      <w:r/>
      <w:bookmarkEnd w:id="121"/>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18.2</w:t>
      </w:r>
      <w:r>
        <w:rPr>
          <w:rFonts w:hint="eastAsia" w:ascii="宋体" w:hAnsi="宋体" w:cs="宋体"/>
          <w:b/>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（1）投标函，格式见附件。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（2）法定代表人（单位负责人）身份证明，格式见附件。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（3-2）授权委托书（适用于自然人），格式见附件。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（4）开标一览表，格式见附件。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（5）分项报价表，格式见附件。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（6）商务条款偏离表，格式见附件。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（7）投标人具备投标资格的证明文件（</w:t>
      </w:r>
      <w:r>
        <w:rPr>
          <w:rFonts w:hint="eastAsia" w:ascii="宋体" w:hAnsi="宋体" w:cs="宋体"/>
          <w:highlight w:val="none"/>
        </w:rPr>
        <w:t xml:space="preserve">如为南京市政府采购项目，则投标人应按照公告要求提供</w:t>
      </w:r>
      <w:r>
        <w:rPr>
          <w:rFonts w:hint="eastAsia" w:ascii="宋体" w:hAnsi="宋体" w:cs="宋体"/>
          <w:szCs w:val="21"/>
          <w:highlight w:val="none"/>
        </w:rPr>
        <w:t xml:space="preserve">）：</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（a）投标人为企业（包括合伙企业）的，应提供有效的“营业执照”。</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（b）投标人为事业单位的，应提供有效的“事业单位法人证书”。</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（e）投标人是自然人的，应提供有效的自然人身份证明。</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（7-2）财务报表，格式见附件。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（7-4）依法缴纳税收的相关材料，格式见附件。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（7-5）依法缴纳社会保障资金的相关材料，格式见附件。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（7-7）无不良信用记录承诺函（投标人自行查询适用），格式见附件。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（7-8）招标文件要求的其它实质性资格资信证明文件。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（8）《南京市政府采购供应商信用记录表暨信用承诺书》（如需）</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（9）投标保证金（如需），格式见附件。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（10）联合体协议书（如需），格式见附件。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（11）分包意向协议（如需），格式见附件。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（12）公章授权书（如需），格式见附件。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（13）投标人参加远程异地开标仪式须知（如需），格式见附件。</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18.3</w:t>
      </w:r>
      <w:r>
        <w:rPr>
          <w:rFonts w:hint="eastAsia" w:ascii="宋体" w:hAnsi="宋体" w:cs="宋体"/>
          <w:b/>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（1）技术方案或服务方案。</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（2）技术条款偏离表，格式见附件。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（3）投标人售后服务承诺（如需）。</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（4）用于本项目人员简历表（如需）。</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（5）投标标的物符合招标文件规定的证明文件（如需）。</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18.4投标文件的其他部分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18.4.1投标文件的其他部分由投标人根据编制投标文件需要提供的其他相关文件组成。</w:t>
      </w:r>
      <w:r/>
    </w:p>
    <w:p>
      <w:pPr>
        <w:pStyle w:val="765"/>
        <w:ind w:left="0" w:right="210" w:firstLine="373"/>
        <w:spacing w:line="360" w:lineRule="auto"/>
        <w:rPr>
          <w:rFonts w:hint="eastAsia" w:ascii="宋体" w:hAnsi="宋体" w:cs="宋体"/>
          <w:szCs w:val="21"/>
          <w:highlight w:val="none"/>
        </w:rPr>
      </w:pPr>
      <w:r/>
      <w:bookmarkStart w:id="124" w:name="_Toc107246235"/>
      <w:r/>
      <w:bookmarkStart w:id="125" w:name="_Toc104560858"/>
      <w:r>
        <w:rPr>
          <w:rFonts w:hint="eastAsia" w:ascii="宋体" w:hAnsi="宋体" w:cs="宋体"/>
          <w:highlight w:val="none"/>
        </w:rPr>
        <w:t xml:space="preserve">19.投标文件编制的原则</w:t>
      </w:r>
      <w:bookmarkEnd w:id="124"/>
      <w:r/>
      <w:bookmarkEnd w:id="125"/>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19.1</w:t>
      </w:r>
      <w:r>
        <w:rPr>
          <w:rFonts w:hint="eastAsia" w:ascii="宋体" w:hAnsi="宋体" w:cs="宋体"/>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19.2</w:t>
      </w:r>
      <w:r>
        <w:rPr>
          <w:rFonts w:hint="eastAsia" w:ascii="宋体" w:hAnsi="宋体" w:cs="宋体"/>
          <w:szCs w:val="21"/>
          <w:highlight w:val="none"/>
        </w:rPr>
        <w:t xml:space="preserve">投标人必须保证投标文件所提供的全部资料真实可靠。</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19.3</w:t>
      </w:r>
      <w:r>
        <w:rPr>
          <w:rFonts w:hint="eastAsia" w:ascii="宋体" w:hAnsi="宋体" w:cs="宋体"/>
          <w:szCs w:val="21"/>
          <w:highlight w:val="none"/>
        </w:rPr>
        <w:t xml:space="preserve">投标文件须对招标文件中的内容做出实质性和完整的响应。</w:t>
      </w:r>
      <w:r/>
    </w:p>
    <w:p>
      <w:pPr>
        <w:pStyle w:val="765"/>
        <w:ind w:left="0" w:right="210" w:firstLine="373"/>
        <w:spacing w:line="360" w:lineRule="auto"/>
        <w:rPr>
          <w:rFonts w:hint="eastAsia" w:ascii="宋体" w:hAnsi="宋体" w:cs="宋体"/>
          <w:szCs w:val="21"/>
          <w:highlight w:val="none"/>
        </w:rPr>
      </w:pPr>
      <w:r/>
      <w:bookmarkStart w:id="126" w:name="_Toc107246236"/>
      <w:r>
        <w:rPr>
          <w:rFonts w:hint="eastAsia" w:ascii="宋体" w:hAnsi="宋体" w:cs="宋体"/>
          <w:highlight w:val="none"/>
        </w:rPr>
        <w:t xml:space="preserve">20.投标报价</w:t>
      </w:r>
      <w:bookmarkEnd w:id="126"/>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20.1</w:t>
      </w:r>
      <w:r>
        <w:rPr>
          <w:rFonts w:hint="eastAsia" w:ascii="宋体" w:hAnsi="宋体" w:cs="宋体"/>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20.2</w:t>
      </w:r>
      <w:r>
        <w:rPr>
          <w:rFonts w:hint="eastAsia" w:ascii="宋体" w:hAnsi="宋体"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20.3</w:t>
      </w:r>
      <w:r>
        <w:rPr>
          <w:rFonts w:hint="eastAsia" w:ascii="宋体" w:hAnsi="宋体" w:cs="宋体"/>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20.4投标人要按开标一览表、分项报价表的内容填写投标报价及其它事项。</w:t>
      </w:r>
      <w:r>
        <w:rPr>
          <w:rFonts w:hint="eastAsia" w:ascii="宋体" w:hAnsi="宋体" w:cs="宋体"/>
          <w:b/>
          <w:szCs w:val="21"/>
          <w:highlight w:val="none"/>
        </w:rPr>
        <w:t xml:space="preserve">★开标一览表须加盖公章或电子公章。</w:t>
      </w:r>
      <w:r>
        <w:rPr>
          <w:rFonts w:hint="eastAsia" w:ascii="宋体" w:hAnsi="宋体" w:cs="宋体"/>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20.5</w:t>
      </w:r>
      <w:r>
        <w:rPr>
          <w:rFonts w:hint="eastAsia" w:ascii="宋体" w:hAnsi="宋体" w:cs="宋体"/>
          <w:szCs w:val="21"/>
          <w:highlight w:val="none"/>
        </w:rPr>
        <w:t xml:space="preserve">投标报价的其他要求见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bookmarkEnd w:id="122"/>
      <w:r/>
      <w:bookmarkEnd w:id="123"/>
      <w:r/>
      <w:r/>
    </w:p>
    <w:p>
      <w:pPr>
        <w:pStyle w:val="765"/>
        <w:ind w:left="0" w:right="210" w:firstLine="373"/>
        <w:spacing w:line="360" w:lineRule="auto"/>
        <w:rPr>
          <w:rFonts w:hint="eastAsia" w:ascii="宋体" w:hAnsi="宋体" w:cs="宋体"/>
          <w:highlight w:val="none"/>
        </w:rPr>
      </w:pPr>
      <w:r/>
      <w:bookmarkStart w:id="127" w:name="_Toc103848545"/>
      <w:r/>
      <w:bookmarkStart w:id="128" w:name="_Toc107246237"/>
      <w:r/>
      <w:bookmarkStart w:id="129" w:name="_Toc100905224"/>
      <w:r/>
      <w:bookmarkStart w:id="130" w:name="_Toc104560859"/>
      <w:r/>
      <w:bookmarkStart w:id="131" w:name="_Toc103848544"/>
      <w:r/>
      <w:bookmarkStart w:id="132" w:name="_Toc96347878"/>
      <w:r/>
      <w:bookmarkStart w:id="133" w:name="_Toc100905223"/>
      <w:r>
        <w:rPr>
          <w:rFonts w:hint="eastAsia" w:ascii="宋体" w:hAnsi="宋体" w:cs="宋体"/>
          <w:highlight w:val="none"/>
        </w:rPr>
        <w:t xml:space="preserve">21.投标有效期</w:t>
      </w:r>
      <w:bookmarkEnd w:id="127"/>
      <w:r/>
      <w:bookmarkEnd w:id="128"/>
      <w:r/>
      <w:bookmarkEnd w:id="129"/>
      <w:r/>
      <w:bookmarkEnd w:id="130"/>
      <w:r/>
      <w:r/>
    </w:p>
    <w:p>
      <w:pPr>
        <w:ind w:firstLine="420"/>
        <w:spacing w:line="360" w:lineRule="auto"/>
        <w:rPr>
          <w:rFonts w:hint="eastAsia" w:ascii="宋体" w:hAnsi="宋体" w:cs="宋体"/>
          <w:b/>
          <w:bCs/>
          <w:szCs w:val="21"/>
          <w:highlight w:val="none"/>
        </w:rPr>
      </w:pPr>
      <w:r>
        <w:rPr>
          <w:rFonts w:hint="eastAsia" w:ascii="宋体" w:hAnsi="宋体" w:cs="宋体"/>
          <w:bCs/>
          <w:szCs w:val="21"/>
          <w:highlight w:val="none"/>
        </w:rPr>
        <w:t xml:space="preserve">21.1投标有效期见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规定的投标截止之日起计算。</w:t>
      </w:r>
      <w:r>
        <w:rPr>
          <w:rFonts w:hint="eastAsia" w:ascii="宋体" w:hAnsi="宋体" w:cs="宋体"/>
          <w:b/>
          <w:szCs w:val="21"/>
          <w:highlight w:val="none"/>
        </w:rPr>
        <w:t xml:space="preserve">★</w:t>
      </w:r>
      <w:r>
        <w:rPr>
          <w:rFonts w:hint="eastAsia" w:ascii="宋体" w:hAnsi="宋体" w:cs="宋体"/>
          <w:b/>
          <w:bCs/>
          <w:szCs w:val="21"/>
          <w:highlight w:val="none"/>
        </w:rPr>
        <w:t xml:space="preserve">投标有效期不足的，在评标时将其视为无效投标。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65"/>
        <w:ind w:left="0" w:right="210" w:firstLine="373"/>
        <w:spacing w:line="360" w:lineRule="auto"/>
        <w:rPr>
          <w:rFonts w:hint="eastAsia" w:ascii="宋体" w:hAnsi="宋体" w:cs="宋体"/>
          <w:highlight w:val="none"/>
        </w:rPr>
      </w:pPr>
      <w:r/>
      <w:bookmarkStart w:id="134" w:name="_Toc104560860"/>
      <w:r/>
      <w:bookmarkStart w:id="135" w:name="_Toc107246238"/>
      <w:r>
        <w:rPr>
          <w:rFonts w:hint="eastAsia" w:ascii="宋体" w:hAnsi="宋体" w:cs="宋体"/>
          <w:highlight w:val="none"/>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szCs w:val="21"/>
          <w:highlight w:val="none"/>
        </w:rPr>
      </w:pPr>
      <w:r/>
      <w:bookmarkStart w:id="136" w:name="_Toc519241651"/>
      <w:r/>
      <w:bookmarkStart w:id="137" w:name="_Toc68159552"/>
      <w:r/>
      <w:bookmarkStart w:id="138" w:name="_Toc96347879"/>
      <w:r/>
      <w:bookmarkStart w:id="139" w:name="_Toc420657357"/>
      <w:r/>
      <w:bookmarkStart w:id="140" w:name="_Toc466452044"/>
      <w:r/>
      <w:bookmarkStart w:id="141" w:name="_Toc420487862"/>
      <w:r>
        <w:rPr>
          <w:rFonts w:hint="eastAsia" w:ascii="宋体" w:hAnsi="宋体" w:cs="宋体"/>
          <w:bCs/>
          <w:szCs w:val="21"/>
          <w:highlight w:val="none"/>
        </w:rPr>
        <w:t xml:space="preserve">22.1本项目是否交纳投标保证金见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22.2</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规定交纳投标保证金的，投标人应以支票、汇票、本票或金融机构、担保机构出具的保函等非现金形式，在</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规定的投标截止时间前，向采购方提交</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规定的投标保证金(数额采用四舍五入，计算至元)。投标保证金有效期应与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规定的投标有效期一致。</w:t>
      </w:r>
      <w:r>
        <w:rPr>
          <w:rFonts w:hint="eastAsia" w:ascii="宋体" w:hAnsi="宋体" w:cs="宋体"/>
          <w:b/>
          <w:szCs w:val="21"/>
          <w:highlight w:val="none"/>
        </w:rPr>
        <w:t xml:space="preserve">★投标人未按规定缴纳投标保证金的或</w:t>
      </w:r>
      <w:r>
        <w:rPr>
          <w:rFonts w:hint="eastAsia" w:ascii="宋体" w:hAnsi="宋体" w:cs="宋体"/>
          <w:b/>
          <w:bCs/>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hint="eastAsia" w:ascii="宋体" w:hAnsi="宋体" w:cs="宋体"/>
          <w:szCs w:val="21"/>
          <w:highlight w:val="none"/>
        </w:rPr>
      </w:pPr>
      <w:r/>
      <w:bookmarkStart w:id="142" w:name="_Toc96347880"/>
      <w:r/>
      <w:bookmarkStart w:id="143" w:name="_Toc100905225"/>
      <w:r/>
      <w:bookmarkStart w:id="144" w:name="_Toc103848546"/>
      <w:r/>
      <w:bookmarkStart w:id="145" w:name="_Toc104560861"/>
      <w:r>
        <w:rPr>
          <w:rFonts w:hint="eastAsia" w:ascii="宋体" w:hAnsi="宋体" w:cs="宋体"/>
          <w:szCs w:val="21"/>
          <w:highlight w:val="none"/>
        </w:rPr>
        <w:t xml:space="preserve">（1）投标人在招标文件规定的投标有效期内撤销其投标文件；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（2）投标人在投标文件中提供虚假材料的；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（3）投标人在本次采购活动中存在恶意串通行为的；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（4）中标人未能按规定交纳采购代理服务费；</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（6）招标文件规定的其他可以不予退还投标保证金的情形。</w:t>
      </w:r>
      <w:r/>
    </w:p>
    <w:p>
      <w:pPr>
        <w:pStyle w:val="765"/>
        <w:ind w:left="0" w:right="210" w:firstLine="373"/>
        <w:spacing w:line="360" w:lineRule="auto"/>
        <w:rPr>
          <w:rFonts w:hint="eastAsia" w:ascii="宋体" w:hAnsi="宋体" w:cs="宋体"/>
          <w:highlight w:val="none"/>
        </w:rPr>
      </w:pPr>
      <w:r/>
      <w:bookmarkStart w:id="146" w:name="_Toc107246239"/>
      <w:r>
        <w:rPr>
          <w:rFonts w:hint="eastAsia" w:ascii="宋体" w:hAnsi="宋体" w:cs="宋体"/>
          <w:highlight w:val="none"/>
        </w:rPr>
        <w:t xml:space="preserve">23.投标文件的制作和签署</w:t>
      </w:r>
      <w:bookmarkEnd w:id="142"/>
      <w:r/>
      <w:bookmarkEnd w:id="143"/>
      <w:r/>
      <w:bookmarkEnd w:id="144"/>
      <w:r/>
      <w:bookmarkEnd w:id="145"/>
      <w:r/>
      <w:bookmarkEnd w:id="146"/>
      <w:r/>
      <w:r/>
    </w:p>
    <w:p>
      <w:pPr>
        <w:ind w:firstLine="420"/>
        <w:spacing w:before="156" w:after="40" w:line="360" w:lineRule="auto"/>
        <w:rPr>
          <w:rFonts w:ascii="Microsoft New Tai Lue" w:hAnsi="Microsoft New Tai Lue" w:cs="Microsoft New Tai Lue"/>
          <w:bCs/>
          <w:szCs w:val="21"/>
          <w:highlight w:val="none"/>
        </w:rPr>
      </w:pPr>
      <w:r/>
      <w:bookmarkStart w:id="147" w:name="_Toc107246240"/>
      <w:r>
        <w:rPr>
          <w:rFonts w:ascii="Microsoft New Tai Lue" w:hAnsi="Microsoft New Tai Lue" w:cs="Microsoft New Tai Lue"/>
          <w:bCs/>
          <w:szCs w:val="21"/>
          <w:highlight w:val="none"/>
        </w:rPr>
        <w:t xml:space="preserve">23.1</w:t>
      </w:r>
      <w:r>
        <w:rPr>
          <w:rFonts w:ascii="Arial" w:hAnsi="Arial" w:cs="Arial"/>
          <w:color w:val="000000"/>
          <w:szCs w:val="21"/>
          <w:highlight w:val="none"/>
        </w:rPr>
        <w:t xml:space="preserve">投标人应当按照《操作手册》规定，在招标公告规定的投标截止时间前制作并上传电子投标文件。</w:t>
      </w:r>
      <w:r>
        <w:rPr>
          <w:rFonts w:ascii="Arial" w:hAnsi="Arial" w:cs="Arial"/>
          <w:color w:val="000000"/>
          <w:szCs w:val="21"/>
          <w:highlight w:val="none"/>
          <w:lang w:val="zh-CN"/>
        </w:rPr>
        <w:t xml:space="preserve">招标代理机构拒绝接收提交</w:t>
      </w:r>
      <w:r>
        <w:rPr>
          <w:rFonts w:ascii="Arial" w:hAnsi="Arial" w:cs="Arial"/>
          <w:color w:val="000000"/>
          <w:szCs w:val="21"/>
          <w:highlight w:val="none"/>
        </w:rPr>
        <w:t xml:space="preserve">投标</w:t>
      </w:r>
      <w:r>
        <w:rPr>
          <w:rFonts w:ascii="Arial" w:hAnsi="Arial" w:cs="Arial"/>
          <w:color w:val="000000"/>
          <w:szCs w:val="21"/>
          <w:highlight w:val="none"/>
          <w:lang w:val="zh-CN"/>
        </w:rPr>
        <w:t xml:space="preserve">文件截止时间后上传的任何电子</w:t>
      </w:r>
      <w:r>
        <w:rPr>
          <w:rFonts w:ascii="Arial" w:hAnsi="Arial" w:cs="Arial"/>
          <w:color w:val="000000"/>
          <w:szCs w:val="21"/>
          <w:highlight w:val="none"/>
        </w:rPr>
        <w:t xml:space="preserve">投标</w:t>
      </w:r>
      <w:r>
        <w:rPr>
          <w:rFonts w:ascii="Arial" w:hAnsi="Arial" w:cs="Arial"/>
          <w:color w:val="000000"/>
          <w:szCs w:val="21"/>
          <w:highlight w:val="none"/>
          <w:lang w:val="zh-CN"/>
        </w:rPr>
        <w:t xml:space="preserve">文件。</w:t>
      </w:r>
      <w:r/>
    </w:p>
    <w:p>
      <w:pPr>
        <w:ind w:firstLine="420"/>
        <w:spacing w:before="156" w:after="4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23.2</w:t>
      </w:r>
      <w:r>
        <w:rPr>
          <w:rFonts w:ascii="Segoe UI Symbol" w:hAnsi="Segoe UI Symbol" w:cs="Segoe UI Symbol"/>
          <w:b/>
          <w:szCs w:val="21"/>
          <w:highlight w:val="none"/>
        </w:rPr>
        <w:t xml:space="preserve">★</w:t>
      </w:r>
      <w:r>
        <w:rPr>
          <w:rFonts w:hint="eastAsia" w:ascii="Microsoft New Tai Lue" w:hAnsi="Microsoft New Tai Lue" w:cs="Microsoft New Tai Lue"/>
          <w:b/>
          <w:bCs/>
          <w:szCs w:val="21"/>
          <w:highlight w:val="none"/>
        </w:rPr>
        <w:t xml:space="preserve">投标文件</w:t>
      </w:r>
      <w:r>
        <w:rPr>
          <w:rFonts w:ascii="Microsoft New Tai Lue" w:hAnsi="Microsoft New Tai Lue" w:cs="Microsoft New Tai Lue"/>
          <w:b/>
          <w:bCs/>
          <w:szCs w:val="21"/>
          <w:highlight w:val="none"/>
        </w:rPr>
        <w:t xml:space="preserve">应加盖公章并由</w:t>
      </w:r>
      <w:r>
        <w:rPr>
          <w:rFonts w:hint="eastAsia" w:ascii="Microsoft New Tai Lue" w:hAnsi="Microsoft New Tai Lue" w:cs="Microsoft New Tai Lue"/>
          <w:b/>
          <w:bCs/>
          <w:szCs w:val="21"/>
          <w:highlight w:val="none"/>
        </w:rPr>
        <w:t xml:space="preserve">投标人</w:t>
      </w:r>
      <w:r>
        <w:rPr>
          <w:rFonts w:ascii="Microsoft New Tai Lue" w:hAnsi="Microsoft New Tai Lue" w:cs="Microsoft New Tai Lue"/>
          <w:b/>
          <w:bCs/>
          <w:szCs w:val="21"/>
          <w:highlight w:val="none"/>
        </w:rPr>
        <w:t xml:space="preserve">法定代表人</w:t>
      </w:r>
      <w:r>
        <w:rPr>
          <w:rFonts w:hint="eastAsia" w:ascii="Microsoft New Tai Lue" w:hAnsi="Microsoft New Tai Lue" w:cs="Microsoft New Tai Lue"/>
          <w:b/>
          <w:bCs/>
          <w:szCs w:val="21"/>
          <w:highlight w:val="none"/>
        </w:rPr>
        <w:t xml:space="preserve">（单位</w:t>
      </w:r>
      <w:r>
        <w:rPr>
          <w:rFonts w:ascii="Microsoft New Tai Lue" w:hAnsi="Microsoft New Tai Lue" w:cs="Microsoft New Tai Lue"/>
          <w:b/>
          <w:bCs/>
          <w:szCs w:val="21"/>
          <w:highlight w:val="none"/>
        </w:rPr>
        <w:t xml:space="preserve">负责人</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bCs/>
          <w:szCs w:val="21"/>
          <w:highlight w:val="none"/>
        </w:rPr>
        <w:t xml:space="preserve">或其授权代表签字。授权代表须提供法定代表人以书面形式出具的</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
          <w:bCs/>
          <w:szCs w:val="21"/>
          <w:highlight w:val="none"/>
        </w:rPr>
        <w:t xml:space="preserve">法定代表人授权书”（原件，由</w:t>
      </w:r>
      <w:r>
        <w:rPr>
          <w:rFonts w:hint="eastAsia" w:ascii="Microsoft New Tai Lue" w:hAnsi="Microsoft New Tai Lue" w:cs="Microsoft New Tai Lue"/>
          <w:b/>
          <w:bCs/>
          <w:szCs w:val="21"/>
          <w:highlight w:val="none"/>
        </w:rPr>
        <w:t xml:space="preserve">法定代表人</w:t>
      </w:r>
      <w:r>
        <w:rPr>
          <w:rFonts w:ascii="Microsoft New Tai Lue" w:hAnsi="Microsoft New Tai Lue" w:cs="Microsoft New Tai Lue"/>
          <w:b/>
          <w:bCs/>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23.3投标文件规定盖章的地方，应盖单位公章</w:t>
      </w:r>
      <w:r>
        <w:rPr>
          <w:rFonts w:hint="eastAsia" w:ascii="Microsoft New Tai Lue" w:hAnsi="Microsoft New Tai Lue" w:cs="Microsoft New Tai Lue"/>
          <w:bCs/>
          <w:szCs w:val="21"/>
          <w:highlight w:val="none"/>
        </w:rPr>
        <w:t xml:space="preserve">或电子公章</w:t>
      </w:r>
      <w:r>
        <w:rPr>
          <w:rFonts w:ascii="Microsoft New Tai Lue" w:hAnsi="Microsoft New Tai Lue" w:cs="Microsoft New Tai Lue"/>
          <w:bCs/>
          <w:szCs w:val="21"/>
          <w:highlight w:val="none"/>
        </w:rPr>
        <w:t xml:space="preserve">（文件中的单位盖章、印章、公章等处均仅指与</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名称全称相一致的标准公章</w:t>
      </w:r>
      <w:r>
        <w:rPr>
          <w:rFonts w:hint="eastAsia" w:ascii="Microsoft New Tai Lue" w:hAnsi="Microsoft New Tai Lue" w:cs="Microsoft New Tai Lue"/>
          <w:bCs/>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3.4</w:t>
      </w:r>
      <w:r>
        <w:rPr>
          <w:rFonts w:ascii="Segoe UI Symbol" w:hAnsi="Segoe UI Symbol" w:cs="Segoe UI Symbol"/>
          <w:b/>
          <w:szCs w:val="21"/>
          <w:highlight w:val="none"/>
        </w:rPr>
        <w:t xml:space="preserve">★</w:t>
      </w:r>
      <w:r>
        <w:rPr>
          <w:rFonts w:ascii="Microsoft New Tai Lue" w:hAnsi="Microsoft New Tai Lue" w:cs="Microsoft New Tai Lue"/>
          <w:b/>
          <w:szCs w:val="21"/>
          <w:highlight w:val="none"/>
        </w:rPr>
        <w:t xml:space="preserve">如投标过程中投标人使用其他形式的印章（</w:t>
      </w:r>
      <w:r>
        <w:rPr>
          <w:rFonts w:hint="eastAsia" w:ascii="Microsoft New Tai Lue" w:hAnsi="Microsoft New Tai Lue" w:cs="Microsoft New Tai Lue"/>
          <w:b/>
          <w:szCs w:val="21"/>
          <w:highlight w:val="none"/>
        </w:rPr>
        <w:t xml:space="preserve">如</w:t>
      </w:r>
      <w:r>
        <w:rPr>
          <w:rFonts w:ascii="Microsoft New Tai Lue" w:hAnsi="Microsoft New Tai Lue" w:cs="Microsoft New Tai Lue"/>
          <w:b/>
          <w:szCs w:val="21"/>
          <w:highlight w:val="none"/>
        </w:rPr>
        <w:t xml:space="preserve">带有“专用章”等字样的印章），须提供</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公章授权书</w:t>
      </w:r>
      <w:r>
        <w:rPr>
          <w:rFonts w:hint="eastAsia" w:ascii="Microsoft New Tai Lue" w:hAnsi="Microsoft New Tai Lue"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ascii="Microsoft New Tai Lue" w:hAnsi="Microsoft New Tai Lue" w:cs="Microsoft New Tai Lue"/>
          <w:b/>
          <w:szCs w:val="21"/>
          <w:highlight w:val="none"/>
        </w:rPr>
        <w:t xml:space="preserve">，明确</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针对本次项目，</w:t>
      </w:r>
      <w:r>
        <w:rPr>
          <w:rFonts w:hint="eastAsia" w:ascii="Microsoft New Tai Lue" w:hAnsi="Microsoft New Tai Lue" w:cs="Microsoft New Tai Lue"/>
          <w:b/>
          <w:szCs w:val="21"/>
          <w:highlight w:val="none"/>
        </w:rPr>
        <w:t xml:space="preserve">我单位</w:t>
      </w:r>
      <w:r>
        <w:rPr>
          <w:rFonts w:ascii="Microsoft New Tai Lue" w:hAnsi="Microsoft New Tai Lue" w:cs="Microsoft New Tai Lue"/>
          <w:b/>
          <w:szCs w:val="21"/>
          <w:highlight w:val="none"/>
        </w:rPr>
        <w:t xml:space="preserve">专用章作为直接参与投标时相关文件的签章，其效力等同于公章</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w:t>
      </w:r>
      <w:r>
        <w:rPr>
          <w:rFonts w:hint="eastAsia" w:ascii="Microsoft New Tai Lue" w:hAnsi="Microsoft New Tai Lue" w:cs="Microsoft New Tai Lue"/>
          <w:b/>
          <w:szCs w:val="21"/>
          <w:highlight w:val="none"/>
        </w:rPr>
        <w:t xml:space="preserve">“公章授权书”</w:t>
      </w:r>
      <w:r>
        <w:rPr>
          <w:rFonts w:ascii="Microsoft New Tai Lue" w:hAnsi="Microsoft New Tai Lue" w:cs="Microsoft New Tai Lue"/>
          <w:b/>
          <w:szCs w:val="21"/>
          <w:highlight w:val="none"/>
        </w:rPr>
        <w:t xml:space="preserve">须同时加盖投标人公章及</w:t>
      </w:r>
      <w:r>
        <w:rPr>
          <w:rFonts w:hint="eastAsia" w:ascii="Microsoft New Tai Lue" w:hAnsi="Microsoft New Tai Lue" w:cs="Microsoft New Tai Lue"/>
          <w:b/>
          <w:szCs w:val="21"/>
          <w:highlight w:val="none"/>
        </w:rPr>
        <w:t xml:space="preserve">本次投标使用的</w:t>
      </w:r>
      <w:r>
        <w:rPr>
          <w:rFonts w:ascii="Microsoft New Tai Lue" w:hAnsi="Microsoft New Tai Lue" w:cs="Microsoft New Tai Lue"/>
          <w:b/>
          <w:szCs w:val="21"/>
          <w:highlight w:val="none"/>
        </w:rPr>
        <w:t xml:space="preserve">专用章</w:t>
      </w:r>
      <w:r>
        <w:rPr>
          <w:rFonts w:hint="eastAsia" w:ascii="Microsoft New Tai Lue" w:hAnsi="Microsoft New Tai Lue" w:cs="Microsoft New Tai Lue"/>
          <w:b/>
          <w:szCs w:val="21"/>
          <w:highlight w:val="none"/>
        </w:rPr>
        <w:t xml:space="preserve">，否则不予认可</w:t>
      </w:r>
      <w:r>
        <w:rPr>
          <w:rFonts w:ascii="Microsoft New Tai Lue" w:hAnsi="Microsoft New Tai Lue" w:cs="Microsoft New Tai Lue"/>
          <w:b/>
          <w:szCs w:val="21"/>
          <w:highlight w:val="none"/>
        </w:rPr>
        <w:t xml:space="preserve">。</w:t>
      </w:r>
      <w:r/>
    </w:p>
    <w:p>
      <w:pPr>
        <w:ind w:firstLine="420"/>
        <w:spacing w:before="156" w:after="40" w:line="360" w:lineRule="auto"/>
        <w:rPr>
          <w:szCs w:val="21"/>
          <w:highlight w:val="none"/>
        </w:rPr>
      </w:pPr>
      <w:r>
        <w:rPr>
          <w:rFonts w:ascii="Microsoft New Tai Lue" w:hAnsi="Microsoft New Tai Lue" w:cs="Microsoft New Tai Lue"/>
          <w:bCs/>
          <w:szCs w:val="21"/>
          <w:highlight w:val="none"/>
        </w:rPr>
        <w:t xml:space="preserve">23.5除</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highlight w:val="none"/>
        </w:rPr>
        <w:t xml:space="preserve">方有效</w:t>
      </w:r>
      <w:r>
        <w:rPr>
          <w:rFonts w:ascii="Microsoft New Tai Lue" w:hAnsi="Microsoft New Tai Lue" w:cs="Microsoft New Tai Lue"/>
          <w:bCs/>
          <w:szCs w:val="21"/>
          <w:highlight w:val="none"/>
        </w:rPr>
        <w:t xml:space="preserve">。</w:t>
      </w:r>
      <w:r/>
    </w:p>
    <w:p>
      <w:pPr>
        <w:pStyle w:val="765"/>
        <w:ind w:left="0" w:right="210" w:firstLine="373"/>
        <w:spacing w:line="360" w:lineRule="auto"/>
        <w:rPr>
          <w:rFonts w:hint="eastAsia" w:ascii="宋体" w:hAnsi="宋体" w:cs="宋体"/>
          <w:highlight w:val="none"/>
        </w:rPr>
      </w:pPr>
      <w:r>
        <w:rPr>
          <w:rFonts w:hint="eastAsia" w:ascii="宋体" w:hAnsi="宋体" w:cs="宋体"/>
          <w:highlight w:val="none"/>
        </w:rPr>
        <w:t xml:space="preserve">四．投标文件的递交</w:t>
      </w:r>
      <w:bookmarkEnd w:id="147"/>
      <w:r/>
      <w:r/>
    </w:p>
    <w:p>
      <w:pPr>
        <w:pStyle w:val="765"/>
        <w:ind w:left="0" w:right="210" w:firstLine="373"/>
        <w:spacing w:line="360" w:lineRule="auto"/>
        <w:rPr>
          <w:rFonts w:ascii="Microsoft New Tai Lue" w:hAnsi="Microsoft New Tai Lue" w:cs="Microsoft New Tai Lue"/>
          <w:szCs w:val="21"/>
          <w:highlight w:val="none"/>
        </w:rPr>
      </w:pPr>
      <w:r/>
      <w:bookmarkStart w:id="148" w:name="_Toc96347881"/>
      <w:r/>
      <w:bookmarkStart w:id="149" w:name="_Toc100905226"/>
      <w:r/>
      <w:bookmarkStart w:id="150" w:name="_Toc104560863"/>
      <w:r/>
      <w:bookmarkStart w:id="151" w:name="_Toc107246241"/>
      <w:r/>
      <w:bookmarkStart w:id="152" w:name="_Toc103848548"/>
      <w:r>
        <w:rPr>
          <w:rFonts w:hint="eastAsia" w:ascii="宋体" w:hAnsi="宋体" w:cs="宋体"/>
          <w:highlight w:val="none"/>
        </w:rPr>
        <w:t xml:space="preserve">24.</w:t>
      </w:r>
      <w:bookmarkEnd w:id="148"/>
      <w:r/>
      <w:bookmarkEnd w:id="149"/>
      <w:r/>
      <w:bookmarkEnd w:id="150"/>
      <w:r/>
      <w:bookmarkEnd w:id="151"/>
      <w:r/>
      <w:bookmarkEnd w:id="152"/>
      <w:r>
        <w:rPr>
          <w:rFonts w:hint="eastAsia" w:ascii="Microsoft New Tai Lue" w:hAnsi="Microsoft New Tai Lue" w:cs="Microsoft New Tai Lue"/>
          <w:bCs w:val="0"/>
          <w:szCs w:val="21"/>
          <w:highlight w:val="none"/>
        </w:rPr>
        <w:t xml:space="preserve">投标文件的递交</w:t>
      </w:r>
      <w:bookmarkStart w:id="153" w:name="_Toc469850063"/>
      <w:r/>
      <w:bookmarkStart w:id="154" w:name="_Toc40202948"/>
      <w:r/>
      <w:bookmarkStart w:id="155" w:name="_Toc100905227"/>
      <w:r/>
      <w:bookmarkStart w:id="156" w:name="_Toc11952"/>
      <w:r/>
      <w:bookmarkStart w:id="157" w:name="_Toc38933357"/>
      <w:r/>
      <w:bookmarkStart w:id="158" w:name="_Toc91399404"/>
      <w:r/>
      <w:bookmarkStart w:id="159" w:name="_Toc38931614"/>
      <w:r/>
      <w:bookmarkStart w:id="160" w:name="_Toc38931800"/>
      <w:r/>
      <w:bookmarkStart w:id="161" w:name="_Toc11464"/>
      <w:r/>
      <w:bookmarkStart w:id="162" w:name="_Toc96347882"/>
      <w:r/>
      <w:bookmarkStart w:id="163" w:name="_Toc19963"/>
      <w:r/>
      <w:bookmarkStart w:id="164" w:name="_Toc48151397"/>
      <w:r/>
      <w:bookmarkStart w:id="165" w:name="_Toc103848549"/>
      <w:r/>
      <w:bookmarkStart w:id="166" w:name="_Toc46939510"/>
      <w:r/>
      <w:bookmarkStart w:id="167" w:name="_Toc97561941"/>
      <w:r/>
      <w:bookmarkStart w:id="168" w:name="_Toc5042"/>
      <w:r/>
      <w:bookmarkStart w:id="169" w:name="_Toc89586904"/>
      <w:r/>
      <w:bookmarkStart w:id="170" w:name="_Toc51928343"/>
      <w:r/>
      <w:bookmarkStart w:id="171" w:name="_Toc46960670"/>
      <w:r/>
      <w:bookmarkStart w:id="172" w:name="_Toc4536"/>
      <w:r/>
      <w:bookmarkStart w:id="173" w:name="_Toc50528805"/>
      <w:r/>
      <w:bookmarkStart w:id="174" w:name="_Toc46219699"/>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szCs w:val="21"/>
          <w:highlight w:val="none"/>
          <w:lang w:val="zh-CN"/>
        </w:rPr>
        <w:t xml:space="preserve">招标代理机构拒绝接收提交</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文件截止时间后上传的任何电子</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w:t>
      </w:r>
      <w:r/>
    </w:p>
    <w:p>
      <w:pPr>
        <w:pStyle w:val="765"/>
        <w:ind w:left="0" w:right="210" w:firstLine="373"/>
        <w:spacing w:line="360" w:lineRule="auto"/>
        <w:rPr>
          <w:rFonts w:hint="eastAsia" w:ascii="宋体" w:hAnsi="宋体" w:cs="宋体"/>
          <w:highlight w:val="none"/>
        </w:rPr>
      </w:pPr>
      <w:r/>
      <w:bookmarkStart w:id="175" w:name="_Toc107246242"/>
      <w:r/>
      <w:bookmarkStart w:id="176" w:name="_Toc104560864"/>
      <w:r>
        <w:rPr>
          <w:rFonts w:hint="eastAsia" w:ascii="宋体" w:hAnsi="宋体" w:cs="宋体"/>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highlight w:val="none"/>
        </w:rPr>
        <w:t xml:space="preserve">投标文件解密</w:t>
      </w:r>
      <w:r/>
    </w:p>
    <w:p>
      <w:pPr>
        <w:ind w:firstLine="420"/>
        <w:spacing w:line="360" w:lineRule="auto"/>
        <w:rPr>
          <w:rFonts w:ascii="Microsoft New Tai Lue" w:hAnsi="Microsoft New Tai Lue" w:cs="Microsoft New Tai Lue"/>
          <w:bCs/>
          <w:szCs w:val="21"/>
          <w:highlight w:val="none"/>
          <w:lang w:val="zh-CN"/>
        </w:rPr>
      </w:pPr>
      <w:r/>
      <w:bookmarkStart w:id="177" w:name="_Toc96347883"/>
      <w:r>
        <w:rPr>
          <w:rFonts w:hint="eastAsia" w:ascii="Microsoft New Tai Lue" w:hAnsi="Microsoft New Tai Lue" w:cs="Microsoft New Tai Lue"/>
          <w:bCs/>
          <w:szCs w:val="21"/>
          <w:highlight w:val="none"/>
        </w:rPr>
        <w:t xml:space="preserve">25.1</w:t>
      </w:r>
      <w:r>
        <w:rPr>
          <w:rFonts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lang w:val="zh-CN"/>
        </w:rPr>
        <w:t xml:space="preserve">应当按照《操作手册》规定，在“苏采云”系统规定的时间内对</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文件进行解密。</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25.2</w:t>
      </w:r>
      <w:r>
        <w:rPr>
          <w:rFonts w:ascii="Microsoft New Tai Lue" w:hAnsi="Microsoft New Tai Lue"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765"/>
        <w:ind w:left="0" w:right="210" w:firstLine="373"/>
        <w:spacing w:line="360" w:lineRule="auto"/>
        <w:rPr>
          <w:rFonts w:hint="eastAsia" w:ascii="宋体" w:hAnsi="宋体" w:cs="宋体"/>
          <w:highlight w:val="none"/>
        </w:rPr>
      </w:pPr>
      <w:r/>
      <w:bookmarkStart w:id="178" w:name="_Toc107246243"/>
      <w:r/>
      <w:bookmarkStart w:id="179" w:name="_Toc103848550"/>
      <w:r/>
      <w:bookmarkStart w:id="180" w:name="_Toc100905228"/>
      <w:r/>
      <w:bookmarkStart w:id="181" w:name="_Toc104560865"/>
      <w:r>
        <w:rPr>
          <w:rFonts w:hint="eastAsia" w:ascii="宋体" w:hAnsi="宋体" w:cs="宋体"/>
          <w:highlight w:val="none"/>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ascii="Microsoft New Tai Lue" w:hAnsi="Microsoft New Tai Lue" w:cs="Microsoft New Tai Lue"/>
          <w:bCs/>
          <w:szCs w:val="21"/>
          <w:highlight w:val="none"/>
          <w:lang w:val="zh-CN"/>
        </w:rPr>
      </w:pPr>
      <w:r/>
      <w:bookmarkStart w:id="182" w:name="_Toc80264714"/>
      <w:r>
        <w:rPr>
          <w:rFonts w:hint="eastAsia" w:ascii="Microsoft New Tai Lue" w:hAnsi="Microsoft New Tai Lue" w:cs="Microsoft New Tai Lue"/>
          <w:bCs/>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26.4 在投标截止时间至采购文件中规定的投标有效期满之间的这段时间内，投标人不得撤回其投标。</w:t>
      </w:r>
      <w:r/>
    </w:p>
    <w:p>
      <w:pPr>
        <w:pStyle w:val="765"/>
        <w:ind w:left="0" w:right="210" w:firstLine="373"/>
        <w:spacing w:line="360" w:lineRule="auto"/>
        <w:rPr>
          <w:rFonts w:hint="eastAsia" w:ascii="宋体" w:hAnsi="宋体" w:cs="宋体"/>
          <w:highlight w:val="none"/>
        </w:rPr>
      </w:pPr>
      <w:r/>
      <w:bookmarkStart w:id="183" w:name="_Toc104560866"/>
      <w:r/>
      <w:bookmarkStart w:id="184" w:name="_Toc107246244"/>
      <w:r/>
      <w:bookmarkStart w:id="185" w:name="_Toc103848551"/>
      <w:r>
        <w:rPr>
          <w:rFonts w:hint="eastAsia" w:ascii="宋体" w:hAnsi="宋体" w:cs="宋体"/>
          <w:highlight w:val="none"/>
        </w:rPr>
        <w:t xml:space="preserve">27.诚实信用</w:t>
      </w:r>
      <w:bookmarkEnd w:id="183"/>
      <w:r/>
      <w:bookmarkEnd w:id="184"/>
      <w:r/>
      <w:bookmarkEnd w:id="185"/>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27.2在评标过程中发现投标人有上述情形的，评标委员会应当认定其投标无效，并书面报告本级财政部门。</w:t>
      </w:r>
      <w:r/>
    </w:p>
    <w:p>
      <w:pPr>
        <w:pStyle w:val="765"/>
        <w:ind w:left="0" w:right="210" w:firstLine="373"/>
        <w:spacing w:line="360" w:lineRule="auto"/>
        <w:rPr>
          <w:rFonts w:hint="eastAsia" w:ascii="宋体" w:hAnsi="宋体" w:cs="宋体"/>
          <w:highlight w:val="none"/>
        </w:rPr>
      </w:pPr>
      <w:r/>
      <w:bookmarkStart w:id="186" w:name="_Toc107246245"/>
      <w:r>
        <w:rPr>
          <w:rFonts w:hint="eastAsia" w:ascii="宋体" w:hAnsi="宋体" w:cs="宋体"/>
          <w:highlight w:val="none"/>
        </w:rPr>
        <w:t xml:space="preserve">五．开标和评标</w:t>
      </w:r>
      <w:bookmarkEnd w:id="186"/>
      <w:r/>
      <w:bookmarkStart w:id="187" w:name="_Toc96347885"/>
      <w:r/>
      <w:r/>
    </w:p>
    <w:p>
      <w:pPr>
        <w:pStyle w:val="765"/>
        <w:ind w:left="0" w:right="210" w:firstLine="373"/>
        <w:spacing w:line="360" w:lineRule="auto"/>
        <w:rPr>
          <w:rFonts w:hint="eastAsia" w:ascii="宋体" w:hAnsi="宋体" w:cs="宋体"/>
          <w:highlight w:val="none"/>
        </w:rPr>
      </w:pPr>
      <w:r/>
      <w:bookmarkStart w:id="188" w:name="_Toc100905230"/>
      <w:r/>
      <w:bookmarkStart w:id="189" w:name="_Toc103848553"/>
      <w:r/>
      <w:bookmarkStart w:id="190" w:name="_Toc107246246"/>
      <w:r/>
      <w:bookmarkStart w:id="191" w:name="_Toc104560868"/>
      <w:r>
        <w:rPr>
          <w:rFonts w:hint="eastAsia" w:ascii="宋体" w:hAnsi="宋体" w:cs="宋体"/>
          <w:highlight w:val="none"/>
        </w:rPr>
        <w:t xml:space="preserve">28.开标</w:t>
      </w:r>
      <w:bookmarkEnd w:id="187"/>
      <w:r/>
      <w:bookmarkEnd w:id="188"/>
      <w:r/>
      <w:bookmarkEnd w:id="189"/>
      <w:r/>
      <w:bookmarkEnd w:id="190"/>
      <w:r/>
      <w:bookmarkEnd w:id="191"/>
      <w:r/>
      <w:r/>
    </w:p>
    <w:p>
      <w:pPr>
        <w:ind w:firstLine="420"/>
        <w:spacing w:line="360" w:lineRule="auto"/>
        <w:rPr>
          <w:rFonts w:hint="eastAsia" w:ascii="宋体" w:hAnsi="宋体" w:cs="宋体"/>
          <w:bCs/>
          <w:szCs w:val="21"/>
          <w:highlight w:val="none"/>
        </w:rPr>
      </w:pPr>
      <w:r/>
      <w:bookmarkStart w:id="192" w:name="_Toc107246247"/>
      <w:r/>
      <w:bookmarkStart w:id="193" w:name="_Toc100905231"/>
      <w:r>
        <w:rPr>
          <w:rFonts w:hint="eastAsia" w:ascii="宋体" w:hAnsi="宋体"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28.3投标人不足3家的，不得开标。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28.6投标人未参加开标的，视同认可开标结果。</w:t>
      </w:r>
      <w:r/>
    </w:p>
    <w:p>
      <w:pPr>
        <w:pStyle w:val="765"/>
        <w:ind w:left="0" w:right="210" w:firstLine="373"/>
        <w:spacing w:line="360" w:lineRule="auto"/>
        <w:rPr>
          <w:rFonts w:hint="eastAsia" w:ascii="宋体" w:hAnsi="宋体" w:cs="宋体"/>
          <w:highlight w:val="none"/>
        </w:rPr>
      </w:pPr>
      <w:r>
        <w:rPr>
          <w:rFonts w:hint="eastAsia" w:ascii="宋体" w:hAnsi="宋体" w:cs="宋体"/>
          <w:highlight w:val="none"/>
        </w:rPr>
        <w:t xml:space="preserve">29.资格性审查</w:t>
      </w:r>
      <w:bookmarkEnd w:id="192"/>
      <w:r/>
      <w:r/>
    </w:p>
    <w:p>
      <w:pPr>
        <w:ind w:firstLine="420"/>
        <w:spacing w:line="360" w:lineRule="auto"/>
        <w:rPr>
          <w:rFonts w:hint="eastAsia" w:ascii="宋体" w:hAnsi="宋体" w:cs="宋体"/>
          <w:bCs/>
          <w:szCs w:val="21"/>
          <w:highlight w:val="none"/>
        </w:rPr>
      </w:pPr>
      <w:r/>
      <w:bookmarkStart w:id="194" w:name="_Toc103848554"/>
      <w:r/>
      <w:bookmarkStart w:id="195" w:name="_Toc104560869"/>
      <w:r>
        <w:rPr>
          <w:rFonts w:hint="eastAsia" w:ascii="宋体" w:hAnsi="宋体" w:cs="宋体"/>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29.2</w:t>
      </w:r>
      <w:r>
        <w:rPr>
          <w:rFonts w:hint="eastAsia" w:ascii="宋体" w:hAnsi="宋体" w:cs="宋体"/>
          <w:b/>
          <w:szCs w:val="21"/>
          <w:highlight w:val="none"/>
        </w:rPr>
        <w:t xml:space="preserve">投标人不具备招标文件规定的投标人资格条件的</w:t>
      </w:r>
      <w:r>
        <w:rPr>
          <w:rFonts w:hint="eastAsia" w:ascii="宋体" w:hAnsi="宋体" w:cs="宋体"/>
          <w:b/>
          <w:bCs/>
          <w:szCs w:val="21"/>
          <w:highlight w:val="none"/>
        </w:rPr>
        <w:t xml:space="preserve">，应在资格审查时按照无效投标处理。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29.3已经进行资格预审的，可以不再对投标人资格进行审查，资格预审合格的投标人在评标阶段资格发生变化的，应当通知采购方。</w:t>
      </w:r>
      <w:r/>
    </w:p>
    <w:p>
      <w:pPr>
        <w:pStyle w:val="765"/>
        <w:ind w:left="0" w:right="210" w:firstLine="373"/>
        <w:spacing w:line="360" w:lineRule="auto"/>
        <w:rPr>
          <w:rFonts w:hint="eastAsia" w:ascii="宋体" w:hAnsi="宋体" w:cs="宋体"/>
          <w:highlight w:val="none"/>
        </w:rPr>
      </w:pPr>
      <w:r/>
      <w:bookmarkStart w:id="196" w:name="_Toc107246248"/>
      <w:r>
        <w:rPr>
          <w:rFonts w:hint="eastAsia" w:ascii="宋体" w:hAnsi="宋体" w:cs="宋体"/>
          <w:highlight w:val="none"/>
        </w:rPr>
        <w:t xml:space="preserve">30.评标</w:t>
      </w:r>
      <w:bookmarkEnd w:id="194"/>
      <w:r/>
      <w:bookmarkEnd w:id="195"/>
      <w:r/>
      <w:bookmarkEnd w:id="196"/>
      <w:r/>
      <w:r/>
    </w:p>
    <w:p>
      <w:pPr>
        <w:pStyle w:val="765"/>
        <w:ind w:left="0" w:right="210" w:firstLine="373"/>
        <w:spacing w:line="360" w:lineRule="auto"/>
        <w:rPr>
          <w:rFonts w:hint="eastAsia" w:ascii="宋体" w:hAnsi="宋体" w:cs="宋体"/>
          <w:highlight w:val="none"/>
        </w:rPr>
      </w:pPr>
      <w:r/>
      <w:bookmarkStart w:id="197" w:name="_Toc104560870"/>
      <w:r/>
      <w:bookmarkStart w:id="198" w:name="_Toc103848555"/>
      <w:r/>
      <w:bookmarkStart w:id="199" w:name="_Toc107246249"/>
      <w:r>
        <w:rPr>
          <w:rFonts w:hint="eastAsia" w:ascii="宋体" w:hAnsi="宋体" w:cs="宋体"/>
          <w:highlight w:val="none"/>
        </w:rPr>
        <w:t xml:space="preserve">30.1评标委员会</w:t>
      </w:r>
      <w:bookmarkEnd w:id="197"/>
      <w:r/>
      <w:bookmarkEnd w:id="198"/>
      <w:r/>
      <w:bookmarkEnd w:id="199"/>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30.1.1评标委员会成员组成见</w:t>
      </w:r>
      <w:r>
        <w:rPr>
          <w:rFonts w:hint="eastAsia" w:ascii="宋体" w:hAnsi="宋体" w:cs="宋体"/>
          <w:b/>
          <w:szCs w:val="21"/>
          <w:highlight w:val="none"/>
        </w:rPr>
        <w:t xml:space="preserve">投标人须知前附表</w:t>
      </w:r>
      <w:r>
        <w:rPr>
          <w:rFonts w:hint="eastAsia" w:ascii="宋体" w:hAnsi="宋体" w:cs="宋体"/>
          <w:bCs/>
          <w:szCs w:val="21"/>
          <w:highlight w:val="none"/>
        </w:rPr>
        <w:t xml:space="preserve">，负责具体评标事务，并独立履行职责。</w:t>
      </w:r>
      <w:r/>
    </w:p>
    <w:p>
      <w:pPr>
        <w:pStyle w:val="765"/>
        <w:ind w:left="0" w:right="210" w:firstLine="373"/>
        <w:spacing w:line="360" w:lineRule="auto"/>
        <w:rPr>
          <w:rFonts w:hint="eastAsia" w:ascii="宋体" w:hAnsi="宋体" w:cs="宋体"/>
          <w:highlight w:val="none"/>
        </w:rPr>
      </w:pPr>
      <w:r/>
      <w:bookmarkStart w:id="200" w:name="_Toc103848556"/>
      <w:r/>
      <w:bookmarkStart w:id="201" w:name="_Toc104560871"/>
      <w:r/>
      <w:bookmarkStart w:id="202" w:name="_Toc107246250"/>
      <w:r>
        <w:rPr>
          <w:rFonts w:hint="eastAsia" w:ascii="宋体" w:hAnsi="宋体" w:cs="宋体"/>
          <w:highlight w:val="none"/>
        </w:rPr>
        <w:t xml:space="preserve">30.2</w:t>
      </w:r>
      <w:bookmarkEnd w:id="200"/>
      <w:r/>
      <w:bookmarkEnd w:id="201"/>
      <w:r>
        <w:rPr>
          <w:rFonts w:hint="eastAsia" w:ascii="宋体" w:hAnsi="宋体" w:cs="宋体"/>
          <w:highlight w:val="none"/>
        </w:rPr>
        <w:t xml:space="preserve">符合性审查</w:t>
      </w:r>
      <w:bookmarkEnd w:id="202"/>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30.2.3投标文件有下列情况之一的，在符合性检查时按照无效投标处理：</w:t>
      </w:r>
      <w:bookmarkEnd w:id="193"/>
      <w:r/>
      <w:r/>
    </w:p>
    <w:p>
      <w:pPr>
        <w:ind w:firstLine="420"/>
        <w:spacing w:line="360" w:lineRule="auto"/>
        <w:rPr>
          <w:rFonts w:hint="eastAsia" w:ascii="宋体" w:hAnsi="宋体" w:cs="宋体"/>
          <w:bCs/>
          <w:szCs w:val="21"/>
          <w:highlight w:val="none"/>
        </w:rPr>
      </w:pPr>
      <w:r/>
      <w:bookmarkStart w:id="203" w:name="_Toc107246251"/>
      <w:r/>
      <w:bookmarkStart w:id="204" w:name="_Toc104560872"/>
      <w:r/>
      <w:bookmarkStart w:id="205" w:name="_Toc103848557"/>
      <w:r>
        <w:rPr>
          <w:rFonts w:hint="eastAsia" w:ascii="宋体" w:hAnsi="宋体" w:cs="宋体"/>
          <w:bCs/>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（2）投标人未按照招标文件要求上传电子投标文件的；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（3）同一投标人提交两个（含两个）以上不同的投标报价的；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（4）投标文件未按照招标文件要求签署或盖章的；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（5）不具备招标文件中规定的资格要求的；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（6）报价超过招标文件中规定的预算金额或者最高限价的；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（7）投标文件含有采购人不能接受的附加条件的；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（8）投标文件内容不全或不符合招标文件中规定的其他实质性要求的；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（9）现行法律、法规、规章和招标文件规定的其他无效情形。</w:t>
      </w:r>
      <w:r/>
    </w:p>
    <w:p>
      <w:pPr>
        <w:pStyle w:val="765"/>
        <w:ind w:left="0" w:right="210" w:firstLine="373"/>
        <w:spacing w:line="360" w:lineRule="auto"/>
        <w:rPr>
          <w:rFonts w:hint="eastAsia" w:ascii="宋体" w:hAnsi="宋体" w:cs="宋体"/>
          <w:highlight w:val="none"/>
        </w:rPr>
      </w:pPr>
      <w:r>
        <w:rPr>
          <w:rFonts w:hint="eastAsia" w:ascii="宋体" w:hAnsi="宋体" w:cs="宋体"/>
          <w:highlight w:val="none"/>
        </w:rPr>
        <w:t xml:space="preserve">30.3投标文件澄清</w:t>
      </w:r>
      <w:bookmarkEnd w:id="203"/>
      <w:r/>
      <w:bookmarkEnd w:id="204"/>
      <w:r/>
      <w:bookmarkEnd w:id="205"/>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30.3.3评标委员会不接受投标人主动提出的澄清、说明。</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30.3.4有效的书面澄清材料，是投标文件的补充材料，成为投标文件的组成部分。</w:t>
      </w:r>
      <w:r/>
    </w:p>
    <w:p>
      <w:pPr>
        <w:pStyle w:val="765"/>
        <w:ind w:left="0" w:right="210" w:firstLine="373"/>
        <w:spacing w:line="360" w:lineRule="auto"/>
        <w:rPr>
          <w:rFonts w:hint="eastAsia" w:ascii="宋体" w:hAnsi="宋体" w:cs="宋体"/>
          <w:highlight w:val="none"/>
        </w:rPr>
      </w:pPr>
      <w:r/>
      <w:bookmarkStart w:id="206" w:name="_Toc107246252"/>
      <w:r>
        <w:rPr>
          <w:rFonts w:hint="eastAsia" w:ascii="宋体" w:hAnsi="宋体" w:cs="宋体"/>
          <w:highlight w:val="none"/>
        </w:rPr>
        <w:t xml:space="preserve">30.4</w:t>
      </w:r>
      <w:bookmarkEnd w:id="206"/>
      <w:r>
        <w:rPr>
          <w:rFonts w:hint="eastAsia" w:ascii="宋体" w:hAnsi="宋体" w:cs="宋体"/>
          <w:highlight w:val="none"/>
        </w:rPr>
        <w:t xml:space="preserve">报价修正</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同时出现两种以上不一致的，按照前款规定的顺序修正。修正后的报价按照上述规定经投标人确认后产生约束力，投标人不确认的，其投标无效。</w:t>
      </w:r>
      <w:r/>
    </w:p>
    <w:p>
      <w:pPr>
        <w:pStyle w:val="765"/>
        <w:ind w:left="0" w:right="210" w:firstLine="373"/>
        <w:spacing w:line="360" w:lineRule="auto"/>
        <w:rPr>
          <w:rFonts w:hint="eastAsia" w:ascii="宋体" w:hAnsi="宋体" w:cs="宋体"/>
          <w:highlight w:val="none"/>
        </w:rPr>
      </w:pPr>
      <w:r/>
      <w:bookmarkStart w:id="207" w:name="_Toc103848558"/>
      <w:r/>
      <w:bookmarkStart w:id="208" w:name="_Toc107246253"/>
      <w:r/>
      <w:bookmarkStart w:id="209" w:name="_Toc104560873"/>
      <w:r>
        <w:rPr>
          <w:rFonts w:hint="eastAsia" w:ascii="宋体" w:hAnsi="宋体" w:cs="宋体"/>
          <w:highlight w:val="none"/>
        </w:rPr>
        <w:t xml:space="preserve">30.5同品牌多家投标人处理原则</w:t>
      </w:r>
      <w:bookmarkEnd w:id="207"/>
      <w:r/>
      <w:bookmarkEnd w:id="208"/>
      <w:r/>
      <w:bookmarkEnd w:id="209"/>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30.5.3非单一产品采购项目，根据采购项目技术构成、产品价格比重等合理确定核心产品，核心产品见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。多家投标人提供的核心产品品牌相同的，按前两款规定处理。</w:t>
      </w:r>
      <w:r/>
    </w:p>
    <w:p>
      <w:pPr>
        <w:pStyle w:val="765"/>
        <w:ind w:left="0" w:right="210" w:firstLine="373"/>
        <w:spacing w:line="360" w:lineRule="auto"/>
        <w:rPr>
          <w:rFonts w:hint="eastAsia" w:ascii="宋体" w:hAnsi="宋体" w:cs="宋体"/>
          <w:highlight w:val="none"/>
        </w:rPr>
      </w:pPr>
      <w:r/>
      <w:bookmarkStart w:id="210" w:name="_Toc103848559"/>
      <w:r/>
      <w:bookmarkStart w:id="211" w:name="_Toc107246254"/>
      <w:r/>
      <w:bookmarkStart w:id="212" w:name="_Toc104560874"/>
      <w:r>
        <w:rPr>
          <w:rFonts w:hint="eastAsia" w:ascii="宋体" w:hAnsi="宋体" w:cs="宋体"/>
          <w:highlight w:val="none"/>
        </w:rPr>
        <w:t xml:space="preserve">30.6比较与评价</w:t>
      </w:r>
      <w:bookmarkEnd w:id="210"/>
      <w:r/>
      <w:bookmarkEnd w:id="211"/>
      <w:r/>
      <w:bookmarkEnd w:id="212"/>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30.6.1评标委员会应当按照招标文件中第五章《评标方法和评标标准》，对符合性审查合格的投标文件进行比较与评价。</w:t>
      </w:r>
      <w:r/>
    </w:p>
    <w:p>
      <w:pPr>
        <w:pStyle w:val="765"/>
        <w:ind w:left="0" w:right="210" w:firstLine="373"/>
        <w:spacing w:line="360" w:lineRule="auto"/>
        <w:rPr>
          <w:rFonts w:hint="eastAsia" w:ascii="宋体" w:hAnsi="宋体" w:cs="宋体"/>
          <w:highlight w:val="none"/>
        </w:rPr>
      </w:pPr>
      <w:r/>
      <w:bookmarkStart w:id="213" w:name="_Toc107246255"/>
      <w:r>
        <w:rPr>
          <w:rFonts w:hint="eastAsia" w:ascii="宋体" w:hAnsi="宋体" w:cs="宋体"/>
          <w:highlight w:val="none"/>
        </w:rPr>
        <w:t xml:space="preserve">30.7编写评标报告</w:t>
      </w:r>
      <w:bookmarkEnd w:id="213"/>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30.7.1评标委员会根据全体评标成员签字的原始评标记录和评标结果编写评标报告。</w:t>
      </w:r>
      <w:r/>
    </w:p>
    <w:p>
      <w:pPr>
        <w:pStyle w:val="765"/>
        <w:ind w:left="0" w:right="210" w:firstLine="373"/>
        <w:spacing w:line="360" w:lineRule="auto"/>
        <w:tabs>
          <w:tab w:val="left" w:pos="5882" w:leader="none"/>
        </w:tabs>
        <w:rPr>
          <w:rFonts w:hint="eastAsia" w:ascii="宋体" w:hAnsi="宋体" w:cs="宋体"/>
          <w:highlight w:val="none"/>
        </w:rPr>
      </w:pPr>
      <w:r/>
      <w:bookmarkStart w:id="214" w:name="_Toc104560876"/>
      <w:r/>
      <w:bookmarkStart w:id="215" w:name="_Toc107246256"/>
      <w:r/>
      <w:bookmarkStart w:id="216" w:name="_Toc103848561"/>
      <w:r>
        <w:rPr>
          <w:rFonts w:hint="eastAsia" w:ascii="宋体" w:hAnsi="宋体" w:cs="宋体"/>
          <w:highlight w:val="none"/>
        </w:rPr>
        <w:t xml:space="preserve">30.8评标过程的保密</w:t>
      </w:r>
      <w:bookmarkEnd w:id="214"/>
      <w:r/>
      <w:bookmarkEnd w:id="215"/>
      <w:r/>
      <w:bookmarkEnd w:id="216"/>
      <w:r>
        <w:rPr>
          <w:rFonts w:hint="eastAsia" w:ascii="宋体" w:hAnsi="宋体" w:cs="宋体"/>
          <w:highlight w:val="none"/>
        </w:rPr>
        <w:tab/>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30.8.1评标委员会成员名单在评标结果公示前应当保密。</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30.8.3有关人员对评标情况以及在评标过程中获悉的国家秘密、商业秘密负有保密责任。</w:t>
      </w:r>
      <w:r/>
    </w:p>
    <w:p>
      <w:pPr>
        <w:pStyle w:val="765"/>
        <w:ind w:left="0" w:right="210" w:firstLine="373"/>
        <w:spacing w:line="360" w:lineRule="auto"/>
        <w:rPr>
          <w:rFonts w:hint="eastAsia" w:ascii="宋体" w:hAnsi="宋体" w:cs="宋体"/>
          <w:highlight w:val="none"/>
        </w:rPr>
      </w:pPr>
      <w:r/>
      <w:bookmarkStart w:id="217" w:name="_Toc107246257"/>
      <w:r>
        <w:rPr>
          <w:rFonts w:hint="eastAsia" w:ascii="宋体" w:hAnsi="宋体" w:cs="宋体"/>
          <w:highlight w:val="none"/>
        </w:rPr>
        <w:t xml:space="preserve">六．确定中标</w:t>
      </w:r>
      <w:bookmarkEnd w:id="217"/>
      <w:r/>
      <w:r/>
    </w:p>
    <w:p>
      <w:pPr>
        <w:pStyle w:val="765"/>
        <w:ind w:left="0" w:right="210" w:firstLine="373"/>
        <w:spacing w:line="360" w:lineRule="auto"/>
        <w:rPr>
          <w:rFonts w:hint="eastAsia" w:ascii="宋体" w:hAnsi="宋体" w:cs="宋体"/>
          <w:highlight w:val="none"/>
        </w:rPr>
      </w:pPr>
      <w:r/>
      <w:bookmarkStart w:id="218" w:name="_Toc103848563"/>
      <w:r/>
      <w:bookmarkStart w:id="219" w:name="_Toc104560878"/>
      <w:r/>
      <w:bookmarkStart w:id="220" w:name="_Toc107246258"/>
      <w:r>
        <w:rPr>
          <w:rFonts w:hint="eastAsia" w:ascii="宋体" w:hAnsi="宋体" w:cs="宋体"/>
          <w:highlight w:val="none"/>
        </w:rPr>
        <w:t xml:space="preserve">31.确定中标</w:t>
      </w:r>
      <w:bookmarkEnd w:id="218"/>
      <w:r/>
      <w:bookmarkEnd w:id="219"/>
      <w:r>
        <w:rPr>
          <w:rFonts w:hint="eastAsia" w:ascii="宋体" w:hAnsi="宋体" w:cs="宋体"/>
          <w:highlight w:val="none"/>
        </w:rPr>
        <w:t xml:space="preserve">人</w:t>
      </w:r>
      <w:bookmarkEnd w:id="220"/>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szCs w:val="21"/>
          <w:highlight w:val="none"/>
          <w:lang w:val="zh-CN"/>
        </w:rPr>
      </w:pPr>
      <w:r/>
      <w:bookmarkStart w:id="221" w:name="_Toc103848564"/>
      <w:r/>
      <w:bookmarkStart w:id="222" w:name="_Toc107246259"/>
      <w:r/>
      <w:bookmarkStart w:id="223" w:name="_Toc104560879"/>
      <w:r>
        <w:rPr>
          <w:rFonts w:hint="eastAsia"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1.4评审结束后，中标</w:t>
      </w:r>
      <w:r>
        <w:rPr>
          <w:rFonts w:hint="eastAsia" w:ascii="Microsoft New Tai Lue" w:hAnsi="Microsoft New Tai Lue" w:cs="Microsoft New Tai Lue"/>
          <w:szCs w:val="21"/>
          <w:highlight w:val="none"/>
        </w:rPr>
        <w:t xml:space="preserve">人</w:t>
      </w:r>
      <w:r>
        <w:rPr>
          <w:rFonts w:ascii="Microsoft New Tai Lue" w:hAnsi="Microsoft New Tai Lue" w:cs="Microsoft New Tai Lue"/>
          <w:szCs w:val="21"/>
          <w:highlight w:val="none"/>
        </w:rPr>
        <w:t xml:space="preserve">名单将省级以上财政部门指定的媒体上公告中标结果，中标公告期为1个工作日</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公告媒体</w:t>
      </w:r>
      <w:r>
        <w:rPr>
          <w:rFonts w:hint="eastAsia" w:ascii="Microsoft New Tai Lue" w:hAnsi="Microsoft New Tai Lue" w:cs="Microsoft New Tai Lue"/>
          <w:szCs w:val="21"/>
          <w:highlight w:val="none"/>
        </w:rPr>
        <w:t xml:space="preserve">见</w:t>
      </w:r>
      <w:r>
        <w:rPr>
          <w:rFonts w:hint="eastAsia" w:ascii="Microsoft New Tai Lue" w:hAnsi="Microsoft New Tai Lue" w:cs="Microsoft New Tai Lue"/>
          <w:b/>
          <w:szCs w:val="21"/>
          <w:highlight w:val="none"/>
        </w:rPr>
        <w:t xml:space="preserve">投标人</w:t>
      </w:r>
      <w:r>
        <w:rPr>
          <w:rFonts w:ascii="Microsoft New Tai Lue" w:hAnsi="Microsoft New Tai Lue" w:cs="Microsoft New Tai Lue"/>
          <w:b/>
          <w:szCs w:val="21"/>
          <w:highlight w:val="none"/>
        </w:rPr>
        <w:t xml:space="preserve">须知</w:t>
      </w:r>
      <w:r>
        <w:rPr>
          <w:rFonts w:hint="eastAsia" w:ascii="Microsoft New Tai Lue" w:hAnsi="Microsoft New Tai Lue" w:cs="Microsoft New Tai Lue"/>
          <w:b/>
          <w:szCs w:val="21"/>
          <w:highlight w:val="none"/>
        </w:rPr>
        <w:t xml:space="preserve">前附表。</w:t>
      </w:r>
      <w:r>
        <w:rPr>
          <w:rFonts w:hint="eastAsia" w:ascii="Microsoft New Tai Lue" w:hAnsi="Microsoft New Tai Lue" w:cs="Microsoft New Tai Lue"/>
          <w:szCs w:val="21"/>
          <w:highlight w:val="none"/>
        </w:rPr>
        <w:t xml:space="preserve">公告的同时向中标人发出中标通知书。</w:t>
      </w:r>
      <w:r>
        <w:rPr>
          <w:rFonts w:hint="eastAsia" w:ascii="Microsoft New Tai Lue" w:hAnsi="Microsoft New Tai Lue" w:cs="Microsoft New Tai Lue"/>
          <w:szCs w:val="21"/>
          <w:highlight w:val="none"/>
          <w:lang w:val="zh-CN"/>
        </w:rPr>
        <w:t xml:space="preserve">中标人</w:t>
      </w:r>
      <w:r>
        <w:rPr>
          <w:rFonts w:hint="eastAsia" w:ascii="Microsoft New Tai Lue" w:hAnsi="Microsoft New Tai Lue" w:cs="Microsoft New Tai Lue"/>
          <w:szCs w:val="21"/>
          <w:highlight w:val="none"/>
        </w:rPr>
        <w:t xml:space="preserve">可</w:t>
      </w:r>
      <w:r>
        <w:rPr>
          <w:rFonts w:hint="eastAsia" w:ascii="Microsoft New Tai Lue" w:hAnsi="Microsoft New Tai Lue" w:cs="Microsoft New Tai Lue"/>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65"/>
        <w:ind w:left="0" w:right="210" w:firstLine="373"/>
        <w:spacing w:line="360" w:lineRule="auto"/>
        <w:rPr>
          <w:rFonts w:hint="eastAsia" w:ascii="宋体" w:hAnsi="宋体" w:cs="宋体"/>
          <w:highlight w:val="none"/>
        </w:rPr>
      </w:pPr>
      <w:r>
        <w:rPr>
          <w:rFonts w:hint="eastAsia" w:ascii="宋体" w:hAnsi="宋体" w:cs="宋体"/>
          <w:highlight w:val="none"/>
        </w:rPr>
        <w:t xml:space="preserve">32.中标通知书</w:t>
      </w:r>
      <w:bookmarkEnd w:id="221"/>
      <w:r/>
      <w:bookmarkEnd w:id="222"/>
      <w:r/>
      <w:bookmarkEnd w:id="223"/>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32.3</w:t>
      </w:r>
      <w:bookmarkStart w:id="224" w:name="_Toc104560875"/>
      <w:r/>
      <w:bookmarkStart w:id="225" w:name="_Toc103848560"/>
      <w:r>
        <w:rPr>
          <w:rFonts w:hint="eastAsia" w:ascii="宋体" w:hAnsi="宋体" w:cs="宋体"/>
          <w:szCs w:val="21"/>
          <w:highlight w:val="none"/>
        </w:rPr>
        <w:t xml:space="preserve">中标通知书发出后，中标人无正当理由不得放弃中标，否则将依法承担法律责任。</w:t>
      </w:r>
      <w:r/>
    </w:p>
    <w:p>
      <w:pPr>
        <w:pStyle w:val="765"/>
        <w:ind w:left="0" w:right="210" w:firstLine="373"/>
        <w:spacing w:line="360" w:lineRule="auto"/>
        <w:rPr>
          <w:rFonts w:hint="eastAsia" w:ascii="宋体" w:hAnsi="宋体" w:cs="宋体"/>
          <w:highlight w:val="none"/>
        </w:rPr>
      </w:pPr>
      <w:r/>
      <w:bookmarkStart w:id="226" w:name="_Toc107246260"/>
      <w:r>
        <w:rPr>
          <w:rFonts w:hint="eastAsia" w:ascii="宋体" w:hAnsi="宋体" w:cs="宋体"/>
          <w:highlight w:val="none"/>
        </w:rPr>
        <w:t xml:space="preserve">33.废标</w:t>
      </w:r>
      <w:bookmarkEnd w:id="224"/>
      <w:r/>
      <w:bookmarkEnd w:id="225"/>
      <w:r/>
      <w:bookmarkEnd w:id="226"/>
      <w:r/>
      <w:r/>
    </w:p>
    <w:p>
      <w:pPr>
        <w:ind w:firstLine="316"/>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★33.1出现下列情形之一的，应予废标：</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（2）出现影响采购公正的违法、违规行为的；</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（3）投标人的报价均超过了采购预算，采购人不能支付的；</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（4）因重大变故，采购任务取消的。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33.2废标后，采购人将废标理由通知所有投标人。</w:t>
      </w:r>
      <w:r/>
    </w:p>
    <w:p>
      <w:pPr>
        <w:pStyle w:val="765"/>
        <w:ind w:left="0" w:right="210" w:firstLine="373"/>
        <w:spacing w:line="360" w:lineRule="auto"/>
        <w:rPr>
          <w:rFonts w:hint="eastAsia" w:ascii="宋体" w:hAnsi="宋体" w:cs="宋体"/>
          <w:highlight w:val="none"/>
        </w:rPr>
      </w:pPr>
      <w:r/>
      <w:bookmarkStart w:id="227" w:name="_Toc104560880"/>
      <w:r/>
      <w:bookmarkStart w:id="228" w:name="_Toc107246261"/>
      <w:r/>
      <w:bookmarkStart w:id="229" w:name="_Toc103848565"/>
      <w:r/>
      <w:bookmarkStart w:id="230" w:name="_Toc20823309"/>
      <w:r/>
      <w:bookmarkStart w:id="231" w:name="_Toc16938553"/>
      <w:r/>
      <w:bookmarkStart w:id="232" w:name="_Toc513029237"/>
      <w:r>
        <w:rPr>
          <w:rFonts w:hint="eastAsia" w:ascii="宋体" w:hAnsi="宋体" w:cs="宋体"/>
          <w:highlight w:val="none"/>
        </w:rPr>
        <w:t xml:space="preserve">34.签订合同</w:t>
      </w:r>
      <w:bookmarkEnd w:id="227"/>
      <w:r/>
      <w:bookmarkEnd w:id="228"/>
      <w:r/>
      <w:bookmarkEnd w:id="229"/>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65"/>
        <w:ind w:left="0" w:right="210" w:firstLine="373"/>
        <w:spacing w:line="360" w:lineRule="auto"/>
        <w:rPr>
          <w:rFonts w:hint="eastAsia" w:ascii="宋体" w:hAnsi="宋体" w:cs="宋体"/>
          <w:szCs w:val="21"/>
          <w:highlight w:val="none"/>
        </w:rPr>
      </w:pPr>
      <w:r/>
      <w:bookmarkStart w:id="233" w:name="_Toc103848567"/>
      <w:r/>
      <w:bookmarkStart w:id="234" w:name="_Toc107246262"/>
      <w:r/>
      <w:bookmarkStart w:id="235" w:name="_Toc104560881"/>
      <w:r>
        <w:rPr>
          <w:rFonts w:hint="eastAsia" w:ascii="宋体" w:hAnsi="宋体" w:cs="宋体"/>
          <w:szCs w:val="21"/>
          <w:highlight w:val="none"/>
        </w:rPr>
        <w:t xml:space="preserve">35.履约保证金</w:t>
      </w:r>
      <w:bookmarkEnd w:id="233"/>
      <w:r/>
      <w:bookmarkEnd w:id="234"/>
      <w:r/>
      <w:bookmarkEnd w:id="235"/>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35.1本项目是否缴纳履约保证金见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35.2</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35.3中标人没有按照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的规定提交履约保证金的，视为放弃中标，其投标保证金不予退还。</w:t>
      </w:r>
      <w:bookmarkEnd w:id="230"/>
      <w:r/>
      <w:bookmarkEnd w:id="231"/>
      <w:r/>
      <w:bookmarkEnd w:id="232"/>
      <w:r/>
      <w:r/>
    </w:p>
    <w:p>
      <w:pPr>
        <w:pStyle w:val="765"/>
        <w:ind w:left="0" w:right="210" w:firstLine="373"/>
        <w:spacing w:line="360" w:lineRule="auto"/>
        <w:rPr>
          <w:rFonts w:hint="eastAsia" w:ascii="宋体" w:hAnsi="宋体" w:cs="宋体"/>
          <w:highlight w:val="none"/>
        </w:rPr>
      </w:pPr>
      <w:r/>
      <w:bookmarkStart w:id="236" w:name="_Toc107246263"/>
      <w:r>
        <w:rPr>
          <w:rFonts w:hint="eastAsia" w:ascii="宋体" w:hAnsi="宋体" w:cs="宋体"/>
          <w:highlight w:val="none"/>
        </w:rPr>
        <w:t xml:space="preserve">七．</w:t>
      </w:r>
      <w:bookmarkStart w:id="237" w:name="_Toc103848569"/>
      <w:r>
        <w:rPr>
          <w:rFonts w:hint="eastAsia" w:ascii="宋体" w:hAnsi="宋体" w:cs="宋体"/>
          <w:highlight w:val="none"/>
        </w:rPr>
        <w:t xml:space="preserve">询问与质疑</w:t>
      </w:r>
      <w:bookmarkEnd w:id="236"/>
      <w:r/>
      <w:bookmarkEnd w:id="237"/>
      <w:r/>
      <w:r/>
    </w:p>
    <w:p>
      <w:pPr>
        <w:pStyle w:val="765"/>
        <w:ind w:left="0" w:right="210" w:firstLine="373"/>
        <w:spacing w:line="360" w:lineRule="auto"/>
        <w:rPr>
          <w:rFonts w:hint="eastAsia" w:ascii="宋体" w:hAnsi="宋体" w:cs="宋体"/>
          <w:szCs w:val="21"/>
          <w:highlight w:val="none"/>
        </w:rPr>
      </w:pPr>
      <w:r/>
      <w:bookmarkStart w:id="238" w:name="_Toc104560883"/>
      <w:r/>
      <w:bookmarkStart w:id="239" w:name="_Toc102117305"/>
      <w:r/>
      <w:bookmarkStart w:id="240" w:name="_Toc107246264"/>
      <w:r>
        <w:rPr>
          <w:rFonts w:hint="eastAsia" w:ascii="宋体" w:hAnsi="宋体" w:cs="宋体"/>
          <w:szCs w:val="21"/>
          <w:highlight w:val="none"/>
        </w:rPr>
        <w:t xml:space="preserve">36.询问</w:t>
      </w:r>
      <w:bookmarkEnd w:id="238"/>
      <w:r/>
      <w:bookmarkEnd w:id="239"/>
      <w:r/>
      <w:bookmarkEnd w:id="240"/>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36.1供应商对政府采购活动事项有疑问的，可依法提出询问，并按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载明的形式通知采购方。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36.2采购方对供应商依法提出的询问，在3个工作日内作出答复，但答复的内容不得涉及商业秘密。</w:t>
      </w:r>
      <w:r/>
    </w:p>
    <w:p>
      <w:pPr>
        <w:pStyle w:val="765"/>
        <w:ind w:left="0" w:right="210" w:firstLine="373"/>
        <w:spacing w:line="360" w:lineRule="auto"/>
        <w:rPr>
          <w:rFonts w:hint="eastAsia" w:ascii="宋体" w:hAnsi="宋体" w:cs="宋体"/>
          <w:szCs w:val="21"/>
          <w:highlight w:val="none"/>
        </w:rPr>
      </w:pPr>
      <w:r/>
      <w:bookmarkStart w:id="241" w:name="_Toc104560884"/>
      <w:r/>
      <w:bookmarkStart w:id="242" w:name="_Toc107246265"/>
      <w:r/>
      <w:bookmarkStart w:id="243" w:name="_Toc102117306"/>
      <w:r>
        <w:rPr>
          <w:rFonts w:hint="eastAsia" w:ascii="宋体" w:hAnsi="宋体" w:cs="宋体"/>
          <w:szCs w:val="21"/>
          <w:highlight w:val="none"/>
        </w:rPr>
        <w:t xml:space="preserve">37.质疑</w:t>
      </w:r>
      <w:bookmarkEnd w:id="241"/>
      <w:r/>
      <w:bookmarkEnd w:id="242"/>
      <w:r/>
      <w:bookmarkEnd w:id="243"/>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37.3质疑函应使用财政部制定的范本文件。</w:t>
      </w:r>
      <w:r/>
    </w:p>
    <w:p>
      <w:pPr>
        <w:pStyle w:val="765"/>
        <w:ind w:left="0" w:right="210" w:firstLine="373"/>
        <w:spacing w:line="360" w:lineRule="auto"/>
        <w:rPr>
          <w:rFonts w:hint="eastAsia" w:ascii="宋体" w:hAnsi="宋体" w:cs="宋体"/>
          <w:highlight w:val="none"/>
        </w:rPr>
      </w:pPr>
      <w:r/>
      <w:bookmarkStart w:id="244" w:name="_Toc107246266"/>
      <w:r>
        <w:rPr>
          <w:rFonts w:hint="eastAsia" w:ascii="宋体" w:hAnsi="宋体" w:cs="宋体"/>
          <w:highlight w:val="none"/>
        </w:rPr>
        <w:t xml:space="preserve">八．其他</w:t>
      </w:r>
      <w:bookmarkEnd w:id="244"/>
      <w:r/>
      <w:r/>
    </w:p>
    <w:p>
      <w:pPr>
        <w:pStyle w:val="765"/>
        <w:ind w:left="0" w:right="210" w:firstLine="373"/>
        <w:spacing w:line="360" w:lineRule="auto"/>
        <w:rPr>
          <w:rFonts w:hint="eastAsia" w:ascii="宋体" w:hAnsi="宋体" w:cs="宋体"/>
          <w:szCs w:val="21"/>
          <w:highlight w:val="none"/>
        </w:rPr>
      </w:pPr>
      <w:r/>
      <w:bookmarkStart w:id="245" w:name="_Toc104560886"/>
      <w:r/>
      <w:bookmarkStart w:id="246" w:name="_Toc103848572"/>
      <w:r/>
      <w:bookmarkStart w:id="247" w:name="_Toc107246267"/>
      <w:r>
        <w:rPr>
          <w:rFonts w:hint="eastAsia" w:ascii="宋体" w:hAnsi="宋体" w:cs="宋体"/>
          <w:szCs w:val="21"/>
          <w:highlight w:val="none"/>
        </w:rPr>
        <w:t xml:space="preserve">38.招标代理服务费</w:t>
      </w:r>
      <w:bookmarkEnd w:id="245"/>
      <w:r/>
      <w:bookmarkEnd w:id="246"/>
      <w:r/>
      <w:bookmarkEnd w:id="247"/>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38.1中标人是否交纳投招标代理服务费及相关要求见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765"/>
        <w:ind w:left="0" w:right="210" w:firstLine="373"/>
        <w:spacing w:line="360" w:lineRule="auto"/>
        <w:rPr>
          <w:rFonts w:hint="eastAsia" w:ascii="宋体" w:hAnsi="宋体" w:cs="宋体"/>
          <w:szCs w:val="21"/>
          <w:highlight w:val="none"/>
        </w:rPr>
      </w:pPr>
      <w:r/>
      <w:bookmarkStart w:id="248" w:name="_Toc107246268"/>
      <w:r/>
      <w:bookmarkStart w:id="249" w:name="_Toc104560887"/>
      <w:r/>
      <w:bookmarkStart w:id="250" w:name="_Toc103848573"/>
      <w:r>
        <w:rPr>
          <w:rFonts w:hint="eastAsia" w:ascii="宋体" w:hAnsi="宋体" w:cs="宋体"/>
          <w:szCs w:val="21"/>
          <w:highlight w:val="none"/>
        </w:rPr>
        <w:t xml:space="preserve">39.其他规定</w:t>
      </w:r>
      <w:bookmarkEnd w:id="248"/>
      <w:r/>
      <w:bookmarkEnd w:id="249"/>
      <w:r/>
      <w:bookmarkEnd w:id="250"/>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39.1投标文件的其他规定见</w:t>
      </w:r>
      <w:r>
        <w:rPr>
          <w:rFonts w:hint="eastAsia" w:ascii="宋体" w:hAnsi="宋体" w:cs="宋体"/>
          <w:b/>
          <w:szCs w:val="21"/>
          <w:highlight w:val="none"/>
        </w:rPr>
        <w:t xml:space="preserve">投标人须知前附</w:t>
      </w:r>
      <w:r>
        <w:rPr>
          <w:rFonts w:hint="eastAsia" w:ascii="宋体" w:hAnsi="宋体" w:cs="宋体"/>
          <w:szCs w:val="21"/>
          <w:highlight w:val="none"/>
        </w:rPr>
        <w:t xml:space="preserve">表。</w:t>
      </w:r>
      <w:bookmarkEnd w:id="182"/>
      <w:r/>
      <w:r/>
    </w:p>
    <w:p>
      <w:pPr>
        <w:pStyle w:val="765"/>
        <w:ind w:left="0" w:right="210" w:firstLine="373"/>
        <w:spacing w:line="360" w:lineRule="auto"/>
        <w:rPr>
          <w:rFonts w:hint="eastAsia" w:ascii="宋体" w:hAnsi="宋体" w:cs="宋体"/>
          <w:szCs w:val="21"/>
          <w:highlight w:val="none"/>
        </w:rPr>
      </w:pPr>
      <w:r/>
      <w:bookmarkStart w:id="251" w:name="_Toc104560888"/>
      <w:r/>
      <w:bookmarkStart w:id="252" w:name="_Toc103848574"/>
      <w:r/>
      <w:bookmarkStart w:id="253" w:name="_Toc107246269"/>
      <w:r/>
      <w:bookmarkStart w:id="254" w:name="_Toc91836563"/>
      <w:r/>
      <w:bookmarkStart w:id="255" w:name="_Toc107246270"/>
      <w:r>
        <w:rPr>
          <w:rFonts w:hint="eastAsia" w:ascii="宋体" w:hAnsi="宋体" w:cs="宋体"/>
          <w:szCs w:val="21"/>
          <w:highlight w:val="none"/>
        </w:rPr>
        <w:t xml:space="preserve">40.文件解释权</w:t>
      </w:r>
      <w:bookmarkEnd w:id="251"/>
      <w:r/>
      <w:bookmarkEnd w:id="252"/>
      <w:r/>
      <w:bookmarkEnd w:id="253"/>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40.1本招标文件的解释权归采购人（或采购代理机构）所有。</w:t>
      </w:r>
      <w:r/>
    </w:p>
    <w:p>
      <w:pPr>
        <w:numPr>
          <w:ilvl w:val="0"/>
          <w:numId w:val="3"/>
        </w:numPr>
        <w:rPr>
          <w:highlight w:val="none"/>
        </w:rPr>
      </w:pPr>
      <w:r>
        <w:rPr>
          <w:rFonts w:hint="eastAsia"/>
          <w:highlight w:val="none"/>
        </w:rPr>
        <w:br w:type="page" w:clear="all"/>
      </w:r>
      <w:r/>
    </w:p>
    <w:p>
      <w:pPr>
        <w:pStyle w:val="805"/>
        <w:numPr>
          <w:ilvl w:val="0"/>
          <w:numId w:val="4"/>
        </w:numPr>
        <w:ind w:firstLine="567"/>
        <w:rPr>
          <w:highlight w:val="none"/>
        </w:rPr>
      </w:pPr>
      <w:r>
        <w:rPr>
          <w:rFonts w:hint="eastAsia" w:ascii="宋体" w:hAnsi="宋体" w:cs="宋体"/>
          <w:highlight w:val="none"/>
        </w:rPr>
        <w:t xml:space="preserve">政府采购合同条款</w:t>
      </w:r>
      <w:bookmarkEnd w:id="254"/>
      <w:r>
        <w:rPr>
          <w:rFonts w:hint="eastAsia" w:ascii="宋体" w:hAnsi="宋体" w:cs="宋体"/>
          <w:highlight w:val="none"/>
        </w:rPr>
        <w:t xml:space="preserve">及格式</w:t>
      </w:r>
      <w:bookmarkEnd w:id="255"/>
      <w:r/>
      <w:r/>
    </w:p>
    <w:p>
      <w:pPr>
        <w:ind w:firstLine="422"/>
        <w:spacing w:line="380" w:lineRule="exact"/>
        <w:rPr>
          <w:rFonts w:hint="eastAsia" w:ascii="宋体" w:hAnsi="宋体" w:cs="宋体"/>
          <w:b/>
          <w:bCs/>
          <w:szCs w:val="21"/>
          <w:highlight w:val="none"/>
        </w:rPr>
      </w:pPr>
      <w:r>
        <w:rPr>
          <w:rFonts w:hint="eastAsia" w:ascii="宋体" w:hAnsi="宋体" w:cs="宋体"/>
          <w:b/>
          <w:bCs/>
          <w:szCs w:val="21"/>
          <w:highlight w:val="none"/>
        </w:rPr>
        <w:t xml:space="preserve">甲方：南京鼓楼医院  </w:t>
      </w:r>
      <w:r/>
    </w:p>
    <w:p>
      <w:pPr>
        <w:ind w:firstLine="422"/>
        <w:spacing w:line="380" w:lineRule="exact"/>
        <w:rPr>
          <w:rFonts w:hint="eastAsia" w:ascii="宋体" w:hAnsi="宋体" w:cs="宋体"/>
          <w:b/>
          <w:bCs/>
          <w:szCs w:val="21"/>
          <w:highlight w:val="none"/>
        </w:rPr>
      </w:pPr>
      <w:r>
        <w:rPr>
          <w:rFonts w:hint="eastAsia" w:ascii="宋体" w:hAnsi="宋体" w:cs="宋体"/>
          <w:b/>
          <w:bCs/>
          <w:szCs w:val="21"/>
          <w:highlight w:val="none"/>
        </w:rPr>
        <w:t xml:space="preserve">乙方： </w:t>
      </w:r>
      <w:r/>
    </w:p>
    <w:p>
      <w:pPr>
        <w:ind w:firstLine="420"/>
        <w:spacing w:line="380" w:lineRule="exact"/>
        <w:rPr>
          <w:rFonts w:hint="eastAsia" w:ascii="宋体" w:hAnsi="宋体" w:cs="宋体"/>
          <w:szCs w:val="21"/>
          <w:highlight w:val="none"/>
        </w:rPr>
      </w:pPr>
      <w:r>
        <w:rPr>
          <w:rFonts w:hint="eastAsia" w:ascii="宋体" w:hAnsi="宋体" w:cs="宋体"/>
          <w:szCs w:val="21"/>
          <w:highlight w:val="none"/>
        </w:rPr>
        <w:t xml:space="preserve">经年月日公开招标（招标编号：），就乙方销售给甲方设备，特订立本合同。</w:t>
      </w:r>
      <w:r/>
    </w:p>
    <w:p>
      <w:pPr>
        <w:numPr>
          <w:ilvl w:val="0"/>
          <w:numId w:val="5"/>
        </w:num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甲乙双方同意，乙方为甲方</w:t>
      </w:r>
      <w:r>
        <w:rPr>
          <w:rFonts w:hint="eastAsia" w:ascii="宋体" w:hAnsi="宋体" w:cs="宋体"/>
          <w:sz w:val="22"/>
          <w:szCs w:val="22"/>
          <w:highlight w:val="none"/>
          <w:u w:val="single"/>
        </w:rPr>
        <w:t xml:space="preserve">XXX</w:t>
      </w:r>
      <w:r>
        <w:rPr>
          <w:rFonts w:hint="eastAsia" w:ascii="宋体" w:hAnsi="宋体" w:cs="宋体"/>
          <w:sz w:val="22"/>
          <w:szCs w:val="22"/>
          <w:highlight w:val="none"/>
        </w:rPr>
        <w:t xml:space="preserve">按以下条款提供</w:t>
      </w:r>
      <w:r>
        <w:rPr>
          <w:rFonts w:hint="eastAsia" w:ascii="宋体" w:hAnsi="宋体" w:cs="宋体"/>
          <w:sz w:val="22"/>
          <w:szCs w:val="22"/>
          <w:highlight w:val="none"/>
          <w:u w:val="single"/>
        </w:rPr>
        <w:t xml:space="preserve">XXX</w:t>
      </w:r>
      <w:r>
        <w:rPr>
          <w:rFonts w:hint="eastAsia" w:ascii="宋体" w:hAnsi="宋体" w:cs="宋体"/>
          <w:sz w:val="22"/>
          <w:szCs w:val="22"/>
          <w:highlight w:val="none"/>
        </w:rPr>
        <w:t xml:space="preserve">：</w:t>
      </w:r>
      <w:r/>
    </w:p>
    <w:tbl>
      <w:tblPr>
        <w:tblStyle w:val="77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885"/>
        <w:gridCol w:w="885"/>
        <w:gridCol w:w="885"/>
        <w:gridCol w:w="885"/>
        <w:gridCol w:w="1760"/>
        <w:gridCol w:w="887"/>
        <w:gridCol w:w="1760"/>
      </w:tblGrid>
      <w:tr>
        <w:trPr>
          <w:jc w:val="center"/>
        </w:trPr>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r>
      <w:tr>
        <w:trPr>
          <w:jc w:val="center"/>
        </w:trPr>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r>
      <w:tr>
        <w:trPr>
          <w:jc w:val="center"/>
        </w:trPr>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r>
      <w:tr>
        <w:trPr>
          <w:jc w:val="center"/>
        </w:trPr>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r>
      <w:tr>
        <w:trPr>
          <w:jc w:val="center"/>
        </w:trPr>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r>
      <w:tr>
        <w:trPr>
          <w:jc w:val="center"/>
        </w:trPr>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r>
      <w:tr>
        <w:trPr>
          <w:jc w:val="center"/>
        </w:trPr>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r>
      <w:tr>
        <w:trPr>
          <w:jc w:val="center"/>
        </w:trPr>
        <w:tc>
          <w:tcPr>
            <w:tcW w:w="501" w:type="pct"/>
            <w:vAlign w:val="center"/>
            <w:textDirection w:val="lrTb"/>
            <w:noWrap/>
          </w:tcPr>
          <w:p>
            <w:pPr>
              <w:spacing w:line="312" w:lineRule="auto"/>
              <w:rPr>
                <w:rFonts w:hint="eastAsia" w:ascii="宋体" w:hAnsi="宋体" w:cs="宋体"/>
                <w:color w:val="ff0000"/>
                <w:sz w:val="22"/>
                <w:szCs w:val="22"/>
                <w:highlight w:val="none"/>
              </w:rPr>
            </w:pPr>
            <w:r>
              <w:rPr>
                <w:rFonts w:hint="eastAsia" w:ascii="宋体" w:hAnsi="宋体" w:cs="宋体"/>
                <w:color w:val="ff0000"/>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color w:val="ff0000"/>
                <w:sz w:val="22"/>
                <w:szCs w:val="22"/>
                <w:highlight w:val="none"/>
              </w:rPr>
            </w:pPr>
            <w:r>
              <w:rPr>
                <w:rFonts w:hint="eastAsia" w:ascii="宋体" w:hAnsi="宋体" w:cs="宋体"/>
                <w:color w:val="ff0000"/>
                <w:sz w:val="22"/>
                <w:szCs w:val="22"/>
                <w:highlight w:val="none"/>
              </w:rPr>
            </w:r>
            <w:r/>
          </w:p>
        </w:tc>
        <w:tc>
          <w:tcPr>
            <w:tcW w:w="501" w:type="pct"/>
            <w:vAlign w:val="center"/>
            <w:textDirection w:val="lrTb"/>
            <w:noWrap/>
          </w:tcPr>
          <w:p>
            <w:pPr>
              <w:spacing w:line="312" w:lineRule="auto"/>
              <w:rPr>
                <w:rFonts w:hint="eastAsia" w:ascii="宋体" w:hAnsi="宋体" w:cs="宋体"/>
                <w:color w:val="ff0000"/>
                <w:sz w:val="22"/>
                <w:szCs w:val="22"/>
                <w:highlight w:val="none"/>
              </w:rPr>
            </w:pPr>
            <w:r>
              <w:rPr>
                <w:rFonts w:hint="eastAsia" w:ascii="宋体" w:hAnsi="宋体" w:cs="宋体"/>
                <w:color w:val="ff0000"/>
                <w:sz w:val="22"/>
                <w:szCs w:val="22"/>
                <w:highlight w:val="none"/>
              </w:rPr>
            </w:r>
            <w:r/>
          </w:p>
        </w:tc>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r>
      <w:tr>
        <w:trPr>
          <w:jc w:val="center"/>
        </w:trPr>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501"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c>
          <w:tcPr>
            <w:tcW w:w="996"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r>
      <w:tr>
        <w:trPr>
          <w:jc w:val="center"/>
        </w:trPr>
        <w:tc>
          <w:tcPr>
            <w:tcW w:w="501" w:type="pct"/>
            <w:vAlign w:val="center"/>
            <w:textDirection w:val="lrTb"/>
            <w:noWrap/>
          </w:tcPr>
          <w:p>
            <w:pPr>
              <w:jc w:val="center"/>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总计</w:t>
            </w:r>
            <w:r/>
          </w:p>
        </w:tc>
        <w:tc>
          <w:tcPr>
            <w:gridSpan w:val="6"/>
            <w:tcW w:w="3502"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人民币（大写）：</w:t>
            </w:r>
            <w:r/>
          </w:p>
        </w:tc>
        <w:tc>
          <w:tcPr>
            <w:tcW w:w="996" w:type="pct"/>
            <w:vAlign w:val="center"/>
            <w:textDirection w:val="lrTb"/>
            <w:noWrap/>
          </w:tcPr>
          <w:p>
            <w:pPr>
              <w:spacing w:line="312" w:lineRule="auto"/>
              <w:rPr>
                <w:rFonts w:hint="eastAsia" w:ascii="宋体" w:hAnsi="宋体" w:cs="宋体"/>
                <w:sz w:val="22"/>
                <w:szCs w:val="22"/>
                <w:highlight w:val="none"/>
              </w:rPr>
            </w:pPr>
            <w:r>
              <w:rPr>
                <w:rFonts w:hint="eastAsia" w:ascii="宋体" w:hAnsi="宋体" w:cs="宋体"/>
                <w:sz w:val="22"/>
                <w:szCs w:val="22"/>
                <w:highlight w:val="none"/>
              </w:rPr>
            </w:r>
            <w:r/>
          </w:p>
        </w:tc>
      </w:tr>
    </w:tbl>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备注：</w:t>
      </w:r>
      <w:r>
        <w:rPr>
          <w:rFonts w:hint="eastAsia" w:ascii="宋体" w:hAnsi="宋体" w:cs="宋体"/>
          <w:bCs/>
          <w:sz w:val="22"/>
          <w:szCs w:val="22"/>
          <w:highlight w:val="none"/>
        </w:rPr>
        <w:t xml:space="preserve">以上价格含包装、装卸、运输、保险、安装、税费等所有费用。</w:t>
      </w:r>
      <w:r/>
    </w:p>
    <w:p>
      <w:pPr>
        <w:numPr>
          <w:ilvl w:val="0"/>
          <w:numId w:val="5"/>
        </w:num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乙方保证所供产品、服务质量合格，不得弄虚作假、不得提供假冒伪劣产品、不合格服务或任意提供合同（协议）外产品、服务。</w:t>
      </w:r>
      <w:r/>
    </w:p>
    <w:p>
      <w:pPr>
        <w:numPr>
          <w:ilvl w:val="0"/>
          <w:numId w:val="5"/>
        </w:num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乙方向甲方提供营业执照复印件、信用报告、个人授权书、质量承诺书等相关证件，并加盖公章。</w:t>
      </w:r>
      <w:r/>
    </w:p>
    <w:p>
      <w:pPr>
        <w:numPr>
          <w:ilvl w:val="0"/>
          <w:numId w:val="5"/>
        </w:num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预计到货时间：</w:t>
      </w:r>
      <w:r>
        <w:rPr>
          <w:rFonts w:hint="eastAsia" w:ascii="宋体" w:hAnsi="宋体" w:cs="宋体"/>
          <w:sz w:val="22"/>
          <w:szCs w:val="22"/>
          <w:highlight w:val="none"/>
          <w:u w:val="single"/>
        </w:rPr>
        <w:t xml:space="preserve">XXX</w:t>
      </w:r>
      <w:r>
        <w:rPr>
          <w:rFonts w:hint="eastAsia" w:ascii="宋体" w:hAnsi="宋体" w:cs="宋体"/>
          <w:sz w:val="22"/>
          <w:szCs w:val="22"/>
          <w:highlight w:val="none"/>
        </w:rPr>
        <w:t xml:space="preserve">。交货地点：甲方指定地点。</w:t>
      </w:r>
      <w:r/>
    </w:p>
    <w:p>
      <w:pPr>
        <w:numPr>
          <w:ilvl w:val="0"/>
          <w:numId w:val="5"/>
        </w:num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质保期：</w:t>
      </w:r>
      <w:r>
        <w:rPr>
          <w:rFonts w:hint="eastAsia" w:ascii="宋体" w:hAnsi="宋体" w:cs="宋体"/>
          <w:sz w:val="22"/>
          <w:szCs w:val="22"/>
          <w:highlight w:val="none"/>
          <w:u w:val="single"/>
        </w:rPr>
        <w:t xml:space="preserve">XXX</w:t>
      </w:r>
      <w:r>
        <w:rPr>
          <w:rFonts w:hint="eastAsia" w:ascii="宋体" w:hAnsi="宋体" w:cs="宋体"/>
          <w:sz w:val="22"/>
          <w:szCs w:val="22"/>
          <w:highlight w:val="none"/>
        </w:rPr>
        <w:t xml:space="preserve">质保</w:t>
      </w:r>
      <w:r>
        <w:rPr>
          <w:rFonts w:hint="eastAsia" w:ascii="宋体" w:hAnsi="宋体" w:cs="宋体"/>
          <w:sz w:val="22"/>
          <w:szCs w:val="22"/>
          <w:highlight w:val="none"/>
          <w:u w:val="single"/>
        </w:rPr>
        <w:t xml:space="preserve">XXX</w:t>
      </w:r>
      <w:r>
        <w:rPr>
          <w:rFonts w:hint="eastAsia" w:ascii="宋体" w:hAnsi="宋体" w:cs="宋体"/>
          <w:sz w:val="22"/>
          <w:szCs w:val="22"/>
          <w:highlight w:val="none"/>
        </w:rPr>
        <w:t xml:space="preserve">年，</w:t>
      </w:r>
      <w:r>
        <w:rPr>
          <w:rFonts w:hint="eastAsia" w:ascii="宋体" w:hAnsi="宋体" w:cs="宋体"/>
          <w:sz w:val="22"/>
          <w:szCs w:val="22"/>
          <w:highlight w:val="none"/>
          <w:u w:val="single"/>
        </w:rPr>
        <w:t xml:space="preserve">XXX</w:t>
      </w:r>
      <w:r>
        <w:rPr>
          <w:rFonts w:hint="eastAsia" w:ascii="宋体" w:hAnsi="宋体" w:cs="宋体"/>
          <w:sz w:val="22"/>
          <w:szCs w:val="22"/>
          <w:highlight w:val="none"/>
        </w:rPr>
        <w:t xml:space="preserve">质保</w:t>
      </w:r>
      <w:r>
        <w:rPr>
          <w:rFonts w:hint="eastAsia" w:ascii="宋体" w:hAnsi="宋体" w:cs="宋体"/>
          <w:sz w:val="22"/>
          <w:szCs w:val="22"/>
          <w:highlight w:val="none"/>
          <w:u w:val="single"/>
        </w:rPr>
        <w:t xml:space="preserve">XXX</w:t>
      </w:r>
      <w:r>
        <w:rPr>
          <w:rFonts w:hint="eastAsia" w:ascii="宋体" w:hAnsi="宋体" w:cs="宋体"/>
          <w:sz w:val="22"/>
          <w:szCs w:val="22"/>
          <w:highlight w:val="none"/>
        </w:rPr>
        <w:t xml:space="preserve">年，质保期从甲方验收合格之日起计算。质保期满后发生维修，只收材料费，免收人工费等。</w:t>
      </w:r>
      <w:r/>
    </w:p>
    <w:p>
      <w:pPr>
        <w:numPr>
          <w:ilvl w:val="0"/>
          <w:numId w:val="5"/>
        </w:numPr>
        <w:ind w:firstLine="440"/>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结算方式：XXXXXXXXXXXXXXX。结算时，乙方开具正式发票，当面交或信函至甲方，发票不能由第三方代开。如乙方未开具正式发票，甲方有权拒付该部分费用，由此产生的损失，由乙方自行承担，与甲方无关。</w:t>
      </w:r>
      <w:r/>
    </w:p>
    <w:p>
      <w:pPr>
        <w:numPr>
          <w:ilvl w:val="0"/>
          <w:numId w:val="5"/>
        </w:num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保密条款</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1、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2、双方应确保己方人员遵守本条约定保密义务，否则由此产生的一切后果由违约方承担责任。</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3、本条约定在本协议解除、终止或被认为无效后仍然有效。</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八、合同约定</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1、自本协议（合同）生效之日起，各方应严格依约履行。若任何一方违反本合同规定的，应赔偿由此给其他方造成的损失。</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2、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4、乙方提供假冒伪劣产品的，乙方按该批次所购商品或服务金额的10倍向甲方支付违约金。</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5、乙方发生下列违约行为，应按协议（合同）总额的30%计算向甲方支付违约金。</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（1）乙方未能对获得的甲方医疗信息和患者诊疗信息永久保密。</w:t>
      </w:r>
      <w:r/>
    </w:p>
    <w:p>
      <w:pPr>
        <w:ind w:left="437"/>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（2）乙方未经甲方同意或未按甲方要求，擅自修改本协议（合同）涉及的信息系统的数据文件。（3）乙方违反《南京鼓楼医院物资购销廉洁条例》的规定。</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或单方面无故终止协议（合同）的，经委托人催告后 7 日内，仍未整改的。</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8、乙方出现违约行为并承担违约责任时，甲方有权从应支付给乙方的协议（合同）款项中直接扣除违约金、赔偿金等所有违约责任费用；合同款项不足以扣除的，乙方应在收到甲方通知后的7日内予以补足。</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9、以上各项交付的违约金并不影响乙方继续履行本协议（合同）的其他各项义务。</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10、乙方若违反本协议（合同）第二条和第九条均视为对本协议的重大违约，甲方有权随时书面通知乙方立即终止本协议（合同）。</w:t>
      </w:r>
      <w:r/>
    </w:p>
    <w:p>
      <w:pPr>
        <w:ind w:firstLine="440"/>
        <w:jc w:val="left"/>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九、甲乙双方须遵守《南京鼓楼医院物资购销廉洁条例》，条例内容如下：</w:t>
      </w:r>
      <w:r/>
    </w:p>
    <w:p>
      <w:pPr>
        <w:ind w:firstLine="440"/>
        <w:jc w:val="left"/>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firstLine="440"/>
        <w:jc w:val="left"/>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1、合同双方按照《中华人民共和国民法典》及购销廉洁条例约定购销药品、医用设备、医用耗材及行政办公物资等。</w:t>
      </w:r>
      <w:r/>
    </w:p>
    <w:p>
      <w:pPr>
        <w:ind w:firstLine="440"/>
        <w:jc w:val="left"/>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2、甲方应当严格执行产品（服务）购销合同验收、入库制度，对采购产品（服务）及发票进行查验，不得违反有关规定合同外采购、违价采购或从非规定渠道采购。</w:t>
      </w:r>
      <w:r/>
    </w:p>
    <w:p>
      <w:pPr>
        <w:ind w:firstLine="440"/>
        <w:jc w:val="left"/>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40"/>
        <w:jc w:val="left"/>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4、甲方严禁利用任何途径和方式，为乙方统计医师个人及临床科室有关产品（服务）用量信息，或为乙方统计提供便利。</w:t>
      </w:r>
      <w:r/>
    </w:p>
    <w:p>
      <w:pPr>
        <w:ind w:firstLine="440"/>
        <w:jc w:val="left"/>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5、乙方不得以回扣、宴请等方式影响甲方工作人员采购或使用产品（服务）的选择权，不得在学术活动中提供旅游、超标准支付食宿费用。</w:t>
      </w:r>
      <w:r/>
    </w:p>
    <w:p>
      <w:pPr>
        <w:ind w:firstLine="440"/>
        <w:jc w:val="left"/>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6、乙方指定销售代表必须在工作时间到甲方指定地点联系商谈，不得到住院部、门诊部、医技科室等推销产品（服务），不得借故到甲方相关领导、部门负责人及相关工作人员家中访谈并提供任何好处费等。</w:t>
      </w:r>
      <w:r/>
    </w:p>
    <w:p>
      <w:pPr>
        <w:ind w:firstLine="440"/>
        <w:jc w:val="left"/>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40"/>
        <w:jc w:val="left"/>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8、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40"/>
        <w:jc w:val="left"/>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9、本廉洁条例为甲方产品（服务）购销行为的廉洁准则，各方均需严格遵守。</w:t>
      </w:r>
      <w:r/>
    </w:p>
    <w:p>
      <w:pPr>
        <w:ind w:firstLine="440"/>
        <w:jc w:val="left"/>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10、本条例由甲方负责解释。</w:t>
      </w:r>
      <w:r/>
    </w:p>
    <w:p>
      <w:pPr>
        <w:ind w:firstLine="440"/>
        <w:jc w:val="left"/>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11、本条例自即日起执行。</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十、安全责任条款：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十一、本项目遇技术问题由甲方XXXX负责协调解决。</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十二、争议的解决：双方对其它违约责任按《中华人民共和国民法典》的有关规定处理，解决与本合同有关的一切争议。如一方不愿意协商或协商30日后无法解决的，应提交甲方所在地人民法院。</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十三、本项目比选（响应）文件（招标文件、投标文件）、协议（合同）及附件、乙方其他承诺，均为本项目不可分割的重要组成部分，具有同等法律效力。</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十四、本合同壹式肆份，甲方执叁份，乙方执壹份，经双方签字盖章后即生效。未尽事宜，由双方友好协商解决。</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附件1《XXXX》</w:t>
      </w:r>
      <w:r/>
    </w:p>
    <w:p>
      <w:pPr>
        <w:ind w:firstLine="440"/>
        <w:spacing w:line="312" w:lineRule="auto"/>
        <w:rPr>
          <w:rFonts w:hint="eastAsia" w:ascii="宋体" w:hAnsi="宋体" w:cs="宋体"/>
          <w:sz w:val="22"/>
          <w:szCs w:val="22"/>
          <w:highlight w:val="none"/>
        </w:rPr>
      </w:pPr>
      <w:r>
        <w:rPr>
          <w:rFonts w:hint="eastAsia" w:ascii="宋体" w:hAnsi="宋体" w:cs="宋体"/>
          <w:sz w:val="22"/>
          <w:szCs w:val="22"/>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tbl>
      <w:tblPr>
        <w:tblStyle w:val="775"/>
        <w:tblW w:w="9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1"/>
        <w:gridCol w:w="4908"/>
      </w:tblGrid>
      <w:tr>
        <w:trPr>
          <w:jc w:val="cente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spacing w:before="93" w:after="93" w:line="320" w:lineRule="exact"/>
              <w:rPr>
                <w:rFonts w:hint="eastAsia" w:eastAsia="宋体"/>
                <w:szCs w:val="21"/>
                <w:highlight w:val="none"/>
                <w:vertAlign w:val="baseline"/>
                <w:lang w:val="en-US" w:eastAsia="zh-CN"/>
              </w:rPr>
            </w:pPr>
            <w:r>
              <w:rPr>
                <w:rFonts w:hint="eastAsia"/>
                <w:szCs w:val="21"/>
                <w:highlight w:val="none"/>
                <w:vertAlign w:val="baseline"/>
                <w:lang w:val="en-US" w:eastAsia="zh-CN"/>
              </w:rPr>
              <w:t xml:space="preserve">甲方： </w:t>
            </w:r>
            <w:r>
              <w:rPr>
                <w:rFonts w:hint="eastAsia"/>
                <w:szCs w:val="21"/>
                <w:highlight w:val="none"/>
                <w:u w:val="single"/>
                <w:vertAlign w:val="baseline"/>
                <w:lang w:val="en-US" w:eastAsia="zh-CN"/>
              </w:rPr>
              <w:t xml:space="preserve">南京鼓楼医院（盖章）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spacing w:before="93" w:after="93" w:line="320" w:lineRule="exact"/>
              <w:rPr>
                <w:rFonts w:hint="eastAsia" w:eastAsia="宋体"/>
                <w:szCs w:val="21"/>
                <w:highlight w:val="none"/>
                <w:vertAlign w:val="baseline"/>
                <w:lang w:val="en-US" w:eastAsia="zh-CN"/>
              </w:rPr>
            </w:pPr>
            <w:r>
              <w:rPr>
                <w:rFonts w:hint="eastAsia"/>
                <w:szCs w:val="21"/>
                <w:highlight w:val="none"/>
                <w:vertAlign w:val="baseline"/>
                <w:lang w:val="en-US" w:eastAsia="zh-CN"/>
              </w:rPr>
              <w:t xml:space="preserve">乙方：</w:t>
            </w:r>
            <w:r>
              <w:rPr>
                <w:rFonts w:hint="eastAsia"/>
                <w:szCs w:val="21"/>
                <w:highlight w:val="none"/>
                <w:u w:val="single"/>
                <w:vertAlign w:val="baseline"/>
                <w:lang w:val="en-US" w:eastAsia="zh-CN"/>
              </w:rPr>
              <w:t xml:space="preserve">                               （盖章）</w:t>
            </w:r>
            <w:r/>
          </w:p>
        </w:tc>
      </w:tr>
      <w:tr>
        <w:trPr>
          <w:jc w:val="cente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spacing w:before="93" w:after="93" w:line="320" w:lineRule="exact"/>
              <w:rPr>
                <w:rFonts w:hint="eastAsia" w:eastAsia="宋体"/>
                <w:szCs w:val="21"/>
                <w:highlight w:val="none"/>
                <w:vertAlign w:val="baseline"/>
                <w:lang w:val="en-US" w:eastAsia="zh-CN"/>
              </w:rPr>
            </w:pPr>
            <w:r>
              <w:rPr>
                <w:rFonts w:hint="eastAsia"/>
                <w:szCs w:val="21"/>
                <w:highlight w:val="none"/>
                <w:vertAlign w:val="baseline"/>
                <w:lang w:val="en-US" w:eastAsia="zh-CN"/>
              </w:rPr>
              <w:t xml:space="preserve">地址： </w:t>
            </w:r>
            <w:r>
              <w:rPr>
                <w:rFonts w:hint="eastAsia"/>
                <w:szCs w:val="21"/>
                <w:highlight w:val="none"/>
                <w:u w:val="single"/>
                <w:vertAlign w:val="baseline"/>
                <w:lang w:val="en-US" w:eastAsia="zh-CN"/>
              </w:rPr>
              <w:t xml:space="preserve">南京市鼓楼区中山路321号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spacing w:before="93" w:after="93" w:line="320" w:lineRule="exact"/>
              <w:rPr>
                <w:rFonts w:hint="eastAsia" w:eastAsia="宋体"/>
                <w:szCs w:val="21"/>
                <w:highlight w:val="none"/>
                <w:vertAlign w:val="baseline"/>
                <w:lang w:val="en-US" w:eastAsia="zh-CN"/>
              </w:rPr>
            </w:pPr>
            <w:r>
              <w:rPr>
                <w:rFonts w:hint="eastAsia"/>
                <w:szCs w:val="21"/>
                <w:highlight w:val="none"/>
                <w:vertAlign w:val="baseline"/>
                <w:lang w:val="en-US" w:eastAsia="zh-CN"/>
              </w:rPr>
              <w:t xml:space="preserve">地址：</w:t>
            </w:r>
            <w:r>
              <w:rPr>
                <w:rFonts w:hint="eastAsia"/>
                <w:szCs w:val="21"/>
                <w:highlight w:val="none"/>
                <w:u w:val="single"/>
                <w:vertAlign w:val="baseline"/>
                <w:lang w:val="en-US" w:eastAsia="zh-CN"/>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spacing w:before="93" w:after="93" w:line="320" w:lineRule="exact"/>
              <w:rPr>
                <w:rFonts w:hint="eastAsia" w:eastAsia="宋体"/>
                <w:szCs w:val="21"/>
                <w:highlight w:val="none"/>
                <w:vertAlign w:val="baseline"/>
                <w:lang w:val="en-US" w:eastAsia="zh-CN"/>
              </w:rPr>
            </w:pPr>
            <w:r>
              <w:rPr>
                <w:rFonts w:hint="eastAsia"/>
                <w:szCs w:val="21"/>
                <w:highlight w:val="none"/>
                <w:vertAlign w:val="baseline"/>
                <w:lang w:val="en-US" w:eastAsia="zh-CN"/>
              </w:rPr>
              <w:t xml:space="preserve">邮编： </w:t>
            </w:r>
            <w:r>
              <w:rPr>
                <w:rFonts w:hint="eastAsia"/>
                <w:szCs w:val="21"/>
                <w:highlight w:val="none"/>
                <w:u w:val="single"/>
                <w:vertAlign w:val="baseline"/>
                <w:lang w:val="en-US" w:eastAsia="zh-CN"/>
              </w:rPr>
              <w:t xml:space="preserve">210008</w:t>
            </w:r>
            <w:r>
              <w:rPr>
                <w:rFonts w:hint="eastAsia"/>
                <w:szCs w:val="21"/>
                <w:highlight w:val="none"/>
                <w:vertAlign w:val="baseline"/>
                <w:lang w:val="en-US" w:eastAsia="zh-CN"/>
              </w:rPr>
              <w:t xml:space="preserve">  电话： </w:t>
            </w:r>
            <w:r>
              <w:rPr>
                <w:rFonts w:hint="eastAsia"/>
                <w:szCs w:val="21"/>
                <w:highlight w:val="none"/>
                <w:u w:val="single"/>
                <w:vertAlign w:val="baseline"/>
                <w:lang w:val="en-US" w:eastAsia="zh-CN"/>
              </w:rPr>
              <w:t xml:space="preserve">025-83106666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spacing w:before="93" w:after="93" w:line="320" w:lineRule="exact"/>
              <w:rPr>
                <w:rFonts w:hint="eastAsia" w:eastAsia="宋体"/>
                <w:szCs w:val="21"/>
                <w:highlight w:val="none"/>
                <w:vertAlign w:val="baseline"/>
                <w:lang w:val="en-US" w:eastAsia="zh-CN"/>
              </w:rPr>
            </w:pPr>
            <w:r>
              <w:rPr>
                <w:rFonts w:hint="eastAsia"/>
                <w:szCs w:val="21"/>
                <w:highlight w:val="none"/>
                <w:vertAlign w:val="baseline"/>
                <w:lang w:val="en-US" w:eastAsia="zh-CN"/>
              </w:rPr>
              <w:t xml:space="preserve">邮编：</w:t>
            </w:r>
            <w:r>
              <w:rPr>
                <w:rFonts w:hint="eastAsia"/>
                <w:szCs w:val="21"/>
                <w:highlight w:val="none"/>
                <w:u w:val="single"/>
                <w:vertAlign w:val="baseline"/>
                <w:lang w:val="en-US" w:eastAsia="zh-CN"/>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spacing w:before="93" w:after="93" w:line="320" w:lineRule="exact"/>
              <w:rPr>
                <w:rFonts w:hint="eastAsia" w:eastAsia="宋体"/>
                <w:szCs w:val="21"/>
                <w:highlight w:val="none"/>
                <w:u w:val="single"/>
                <w:vertAlign w:val="baseline"/>
                <w:lang w:val="en-US" w:eastAsia="zh-CN"/>
              </w:rPr>
            </w:pPr>
            <w:r>
              <w:rPr>
                <w:rFonts w:hint="eastAsia"/>
                <w:szCs w:val="21"/>
                <w:highlight w:val="none"/>
                <w:vertAlign w:val="baseline"/>
                <w:lang w:val="en-US" w:eastAsia="zh-CN"/>
              </w:rPr>
              <w:t xml:space="preserve">法定代表人或授权代表：</w:t>
            </w:r>
            <w:r>
              <w:rPr>
                <w:rFonts w:hint="eastAsia"/>
                <w:szCs w:val="21"/>
                <w:highlight w:val="none"/>
                <w:u w:val="none"/>
                <w:vertAlign w:val="baseline"/>
                <w:lang w:val="en-US" w:eastAsia="zh-CN"/>
              </w:rPr>
              <w:t xml:space="preserve">  </w:t>
            </w:r>
            <w:r>
              <w:rPr>
                <w:rFonts w:hint="eastAsia"/>
                <w:szCs w:val="21"/>
                <w:highlight w:val="none"/>
                <w:u w:val="single"/>
                <w:vertAlign w:val="baseline"/>
                <w:lang w:val="en-US" w:eastAsia="zh-CN"/>
              </w:rPr>
              <w:t xml:space="preserve">              </w:t>
            </w:r>
            <w:r>
              <w:rPr>
                <w:rFonts w:hint="eastAsia"/>
                <w:szCs w:val="21"/>
                <w:highlight w:val="none"/>
                <w:u w:val="none"/>
                <w:vertAlign w:val="baseline"/>
                <w:lang w:val="en-US" w:eastAsia="zh-CN"/>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spacing w:before="93" w:after="93" w:line="320" w:lineRule="exact"/>
              <w:rPr>
                <w:rFonts w:hint="eastAsia" w:eastAsia="宋体"/>
                <w:szCs w:val="21"/>
                <w:highlight w:val="none"/>
                <w:vertAlign w:val="baseline"/>
                <w:lang w:val="en-US" w:eastAsia="zh-CN"/>
              </w:rPr>
            </w:pPr>
            <w:r>
              <w:rPr>
                <w:rFonts w:hint="eastAsia"/>
                <w:szCs w:val="21"/>
                <w:highlight w:val="none"/>
                <w:vertAlign w:val="baseline"/>
                <w:lang w:val="en-US" w:eastAsia="zh-CN"/>
              </w:rPr>
              <w:t xml:space="preserve">传真：</w:t>
            </w:r>
            <w:r>
              <w:rPr>
                <w:rFonts w:hint="eastAsia"/>
                <w:szCs w:val="21"/>
                <w:highlight w:val="none"/>
                <w:u w:val="single"/>
                <w:vertAlign w:val="baseline"/>
                <w:lang w:val="en-US" w:eastAsia="zh-CN"/>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spacing w:before="93" w:after="93" w:line="320" w:lineRule="exact"/>
              <w:rPr>
                <w:rFonts w:hint="eastAsia" w:eastAsia="宋体"/>
                <w:szCs w:val="21"/>
                <w:highlight w:val="none"/>
                <w:vertAlign w:val="baseline"/>
                <w:lang w:val="en-US" w:eastAsia="zh-CN"/>
              </w:rPr>
            </w:pPr>
            <w:r>
              <w:rPr>
                <w:rFonts w:hint="eastAsia"/>
                <w:szCs w:val="21"/>
                <w:highlight w:val="none"/>
                <w:vertAlign w:val="baseline"/>
                <w:lang w:val="en-US" w:eastAsia="zh-CN"/>
              </w:rPr>
              <w:t xml:space="preserve">采购分管院领导：</w:t>
            </w:r>
            <w:r>
              <w:rPr>
                <w:rFonts w:hint="eastAsia"/>
                <w:szCs w:val="21"/>
                <w:highlight w:val="none"/>
                <w:u w:val="single"/>
                <w:vertAlign w:val="baseline"/>
                <w:lang w:val="en-US" w:eastAsia="zh-CN"/>
              </w:rPr>
              <w:t xml:space="preserve">                      </w:t>
            </w:r>
            <w:r>
              <w:rPr>
                <w:rFonts w:hint="eastAsia"/>
                <w:szCs w:val="21"/>
                <w:highlight w:val="none"/>
                <w:vertAlign w:val="baseline"/>
                <w:lang w:val="en-US" w:eastAsia="zh-CN"/>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spacing w:before="93" w:after="93" w:line="320" w:lineRule="exact"/>
              <w:rPr>
                <w:rFonts w:hint="eastAsia" w:eastAsia="宋体"/>
                <w:szCs w:val="21"/>
                <w:highlight w:val="none"/>
                <w:vertAlign w:val="baseline"/>
                <w:lang w:val="en-US" w:eastAsia="zh-CN"/>
              </w:rPr>
            </w:pPr>
            <w:r>
              <w:rPr>
                <w:rFonts w:hint="eastAsia"/>
                <w:szCs w:val="21"/>
                <w:highlight w:val="none"/>
                <w:vertAlign w:val="baseline"/>
                <w:lang w:val="en-US" w:eastAsia="zh-CN"/>
              </w:rPr>
              <w:t xml:space="preserve">座机：</w:t>
            </w:r>
            <w:r>
              <w:rPr>
                <w:rFonts w:hint="eastAsia"/>
                <w:szCs w:val="21"/>
                <w:highlight w:val="none"/>
                <w:u w:val="single"/>
                <w:vertAlign w:val="baseline"/>
                <w:lang w:val="en-US" w:eastAsia="zh-CN"/>
              </w:rPr>
              <w:t xml:space="preserve">                                      </w:t>
            </w:r>
            <w:r/>
          </w:p>
        </w:tc>
      </w:tr>
      <w:tr>
        <w:trPr>
          <w:jc w:val="center"/>
          <w:trHeight w:val="510"/>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spacing w:before="93" w:after="93" w:line="320" w:lineRule="exact"/>
              <w:rPr>
                <w:rFonts w:hint="eastAsia"/>
                <w:szCs w:val="21"/>
                <w:highlight w:val="none"/>
                <w:vertAlign w:val="baseline"/>
                <w:lang w:val="en-US" w:eastAsia="zh-CN"/>
              </w:rPr>
            </w:pPr>
            <w:r>
              <w:rPr>
                <w:rFonts w:hint="eastAsia"/>
                <w:szCs w:val="21"/>
                <w:highlight w:val="none"/>
                <w:vertAlign w:val="baseline"/>
                <w:lang w:val="en-US" w:eastAsia="zh-CN"/>
              </w:rPr>
              <w:t xml:space="preserve">项目主管部门分管院领导：</w:t>
            </w:r>
            <w:r>
              <w:rPr>
                <w:rFonts w:hint="eastAsia"/>
                <w:szCs w:val="21"/>
                <w:highlight w:val="none"/>
                <w:u w:val="single"/>
                <w:vertAlign w:val="baseline"/>
                <w:lang w:val="en-US" w:eastAsia="zh-CN"/>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spacing w:before="93" w:after="93" w:line="320" w:lineRule="exact"/>
              <w:rPr>
                <w:rFonts w:hint="eastAsia"/>
                <w:szCs w:val="21"/>
                <w:highlight w:val="none"/>
                <w:vertAlign w:val="baseline"/>
                <w:lang w:val="en-US" w:eastAsia="zh-CN"/>
              </w:rPr>
            </w:pPr>
            <w:r>
              <w:rPr>
                <w:rFonts w:hint="eastAsia"/>
                <w:szCs w:val="21"/>
                <w:highlight w:val="none"/>
                <w:vertAlign w:val="baseline"/>
                <w:lang w:val="en-US" w:eastAsia="zh-CN"/>
              </w:rPr>
              <w:t xml:space="preserve">授权代表电话：</w:t>
            </w:r>
            <w:r>
              <w:rPr>
                <w:rFonts w:hint="eastAsia"/>
                <w:szCs w:val="21"/>
                <w:highlight w:val="none"/>
                <w:u w:val="single"/>
                <w:vertAlign w:val="baseline"/>
                <w:lang w:val="en-US" w:eastAsia="zh-CN"/>
              </w:rPr>
              <w:t xml:space="preserve">                               </w:t>
            </w:r>
            <w:r/>
          </w:p>
        </w:tc>
      </w:tr>
      <w:tr>
        <w:trPr>
          <w:jc w:val="center"/>
          <w:trHeight w:val="510"/>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spacing w:before="93" w:after="93" w:line="320" w:lineRule="exact"/>
              <w:rPr>
                <w:rFonts w:hint="eastAsia" w:eastAsia="宋体"/>
                <w:szCs w:val="21"/>
                <w:highlight w:val="none"/>
                <w:vertAlign w:val="baseline"/>
                <w:lang w:val="en-US" w:eastAsia="zh-CN"/>
              </w:rPr>
            </w:pPr>
            <w:r>
              <w:rPr>
                <w:rFonts w:hint="eastAsia"/>
                <w:szCs w:val="21"/>
                <w:highlight w:val="none"/>
                <w:vertAlign w:val="baseline"/>
                <w:lang w:val="en-US" w:eastAsia="zh-CN"/>
              </w:rPr>
              <w:t xml:space="preserve">项目主管部门负责人： </w:t>
            </w:r>
            <w:r>
              <w:rPr>
                <w:rFonts w:hint="eastAsia"/>
                <w:szCs w:val="21"/>
                <w:highlight w:val="none"/>
                <w:u w:val="single"/>
                <w:vertAlign w:val="baseline"/>
                <w:lang w:val="en-US" w:eastAsia="zh-CN"/>
              </w:rPr>
              <w:t xml:space="preserve">                      </w:t>
            </w:r>
            <w:r>
              <w:rPr>
                <w:rFonts w:hint="eastAsia"/>
                <w:szCs w:val="21"/>
                <w:highlight w:val="none"/>
                <w:vertAlign w:val="baseline"/>
                <w:lang w:val="en-US" w:eastAsia="zh-CN"/>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spacing w:before="93" w:after="93" w:line="320" w:lineRule="exact"/>
              <w:rPr>
                <w:rFonts w:hint="eastAsia" w:eastAsia="宋体"/>
                <w:szCs w:val="21"/>
                <w:highlight w:val="none"/>
                <w:vertAlign w:val="baseline"/>
                <w:lang w:val="en-US" w:eastAsia="zh-CN"/>
              </w:rPr>
            </w:pPr>
            <w:r>
              <w:rPr>
                <w:rFonts w:hint="eastAsia"/>
                <w:szCs w:val="21"/>
                <w:highlight w:val="none"/>
                <w:vertAlign w:val="baseline"/>
                <w:lang w:val="en-US" w:eastAsia="zh-CN"/>
              </w:rPr>
              <w:t xml:space="preserve">授权代表：</w:t>
            </w:r>
            <w:r>
              <w:rPr>
                <w:rFonts w:hint="eastAsia"/>
                <w:szCs w:val="21"/>
                <w:highlight w:val="none"/>
                <w:u w:val="single"/>
                <w:vertAlign w:val="baseline"/>
                <w:lang w:val="en-US" w:eastAsia="zh-CN"/>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spacing w:before="93" w:after="93" w:line="320" w:lineRule="exact"/>
              <w:rPr>
                <w:rFonts w:hint="eastAsia" w:eastAsia="宋体"/>
                <w:szCs w:val="21"/>
                <w:highlight w:val="none"/>
                <w:vertAlign w:val="baseline"/>
                <w:lang w:val="en-US" w:eastAsia="zh-CN"/>
              </w:rPr>
            </w:pPr>
            <w:r>
              <w:rPr>
                <w:rFonts w:hint="eastAsia"/>
                <w:szCs w:val="21"/>
                <w:highlight w:val="none"/>
                <w:vertAlign w:val="baseline"/>
                <w:lang w:val="en-US" w:eastAsia="zh-CN"/>
              </w:rPr>
              <w:t xml:space="preserve">医用物资采购中心负责人：</w:t>
            </w:r>
            <w:r>
              <w:rPr>
                <w:rFonts w:hint="eastAsia"/>
                <w:szCs w:val="21"/>
                <w:highlight w:val="none"/>
                <w:u w:val="single"/>
                <w:vertAlign w:val="baseline"/>
                <w:lang w:val="en-US" w:eastAsia="zh-CN"/>
              </w:rPr>
              <w:t xml:space="preserve">                   </w:t>
            </w:r>
            <w:r>
              <w:rPr>
                <w:rFonts w:hint="eastAsia"/>
                <w:szCs w:val="21"/>
                <w:highlight w:val="none"/>
                <w:vertAlign w:val="baseline"/>
                <w:lang w:val="en-US" w:eastAsia="zh-CN"/>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spacing w:before="93" w:after="93" w:line="320" w:lineRule="exact"/>
              <w:rPr>
                <w:rFonts w:hint="eastAsia" w:eastAsia="宋体"/>
                <w:szCs w:val="21"/>
                <w:highlight w:val="none"/>
                <w:vertAlign w:val="baseline"/>
                <w:lang w:val="en-US" w:eastAsia="zh-CN"/>
              </w:rPr>
            </w:pPr>
            <w:r>
              <w:rPr>
                <w:rFonts w:hint="eastAsia"/>
                <w:szCs w:val="21"/>
                <w:highlight w:val="none"/>
                <w:vertAlign w:val="baseline"/>
                <w:lang w:val="en-US" w:eastAsia="zh-CN"/>
              </w:rPr>
              <w:t xml:space="preserve">法定代表人：</w:t>
            </w:r>
            <w:r>
              <w:rPr>
                <w:rFonts w:hint="eastAsia"/>
                <w:szCs w:val="21"/>
                <w:highlight w:val="none"/>
                <w:u w:val="single"/>
                <w:vertAlign w:val="baseline"/>
                <w:lang w:val="en-US" w:eastAsia="zh-CN"/>
              </w:rPr>
              <w:t xml:space="preserve">                         </w:t>
            </w:r>
            <w:r>
              <w:rPr>
                <w:rFonts w:hint="eastAsia"/>
                <w:szCs w:val="21"/>
                <w:highlight w:val="none"/>
                <w:vertAlign w:val="baseline"/>
                <w:lang w:val="en-US" w:eastAsia="zh-CN"/>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spacing w:before="93" w:after="93" w:line="320" w:lineRule="exact"/>
              <w:rPr>
                <w:rFonts w:hint="eastAsia" w:eastAsia="宋体"/>
                <w:szCs w:val="21"/>
                <w:highlight w:val="none"/>
                <w:vertAlign w:val="baseline"/>
                <w:lang w:val="en-US" w:eastAsia="zh-CN"/>
              </w:rPr>
            </w:pPr>
            <w:r>
              <w:rPr>
                <w:rFonts w:hint="eastAsia"/>
                <w:szCs w:val="21"/>
                <w:highlight w:val="none"/>
                <w:vertAlign w:val="baseline"/>
                <w:lang w:val="en-US" w:eastAsia="zh-CN"/>
              </w:rPr>
              <w:t xml:space="preserve">日期：    </w:t>
            </w:r>
            <w:r>
              <w:rPr>
                <w:rFonts w:hint="eastAsia"/>
                <w:szCs w:val="21"/>
                <w:highlight w:val="none"/>
                <w:u w:val="single"/>
                <w:vertAlign w:val="baseline"/>
                <w:lang w:val="en-US" w:eastAsia="zh-CN"/>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spacing w:before="93" w:after="93" w:line="320" w:lineRule="exact"/>
              <w:rPr>
                <w:szCs w:val="21"/>
                <w:highlight w:val="none"/>
                <w:vertAlign w:val="baseline"/>
              </w:rPr>
            </w:pPr>
            <w:r>
              <w:rPr>
                <w:rFonts w:hint="eastAsia"/>
                <w:szCs w:val="21"/>
                <w:highlight w:val="none"/>
                <w:vertAlign w:val="baseline"/>
                <w:lang w:val="en-US" w:eastAsia="zh-CN"/>
              </w:rPr>
              <w:t xml:space="preserve">日期：    </w:t>
            </w:r>
            <w:r>
              <w:rPr>
                <w:rFonts w:hint="eastAsia"/>
                <w:szCs w:val="21"/>
                <w:highlight w:val="none"/>
                <w:u w:val="single"/>
                <w:vertAlign w:val="baseline"/>
                <w:lang w:val="en-US" w:eastAsia="zh-CN"/>
              </w:rPr>
              <w:t xml:space="preserve">                                  </w:t>
            </w:r>
            <w:r/>
          </w:p>
        </w:tc>
      </w:tr>
    </w:tbl>
    <w:p>
      <w:pPr>
        <w:ind w:firstLine="420"/>
        <w:jc w:val="left"/>
        <w:spacing w:line="360" w:lineRule="auto"/>
        <w:rPr>
          <w:rFonts w:hint="eastAsia" w:ascii="宋体" w:hAnsi="宋体" w:cs="宋体"/>
          <w:highlight w:val="none"/>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highlight w:val="none"/>
        </w:rPr>
      </w:r>
      <w:r/>
    </w:p>
    <w:p>
      <w:pPr>
        <w:pStyle w:val="805"/>
        <w:jc w:val="center"/>
        <w:rPr>
          <w:rFonts w:hint="eastAsia" w:ascii="宋体" w:hAnsi="宋体" w:cs="宋体"/>
          <w:sz w:val="24"/>
          <w:highlight w:val="none"/>
          <w:lang w:val="zh-CN"/>
        </w:rPr>
      </w:pPr>
      <w:r>
        <w:rPr>
          <w:rFonts w:hint="eastAsia" w:ascii="宋体" w:hAnsi="宋体" w:cs="宋体"/>
          <w:highlight w:val="none"/>
        </w:rPr>
        <w:t xml:space="preserve">第四章 采购需求</w:t>
      </w:r>
      <w:r/>
    </w:p>
    <w:p>
      <w:pPr>
        <w:rPr>
          <w:rFonts w:hint="eastAsia" w:ascii="宋体" w:hAnsi="宋体" w:eastAsia="宋体" w:cs="宋体"/>
          <w:highlight w:val="none"/>
        </w:rPr>
      </w:pPr>
      <w:r>
        <w:rPr>
          <w:rFonts w:hint="eastAsia" w:ascii="宋体" w:hAnsi="宋体" w:eastAsia="宋体" w:cs="宋体"/>
          <w:highlight w:val="none"/>
        </w:rPr>
      </w:r>
      <w:r/>
    </w:p>
    <w:p>
      <w:pPr>
        <w:pStyle w:val="7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一、基本概况</w:t>
      </w:r>
      <w:r/>
    </w:p>
    <w:p>
      <w:pPr>
        <w:ind w:left="-141" w:right="378"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
        </w:rPr>
      </w:pPr>
      <w:r>
        <w:rPr>
          <w:rFonts w:hint="eastAsia" w:ascii="宋体" w:hAnsi="宋体" w:eastAsia="宋体" w:cs="宋体"/>
          <w:szCs w:val="21"/>
          <w:highlight w:val="none"/>
          <w:lang w:val="en-US" w:eastAsia="zh-CN"/>
        </w:rPr>
        <w:t xml:space="preserve">南京鼓楼医院本部（中山路321号）和南部院区（溧水区）现有各品牌型号常用垂直电梯54部，此次项目拟对上述54部电梯安装电梯能量回馈装置，并对现场已报废的老旧节能设备进行安全拆除。通过设备改造达到提升电梯机房整体能效、降低电梯机房温度、改善电梯工作环境、提高电梯使用安全性，降低电梯使用的故障率和电梯维修维护成本的目的。</w:t>
      </w:r>
      <w:r/>
    </w:p>
    <w:p>
      <w:pPr>
        <w:pStyle w:val="7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二、总体性能要求</w:t>
      </w:r>
      <w:r/>
    </w:p>
    <w:p>
      <w:pPr>
        <w:ind w:left="-141" w:right="378"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b/>
          <w:bCs/>
          <w:szCs w:val="21"/>
          <w:highlight w:val="none"/>
        </w:rPr>
        <w:t xml:space="preserve">所投产品全部型号（包含所有投标的产品型号）</w:t>
      </w:r>
      <w:r>
        <w:rPr>
          <w:rFonts w:hint="eastAsia" w:ascii="宋体" w:hAnsi="宋体" w:eastAsia="宋体" w:cs="宋体"/>
          <w:szCs w:val="21"/>
          <w:highlight w:val="none"/>
        </w:rPr>
        <w:t xml:space="preserve">必须符合《电梯能量回馈装置》国家标准（GB/T 32271—2015）的全部技术要求，包含但不限于该标准中规定的电气性能、安全性能、环境适应性及电磁兼容性等关键指标</w:t>
      </w:r>
      <w:r>
        <w:rPr>
          <w:rFonts w:hint="eastAsia" w:ascii="宋体" w:hAnsi="宋体" w:cs="宋体"/>
          <w:szCs w:val="21"/>
          <w:highlight w:val="none"/>
          <w:lang w:val="en-US" w:eastAsia="zh-CN"/>
        </w:rPr>
        <w:t xml:space="preserve">和</w:t>
      </w:r>
      <w:r>
        <w:rPr>
          <w:rFonts w:hint="eastAsia" w:ascii="宋体" w:hAnsi="宋体" w:eastAsia="宋体" w:cs="宋体"/>
          <w:szCs w:val="21"/>
          <w:highlight w:val="none"/>
        </w:rPr>
        <w:t xml:space="preserve">分体式能量能回馈装置集成式设计要求，产品内部已包含逆变\整流\滤波等完整功能模块，无需再次外接任何外置式功能模块即可满足本项目电网接入及稳定运行要求</w:t>
      </w:r>
      <w:r>
        <w:rPr>
          <w:rFonts w:hint="eastAsia" w:ascii="宋体" w:hAnsi="宋体" w:cs="宋体"/>
          <w:szCs w:val="21"/>
          <w:highlight w:val="none"/>
          <w:lang w:eastAsia="zh-CN"/>
        </w:rPr>
        <w:t xml:space="preserve">。</w:t>
      </w:r>
      <w:r>
        <w:rPr>
          <w:rFonts w:hint="eastAsia" w:ascii="宋体" w:hAnsi="宋体" w:eastAsia="宋体" w:cs="宋体"/>
          <w:b/>
          <w:bCs/>
          <w:szCs w:val="21"/>
          <w:highlight w:val="none"/>
        </w:rPr>
        <w:t xml:space="preserve">提供</w:t>
      </w:r>
      <w:r>
        <w:rPr>
          <w:rFonts w:hint="eastAsia" w:ascii="宋体" w:hAnsi="宋体" w:cs="宋体"/>
          <w:b/>
          <w:bCs/>
          <w:szCs w:val="21"/>
          <w:highlight w:val="none"/>
          <w:lang w:val="en-US" w:eastAsia="zh-CN"/>
        </w:rPr>
        <w:t xml:space="preserve">完整的</w:t>
      </w:r>
      <w:r>
        <w:rPr>
          <w:rFonts w:hint="eastAsia" w:ascii="宋体" w:hAnsi="宋体" w:eastAsia="宋体" w:cs="宋体"/>
          <w:b/>
          <w:bCs/>
          <w:szCs w:val="21"/>
          <w:highlight w:val="none"/>
        </w:rPr>
        <w:t xml:space="preserve">具备CMA认证检测合格报告</w:t>
      </w:r>
      <w:r>
        <w:rPr>
          <w:rFonts w:hint="eastAsia" w:ascii="宋体" w:hAnsi="宋体" w:cs="宋体"/>
          <w:b/>
          <w:bCs/>
          <w:szCs w:val="21"/>
          <w:highlight w:val="none"/>
          <w:lang w:val="en-US" w:eastAsia="zh-CN"/>
        </w:rPr>
        <w:t xml:space="preserve">等材料</w:t>
      </w:r>
      <w:r>
        <w:rPr>
          <w:rFonts w:hint="eastAsia" w:ascii="宋体" w:hAnsi="宋体" w:eastAsia="宋体" w:cs="宋体"/>
          <w:b/>
          <w:bCs/>
          <w:szCs w:val="21"/>
          <w:highlight w:val="none"/>
        </w:rPr>
        <w:t xml:space="preserve">，</w:t>
      </w:r>
      <w:r>
        <w:rPr>
          <w:rFonts w:hint="eastAsia" w:ascii="宋体" w:hAnsi="宋体" w:cs="宋体"/>
          <w:b/>
          <w:bCs/>
          <w:szCs w:val="21"/>
          <w:highlight w:val="none"/>
          <w:lang w:val="en-US" w:eastAsia="zh-CN"/>
        </w:rPr>
        <w:t xml:space="preserve">送检设备必须与本次投标产品型号完全一致，报告中每项检测指标均须注明对应试验方法，</w:t>
      </w:r>
      <w:r>
        <w:rPr>
          <w:rFonts w:hint="eastAsia" w:ascii="宋体" w:hAnsi="宋体" w:eastAsia="宋体" w:cs="宋体"/>
          <w:b/>
          <w:bCs/>
          <w:szCs w:val="21"/>
          <w:highlight w:val="none"/>
        </w:rPr>
        <w:t xml:space="preserve">试验依据为：GB/T 32271—2015《电梯能量回馈装置》（提供检测报告复印件加盖投标人公章）</w:t>
      </w:r>
      <w:r>
        <w:rPr>
          <w:rFonts w:hint="eastAsia" w:ascii="宋体" w:hAnsi="宋体" w:eastAsia="宋体" w:cs="宋体"/>
          <w:szCs w:val="21"/>
          <w:highlight w:val="none"/>
        </w:rPr>
        <w:t xml:space="preserve">。</w:t>
      </w:r>
      <w:r/>
    </w:p>
    <w:p>
      <w:pPr>
        <w:ind w:left="-141" w:right="378" w:firstLine="422"/>
        <w:jc w:val="left"/>
        <w:keepLines w:val="0"/>
        <w:keepNext w:val="0"/>
        <w:pageBreakBefore w:val="0"/>
        <w:spacing w:line="360" w:lineRule="auto"/>
        <w:widowControl w:val="off"/>
        <w:rPr>
          <w:rFonts w:hint="eastAsia" w:ascii="宋体" w:hAnsi="宋体" w:eastAsia="宋体" w:cs="宋体"/>
          <w:b/>
          <w:bCs/>
          <w:szCs w:val="21"/>
          <w:highlight w:val="none"/>
        </w:rPr>
      </w:pPr>
      <w:r>
        <w:rPr>
          <w:rFonts w:hint="eastAsia" w:ascii="仿宋" w:hAnsi="仿宋" w:eastAsia="仿宋" w:cs="仿宋"/>
          <w:b/>
          <w:bCs/>
          <w:sz w:val="21"/>
          <w:szCs w:val="21"/>
          <w:highlight w:val="none"/>
        </w:rPr>
        <w:t xml:space="preserve">★</w:t>
      </w:r>
      <w:r>
        <w:rPr>
          <w:rFonts w:hint="eastAsia" w:ascii="宋体" w:hAnsi="宋体" w:cs="宋体"/>
          <w:b/>
          <w:bCs/>
          <w:szCs w:val="21"/>
          <w:highlight w:val="none"/>
          <w:lang w:val="en-US" w:eastAsia="zh-CN"/>
        </w:rPr>
        <w:t xml:space="preserve">2、</w:t>
      </w:r>
      <w:r>
        <w:rPr>
          <w:rFonts w:hint="eastAsia" w:ascii="宋体" w:hAnsi="宋体" w:eastAsia="宋体" w:cs="宋体"/>
          <w:b/>
          <w:bCs/>
          <w:szCs w:val="21"/>
          <w:highlight w:val="none"/>
        </w:rPr>
        <w:t xml:space="preserve">所投产品接入原则为：不能破坏或者改变电梯原有的设计和配置；包含不得改变电梯的供电方式；不得将有不同整流器的两部或多部电梯进行直流电源并联;每台电梯独立安装能量回馈装置，确保产品安装符合GB/T 7588.1-2020的单一故障保护原则（</w:t>
      </w:r>
      <w:r>
        <w:rPr>
          <w:rFonts w:hint="eastAsia" w:ascii="宋体" w:hAnsi="宋体" w:cs="宋体"/>
          <w:b/>
          <w:bCs/>
          <w:szCs w:val="21"/>
          <w:highlight w:val="none"/>
          <w:lang w:val="en-US" w:eastAsia="zh-CN"/>
        </w:rPr>
        <w:t xml:space="preserve">投标人提供承诺函</w:t>
      </w:r>
      <w:r>
        <w:rPr>
          <w:rFonts w:hint="eastAsia" w:ascii="宋体" w:hAnsi="宋体" w:eastAsia="宋体" w:cs="宋体"/>
          <w:b/>
          <w:bCs/>
          <w:szCs w:val="21"/>
          <w:highlight w:val="none"/>
        </w:rPr>
        <w:t xml:space="preserve">）。</w:t>
      </w:r>
      <w:r/>
    </w:p>
    <w:p>
      <w:pPr>
        <w:ind w:left="-141" w:right="378" w:firstLine="422"/>
        <w:jc w:val="left"/>
        <w:keepLines w:val="0"/>
        <w:keepNext w:val="0"/>
        <w:pageBreakBefore w:val="0"/>
        <w:spacing w:line="360" w:lineRule="auto"/>
        <w:widowControl w:val="off"/>
        <w:rPr>
          <w:rFonts w:hint="eastAsia" w:ascii="宋体" w:hAnsi="宋体" w:eastAsia="宋体" w:cs="宋体"/>
          <w:b/>
          <w:bCs/>
          <w:szCs w:val="21"/>
          <w:highlight w:val="none"/>
        </w:rPr>
      </w:pPr>
      <w:r>
        <w:rPr>
          <w:rFonts w:hint="eastAsia" w:ascii="仿宋" w:hAnsi="仿宋" w:eastAsia="仿宋" w:cs="仿宋"/>
          <w:b/>
          <w:bCs/>
          <w:sz w:val="21"/>
          <w:szCs w:val="21"/>
          <w:highlight w:val="none"/>
        </w:rPr>
        <w:t xml:space="preserve">★</w:t>
      </w:r>
      <w:r>
        <w:rPr>
          <w:rFonts w:hint="eastAsia" w:ascii="宋体" w:hAnsi="宋体" w:cs="宋体"/>
          <w:b/>
          <w:bCs/>
          <w:szCs w:val="21"/>
          <w:highlight w:val="none"/>
          <w:lang w:val="en-US" w:eastAsia="zh-CN"/>
        </w:rPr>
        <w:t xml:space="preserve">3、</w:t>
      </w:r>
      <w:r>
        <w:rPr>
          <w:rFonts w:hint="eastAsia" w:ascii="宋体" w:hAnsi="宋体" w:eastAsia="宋体" w:cs="宋体"/>
          <w:b/>
          <w:bCs/>
          <w:szCs w:val="21"/>
          <w:highlight w:val="none"/>
        </w:rPr>
        <w:t xml:space="preserve">为便于本项目日后统一维护与管理，本项目54 台电梯必须采用同一品牌电梯能量回馈装置。</w:t>
      </w:r>
      <w:r/>
    </w:p>
    <w:p>
      <w:pPr>
        <w:ind w:left="-141" w:right="378" w:firstLine="420"/>
        <w:jc w:val="left"/>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cs="宋体"/>
          <w:color w:val="000000"/>
          <w:sz w:val="21"/>
          <w:szCs w:val="21"/>
          <w:highlight w:val="none"/>
          <w:lang w:val="en-US" w:eastAsia="zh-CN"/>
        </w:rPr>
        <w:t xml:space="preserve">▲</w:t>
      </w:r>
      <w:r>
        <w:rPr>
          <w:rFonts w:hint="eastAsia" w:ascii="宋体" w:hAnsi="宋体" w:cs="宋体"/>
          <w:b/>
          <w:bCs/>
          <w:szCs w:val="21"/>
          <w:highlight w:val="none"/>
          <w:lang w:val="en-US" w:eastAsia="zh-CN"/>
        </w:rPr>
        <w:t xml:space="preserve">4、所投产品额定功率不得低于对应电梯曳引机功率（提供对应检测报告等材料）。</w:t>
      </w:r>
      <w:r/>
    </w:p>
    <w:p>
      <w:pPr>
        <w:ind w:left="-141" w:right="378" w:firstLine="422"/>
        <w:jc w:val="center"/>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电梯电能回馈装置性能参数及技术要求</w:t>
      </w:r>
      <w:r/>
    </w:p>
    <w:tbl>
      <w:tblPr>
        <w:tblStyle w:val="77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98"/>
        <w:gridCol w:w="2155"/>
        <w:gridCol w:w="5979"/>
      </w:tblGrid>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项目</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参数值及描述</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电网电压</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三相190Vac～250Vac\三相280Vac～480Vac</w:t>
            </w:r>
            <w:r/>
          </w:p>
          <w:p>
            <w:pPr>
              <w:jc w:val="center"/>
              <w:widowControl/>
              <w:rPr>
                <w:rFonts w:hint="default"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输出电压：AC380V/AC220V</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电网频率</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40HZ～70HZ；</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适应电梯电机功率</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0～55KW，可根据现场不同功率定做</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电流控制方式</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空间矢量控制，电流电压THD&lt;5% @100%负载</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输出控制方式</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直流母线电压智能预测控制</w:t>
            </w:r>
            <w:r/>
          </w:p>
        </w:tc>
      </w:tr>
      <w:tr>
        <w:trPr>
          <w:trHeight w:val="615"/>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整流回馈/回馈</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  330Vdc(220V等级)±150Vdc可调； </w:t>
            </w:r>
            <w:r>
              <w:rPr>
                <w:rStyle w:val="1075"/>
                <w:rFonts w:hint="eastAsia" w:ascii="宋体" w:hAnsi="宋体" w:eastAsia="宋体" w:cs="宋体"/>
                <w:sz w:val="21"/>
                <w:szCs w:val="21"/>
                <w:highlight w:val="none"/>
                <w:lang w:bidi="ar"/>
              </w:rPr>
              <w:t xml:space="preserve">                  </w:t>
            </w:r>
            <w:r>
              <w:rPr>
                <w:rFonts w:hint="eastAsia" w:ascii="宋体" w:hAnsi="宋体" w:eastAsia="宋体" w:cs="宋体"/>
                <w:color w:val="000000"/>
                <w:sz w:val="21"/>
                <w:szCs w:val="21"/>
                <w:highlight w:val="none"/>
                <w:lang w:bidi="ar"/>
              </w:rPr>
              <w:t xml:space="preserve">600Vdc(380V等级)±200Vdc可调</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风扇控制</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43℃开启，40℃关闭或可编程控制模式</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噪声</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＜70dB（A）</w:t>
            </w:r>
            <w:r/>
          </w:p>
        </w:tc>
      </w:tr>
      <w:tr>
        <w:trPr>
          <w:trHeight w:val="585"/>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状态指示</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电源指示、监控指示、使能运行指示、故障指示、参数修改指示、整流回馈/回馈状态指示、键盘数据显示等。</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环境温度</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-10℃～40℃通风良好</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环境湿度</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90%RH以下（不结露）</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震动度</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0.5g以下</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设备尺寸</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高×宽×深不大于700mm×250mm×280mm</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安装方式</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挂壁式、站立式</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外壳防护等级</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IP等级应不低于IP2X</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电抗器</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高频、全铜</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DC共模电感</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高效</w:t>
            </w:r>
            <w:r>
              <w:rPr>
                <w:rFonts w:hint="eastAsia" w:ascii="宋体" w:hAnsi="宋体" w:eastAsia="宋体" w:cs="宋体"/>
                <w:color w:val="000000"/>
                <w:sz w:val="21"/>
                <w:szCs w:val="21"/>
                <w:highlight w:val="none"/>
                <w:lang w:bidi="ar"/>
              </w:rPr>
              <w:t xml:space="preserve">滤波</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通信接口</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RS485</w:t>
            </w:r>
            <w:r/>
          </w:p>
        </w:tc>
      </w:tr>
      <w:tr>
        <w:trPr>
          <w:trHeight w:val="585"/>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接入原则</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接入电梯电能回馈装置时，不破坏或者改变电梯原有的设计和配置。</w:t>
            </w:r>
            <w:r/>
          </w:p>
        </w:tc>
      </w:tr>
      <w:tr>
        <w:trPr>
          <w:trHeight w:val="9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ar"/>
              </w:rPr>
              <w:t xml:space="preserve">▲20</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分离</w:t>
            </w:r>
            <w:r/>
          </w:p>
        </w:tc>
        <w:tc>
          <w:tcPr>
            <w:tcBorders>
              <w:top w:val="single" w:color="000000" w:sz="8" w:space="0"/>
              <w:left w:val="none" w:color="000000" w:sz="4" w:space="0"/>
              <w:bottom w:val="single" w:color="000000" w:sz="8" w:space="0"/>
              <w:right w:val="single" w:color="000000" w:sz="8" w:space="0"/>
            </w:tcBorders>
            <w:tcW w:w="3384" w:type="pct"/>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电梯电能回馈装置与电梯供电在任何时候都可以可靠分离；分离开关设置于设备面板，可以安全、方便地手动操作。</w:t>
            </w:r>
            <w:r/>
          </w:p>
        </w:tc>
      </w:tr>
      <w:tr>
        <w:trPr>
          <w:trHeight w:val="1155"/>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ar"/>
              </w:rPr>
              <w:t xml:space="preserve">▲21</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电网故障保护</w:t>
            </w:r>
            <w:r/>
          </w:p>
        </w:tc>
        <w:tc>
          <w:tcPr>
            <w:tcBorders>
              <w:top w:val="single" w:color="000000" w:sz="8" w:space="0"/>
              <w:left w:val="none" w:color="000000" w:sz="4" w:space="0"/>
              <w:bottom w:val="single" w:color="000000" w:sz="8" w:space="0"/>
              <w:right w:val="single" w:color="000000" w:sz="8" w:space="0"/>
            </w:tcBorders>
            <w:tcW w:w="3384" w:type="pct"/>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当电网电压超过回馈装置的过/欠压保护电压时，回馈装置应能停止运行，并向电梯提供相应的故障信号；当电网频率超过回馈装置的过/欠频保护频率时，回馈装置应能停止运行，并向电梯提供相应的故障信号。</w:t>
            </w:r>
            <w:r/>
          </w:p>
        </w:tc>
      </w:tr>
      <w:tr>
        <w:trPr>
          <w:trHeight w:val="585"/>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▲22</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防反放电保护</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当回馈装置输入端直流电压低于允许工作范围或者回馈装置处于关机状态时，回馈装置不应向电梯反向供电。</w:t>
            </w:r>
            <w:r/>
          </w:p>
        </w:tc>
      </w:tr>
      <w:tr>
        <w:trPr>
          <w:trHeight w:val="30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▲23</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极性反接保护</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当回馈装置输入端极性接反时，回馈装置不应损坏。</w:t>
            </w:r>
            <w:r/>
          </w:p>
        </w:tc>
      </w:tr>
      <w:tr>
        <w:trPr>
          <w:trHeight w:val="585"/>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▲24</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直流电压过压保护</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当直流母线电压超过回馈装置的工作电压上限时，回馈装置应当能停止工作，并向电梯提供相应的故障信号。</w:t>
            </w:r>
            <w:r/>
          </w:p>
        </w:tc>
      </w:tr>
      <w:tr>
        <w:trPr>
          <w:trHeight w:val="585"/>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b/>
                <w:bCs/>
                <w:color w:val="000000"/>
                <w:sz w:val="21"/>
                <w:szCs w:val="21"/>
                <w:highlight w:val="none"/>
                <w:lang w:bidi="ar"/>
              </w:rPr>
              <w:t xml:space="preserve">2</w:t>
            </w:r>
            <w:r>
              <w:rPr>
                <w:rFonts w:hint="eastAsia" w:ascii="宋体" w:hAnsi="宋体" w:eastAsia="宋体" w:cs="宋体"/>
                <w:color w:val="000000"/>
                <w:sz w:val="21"/>
                <w:szCs w:val="21"/>
                <w:highlight w:val="none"/>
                <w:lang w:bidi="ar"/>
              </w:rPr>
              <w:t xml:space="preserve">5</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过流保护</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当交流输出电流超过回馈装置工作电流的上限时，回馈装置应能停止工作并向电梯提供相应的故障信号。</w:t>
            </w:r>
            <w:r/>
          </w:p>
        </w:tc>
      </w:tr>
      <w:tr>
        <w:trPr>
          <w:trHeight w:val="595"/>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ar"/>
              </w:rPr>
              <w:t xml:space="preserve">▲26</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短路保护</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装置设置多重内部短路保护，当发生内部短路时，控制电路停止电流输出，同时自动断开和电梯电网的连接，确保电梯不会跳闸及影响其他设备的安全，并向电梯提供相应的报警信号。</w:t>
            </w:r>
            <w:r/>
          </w:p>
        </w:tc>
      </w:tr>
      <w:tr>
        <w:trPr>
          <w:trHeight w:val="475"/>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▲27</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断路保护</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装置设置内部断路保护，当回馈装置内部发生断路时，不会影响电梯其他设备的安全，并向电梯提供相应的报警信号。</w:t>
            </w:r>
            <w:r/>
          </w:p>
        </w:tc>
      </w:tr>
      <w:tr>
        <w:trPr>
          <w:trHeight w:val="696"/>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ar"/>
              </w:rPr>
              <w:t xml:space="preserve">▲28</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输出电能质量</w:t>
            </w:r>
            <w:r/>
          </w:p>
        </w:tc>
        <w:tc>
          <w:tcPr>
            <w:tcBorders>
              <w:top w:val="single" w:color="000000" w:sz="8" w:space="0"/>
              <w:left w:val="none" w:color="000000" w:sz="4" w:space="0"/>
              <w:bottom w:val="single" w:color="000000" w:sz="8" w:space="0"/>
              <w:right w:val="single" w:color="000000" w:sz="8" w:space="0"/>
            </w:tcBorders>
            <w:tcW w:w="3384" w:type="pct"/>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投标人提供所投型号产品的</w:t>
            </w:r>
            <w:r>
              <w:rPr>
                <w:rFonts w:hint="eastAsia" w:ascii="宋体" w:hAnsi="宋体" w:eastAsia="宋体" w:cs="宋体"/>
                <w:color w:val="000000"/>
                <w:sz w:val="21"/>
                <w:szCs w:val="21"/>
                <w:highlight w:val="none"/>
                <w:lang w:val="en-US" w:eastAsia="zh-CN" w:bidi="ar"/>
              </w:rPr>
              <w:t xml:space="preserve">具备CMA标识</w:t>
            </w:r>
            <w:r>
              <w:rPr>
                <w:rFonts w:hint="eastAsia" w:ascii="宋体" w:hAnsi="宋体" w:eastAsia="宋体" w:cs="宋体"/>
                <w:color w:val="000000"/>
                <w:sz w:val="21"/>
                <w:szCs w:val="21"/>
                <w:highlight w:val="none"/>
                <w:lang w:bidi="ar"/>
              </w:rPr>
              <w:t xml:space="preserve">的谐波检测报告，以证明其产品符合GB/T-32271-2015《电梯电能回馈装置》的基本要求（电流谐波总畸变率不应大于5%）。</w:t>
            </w:r>
            <w:r/>
          </w:p>
        </w:tc>
      </w:tr>
      <w:tr>
        <w:trPr>
          <w:trHeight w:val="653"/>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▲29</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绝缘电阻</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该装置的输入电路对地、输出电路对地以及输入电路与输出电路间的绝缘电阻应当不小于 0.5 MΩ。回馈装置的输入电路对地、输出电路对地的绝缘电阻不应小于 1 MΩ。</w:t>
            </w:r>
            <w:r/>
          </w:p>
        </w:tc>
      </w:tr>
      <w:tr>
        <w:trPr>
          <w:trHeight w:val="870"/>
        </w:trPr>
        <w:tc>
          <w:tcPr>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▲30</w:t>
            </w:r>
            <w:r/>
          </w:p>
        </w:tc>
        <w:tc>
          <w:tcPr>
            <w:tcBorders>
              <w:top w:val="single" w:color="000000" w:sz="8" w:space="0"/>
              <w:left w:val="none" w:color="000000" w:sz="4" w:space="0"/>
              <w:bottom w:val="single" w:color="000000" w:sz="8" w:space="0"/>
              <w:right w:val="single" w:color="000000" w:sz="8" w:space="0"/>
            </w:tcBorders>
            <w:tcW w:w="122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耐压</w:t>
            </w:r>
            <w:r/>
          </w:p>
        </w:tc>
        <w:tc>
          <w:tcPr>
            <w:tcBorders>
              <w:top w:val="single" w:color="000000" w:sz="8" w:space="0"/>
              <w:left w:val="none" w:color="000000" w:sz="4" w:space="0"/>
              <w:bottom w:val="single" w:color="000000" w:sz="8" w:space="0"/>
              <w:right w:val="single" w:color="000000" w:sz="8" w:space="0"/>
            </w:tcBorders>
            <w:tcW w:w="3384" w:type="pct"/>
            <w:vAlign w:val="bottom"/>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该装置的输入电路应当承受 50 Hz 的正弦交流电 1 分钟，试验电压为 1000 V，不能有击穿或者闪络现象，漏电流小于 30 mA。</w:t>
            </w:r>
            <w:r/>
          </w:p>
        </w:tc>
      </w:tr>
    </w:tbl>
    <w:p>
      <w:pPr>
        <w:pStyle w:val="766"/>
        <w:numPr>
          <w:ilvl w:val="1"/>
          <w:numId w:val="0"/>
        </w:numPr>
        <w:ind w:firstLine="42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三、电梯清单</w:t>
      </w:r>
      <w:r/>
    </w:p>
    <w:p>
      <w:pPr>
        <w:ind w:firstLine="420"/>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招标人现有电梯设备情况如下：</w:t>
      </w:r>
      <w:r/>
    </w:p>
    <w:p>
      <w:pPr>
        <w:rPr>
          <w:rFonts w:hint="default" w:ascii="宋体" w:hAnsi="宋体" w:cs="宋体"/>
          <w:b/>
          <w:bCs/>
          <w:sz w:val="21"/>
          <w:szCs w:val="21"/>
          <w:highlight w:val="none"/>
          <w:lang w:val="en-US" w:eastAsia="zh-CN"/>
        </w:rPr>
      </w:pPr>
      <w:r>
        <w:rPr>
          <w:rFonts w:hint="default" w:ascii="宋体" w:hAnsi="宋体" w:cs="宋体"/>
          <w:b/>
          <w:bCs/>
          <w:sz w:val="21"/>
          <w:szCs w:val="21"/>
          <w:highlight w:val="none"/>
          <w:lang w:val="en-US" w:eastAsia="zh-CN"/>
        </w:rPr>
      </w:r>
      <w:r/>
    </w:p>
    <w:tbl>
      <w:tblPr>
        <w:tblStyle w:val="77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04"/>
        <w:gridCol w:w="2480"/>
        <w:gridCol w:w="2209"/>
        <w:gridCol w:w="991"/>
        <w:gridCol w:w="881"/>
        <w:gridCol w:w="1671"/>
      </w:tblGrid>
      <w:tr>
        <w:trPr>
          <w:trHeight w:val="585"/>
        </w:trPr>
        <w:tc>
          <w:tcPr>
            <w:tcBorders>
              <w:top w:val="single" w:color="000000" w:sz="8" w:space="0"/>
              <w:left w:val="single" w:color="000000" w:sz="8" w:space="0"/>
              <w:bottom w:val="single" w:color="000000" w:sz="8" w:space="0"/>
              <w:right w:val="single" w:color="000000" w:sz="8" w:space="0"/>
            </w:tcBorders>
            <w:tcW w:w="341"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p>
        </w:tc>
        <w:tc>
          <w:tcPr>
            <w:tcBorders>
              <w:top w:val="single" w:color="000000" w:sz="8" w:space="0"/>
              <w:left w:val="none" w:color="000000" w:sz="4" w:space="0"/>
              <w:bottom w:val="single" w:color="000000" w:sz="8" w:space="0"/>
              <w:right w:val="single" w:color="000000" w:sz="8" w:space="0"/>
            </w:tcBorders>
            <w:tcW w:w="1403"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电梯品牌</w:t>
            </w:r>
            <w:r/>
          </w:p>
        </w:tc>
        <w:tc>
          <w:tcPr>
            <w:tcBorders>
              <w:top w:val="single" w:color="000000" w:sz="8" w:space="0"/>
              <w:left w:val="none" w:color="000000" w:sz="4" w:space="0"/>
              <w:bottom w:val="single" w:color="000000" w:sz="8" w:space="0"/>
              <w:right w:val="single" w:color="000000" w:sz="8" w:space="0"/>
            </w:tcBorders>
            <w:tcW w:w="125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电梯曳引机功率</w:t>
            </w:r>
            <w:r/>
          </w:p>
        </w:tc>
        <w:tc>
          <w:tcPr>
            <w:tcBorders>
              <w:top w:val="single" w:color="000000" w:sz="8" w:space="0"/>
              <w:left w:val="none" w:color="000000" w:sz="4" w:space="0"/>
              <w:bottom w:val="single" w:color="000000" w:sz="8" w:space="0"/>
              <w:right w:val="single" w:color="000000" w:sz="8" w:space="0"/>
            </w:tcBorders>
            <w:tcW w:w="560"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p>
        </w:tc>
        <w:tc>
          <w:tcPr>
            <w:tcBorders>
              <w:top w:val="single" w:color="000000" w:sz="8" w:space="0"/>
              <w:left w:val="none" w:color="000000" w:sz="4" w:space="0"/>
              <w:bottom w:val="single" w:color="000000" w:sz="8" w:space="0"/>
              <w:right w:val="single" w:color="000000" w:sz="8" w:space="0"/>
            </w:tcBorders>
            <w:tcW w:w="498"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单位</w:t>
            </w:r>
            <w:r/>
          </w:p>
        </w:tc>
        <w:tc>
          <w:tcPr>
            <w:tcBorders>
              <w:top w:val="single" w:color="000000" w:sz="8" w:space="0"/>
              <w:left w:val="single" w:color="000000" w:sz="8" w:space="0"/>
              <w:bottom w:val="single" w:color="000000" w:sz="8" w:space="0"/>
              <w:right w:val="single" w:color="000000" w:sz="8" w:space="0"/>
            </w:tcBorders>
            <w:tcW w:w="945"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备注</w:t>
            </w:r>
            <w:r/>
          </w:p>
        </w:tc>
      </w:tr>
      <w:tr>
        <w:trPr>
          <w:trHeight w:val="300"/>
        </w:trPr>
        <w:tc>
          <w:tcPr>
            <w:tcBorders>
              <w:top w:val="single" w:color="000000" w:sz="8" w:space="0"/>
              <w:left w:val="single" w:color="000000" w:sz="8" w:space="0"/>
              <w:bottom w:val="single" w:color="000000" w:sz="8" w:space="0"/>
              <w:right w:val="single" w:color="000000" w:sz="8" w:space="0"/>
            </w:tcBorders>
            <w:tcW w:w="341"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tcBorders>
              <w:top w:val="single" w:color="000000" w:sz="8" w:space="0"/>
              <w:left w:val="none" w:color="000000" w:sz="4" w:space="0"/>
              <w:bottom w:val="single" w:color="000000" w:sz="8" w:space="0"/>
              <w:right w:val="single" w:color="000000" w:sz="8" w:space="0"/>
            </w:tcBorders>
            <w:tcW w:w="1403" w:type="pct"/>
            <w:vAlign w:val="center"/>
            <w:vMerge w:val="restart"/>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上海三菱</w:t>
            </w:r>
            <w:r/>
          </w:p>
        </w:tc>
        <w:tc>
          <w:tcPr>
            <w:tcBorders>
              <w:top w:val="single" w:color="000000" w:sz="8" w:space="0"/>
              <w:left w:val="none" w:color="000000" w:sz="4" w:space="0"/>
              <w:bottom w:val="single" w:color="000000" w:sz="8" w:space="0"/>
              <w:right w:val="single" w:color="000000" w:sz="8" w:space="0"/>
            </w:tcBorders>
            <w:tcW w:w="125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20KW</w:t>
            </w:r>
            <w:r/>
          </w:p>
        </w:tc>
        <w:tc>
          <w:tcPr>
            <w:tcBorders>
              <w:top w:val="single" w:color="000000" w:sz="8" w:space="0"/>
              <w:left w:val="none" w:color="000000" w:sz="4" w:space="0"/>
              <w:bottom w:val="single" w:color="000000" w:sz="8" w:space="0"/>
              <w:right w:val="single" w:color="000000" w:sz="8" w:space="0"/>
            </w:tcBorders>
            <w:tcW w:w="56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p>
        </w:tc>
        <w:tc>
          <w:tcPr>
            <w:tcBorders>
              <w:top w:val="single" w:color="000000" w:sz="8" w:space="0"/>
              <w:left w:val="single" w:color="000000" w:sz="8" w:space="0"/>
              <w:bottom w:val="single" w:color="000000" w:sz="8" w:space="0"/>
              <w:right w:val="single" w:color="000000" w:sz="8" w:space="0"/>
            </w:tcBorders>
            <w:tcW w:w="498"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top w:val="single" w:color="000000" w:sz="8" w:space="0"/>
              <w:left w:val="none" w:color="000000" w:sz="4" w:space="0"/>
              <w:right w:val="single" w:color="000000" w:sz="8" w:space="0"/>
            </w:tcBorders>
            <w:tcW w:w="945" w:type="pct"/>
            <w:vAlign w:val="center"/>
            <w:vMerge w:val="restart"/>
            <w:textDirection w:val="lrTb"/>
            <w:noWrap/>
          </w:tcPr>
          <w:p>
            <w:pPr>
              <w:jc w:val="center"/>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所投产品额定功率不得低于对应电梯曳引机功率</w:t>
            </w:r>
            <w:r/>
          </w:p>
        </w:tc>
      </w:tr>
      <w:tr>
        <w:trPr>
          <w:trHeight w:val="300"/>
        </w:trPr>
        <w:tc>
          <w:tcPr>
            <w:tcBorders>
              <w:top w:val="single" w:color="000000" w:sz="8" w:space="0"/>
              <w:left w:val="single" w:color="000000" w:sz="8" w:space="0"/>
              <w:bottom w:val="single" w:color="000000" w:sz="8" w:space="0"/>
              <w:right w:val="single" w:color="000000" w:sz="8" w:space="0"/>
            </w:tcBorders>
            <w:tcW w:w="341"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single" w:color="000000" w:sz="8" w:space="0"/>
              <w:left w:val="none" w:color="000000" w:sz="4" w:space="0"/>
              <w:bottom w:val="single" w:color="000000" w:sz="8" w:space="0"/>
              <w:right w:val="single" w:color="000000" w:sz="8" w:space="0"/>
            </w:tcBorders>
            <w:tcW w:w="1403" w:type="pct"/>
            <w:vAlign w:val="center"/>
            <w:vMerge w:val="continue"/>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25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13.9KW</w:t>
            </w:r>
            <w:r/>
          </w:p>
        </w:tc>
        <w:tc>
          <w:tcPr>
            <w:tcBorders>
              <w:top w:val="single" w:color="000000" w:sz="8" w:space="0"/>
              <w:left w:val="none" w:color="000000" w:sz="4" w:space="0"/>
              <w:bottom w:val="single" w:color="000000" w:sz="8" w:space="0"/>
              <w:right w:val="single" w:color="000000" w:sz="8" w:space="0"/>
            </w:tcBorders>
            <w:tcW w:w="56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tcBorders>
              <w:top w:val="single" w:color="000000" w:sz="8" w:space="0"/>
              <w:left w:val="single" w:color="000000" w:sz="8" w:space="0"/>
              <w:bottom w:val="single" w:color="000000" w:sz="8" w:space="0"/>
              <w:right w:val="single" w:color="000000" w:sz="8" w:space="0"/>
            </w:tcBorders>
            <w:tcW w:w="498"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left w:val="none" w:color="000000" w:sz="4" w:space="0"/>
              <w:right w:val="single" w:color="000000" w:sz="8" w:space="0"/>
            </w:tcBorders>
            <w:tcW w:w="945" w:type="pct"/>
            <w:vAlign w:val="bottom"/>
            <w:vMerge w:val="continue"/>
            <w:textDirection w:val="lrTb"/>
            <w:noWrap/>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1"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single" w:color="000000" w:sz="8" w:space="0"/>
              <w:left w:val="none" w:color="000000" w:sz="4" w:space="0"/>
              <w:bottom w:val="single" w:color="000000" w:sz="8" w:space="0"/>
              <w:right w:val="single" w:color="000000" w:sz="8" w:space="0"/>
            </w:tcBorders>
            <w:tcW w:w="1403" w:type="pct"/>
            <w:vAlign w:val="center"/>
            <w:vMerge w:val="continue"/>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25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12.5KW</w:t>
            </w:r>
            <w:r/>
          </w:p>
        </w:tc>
        <w:tc>
          <w:tcPr>
            <w:tcBorders>
              <w:top w:val="single" w:color="000000" w:sz="8" w:space="0"/>
              <w:left w:val="none" w:color="000000" w:sz="4" w:space="0"/>
              <w:bottom w:val="single" w:color="000000" w:sz="8" w:space="0"/>
              <w:right w:val="single" w:color="000000" w:sz="8" w:space="0"/>
            </w:tcBorders>
            <w:tcW w:w="56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p>
        </w:tc>
        <w:tc>
          <w:tcPr>
            <w:tcBorders>
              <w:top w:val="single" w:color="000000" w:sz="8" w:space="0"/>
              <w:left w:val="single" w:color="000000" w:sz="8" w:space="0"/>
              <w:bottom w:val="single" w:color="000000" w:sz="8" w:space="0"/>
              <w:right w:val="single" w:color="000000" w:sz="8" w:space="0"/>
            </w:tcBorders>
            <w:tcW w:w="498"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left w:val="none" w:color="000000" w:sz="4" w:space="0"/>
              <w:right w:val="single" w:color="000000" w:sz="8" w:space="0"/>
            </w:tcBorders>
            <w:tcW w:w="945" w:type="pct"/>
            <w:vAlign w:val="bottom"/>
            <w:vMerge w:val="continue"/>
            <w:textDirection w:val="lrTb"/>
            <w:noWrap/>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1"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tcBorders>
              <w:top w:val="single" w:color="000000" w:sz="8" w:space="0"/>
              <w:left w:val="none" w:color="000000" w:sz="4" w:space="0"/>
              <w:bottom w:val="single" w:color="000000" w:sz="8" w:space="0"/>
              <w:right w:val="single" w:color="000000" w:sz="8" w:space="0"/>
            </w:tcBorders>
            <w:tcW w:w="1403" w:type="pct"/>
            <w:vAlign w:val="center"/>
            <w:vMerge w:val="continue"/>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25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18.3KW</w:t>
            </w:r>
            <w:r/>
          </w:p>
        </w:tc>
        <w:tc>
          <w:tcPr>
            <w:tcBorders>
              <w:top w:val="single" w:color="000000" w:sz="8" w:space="0"/>
              <w:left w:val="none" w:color="000000" w:sz="4" w:space="0"/>
              <w:bottom w:val="single" w:color="000000" w:sz="8" w:space="0"/>
              <w:right w:val="single" w:color="000000" w:sz="8" w:space="0"/>
            </w:tcBorders>
            <w:tcW w:w="56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498"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left w:val="none" w:color="000000" w:sz="4" w:space="0"/>
              <w:right w:val="single" w:color="000000" w:sz="8" w:space="0"/>
            </w:tcBorders>
            <w:tcW w:w="945" w:type="pct"/>
            <w:vAlign w:val="bottom"/>
            <w:vMerge w:val="continue"/>
            <w:textDirection w:val="lrTb"/>
            <w:noWrap/>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1"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single" w:color="000000" w:sz="8" w:space="0"/>
              <w:left w:val="none" w:color="000000" w:sz="4" w:space="0"/>
              <w:bottom w:val="single" w:color="000000" w:sz="8" w:space="0"/>
              <w:right w:val="single" w:color="000000" w:sz="8" w:space="0"/>
            </w:tcBorders>
            <w:tcW w:w="1403" w:type="pct"/>
            <w:vAlign w:val="center"/>
            <w:vMerge w:val="continue"/>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25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15KW</w:t>
            </w:r>
            <w:r/>
          </w:p>
        </w:tc>
        <w:tc>
          <w:tcPr>
            <w:tcBorders>
              <w:top w:val="single" w:color="000000" w:sz="8" w:space="0"/>
              <w:left w:val="none" w:color="000000" w:sz="4" w:space="0"/>
              <w:bottom w:val="single" w:color="000000" w:sz="8" w:space="0"/>
              <w:right w:val="single" w:color="000000" w:sz="8" w:space="0"/>
            </w:tcBorders>
            <w:tcW w:w="56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498"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left w:val="none" w:color="000000" w:sz="4" w:space="0"/>
              <w:right w:val="single" w:color="000000" w:sz="8" w:space="0"/>
            </w:tcBorders>
            <w:tcW w:w="945" w:type="pct"/>
            <w:vAlign w:val="bottom"/>
            <w:vMerge w:val="continue"/>
            <w:textDirection w:val="lrTb"/>
            <w:noWrap/>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1"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tcBorders>
              <w:top w:val="single" w:color="000000" w:sz="8" w:space="0"/>
              <w:left w:val="none" w:color="000000" w:sz="4" w:space="0"/>
              <w:bottom w:val="single" w:color="000000" w:sz="8" w:space="0"/>
              <w:right w:val="single" w:color="000000" w:sz="8" w:space="0"/>
            </w:tcBorders>
            <w:tcW w:w="1403" w:type="pct"/>
            <w:vAlign w:val="center"/>
            <w:vMerge w:val="continue"/>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25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5.5KW</w:t>
            </w:r>
            <w:r/>
          </w:p>
        </w:tc>
        <w:tc>
          <w:tcPr>
            <w:tcBorders>
              <w:top w:val="single" w:color="000000" w:sz="8" w:space="0"/>
              <w:left w:val="none" w:color="000000" w:sz="4" w:space="0"/>
              <w:bottom w:val="single" w:color="000000" w:sz="8" w:space="0"/>
              <w:right w:val="single" w:color="000000" w:sz="8" w:space="0"/>
            </w:tcBorders>
            <w:tcW w:w="56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498"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left w:val="none" w:color="000000" w:sz="4" w:space="0"/>
              <w:right w:val="single" w:color="000000" w:sz="8" w:space="0"/>
            </w:tcBorders>
            <w:tcW w:w="945" w:type="pct"/>
            <w:vAlign w:val="bottom"/>
            <w:vMerge w:val="continue"/>
            <w:textDirection w:val="lrTb"/>
            <w:noWrap/>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1"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p>
        </w:tc>
        <w:tc>
          <w:tcPr>
            <w:tcBorders>
              <w:top w:val="single" w:color="000000" w:sz="8" w:space="0"/>
              <w:left w:val="none" w:color="000000" w:sz="4" w:space="0"/>
              <w:bottom w:val="single" w:color="000000" w:sz="8" w:space="0"/>
              <w:right w:val="single" w:color="000000" w:sz="8" w:space="0"/>
            </w:tcBorders>
            <w:tcW w:w="1403"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蒂森克虏伯</w:t>
            </w:r>
            <w:r/>
          </w:p>
        </w:tc>
        <w:tc>
          <w:tcPr>
            <w:tcBorders>
              <w:top w:val="single" w:color="000000" w:sz="8" w:space="0"/>
              <w:left w:val="none" w:color="000000" w:sz="4" w:space="0"/>
              <w:bottom w:val="single" w:color="000000" w:sz="8" w:space="0"/>
              <w:right w:val="single" w:color="000000" w:sz="8" w:space="0"/>
            </w:tcBorders>
            <w:tcW w:w="125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22KW</w:t>
            </w:r>
            <w:r/>
          </w:p>
        </w:tc>
        <w:tc>
          <w:tcPr>
            <w:tcBorders>
              <w:top w:val="single" w:color="000000" w:sz="8" w:space="0"/>
              <w:left w:val="none" w:color="000000" w:sz="4" w:space="0"/>
              <w:bottom w:val="single" w:color="000000" w:sz="8" w:space="0"/>
              <w:right w:val="single" w:color="000000" w:sz="8" w:space="0"/>
            </w:tcBorders>
            <w:tcW w:w="56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single" w:color="000000" w:sz="8" w:space="0"/>
              <w:left w:val="single" w:color="000000" w:sz="8" w:space="0"/>
              <w:bottom w:val="single" w:color="000000" w:sz="8" w:space="0"/>
              <w:right w:val="single" w:color="000000" w:sz="8" w:space="0"/>
            </w:tcBorders>
            <w:tcW w:w="498"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left w:val="none" w:color="000000" w:sz="4" w:space="0"/>
              <w:right w:val="single" w:color="000000" w:sz="8" w:space="0"/>
            </w:tcBorders>
            <w:tcW w:w="945" w:type="pct"/>
            <w:vAlign w:val="bottom"/>
            <w:vMerge w:val="continue"/>
            <w:textDirection w:val="lrTb"/>
            <w:noWrap/>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1"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p>
        </w:tc>
        <w:tc>
          <w:tcPr>
            <w:tcBorders>
              <w:top w:val="single" w:color="000000" w:sz="8" w:space="0"/>
              <w:left w:val="none" w:color="000000" w:sz="4" w:space="0"/>
              <w:bottom w:val="single" w:color="000000" w:sz="8" w:space="0"/>
              <w:right w:val="single" w:color="000000" w:sz="8" w:space="0"/>
            </w:tcBorders>
            <w:tcW w:w="1403" w:type="pct"/>
            <w:vAlign w:val="center"/>
            <w:vMerge w:val="restart"/>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上海三菱</w:t>
            </w:r>
            <w:r/>
          </w:p>
        </w:tc>
        <w:tc>
          <w:tcPr>
            <w:tcBorders>
              <w:top w:val="single" w:color="000000" w:sz="8" w:space="0"/>
              <w:left w:val="none" w:color="000000" w:sz="4" w:space="0"/>
              <w:bottom w:val="single" w:color="000000" w:sz="8" w:space="0"/>
              <w:right w:val="single" w:color="000000" w:sz="8" w:space="0"/>
            </w:tcBorders>
            <w:tcW w:w="125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18.3KW</w:t>
            </w:r>
            <w:r/>
          </w:p>
        </w:tc>
        <w:tc>
          <w:tcPr>
            <w:tcBorders>
              <w:top w:val="single" w:color="000000" w:sz="8" w:space="0"/>
              <w:left w:val="none" w:color="000000" w:sz="4" w:space="0"/>
              <w:bottom w:val="single" w:color="000000" w:sz="8" w:space="0"/>
              <w:right w:val="single" w:color="000000" w:sz="8" w:space="0"/>
            </w:tcBorders>
            <w:tcW w:w="56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tcBorders>
              <w:top w:val="single" w:color="000000" w:sz="8" w:space="0"/>
              <w:left w:val="single" w:color="000000" w:sz="8" w:space="0"/>
              <w:bottom w:val="single" w:color="000000" w:sz="8" w:space="0"/>
              <w:right w:val="single" w:color="000000" w:sz="8" w:space="0"/>
            </w:tcBorders>
            <w:tcW w:w="498"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left w:val="none" w:color="000000" w:sz="4" w:space="0"/>
              <w:right w:val="single" w:color="000000" w:sz="8" w:space="0"/>
            </w:tcBorders>
            <w:tcW w:w="945" w:type="pct"/>
            <w:vAlign w:val="bottom"/>
            <w:vMerge w:val="continue"/>
            <w:textDirection w:val="lrTb"/>
            <w:noWrap/>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1"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p>
        </w:tc>
        <w:tc>
          <w:tcPr>
            <w:tcBorders>
              <w:top w:val="single" w:color="000000" w:sz="8" w:space="0"/>
              <w:left w:val="none" w:color="000000" w:sz="4" w:space="0"/>
              <w:bottom w:val="single" w:color="000000" w:sz="8" w:space="0"/>
              <w:right w:val="single" w:color="000000" w:sz="8" w:space="0"/>
            </w:tcBorders>
            <w:tcW w:w="1403" w:type="pct"/>
            <w:vAlign w:val="center"/>
            <w:vMerge w:val="continue"/>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25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17.2KW</w:t>
            </w:r>
            <w:r/>
          </w:p>
        </w:tc>
        <w:tc>
          <w:tcPr>
            <w:tcBorders>
              <w:top w:val="single" w:color="000000" w:sz="8" w:space="0"/>
              <w:left w:val="none" w:color="000000" w:sz="4" w:space="0"/>
              <w:bottom w:val="single" w:color="000000" w:sz="8" w:space="0"/>
              <w:right w:val="single" w:color="000000" w:sz="8" w:space="0"/>
            </w:tcBorders>
            <w:tcW w:w="56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498"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left w:val="none" w:color="000000" w:sz="4" w:space="0"/>
              <w:right w:val="single" w:color="000000" w:sz="8" w:space="0"/>
            </w:tcBorders>
            <w:tcW w:w="945" w:type="pct"/>
            <w:vAlign w:val="bottom"/>
            <w:vMerge w:val="continue"/>
            <w:textDirection w:val="lrTb"/>
            <w:noWrap/>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1"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tcBorders>
              <w:top w:val="single" w:color="000000" w:sz="8" w:space="0"/>
              <w:left w:val="none" w:color="000000" w:sz="4" w:space="0"/>
              <w:bottom w:val="single" w:color="000000" w:sz="8" w:space="0"/>
              <w:right w:val="single" w:color="000000" w:sz="8" w:space="0"/>
            </w:tcBorders>
            <w:tcW w:w="1403" w:type="pct"/>
            <w:vAlign w:val="center"/>
            <w:vMerge w:val="continue"/>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25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16.2KW</w:t>
            </w:r>
            <w:r/>
          </w:p>
        </w:tc>
        <w:tc>
          <w:tcPr>
            <w:tcBorders>
              <w:top w:val="single" w:color="000000" w:sz="8" w:space="0"/>
              <w:left w:val="none" w:color="000000" w:sz="4" w:space="0"/>
              <w:bottom w:val="single" w:color="000000" w:sz="8" w:space="0"/>
              <w:right w:val="single" w:color="000000" w:sz="8" w:space="0"/>
            </w:tcBorders>
            <w:tcW w:w="56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498"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left w:val="none" w:color="000000" w:sz="4" w:space="0"/>
              <w:right w:val="single" w:color="000000" w:sz="8" w:space="0"/>
            </w:tcBorders>
            <w:tcW w:w="945" w:type="pct"/>
            <w:vAlign w:val="bottom"/>
            <w:vMerge w:val="continue"/>
            <w:textDirection w:val="lrTb"/>
            <w:noWrap/>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1"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p>
        </w:tc>
        <w:tc>
          <w:tcPr>
            <w:tcBorders>
              <w:top w:val="single" w:color="000000" w:sz="8" w:space="0"/>
              <w:left w:val="none" w:color="000000" w:sz="4" w:space="0"/>
              <w:bottom w:val="single" w:color="000000" w:sz="8" w:space="0"/>
              <w:right w:val="single" w:color="000000" w:sz="8" w:space="0"/>
            </w:tcBorders>
            <w:tcW w:w="1403" w:type="pct"/>
            <w:vAlign w:val="center"/>
            <w:vMerge w:val="continue"/>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25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11.3KW</w:t>
            </w:r>
            <w:r/>
          </w:p>
        </w:tc>
        <w:tc>
          <w:tcPr>
            <w:tcBorders>
              <w:top w:val="single" w:color="000000" w:sz="8" w:space="0"/>
              <w:left w:val="none" w:color="000000" w:sz="4" w:space="0"/>
              <w:bottom w:val="single" w:color="000000" w:sz="8" w:space="0"/>
              <w:right w:val="single" w:color="000000" w:sz="8" w:space="0"/>
            </w:tcBorders>
            <w:tcW w:w="56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498"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left w:val="none" w:color="000000" w:sz="4" w:space="0"/>
              <w:right w:val="single" w:color="000000" w:sz="8" w:space="0"/>
            </w:tcBorders>
            <w:tcW w:w="945" w:type="pct"/>
            <w:vAlign w:val="bottom"/>
            <w:vMerge w:val="continue"/>
            <w:textDirection w:val="lrTb"/>
            <w:noWrap/>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1"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p>
        </w:tc>
        <w:tc>
          <w:tcPr>
            <w:tcBorders>
              <w:top w:val="single" w:color="000000" w:sz="8" w:space="0"/>
              <w:left w:val="none" w:color="000000" w:sz="4" w:space="0"/>
              <w:bottom w:val="single" w:color="000000" w:sz="8" w:space="0"/>
              <w:right w:val="single" w:color="000000" w:sz="8" w:space="0"/>
            </w:tcBorders>
            <w:tcW w:w="1403"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蒂升</w:t>
            </w:r>
            <w:r/>
          </w:p>
        </w:tc>
        <w:tc>
          <w:tcPr>
            <w:tcBorders>
              <w:top w:val="single" w:color="000000" w:sz="8" w:space="0"/>
              <w:left w:val="none" w:color="000000" w:sz="4" w:space="0"/>
              <w:bottom w:val="single" w:color="000000" w:sz="8" w:space="0"/>
              <w:right w:val="single" w:color="000000" w:sz="8" w:space="0"/>
            </w:tcBorders>
            <w:tcW w:w="125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18.3KW</w:t>
            </w:r>
            <w:r/>
          </w:p>
        </w:tc>
        <w:tc>
          <w:tcPr>
            <w:tcBorders>
              <w:top w:val="single" w:color="000000" w:sz="8" w:space="0"/>
              <w:left w:val="none" w:color="000000" w:sz="4" w:space="0"/>
              <w:bottom w:val="single" w:color="000000" w:sz="8" w:space="0"/>
              <w:right w:val="single" w:color="000000" w:sz="8" w:space="0"/>
            </w:tcBorders>
            <w:tcW w:w="560"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tcBorders>
              <w:top w:val="single" w:color="000000" w:sz="8" w:space="0"/>
              <w:left w:val="single" w:color="000000" w:sz="8" w:space="0"/>
              <w:bottom w:val="single" w:color="000000" w:sz="8" w:space="0"/>
              <w:right w:val="single" w:color="000000" w:sz="8" w:space="0"/>
            </w:tcBorders>
            <w:tcW w:w="498" w:type="pct"/>
            <w:vAlign w:val="bottom"/>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left w:val="none" w:color="000000" w:sz="4" w:space="0"/>
              <w:bottom w:val="single" w:color="000000" w:sz="8" w:space="0"/>
              <w:right w:val="single" w:color="000000" w:sz="8" w:space="0"/>
            </w:tcBorders>
            <w:tcW w:w="945" w:type="pct"/>
            <w:vAlign w:val="bottom"/>
            <w:vMerge w:val="continue"/>
            <w:textDirection w:val="lrTb"/>
            <w:noWrap/>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报价要求</w:t>
      </w:r>
      <w:r/>
    </w:p>
    <w:p>
      <w:pPr>
        <w:ind w:left="-141" w:right="378" w:firstLine="420"/>
        <w:jc w:val="left"/>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1、投标总价包括但不限于设备费（包括必备的附件）、运输装卸费、人工费、安装费、调试费、维护费、税费等为完成本项目所产生的一切费用。</w:t>
      </w:r>
      <w:r/>
    </w:p>
    <w:p>
      <w:pPr>
        <w:ind w:left="-141" w:right="378" w:firstLine="420"/>
        <w:jc w:val="left"/>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2、投标人应充分考虑和了解采购人所采购项目的安装和调试要求，必须完全满足采购人的实际需求。投标人认为完成本项所缺的设备及材料和所有费用应含在本次报价中，否则均由投标人自行承担。</w:t>
      </w:r>
      <w:r/>
    </w:p>
    <w:p>
      <w:pPr>
        <w:ind w:left="-141" w:right="378" w:firstLine="420"/>
        <w:jc w:val="left"/>
        <w:keepLines w:val="0"/>
        <w:keepNext w:val="0"/>
        <w:pageBreakBefore w:val="0"/>
        <w:spacing w:line="360" w:lineRule="auto"/>
        <w:shd w:val="clear" w:color="auto"/>
        <w:widowControl w:val="off"/>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3、涉及本项目所需的采购清单为主要设备列表，其它完成项目和设备所需产品可能并未完全列入其中，投标人应自行前往项目所在地进行踏勘，充分了解项目要求，形成详细报价包含在报价内。</w:t>
      </w:r>
      <w:r/>
    </w:p>
    <w:p>
      <w:pPr>
        <w:pStyle w:val="768"/>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五、专项验收要求</w:t>
      </w:r>
      <w:r/>
    </w:p>
    <w:p>
      <w:pPr>
        <w:ind w:left="-141" w:right="378"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1、节电效果检测委托财政部和发改委备案的第三方节能量审核机构执行；</w:t>
      </w:r>
      <w:r/>
    </w:p>
    <w:p>
      <w:pPr>
        <w:ind w:left="-141" w:right="378"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2、节电效果验收测试采用抽验方式，抽验数量按项目最终交付总数的5%（不低于）比例进行；</w:t>
      </w:r>
      <w:r/>
    </w:p>
    <w:p>
      <w:pPr>
        <w:ind w:left="-141" w:right="378"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3、平均节电率</w:t>
      </w:r>
      <w:r>
        <w:rPr>
          <w:rFonts w:hint="eastAsia" w:ascii="宋体" w:hAnsi="宋体" w:cs="宋体"/>
          <w:szCs w:val="21"/>
          <w:highlight w:val="none"/>
          <w:lang w:val="en-US" w:eastAsia="zh-CN"/>
        </w:rPr>
        <w:t xml:space="preserve">需</w:t>
      </w:r>
      <w:r>
        <w:rPr>
          <w:rFonts w:hint="eastAsia" w:ascii="宋体" w:hAnsi="宋体" w:eastAsia="宋体" w:cs="宋体"/>
          <w:szCs w:val="21"/>
          <w:highlight w:val="none"/>
          <w:lang w:val="en-US" w:eastAsia="zh-CN"/>
        </w:rPr>
        <w:t xml:space="preserve">达到30%及以上；</w:t>
      </w:r>
      <w:r/>
    </w:p>
    <w:p>
      <w:pPr>
        <w:ind w:left="-141" w:right="378"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4、第三方检测费用由成交供应商自行承担。</w:t>
      </w:r>
      <w:r/>
    </w:p>
    <w:p>
      <w:pPr>
        <w:pStyle w:val="768"/>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六、售后服务要求</w:t>
      </w:r>
      <w:r/>
    </w:p>
    <w:p>
      <w:pPr>
        <w:ind w:right="378" w:firstLine="420"/>
        <w:jc w:val="left"/>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仿宋" w:hAnsi="仿宋" w:eastAsia="仿宋" w:cs="仿宋"/>
          <w:sz w:val="21"/>
          <w:szCs w:val="21"/>
          <w:highlight w:val="none"/>
        </w:rPr>
        <w:t xml:space="preserve">★</w:t>
      </w:r>
      <w:r>
        <w:rPr>
          <w:rFonts w:hint="default" w:ascii="宋体" w:hAnsi="宋体" w:eastAsia="宋体" w:cs="宋体"/>
          <w:b/>
          <w:bCs/>
          <w:sz w:val="21"/>
          <w:szCs w:val="21"/>
          <w:highlight w:val="none"/>
          <w:lang w:val="en-US" w:eastAsia="zh-CN"/>
        </w:rPr>
        <w:t xml:space="preserve">1、质保期不低于3年，质保期内投标人必须免费对货物提供维修维护服务，质保期内的维修费用（包括材料）全部由成交投标人负责，提供质保期服务承诺书，加盖投标人单位公章。</w:t>
      </w:r>
      <w:r/>
    </w:p>
    <w:p>
      <w:pPr>
        <w:ind w:right="378" w:firstLine="420"/>
        <w:jc w:val="left"/>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2、在质保期和维保期内，如遇软件产品升级、改版，应免费提供更新、升级服务。</w:t>
      </w:r>
      <w:r/>
    </w:p>
    <w:p>
      <w:pPr>
        <w:ind w:right="378" w:firstLine="420"/>
        <w:jc w:val="left"/>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3、在质保期和维保期内，投标人现场维护服务每季度不得低于1次，现场维护内容如下表，维护记录表同时需院方负责人签字确认。</w:t>
      </w:r>
      <w:r/>
    </w:p>
    <w:p>
      <w:pPr>
        <w:ind w:right="378" w:firstLine="420"/>
        <w:jc w:val="left"/>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4、在质保期和维保期内，投标人接到报修信息，须保证2小时内到现场，4个小时解决故障。如需更换设备或送厂家维修，必须在48小时内负责解决，且更换维修期间须提供备用设备以保证系统的正常运行。</w:t>
      </w:r>
      <w:r/>
    </w:p>
    <w:p>
      <w:pPr>
        <w:ind w:right="378" w:firstLine="420"/>
        <w:jc w:val="left"/>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5、在设备的生产、运输、装卸、安装等过程中出现的安全问题，均由成交单位承担。</w:t>
      </w:r>
      <w:r/>
    </w:p>
    <w:p>
      <w:pPr>
        <w:ind w:right="378" w:firstLine="420"/>
        <w:jc w:val="left"/>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6、在质保期和维保期内所有货物维保服务方式均为上门服务，中标人派技术人员到现场维修，由此产生的一切费用均包含在响应报价内，同时须提供详细的售后服务机构、维修人员情况。</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bCs/>
          <w:sz w:val="28"/>
          <w:szCs w:val="28"/>
          <w:highlight w:val="none"/>
        </w:rPr>
        <w:t xml:space="preserve">项目维护记录表</w:t>
      </w:r>
      <w:r/>
    </w:p>
    <w:tbl>
      <w:tblPr>
        <w:tblStyle w:val="775"/>
        <w:tblW w:w="4999" w:type="pct"/>
        <w:jc w:val="center"/>
        <w:tblLayout w:type="autofit"/>
        <w:tblCellMar>
          <w:left w:w="0" w:type="dxa"/>
          <w:top w:w="0" w:type="dxa"/>
          <w:right w:w="0" w:type="dxa"/>
          <w:bottom w:w="0" w:type="dxa"/>
        </w:tblCellMar>
        <w:tblLook w:val="04A0" w:firstRow="1" w:lastRow="0" w:firstColumn="1" w:lastColumn="0" w:noHBand="0" w:noVBand="1"/>
      </w:tblPr>
      <w:tblGrid>
        <w:gridCol w:w="908"/>
        <w:gridCol w:w="864"/>
        <w:gridCol w:w="3611"/>
        <w:gridCol w:w="1765"/>
        <w:gridCol w:w="1494"/>
      </w:tblGrid>
      <w:tr>
        <w:trPr>
          <w:jc w:val="center"/>
          <w:trHeight w:val="360"/>
        </w:trPr>
        <w:tc>
          <w:tcPr>
            <w:tcBorders>
              <w:top w:val="single" w:color="000000" w:sz="8" w:space="0"/>
              <w:left w:val="single" w:color="000000" w:sz="8" w:space="0"/>
              <w:bottom w:val="single" w:color="000000" w:sz="4" w:space="0"/>
              <w:right w:val="single" w:color="000000" w:sz="4" w:space="0"/>
            </w:tcBorders>
            <w:tcMar>
              <w:left w:w="12" w:type="dxa"/>
              <w:top w:w="12" w:type="dxa"/>
              <w:right w:w="12" w:type="dxa"/>
            </w:tcMar>
            <w:tcW w:w="550" w:type="pct"/>
            <w:vAlign w:val="center"/>
            <w:textDirection w:val="lrTb"/>
            <w:noWrap/>
          </w:tcPr>
          <w:p>
            <w:pPr>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lang w:bidi="ar"/>
              </w:rPr>
              <w:t xml:space="preserve">检查部位</w:t>
            </w:r>
            <w:r/>
          </w:p>
        </w:tc>
        <w:tc>
          <w:tcPr>
            <w:gridSpan w:val="2"/>
            <w:tcBorders>
              <w:top w:val="single" w:color="000000" w:sz="8" w:space="0"/>
              <w:left w:val="single" w:color="000000" w:sz="4" w:space="0"/>
              <w:bottom w:val="single" w:color="000000" w:sz="4" w:space="0"/>
              <w:right w:val="single" w:color="000000" w:sz="4" w:space="0"/>
            </w:tcBorders>
            <w:tcMar>
              <w:left w:w="12" w:type="dxa"/>
              <w:top w:w="12" w:type="dxa"/>
              <w:right w:w="12" w:type="dxa"/>
            </w:tcMar>
            <w:tcW w:w="2644" w:type="pct"/>
            <w:vAlign w:val="center"/>
            <w:textDirection w:val="lrTb"/>
            <w:noWrap/>
          </w:tcPr>
          <w:p>
            <w:pPr>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lang w:bidi="ar"/>
              </w:rPr>
              <w:t xml:space="preserve">检查项目</w:t>
            </w:r>
            <w:r/>
          </w:p>
        </w:tc>
        <w:tc>
          <w:tcPr>
            <w:tcBorders>
              <w:top w:val="single" w:color="000000" w:sz="8"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tcPr>
          <w:p>
            <w:pPr>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lang w:bidi="ar"/>
              </w:rPr>
              <w:t xml:space="preserve">检查方法</w:t>
            </w:r>
            <w:r/>
          </w:p>
        </w:tc>
        <w:tc>
          <w:tcPr>
            <w:tcBorders>
              <w:top w:val="single" w:color="000000" w:sz="8"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lang w:bidi="ar"/>
              </w:rPr>
              <w:t xml:space="preserve">检查结果</w:t>
            </w:r>
            <w:r/>
          </w:p>
        </w:tc>
      </w:tr>
      <w:tr>
        <w:trPr>
          <w:jc w:val="center"/>
          <w:trHeight w:val="450"/>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restart"/>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周围环境</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44" w:type="pct"/>
            <w:vAlign w:val="center"/>
            <w:vMerge w:val="restart"/>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检查周围温度、湿度、振动、空气（有无尘埃、腐蚀性气体、油烟、水滴等）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目视和检测仪器测量</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□正常  □异常</w:t>
            </w:r>
            <w:r/>
          </w:p>
        </w:tc>
      </w:tr>
      <w:tr>
        <w:trPr>
          <w:jc w:val="center"/>
          <w:trHeight w:val="975"/>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continue"/>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44" w:type="pct"/>
            <w:vAlign w:val="center"/>
            <w:vMerge w:val="continue"/>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周围有无放置工具等异物或危险物品。目视检查</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    □无 </w:t>
            </w:r>
            <w:r/>
          </w:p>
        </w:tc>
      </w:tr>
      <w:tr>
        <w:trPr>
          <w:jc w:val="center"/>
          <w:trHeight w:val="435"/>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电压</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44"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主电路和控制电路的电压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万用表测量</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□正常  □异常</w:t>
            </w:r>
            <w:r/>
          </w:p>
        </w:tc>
      </w:tr>
      <w:tr>
        <w:trPr>
          <w:jc w:val="center"/>
          <w:trHeight w:val="390"/>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restart"/>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框架之类的结构件</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44"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有无异常声音和异常振动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目视和听觉检查</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    □无 </w:t>
            </w:r>
            <w:r/>
          </w:p>
        </w:tc>
      </w:tr>
      <w:tr>
        <w:trPr>
          <w:jc w:val="center"/>
          <w:trHeight w:val="375"/>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continue"/>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44"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螺栓类（紧固件）有无松动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拧紧</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    □无 </w:t>
            </w:r>
            <w:r/>
          </w:p>
        </w:tc>
      </w:tr>
      <w:tr>
        <w:trPr>
          <w:jc w:val="center"/>
          <w:trHeight w:val="615"/>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continue"/>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44" w:type="pct"/>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有无变形、破损；有无因过热而变色；有无污损和尘埃附着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目视检查</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    □无 </w:t>
            </w:r>
            <w:r/>
          </w:p>
        </w:tc>
      </w:tr>
      <w:tr>
        <w:trPr>
          <w:jc w:val="center"/>
          <w:trHeight w:val="360"/>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restart"/>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主电路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 w:type="pct"/>
            <w:vAlign w:val="center"/>
            <w:vMerge w:val="restart"/>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通用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18"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螺栓类零件有无松动、脱落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拧紧</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    □无 </w:t>
            </w:r>
            <w:r/>
          </w:p>
        </w:tc>
      </w:tr>
      <w:tr>
        <w:trPr>
          <w:jc w:val="center"/>
          <w:trHeight w:val="864"/>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continue"/>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 w:type="pct"/>
            <w:vAlign w:val="center"/>
            <w:vMerge w:val="continue"/>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18"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设备和绝缘物有无变形、龟裂、破损、有无因过热而变色；有无污损和尘埃附着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目视检查</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    □无 </w:t>
            </w:r>
            <w:r/>
          </w:p>
        </w:tc>
      </w:tr>
      <w:tr>
        <w:trPr>
          <w:jc w:val="center"/>
          <w:trHeight w:val="915"/>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continue"/>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导体电线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18"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有无因过热而变色或变形；电线的绝缘层有无破损、裂缝、变色</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目视检查</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    □无 </w:t>
            </w:r>
            <w:r/>
          </w:p>
        </w:tc>
      </w:tr>
      <w:tr>
        <w:trPr>
          <w:jc w:val="center"/>
          <w:trHeight w:val="499"/>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continue"/>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端子排</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18" w:type="pct"/>
            <w:vAlign w:val="center"/>
            <w:textDirection w:val="lrTb"/>
            <w:noWrap/>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有无破损</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目视检查</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    □无 </w:t>
            </w:r>
            <w:r/>
          </w:p>
        </w:tc>
      </w:tr>
      <w:tr>
        <w:trPr>
          <w:jc w:val="center"/>
          <w:trHeight w:val="602"/>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continue"/>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 w:type="pct"/>
            <w:vAlign w:val="center"/>
            <w:textDirection w:val="lrTb"/>
            <w:noWrap/>
          </w:tcPr>
          <w:p>
            <w:pPr>
              <w:rPr>
                <w:rFonts w:hint="eastAsia" w:ascii="宋体" w:hAnsi="宋体" w:eastAsia="宋体" w:cs="宋体"/>
                <w:szCs w:val="21"/>
                <w:highlight w:val="none"/>
              </w:rPr>
            </w:pPr>
            <w:r>
              <w:rPr>
                <w:rFonts w:hint="eastAsia" w:ascii="宋体" w:hAnsi="宋体" w:eastAsia="宋体" w:cs="宋体"/>
                <w:szCs w:val="21"/>
                <w:highlight w:val="none"/>
              </w:rPr>
              <w:t xml:space="preserve">滤波电容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18" w:type="pct"/>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有无漏液、变色、裂缝、外壳膨胀；安全阀有无明显膨胀。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目视检查</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□有    □无</w:t>
            </w:r>
            <w:r/>
          </w:p>
        </w:tc>
      </w:tr>
      <w:tr>
        <w:trPr>
          <w:jc w:val="center"/>
          <w:trHeight w:val="630"/>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continue"/>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 w:type="pct"/>
            <w:vAlign w:val="center"/>
            <w:vMerge w:val="restart"/>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电阻</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18"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有无因过热而产生的异味和绝缘物的开裂</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嗅觉、目视检查</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    □无 </w:t>
            </w:r>
            <w:r/>
          </w:p>
        </w:tc>
      </w:tr>
      <w:tr>
        <w:trPr>
          <w:jc w:val="center"/>
          <w:trHeight w:val="735"/>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continue"/>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 w:type="pct"/>
            <w:vAlign w:val="center"/>
            <w:vMerge w:val="continue"/>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18"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有无断线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top"/>
            <w:textDirection w:val="lrTb"/>
            <w:noWrap w:val="false"/>
          </w:tcPr>
          <w:p>
            <w:pPr>
              <w:jc w:val="left"/>
              <w:rPr>
                <w:rFonts w:hint="eastAsia" w:ascii="宋体" w:hAnsi="宋体" w:eastAsia="宋体" w:cs="宋体"/>
                <w:szCs w:val="21"/>
                <w:highlight w:val="none"/>
              </w:rPr>
            </w:pPr>
            <w:r>
              <w:rPr>
                <w:rFonts w:hint="eastAsia" w:ascii="宋体" w:hAnsi="宋体" w:eastAsia="宋体" w:cs="宋体"/>
                <w:szCs w:val="21"/>
                <w:highlight w:val="none"/>
              </w:rPr>
              <w:t xml:space="preserve">目视检查或者取下一侧的连接，万用表测量。</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□有    □无</w:t>
            </w:r>
            <w:r/>
          </w:p>
        </w:tc>
      </w:tr>
      <w:tr>
        <w:trPr>
          <w:jc w:val="center"/>
          <w:trHeight w:val="995"/>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textDirection w:val="lrTb"/>
            <w:noWrap/>
          </w:tcPr>
          <w:p>
            <w:pPr>
              <w:jc w:val="left"/>
              <w:rPr>
                <w:rFonts w:hint="eastAsia" w:ascii="宋体" w:hAnsi="宋体" w:eastAsia="宋体" w:cs="宋体"/>
                <w:szCs w:val="21"/>
                <w:highlight w:val="none"/>
              </w:rPr>
            </w:pPr>
            <w:r>
              <w:rPr>
                <w:rFonts w:hint="eastAsia" w:ascii="宋体" w:hAnsi="宋体" w:eastAsia="宋体" w:cs="宋体"/>
                <w:szCs w:val="21"/>
                <w:highlight w:val="none"/>
              </w:rPr>
              <w:t xml:space="preserve">控制电路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 w:type="pct"/>
            <w:vAlign w:val="center"/>
            <w:textDirection w:val="lrTb"/>
            <w:noWrap/>
          </w:tcPr>
          <w:p>
            <w:pPr>
              <w:jc w:val="left"/>
              <w:rPr>
                <w:rFonts w:hint="eastAsia" w:ascii="宋体" w:hAnsi="宋体" w:eastAsia="宋体" w:cs="宋体"/>
                <w:szCs w:val="21"/>
                <w:highlight w:val="none"/>
              </w:rPr>
            </w:pPr>
            <w:r>
              <w:rPr>
                <w:rFonts w:hint="eastAsia" w:ascii="宋体" w:hAnsi="宋体" w:eastAsia="宋体" w:cs="宋体"/>
                <w:szCs w:val="21"/>
                <w:highlight w:val="none"/>
              </w:rPr>
              <w:t xml:space="preserve">电路板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18" w:type="pct"/>
            <w:vAlign w:val="top"/>
            <w:textDirection w:val="lrTb"/>
            <w:noWrap w:val="false"/>
          </w:tcPr>
          <w:p>
            <w:pPr>
              <w:jc w:val="left"/>
              <w:rPr>
                <w:rFonts w:hint="eastAsia" w:ascii="宋体" w:hAnsi="宋体" w:eastAsia="宋体" w:cs="宋体"/>
                <w:szCs w:val="21"/>
                <w:highlight w:val="none"/>
              </w:rPr>
            </w:pPr>
            <w:r>
              <w:rPr>
                <w:rFonts w:hint="eastAsia" w:ascii="宋体" w:hAnsi="宋体" w:eastAsia="宋体" w:cs="宋体"/>
                <w:szCs w:val="21"/>
                <w:highlight w:val="none"/>
              </w:rPr>
              <w:t xml:space="preserve">有无螺钉类和连接器类零件松动；有无异味和变色；有无龟裂、破损、变形、明显的生锈，电容器有无漏液、变形迹象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val="false"/>
          </w:tcPr>
          <w:p>
            <w:pPr>
              <w:jc w:val="left"/>
              <w:rPr>
                <w:rFonts w:hint="eastAsia" w:ascii="宋体" w:hAnsi="宋体" w:eastAsia="宋体" w:cs="宋体"/>
                <w:szCs w:val="21"/>
                <w:highlight w:val="none"/>
              </w:rPr>
            </w:pPr>
            <w:r>
              <w:rPr>
                <w:rFonts w:hint="eastAsia" w:ascii="宋体" w:hAnsi="宋体" w:eastAsia="宋体" w:cs="宋体"/>
                <w:szCs w:val="21"/>
                <w:highlight w:val="none"/>
              </w:rPr>
              <w:t xml:space="preserve">拧紧；嗅觉、目视检查</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□有    □无</w:t>
            </w:r>
            <w:r/>
          </w:p>
        </w:tc>
      </w:tr>
      <w:tr>
        <w:trPr>
          <w:jc w:val="center"/>
          <w:trHeight w:val="463"/>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restart"/>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冷却系统</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 w:type="pct"/>
            <w:vAlign w:val="center"/>
            <w:vMerge w:val="restart"/>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冷却风扇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18" w:type="pct"/>
            <w:vAlign w:val="center"/>
            <w:textDirection w:val="lrTb"/>
            <w:noWrap/>
          </w:tcPr>
          <w:p>
            <w:pPr>
              <w:rPr>
                <w:rFonts w:hint="eastAsia" w:ascii="宋体" w:hAnsi="宋体" w:eastAsia="宋体" w:cs="宋体"/>
                <w:szCs w:val="21"/>
                <w:highlight w:val="none"/>
              </w:rPr>
            </w:pPr>
            <w:r>
              <w:rPr>
                <w:rFonts w:hint="eastAsia" w:ascii="宋体" w:hAnsi="宋体" w:eastAsia="宋体" w:cs="宋体"/>
                <w:szCs w:val="21"/>
                <w:highlight w:val="none"/>
              </w:rPr>
              <w:t xml:space="preserve">有无异常声音和异常振动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听觉和目视检查，手试转动。</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□有    □无</w:t>
            </w:r>
            <w:r/>
          </w:p>
        </w:tc>
      </w:tr>
      <w:tr>
        <w:trPr>
          <w:jc w:val="center"/>
          <w:trHeight w:val="330"/>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continue"/>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 w:type="pct"/>
            <w:vAlign w:val="center"/>
            <w:vMerge w:val="continue"/>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18" w:type="pct"/>
            <w:vAlign w:val="center"/>
            <w:textDirection w:val="lrTb"/>
            <w:noWrap/>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螺栓类零件有无松动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拧紧</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    □无 </w:t>
            </w:r>
            <w:r/>
          </w:p>
        </w:tc>
      </w:tr>
      <w:tr>
        <w:trPr>
          <w:jc w:val="center"/>
          <w:trHeight w:val="420"/>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continue"/>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 w:type="pct"/>
            <w:vAlign w:val="center"/>
            <w:vMerge w:val="continue"/>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18" w:type="pct"/>
            <w:vAlign w:val="center"/>
            <w:textDirection w:val="lrTb"/>
            <w:noWrap/>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有无因过热而变色</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目视检查</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□有    □无 </w:t>
            </w:r>
            <w:r/>
          </w:p>
        </w:tc>
      </w:tr>
      <w:tr>
        <w:trPr>
          <w:jc w:val="center"/>
          <w:trHeight w:val="585"/>
        </w:trPr>
        <w:tc>
          <w:tcPr>
            <w:tcBorders>
              <w:top w:val="single" w:color="000000" w:sz="4" w:space="0"/>
              <w:left w:val="single" w:color="000000" w:sz="8" w:space="0"/>
              <w:bottom w:val="single" w:color="000000" w:sz="4" w:space="0"/>
              <w:right w:val="single" w:color="000000" w:sz="4" w:space="0"/>
            </w:tcBorders>
            <w:tcMar>
              <w:left w:w="12" w:type="dxa"/>
              <w:top w:w="12" w:type="dxa"/>
              <w:right w:w="12" w:type="dxa"/>
            </w:tcMar>
            <w:tcW w:w="550" w:type="pct"/>
            <w:vAlign w:val="center"/>
            <w:vMerge w:val="continue"/>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通风路径</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18" w:type="pct"/>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有无散热器和吸排气口堵塞、附着异物</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48"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目视检查</w:t>
            </w:r>
            <w:r/>
          </w:p>
        </w:tc>
        <w:tc>
          <w:tcPr>
            <w:tcBorders>
              <w:top w:val="single" w:color="000000" w:sz="4" w:space="0"/>
              <w:left w:val="single" w:color="000000" w:sz="4" w:space="0"/>
              <w:bottom w:val="single" w:color="000000" w:sz="4" w:space="0"/>
              <w:right w:val="single" w:color="000000" w:sz="8" w:space="0"/>
            </w:tcBorders>
            <w:tcMar>
              <w:left w:w="12" w:type="dxa"/>
              <w:top w:w="12" w:type="dxa"/>
              <w:right w:w="12" w:type="dxa"/>
            </w:tcMar>
            <w:tcW w:w="755"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□有    □无</w:t>
            </w:r>
            <w:r/>
          </w:p>
        </w:tc>
      </w:tr>
      <w:tr>
        <w:trPr>
          <w:jc w:val="center"/>
          <w:trHeight w:val="445"/>
        </w:trPr>
        <w:tc>
          <w:tcPr>
            <w:tcBorders>
              <w:top w:val="single" w:color="000000" w:sz="4" w:space="0"/>
              <w:left w:val="single" w:color="000000" w:sz="8" w:space="0"/>
              <w:bottom w:val="single" w:color="000000" w:sz="8" w:space="0"/>
              <w:right w:val="single" w:color="000000" w:sz="4" w:space="0"/>
            </w:tcBorders>
            <w:tcMar>
              <w:left w:w="12" w:type="dxa"/>
              <w:top w:w="12" w:type="dxa"/>
              <w:right w:w="12" w:type="dxa"/>
            </w:tcMar>
            <w:tcW w:w="550" w:type="pct"/>
            <w:vAlign w:val="top"/>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制动电阻</w:t>
            </w:r>
            <w:r/>
          </w:p>
        </w:tc>
        <w:tc>
          <w:tcPr>
            <w:tcBorders>
              <w:top w:val="single" w:color="000000" w:sz="4" w:space="0"/>
              <w:left w:val="single" w:color="000000" w:sz="4" w:space="0"/>
              <w:bottom w:val="single" w:color="000000" w:sz="8" w:space="0"/>
              <w:right w:val="single" w:color="000000" w:sz="4" w:space="0"/>
            </w:tcBorders>
            <w:tcMar>
              <w:left w:w="12" w:type="dxa"/>
              <w:top w:w="12" w:type="dxa"/>
              <w:right w:w="12" w:type="dxa"/>
            </w:tcMar>
            <w:tcW w:w="526" w:type="pct"/>
            <w:vAlign w:val="top"/>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制动电阻</w:t>
            </w:r>
            <w:r/>
          </w:p>
        </w:tc>
        <w:tc>
          <w:tcPr>
            <w:tcBorders>
              <w:top w:val="single" w:color="000000" w:sz="4" w:space="0"/>
              <w:left w:val="single" w:color="000000" w:sz="4" w:space="0"/>
              <w:bottom w:val="single" w:color="000000" w:sz="8" w:space="0"/>
              <w:right w:val="single" w:color="000000" w:sz="4" w:space="0"/>
            </w:tcBorders>
            <w:tcMar>
              <w:left w:w="12" w:type="dxa"/>
              <w:top w:w="12" w:type="dxa"/>
              <w:right w:w="12" w:type="dxa"/>
            </w:tcMar>
            <w:tcW w:w="2118" w:type="pct"/>
            <w:vAlign w:val="top"/>
            <w:textDirection w:val="lrTb"/>
            <w:noWrap/>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电梯制动电阻是否停止发烫</w:t>
            </w:r>
            <w:r/>
          </w:p>
        </w:tc>
        <w:tc>
          <w:tcPr>
            <w:tcBorders>
              <w:top w:val="single" w:color="000000" w:sz="4" w:space="0"/>
              <w:left w:val="single" w:color="000000" w:sz="4" w:space="0"/>
              <w:bottom w:val="single" w:color="000000" w:sz="8" w:space="0"/>
              <w:right w:val="single" w:color="000000" w:sz="4" w:space="0"/>
            </w:tcBorders>
            <w:tcMar>
              <w:left w:w="12" w:type="dxa"/>
              <w:top w:w="12" w:type="dxa"/>
              <w:right w:w="12" w:type="dxa"/>
            </w:tcMar>
            <w:tcW w:w="1048"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检测仪器测量</w:t>
            </w:r>
            <w:r/>
          </w:p>
        </w:tc>
        <w:tc>
          <w:tcPr>
            <w:tcBorders>
              <w:top w:val="single" w:color="000000" w:sz="4" w:space="0"/>
              <w:left w:val="single" w:color="000000" w:sz="4" w:space="0"/>
              <w:bottom w:val="single" w:color="000000" w:sz="8" w:space="0"/>
              <w:right w:val="single" w:color="000000" w:sz="8" w:space="0"/>
            </w:tcBorders>
            <w:tcMar>
              <w:left w:w="12" w:type="dxa"/>
              <w:top w:w="12" w:type="dxa"/>
              <w:right w:w="12" w:type="dxa"/>
            </w:tcMar>
            <w:tcW w:w="755" w:type="pct"/>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□是    □否 </w:t>
            </w:r>
            <w:r/>
          </w:p>
        </w:tc>
      </w:tr>
      <w:tr>
        <w:trPr>
          <w:gridAfter w:val="1"/>
          <w:jc w:val="center"/>
          <w:trHeight w:val="288"/>
        </w:trPr>
        <w:tc>
          <w:tcPr>
            <w:gridSpan w:val="3"/>
            <w:tcBorders>
              <w:top w:val="none" w:color="000000" w:sz="4" w:space="0"/>
              <w:left w:val="none" w:color="000000" w:sz="4" w:space="0"/>
              <w:bottom w:val="none" w:color="000000" w:sz="4" w:space="0"/>
              <w:right w:val="none" w:color="000000" w:sz="4" w:space="0"/>
            </w:tcBorders>
            <w:tcMar>
              <w:left w:w="12" w:type="dxa"/>
              <w:top w:w="12" w:type="dxa"/>
              <w:right w:w="12" w:type="dxa"/>
            </w:tcMar>
            <w:tcW w:w="3195" w:type="pct"/>
            <w:vAlign w:val="bottom"/>
            <w:textDirection w:val="lrTb"/>
            <w:noWrap/>
          </w:tcPr>
          <w:p>
            <w:pPr>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r>
            <w:r/>
          </w:p>
          <w:p>
            <w:pPr>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客户负责确认：</w:t>
            </w:r>
            <w:r/>
          </w:p>
        </w:tc>
        <w:tc>
          <w:tcPr>
            <w:tcBorders>
              <w:top w:val="none" w:color="000000" w:sz="4" w:space="0"/>
              <w:left w:val="none" w:color="000000" w:sz="4" w:space="0"/>
              <w:bottom w:val="none" w:color="000000" w:sz="4" w:space="0"/>
              <w:right w:val="none" w:color="000000" w:sz="4" w:space="0"/>
            </w:tcBorders>
            <w:tcMar>
              <w:left w:w="12" w:type="dxa"/>
              <w:top w:w="12" w:type="dxa"/>
              <w:right w:w="12" w:type="dxa"/>
            </w:tcMar>
            <w:tcW w:w="1048" w:type="pct"/>
            <w:vAlign w:val="bottom"/>
            <w:textDirection w:val="lrTb"/>
            <w:noWrap/>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维护人员确认：</w:t>
            </w:r>
            <w:r/>
          </w:p>
        </w:tc>
      </w:tr>
    </w:tbl>
    <w:p>
      <w:pPr>
        <w:pStyle w:val="768"/>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七、商务条款</w:t>
      </w:r>
      <w:r/>
    </w:p>
    <w:p>
      <w:pPr>
        <w:ind w:firstLine="422"/>
        <w:jc w:val="left"/>
        <w:spacing w:line="300" w:lineRule="auto"/>
        <w:rPr>
          <w:rFonts w:hint="eastAsia" w:ascii="宋体" w:hAnsi="宋体" w:eastAsia="宋体" w:cs="宋体"/>
          <w:b/>
          <w:bCs/>
          <w:szCs w:val="21"/>
          <w:highlight w:val="none"/>
          <w:lang w:val="zh-CN"/>
        </w:rPr>
      </w:pPr>
      <w:r>
        <w:rPr>
          <w:rFonts w:hint="eastAsia" w:ascii="宋体" w:hAnsi="宋体" w:eastAsia="宋体" w:cs="宋体"/>
          <w:b/>
          <w:bCs/>
          <w:sz w:val="21"/>
          <w:szCs w:val="21"/>
          <w:highlight w:val="none"/>
          <w:lang w:val="en-US" w:eastAsia="zh-CN"/>
        </w:rPr>
        <w:t xml:space="preserve">★</w:t>
      </w:r>
      <w:r>
        <w:rPr>
          <w:rFonts w:hint="eastAsia" w:ascii="宋体" w:hAnsi="宋体" w:cs="宋体"/>
          <w:b/>
          <w:bCs/>
          <w:sz w:val="21"/>
          <w:szCs w:val="21"/>
          <w:highlight w:val="none"/>
          <w:lang w:val="en-US" w:eastAsia="zh-CN"/>
        </w:rPr>
        <w:t xml:space="preserve">1</w:t>
      </w:r>
      <w:r>
        <w:rPr>
          <w:rFonts w:hint="eastAsia" w:ascii="宋体" w:hAnsi="宋体" w:eastAsia="宋体" w:cs="宋体"/>
          <w:b/>
          <w:bCs/>
          <w:szCs w:val="21"/>
          <w:highlight w:val="none"/>
          <w:lang w:val="zh-CN"/>
        </w:rPr>
        <w:t xml:space="preserve">、</w:t>
      </w:r>
      <w:r>
        <w:rPr>
          <w:rFonts w:hint="eastAsia" w:ascii="宋体" w:hAnsi="宋体" w:cs="宋体"/>
          <w:b/>
          <w:bCs/>
          <w:szCs w:val="21"/>
          <w:highlight w:val="none"/>
          <w:lang w:val="en-US" w:eastAsia="zh-CN"/>
        </w:rPr>
        <w:t xml:space="preserve">交货期：详见招标公告</w:t>
      </w:r>
      <w:r>
        <w:rPr>
          <w:rFonts w:hint="eastAsia" w:ascii="宋体" w:hAnsi="宋体" w:eastAsia="宋体" w:cs="宋体"/>
          <w:b/>
          <w:bCs/>
          <w:szCs w:val="21"/>
          <w:highlight w:val="none"/>
          <w:lang w:val="zh-CN"/>
        </w:rPr>
        <w:t xml:space="preserve">。</w:t>
      </w:r>
      <w:r/>
    </w:p>
    <w:p>
      <w:pPr>
        <w:numPr>
          <w:ilvl w:val="0"/>
          <w:numId w:val="0"/>
        </w:numPr>
        <w:ind w:firstLine="422"/>
        <w:spacing w:line="360" w:lineRule="auto"/>
        <w:rPr>
          <w:rFonts w:hint="eastAsia"/>
          <w:highlight w:val="none"/>
        </w:rPr>
      </w:pPr>
      <w:r>
        <w:rPr>
          <w:rFonts w:hint="eastAsia" w:ascii="宋体" w:hAnsi="宋体" w:eastAsia="宋体" w:cs="宋体"/>
          <w:b/>
          <w:bCs/>
          <w:sz w:val="21"/>
          <w:szCs w:val="21"/>
          <w:highlight w:val="none"/>
          <w:lang w:val="en-US" w:eastAsia="zh-CN"/>
        </w:rPr>
        <w:t xml:space="preserve">★</w:t>
      </w:r>
      <w:r>
        <w:rPr>
          <w:rFonts w:hint="eastAsia" w:ascii="宋体" w:hAnsi="宋体" w:cs="宋体"/>
          <w:b/>
          <w:bCs/>
          <w:sz w:val="21"/>
          <w:szCs w:val="21"/>
          <w:highlight w:val="none"/>
          <w:lang w:val="en-US" w:eastAsia="zh-CN"/>
        </w:rPr>
        <w:t xml:space="preserve">2</w:t>
      </w:r>
      <w:r>
        <w:rPr>
          <w:rFonts w:hint="eastAsia" w:ascii="宋体" w:hAnsi="宋体" w:eastAsia="宋体" w:cs="宋体"/>
          <w:b/>
          <w:bCs/>
          <w:szCs w:val="21"/>
          <w:highlight w:val="none"/>
          <w:lang w:val="en-US" w:eastAsia="zh-CN"/>
        </w:rPr>
        <w:t xml:space="preserve">、</w:t>
      </w:r>
      <w:r>
        <w:rPr>
          <w:rFonts w:hint="eastAsia" w:ascii="宋体" w:hAnsi="宋体" w:cs="宋体"/>
          <w:b/>
          <w:bCs/>
          <w:szCs w:val="21"/>
          <w:highlight w:val="none"/>
          <w:lang w:val="en-US" w:eastAsia="zh-CN"/>
        </w:rPr>
        <w:t xml:space="preserve">付款方式</w:t>
      </w:r>
      <w:r>
        <w:rPr>
          <w:rFonts w:hint="eastAsia" w:ascii="宋体" w:hAnsi="宋体" w:cs="宋体"/>
          <w:bCs/>
          <w:szCs w:val="21"/>
          <w:highlight w:val="none"/>
          <w:lang w:val="en-US" w:eastAsia="zh-CN"/>
        </w:rPr>
        <w:t xml:space="preserve">：</w:t>
      </w:r>
      <w:r>
        <w:rPr>
          <w:rFonts w:hint="eastAsia"/>
          <w:highlight w:val="none"/>
        </w:rPr>
        <w:t xml:space="preserve"> 合同生效，货到</w:t>
      </w:r>
      <w:r>
        <w:rPr>
          <w:rFonts w:hint="eastAsia"/>
          <w:highlight w:val="none"/>
          <w:lang w:val="en-US" w:eastAsia="zh-CN"/>
        </w:rPr>
        <w:t xml:space="preserve">安装完成，并经采购人</w:t>
      </w:r>
      <w:r>
        <w:rPr>
          <w:rFonts w:hint="eastAsia"/>
          <w:highlight w:val="none"/>
        </w:rPr>
        <w:t xml:space="preserve">验收合格且设备正常运行之日起30日，医院收到发票后支付合同总额的90%；验收合格且设备正常运行之日起一年，医院无息付清余款。</w:t>
      </w:r>
      <w:r/>
    </w:p>
    <w:p>
      <w:pPr>
        <w:numPr>
          <w:ilvl w:val="0"/>
          <w:numId w:val="0"/>
        </w:numPr>
        <w:ind w:firstLine="420"/>
        <w:spacing w:line="360" w:lineRule="auto"/>
        <w:rPr>
          <w:rFonts w:hint="eastAsia"/>
          <w:highlight w:val="none"/>
          <w:lang w:val="zh-CN" w:eastAsia="zh-CN"/>
        </w:rPr>
      </w:pPr>
      <w:r>
        <w:rPr>
          <w:rFonts w:hint="eastAsia"/>
          <w:highlight w:val="none"/>
          <w:lang w:val="en-US" w:eastAsia="zh-CN"/>
        </w:rPr>
        <w:t xml:space="preserve">3、</w:t>
      </w:r>
      <w:r>
        <w:rPr>
          <w:rFonts w:hint="eastAsia"/>
          <w:highlight w:val="none"/>
          <w:lang w:val="zh-CN" w:eastAsia="zh-CN"/>
        </w:rPr>
        <w:t xml:space="preserve">若投标人非所投产品的制造厂商（即代理商或经销商），则必须在中标后、签订合同前，向采购人提供所投产品制造商针对本项目的正式授权书原件，并作为合同生效的必要条件之一。</w:t>
      </w:r>
      <w:r/>
    </w:p>
    <w:p>
      <w:pPr>
        <w:pStyle w:val="7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八、采购清单</w:t>
      </w:r>
      <w:r/>
    </w:p>
    <w:tbl>
      <w:tblPr>
        <w:tblStyle w:val="77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588"/>
        <w:gridCol w:w="3984"/>
        <w:gridCol w:w="1026"/>
        <w:gridCol w:w="1026"/>
        <w:gridCol w:w="1027"/>
        <w:gridCol w:w="1181"/>
      </w:tblGrid>
      <w:tr>
        <w:trPr>
          <w:trHeight w:val="300"/>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p>
        </w:tc>
        <w:tc>
          <w:tcPr>
            <w:tcBorders>
              <w:top w:val="single" w:color="000000" w:sz="8" w:space="0"/>
              <w:left w:val="single" w:color="000000" w:sz="8" w:space="0"/>
              <w:bottom w:val="single" w:color="000000" w:sz="8" w:space="0"/>
              <w:right w:val="single" w:color="000000" w:sz="8" w:space="0"/>
            </w:tcBorders>
            <w:tcW w:w="2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设备名称</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适配电梯曳引机</w:t>
            </w:r>
            <w:r>
              <w:rPr>
                <w:rFonts w:hint="eastAsia" w:ascii="宋体" w:hAnsi="宋体" w:eastAsia="宋体" w:cs="宋体"/>
                <w:color w:val="000000"/>
                <w:sz w:val="24"/>
                <w:szCs w:val="24"/>
                <w:highlight w:val="none"/>
                <w:lang w:bidi="ar"/>
              </w:rPr>
              <w:t xml:space="preserve">功率</w:t>
            </w:r>
            <w:r/>
          </w:p>
        </w:tc>
        <w:tc>
          <w:tcPr>
            <w:tcBorders>
              <w:top w:val="single" w:color="000000" w:sz="8" w:space="0"/>
              <w:left w:val="single" w:color="000000" w:sz="8" w:space="0"/>
              <w:bottom w:val="single" w:color="000000" w:sz="8" w:space="0"/>
              <w:right w:val="single" w:color="000000" w:sz="8" w:space="0"/>
            </w:tcBorders>
            <w:tcW w:w="59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数量</w:t>
            </w:r>
            <w:r/>
          </w:p>
        </w:tc>
        <w:tc>
          <w:tcPr>
            <w:tcBorders>
              <w:top w:val="single" w:color="000000" w:sz="8" w:space="0"/>
              <w:left w:val="single" w:color="000000" w:sz="8" w:space="0"/>
              <w:bottom w:val="single" w:color="000000" w:sz="8" w:space="0"/>
              <w:right w:val="single" w:color="000000" w:sz="8" w:space="0"/>
            </w:tcBorders>
            <w:tcW w:w="59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单位</w:t>
            </w:r>
            <w:r/>
          </w:p>
        </w:tc>
        <w:tc>
          <w:tcPr>
            <w:tcBorders>
              <w:top w:val="single" w:color="000000" w:sz="8" w:space="0"/>
              <w:left w:val="single" w:color="000000" w:sz="8" w:space="0"/>
              <w:bottom w:val="single" w:color="000000" w:sz="8" w:space="0"/>
              <w:right w:val="single" w:color="000000" w:sz="8" w:space="0"/>
            </w:tcBorders>
            <w:tcW w:w="595" w:type="pct"/>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备注</w:t>
            </w:r>
            <w:r/>
          </w:p>
        </w:tc>
      </w:tr>
      <w:tr>
        <w:trPr>
          <w:trHeight w:val="300"/>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2268" w:type="pct"/>
            <w:vAlign w:val="bottom"/>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电梯电能回馈装置</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20KW</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cs="宋体"/>
                <w:b/>
                <w:bCs/>
                <w:color w:val="000000"/>
                <w:sz w:val="24"/>
                <w:szCs w:val="24"/>
                <w:highlight w:val="none"/>
                <w:lang w:val="en-US" w:eastAsia="zh-CN" w:bidi="ar"/>
              </w:rPr>
              <w:t xml:space="preserve">核心产品</w:t>
            </w:r>
            <w:r/>
          </w:p>
        </w:tc>
      </w:tr>
      <w:tr>
        <w:trPr>
          <w:trHeight w:val="300"/>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2268"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电梯电能回馈装置</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13.9KW</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8" w:space="0"/>
              <w:left w:val="single" w:color="000000" w:sz="8" w:space="0"/>
              <w:bottom w:val="single" w:color="000000" w:sz="8" w:space="0"/>
              <w:right w:val="single" w:color="000000" w:sz="8" w:space="0"/>
            </w:tcBorders>
            <w:tcW w:w="2268"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电梯电能回馈装置</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12.5KW</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8" w:space="0"/>
              <w:left w:val="single" w:color="000000" w:sz="8" w:space="0"/>
              <w:bottom w:val="single" w:color="000000" w:sz="8" w:space="0"/>
              <w:right w:val="single" w:color="000000" w:sz="8" w:space="0"/>
            </w:tcBorders>
            <w:tcW w:w="2268"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电梯电能回馈装置</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18.3KW</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8" w:space="0"/>
              <w:left w:val="single" w:color="000000" w:sz="8" w:space="0"/>
              <w:bottom w:val="single" w:color="000000" w:sz="8" w:space="0"/>
              <w:right w:val="single" w:color="000000" w:sz="8" w:space="0"/>
            </w:tcBorders>
            <w:tcW w:w="2268"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电梯电能回馈装置</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15KW</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p>
        </w:tc>
        <w:tc>
          <w:tcPr>
            <w:tcBorders>
              <w:top w:val="single" w:color="000000" w:sz="8" w:space="0"/>
              <w:left w:val="single" w:color="000000" w:sz="8" w:space="0"/>
              <w:bottom w:val="single" w:color="000000" w:sz="8" w:space="0"/>
              <w:right w:val="single" w:color="000000" w:sz="8" w:space="0"/>
            </w:tcBorders>
            <w:tcW w:w="2268"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电梯电能回馈装置</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5.5KW</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p>
        </w:tc>
        <w:tc>
          <w:tcPr>
            <w:tcBorders>
              <w:top w:val="single" w:color="000000" w:sz="8" w:space="0"/>
              <w:left w:val="single" w:color="000000" w:sz="8" w:space="0"/>
              <w:bottom w:val="single" w:color="000000" w:sz="8" w:space="0"/>
              <w:right w:val="single" w:color="000000" w:sz="8" w:space="0"/>
            </w:tcBorders>
            <w:tcW w:w="2268"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电梯电能回馈装置</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22KW</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p>
        </w:tc>
        <w:tc>
          <w:tcPr>
            <w:tcBorders>
              <w:top w:val="single" w:color="000000" w:sz="8" w:space="0"/>
              <w:left w:val="single" w:color="000000" w:sz="8" w:space="0"/>
              <w:bottom w:val="single" w:color="000000" w:sz="8" w:space="0"/>
              <w:right w:val="single" w:color="000000" w:sz="8" w:space="0"/>
            </w:tcBorders>
            <w:tcW w:w="2268"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电梯电能回馈装置</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18.3KW</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p>
        </w:tc>
        <w:tc>
          <w:tcPr>
            <w:tcBorders>
              <w:top w:val="single" w:color="000000" w:sz="8" w:space="0"/>
              <w:left w:val="single" w:color="000000" w:sz="8" w:space="0"/>
              <w:bottom w:val="single" w:color="000000" w:sz="8" w:space="0"/>
              <w:right w:val="single" w:color="000000" w:sz="8" w:space="0"/>
            </w:tcBorders>
            <w:tcW w:w="2268"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电梯电能回馈装置</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17.2KW</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p>
        </w:tc>
        <w:tc>
          <w:tcPr>
            <w:tcBorders>
              <w:top w:val="single" w:color="000000" w:sz="8" w:space="0"/>
              <w:left w:val="single" w:color="000000" w:sz="8" w:space="0"/>
              <w:bottom w:val="single" w:color="000000" w:sz="8" w:space="0"/>
              <w:right w:val="single" w:color="000000" w:sz="8" w:space="0"/>
            </w:tcBorders>
            <w:tcW w:w="2268"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电梯电能回馈装置</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16.2KW</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p>
        </w:tc>
        <w:tc>
          <w:tcPr>
            <w:tcBorders>
              <w:top w:val="single" w:color="000000" w:sz="8" w:space="0"/>
              <w:left w:val="single" w:color="000000" w:sz="8" w:space="0"/>
              <w:bottom w:val="single" w:color="000000" w:sz="8" w:space="0"/>
              <w:right w:val="single" w:color="000000" w:sz="8" w:space="0"/>
            </w:tcBorders>
            <w:tcW w:w="2268"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电梯电能回馈装置</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11.3KW</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p>
        </w:tc>
        <w:tc>
          <w:tcPr>
            <w:tcBorders>
              <w:top w:val="single" w:color="000000" w:sz="8" w:space="0"/>
              <w:left w:val="single" w:color="000000" w:sz="8" w:space="0"/>
              <w:bottom w:val="single" w:color="000000" w:sz="8" w:space="0"/>
              <w:right w:val="single" w:color="000000" w:sz="8" w:space="0"/>
            </w:tcBorders>
            <w:tcW w:w="2268"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电梯电能回馈装置</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18.3KW</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285"/>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tcPr>
          <w:p>
            <w:pPr>
              <w:jc w:val="center"/>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bidi="ar"/>
              </w:rPr>
              <w:t xml:space="preserve">1</w:t>
            </w:r>
            <w:r>
              <w:rPr>
                <w:rFonts w:hint="eastAsia" w:ascii="宋体" w:hAnsi="宋体" w:eastAsia="宋体" w:cs="宋体"/>
                <w:color w:val="000000"/>
                <w:sz w:val="22"/>
                <w:szCs w:val="22"/>
                <w:highlight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W w:w="2268" w:type="pct"/>
            <w:vAlign w:val="bottom"/>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电梯电能回馈装置设备电气连接设计图</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54</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套</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285"/>
        </w:trPr>
        <w:tc>
          <w:tcPr>
            <w:tcBorders>
              <w:top w:val="single" w:color="000000" w:sz="8" w:space="0"/>
              <w:left w:val="single" w:color="000000" w:sz="8" w:space="0"/>
              <w:bottom w:val="single" w:color="000000" w:sz="8" w:space="0"/>
              <w:right w:val="single" w:color="000000" w:sz="8" w:space="0"/>
            </w:tcBorders>
            <w:tcW w:w="347" w:type="pct"/>
            <w:vAlign w:val="bottom"/>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bidi="ar"/>
              </w:rPr>
              <w:t xml:space="preserve">1</w:t>
            </w:r>
            <w:r>
              <w:rPr>
                <w:rFonts w:hint="eastAsia" w:ascii="宋体" w:hAnsi="宋体" w:eastAsia="宋体" w:cs="宋体"/>
                <w:color w:val="000000"/>
                <w:sz w:val="22"/>
                <w:szCs w:val="22"/>
                <w:highlight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2268" w:type="pct"/>
            <w:vAlign w:val="bottom"/>
            <w:textDirection w:val="lrTb"/>
            <w:noWrap/>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配套质保、维保服务</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54</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台</w:t>
            </w:r>
            <w:r/>
          </w:p>
        </w:tc>
        <w:tc>
          <w:tcPr>
            <w:tcBorders>
              <w:top w:val="single" w:color="000000" w:sz="8" w:space="0"/>
              <w:left w:val="single" w:color="000000" w:sz="8" w:space="0"/>
              <w:bottom w:val="single" w:color="000000" w:sz="8" w:space="0"/>
              <w:right w:val="single" w:color="000000" w:sz="8" w:space="0"/>
            </w:tcBorders>
            <w:tcW w:w="595" w:type="pct"/>
            <w:vAlign w:val="bottom"/>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ind w:left="-141" w:right="378" w:firstLine="422"/>
        <w:jc w:val="left"/>
        <w:keepLines w:val="0"/>
        <w:keepNext w:val="0"/>
        <w:pageBreakBefore w:val="0"/>
        <w:spacing w:line="360" w:lineRule="auto"/>
        <w:widowControl w:val="off"/>
        <w:rPr>
          <w:rFonts w:hint="default" w:ascii="宋体" w:hAnsi="宋体" w:eastAsia="宋体" w:cs="宋体"/>
          <w:b/>
          <w:bCs/>
          <w:szCs w:val="21"/>
          <w:highlight w:val="none"/>
          <w:lang w:val="en-US" w:eastAsia="zh-CN"/>
        </w:rPr>
      </w:pPr>
      <w:r>
        <w:rPr>
          <w:rFonts w:hint="default" w:ascii="宋体" w:hAnsi="宋体" w:eastAsia="宋体" w:cs="宋体"/>
          <w:b/>
          <w:bCs/>
          <w:szCs w:val="21"/>
          <w:highlight w:val="none"/>
          <w:lang w:val="en-US" w:eastAsia="zh-CN"/>
        </w:rPr>
        <w:t xml:space="preserve">说明：</w:t>
      </w:r>
      <w:r/>
    </w:p>
    <w:p>
      <w:pPr>
        <w:ind w:left="-141" w:right="378" w:firstLine="422"/>
        <w:jc w:val="left"/>
        <w:keepLines w:val="0"/>
        <w:keepNext w:val="0"/>
        <w:pageBreakBefore w:val="0"/>
        <w:spacing w:line="360" w:lineRule="auto"/>
        <w:widowControl w:val="off"/>
        <w:rPr>
          <w:b/>
          <w:bCs/>
          <w:highlight w:val="none"/>
        </w:rPr>
      </w:pPr>
      <w:r>
        <w:rPr>
          <w:rFonts w:hint="eastAsia" w:ascii="宋体" w:hAnsi="宋体" w:eastAsia="宋体" w:cs="宋体"/>
          <w:b/>
          <w:bCs/>
          <w:sz w:val="21"/>
          <w:szCs w:val="21"/>
          <w:highlight w:val="none"/>
          <w:lang w:val="en-US" w:eastAsia="zh-CN"/>
        </w:rPr>
        <w:t xml:space="preserve">★</w:t>
      </w:r>
      <w:r>
        <w:rPr>
          <w:rFonts w:hint="eastAsia" w:ascii="宋体" w:hAnsi="宋体" w:cs="宋体"/>
          <w:b/>
          <w:bCs/>
          <w:szCs w:val="21"/>
          <w:highlight w:val="none"/>
          <w:lang w:val="en-US" w:eastAsia="zh-CN"/>
        </w:rPr>
        <w:t xml:space="preserve">1、</w:t>
      </w:r>
      <w:r>
        <w:rPr>
          <w:rFonts w:hint="default" w:ascii="宋体" w:hAnsi="宋体" w:eastAsia="宋体" w:cs="宋体"/>
          <w:b/>
          <w:bCs/>
          <w:szCs w:val="21"/>
          <w:highlight w:val="none"/>
          <w:lang w:val="en-US" w:eastAsia="zh-CN"/>
        </w:rPr>
        <w:t xml:space="preserve">所投装置须适配对应电梯曳引机功率，未提供电梯电能回馈装置设备电气连接设计图，视为未完全响应招标文件处理。</w:t>
      </w:r>
      <w:r/>
    </w:p>
    <w:p>
      <w:pPr>
        <w:ind w:left="-141" w:right="378" w:firstLine="422"/>
        <w:jc w:val="left"/>
        <w:keepLines w:val="0"/>
        <w:keepNext w:val="0"/>
        <w:pageBreakBefore w:val="0"/>
        <w:spacing w:line="360" w:lineRule="auto"/>
        <w:widowControl w:val="off"/>
        <w:rPr>
          <w:rFonts w:hint="default" w:eastAsia="宋体"/>
          <w:b/>
          <w:bCs/>
          <w:highlight w:val="none"/>
          <w:lang w:val="en-US" w:eastAsia="zh-CN"/>
        </w:rPr>
      </w:pPr>
      <w:r>
        <w:rPr>
          <w:rFonts w:hint="eastAsia" w:ascii="宋体" w:hAnsi="宋体" w:eastAsia="宋体" w:cs="宋体"/>
          <w:b/>
          <w:bCs/>
          <w:sz w:val="21"/>
          <w:szCs w:val="21"/>
          <w:highlight w:val="none"/>
          <w:lang w:val="en-US" w:eastAsia="zh-CN"/>
        </w:rPr>
        <w:t xml:space="preserve">★</w:t>
      </w:r>
      <w:r>
        <w:rPr>
          <w:rFonts w:hint="eastAsia"/>
          <w:b/>
          <w:bCs/>
          <w:highlight w:val="none"/>
          <w:lang w:val="en-US" w:eastAsia="zh-CN"/>
        </w:rPr>
        <w:t xml:space="preserve">2、投标人须对清单中所有设备进行报价，不得仅对部分设备报价，否则视为无效标。</w:t>
      </w:r>
      <w:r/>
    </w:p>
    <w:p>
      <w:pPr>
        <w:spacing w:after="120" w:line="30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82"/>
        <w:rPr>
          <w:rFonts w:hint="eastAsia" w:ascii="宋体" w:hAnsi="宋体" w:eastAsia="宋体" w:cs="宋体"/>
          <w:highlight w:val="none"/>
        </w:rPr>
      </w:pPr>
      <w:r>
        <w:rPr>
          <w:rFonts w:hint="eastAsia" w:ascii="宋体" w:hAnsi="宋体" w:eastAsia="宋体" w:cs="宋体"/>
          <w:highlight w:val="none"/>
        </w:rPr>
      </w:r>
      <w:r/>
    </w:p>
    <w:p>
      <w:pPr>
        <w:pStyle w:val="782"/>
        <w:rPr>
          <w:highlight w:val="none"/>
        </w:rPr>
      </w:pPr>
      <w:r>
        <w:rPr>
          <w:highlight w:val="none"/>
        </w:rPr>
      </w:r>
      <w:r/>
    </w:p>
    <w:p>
      <w:pPr>
        <w:rPr>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highlight w:val="none"/>
        </w:rPr>
      </w:r>
      <w:r/>
    </w:p>
    <w:p>
      <w:pPr>
        <w:rPr>
          <w:highlight w:val="none"/>
        </w:rPr>
      </w:pPr>
      <w:r>
        <w:rPr>
          <w:highlight w:val="none"/>
        </w:rPr>
      </w:r>
      <w:r/>
    </w:p>
    <w:p>
      <w:pPr>
        <w:pStyle w:val="805"/>
        <w:ind w:firstLine="569"/>
        <w:spacing w:line="480" w:lineRule="auto"/>
        <w:rPr>
          <w:rFonts w:hint="eastAsia" w:ascii="宋体" w:hAnsi="宋体" w:cs="宋体"/>
          <w:highlight w:val="none"/>
        </w:rPr>
      </w:pPr>
      <w:r/>
      <w:bookmarkStart w:id="256" w:name="_Toc107246272"/>
      <w:r>
        <w:rPr>
          <w:rFonts w:hint="eastAsia" w:ascii="宋体" w:hAnsi="宋体" w:cs="宋体"/>
          <w:highlight w:val="none"/>
        </w:rPr>
        <w:t xml:space="preserve">第五章 评标方法与评标标准</w:t>
      </w:r>
      <w:bookmarkEnd w:id="256"/>
      <w:r/>
      <w:r/>
    </w:p>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一、评标方法</w:t>
      </w:r>
      <w:r/>
    </w:p>
    <w:p>
      <w:pPr>
        <w:ind w:firstLine="420"/>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评委会将对确定为实质性响应采购文件要求的投标文件进行评价和比较，评标采用综合评分法。</w:t>
      </w:r>
      <w:r/>
    </w:p>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二、评标标准</w:t>
      </w:r>
      <w:r/>
    </w:p>
    <w:p>
      <w:pPr>
        <w:ind w:firstLine="420"/>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本项目采用综合评分法确定中标候选人。评标委员会将按下列评分办法和标准进行评分，总分值为100分。</w:t>
      </w:r>
      <w:r/>
    </w:p>
    <w:tbl>
      <w:tblPr>
        <w:tblStyle w:val="775"/>
        <w:tblpPr w:horzAnchor="page" w:tblpX="1574" w:vertAnchor="text" w:tblpY="406" w:leftFromText="180" w:topFromText="0" w:rightFromText="180" w:bottomFromText="0"/>
        <w:tblW w:w="51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762"/>
        <w:gridCol w:w="5764"/>
        <w:gridCol w:w="803"/>
      </w:tblGrid>
      <w:tr>
        <w:trPr>
          <w:trHeight w:val="962"/>
        </w:trPr>
        <w:tc>
          <w:tcPr>
            <w:tcW w:w="822" w:type="dxa"/>
            <w:vAlign w:val="center"/>
            <w:textDirection w:val="lrTb"/>
            <w:noWrap/>
          </w:tcPr>
          <w:p>
            <w:pPr>
              <w:contextualSpacing/>
              <w:jc w:val="center"/>
              <w:spacing w:line="320" w:lineRule="exact"/>
              <w:rPr>
                <w:rFonts w:ascii="宋体" w:hAnsi="宋体" w:cs="宋体"/>
                <w:szCs w:val="21"/>
                <w:highlight w:val="none"/>
              </w:rPr>
            </w:pPr>
            <w:r>
              <w:rPr>
                <w:rFonts w:hint="eastAsia" w:ascii="宋体" w:hAnsi="宋体" w:cs="宋体"/>
                <w:b/>
                <w:szCs w:val="21"/>
                <w:highlight w:val="none"/>
              </w:rPr>
              <w:t xml:space="preserve">序号</w:t>
            </w:r>
            <w:r/>
          </w:p>
        </w:tc>
        <w:tc>
          <w:tcPr>
            <w:tcW w:w="1762" w:type="dxa"/>
            <w:vAlign w:val="center"/>
            <w:textDirection w:val="lrTb"/>
            <w:noWrap/>
          </w:tcPr>
          <w:p>
            <w:pPr>
              <w:contextualSpacing/>
              <w:jc w:val="center"/>
              <w:spacing w:line="320" w:lineRule="exact"/>
              <w:rPr>
                <w:rFonts w:ascii="宋体" w:hAnsi="宋体" w:cs="宋体"/>
                <w:szCs w:val="21"/>
                <w:highlight w:val="none"/>
              </w:rPr>
            </w:pPr>
            <w:r>
              <w:rPr>
                <w:rFonts w:hint="eastAsia" w:ascii="宋体" w:hAnsi="宋体" w:cs="宋体"/>
                <w:b/>
                <w:szCs w:val="21"/>
                <w:highlight w:val="none"/>
              </w:rPr>
              <w:t xml:space="preserve">评审因素</w:t>
            </w:r>
            <w:r/>
          </w:p>
        </w:tc>
        <w:tc>
          <w:tcPr>
            <w:tcW w:w="5764" w:type="dxa"/>
            <w:vAlign w:val="center"/>
            <w:textDirection w:val="lrTb"/>
            <w:noWrap/>
          </w:tcPr>
          <w:p>
            <w:pPr>
              <w:contextualSpacing/>
              <w:ind w:firstLine="420"/>
              <w:jc w:val="center"/>
              <w:spacing w:line="320" w:lineRule="exact"/>
              <w:rPr>
                <w:rFonts w:ascii="宋体" w:hAnsi="宋体" w:cs="宋体"/>
                <w:bCs/>
                <w:color w:val="0000ff"/>
                <w:szCs w:val="21"/>
                <w:highlight w:val="none"/>
              </w:rPr>
            </w:pPr>
            <w:r>
              <w:rPr>
                <w:rFonts w:hint="eastAsia" w:ascii="宋体" w:hAnsi="宋体" w:cs="宋体"/>
                <w:b/>
                <w:szCs w:val="21"/>
                <w:highlight w:val="none"/>
              </w:rPr>
              <w:t xml:space="preserve">评审标准</w:t>
            </w:r>
            <w:r/>
          </w:p>
        </w:tc>
        <w:tc>
          <w:tcPr>
            <w:tcW w:w="803" w:type="dxa"/>
            <w:vAlign w:val="center"/>
            <w:textDirection w:val="lrTb"/>
            <w:noWrap/>
          </w:tcPr>
          <w:p>
            <w:pPr>
              <w:contextualSpacing/>
              <w:jc w:val="center"/>
              <w:spacing w:line="320" w:lineRule="exact"/>
              <w:rPr>
                <w:highlight w:val="none"/>
              </w:rPr>
            </w:pPr>
            <w:r>
              <w:rPr>
                <w:rFonts w:hint="eastAsia" w:ascii="宋体" w:hAnsi="宋体" w:cs="宋体"/>
                <w:b/>
                <w:szCs w:val="21"/>
                <w:highlight w:val="none"/>
              </w:rPr>
              <w:t xml:space="preserve">分值</w:t>
            </w:r>
            <w:r/>
          </w:p>
        </w:tc>
      </w:tr>
      <w:tr>
        <w:trPr>
          <w:trHeight w:val="1600"/>
        </w:trPr>
        <w:tc>
          <w:tcPr>
            <w:tcW w:w="822" w:type="dxa"/>
            <w:vAlign w:val="center"/>
            <w:textDirection w:val="lrTb"/>
            <w:noWrap/>
          </w:tcPr>
          <w:p>
            <w:pPr>
              <w:numPr>
                <w:ilvl w:val="0"/>
                <w:numId w:val="6"/>
              </w:numPr>
              <w:contextualSpacing/>
              <w:ind w:firstLine="0"/>
              <w:jc w:val="center"/>
              <w:rPr>
                <w:rFonts w:ascii="宋体" w:hAnsi="宋体" w:cs="宋体"/>
                <w:szCs w:val="21"/>
                <w:highlight w:val="none"/>
              </w:rPr>
            </w:pPr>
            <w:r>
              <w:rPr>
                <w:rFonts w:ascii="宋体" w:hAnsi="宋体" w:cs="宋体"/>
                <w:szCs w:val="21"/>
                <w:highlight w:val="none"/>
              </w:rPr>
            </w:r>
            <w:r/>
          </w:p>
        </w:tc>
        <w:tc>
          <w:tcPr>
            <w:tcW w:w="1762" w:type="dxa"/>
            <w:vAlign w:val="center"/>
            <w:textDirection w:val="lrTb"/>
            <w:noWrap/>
          </w:tcPr>
          <w:p>
            <w:pPr>
              <w:contextualSpacing/>
              <w:jc w:val="center"/>
              <w:spacing w:line="320" w:lineRule="exact"/>
              <w:rPr>
                <w:rFonts w:ascii="宋体" w:hAnsi="宋体" w:cs="宋体"/>
                <w:bCs/>
                <w:szCs w:val="21"/>
                <w:highlight w:val="none"/>
              </w:rPr>
            </w:pPr>
            <w:r>
              <w:rPr>
                <w:rFonts w:hint="eastAsia" w:ascii="宋体" w:hAnsi="宋体" w:cs="宋体"/>
                <w:bCs/>
                <w:szCs w:val="21"/>
                <w:highlight w:val="none"/>
              </w:rPr>
              <w:t xml:space="preserve">价格</w:t>
            </w:r>
            <w:r/>
          </w:p>
          <w:p>
            <w:pPr>
              <w:contextualSpacing/>
              <w:jc w:val="center"/>
              <w:spacing w:line="320" w:lineRule="exact"/>
              <w:rPr>
                <w:rFonts w:ascii="宋体" w:hAnsi="宋体" w:cs="宋体"/>
                <w:bCs/>
                <w:szCs w:val="21"/>
                <w:highlight w:val="none"/>
              </w:rPr>
            </w:pPr>
            <w:r>
              <w:rPr>
                <w:rFonts w:hint="eastAsia" w:ascii="宋体" w:hAnsi="宋体" w:cs="宋体"/>
                <w:bCs/>
                <w:szCs w:val="21"/>
                <w:highlight w:val="none"/>
              </w:rPr>
              <w:t xml:space="preserve">评分</w:t>
            </w:r>
            <w:r/>
          </w:p>
          <w:p>
            <w:pPr>
              <w:contextualSpacing/>
              <w:jc w:val="center"/>
              <w:spacing w:line="320" w:lineRule="exact"/>
              <w:rPr>
                <w:rFonts w:ascii="宋体" w:hAnsi="宋体" w:cs="宋体"/>
                <w:szCs w:val="21"/>
                <w:highlight w:val="none"/>
              </w:rPr>
            </w:pPr>
            <w:r>
              <w:rPr>
                <w:rFonts w:hint="eastAsia" w:ascii="宋体" w:hAnsi="宋体" w:cs="宋体"/>
                <w:bCs/>
                <w:szCs w:val="21"/>
                <w:highlight w:val="none"/>
              </w:rPr>
              <w:t xml:space="preserve">(3</w:t>
            </w:r>
            <w:r>
              <w:rPr>
                <w:rFonts w:hint="eastAsia" w:ascii="宋体" w:hAnsi="宋体" w:cs="宋体"/>
                <w:bCs/>
                <w:szCs w:val="21"/>
                <w:highlight w:val="none"/>
                <w:lang w:val="en-US" w:eastAsia="zh-CN"/>
              </w:rPr>
              <w:t xml:space="preserve">0</w:t>
            </w:r>
            <w:r>
              <w:rPr>
                <w:rFonts w:hint="eastAsia" w:ascii="宋体" w:hAnsi="宋体" w:cs="宋体"/>
                <w:bCs/>
                <w:szCs w:val="21"/>
                <w:highlight w:val="none"/>
              </w:rPr>
              <w:t xml:space="preserve">分)</w:t>
            </w:r>
            <w:r/>
          </w:p>
        </w:tc>
        <w:tc>
          <w:tcPr>
            <w:tcW w:w="5764" w:type="dxa"/>
            <w:vAlign w:val="center"/>
            <w:textDirection w:val="lrTb"/>
            <w:noWrap/>
          </w:tcPr>
          <w:p>
            <w:pPr>
              <w:contextualSpacing/>
              <w:spacing w:line="360" w:lineRule="auto"/>
              <w:rPr>
                <w:rFonts w:ascii="宋体" w:hAnsi="宋体" w:cs="宋体"/>
                <w:bCs/>
                <w:color w:val="0000ff"/>
                <w:szCs w:val="21"/>
                <w:highlight w:val="none"/>
              </w:rPr>
            </w:pPr>
            <w:r>
              <w:rPr>
                <w:rFonts w:hint="eastAsia" w:ascii="宋体" w:hAnsi="宋体" w:cs="宋体"/>
                <w:bCs/>
                <w:szCs w:val="21"/>
                <w:highlight w:val="none"/>
              </w:rPr>
              <w:t xml:space="preserve">价格分采用低价优先法计算，即满足采购文件要求且投标价格最低的供应商投标报价为评标基准价，其价格分为满分3</w:t>
            </w:r>
            <w:r>
              <w:rPr>
                <w:rFonts w:hint="eastAsia" w:ascii="宋体" w:hAnsi="宋体" w:cs="宋体"/>
                <w:bCs/>
                <w:szCs w:val="21"/>
                <w:highlight w:val="none"/>
                <w:lang w:val="en-US" w:eastAsia="zh-CN"/>
              </w:rPr>
              <w:t xml:space="preserve">0</w:t>
            </w:r>
            <w:r>
              <w:rPr>
                <w:rFonts w:hint="eastAsia" w:ascii="宋体" w:hAnsi="宋体" w:cs="宋体"/>
                <w:bCs/>
                <w:szCs w:val="21"/>
                <w:highlight w:val="none"/>
              </w:rPr>
              <w:t xml:space="preserve">分，其它投标人的价格分统一按照以下公式计算：投标报价得分=（评标基准价/该投标人的投标报价）×3</w:t>
            </w:r>
            <w:r>
              <w:rPr>
                <w:rFonts w:hint="eastAsia" w:ascii="宋体" w:hAnsi="宋体" w:cs="宋体"/>
                <w:bCs/>
                <w:szCs w:val="21"/>
                <w:highlight w:val="none"/>
                <w:lang w:val="en-US" w:eastAsia="zh-CN"/>
              </w:rPr>
              <w:t xml:space="preserve">0</w:t>
            </w:r>
            <w:r>
              <w:rPr>
                <w:rFonts w:hint="eastAsia" w:ascii="宋体" w:hAnsi="宋体" w:cs="宋体"/>
                <w:bCs/>
                <w:szCs w:val="21"/>
                <w:highlight w:val="none"/>
              </w:rPr>
              <w:t xml:space="preserve">分。分值保留小数点后</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位。</w:t>
            </w:r>
            <w:r/>
          </w:p>
        </w:tc>
        <w:tc>
          <w:tcPr>
            <w:tcW w:w="803" w:type="dxa"/>
            <w:vAlign w:val="center"/>
            <w:textDirection w:val="lrTb"/>
            <w:noWrap/>
          </w:tcPr>
          <w:p>
            <w:pPr>
              <w:contextualSpacing/>
              <w:jc w:val="center"/>
              <w:spacing w:line="360" w:lineRule="auto"/>
              <w:rPr>
                <w:rFonts w:hint="eastAsia" w:eastAsia="宋体"/>
                <w:highlight w:val="none"/>
                <w:lang w:eastAsia="zh-CN"/>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0</w:t>
            </w:r>
            <w:r/>
          </w:p>
        </w:tc>
      </w:tr>
      <w:tr>
        <w:trPr>
          <w:trHeight w:val="1600"/>
        </w:trPr>
        <w:tc>
          <w:tcPr>
            <w:tcW w:w="822" w:type="dxa"/>
            <w:vAlign w:val="center"/>
            <w:textDirection w:val="lrTb"/>
            <w:noWrap/>
          </w:tcPr>
          <w:p>
            <w:pPr>
              <w:numPr>
                <w:ilvl w:val="0"/>
                <w:numId w:val="6"/>
              </w:numPr>
              <w:contextualSpacing/>
              <w:ind w:firstLine="0"/>
              <w:jc w:val="center"/>
              <w:rPr>
                <w:rFonts w:ascii="宋体" w:hAnsi="宋体" w:cs="宋体"/>
                <w:szCs w:val="21"/>
                <w:highlight w:val="none"/>
              </w:rPr>
            </w:pPr>
            <w:r>
              <w:rPr>
                <w:rFonts w:ascii="宋体" w:hAnsi="宋体" w:cs="宋体"/>
                <w:szCs w:val="21"/>
                <w:highlight w:val="none"/>
              </w:rPr>
            </w:r>
            <w:r/>
          </w:p>
        </w:tc>
        <w:tc>
          <w:tcPr>
            <w:tcW w:w="1762" w:type="dxa"/>
            <w:vAlign w:val="center"/>
            <w:textDirection w:val="lrTb"/>
            <w:noWrap/>
          </w:tcPr>
          <w:p>
            <w:pPr>
              <w:contextualSpacing/>
              <w:jc w:val="center"/>
              <w:spacing w:line="320" w:lineRule="exact"/>
              <w:rPr>
                <w:rFonts w:ascii="宋体" w:hAnsi="宋体" w:cs="宋体"/>
                <w:szCs w:val="21"/>
                <w:highlight w:val="none"/>
              </w:rPr>
            </w:pPr>
            <w:r>
              <w:rPr>
                <w:rFonts w:hint="eastAsia" w:ascii="宋体" w:hAnsi="宋体" w:cs="宋体"/>
                <w:szCs w:val="21"/>
                <w:highlight w:val="none"/>
              </w:rPr>
              <w:t xml:space="preserve">产品技术响应情况</w:t>
            </w:r>
            <w:r/>
          </w:p>
          <w:p>
            <w:pPr>
              <w:contextualSpacing/>
              <w:jc w:val="center"/>
              <w:spacing w:line="320" w:lineRule="exact"/>
              <w:rPr>
                <w:rFonts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38.5</w:t>
            </w:r>
            <w:r>
              <w:rPr>
                <w:rFonts w:hint="eastAsia" w:ascii="宋体" w:hAnsi="宋体" w:cs="宋体"/>
                <w:szCs w:val="21"/>
                <w:highlight w:val="none"/>
              </w:rPr>
              <w:t xml:space="preserve">分)</w:t>
            </w:r>
            <w:r/>
          </w:p>
        </w:tc>
        <w:tc>
          <w:tcPr>
            <w:tcW w:w="5764" w:type="dxa"/>
            <w:vAlign w:val="center"/>
            <w:textDirection w:val="lrTb"/>
            <w:noWrap/>
          </w:tcPr>
          <w:p>
            <w:pPr>
              <w:spacing w:line="360" w:lineRule="auto"/>
              <w:rPr>
                <w:rFonts w:ascii="宋体" w:hAnsi="宋体" w:cs="宋体"/>
                <w:bCs/>
                <w:szCs w:val="21"/>
                <w:highlight w:val="none"/>
              </w:rPr>
            </w:pPr>
            <w:r>
              <w:rPr>
                <w:rFonts w:hint="eastAsia" w:ascii="宋体" w:hAnsi="宋体" w:cs="宋体"/>
                <w:bCs/>
                <w:szCs w:val="21"/>
                <w:highlight w:val="none"/>
              </w:rPr>
              <w:t xml:space="preserve">投标产品对招标文件</w:t>
            </w:r>
            <w:r>
              <w:rPr>
                <w:rFonts w:hint="eastAsia" w:ascii="宋体" w:hAnsi="宋体" w:cs="宋体"/>
                <w:bCs/>
                <w:szCs w:val="21"/>
                <w:highlight w:val="none"/>
                <w:lang w:eastAsia="zh-CN"/>
              </w:rPr>
              <w:t xml:space="preserve">“</w:t>
            </w:r>
            <w:r>
              <w:rPr>
                <w:rFonts w:hint="eastAsia" w:ascii="宋体" w:hAnsi="宋体" w:cs="宋体"/>
                <w:b/>
                <w:bCs w:val="0"/>
                <w:szCs w:val="21"/>
                <w:highlight w:val="none"/>
                <w:lang w:val="en-US" w:eastAsia="zh-CN"/>
              </w:rPr>
              <w:t xml:space="preserve">第四章采购”“二、</w:t>
            </w:r>
            <w:r>
              <w:rPr>
                <w:rFonts w:hint="eastAsia" w:ascii="宋体" w:hAnsi="宋体" w:eastAsia="宋体" w:cs="宋体"/>
                <w:b/>
                <w:bCs/>
                <w:sz w:val="21"/>
                <w:szCs w:val="21"/>
                <w:highlight w:val="none"/>
                <w:lang w:val="en-US" w:eastAsia="zh-CN"/>
              </w:rPr>
              <w:t xml:space="preserve">总体性能要求</w:t>
            </w:r>
            <w:r>
              <w:rPr>
                <w:rFonts w:hint="eastAsia" w:ascii="宋体" w:hAnsi="宋体" w:cs="宋体"/>
                <w:b/>
                <w:bCs/>
                <w:sz w:val="21"/>
                <w:szCs w:val="21"/>
                <w:highlight w:val="none"/>
                <w:lang w:val="en-US" w:eastAsia="zh-CN"/>
              </w:rPr>
              <w:t xml:space="preserve">”</w:t>
            </w:r>
            <w:r>
              <w:rPr>
                <w:rFonts w:hint="eastAsia" w:ascii="宋体" w:hAnsi="宋体" w:cs="宋体"/>
                <w:bCs/>
                <w:szCs w:val="21"/>
                <w:highlight w:val="none"/>
              </w:rPr>
              <w:t xml:space="preserve">的响应程度：全部响应即</w:t>
            </w:r>
            <w:r>
              <w:rPr>
                <w:rFonts w:hint="eastAsia" w:ascii="宋体" w:hAnsi="宋体" w:cs="宋体"/>
                <w:bCs/>
                <w:szCs w:val="21"/>
                <w:highlight w:val="none"/>
                <w:lang w:eastAsia="zh-CN"/>
              </w:rPr>
              <w:t xml:space="preserve">完全满足招标文件</w:t>
            </w:r>
            <w:r>
              <w:rPr>
                <w:rFonts w:hint="eastAsia" w:ascii="宋体" w:hAnsi="宋体" w:cs="宋体"/>
                <w:bCs/>
                <w:szCs w:val="21"/>
                <w:highlight w:val="none"/>
              </w:rPr>
              <w:t xml:space="preserve">“</w:t>
            </w:r>
            <w:r>
              <w:rPr>
                <w:rFonts w:hint="eastAsia" w:ascii="宋体" w:hAnsi="宋体" w:eastAsia="宋体" w:cs="宋体"/>
                <w:b/>
                <w:bCs/>
                <w:sz w:val="21"/>
                <w:szCs w:val="21"/>
                <w:highlight w:val="none"/>
                <w:lang w:val="en-US" w:eastAsia="zh-CN"/>
              </w:rPr>
              <w:t xml:space="preserve">设备性能参数及技术要求</w:t>
            </w:r>
            <w:r>
              <w:rPr>
                <w:rFonts w:hint="eastAsia" w:ascii="宋体" w:hAnsi="宋体" w:cs="宋体"/>
                <w:bCs/>
                <w:szCs w:val="21"/>
                <w:highlight w:val="none"/>
              </w:rPr>
              <w:t xml:space="preserve">”的得</w:t>
            </w:r>
            <w:r>
              <w:rPr>
                <w:rFonts w:hint="eastAsia" w:ascii="宋体" w:hAnsi="宋体" w:cs="宋体"/>
                <w:bCs/>
                <w:szCs w:val="21"/>
                <w:highlight w:val="none"/>
                <w:lang w:val="en-US" w:eastAsia="zh-CN"/>
              </w:rPr>
              <w:t xml:space="preserve">38.5</w:t>
            </w:r>
            <w:r>
              <w:rPr>
                <w:rFonts w:hint="eastAsia" w:ascii="宋体" w:hAnsi="宋体" w:cs="宋体"/>
                <w:bCs/>
                <w:szCs w:val="21"/>
                <w:highlight w:val="none"/>
              </w:rPr>
              <w:t xml:space="preserve">分。</w:t>
            </w:r>
            <w:r>
              <w:rPr>
                <w:rFonts w:hint="eastAsia" w:ascii="宋体" w:hAnsi="宋体" w:cs="宋体"/>
                <w:b/>
                <w:szCs w:val="21"/>
                <w:highlight w:val="none"/>
              </w:rPr>
              <w:t xml:space="preserve">★招标文件中标注</w:t>
            </w:r>
            <w:r>
              <w:rPr>
                <w:rFonts w:hint="eastAsia" w:ascii="宋体" w:hAnsi="宋体" w:cs="宋体"/>
                <w:bCs/>
                <w:szCs w:val="21"/>
                <w:highlight w:val="none"/>
              </w:rPr>
              <w:t xml:space="preserve">“</w:t>
            </w:r>
            <w:r>
              <w:rPr>
                <w:rFonts w:hint="eastAsia" w:ascii="宋体" w:hAnsi="宋体" w:cs="宋体"/>
                <w:b/>
                <w:szCs w:val="21"/>
                <w:highlight w:val="none"/>
              </w:rPr>
              <w:t xml:space="preserve">★</w:t>
            </w:r>
            <w:r>
              <w:rPr>
                <w:rFonts w:hint="eastAsia" w:ascii="宋体" w:hAnsi="宋体" w:cs="宋体"/>
                <w:bCs/>
                <w:szCs w:val="21"/>
                <w:highlight w:val="none"/>
              </w:rPr>
              <w:t xml:space="preserve">”</w:t>
            </w:r>
            <w:r>
              <w:rPr>
                <w:rFonts w:hint="eastAsia" w:ascii="宋体" w:hAnsi="宋体" w:cs="宋体"/>
                <w:b/>
                <w:szCs w:val="21"/>
                <w:highlight w:val="none"/>
              </w:rPr>
              <w:t xml:space="preserve">符号的条款为实质性要求条款，不满足废标。“▲”号指标为重要技术指标</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本项目共计13个</w:t>
            </w:r>
            <w:r>
              <w:rPr>
                <w:rFonts w:hint="eastAsia" w:ascii="宋体" w:hAnsi="宋体" w:cs="宋体"/>
                <w:b/>
                <w:szCs w:val="21"/>
                <w:highlight w:val="none"/>
              </w:rPr>
              <w:t xml:space="preserve">重要技术指标</w:t>
            </w:r>
            <w:r>
              <w:rPr>
                <w:rFonts w:hint="eastAsia" w:ascii="宋体" w:hAnsi="宋体" w:cs="宋体"/>
                <w:b/>
                <w:szCs w:val="21"/>
                <w:highlight w:val="none"/>
                <w:lang w:val="en-US" w:eastAsia="zh-CN"/>
              </w:rPr>
              <w:t xml:space="preserve">）</w:t>
            </w:r>
            <w:r>
              <w:rPr>
                <w:rFonts w:hint="eastAsia" w:ascii="宋体" w:hAnsi="宋体" w:cs="宋体"/>
                <w:bCs/>
                <w:szCs w:val="21"/>
                <w:highlight w:val="none"/>
              </w:rPr>
              <w:t xml:space="preserve">，有一项负偏离项扣</w:t>
            </w:r>
            <w:r>
              <w:rPr>
                <w:rFonts w:hint="eastAsia" w:ascii="宋体" w:hAnsi="宋体" w:cs="宋体"/>
                <w:bCs/>
                <w:szCs w:val="21"/>
                <w:highlight w:val="none"/>
                <w:lang w:val="en-US" w:eastAsia="zh-CN"/>
              </w:rPr>
              <w:t xml:space="preserve">1.5</w:t>
            </w:r>
            <w:r>
              <w:rPr>
                <w:rFonts w:hint="eastAsia" w:ascii="宋体" w:hAnsi="宋体" w:cs="宋体"/>
                <w:bCs/>
                <w:szCs w:val="21"/>
                <w:highlight w:val="none"/>
              </w:rPr>
              <w:t xml:space="preserve">分；</w:t>
            </w:r>
            <w:r>
              <w:rPr>
                <w:rFonts w:hint="eastAsia" w:ascii="宋体" w:hAnsi="宋体" w:cs="宋体"/>
                <w:b/>
                <w:szCs w:val="21"/>
                <w:highlight w:val="none"/>
              </w:rPr>
              <w:t xml:space="preserve">一般性技术指标打分项</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本项目共计19个</w:t>
            </w:r>
            <w:r>
              <w:rPr>
                <w:rFonts w:hint="eastAsia" w:ascii="宋体" w:hAnsi="宋体" w:cs="宋体"/>
                <w:b/>
                <w:szCs w:val="21"/>
                <w:highlight w:val="none"/>
              </w:rPr>
              <w:t xml:space="preserve">一般性技术指标</w:t>
            </w:r>
            <w:r>
              <w:rPr>
                <w:rFonts w:hint="eastAsia" w:ascii="宋体" w:hAnsi="宋体" w:cs="宋体"/>
                <w:b/>
                <w:szCs w:val="21"/>
                <w:highlight w:val="none"/>
                <w:lang w:val="en-US" w:eastAsia="zh-CN"/>
              </w:rPr>
              <w:t xml:space="preserve">）</w:t>
            </w:r>
            <w:r>
              <w:rPr>
                <w:rFonts w:hint="eastAsia" w:ascii="宋体" w:hAnsi="宋体" w:cs="宋体"/>
                <w:bCs/>
                <w:szCs w:val="21"/>
                <w:highlight w:val="none"/>
              </w:rPr>
              <w:t xml:space="preserve">有一负偏离项扣</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w:t>
            </w:r>
            <w:r>
              <w:rPr>
                <w:rFonts w:hint="eastAsia" w:ascii="宋体" w:hAnsi="宋体" w:cs="宋体"/>
                <w:b/>
                <w:bCs w:val="0"/>
                <w:szCs w:val="21"/>
                <w:highlight w:val="none"/>
              </w:rPr>
              <w:t xml:space="preserve">（投标人需按照本采购文件具体功能技术要求在</w:t>
            </w:r>
            <w:r>
              <w:rPr>
                <w:rFonts w:hint="eastAsia" w:ascii="宋体" w:hAnsi="宋体" w:cs="宋体"/>
                <w:b/>
                <w:bCs w:val="0"/>
                <w:szCs w:val="21"/>
                <w:highlight w:val="none"/>
                <w:shd w:val="clear" w:color="auto"/>
              </w:rPr>
              <w:t xml:space="preserve">“技术参数响应及偏离表”中如实逐项填列所投产品的参数，其中</w:t>
            </w:r>
            <w:r>
              <w:rPr>
                <w:rFonts w:hint="eastAsia" w:ascii="宋体" w:hAnsi="宋体" w:cs="宋体"/>
                <w:b/>
                <w:szCs w:val="21"/>
                <w:highlight w:val="none"/>
                <w:shd w:val="clear" w:color="auto"/>
              </w:rPr>
              <w:t xml:space="preserve">实质性要求条款</w:t>
            </w:r>
            <w:r>
              <w:rPr>
                <w:rFonts w:hint="eastAsia" w:ascii="宋体" w:hAnsi="宋体" w:cs="宋体"/>
                <w:b/>
                <w:bCs w:val="0"/>
                <w:szCs w:val="21"/>
                <w:highlight w:val="none"/>
                <w:shd w:val="clear" w:color="auto"/>
              </w:rPr>
              <w:t xml:space="preserve">“</w:t>
            </w:r>
            <w:r>
              <w:rPr>
                <w:rFonts w:hint="eastAsia" w:ascii="宋体" w:hAnsi="宋体" w:cs="宋体"/>
                <w:b/>
                <w:szCs w:val="21"/>
                <w:highlight w:val="none"/>
                <w:shd w:val="clear" w:color="auto"/>
              </w:rPr>
              <w:t xml:space="preserve">★</w:t>
            </w:r>
            <w:r>
              <w:rPr>
                <w:rFonts w:hint="eastAsia" w:ascii="宋体" w:hAnsi="宋体" w:cs="宋体"/>
                <w:b/>
                <w:bCs w:val="0"/>
                <w:szCs w:val="21"/>
                <w:highlight w:val="none"/>
                <w:shd w:val="clear" w:color="auto"/>
              </w:rPr>
              <w:t xml:space="preserve">”号</w:t>
            </w:r>
            <w:r>
              <w:rPr>
                <w:rFonts w:hint="eastAsia" w:ascii="宋体" w:hAnsi="宋体" w:cs="宋体"/>
                <w:b/>
                <w:bCs w:val="0"/>
                <w:szCs w:val="21"/>
                <w:highlight w:val="none"/>
                <w:shd w:val="clear" w:color="auto"/>
                <w:lang w:val="en-US" w:eastAsia="zh-CN"/>
              </w:rPr>
              <w:t xml:space="preserve">和</w:t>
            </w:r>
            <w:r>
              <w:rPr>
                <w:rFonts w:hint="eastAsia" w:ascii="宋体" w:hAnsi="宋体" w:cs="宋体"/>
                <w:b/>
                <w:szCs w:val="21"/>
                <w:highlight w:val="none"/>
                <w:shd w:val="clear" w:color="auto"/>
              </w:rPr>
              <w:t xml:space="preserve">“▲”</w:t>
            </w:r>
            <w:r>
              <w:rPr>
                <w:rFonts w:hint="eastAsia" w:ascii="宋体" w:hAnsi="宋体" w:cs="宋体"/>
                <w:b/>
                <w:bCs w:val="0"/>
                <w:szCs w:val="21"/>
                <w:highlight w:val="none"/>
                <w:shd w:val="clear" w:color="auto"/>
              </w:rPr>
              <w:t xml:space="preserve">需按采购文件要求提供相应佐证材料，否则评标委员会有权做负偏离处理</w:t>
            </w:r>
            <w:r>
              <w:rPr>
                <w:rFonts w:hint="eastAsia" w:ascii="宋体" w:hAnsi="宋体" w:cs="宋体"/>
                <w:b/>
                <w:bCs w:val="0"/>
                <w:szCs w:val="21"/>
                <w:highlight w:val="none"/>
                <w:shd w:val="clear" w:color="auto"/>
                <w:lang w:eastAsia="zh-CN"/>
              </w:rPr>
              <w:t xml:space="preserve">。</w:t>
            </w:r>
            <w:r>
              <w:rPr>
                <w:rFonts w:hint="eastAsia" w:ascii="宋体" w:hAnsi="宋体" w:cs="宋体"/>
                <w:b/>
                <w:bCs w:val="0"/>
                <w:szCs w:val="21"/>
                <w:highlight w:val="none"/>
                <w:shd w:val="clear" w:color="auto"/>
                <w:lang w:val="en-US" w:eastAsia="zh-CN"/>
              </w:rPr>
              <w:t xml:space="preserve">供应商应</w:t>
            </w:r>
            <w:r>
              <w:rPr>
                <w:rFonts w:hint="eastAsia" w:ascii="宋体" w:hAnsi="宋体" w:cs="宋体"/>
                <w:b/>
                <w:bCs w:val="0"/>
                <w:szCs w:val="21"/>
                <w:highlight w:val="none"/>
                <w:shd w:val="clear" w:color="auto"/>
              </w:rPr>
              <w:t xml:space="preserve">在偏离表</w:t>
            </w:r>
            <w:r>
              <w:rPr>
                <w:rFonts w:hint="eastAsia" w:ascii="宋体" w:hAnsi="宋体" w:cs="宋体"/>
                <w:b/>
                <w:bCs w:val="0"/>
                <w:szCs w:val="21"/>
                <w:highlight w:val="none"/>
              </w:rPr>
              <w:t xml:space="preserve">中标明证明材料所在页码或位置）。</w:t>
            </w:r>
            <w:r/>
          </w:p>
        </w:tc>
        <w:tc>
          <w:tcPr>
            <w:tcW w:w="803" w:type="dxa"/>
            <w:vAlign w:val="center"/>
            <w:textDirection w:val="lrTb"/>
            <w:noWrap/>
          </w:tcPr>
          <w:p>
            <w:pPr>
              <w:contextualSpacing/>
              <w:jc w:val="cente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38.5</w:t>
            </w:r>
            <w:r/>
          </w:p>
        </w:tc>
      </w:tr>
      <w:tr>
        <w:trPr>
          <w:trHeight w:val="0"/>
        </w:trPr>
        <w:tc>
          <w:tcPr>
            <w:tcW w:w="822" w:type="dxa"/>
            <w:vAlign w:val="center"/>
            <w:textDirection w:val="lrTb"/>
            <w:noWrap/>
          </w:tcPr>
          <w:p>
            <w:pPr>
              <w:numPr>
                <w:ilvl w:val="0"/>
                <w:numId w:val="6"/>
              </w:numPr>
              <w:contextualSpacing/>
              <w:ind w:firstLine="0"/>
              <w:jc w:val="center"/>
              <w:rPr>
                <w:rFonts w:ascii="宋体" w:hAnsi="宋体" w:cs="宋体"/>
                <w:szCs w:val="21"/>
                <w:highlight w:val="none"/>
              </w:rPr>
            </w:pPr>
            <w:r>
              <w:rPr>
                <w:rFonts w:ascii="宋体" w:hAnsi="宋体" w:cs="宋体"/>
                <w:szCs w:val="21"/>
                <w:highlight w:val="none"/>
              </w:rPr>
            </w:r>
            <w:r/>
          </w:p>
        </w:tc>
        <w:tc>
          <w:tcPr>
            <w:tcW w:w="1762" w:type="dxa"/>
            <w:vAlign w:val="center"/>
            <w:textDirection w:val="lrTb"/>
            <w:noWrap/>
          </w:tcPr>
          <w:p>
            <w:pPr>
              <w:pStyle w:val="783"/>
              <w:ind w:left="0"/>
              <w:jc w:val="center"/>
              <w:rPr>
                <w:rFonts w:ascii="宋体" w:hAnsi="宋体" w:cs="宋体"/>
                <w:bCs/>
                <w:szCs w:val="21"/>
                <w:highlight w:val="none"/>
              </w:rPr>
            </w:pPr>
            <w:r>
              <w:rPr>
                <w:rFonts w:hint="eastAsia" w:ascii="宋体" w:hAnsi="宋体" w:cs="宋体"/>
                <w:bCs/>
                <w:szCs w:val="21"/>
                <w:highlight w:val="none"/>
              </w:rPr>
              <w:t xml:space="preserve">产品业绩</w:t>
            </w:r>
            <w:r/>
          </w:p>
          <w:p>
            <w:pPr>
              <w:pStyle w:val="783"/>
              <w:ind w:left="0"/>
              <w:jc w:val="center"/>
              <w:rPr>
                <w:rFonts w:hint="eastAsia" w:ascii="宋体" w:hAnsi="宋体" w:cs="宋体"/>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分)</w:t>
            </w:r>
            <w:r/>
          </w:p>
        </w:tc>
        <w:tc>
          <w:tcPr>
            <w:tcW w:w="5764" w:type="dxa"/>
            <w:vAlign w:val="center"/>
            <w:textDirection w:val="lrTb"/>
            <w:noWrap/>
          </w:tcPr>
          <w:p>
            <w:pPr>
              <w:contextualSpacing/>
              <w:jc w:val="left"/>
              <w:spacing w:line="360" w:lineRule="auto"/>
              <w:rPr>
                <w:rFonts w:hint="eastAsia" w:ascii="宋体" w:hAnsi="宋体" w:eastAsia="宋体" w:cs="宋体"/>
                <w:bCs/>
                <w:szCs w:val="21"/>
                <w:highlight w:val="none"/>
                <w:lang w:eastAsia="zh-CN"/>
              </w:rPr>
            </w:pPr>
            <w:r>
              <w:rPr>
                <w:rFonts w:hint="eastAsia"/>
                <w:highlight w:val="none"/>
                <w:lang w:val="en-US" w:eastAsia="zh-CN"/>
              </w:rPr>
              <w:t xml:space="preserve">投标人或</w:t>
            </w:r>
            <w:r>
              <w:rPr>
                <w:rFonts w:hint="eastAsia"/>
                <w:highlight w:val="none"/>
              </w:rPr>
              <w:t xml:space="preserve">所投产品制造商</w:t>
            </w:r>
            <w:r>
              <w:rPr>
                <w:rFonts w:hint="eastAsia" w:ascii="宋体" w:hAnsi="宋体" w:cs="宋体"/>
                <w:bCs/>
                <w:szCs w:val="21"/>
                <w:highlight w:val="none"/>
              </w:rPr>
              <w:t xml:space="preserve">自</w:t>
            </w:r>
            <w:r>
              <w:rPr>
                <w:rFonts w:hint="eastAsia" w:ascii="宋体" w:hAnsi="宋体" w:cs="宋体"/>
                <w:bCs/>
                <w:szCs w:val="21"/>
                <w:highlight w:val="none"/>
                <w:lang w:eastAsia="zh-CN"/>
              </w:rPr>
              <w:t xml:space="preserve">202</w:t>
            </w:r>
            <w:r>
              <w:rPr>
                <w:rFonts w:hint="eastAsia" w:ascii="宋体" w:hAnsi="宋体" w:cs="宋体"/>
                <w:bCs/>
                <w:szCs w:val="21"/>
                <w:highlight w:val="none"/>
                <w:lang w:val="en-US" w:eastAsia="zh-CN"/>
              </w:rPr>
              <w:t xml:space="preserve">3</w:t>
            </w:r>
            <w:r>
              <w:rPr>
                <w:rFonts w:hint="eastAsia" w:ascii="宋体" w:hAnsi="宋体" w:cs="宋体"/>
                <w:bCs/>
                <w:szCs w:val="21"/>
                <w:highlight w:val="none"/>
                <w:lang w:eastAsia="zh-CN"/>
              </w:rPr>
              <w:t xml:space="preserve">年1月1日以来</w:t>
            </w:r>
            <w:r>
              <w:rPr>
                <w:rFonts w:hint="eastAsia" w:ascii="宋体" w:hAnsi="宋体" w:cs="宋体"/>
                <w:bCs/>
                <w:szCs w:val="21"/>
                <w:highlight w:val="none"/>
              </w:rPr>
              <w:t xml:space="preserve">（以合同签约时间为准），与本</w:t>
            </w:r>
            <w:r>
              <w:rPr>
                <w:rFonts w:hint="eastAsia" w:ascii="宋体" w:hAnsi="宋体" w:cs="宋体"/>
                <w:bCs/>
                <w:szCs w:val="21"/>
                <w:highlight w:val="none"/>
                <w:lang w:val="en-US" w:eastAsia="zh-CN"/>
              </w:rPr>
              <w:t xml:space="preserve">项目</w:t>
            </w:r>
            <w:r>
              <w:rPr>
                <w:rFonts w:hint="eastAsia" w:ascii="宋体" w:hAnsi="宋体" w:cs="宋体"/>
                <w:bCs/>
                <w:szCs w:val="21"/>
                <w:highlight w:val="none"/>
              </w:rPr>
              <w:t xml:space="preserve">类似电梯电能回馈装置</w:t>
            </w:r>
            <w:r>
              <w:rPr>
                <w:rFonts w:hint="eastAsia" w:ascii="宋体" w:hAnsi="宋体" w:eastAsia="宋体" w:cs="宋体"/>
                <w:color w:val="000000"/>
                <w:sz w:val="21"/>
                <w:szCs w:val="21"/>
                <w:highlight w:val="none"/>
              </w:rPr>
              <w:t xml:space="preserve">采购合同案例</w:t>
            </w:r>
            <w:r>
              <w:rPr>
                <w:rFonts w:hint="eastAsia" w:ascii="宋体" w:hAnsi="宋体" w:cs="宋体"/>
                <w:bCs/>
                <w:szCs w:val="21"/>
                <w:highlight w:val="none"/>
              </w:rPr>
              <w:t xml:space="preserve">业绩，每提供1个得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分，满分</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分（</w:t>
            </w:r>
            <w:r>
              <w:rPr>
                <w:rFonts w:hint="eastAsia" w:ascii="宋体" w:hAnsi="宋体" w:cs="宋体"/>
                <w:b/>
                <w:bCs w:val="0"/>
                <w:szCs w:val="21"/>
                <w:highlight w:val="none"/>
              </w:rPr>
              <w:t xml:space="preserve">投标文件需提供合同复印件，</w:t>
            </w:r>
            <w:r>
              <w:rPr>
                <w:rFonts w:hint="eastAsia" w:ascii="宋体" w:hAnsi="宋体" w:cs="宋体"/>
                <w:b/>
                <w:bCs/>
                <w:color w:val="auto"/>
                <w:szCs w:val="21"/>
                <w:highlight w:val="none"/>
              </w:rPr>
              <w:t xml:space="preserve">合同须同时包含如下关键信息:(1)</w:t>
            </w:r>
            <w:r>
              <w:rPr>
                <w:rFonts w:hint="eastAsia" w:ascii="宋体" w:hAnsi="宋体" w:cs="宋体"/>
                <w:b/>
                <w:bCs/>
                <w:color w:val="auto"/>
                <w:szCs w:val="21"/>
                <w:highlight w:val="none"/>
                <w:lang w:val="en-US" w:eastAsia="zh-CN"/>
              </w:rPr>
              <w:t xml:space="preserve">项目名称</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en-US" w:eastAsia="zh-CN"/>
              </w:rPr>
              <w:t xml:space="preserve">主要标的物</w:t>
            </w:r>
            <w:r>
              <w:rPr>
                <w:rFonts w:hint="eastAsia" w:ascii="宋体" w:hAnsi="宋体" w:cs="宋体"/>
                <w:b/>
                <w:bCs/>
                <w:color w:val="auto"/>
                <w:szCs w:val="21"/>
                <w:highlight w:val="none"/>
              </w:rPr>
              <w:t xml:space="preserve">(3)合同双方公章(4)签订时间</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否则评标时评委会有权不予认可）</w:t>
            </w:r>
            <w:r>
              <w:rPr>
                <w:rFonts w:hint="eastAsia" w:ascii="宋体" w:hAnsi="宋体" w:cs="宋体"/>
                <w:b/>
                <w:bCs/>
                <w:color w:val="auto"/>
                <w:szCs w:val="21"/>
                <w:highlight w:val="none"/>
                <w:lang w:eastAsia="zh-CN"/>
              </w:rPr>
              <w:t xml:space="preserve">。</w:t>
            </w:r>
            <w:r/>
          </w:p>
        </w:tc>
        <w:tc>
          <w:tcPr>
            <w:tcW w:w="803" w:type="dxa"/>
            <w:vAlign w:val="center"/>
            <w:textDirection w:val="lrTb"/>
            <w:noWrap/>
          </w:tcPr>
          <w:p>
            <w:pPr>
              <w:contextualSpacing/>
              <w:jc w:val="center"/>
              <w:spacing w:line="360" w:lineRule="auto"/>
              <w:rPr>
                <w:rFonts w:hint="eastAsia" w:ascii="宋体" w:hAnsi="宋体" w:cs="宋体"/>
                <w:szCs w:val="21"/>
                <w:highlight w:val="none"/>
                <w:lang w:val="en-US" w:eastAsia="zh-CN"/>
              </w:rPr>
            </w:pPr>
            <w:r>
              <w:rPr>
                <w:rFonts w:hint="eastAsia" w:ascii="宋体" w:hAnsi="宋体" w:cs="宋体"/>
                <w:bCs/>
                <w:szCs w:val="21"/>
                <w:highlight w:val="none"/>
                <w:lang w:val="en-US" w:eastAsia="zh-CN"/>
              </w:rPr>
              <w:t xml:space="preserve">6</w:t>
            </w:r>
            <w:r/>
          </w:p>
        </w:tc>
      </w:tr>
      <w:tr>
        <w:trPr>
          <w:trHeight w:val="0"/>
        </w:trPr>
        <w:tc>
          <w:tcPr>
            <w:tcW w:w="822" w:type="dxa"/>
            <w:vAlign w:val="center"/>
            <w:textDirection w:val="lrTb"/>
            <w:noWrap/>
          </w:tcPr>
          <w:p>
            <w:pPr>
              <w:numPr>
                <w:ilvl w:val="0"/>
                <w:numId w:val="0"/>
              </w:numPr>
              <w:ind w:firstLine="21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shd w:val="clear" w:color="auto" w:fill="auto"/>
            <w:tcW w:w="1762" w:type="dxa"/>
            <w:vAlign w:val="center"/>
            <w:textDirection w:val="lrTb"/>
            <w:noWrap/>
          </w:tcPr>
          <w:p>
            <w:pPr>
              <w:numPr>
                <w:ilvl w:val="0"/>
                <w:numId w:val="0"/>
              </w:num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回馈装置效率</w:t>
            </w:r>
            <w:r/>
          </w:p>
        </w:tc>
        <w:tc>
          <w:tcPr>
            <w:shd w:val="clear" w:color="auto" w:fill="auto"/>
            <w:tcW w:w="5764" w:type="dxa"/>
            <w:vAlign w:val="center"/>
            <w:textDirection w:val="lrTb"/>
            <w:noWrap/>
          </w:tcPr>
          <w:p>
            <w:pPr>
              <w:numPr>
                <w:ilvl w:val="0"/>
                <w:numId w:val="0"/>
              </w:numPr>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回馈装置的效率应符合GB/T 32271—2015 规定，计算方式按公式：（输出交流有功功率/输入直流功率）×100%;                               ①当回馈装置运行于其25%额定功率状态时,效率≥95%得0.5分；其他不得分                                </w:t>
            </w:r>
            <w:r/>
          </w:p>
          <w:p>
            <w:pPr>
              <w:numPr>
                <w:ilvl w:val="0"/>
                <w:numId w:val="0"/>
              </w:numPr>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② 当回馈装置的输出功率等于其50%的额定功率时，效率≥95%得0.5分；其他不得分                          </w:t>
            </w:r>
            <w:r/>
          </w:p>
          <w:p>
            <w:pPr>
              <w:numPr>
                <w:ilvl w:val="0"/>
                <w:numId w:val="0"/>
              </w:numPr>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③当回馈装置运行于其100%额定功率状态时,≥96%时得0.5分，其他不得分。</w:t>
            </w:r>
            <w:r/>
          </w:p>
          <w:p>
            <w:pPr>
              <w:numPr>
                <w:ilvl w:val="0"/>
                <w:numId w:val="0"/>
              </w:numPr>
              <w:jc w:val="left"/>
              <w:spacing w:line="360" w:lineRule="auto"/>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所投产品（如涉及多个型号，均需提供）的参数需提供有通过CMA认证的检验机构的具体检测数据，提供试验报告扫描件，同时加盖投标人单位公章。建议用实线框标注等方式标记具体参数位置，便于评审。</w:t>
            </w:r>
            <w:r/>
          </w:p>
        </w:tc>
        <w:tc>
          <w:tcPr>
            <w:shd w:val="clear" w:color="auto" w:fill="auto"/>
            <w:tcW w:w="803"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default" w:ascii="仿宋" w:hAnsi="仿宋" w:eastAsia="仿宋" w:cs="仿宋"/>
                <w:i w:val="0"/>
                <w:iCs w:val="0"/>
                <w:color w:val="000000"/>
                <w:sz w:val="20"/>
                <w:szCs w:val="20"/>
                <w:highlight w:val="none"/>
                <w:u w:val="none"/>
                <w:lang w:val="en-US" w:eastAsia="zh-CN" w:bidi="ar"/>
              </w:rPr>
              <w:t xml:space="preserve">1.5</w:t>
            </w:r>
            <w:r/>
          </w:p>
        </w:tc>
      </w:tr>
      <w:tr>
        <w:trPr>
          <w:trHeight w:val="1832"/>
        </w:trPr>
        <w:tc>
          <w:tcPr>
            <w:tcW w:w="822" w:type="dxa"/>
            <w:vAlign w:val="center"/>
            <w:textDirection w:val="lrTb"/>
            <w:noWrap/>
          </w:tcPr>
          <w:p>
            <w:pPr>
              <w:numPr>
                <w:ilvl w:val="0"/>
                <w:numId w:val="0"/>
              </w:numPr>
              <w:ind w:firstLine="21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shd w:val="clear" w:color="auto" w:fill="auto"/>
            <w:tcW w:w="1762" w:type="dxa"/>
            <w:vAlign w:val="center"/>
            <w:textDirection w:val="lrTb"/>
            <w:noWrap/>
          </w:tcPr>
          <w:p>
            <w:pPr>
              <w:numPr>
                <w:ilvl w:val="0"/>
                <w:numId w:val="0"/>
              </w:num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回馈装置功率    因数</w:t>
            </w:r>
            <w:r/>
          </w:p>
        </w:tc>
        <w:tc>
          <w:tcPr>
            <w:shd w:val="clear" w:color="auto" w:fill="auto"/>
            <w:tcW w:w="5764" w:type="dxa"/>
            <w:vAlign w:val="center"/>
            <w:textDirection w:val="lrTb"/>
            <w:noWrap/>
          </w:tcPr>
          <w:p>
            <w:pPr>
              <w:numPr>
                <w:ilvl w:val="0"/>
                <w:numId w:val="0"/>
              </w:numPr>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回馈装置功率因素应符合GB/T 32271—2015 规定：                    ①当回馈装置的输出功率等于其50%的额定功率时，功率因数≥1，得1.5分；其他不得分；（最高得分1.5分）                                                          ②当回馈装置的输出功率等于其100%的额定功率时功率因数≥1时，得1.5分；其他不得分；（最高得分1.5分）。</w:t>
            </w:r>
            <w:r/>
          </w:p>
          <w:p>
            <w:pPr>
              <w:numPr>
                <w:ilvl w:val="0"/>
                <w:numId w:val="0"/>
              </w:numPr>
              <w:jc w:val="left"/>
              <w:spacing w:line="360" w:lineRule="auto"/>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所投产品（如涉及多个型号，均需提供）的参数需提供有通过CMA认证的检验机构的具体检测数据，提供试验报告扫描件，同时加盖投标人单位公章。建议用实线框标注等方式标记具体参数位置，便于评审。</w:t>
            </w:r>
            <w:r/>
          </w:p>
        </w:tc>
        <w:tc>
          <w:tcPr>
            <w:shd w:val="clear" w:color="auto" w:fill="auto"/>
            <w:tcW w:w="803"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default" w:ascii="仿宋" w:hAnsi="仿宋" w:eastAsia="仿宋" w:cs="仿宋"/>
                <w:i w:val="0"/>
                <w:iCs w:val="0"/>
                <w:color w:val="000000"/>
                <w:sz w:val="20"/>
                <w:szCs w:val="20"/>
                <w:highlight w:val="none"/>
                <w:u w:val="none"/>
                <w:lang w:val="en-US" w:eastAsia="zh-CN" w:bidi="ar"/>
              </w:rPr>
              <w:t xml:space="preserve">3</w:t>
            </w:r>
            <w:r/>
          </w:p>
        </w:tc>
      </w:tr>
      <w:tr>
        <w:trPr>
          <w:trHeight w:val="0"/>
        </w:trPr>
        <w:tc>
          <w:tcPr>
            <w:tcW w:w="822" w:type="dxa"/>
            <w:vAlign w:val="center"/>
            <w:textDirection w:val="lrTb"/>
            <w:noWrap/>
          </w:tcPr>
          <w:p>
            <w:pPr>
              <w:numPr>
                <w:ilvl w:val="0"/>
                <w:numId w:val="0"/>
              </w:numPr>
              <w:ind w:firstLine="21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shd w:val="clear" w:color="auto" w:fill="auto"/>
            <w:tcW w:w="1762" w:type="dxa"/>
            <w:vAlign w:val="center"/>
            <w:textDirection w:val="lrTb"/>
            <w:noWrap/>
          </w:tcPr>
          <w:p>
            <w:pPr>
              <w:numPr>
                <w:ilvl w:val="0"/>
                <w:numId w:val="0"/>
              </w:num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回馈装置交流输出谐波质量</w:t>
            </w:r>
            <w:r/>
          </w:p>
        </w:tc>
        <w:tc>
          <w:tcPr>
            <w:shd w:val="clear" w:color="auto" w:fill="auto"/>
            <w:tcW w:w="5764" w:type="dxa"/>
            <w:vAlign w:val="center"/>
            <w:textDirection w:val="lrTb"/>
            <w:noWrap/>
          </w:tcPr>
          <w:p>
            <w:pPr>
              <w:numPr>
                <w:ilvl w:val="0"/>
                <w:numId w:val="0"/>
              </w:numPr>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回馈装置交流输出侧回馈电流谐波质量符合GB/T 32271—2015 规定：回馈装置运行时不应注入电网过度的谐波电流,以确保不会对连接到电网的其他设备造成不利影响。回馈装置运行于额定状态时,电流谐波总畸变率不应大于5%。奇次谐波电流满足：               </w:t>
            </w:r>
            <w:r>
              <w:rPr>
                <w:rFonts w:hint="eastAsia" w:ascii="宋体" w:hAnsi="宋体" w:cs="宋体"/>
                <w:color w:val="auto"/>
                <w:szCs w:val="21"/>
                <w:highlight w:val="none"/>
                <w:lang w:val="en-US" w:eastAsia="zh-CN"/>
              </w:rPr>
              <w:t xml:space="preserve">                                   ①3～9次谐波电流含有率最大值：≤2%：得1分；≤3%：得0.5分；；                                            ②11～15次谐波电流含有率最大值：≤1%：得1分；≤1.5%：得0.5分;                                             ③ 17～21次谐波电流含有率最大值：≤0.5%：得1分；≤1%：得0.5分；                    </w:t>
            </w:r>
            <w:r>
              <w:rPr>
                <w:rFonts w:hint="eastAsia" w:ascii="宋体" w:hAnsi="宋体" w:cs="宋体"/>
                <w:color w:val="auto"/>
                <w:szCs w:val="21"/>
                <w:highlight w:val="none"/>
                <w:lang w:val="en-US" w:eastAsia="zh-CN"/>
              </w:rPr>
              <w:t xml:space="preserve">                    ④23～33次谐波电流含有率最大值：≤0.3%：得1分；≤0.4%：得0.5分；                                      ⑤偶次谐波满足：2～10次谐波电流含有率最大值：≤0%：得1分；≤0.5%：得0.5分；                                ⑥12～16次谐波电流含有率最大值：≤0%：得1分；≤0.2%：得0.5分；                                            </w:t>
            </w:r>
            <w:r>
              <w:rPr>
                <w:rFonts w:hint="eastAsia" w:ascii="宋体" w:hAnsi="宋体" w:cs="宋体"/>
                <w:b/>
                <w:bCs/>
                <w:color w:val="auto"/>
                <w:szCs w:val="21"/>
                <w:highlight w:val="none"/>
                <w:lang w:val="en-US" w:eastAsia="zh-CN"/>
              </w:rPr>
              <w:t xml:space="preserve">所投产品（如涉及多个型号，均需提供）的参数需提供有通过CMA认证的检验机构的具体检测数据，提供试验报告扫描件，同时加盖投标人单位公章。建议用实线框标注等方式标记具体参数位置，便于评审。</w:t>
            </w:r>
            <w:r/>
          </w:p>
        </w:tc>
        <w:tc>
          <w:tcPr>
            <w:shd w:val="clear" w:color="auto" w:fill="auto"/>
            <w:tcW w:w="803"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default" w:ascii="仿宋" w:hAnsi="仿宋" w:eastAsia="仿宋" w:cs="仿宋"/>
                <w:i w:val="0"/>
                <w:iCs w:val="0"/>
                <w:color w:val="000000"/>
                <w:sz w:val="20"/>
                <w:szCs w:val="20"/>
                <w:highlight w:val="none"/>
                <w:u w:val="none"/>
                <w:lang w:val="en-US" w:eastAsia="zh-CN" w:bidi="ar"/>
              </w:rPr>
              <w:t xml:space="preserve">6</w:t>
            </w:r>
            <w:r/>
          </w:p>
        </w:tc>
      </w:tr>
      <w:tr>
        <w:trPr>
          <w:trHeight w:val="344"/>
        </w:trPr>
        <w:tc>
          <w:tcPr>
            <w:tcW w:w="822" w:type="dxa"/>
            <w:vAlign w:val="center"/>
            <w:textDirection w:val="lrTb"/>
            <w:noWrap/>
          </w:tcPr>
          <w:p>
            <w:pPr>
              <w:numPr>
                <w:ilvl w:val="0"/>
                <w:numId w:val="0"/>
              </w:numPr>
              <w:contextualSpacing/>
              <w:ind w:firstLine="210"/>
              <w:jc w:val="both"/>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7.</w:t>
            </w:r>
            <w:r/>
          </w:p>
        </w:tc>
        <w:tc>
          <w:tcPr>
            <w:tcW w:w="176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项目实施方案</w:t>
            </w:r>
            <w:r/>
          </w:p>
          <w:p>
            <w:pPr>
              <w:jc w:val="center"/>
              <w:spacing w:line="360" w:lineRule="auto"/>
              <w:rPr>
                <w:rFonts w:ascii="宋体" w:hAnsi="宋体" w:cs="宋体"/>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c>
          <w:tcPr>
            <w:tcW w:w="5764" w:type="dxa"/>
            <w:vAlign w:val="top"/>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由评委根据投标人提供的实施方案（包括按期供货、安装调试、施工进度、文明施工及环境保护等措施）进行综合评定。</w:t>
            </w:r>
            <w:r/>
          </w:p>
          <w:p>
            <w:pPr>
              <w:numPr>
                <w:ilvl w:val="0"/>
                <w:numId w:val="7"/>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方案针对性强、关键环节有具体优化措施、显著提升可行性与可靠性者，得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numPr>
                <w:ilvl w:val="0"/>
                <w:numId w:val="7"/>
              </w:num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方案科学合理、完整可行，</w:t>
            </w:r>
            <w:r>
              <w:rPr>
                <w:rFonts w:hint="eastAsia" w:ascii="宋体" w:hAnsi="宋体" w:cs="宋体"/>
                <w:color w:val="auto"/>
                <w:szCs w:val="21"/>
                <w:highlight w:val="none"/>
                <w:lang w:val="en-US" w:eastAsia="zh-CN"/>
              </w:rPr>
              <w:t xml:space="preserve">基本满足</w:t>
            </w:r>
            <w:r>
              <w:rPr>
                <w:rFonts w:hint="eastAsia" w:ascii="宋体" w:hAnsi="宋体" w:cs="宋体"/>
                <w:color w:val="auto"/>
                <w:szCs w:val="21"/>
                <w:highlight w:val="none"/>
              </w:rPr>
              <w:t xml:space="preserve">招标文件要求者，得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numPr>
                <w:ilvl w:val="0"/>
                <w:numId w:val="0"/>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方案</w:t>
            </w:r>
            <w:r>
              <w:rPr>
                <w:rFonts w:hint="eastAsia" w:ascii="宋体" w:hAnsi="宋体" w:cs="宋体"/>
                <w:color w:val="auto"/>
                <w:szCs w:val="21"/>
                <w:highlight w:val="none"/>
                <w:lang w:val="en-US" w:eastAsia="zh-CN"/>
              </w:rPr>
              <w:t xml:space="preserve">有缺失</w:t>
            </w:r>
            <w:r>
              <w:rPr>
                <w:rFonts w:hint="eastAsia" w:ascii="宋体" w:hAnsi="宋体" w:cs="宋体"/>
                <w:color w:val="auto"/>
                <w:szCs w:val="21"/>
                <w:highlight w:val="none"/>
              </w:rPr>
              <w:t xml:space="preserve">、可行</w:t>
            </w:r>
            <w:r>
              <w:rPr>
                <w:rFonts w:hint="eastAsia" w:ascii="宋体" w:hAnsi="宋体" w:cs="宋体"/>
                <w:color w:val="auto"/>
                <w:szCs w:val="21"/>
                <w:highlight w:val="none"/>
                <w:lang w:val="en-US" w:eastAsia="zh-CN"/>
              </w:rPr>
              <w:t xml:space="preserve">性较低</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numPr>
                <w:ilvl w:val="0"/>
                <w:numId w:val="0"/>
              </w:numPr>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4、未提供不得分。</w:t>
            </w:r>
            <w:r/>
          </w:p>
        </w:tc>
        <w:tc>
          <w:tcPr>
            <w:tcW w:w="803" w:type="dxa"/>
            <w:vAlign w:val="center"/>
            <w:textDirection w:val="lrTb"/>
            <w:noWrap/>
          </w:tcPr>
          <w:p>
            <w:pPr>
              <w:jc w:val="center"/>
              <w:spacing w:line="360" w:lineRule="auto"/>
              <w:rPr>
                <w:rFonts w:hint="default" w:ascii="宋体" w:hAnsi="宋体" w:eastAsia="宋体" w:cs="宋体"/>
                <w:bCs/>
                <w:szCs w:val="21"/>
                <w:highlight w:val="none"/>
                <w:lang w:val="en-US" w:eastAsia="zh-CN"/>
              </w:rPr>
            </w:pPr>
            <w:r>
              <w:rPr>
                <w:rFonts w:hint="eastAsia" w:ascii="宋体" w:hAnsi="宋体" w:cs="宋体"/>
                <w:szCs w:val="21"/>
                <w:highlight w:val="none"/>
                <w:lang w:val="en-US" w:eastAsia="zh-CN"/>
              </w:rPr>
              <w:t xml:space="preserve">4</w:t>
            </w:r>
            <w:r/>
          </w:p>
        </w:tc>
      </w:tr>
      <w:tr>
        <w:trPr>
          <w:trHeight w:val="699"/>
        </w:trPr>
        <w:tc>
          <w:tcPr>
            <w:tcW w:w="822" w:type="dxa"/>
            <w:vAlign w:val="center"/>
            <w:textDirection w:val="lrTb"/>
            <w:noWrap/>
          </w:tcPr>
          <w:p>
            <w:pPr>
              <w:numPr>
                <w:ilvl w:val="0"/>
                <w:numId w:val="0"/>
              </w:numPr>
              <w:contextualSpacing/>
              <w:ind w:firstLine="210"/>
              <w:jc w:val="both"/>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shd w:val="clear" w:color="auto" w:fill="auto"/>
            <w:tcW w:w="1762" w:type="dxa"/>
            <w:vAlign w:val="center"/>
            <w:textDirection w:val="lrTb"/>
            <w:noWrap/>
          </w:tcPr>
          <w:p>
            <w:pPr>
              <w:contextualSpacing/>
              <w:jc w:val="center"/>
              <w:spacing w:line="320" w:lineRule="exact"/>
              <w:rPr>
                <w:rFonts w:ascii="宋体" w:hAnsi="宋体" w:cs="宋体"/>
                <w:bCs/>
                <w:szCs w:val="21"/>
                <w:highlight w:val="none"/>
              </w:rPr>
            </w:pPr>
            <w:r>
              <w:rPr>
                <w:rFonts w:hint="eastAsia" w:ascii="宋体" w:hAnsi="宋体" w:cs="宋体"/>
                <w:bCs/>
                <w:szCs w:val="21"/>
                <w:highlight w:val="none"/>
              </w:rPr>
              <w:t xml:space="preserve">售后服务</w:t>
            </w:r>
            <w:r/>
          </w:p>
          <w:p>
            <w:pPr>
              <w:contextualSpacing/>
              <w:jc w:val="center"/>
              <w:spacing w:line="320" w:lineRule="exact"/>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p>
        </w:tc>
        <w:tc>
          <w:tcPr>
            <w:shd w:val="clear" w:color="auto" w:fill="auto"/>
            <w:tcW w:w="5764" w:type="dxa"/>
            <w:vAlign w:val="top"/>
            <w:textDirection w:val="lrTb"/>
            <w:noWrap/>
          </w:tcPr>
          <w:p>
            <w:pPr>
              <w:contextualSpacing/>
              <w:jc w:val="left"/>
              <w:spacing w:line="360" w:lineRule="auto"/>
              <w:rPr>
                <w:rFonts w:hint="eastAsia"/>
                <w:highlight w:val="none"/>
              </w:rPr>
            </w:pPr>
            <w:r>
              <w:rPr>
                <w:rFonts w:hint="eastAsia"/>
                <w:highlight w:val="none"/>
              </w:rPr>
              <w:t xml:space="preserve">评委将根据投标人提供的售后服务方案（包括质保期内的响应时效、定期回访与巡检制度、故障分级处理机制、技术人员资质与保障、备品备件供应价格与时效等）及服务能力（设立的服务网点、维修网点的数量、分布、技术力量配置等）进行综合评定。</w:t>
            </w:r>
            <w:r/>
          </w:p>
          <w:p>
            <w:pPr>
              <w:numPr>
                <w:ilvl w:val="0"/>
                <w:numId w:val="8"/>
              </w:numPr>
              <w:contextualSpacing/>
              <w:jc w:val="left"/>
              <w:spacing w:line="360" w:lineRule="auto"/>
              <w:rPr>
                <w:rFonts w:hint="eastAsia"/>
                <w:highlight w:val="none"/>
              </w:rPr>
            </w:pPr>
            <w:r>
              <w:rPr>
                <w:rFonts w:hint="eastAsia"/>
                <w:highlight w:val="none"/>
              </w:rPr>
              <w:t xml:space="preserve">方案在服务响应速度、网点覆盖密度、巡检频次与深度、故障解决效率等核心指标上均</w:t>
            </w:r>
            <w:r>
              <w:rPr>
                <w:rFonts w:hint="eastAsia"/>
                <w:highlight w:val="none"/>
                <w:lang w:val="en-US" w:eastAsia="zh-CN"/>
              </w:rPr>
              <w:t xml:space="preserve">完全满足</w:t>
            </w:r>
            <w:r>
              <w:rPr>
                <w:rFonts w:hint="eastAsia"/>
                <w:highlight w:val="none"/>
              </w:rPr>
              <w:t xml:space="preserve">招标文件要求，并具备完善、主动的服务质量保障体系</w:t>
            </w:r>
            <w:r>
              <w:rPr>
                <w:rFonts w:hint="eastAsia"/>
                <w:highlight w:val="none"/>
                <w:lang w:eastAsia="zh-CN"/>
              </w:rPr>
              <w:t xml:space="preserve">，</w:t>
            </w:r>
            <w:r>
              <w:rPr>
                <w:rFonts w:hint="eastAsia"/>
                <w:highlight w:val="none"/>
              </w:rPr>
              <w:t xml:space="preserve">得</w:t>
            </w:r>
            <w:r>
              <w:rPr>
                <w:rFonts w:hint="eastAsia"/>
                <w:highlight w:val="none"/>
                <w:lang w:val="en-US" w:eastAsia="zh-CN"/>
              </w:rPr>
              <w:t xml:space="preserve">4</w:t>
            </w:r>
            <w:r>
              <w:rPr>
                <w:rFonts w:hint="eastAsia"/>
                <w:highlight w:val="none"/>
              </w:rPr>
              <w:t xml:space="preserve">分；</w:t>
            </w:r>
            <w:r/>
          </w:p>
          <w:p>
            <w:pPr>
              <w:numPr>
                <w:ilvl w:val="0"/>
                <w:numId w:val="8"/>
              </w:numPr>
              <w:contextualSpacing/>
              <w:jc w:val="left"/>
              <w:spacing w:line="360" w:lineRule="auto"/>
              <w:rPr>
                <w:rFonts w:ascii="宋体" w:hAnsi="宋体" w:cs="宋体"/>
                <w:szCs w:val="21"/>
                <w:highlight w:val="none"/>
              </w:rPr>
            </w:pPr>
            <w:r>
              <w:rPr>
                <w:rFonts w:hint="eastAsia"/>
                <w:highlight w:val="none"/>
              </w:rPr>
              <w:t xml:space="preserve">方案内容完整、具体，各项承诺</w:t>
            </w:r>
            <w:r>
              <w:rPr>
                <w:rFonts w:hint="eastAsia"/>
                <w:highlight w:val="none"/>
                <w:lang w:val="en-US" w:eastAsia="zh-CN"/>
              </w:rPr>
              <w:t xml:space="preserve">基本满足</w:t>
            </w:r>
            <w:r>
              <w:rPr>
                <w:rFonts w:hint="eastAsia"/>
                <w:highlight w:val="none"/>
              </w:rPr>
              <w:t xml:space="preserve">招标文件要求者，得</w:t>
            </w:r>
            <w:r>
              <w:rPr>
                <w:rFonts w:hint="eastAsia"/>
                <w:highlight w:val="none"/>
                <w:lang w:val="en-US" w:eastAsia="zh-CN"/>
              </w:rPr>
              <w:t xml:space="preserve">2</w:t>
            </w:r>
            <w:r>
              <w:rPr>
                <w:rFonts w:hint="eastAsia"/>
                <w:highlight w:val="none"/>
              </w:rPr>
              <w:t xml:space="preserve">分；</w:t>
            </w:r>
            <w:r/>
          </w:p>
          <w:p>
            <w:pPr>
              <w:numPr>
                <w:ilvl w:val="0"/>
                <w:numId w:val="0"/>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方案</w:t>
            </w:r>
            <w:r>
              <w:rPr>
                <w:rFonts w:hint="eastAsia" w:ascii="宋体" w:hAnsi="宋体" w:cs="宋体"/>
                <w:color w:val="auto"/>
                <w:szCs w:val="21"/>
                <w:highlight w:val="none"/>
                <w:lang w:val="en-US" w:eastAsia="zh-CN"/>
              </w:rPr>
              <w:t xml:space="preserve">有缺失</w:t>
            </w:r>
            <w:r>
              <w:rPr>
                <w:rFonts w:hint="eastAsia" w:ascii="宋体" w:hAnsi="宋体" w:cs="宋体"/>
                <w:color w:val="auto"/>
                <w:szCs w:val="21"/>
                <w:highlight w:val="none"/>
              </w:rPr>
              <w:t xml:space="preserve">、可行</w:t>
            </w:r>
            <w:r>
              <w:rPr>
                <w:rFonts w:hint="eastAsia" w:ascii="宋体" w:hAnsi="宋体" w:cs="宋体"/>
                <w:color w:val="auto"/>
                <w:szCs w:val="21"/>
                <w:highlight w:val="none"/>
                <w:lang w:val="en-US" w:eastAsia="zh-CN"/>
              </w:rPr>
              <w:t xml:space="preserve">性较低</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numPr>
                <w:ilvl w:val="0"/>
                <w:numId w:val="0"/>
              </w:numPr>
              <w:contextualSpacing/>
              <w:jc w:val="left"/>
              <w:spacing w:line="360" w:lineRule="auto"/>
              <w:rPr>
                <w:rFonts w:ascii="宋体" w:hAnsi="宋体" w:cs="宋体"/>
                <w:szCs w:val="21"/>
                <w:highlight w:val="none"/>
              </w:rPr>
            </w:pPr>
            <w:r>
              <w:rPr>
                <w:rFonts w:hint="eastAsia" w:ascii="宋体" w:hAnsi="宋体" w:cs="宋体"/>
                <w:color w:val="auto"/>
                <w:szCs w:val="21"/>
                <w:highlight w:val="none"/>
                <w:lang w:val="en-US" w:eastAsia="zh-CN"/>
              </w:rPr>
              <w:t xml:space="preserve">4.未提供不得分。</w:t>
            </w:r>
            <w:r/>
          </w:p>
        </w:tc>
        <w:tc>
          <w:tcPr>
            <w:tcW w:w="803" w:type="dxa"/>
            <w:vAlign w:val="center"/>
            <w:textDirection w:val="lrTb"/>
            <w:noWrap/>
          </w:tcPr>
          <w:p>
            <w:pPr>
              <w:contextualSpacing/>
              <w:jc w:val="center"/>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4</w:t>
            </w:r>
            <w:r/>
          </w:p>
        </w:tc>
      </w:tr>
      <w:tr>
        <w:trPr>
          <w:trHeight w:val="249"/>
        </w:trPr>
        <w:tc>
          <w:tcPr>
            <w:tcW w:w="822" w:type="dxa"/>
            <w:vAlign w:val="center"/>
            <w:textDirection w:val="lrTb"/>
            <w:noWrap/>
          </w:tcPr>
          <w:p>
            <w:pPr>
              <w:numPr>
                <w:ilvl w:val="0"/>
                <w:numId w:val="0"/>
              </w:numPr>
              <w:contextualSpacing/>
              <w:ind w:firstLine="210"/>
              <w:jc w:val="both"/>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p>
        </w:tc>
        <w:tc>
          <w:tcPr>
            <w:shd w:val="clear" w:color="auto" w:fill="auto"/>
            <w:tcW w:w="1762" w:type="dxa"/>
            <w:vAlign w:val="center"/>
            <w:textDirection w:val="lrTb"/>
            <w:noWrap/>
          </w:tcPr>
          <w:p>
            <w:pPr>
              <w:contextualSpacing/>
              <w:jc w:val="center"/>
              <w:spacing w:line="320" w:lineRule="exact"/>
              <w:rPr>
                <w:rFonts w:hint="eastAsia" w:ascii="宋体" w:hAnsi="宋体" w:cs="宋体"/>
                <w:szCs w:val="21"/>
                <w:highlight w:val="none"/>
              </w:rPr>
            </w:pPr>
            <w:r>
              <w:rPr>
                <w:rFonts w:hint="eastAsia" w:ascii="宋体" w:hAnsi="宋体" w:cs="宋体"/>
                <w:szCs w:val="21"/>
                <w:highlight w:val="none"/>
              </w:rPr>
              <w:t xml:space="preserve">质保期</w:t>
            </w:r>
            <w:r/>
          </w:p>
          <w:p>
            <w:pPr>
              <w:contextualSpacing/>
              <w:jc w:val="center"/>
              <w:spacing w:line="320" w:lineRule="exact"/>
              <w:rPr>
                <w:rFonts w:hint="eastAsia" w:ascii="宋体" w:hAnsi="宋体" w:cs="宋体"/>
                <w:bCs/>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3分</w:t>
            </w:r>
            <w:r>
              <w:rPr>
                <w:rFonts w:hint="eastAsia" w:ascii="宋体" w:hAnsi="宋体" w:cs="宋体"/>
                <w:szCs w:val="21"/>
                <w:highlight w:val="none"/>
                <w:lang w:eastAsia="zh-CN"/>
              </w:rPr>
              <w:t xml:space="preserve">）</w:t>
            </w:r>
            <w:r/>
          </w:p>
        </w:tc>
        <w:tc>
          <w:tcPr>
            <w:shd w:val="clear" w:color="auto" w:fill="auto"/>
            <w:tcW w:w="5764" w:type="dxa"/>
            <w:vAlign w:val="top"/>
            <w:textDirection w:val="lrTb"/>
            <w:noWrap/>
          </w:tcPr>
          <w:p>
            <w:pPr>
              <w:contextualSpacing/>
              <w:jc w:val="left"/>
              <w:spacing w:line="360" w:lineRule="auto"/>
              <w:rPr>
                <w:rFonts w:hint="eastAsia" w:ascii="宋体" w:hAnsi="宋体" w:cs="宋体"/>
                <w:bCs/>
                <w:szCs w:val="21"/>
                <w:highlight w:val="none"/>
                <w:lang w:val="en-US" w:eastAsia="zh-CN"/>
              </w:rPr>
            </w:pPr>
            <w:r>
              <w:rPr>
                <w:rFonts w:hint="eastAsia" w:ascii="宋体" w:hAnsi="宋体" w:cs="宋体"/>
                <w:szCs w:val="21"/>
                <w:highlight w:val="none"/>
              </w:rPr>
              <w:t xml:space="preserve">投标人在</w:t>
            </w:r>
            <w:r>
              <w:rPr>
                <w:rFonts w:hint="eastAsia" w:ascii="宋体" w:hAnsi="宋体" w:cs="宋体"/>
                <w:szCs w:val="21"/>
                <w:highlight w:val="none"/>
                <w:lang w:eastAsia="zh-CN"/>
              </w:rPr>
              <w:t xml:space="preserve">完全满足招标文件</w:t>
            </w:r>
            <w:r>
              <w:rPr>
                <w:rFonts w:hint="eastAsia" w:ascii="宋体" w:hAnsi="宋体" w:cs="宋体"/>
                <w:szCs w:val="21"/>
                <w:highlight w:val="none"/>
              </w:rPr>
              <w:t xml:space="preserve">规定的免费质保期</w:t>
            </w:r>
            <w:r>
              <w:rPr>
                <w:rFonts w:hint="eastAsia" w:ascii="宋体" w:hAnsi="宋体" w:cs="宋体"/>
                <w:szCs w:val="21"/>
                <w:highlight w:val="none"/>
                <w:lang w:val="en-US" w:eastAsia="zh-CN"/>
              </w:rPr>
              <w:t xml:space="preserve">三年的</w:t>
            </w:r>
            <w:r>
              <w:rPr>
                <w:rFonts w:hint="eastAsia" w:ascii="宋体" w:hAnsi="宋体" w:cs="宋体"/>
                <w:szCs w:val="21"/>
                <w:highlight w:val="none"/>
              </w:rPr>
              <w:t xml:space="preserve">基础上，每增加一年免费质保期的加1</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分，最多加</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即质保四年得1.5分，质保五年及以上得3分，</w:t>
            </w:r>
            <w:r>
              <w:rPr>
                <w:rFonts w:hint="eastAsia" w:ascii="宋体" w:hAnsi="宋体" w:cs="宋体"/>
                <w:szCs w:val="21"/>
                <w:highlight w:val="none"/>
              </w:rPr>
              <w:t xml:space="preserve">其他或未提供的不得分。</w:t>
            </w:r>
            <w:r/>
          </w:p>
        </w:tc>
        <w:tc>
          <w:tcPr>
            <w:tcW w:w="803" w:type="dxa"/>
            <w:vAlign w:val="center"/>
            <w:textDirection w:val="lrTb"/>
            <w:noWrap/>
          </w:tcPr>
          <w:p>
            <w:pPr>
              <w:contextualSpacing/>
              <w:jc w:val="center"/>
              <w:spacing w:line="36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3</w:t>
            </w:r>
            <w:r/>
          </w:p>
        </w:tc>
      </w:tr>
      <w:tr>
        <w:trPr>
          <w:trHeight w:val="699"/>
        </w:trPr>
        <w:tc>
          <w:tcPr>
            <w:tcW w:w="822" w:type="dxa"/>
            <w:vAlign w:val="center"/>
            <w:textDirection w:val="lrTb"/>
            <w:noWrap/>
          </w:tcPr>
          <w:p>
            <w:pPr>
              <w:numPr>
                <w:ilvl w:val="0"/>
                <w:numId w:val="0"/>
              </w:numPr>
              <w:contextualSpacing/>
              <w:ind w:firstLine="210"/>
              <w:jc w:val="both"/>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c>
          <w:tcPr>
            <w:shd w:val="clear" w:color="auto" w:fill="auto"/>
            <w:tcW w:w="1762" w:type="dxa"/>
            <w:vAlign w:val="center"/>
            <w:textDirection w:val="lrTb"/>
            <w:noWrap/>
          </w:tcPr>
          <w:p>
            <w:pPr>
              <w:contextualSpacing/>
              <w:jc w:val="center"/>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相关保险</w:t>
            </w:r>
            <w:r/>
          </w:p>
          <w:p>
            <w:pPr>
              <w:contextualSpacing/>
              <w:jc w:val="center"/>
              <w:spacing w:line="360" w:lineRule="auto"/>
              <w:rPr>
                <w:rFonts w:hint="eastAsia" w:ascii="宋体" w:hAnsi="宋体" w:cs="宋体"/>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3分</w:t>
            </w:r>
            <w:r>
              <w:rPr>
                <w:rFonts w:hint="eastAsia" w:ascii="宋体" w:hAnsi="宋体" w:cs="宋体"/>
                <w:szCs w:val="21"/>
                <w:highlight w:val="none"/>
                <w:lang w:eastAsia="zh-CN"/>
              </w:rPr>
              <w:t xml:space="preserve">）</w:t>
            </w:r>
            <w:r/>
          </w:p>
        </w:tc>
        <w:tc>
          <w:tcPr>
            <w:shd w:val="clear" w:color="auto" w:fill="auto"/>
            <w:tcW w:w="5764" w:type="dxa"/>
            <w:vAlign w:val="center"/>
            <w:textDirection w:val="lrTb"/>
            <w:noWrap/>
          </w:tcPr>
          <w:p>
            <w:pPr>
              <w:contextualSpacing/>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投标人提供投标产品</w:t>
            </w:r>
            <w:r>
              <w:rPr>
                <w:rFonts w:hint="eastAsia" w:ascii="宋体" w:hAnsi="宋体" w:cs="宋体"/>
                <w:szCs w:val="21"/>
                <w:highlight w:val="none"/>
                <w:lang w:val="en-US" w:eastAsia="zh-CN"/>
              </w:rPr>
              <w:t xml:space="preserve">覆盖质保期</w:t>
            </w:r>
            <w:r>
              <w:rPr>
                <w:rFonts w:hint="eastAsia" w:ascii="宋体" w:hAnsi="宋体" w:cs="宋体"/>
                <w:szCs w:val="21"/>
                <w:highlight w:val="none"/>
              </w:rPr>
              <w:t xml:space="preserve">的产品责任保险+安装工程一切险（附加第三者责任）（含电梯本体损失及第三方人身/财产损失） 保单复印件加盖公章，或提供承诺函（承诺中标后15日内提交有效保单，未提交视为放弃中标），按以下标准打分：</w:t>
            </w:r>
            <w:r/>
          </w:p>
          <w:p>
            <w:pPr>
              <w:contextualSpacing/>
              <w:jc w:val="left"/>
              <w:spacing w:line="360" w:lineRule="auto"/>
              <w:rPr>
                <w:rFonts w:hint="eastAsia" w:ascii="宋体" w:hAnsi="宋体" w:cs="宋体"/>
                <w:szCs w:val="21"/>
                <w:highlight w:val="none"/>
              </w:rPr>
            </w:pPr>
            <w:r>
              <w:rPr>
                <w:rFonts w:hint="eastAsia" w:ascii="宋体" w:hAnsi="宋体" w:cs="宋体"/>
                <w:szCs w:val="21"/>
                <w:highlight w:val="none"/>
              </w:rPr>
              <w:t xml:space="preserve">1. 保额≥</w:t>
            </w:r>
            <w:r>
              <w:rPr>
                <w:rFonts w:hint="eastAsia" w:ascii="宋体" w:hAnsi="宋体" w:cs="宋体"/>
                <w:szCs w:val="21"/>
                <w:highlight w:val="none"/>
                <w:lang w:eastAsia="zh-CN"/>
              </w:rPr>
              <w:t xml:space="preserve">3</w:t>
            </w:r>
            <w:r>
              <w:rPr>
                <w:rFonts w:hint="eastAsia" w:ascii="宋体" w:hAnsi="宋体" w:cs="宋体"/>
                <w:szCs w:val="21"/>
                <w:highlight w:val="none"/>
              </w:rPr>
              <w:t xml:space="preserve">00万元，得3分；</w:t>
            </w:r>
            <w:r/>
          </w:p>
          <w:p>
            <w:pPr>
              <w:contextualSpacing/>
              <w:jc w:val="left"/>
              <w:spacing w:line="360" w:lineRule="auto"/>
              <w:rPr>
                <w:rFonts w:hint="eastAsia" w:ascii="宋体" w:hAnsi="宋体" w:cs="宋体"/>
                <w:szCs w:val="21"/>
                <w:highlight w:val="none"/>
              </w:rPr>
            </w:pPr>
            <w:r>
              <w:rPr>
                <w:rFonts w:hint="eastAsia" w:ascii="宋体" w:hAnsi="宋体" w:cs="宋体"/>
                <w:szCs w:val="21"/>
                <w:highlight w:val="none"/>
              </w:rPr>
              <w:t xml:space="preserve">2. 保额≥</w:t>
            </w:r>
            <w:r>
              <w:rPr>
                <w:rFonts w:hint="eastAsia" w:ascii="宋体" w:hAnsi="宋体" w:cs="宋体"/>
                <w:szCs w:val="21"/>
                <w:highlight w:val="none"/>
                <w:lang w:eastAsia="zh-CN"/>
              </w:rPr>
              <w:t xml:space="preserve">2</w:t>
            </w:r>
            <w:r>
              <w:rPr>
                <w:rFonts w:hint="eastAsia" w:ascii="宋体" w:hAnsi="宋体" w:cs="宋体"/>
                <w:szCs w:val="21"/>
                <w:highlight w:val="none"/>
              </w:rPr>
              <w:t xml:space="preserve">00万元，得2分；</w:t>
            </w:r>
            <w:r/>
          </w:p>
          <w:p>
            <w:pPr>
              <w:contextualSpacing/>
              <w:jc w:val="left"/>
              <w:spacing w:line="360" w:lineRule="auto"/>
              <w:rPr>
                <w:rFonts w:hint="eastAsia" w:ascii="宋体" w:hAnsi="宋体" w:cs="宋体"/>
                <w:szCs w:val="21"/>
                <w:highlight w:val="none"/>
              </w:rPr>
            </w:pPr>
            <w:r>
              <w:rPr>
                <w:rFonts w:hint="eastAsia" w:ascii="宋体" w:hAnsi="宋体" w:cs="宋体"/>
                <w:szCs w:val="21"/>
                <w:highlight w:val="none"/>
              </w:rPr>
              <w:t xml:space="preserve">3. 保额≥100万元，得1分；</w:t>
            </w:r>
            <w:r/>
          </w:p>
          <w:p>
            <w:pPr>
              <w:contextualSpacing/>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 未提供的，不得分。</w:t>
            </w:r>
            <w:r/>
          </w:p>
          <w:p>
            <w:pPr>
              <w:contextualSpacing/>
              <w:jc w:val="left"/>
              <w:spacing w:line="360" w:lineRule="auto"/>
              <w:rPr>
                <w:rFonts w:hint="eastAsia" w:ascii="宋体" w:hAnsi="宋体" w:cs="宋体"/>
                <w:szCs w:val="21"/>
                <w:highlight w:val="none"/>
              </w:rPr>
            </w:pPr>
            <w:r>
              <w:rPr>
                <w:rFonts w:hint="eastAsia" w:ascii="宋体" w:hAnsi="宋体" w:cs="宋体"/>
                <w:szCs w:val="21"/>
                <w:highlight w:val="none"/>
              </w:rPr>
              <w:t xml:space="preserve">注：允许共保/联保，保单需明确覆盖本次采购的电梯节能回馈装置的安装与运行阶段风险。</w:t>
            </w:r>
            <w:r/>
          </w:p>
        </w:tc>
        <w:tc>
          <w:tcPr>
            <w:tcW w:w="803" w:type="dxa"/>
            <w:vAlign w:val="center"/>
            <w:textDirection w:val="lrTb"/>
            <w:noWrap/>
          </w:tcPr>
          <w:p>
            <w:pPr>
              <w:contextualSpacing/>
              <w:jc w:val="center"/>
              <w:spacing w:line="360" w:lineRule="auto"/>
              <w:rPr>
                <w:rFonts w:hint="eastAsia" w:ascii="宋体" w:hAnsi="宋体" w:cs="宋体"/>
                <w:bCs/>
                <w:szCs w:val="21"/>
                <w:highlight w:val="none"/>
                <w:lang w:val="en-US" w:eastAsia="zh-CN"/>
              </w:rPr>
            </w:pPr>
            <w:r>
              <w:rPr>
                <w:rFonts w:hint="eastAsia" w:ascii="宋体" w:hAnsi="宋体" w:cs="宋体"/>
                <w:szCs w:val="21"/>
                <w:highlight w:val="none"/>
                <w:lang w:val="en-US" w:eastAsia="zh-CN"/>
              </w:rPr>
              <w:t xml:space="preserve">3</w:t>
            </w:r>
            <w:r/>
          </w:p>
        </w:tc>
      </w:tr>
      <w:tr>
        <w:trPr>
          <w:trHeight w:val="699"/>
        </w:trPr>
        <w:tc>
          <w:tcPr>
            <w:tcW w:w="822" w:type="dxa"/>
            <w:vAlign w:val="center"/>
            <w:textDirection w:val="lrTb"/>
            <w:noWrap/>
          </w:tcPr>
          <w:p>
            <w:pPr>
              <w:numPr>
                <w:ilvl w:val="0"/>
                <w:numId w:val="0"/>
              </w:numPr>
              <w:contextualSpacing/>
              <w:ind w:firstLine="210"/>
              <w:jc w:val="both"/>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11.</w:t>
            </w:r>
            <w:r/>
          </w:p>
        </w:tc>
        <w:tc>
          <w:tcPr>
            <w:shd w:val="clear" w:color="auto" w:fill="auto"/>
            <w:tcW w:w="1762" w:type="dxa"/>
            <w:vAlign w:val="center"/>
            <w:textDirection w:val="lrTb"/>
            <w:noWrap/>
          </w:tcPr>
          <w:p>
            <w:pPr>
              <w:pStyle w:val="783"/>
              <w:ind w:left="0"/>
              <w:jc w:val="center"/>
              <w:rPr>
                <w:rFonts w:hint="eastAsia" w:ascii="宋体" w:hAnsi="宋体" w:cs="宋体"/>
                <w:bCs/>
                <w:szCs w:val="21"/>
                <w:highlight w:val="none"/>
              </w:rPr>
            </w:pPr>
            <w:r>
              <w:rPr>
                <w:rFonts w:hint="eastAsia" w:ascii="宋体" w:hAnsi="宋体" w:cs="宋体"/>
                <w:bCs/>
                <w:szCs w:val="21"/>
                <w:highlight w:val="none"/>
              </w:rPr>
              <w:t xml:space="preserve">节能环保</w:t>
            </w:r>
            <w:r/>
          </w:p>
          <w:p>
            <w:pPr>
              <w:pStyle w:val="783"/>
              <w:ind w:left="0"/>
              <w:jc w:val="center"/>
              <w:rPr>
                <w:rFonts w:hint="eastAsia" w:ascii="宋体" w:hAnsi="宋体" w:cs="宋体"/>
                <w:bCs/>
                <w:szCs w:val="21"/>
                <w:highlight w:val="none"/>
                <w:lang w:eastAsia="zh-CN"/>
              </w:rPr>
            </w:pPr>
            <w:r>
              <w:rPr>
                <w:rFonts w:hint="eastAsia" w:ascii="宋体" w:hAnsi="宋体" w:cs="宋体"/>
                <w:bCs/>
                <w:szCs w:val="21"/>
                <w:highlight w:val="none"/>
              </w:rPr>
              <w:t xml:space="preserve">（1分）</w:t>
            </w:r>
            <w:r/>
          </w:p>
        </w:tc>
        <w:tc>
          <w:tcPr>
            <w:shd w:val="clear" w:color="auto" w:fill="auto"/>
            <w:tcW w:w="5764" w:type="dxa"/>
            <w:vAlign w:val="center"/>
            <w:textDirection w:val="lrTb"/>
            <w:noWrap/>
          </w:tcPr>
          <w:p>
            <w:pPr>
              <w:contextualSpacing/>
              <w:jc w:val="left"/>
              <w:spacing w:line="360" w:lineRule="auto"/>
              <w:rPr>
                <w:rFonts w:ascii="宋体" w:hAnsi="宋体" w:cs="宋体"/>
                <w:bCs/>
                <w:szCs w:val="21"/>
                <w:highlight w:val="none"/>
              </w:rPr>
            </w:pPr>
            <w:r>
              <w:rPr>
                <w:rFonts w:hint="eastAsia" w:ascii="宋体" w:hAnsi="宋体" w:cs="宋体"/>
                <w:bCs/>
                <w:szCs w:val="21"/>
                <w:highlight w:val="none"/>
              </w:rPr>
              <w:t xml:space="preserve">1、投标产品属于财政部、国家发改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w:t>
            </w:r>
            <w:r/>
          </w:p>
          <w:p>
            <w:pPr>
              <w:contextualSpacing/>
              <w:jc w:val="left"/>
              <w:spacing w:line="360" w:lineRule="auto"/>
              <w:rPr>
                <w:rFonts w:hint="eastAsia" w:ascii="宋体" w:hAnsi="宋体" w:cs="宋体"/>
                <w:bCs/>
                <w:szCs w:val="21"/>
                <w:highlight w:val="none"/>
                <w:lang w:val="en-US" w:eastAsia="zh-CN"/>
              </w:rPr>
            </w:pPr>
            <w:r>
              <w:rPr>
                <w:rFonts w:hint="eastAsia" w:ascii="宋体" w:hAnsi="宋体" w:cs="宋体"/>
                <w:bCs/>
                <w:szCs w:val="21"/>
                <w:highlight w:val="none"/>
              </w:rPr>
              <w:t xml:space="preserve">2、投标产品属于财政部、生态环境部公布的“环境标志产品品目清单”范围内的，投标人提供国家确定的认证机构出具的、处于有效期内的该投标产品环境标志产品认证证书复印件的，有1个得0.5分，最多得0.5分。</w:t>
            </w:r>
            <w:r/>
          </w:p>
        </w:tc>
        <w:tc>
          <w:tcPr>
            <w:tcW w:w="803" w:type="dxa"/>
            <w:vAlign w:val="center"/>
            <w:textDirection w:val="lrTb"/>
            <w:noWrap/>
          </w:tcPr>
          <w:p>
            <w:pPr>
              <w:contextualSpacing/>
              <w:jc w:val="center"/>
              <w:spacing w:line="360" w:lineRule="auto"/>
              <w:rPr>
                <w:rFonts w:hint="eastAsia" w:ascii="宋体" w:hAnsi="宋体" w:cs="宋体"/>
                <w:bCs/>
                <w:szCs w:val="21"/>
                <w:highlight w:val="none"/>
                <w:lang w:val="en-US" w:eastAsia="zh-CN"/>
              </w:rPr>
            </w:pPr>
            <w:r>
              <w:rPr>
                <w:rFonts w:hint="eastAsia" w:ascii="宋体" w:hAnsi="宋体" w:cs="宋体"/>
                <w:bCs/>
                <w:szCs w:val="21"/>
                <w:highlight w:val="none"/>
              </w:rPr>
              <w:t xml:space="preserve">1</w:t>
            </w:r>
            <w:r/>
          </w:p>
        </w:tc>
      </w:tr>
      <w:tr>
        <w:trPr>
          <w:trHeight w:val="699"/>
        </w:trPr>
        <w:tc>
          <w:tcPr>
            <w:tcW w:w="822" w:type="dxa"/>
            <w:vAlign w:val="center"/>
            <w:textDirection w:val="lrTb"/>
            <w:noWrap/>
          </w:tcPr>
          <w:p>
            <w:pPr>
              <w:numPr>
                <w:ilvl w:val="0"/>
                <w:numId w:val="0"/>
              </w:numPr>
              <w:contextualSpacing/>
              <w:jc w:val="both"/>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12.</w:t>
            </w:r>
            <w:r/>
          </w:p>
        </w:tc>
        <w:tc>
          <w:tcPr>
            <w:gridSpan w:val="2"/>
            <w:shd w:val="clear" w:color="auto" w:fill="auto"/>
            <w:tcW w:w="7526" w:type="dxa"/>
            <w:vAlign w:val="center"/>
            <w:textDirection w:val="lrTb"/>
            <w:noWrap/>
          </w:tcPr>
          <w:p>
            <w:pPr>
              <w:contextualSpacing/>
              <w:jc w:val="center"/>
              <w:spacing w:line="320" w:lineRule="exact"/>
              <w:rPr>
                <w:rFonts w:hint="eastAsia" w:ascii="宋体" w:hAnsi="宋体" w:cs="宋体"/>
                <w:bCs/>
                <w:szCs w:val="21"/>
                <w:highlight w:val="none"/>
              </w:rPr>
            </w:pPr>
            <w:r>
              <w:rPr>
                <w:rFonts w:hint="eastAsia" w:ascii="宋体" w:hAnsi="宋体" w:cs="宋体"/>
                <w:bCs/>
                <w:szCs w:val="21"/>
                <w:highlight w:val="none"/>
              </w:rPr>
              <w:t xml:space="preserve">合计</w:t>
            </w:r>
            <w:r/>
          </w:p>
        </w:tc>
        <w:tc>
          <w:tcPr>
            <w:tcW w:w="803" w:type="dxa"/>
            <w:vAlign w:val="center"/>
            <w:textDirection w:val="lrTb"/>
            <w:noWrap/>
          </w:tcPr>
          <w:p>
            <w:pPr>
              <w:contextualSpacing/>
              <w:jc w:val="center"/>
              <w:spacing w:line="320" w:lineRule="exact"/>
              <w:rPr>
                <w:rFonts w:hint="eastAsia" w:ascii="宋体" w:hAnsi="宋体" w:cs="宋体"/>
                <w:bCs/>
                <w:szCs w:val="21"/>
                <w:highlight w:val="none"/>
              </w:rPr>
            </w:pPr>
            <w:r>
              <w:rPr>
                <w:rFonts w:hint="eastAsia" w:ascii="宋体" w:hAnsi="宋体" w:cs="宋体"/>
                <w:bCs/>
                <w:szCs w:val="21"/>
                <w:highlight w:val="none"/>
              </w:rPr>
              <w:t xml:space="preserve">100</w:t>
            </w:r>
            <w:r/>
          </w:p>
        </w:tc>
      </w:tr>
    </w:tbl>
    <w:p>
      <w:pPr>
        <w:contextualSpacing/>
        <w:ind w:firstLine="0"/>
        <w:jc w:val="both"/>
        <w:rPr>
          <w:rFonts w:hint="eastAsia" w:ascii="宋体" w:hAnsi="宋体" w:cs="宋体"/>
          <w:b/>
          <w:bCs/>
          <w:szCs w:val="21"/>
          <w:highlight w:val="none"/>
        </w:rPr>
      </w:pPr>
      <w:r>
        <w:rPr>
          <w:rFonts w:hint="eastAsia" w:ascii="宋体" w:hAnsi="宋体" w:cs="宋体"/>
          <w:b/>
          <w:bCs/>
          <w:szCs w:val="21"/>
          <w:highlight w:val="none"/>
        </w:rPr>
        <w:t xml:space="preserve">注：</w:t>
      </w:r>
      <w:r/>
    </w:p>
    <w:p>
      <w:pPr>
        <w:ind w:firstLine="420"/>
        <w:spacing w:line="360" w:lineRule="auto"/>
        <w:tabs>
          <w:tab w:val="left" w:pos="1080" w:leader="none"/>
          <w:tab w:val="left" w:pos="1589" w:leader="none"/>
        </w:tabs>
        <w:rPr>
          <w:rFonts w:hint="eastAsia" w:ascii="宋体" w:hAnsi="宋体" w:cs="宋体"/>
          <w:szCs w:val="21"/>
          <w:highlight w:val="none"/>
        </w:rPr>
      </w:pPr>
      <w:r/>
      <w:bookmarkStart w:id="257" w:name="_Toc91836565"/>
      <w:r>
        <w:rPr>
          <w:rFonts w:hint="eastAsia" w:ascii="宋体" w:hAnsi="宋体" w:cs="宋体"/>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1、对于未预留份额专门面向中小企业采购的采购项目，以及预留份额项目中的非预留部分采购包，对小微企业报价给予</w:t>
      </w:r>
      <w:r>
        <w:rPr>
          <w:rFonts w:hint="eastAsia" w:ascii="宋体" w:hAnsi="宋体" w:cs="宋体"/>
          <w:szCs w:val="21"/>
          <w:highlight w:val="none"/>
          <w:u w:val="single"/>
        </w:rPr>
        <w:t xml:space="preserve">10%</w:t>
      </w:r>
      <w:r>
        <w:rPr>
          <w:rFonts w:hint="eastAsia" w:ascii="宋体" w:hAnsi="宋体" w:cs="宋体"/>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二、根据《国务院办公厅关于在政府采购中实施本国产品标准及相关政策的通知》、关于贯彻落实《国务院办公厅关于在政府采购中实施本国产</w:t>
      </w:r>
      <w:r>
        <w:rPr>
          <w:rFonts w:hint="eastAsia" w:ascii="宋体" w:hAnsi="宋体" w:cs="宋体"/>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r>
      <w:r/>
    </w:p>
    <w:p>
      <w:pPr>
        <w:pStyle w:val="805"/>
        <w:ind w:firstLine="569"/>
        <w:rPr>
          <w:rFonts w:hint="eastAsia" w:ascii="宋体" w:hAnsi="宋体" w:cs="宋体"/>
          <w:highlight w:val="none"/>
        </w:rPr>
      </w:pPr>
      <w:r/>
      <w:bookmarkStart w:id="258" w:name="_Toc107246273"/>
      <w:r/>
      <w:r/>
    </w:p>
    <w:p>
      <w:pPr>
        <w:rPr>
          <w:rFonts w:hint="eastAsia" w:ascii="宋体" w:hAnsi="宋体" w:cs="宋体"/>
          <w:highlight w:val="none"/>
        </w:rPr>
      </w:pPr>
      <w:r>
        <w:rPr>
          <w:rFonts w:hint="eastAsia" w:ascii="宋体" w:hAnsi="宋体" w:cs="宋体"/>
          <w:highlight w:val="none"/>
        </w:rPr>
        <w:br w:type="page" w:clear="all"/>
      </w:r>
      <w:r/>
    </w:p>
    <w:p>
      <w:pPr>
        <w:pStyle w:val="805"/>
        <w:ind w:firstLine="569"/>
        <w:rPr>
          <w:rFonts w:hint="eastAsia" w:ascii="宋体" w:hAnsi="宋体" w:cs="宋体"/>
          <w:highlight w:val="none"/>
        </w:rPr>
      </w:pPr>
      <w:r>
        <w:rPr>
          <w:rFonts w:hint="eastAsia" w:ascii="宋体" w:hAnsi="宋体" w:cs="宋体"/>
          <w:highlight w:val="none"/>
        </w:rPr>
        <w:t xml:space="preserve">第六章 </w:t>
      </w:r>
      <w:bookmarkEnd w:id="257"/>
      <w:r>
        <w:rPr>
          <w:rFonts w:hint="eastAsia" w:ascii="宋体" w:hAnsi="宋体" w:cs="宋体"/>
          <w:highlight w:val="none"/>
        </w:rPr>
        <w:t xml:space="preserve">投标文件格式</w:t>
      </w:r>
      <w:bookmarkEnd w:id="258"/>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注：请投标人按照以下文件的要求格式、内容，顺序制作投标文件，并请编制目录及页码，否则可能将影响对投标文件的评价。</w:t>
      </w:r>
      <w:r/>
    </w:p>
    <w:p>
      <w:pPr>
        <w:pStyle w:val="1037"/>
        <w:ind w:firstLine="0"/>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p>
      <w:pPr>
        <w:jc w:val="left"/>
        <w:spacing w:before="100" w:after="100" w:line="360" w:lineRule="auto"/>
        <w:rPr>
          <w:rFonts w:hint="eastAsia" w:ascii="宋体" w:hAnsi="宋体" w:cs="宋体"/>
          <w:sz w:val="24"/>
          <w:highlight w:val="none"/>
        </w:rPr>
      </w:pPr>
      <w:r/>
      <w:bookmarkStart w:id="259" w:name="_Toc96347900"/>
      <w:r>
        <w:rPr>
          <w:rFonts w:hint="eastAsia" w:ascii="宋体" w:hAnsi="宋体" w:cs="宋体"/>
          <w:sz w:val="24"/>
          <w:highlight w:val="none"/>
        </w:rPr>
        <w:br w:type="page" w:clear="all"/>
      </w:r>
      <w:r>
        <w:rPr>
          <w:rFonts w:hint="eastAsia" w:ascii="宋体" w:hAnsi="宋体" w:cs="宋体"/>
          <w:b/>
          <w:sz w:val="40"/>
          <w:szCs w:val="60"/>
          <w:highlight w:val="none"/>
        </w:rPr>
        <w:t xml:space="preserve">附件</w:t>
      </w:r>
      <w:r/>
    </w:p>
    <w:p>
      <w:pPr>
        <w:pStyle w:val="788"/>
        <w:ind w:firstLine="995"/>
        <w:jc w:val="center"/>
        <w:rPr>
          <w:rFonts w:hint="eastAsia" w:hAnsi="宋体" w:cs="宋体"/>
          <w:b/>
          <w:sz w:val="56"/>
          <w:szCs w:val="56"/>
          <w:highlight w:val="none"/>
        </w:rPr>
      </w:pPr>
      <w:r>
        <w:rPr>
          <w:rFonts w:hint="eastAsia" w:hAnsi="宋体" w:cs="宋体"/>
          <w:b/>
          <w:sz w:val="56"/>
          <w:szCs w:val="56"/>
          <w:highlight w:val="none"/>
        </w:rPr>
      </w:r>
      <w:r/>
    </w:p>
    <w:p>
      <w:pPr>
        <w:pStyle w:val="788"/>
        <w:jc w:val="center"/>
        <w:rPr>
          <w:rFonts w:hint="eastAsia" w:hAnsi="宋体" w:cs="宋体"/>
          <w:b/>
          <w:sz w:val="56"/>
          <w:szCs w:val="56"/>
          <w:highlight w:val="none"/>
          <w:lang w:eastAsia="zh-CN"/>
        </w:rPr>
      </w:pPr>
      <w:r>
        <w:rPr>
          <w:rFonts w:hint="eastAsia" w:hAnsi="宋体" w:cs="宋体"/>
          <w:b/>
          <w:sz w:val="56"/>
          <w:szCs w:val="56"/>
          <w:highlight w:val="none"/>
          <w:lang w:eastAsia="zh-CN"/>
        </w:rPr>
        <w:t xml:space="preserve">南京鼓楼医院电梯节能回馈</w:t>
      </w:r>
      <w:r/>
    </w:p>
    <w:p>
      <w:pPr>
        <w:pStyle w:val="788"/>
        <w:jc w:val="center"/>
        <w:rPr>
          <w:rFonts w:hint="eastAsia" w:hAnsi="宋体" w:eastAsia="宋体" w:cs="宋体"/>
          <w:b/>
          <w:sz w:val="56"/>
          <w:szCs w:val="56"/>
          <w:highlight w:val="none"/>
          <w:lang w:eastAsia="zh-CN"/>
        </w:rPr>
      </w:pPr>
      <w:r>
        <w:rPr>
          <w:rFonts w:hint="eastAsia" w:hAnsi="宋体" w:cs="宋体"/>
          <w:b/>
          <w:sz w:val="56"/>
          <w:szCs w:val="56"/>
          <w:highlight w:val="none"/>
          <w:lang w:eastAsia="zh-CN"/>
        </w:rPr>
        <w:t xml:space="preserve">采购项目</w:t>
      </w:r>
      <w:r/>
    </w:p>
    <w:p>
      <w:pPr>
        <w:ind w:firstLine="372"/>
        <w:rPr>
          <w:rFonts w:hint="eastAsia" w:ascii="宋体" w:hAnsi="宋体" w:cs="宋体"/>
          <w:highlight w:val="none"/>
        </w:rPr>
      </w:pPr>
      <w:r>
        <w:rPr>
          <w:rFonts w:hint="eastAsia" w:ascii="宋体" w:hAnsi="宋体" w:cs="宋体"/>
          <w:highlight w:val="none"/>
        </w:rPr>
      </w:r>
      <w:r/>
    </w:p>
    <w:p>
      <w:pPr>
        <w:pStyle w:val="788"/>
        <w:ind w:left="0" w:firstLine="420"/>
        <w:jc w:val="center"/>
        <w:rPr>
          <w:rFonts w:hint="eastAsia" w:hAnsi="宋体" w:cs="宋体"/>
          <w:b/>
          <w:sz w:val="84"/>
          <w:szCs w:val="84"/>
          <w:highlight w:val="none"/>
        </w:rPr>
      </w:pPr>
      <w:r/>
      <w:bookmarkStart w:id="260" w:name="_Toc100905255"/>
      <w:r/>
      <w:r/>
    </w:p>
    <w:p>
      <w:pPr>
        <w:pStyle w:val="788"/>
        <w:ind w:left="0" w:firstLine="420"/>
        <w:jc w:val="center"/>
        <w:rPr>
          <w:rFonts w:hint="eastAsia" w:hAnsi="宋体" w:cs="宋体"/>
          <w:b/>
          <w:sz w:val="84"/>
          <w:szCs w:val="84"/>
          <w:highlight w:val="none"/>
        </w:rPr>
      </w:pPr>
      <w:r>
        <w:rPr>
          <w:rFonts w:hint="eastAsia" w:hAnsi="宋体" w:cs="宋体"/>
          <w:b/>
          <w:sz w:val="84"/>
          <w:szCs w:val="84"/>
          <w:highlight w:val="none"/>
        </w:rPr>
        <w:t xml:space="preserve">投 标 文 件</w:t>
      </w:r>
      <w:bookmarkEnd w:id="260"/>
      <w:r/>
      <w:r/>
    </w:p>
    <w:p>
      <w:pPr>
        <w:ind w:right="640" w:firstLine="782"/>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88"/>
        <w:ind w:firstLine="496"/>
        <w:rPr>
          <w:rFonts w:hint="eastAsia" w:hAnsi="宋体" w:cs="宋体"/>
          <w:sz w:val="28"/>
          <w:szCs w:val="28"/>
          <w:highlight w:val="none"/>
        </w:rPr>
      </w:pPr>
      <w:r>
        <w:rPr>
          <w:rFonts w:hint="eastAsia" w:ascii="宋体" w:hAnsi="宋体" w:cs="宋体"/>
          <w:b/>
          <w:sz w:val="40"/>
          <w:szCs w:val="40"/>
          <w:highlight w:val="none"/>
        </w:rPr>
        <w:t xml:space="preserve">项目编号：</w:t>
      </w:r>
      <w:r>
        <w:rPr>
          <w:rFonts w:hint="eastAsia" w:hAnsi="宋体" w:cs="宋体"/>
          <w:b/>
          <w:sz w:val="40"/>
          <w:szCs w:val="40"/>
          <w:highlight w:val="none"/>
          <w:lang w:eastAsia="zh-CN"/>
        </w:rPr>
        <w:t xml:space="preserve">JSZC-320100-JITC-G2026-0016</w:t>
      </w:r>
      <w:r/>
    </w:p>
    <w:p>
      <w:pPr>
        <w:pStyle w:val="788"/>
        <w:ind w:firstLine="496"/>
        <w:rPr>
          <w:rFonts w:hint="eastAsia" w:hAnsi="宋体" w:cs="宋体"/>
          <w:sz w:val="28"/>
          <w:szCs w:val="28"/>
          <w:highlight w:val="none"/>
        </w:rPr>
      </w:pPr>
      <w:r>
        <w:rPr>
          <w:rFonts w:hint="eastAsia" w:hAnsi="宋体" w:cs="宋体"/>
          <w:sz w:val="28"/>
          <w:szCs w:val="28"/>
          <w:highlight w:val="none"/>
        </w:rPr>
      </w:r>
      <w:r/>
    </w:p>
    <w:p>
      <w:pPr>
        <w:pStyle w:val="788"/>
        <w:ind w:firstLine="496"/>
        <w:rPr>
          <w:rFonts w:hint="eastAsia" w:hAnsi="宋体" w:cs="宋体"/>
          <w:sz w:val="28"/>
          <w:szCs w:val="28"/>
          <w:highlight w:val="none"/>
        </w:rPr>
      </w:pPr>
      <w:r>
        <w:rPr>
          <w:rFonts w:hint="eastAsia" w:hAnsi="宋体" w:cs="宋体"/>
          <w:sz w:val="28"/>
          <w:szCs w:val="28"/>
          <w:highlight w:val="none"/>
        </w:rPr>
      </w:r>
      <w:r/>
    </w:p>
    <w:p>
      <w:pPr>
        <w:pStyle w:val="788"/>
        <w:ind w:firstLine="496"/>
        <w:rPr>
          <w:rFonts w:hint="eastAsia" w:hAnsi="宋体" w:cs="宋体"/>
          <w:sz w:val="28"/>
          <w:szCs w:val="28"/>
          <w:highlight w:val="none"/>
        </w:rPr>
      </w:pPr>
      <w:r>
        <w:rPr>
          <w:rFonts w:hint="eastAsia" w:hAnsi="宋体" w:cs="宋体"/>
          <w:sz w:val="28"/>
          <w:szCs w:val="28"/>
          <w:highlight w:val="none"/>
        </w:rPr>
      </w:r>
      <w:r/>
    </w:p>
    <w:p>
      <w:pPr>
        <w:pStyle w:val="788"/>
        <w:ind w:firstLine="569"/>
        <w:jc w:val="center"/>
        <w:rPr>
          <w:rFonts w:hint="eastAsia" w:hAnsi="宋体" w:cs="宋体"/>
          <w:b/>
          <w:sz w:val="32"/>
          <w:szCs w:val="32"/>
          <w:highlight w:val="none"/>
        </w:rPr>
      </w:pPr>
      <w:r>
        <w:rPr>
          <w:rFonts w:hint="eastAsia" w:hAnsi="宋体" w:cs="宋体"/>
          <w:b/>
          <w:sz w:val="32"/>
          <w:szCs w:val="24"/>
          <w:highlight w:val="none"/>
        </w:rPr>
        <w:t xml:space="preserve">供应商名称：</w:t>
      </w:r>
      <w:r>
        <w:rPr>
          <w:rFonts w:hint="eastAsia" w:hAnsi="宋体" w:cs="宋体"/>
          <w:b/>
          <w:sz w:val="32"/>
          <w:szCs w:val="32"/>
          <w:highlight w:val="none"/>
        </w:rPr>
        <w:t xml:space="preserve">_____________________</w:t>
      </w:r>
      <w:r/>
    </w:p>
    <w:p>
      <w:pPr>
        <w:pStyle w:val="788"/>
        <w:ind w:firstLine="569"/>
        <w:jc w:val="center"/>
        <w:rPr>
          <w:rFonts w:hint="eastAsia" w:hAnsi="宋体" w:cs="宋体"/>
          <w:b/>
          <w:sz w:val="32"/>
          <w:szCs w:val="32"/>
          <w:highlight w:val="none"/>
          <w:u w:val="single"/>
        </w:rPr>
      </w:pPr>
      <w:r>
        <w:rPr>
          <w:rFonts w:hint="eastAsia" w:hAnsi="宋体" w:cs="宋体"/>
          <w:b/>
          <w:sz w:val="32"/>
          <w:szCs w:val="32"/>
          <w:highlight w:val="none"/>
        </w:rPr>
        <w:t xml:space="preserve">地址：_____________________</w:t>
      </w:r>
      <w:r/>
    </w:p>
    <w:p>
      <w:pPr>
        <w:pStyle w:val="788"/>
        <w:ind w:firstLine="569"/>
        <w:jc w:val="center"/>
        <w:rPr>
          <w:rFonts w:hint="eastAsia" w:hAnsi="宋体" w:cs="宋体"/>
          <w:b/>
          <w:sz w:val="32"/>
          <w:szCs w:val="32"/>
          <w:highlight w:val="none"/>
        </w:rPr>
      </w:pPr>
      <w:r>
        <w:rPr>
          <w:rFonts w:hint="eastAsia" w:hAnsi="宋体" w:cs="宋体"/>
          <w:b/>
          <w:sz w:val="32"/>
          <w:szCs w:val="32"/>
          <w:highlight w:val="none"/>
        </w:rPr>
        <w:t xml:space="preserve">联系人及联系方式：_____________________</w:t>
      </w:r>
      <w:r/>
    </w:p>
    <w:p>
      <w:pPr>
        <w:ind w:firstLine="569"/>
        <w:jc w:val="center"/>
        <w:rPr>
          <w:rFonts w:hint="eastAsia" w:ascii="宋体" w:hAnsi="宋体" w:cs="宋体"/>
          <w:b/>
          <w:sz w:val="28"/>
          <w:highlight w:val="none"/>
        </w:rPr>
      </w:pPr>
      <w:r>
        <w:rPr>
          <w:rFonts w:hint="eastAsia" w:ascii="宋体" w:hAnsi="宋体" w:cs="宋体"/>
          <w:b/>
          <w:sz w:val="32"/>
          <w:highlight w:val="none"/>
        </w:rPr>
        <w:t xml:space="preserve">二O   年  月  日</w:t>
      </w:r>
      <w:r>
        <w:rPr>
          <w:rFonts w:hint="eastAsia" w:ascii="宋体" w:hAnsi="宋体" w:cs="宋体"/>
          <w:b/>
          <w:highlight w:val="none"/>
        </w:rPr>
        <w:br w:type="page" w:clear="all"/>
      </w:r>
      <w:r>
        <w:rPr>
          <w:rFonts w:hint="eastAsia" w:ascii="宋体" w:hAnsi="宋体" w:cs="宋体"/>
          <w:b/>
          <w:sz w:val="32"/>
          <w:highlight w:val="none"/>
        </w:rPr>
        <w:t xml:space="preserve">目录</w:t>
      </w:r>
      <w:r/>
    </w:p>
    <w:p>
      <w:pPr>
        <w:pStyle w:val="788"/>
        <w:ind w:firstLine="373"/>
        <w:spacing w:line="300" w:lineRule="exact"/>
        <w:rPr>
          <w:rFonts w:hint="eastAsia" w:hAnsi="宋体" w:cs="宋体"/>
          <w:b/>
          <w:highlight w:val="none"/>
        </w:rPr>
      </w:pPr>
      <w:r>
        <w:rPr>
          <w:rFonts w:hint="eastAsia" w:hAnsi="宋体" w:cs="宋体"/>
          <w:b/>
          <w:highlight w:val="none"/>
        </w:rPr>
        <w:t xml:space="preserve">一、价格及商务部分</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（1）投标函，格式见附件。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（2）法定代表人（非法人单位负责人）身份证明，格式见附件。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（3）授权委托书，格式见附件。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（4）开标一览表，格式见附件。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val="en-US" w:eastAsia="zh-CN"/>
        </w:rPr>
        <w:t xml:space="preserve">所投产品情况表</w:t>
      </w:r>
      <w:r>
        <w:rPr>
          <w:rFonts w:hint="eastAsia" w:ascii="宋体" w:hAnsi="宋体" w:cs="宋体"/>
          <w:szCs w:val="21"/>
          <w:highlight w:val="none"/>
        </w:rPr>
        <w:t xml:space="preserve">，格式见附件。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偏离表</w:t>
      </w:r>
      <w:r>
        <w:rPr>
          <w:rFonts w:hint="eastAsia" w:ascii="宋体" w:hAnsi="宋体" w:cs="宋体"/>
          <w:szCs w:val="21"/>
          <w:highlight w:val="none"/>
        </w:rPr>
        <w:t xml:space="preserve">。</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（7）投标人具备投标资格的证明文件（如为南京市政府采购项目，按照公告要求提供）：</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（7-1-1）营业执照复印件或自然人的身份证明复印件（或具有同等法律效力的证照），格式见附件。</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（a）投标人为企业（包括合伙企业）的，应提供有效的“营业执照”。</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（b）投标人为事业单位的，应提供有效的“事业单位法人证书”。</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（c）投标人是非企业机构的，应提供有效的“执业许可证”、“登记证书”等证明文件。</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（d）投标人是个体工商户的，应提供有效的“个体工商户营业执照”。</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（e）投标人是自然人的，应提供有效的自然人身份证明。</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（7-1-2）工商变更登记文件（如需），如发生了单位名称等变更的，需提供工商变更登记文件。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（7-2）财务报表等证明文件。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（7-3）具有履行合同所必需的设备和专业技术能力的相关证明材料或承诺函，格式见附件。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（7-4）依法缴纳税收的相关材料，格式见附件。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（7-5）依法缴纳社会保障资金的相关材料，格式见附件。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（7-7）无不良信用记录承诺函（投标人自行查询适用），格式见附件。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（7-8）招标文件要求的其它实质性资格资信证明文件。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（8）《南京市政府采购供应商信用记录表暨信用承诺书》</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（9）公章授权书（如需），格式见附件。</w:t>
      </w:r>
      <w:r/>
    </w:p>
    <w:p>
      <w:pPr>
        <w:pStyle w:val="788"/>
        <w:ind w:firstLine="373"/>
        <w:spacing w:line="300" w:lineRule="exact"/>
        <w:rPr>
          <w:rFonts w:hint="eastAsia" w:hAnsi="宋体" w:cs="宋体"/>
          <w:b/>
          <w:highlight w:val="none"/>
        </w:rPr>
      </w:pPr>
      <w:r>
        <w:rPr>
          <w:rFonts w:hint="eastAsia" w:hAnsi="宋体" w:cs="宋体"/>
          <w:b/>
          <w:highlight w:val="none"/>
        </w:rPr>
        <w:t xml:space="preserve">二、技术部分</w:t>
      </w:r>
      <w:r/>
    </w:p>
    <w:p>
      <w:pPr>
        <w:ind w:firstLine="372"/>
        <w:jc w:val="left"/>
        <w:spacing w:line="300" w:lineRule="exact"/>
        <w:rPr>
          <w:rFonts w:hint="default" w:ascii="宋体" w:hAnsi="宋体" w:eastAsia="宋体" w:cs="宋体"/>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用于本项目产品技术参数证明文件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（2）需求响应方案</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（3）投标人售后服务承诺（如需）</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（4）用于本项目人员简历表（如需）</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（5）用于本项目人员表</w:t>
      </w:r>
      <w:r/>
    </w:p>
    <w:p>
      <w:pPr>
        <w:pStyle w:val="788"/>
        <w:ind w:firstLine="373"/>
        <w:spacing w:line="300" w:lineRule="exact"/>
        <w:rPr>
          <w:rFonts w:hint="eastAsia" w:hAnsi="宋体" w:cs="宋体"/>
          <w:b/>
          <w:highlight w:val="none"/>
        </w:rPr>
      </w:pPr>
      <w:r>
        <w:rPr>
          <w:rFonts w:hint="eastAsia" w:hAnsi="宋体" w:cs="宋体"/>
          <w:b/>
          <w:highlight w:val="none"/>
        </w:rPr>
        <w:t xml:space="preserve">三、其他部分</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（1）要求投标人提交的其他文件材料或证明材料</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（2）投标人认为需提供的其他文件或证明材料</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（3）提供符合政府采购政策的证明材料</w:t>
      </w:r>
      <w:r/>
    </w:p>
    <w:p>
      <w:pPr>
        <w:pStyle w:val="788"/>
        <w:ind w:firstLine="372"/>
        <w:jc w:val="center"/>
        <w:spacing w:line="300" w:lineRule="exact"/>
        <w:rPr>
          <w:rFonts w:hint="eastAsia" w:hAnsi="宋体" w:cs="宋体"/>
          <w:sz w:val="28"/>
          <w:szCs w:val="28"/>
          <w:highlight w:val="none"/>
        </w:rPr>
      </w:pPr>
      <w:r>
        <w:rPr>
          <w:rFonts w:hint="eastAsia" w:hAnsi="宋体" w:cs="宋体"/>
          <w:highlight w:val="none"/>
        </w:rPr>
        <w:br w:type="page" w:clear="all"/>
      </w:r>
      <w:r>
        <w:rPr>
          <w:rFonts w:hint="eastAsia" w:hAnsi="宋体" w:cs="宋体"/>
          <w:b/>
          <w:bCs/>
          <w:sz w:val="28"/>
          <w:szCs w:val="28"/>
          <w:highlight w:val="none"/>
        </w:rPr>
        <w:t xml:space="preserve">评标索引</w:t>
      </w:r>
      <w:r/>
    </w:p>
    <w:p>
      <w:pPr>
        <w:ind w:firstLine="426"/>
        <w:jc w:val="center"/>
        <w:rPr>
          <w:rFonts w:hint="eastAsia" w:ascii="宋体" w:hAnsi="宋体" w:cs="宋体"/>
          <w:b/>
          <w:sz w:val="24"/>
          <w:highlight w:val="none"/>
        </w:rPr>
      </w:pPr>
      <w:r>
        <w:rPr>
          <w:rFonts w:hint="eastAsia" w:ascii="宋体" w:hAnsi="宋体" w:cs="宋体"/>
          <w:b/>
          <w:sz w:val="24"/>
          <w:highlight w:val="none"/>
        </w:rPr>
        <w:t xml:space="preserve">（注：此表按照招标文件中评分办法逐项填写）</w:t>
      </w:r>
      <w:r/>
    </w:p>
    <w:p>
      <w:pPr>
        <w:pStyle w:val="785"/>
        <w:ind w:left="1260" w:firstLine="426"/>
        <w:rPr>
          <w:rFonts w:hint="eastAsia" w:hAnsi="宋体" w:cs="宋体"/>
          <w:highlight w:val="none"/>
        </w:rPr>
      </w:pPr>
      <w:r>
        <w:rPr>
          <w:rFonts w:hint="eastAsia" w:hAnsi="宋体" w:cs="宋体"/>
          <w:highlight w:val="none"/>
        </w:rPr>
      </w:r>
      <w:r/>
    </w:p>
    <w:tbl>
      <w:tblPr>
        <w:tblStyle w:val="775"/>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0"/>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firstLine="0"/>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firstLine="0"/>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bookmarkEnd w:id="259"/>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7"/>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bl>
    <w:p>
      <w:pPr>
        <w:ind w:firstLine="372"/>
        <w:rPr>
          <w:rFonts w:hint="eastAsia" w:ascii="宋体" w:hAnsi="宋体" w:cs="宋体"/>
          <w:highlight w:val="none"/>
        </w:rPr>
      </w:pPr>
      <w:r>
        <w:rPr>
          <w:rFonts w:hint="eastAsia" w:ascii="宋体" w:hAnsi="宋体" w:cs="宋体"/>
          <w:highlight w:val="none"/>
        </w:rPr>
      </w:r>
      <w:r/>
    </w:p>
    <w:p>
      <w:pPr>
        <w:rPr>
          <w:rFonts w:hint="eastAsia" w:ascii="宋体" w:hAnsi="宋体" w:cs="宋体"/>
          <w:sz w:val="28"/>
          <w:highlight w:val="none"/>
        </w:rPr>
      </w:pPr>
      <w:r>
        <w:rPr>
          <w:rFonts w:ascii="宋体" w:hAnsi="宋体" w:cs="宋体"/>
          <w:sz w:val="28"/>
          <w:highlight w:val="none"/>
        </w:rPr>
        <w:br w:type="page" w:clear="all"/>
      </w:r>
      <w:r/>
    </w:p>
    <w:p>
      <w:pPr>
        <w:pStyle w:val="805"/>
        <w:ind w:left="601" w:firstLine="425"/>
        <w:spacing w:before="0"/>
        <w:rPr>
          <w:rFonts w:hint="eastAsia" w:ascii="宋体" w:hAnsi="宋体" w:cs="宋体"/>
          <w:sz w:val="28"/>
          <w:szCs w:val="24"/>
          <w:highlight w:val="none"/>
        </w:rPr>
      </w:pPr>
      <w:r>
        <w:rPr>
          <w:rFonts w:ascii="宋体" w:hAnsi="宋体" w:cs="宋体"/>
          <w:sz w:val="28"/>
          <w:szCs w:val="24"/>
          <w:highlight w:val="none"/>
        </w:rPr>
        <w:t xml:space="preserve">一、</w:t>
      </w:r>
      <w:bookmarkStart w:id="261" w:name="_Toc104560897"/>
      <w:r/>
      <w:bookmarkStart w:id="262" w:name="_Toc107246274"/>
      <w:r/>
      <w:bookmarkStart w:id="263" w:name="_Toc103848582"/>
      <w:r/>
      <w:bookmarkStart w:id="264" w:name="_Toc104560893"/>
      <w:r>
        <w:rPr>
          <w:rFonts w:hint="eastAsia" w:ascii="宋体" w:hAnsi="宋体" w:cs="宋体"/>
          <w:sz w:val="28"/>
          <w:szCs w:val="24"/>
          <w:highlight w:val="none"/>
        </w:rPr>
        <w:t xml:space="preserve">价格及商务部分</w:t>
      </w:r>
      <w:bookmarkEnd w:id="261"/>
      <w:r/>
      <w:bookmarkEnd w:id="262"/>
      <w:r/>
      <w:bookmarkEnd w:id="263"/>
      <w:r/>
      <w:r/>
    </w:p>
    <w:p>
      <w:pPr>
        <w:ind w:firstLine="372"/>
        <w:rPr>
          <w:rFonts w:hint="eastAsia" w:ascii="宋体" w:hAnsi="宋体" w:cs="宋体"/>
          <w:highlight w:val="none"/>
        </w:rPr>
      </w:pPr>
      <w:r>
        <w:rPr>
          <w:rFonts w:hint="eastAsia" w:ascii="宋体" w:hAnsi="宋体" w:cs="宋体"/>
          <w:highlight w:val="none"/>
        </w:rPr>
      </w:r>
      <w:r/>
    </w:p>
    <w:p>
      <w:pPr>
        <w:pStyle w:val="805"/>
        <w:spacing w:before="0" w:line="280" w:lineRule="exact"/>
        <w:rPr>
          <w:rFonts w:hint="eastAsia" w:ascii="宋体" w:hAnsi="宋体" w:cs="宋体"/>
          <w:sz w:val="28"/>
          <w:szCs w:val="24"/>
          <w:highlight w:val="none"/>
        </w:rPr>
      </w:pPr>
      <w:r/>
      <w:bookmarkStart w:id="265" w:name="_Toc107246275"/>
      <w:r>
        <w:rPr>
          <w:rFonts w:hint="eastAsia" w:ascii="宋体" w:hAnsi="宋体" w:cs="宋体"/>
          <w:b w:val="0"/>
          <w:sz w:val="24"/>
          <w:highlight w:val="none"/>
        </w:rPr>
        <w:t xml:space="preserve">（1）</w:t>
      </w:r>
      <w:r>
        <w:rPr>
          <w:rFonts w:hint="eastAsia" w:ascii="宋体" w:hAnsi="宋体" w:cs="宋体"/>
          <w:sz w:val="28"/>
          <w:szCs w:val="24"/>
          <w:highlight w:val="none"/>
        </w:rPr>
        <w:t xml:space="preserve">投标函</w:t>
      </w:r>
      <w:bookmarkEnd w:id="264"/>
      <w:r/>
      <w:bookmarkEnd w:id="265"/>
      <w:r/>
      <w:r/>
    </w:p>
    <w:p>
      <w:pPr>
        <w:ind w:firstLine="420"/>
        <w:spacing w:line="360" w:lineRule="exact"/>
        <w:rPr>
          <w:rFonts w:hint="eastAsia" w:ascii="宋体" w:hAnsi="宋体" w:cs="宋体"/>
          <w:szCs w:val="21"/>
          <w:highlight w:val="none"/>
        </w:rPr>
      </w:pPr>
      <w:r/>
      <w:bookmarkStart w:id="266" w:name="_Toc103848580"/>
      <w:r/>
      <w:bookmarkStart w:id="267" w:name="_Toc96347902"/>
      <w:r>
        <w:rPr>
          <w:rFonts w:hint="eastAsia" w:ascii="宋体" w:hAnsi="宋体" w:cs="宋体"/>
          <w:szCs w:val="21"/>
          <w:highlight w:val="none"/>
          <w:u w:val="single"/>
        </w:rPr>
        <w:t xml:space="preserve">南京鼓楼医院</w:t>
      </w:r>
      <w:r>
        <w:rPr>
          <w:rFonts w:hint="eastAsia" w:ascii="宋体" w:hAnsi="宋体" w:cs="宋体"/>
          <w:szCs w:val="21"/>
          <w:highlight w:val="none"/>
        </w:rPr>
        <w:t xml:space="preserve">（采购人）：</w:t>
      </w:r>
      <w:r/>
    </w:p>
    <w:p>
      <w:pPr>
        <w:ind w:firstLine="420"/>
        <w:jc w:val="left"/>
        <w:spacing w:line="360" w:lineRule="exact"/>
        <w:rPr>
          <w:rFonts w:hint="eastAsia" w:ascii="宋体" w:hAnsi="宋体" w:cs="宋体"/>
          <w:szCs w:val="21"/>
          <w:highlight w:val="none"/>
        </w:rPr>
      </w:pPr>
      <w:r>
        <w:rPr>
          <w:rFonts w:hint="eastAsia" w:ascii="宋体" w:hAnsi="宋体" w:cs="宋体"/>
          <w:szCs w:val="21"/>
          <w:highlight w:val="none"/>
          <w:u w:val="single"/>
        </w:rPr>
        <w:t xml:space="preserve">       (投标人全称)   </w:t>
      </w:r>
      <w:r>
        <w:rPr>
          <w:rFonts w:hint="eastAsia" w:ascii="宋体" w:hAnsi="宋体" w:cs="宋体"/>
          <w:szCs w:val="21"/>
          <w:highlight w:val="none"/>
        </w:rPr>
        <w:t xml:space="preserve">授权</w:t>
      </w:r>
      <w:r>
        <w:rPr>
          <w:rFonts w:hint="eastAsia" w:ascii="宋体" w:hAnsi="宋体" w:cs="宋体"/>
          <w:szCs w:val="21"/>
          <w:highlight w:val="none"/>
          <w:u w:val="single"/>
        </w:rPr>
        <w:t xml:space="preserve">    （授权代表姓名）   （职位） </w:t>
      </w:r>
      <w:r>
        <w:rPr>
          <w:rFonts w:hint="eastAsia" w:ascii="宋体" w:hAnsi="宋体" w:cs="宋体"/>
          <w:szCs w:val="21"/>
          <w:highlight w:val="none"/>
        </w:rPr>
        <w:t xml:space="preserve">为全权代表，参加贵方组织的</w:t>
      </w:r>
      <w:r>
        <w:rPr>
          <w:rFonts w:hint="eastAsia" w:ascii="宋体" w:hAnsi="宋体" w:cs="宋体"/>
          <w:szCs w:val="21"/>
          <w:highlight w:val="none"/>
          <w:u w:val="single"/>
          <w:lang w:eastAsia="zh-CN"/>
        </w:rPr>
        <w:t xml:space="preserve">南京鼓楼医院电梯节能回馈采购项目</w:t>
      </w:r>
      <w:r>
        <w:rPr>
          <w:rFonts w:hint="eastAsia" w:ascii="宋体" w:hAnsi="宋体" w:cs="宋体"/>
          <w:szCs w:val="21"/>
          <w:highlight w:val="none"/>
          <w:u w:val="single"/>
        </w:rPr>
        <w:t xml:space="preserve">（项目名称）（项目编号：</w:t>
      </w:r>
      <w:r>
        <w:rPr>
          <w:rFonts w:hint="eastAsia" w:ascii="宋体" w:hAnsi="宋体" w:cs="宋体"/>
          <w:szCs w:val="21"/>
          <w:highlight w:val="none"/>
          <w:u w:val="single"/>
          <w:lang w:eastAsia="zh-CN"/>
        </w:rPr>
        <w:t xml:space="preserve">JSZC-320100-JITC-G2026-0016</w:t>
      </w:r>
      <w:r>
        <w:rPr>
          <w:rFonts w:hint="eastAsia" w:ascii="宋体" w:hAnsi="宋体" w:cs="宋体"/>
          <w:szCs w:val="21"/>
          <w:highlight w:val="none"/>
          <w:u w:val="single"/>
        </w:rPr>
        <w:t xml:space="preserve">）</w:t>
      </w:r>
      <w:r>
        <w:rPr>
          <w:rFonts w:hint="eastAsia" w:ascii="宋体" w:hAnsi="宋体" w:cs="宋体"/>
          <w:szCs w:val="21"/>
          <w:highlight w:val="none"/>
        </w:rPr>
        <w:t xml:space="preserve">投标的有关活动，并对此项目进行投标。</w:t>
      </w:r>
      <w:r/>
    </w:p>
    <w:p>
      <w:pPr>
        <w:ind w:firstLine="420"/>
        <w:jc w:val="left"/>
        <w:spacing w:line="360" w:lineRule="exact"/>
        <w:rPr>
          <w:rFonts w:hint="eastAsia" w:ascii="宋体" w:hAnsi="宋体" w:cs="宋体"/>
          <w:szCs w:val="21"/>
          <w:highlight w:val="none"/>
        </w:rPr>
      </w:pPr>
      <w:r>
        <w:rPr>
          <w:rFonts w:hint="eastAsia" w:ascii="宋体" w:hAnsi="宋体" w:cs="宋体"/>
          <w:szCs w:val="21"/>
          <w:highlight w:val="none"/>
        </w:rPr>
        <w:t xml:space="preserve">为此：</w:t>
      </w:r>
      <w:r/>
    </w:p>
    <w:p>
      <w:pPr>
        <w:pStyle w:val="803"/>
        <w:ind w:firstLine="420"/>
        <w:jc w:val="left"/>
        <w:spacing w:after="0" w:line="360" w:lineRule="exact"/>
        <w:rPr>
          <w:rFonts w:hint="eastAsia" w:ascii="宋体" w:hAnsi="宋体" w:cs="宋体"/>
          <w:highlight w:val="none"/>
        </w:rPr>
      </w:pPr>
      <w:r>
        <w:rPr>
          <w:rFonts w:hint="eastAsia" w:ascii="宋体" w:hAnsi="宋体" w:cs="宋体"/>
          <w:highlight w:val="none"/>
        </w:rPr>
        <w:t xml:space="preserve">1、我方将按采购文件的规定履行全部责任和义务。</w:t>
      </w:r>
      <w:r/>
    </w:p>
    <w:p>
      <w:pPr>
        <w:pStyle w:val="803"/>
        <w:ind w:firstLine="420"/>
        <w:jc w:val="left"/>
        <w:spacing w:after="0" w:line="360" w:lineRule="exact"/>
        <w:rPr>
          <w:rFonts w:hint="eastAsia" w:ascii="宋体" w:hAnsi="宋体" w:cs="宋体"/>
          <w:szCs w:val="21"/>
          <w:highlight w:val="none"/>
        </w:rPr>
      </w:pPr>
      <w:r>
        <w:rPr>
          <w:rFonts w:hint="eastAsia" w:ascii="宋体" w:hAnsi="宋体" w:cs="宋体"/>
          <w:highlight w:val="none"/>
        </w:rPr>
        <w:t xml:space="preserve">2、我方已详细审查全部采购文件，我们完全理解并同意</w:t>
      </w:r>
      <w:r>
        <w:rPr>
          <w:rFonts w:hint="eastAsia" w:ascii="宋体" w:hAnsi="宋体" w:cs="宋体"/>
          <w:szCs w:val="21"/>
          <w:highlight w:val="none"/>
        </w:rPr>
        <w:t xml:space="preserve">放弃对采购文件提出质疑或争议的权利。</w:t>
      </w:r>
      <w:r/>
    </w:p>
    <w:p>
      <w:pPr>
        <w:pStyle w:val="803"/>
        <w:ind w:firstLine="420"/>
        <w:jc w:val="left"/>
        <w:spacing w:after="0" w:line="360" w:lineRule="exact"/>
        <w:rPr>
          <w:rFonts w:hint="eastAsia" w:ascii="宋体" w:hAnsi="宋体" w:cs="宋体"/>
          <w:highlight w:val="none"/>
        </w:rPr>
      </w:pPr>
      <w:r>
        <w:rPr>
          <w:rFonts w:hint="eastAsia" w:ascii="宋体" w:hAnsi="宋体" w:cs="宋体"/>
          <w:szCs w:val="21"/>
          <w:highlight w:val="none"/>
        </w:rPr>
        <w:t xml:space="preserve">3、本投标有效期为自投标日起</w:t>
      </w:r>
      <w:r>
        <w:rPr>
          <w:rFonts w:hint="eastAsia" w:ascii="宋体" w:hAnsi="宋体" w:cs="宋体"/>
          <w:szCs w:val="21"/>
          <w:highlight w:val="none"/>
          <w:u w:val="single"/>
        </w:rPr>
        <w:t xml:space="preserve">90日历天</w:t>
      </w:r>
      <w:r>
        <w:rPr>
          <w:rFonts w:hint="eastAsia" w:ascii="宋体" w:hAnsi="宋体" w:cs="宋体"/>
          <w:szCs w:val="21"/>
          <w:highlight w:val="none"/>
        </w:rPr>
        <w:t xml:space="preserve">。</w:t>
      </w:r>
      <w:r/>
    </w:p>
    <w:p>
      <w:pPr>
        <w:pStyle w:val="803"/>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4、如果在规定的递交投标文件截止时间后，我方在投标有效期内撤销投标文件，投标保证金将不予退还。</w:t>
      </w:r>
      <w:r/>
    </w:p>
    <w:p>
      <w:pPr>
        <w:pStyle w:val="803"/>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803"/>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6、我方在法律和财务上独立、合法运作并独立于采购方，与采购人为本项目所委托的咨询单位或其附属机构没有直接或间接的任何关联。</w:t>
      </w:r>
      <w:r/>
    </w:p>
    <w:p>
      <w:pPr>
        <w:pStyle w:val="803"/>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03"/>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highlight w:val="none"/>
        </w:rPr>
        <w:t xml:space="preserve">我方保证投标文件所提供的全部资料真实可靠，同意提供贵方要求的与该项投标有关的数据或资料，完全理解贵方不一定接受最低价的投标或收到的任何投标。</w:t>
      </w:r>
      <w:r/>
    </w:p>
    <w:p>
      <w:pPr>
        <w:pStyle w:val="803"/>
        <w:ind w:firstLine="420"/>
        <w:jc w:val="left"/>
        <w:spacing w:after="0" w:line="360" w:lineRule="exact"/>
        <w:rPr>
          <w:rFonts w:hint="eastAsia" w:ascii="宋体" w:hAnsi="宋体" w:cs="宋体"/>
          <w:szCs w:val="21"/>
          <w:highlight w:val="none"/>
        </w:rPr>
      </w:pPr>
      <w:r>
        <w:rPr>
          <w:rFonts w:hint="eastAsia" w:ascii="宋体" w:hAnsi="宋体" w:cs="宋体"/>
          <w:highlight w:val="none"/>
        </w:rPr>
        <w:t xml:space="preserve">9、</w:t>
      </w:r>
      <w:r>
        <w:rPr>
          <w:rFonts w:hint="eastAsia" w:ascii="宋体" w:hAnsi="宋体" w:cs="宋体"/>
          <w:szCs w:val="21"/>
          <w:highlight w:val="none"/>
        </w:rPr>
        <w:t xml:space="preserve">与本投标有关的一切往来通讯请寄：</w:t>
      </w:r>
      <w:r/>
    </w:p>
    <w:p>
      <w:pPr>
        <w:pStyle w:val="803"/>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03"/>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03"/>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03"/>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手机：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03"/>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固定电话：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03"/>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邮箱：</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03"/>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03"/>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法定代表人或其授权代表（签字或盖章）：</w:t>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03"/>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日</w:t>
      </w:r>
      <w:r/>
    </w:p>
    <w:p>
      <w:pPr>
        <w:pStyle w:val="782"/>
        <w:spacing w:before="1"/>
        <w:rPr>
          <w:rFonts w:hint="eastAsia" w:ascii="宋体" w:hAnsi="宋体" w:cs="宋体"/>
          <w:sz w:val="22"/>
          <w:highlight w:val="none"/>
        </w:rPr>
      </w:pPr>
      <w:r>
        <w:rPr>
          <w:rFonts w:hint="eastAsia" w:ascii="宋体" w:hAnsi="宋体" w:cs="宋体"/>
          <w:highlight w:val="none"/>
        </w:rPr>
        <w:br w:type="page" w:clear="all"/>
      </w:r>
      <w:r/>
    </w:p>
    <w:p>
      <w:pPr>
        <w:pStyle w:val="805"/>
        <w:ind w:firstLine="569"/>
        <w:spacing w:before="0"/>
        <w:rPr>
          <w:rFonts w:hint="eastAsia" w:ascii="宋体" w:hAnsi="宋体" w:cs="宋体"/>
          <w:bCs w:val="0"/>
          <w:sz w:val="24"/>
          <w:szCs w:val="24"/>
          <w:highlight w:val="none"/>
        </w:rPr>
      </w:pPr>
      <w:r/>
      <w:bookmarkStart w:id="268" w:name="_Toc104560898"/>
      <w:r/>
      <w:bookmarkStart w:id="269" w:name="_Toc103848583"/>
      <w:r/>
      <w:bookmarkStart w:id="270" w:name="_Toc107246276"/>
      <w:r>
        <w:rPr>
          <w:rFonts w:hint="eastAsia" w:ascii="宋体" w:hAnsi="宋体" w:cs="宋体"/>
          <w:bCs w:val="0"/>
          <w:sz w:val="24"/>
          <w:szCs w:val="24"/>
          <w:highlight w:val="none"/>
        </w:rPr>
        <w:t xml:space="preserve">（2）</w:t>
      </w:r>
      <w:bookmarkEnd w:id="268"/>
      <w:r/>
      <w:bookmarkEnd w:id="269"/>
      <w:r>
        <w:rPr>
          <w:rFonts w:hint="eastAsia" w:ascii="宋体" w:hAnsi="宋体" w:cs="宋体"/>
          <w:bCs w:val="0"/>
          <w:sz w:val="24"/>
          <w:szCs w:val="24"/>
          <w:highlight w:val="none"/>
        </w:rPr>
        <w:t xml:space="preserve">法定代表人（非法人单位负责人）身份证明</w:t>
      </w:r>
      <w:bookmarkEnd w:id="270"/>
      <w:r/>
      <w:r/>
    </w:p>
    <w:p>
      <w:pPr>
        <w:pStyle w:val="782"/>
        <w:ind w:left="1236" w:firstLine="368"/>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782"/>
        <w:ind w:left="1236" w:firstLine="368"/>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782"/>
        <w:ind w:firstLine="420"/>
        <w:tabs>
          <w:tab w:val="left" w:pos="4228" w:leader="none"/>
        </w:tabs>
        <w:rPr>
          <w:rFonts w:hint="eastAsia" w:ascii="宋体" w:hAnsi="宋体" w:cs="宋体"/>
          <w:highlight w:val="none"/>
        </w:rPr>
      </w:pPr>
      <w:r>
        <w:rPr>
          <w:rFonts w:hint="eastAsia" w:ascii="宋体" w:hAnsi="宋体" w:cs="宋体"/>
          <w:highlight w:val="none"/>
        </w:rPr>
        <w:t xml:space="preserve">投标人名</w:t>
      </w:r>
      <w:r>
        <w:rPr>
          <w:rFonts w:hint="eastAsia" w:ascii="宋体" w:hAnsi="宋体" w:cs="宋体"/>
          <w:spacing w:val="-3"/>
          <w:highlight w:val="none"/>
        </w:rPr>
        <w:t xml:space="preserve">称</w:t>
      </w:r>
      <w:r>
        <w:rPr>
          <w:rFonts w:hint="eastAsia" w:ascii="宋体" w:hAnsi="宋体" w:cs="宋体"/>
          <w:highlight w:val="none"/>
        </w:rPr>
        <w:t xml:space="preserve">：</w:t>
      </w:r>
      <w:r>
        <w:rPr>
          <w:rFonts w:hint="eastAsia" w:ascii="宋体" w:hAnsi="宋体" w:cs="宋体"/>
          <w:highlight w:val="none"/>
          <w:u w:val="single"/>
        </w:rPr>
        <w:tab/>
      </w:r>
      <w:r/>
    </w:p>
    <w:p>
      <w:pPr>
        <w:pStyle w:val="782"/>
        <w:ind w:firstLine="420"/>
        <w:spacing w:before="170"/>
        <w:tabs>
          <w:tab w:val="left" w:pos="2712" w:leader="none"/>
          <w:tab w:val="left" w:pos="4183" w:leader="none"/>
          <w:tab w:val="left" w:pos="5652" w:leader="none"/>
          <w:tab w:val="left" w:pos="7169" w:leader="none"/>
        </w:tabs>
        <w:rPr>
          <w:rFonts w:hint="eastAsia" w:ascii="宋体" w:hAnsi="宋体" w:cs="宋体"/>
          <w:highlight w:val="none"/>
        </w:rPr>
      </w:pPr>
      <w:r>
        <w:rPr>
          <w:rFonts w:hint="eastAsia" w:ascii="宋体" w:hAnsi="宋体" w:cs="宋体"/>
          <w:highlight w:val="none"/>
        </w:rPr>
        <w:t xml:space="preserve">姓名</w:t>
      </w:r>
      <w:r>
        <w:rPr>
          <w:rFonts w:hint="eastAsia" w:ascii="宋体" w:hAnsi="宋体" w:cs="宋体"/>
          <w:spacing w:val="-3"/>
          <w:highlight w:val="none"/>
        </w:rPr>
        <w:t xml:space="preserve">：</w:t>
      </w:r>
      <w:r>
        <w:rPr>
          <w:rFonts w:hint="eastAsia" w:ascii="宋体" w:hAnsi="宋体" w:cs="宋体"/>
          <w:spacing w:val="-3"/>
          <w:highlight w:val="none"/>
          <w:u w:val="single"/>
        </w:rPr>
        <w:tab/>
      </w:r>
      <w:r>
        <w:rPr>
          <w:rFonts w:hint="eastAsia" w:ascii="宋体" w:hAnsi="宋体" w:cs="宋体"/>
          <w:highlight w:val="none"/>
        </w:rPr>
        <w:t xml:space="preserve">性别</w:t>
      </w:r>
      <w:r>
        <w:rPr>
          <w:rFonts w:hint="eastAsia" w:ascii="宋体" w:hAnsi="宋体" w:cs="宋体"/>
          <w:spacing w:val="-3"/>
          <w:highlight w:val="none"/>
        </w:rPr>
        <w:t xml:space="preserve">：</w:t>
      </w:r>
      <w:r>
        <w:rPr>
          <w:rFonts w:hint="eastAsia" w:ascii="宋体" w:hAnsi="宋体" w:cs="宋体"/>
          <w:spacing w:val="-3"/>
          <w:highlight w:val="none"/>
          <w:u w:val="single"/>
        </w:rPr>
        <w:tab/>
      </w:r>
      <w:r>
        <w:rPr>
          <w:rFonts w:hint="eastAsia" w:ascii="宋体" w:hAnsi="宋体" w:cs="宋体"/>
          <w:highlight w:val="none"/>
        </w:rPr>
        <w:t xml:space="preserve">年</w:t>
      </w:r>
      <w:r>
        <w:rPr>
          <w:rFonts w:hint="eastAsia" w:ascii="宋体" w:hAnsi="宋体" w:cs="宋体"/>
          <w:spacing w:val="-3"/>
          <w:highlight w:val="none"/>
        </w:rPr>
        <w:t xml:space="preserve">龄</w:t>
      </w:r>
      <w:r>
        <w:rPr>
          <w:rFonts w:hint="eastAsia" w:ascii="宋体" w:hAnsi="宋体" w:cs="宋体"/>
          <w:highlight w:val="none"/>
        </w:rPr>
        <w:t xml:space="preserve">：</w:t>
      </w:r>
      <w:r>
        <w:rPr>
          <w:rFonts w:hint="eastAsia" w:ascii="宋体" w:hAnsi="宋体" w:cs="宋体"/>
          <w:highlight w:val="none"/>
          <w:u w:val="single"/>
        </w:rPr>
        <w:tab/>
      </w:r>
      <w:r>
        <w:rPr>
          <w:rFonts w:hint="eastAsia" w:ascii="宋体" w:hAnsi="宋体" w:cs="宋体"/>
          <w:spacing w:val="-1"/>
          <w:highlight w:val="none"/>
        </w:rPr>
        <w:t xml:space="preserve">职</w:t>
      </w:r>
      <w:r>
        <w:rPr>
          <w:rFonts w:hint="eastAsia" w:ascii="宋体" w:hAnsi="宋体" w:cs="宋体"/>
          <w:spacing w:val="-3"/>
          <w:highlight w:val="none"/>
        </w:rPr>
        <w:t xml:space="preserve">务</w:t>
      </w:r>
      <w:r>
        <w:rPr>
          <w:rFonts w:hint="eastAsia" w:ascii="宋体" w:hAnsi="宋体" w:cs="宋体"/>
          <w:highlight w:val="none"/>
        </w:rPr>
        <w:t xml:space="preserve">：</w:t>
      </w:r>
      <w:r>
        <w:rPr>
          <w:rFonts w:hint="eastAsia" w:ascii="宋体" w:hAnsi="宋体" w:cs="宋体"/>
          <w:highlight w:val="none"/>
          <w:u w:val="single"/>
        </w:rPr>
        <w:tab/>
      </w:r>
      <w:r/>
    </w:p>
    <w:p>
      <w:pPr>
        <w:pStyle w:val="782"/>
        <w:ind w:firstLine="420"/>
        <w:spacing w:before="173"/>
        <w:tabs>
          <w:tab w:val="left" w:pos="3132" w:leader="none"/>
        </w:tabs>
        <w:rPr>
          <w:rFonts w:hint="eastAsia" w:ascii="宋体" w:hAnsi="宋体" w:cs="宋体"/>
          <w:highlight w:val="none"/>
        </w:rPr>
      </w:pPr>
      <w:r>
        <w:rPr>
          <w:rFonts w:hint="eastAsia" w:ascii="宋体" w:hAnsi="宋体" w:cs="宋体"/>
          <w:highlight w:val="none"/>
        </w:rPr>
        <w:t xml:space="preserve">系</w:t>
      </w:r>
      <w:r>
        <w:rPr>
          <w:rFonts w:hint="eastAsia" w:ascii="宋体" w:hAnsi="宋体" w:cs="宋体"/>
          <w:highlight w:val="none"/>
          <w:u w:val="single"/>
        </w:rPr>
        <w:tab/>
      </w:r>
      <w:r>
        <w:rPr>
          <w:rFonts w:hint="eastAsia" w:ascii="宋体" w:hAnsi="宋体" w:cs="宋体"/>
          <w:spacing w:val="-3"/>
          <w:highlight w:val="none"/>
        </w:rPr>
        <w:t xml:space="preserve">（</w:t>
      </w:r>
      <w:r>
        <w:rPr>
          <w:rFonts w:hint="eastAsia" w:ascii="宋体" w:hAnsi="宋体" w:cs="宋体"/>
          <w:highlight w:val="none"/>
        </w:rPr>
        <w:t xml:space="preserve">投标人</w:t>
      </w:r>
      <w:r>
        <w:rPr>
          <w:rFonts w:hint="eastAsia" w:ascii="宋体" w:hAnsi="宋体" w:cs="宋体"/>
          <w:spacing w:val="-3"/>
          <w:highlight w:val="none"/>
        </w:rPr>
        <w:t xml:space="preserve">名</w:t>
      </w:r>
      <w:r>
        <w:rPr>
          <w:rFonts w:hint="eastAsia" w:ascii="宋体" w:hAnsi="宋体" w:cs="宋体"/>
          <w:highlight w:val="none"/>
        </w:rPr>
        <w:t xml:space="preserve">称</w:t>
      </w:r>
      <w:r>
        <w:rPr>
          <w:rFonts w:hint="eastAsia" w:ascii="宋体" w:hAnsi="宋体" w:cs="宋体"/>
          <w:spacing w:val="-3"/>
          <w:highlight w:val="none"/>
        </w:rPr>
        <w:t xml:space="preserve">）</w:t>
      </w:r>
      <w:r>
        <w:rPr>
          <w:rFonts w:hint="eastAsia" w:ascii="宋体" w:hAnsi="宋体" w:cs="宋体"/>
          <w:highlight w:val="none"/>
        </w:rPr>
        <w:t xml:space="preserve">的</w:t>
      </w:r>
      <w:r>
        <w:rPr>
          <w:rFonts w:hint="eastAsia" w:ascii="宋体" w:hAnsi="宋体" w:cs="宋体"/>
          <w:spacing w:val="-3"/>
          <w:highlight w:val="none"/>
        </w:rPr>
        <w:t xml:space="preserve">法定</w:t>
      </w:r>
      <w:r>
        <w:rPr>
          <w:rFonts w:hint="eastAsia" w:ascii="宋体" w:hAnsi="宋体" w:cs="宋体"/>
          <w:highlight w:val="none"/>
        </w:rPr>
        <w:t xml:space="preserve">代表</w:t>
      </w:r>
      <w:r>
        <w:rPr>
          <w:rFonts w:hint="eastAsia" w:ascii="宋体" w:hAnsi="宋体" w:cs="宋体"/>
          <w:spacing w:val="-3"/>
          <w:highlight w:val="none"/>
        </w:rPr>
        <w:t xml:space="preserve">人/非法人单位负责人。</w:t>
      </w:r>
      <w:r/>
    </w:p>
    <w:p>
      <w:pPr>
        <w:pStyle w:val="782"/>
        <w:ind w:firstLine="420"/>
        <w:spacing w:before="170"/>
        <w:rPr>
          <w:rFonts w:hint="eastAsia" w:ascii="宋体" w:hAnsi="宋体" w:cs="宋体"/>
          <w:highlight w:val="none"/>
        </w:rPr>
      </w:pPr>
      <w:r>
        <w:rPr>
          <w:rFonts w:hint="eastAsia" w:ascii="宋体" w:hAnsi="宋体" w:cs="宋体"/>
          <w:highlight w:val="none"/>
        </w:rPr>
        <w:t xml:space="preserve">特此证明。</w:t>
      </w:r>
      <w:r/>
    </w:p>
    <w:p>
      <w:pPr>
        <w:pStyle w:val="782"/>
        <w:ind w:left="1260" w:firstLine="354"/>
        <w:rPr>
          <w:rFonts w:hint="eastAsia" w:ascii="宋体" w:hAnsi="宋体" w:cs="宋体"/>
          <w:sz w:val="20"/>
          <w:highlight w:val="none"/>
        </w:rPr>
      </w:pPr>
      <w:r>
        <w:rPr>
          <w:rFonts w:hint="eastAsia" w:ascii="宋体" w:hAnsi="宋体" w:cs="宋体"/>
          <w:sz w:val="20"/>
          <w:highlight w:val="none"/>
        </w:rPr>
      </w:r>
      <w:r/>
    </w:p>
    <w:p>
      <w:pPr>
        <w:pStyle w:val="782"/>
        <w:ind w:left="1260" w:firstLine="478"/>
        <w:spacing w:before="10"/>
        <w:rPr>
          <w:rFonts w:hint="eastAsia" w:ascii="宋体" w:hAnsi="宋体" w:cs="宋体"/>
          <w:sz w:val="27"/>
          <w:highlight w:val="none"/>
        </w:rPr>
      </w:pPr>
      <w:r>
        <w:rPr>
          <w:rFonts w:hint="eastAsia" w:ascii="宋体" w:hAnsi="宋体" w:cs="宋体"/>
          <w:sz w:val="27"/>
          <w:highlight w:val="none"/>
        </w:rPr>
      </w:r>
      <w:r/>
    </w:p>
    <w:p>
      <w:pPr>
        <w:ind w:firstLine="372"/>
        <w:spacing w:line="480" w:lineRule="auto"/>
        <w:rPr>
          <w:rFonts w:hint="eastAsia" w:ascii="宋体" w:hAnsi="宋体" w:cs="宋体"/>
          <w:highlight w:val="none"/>
        </w:rPr>
      </w:pPr>
      <w:r>
        <w:rPr>
          <w:rFonts w:hint="eastAsia" w:ascii="宋体" w:hAnsi="宋体" w:cs="宋体"/>
          <w:highlight w:val="none"/>
        </w:rPr>
        <w:t xml:space="preserve">附：法定代表人（非法人单位负责人）有效期内的身份证复印件（正反面）</w:t>
      </w:r>
      <w:r/>
    </w:p>
    <w:p>
      <w:pPr>
        <w:ind w:firstLine="372"/>
        <w:spacing w:line="480" w:lineRule="auto"/>
        <w:rPr>
          <w:rFonts w:hint="eastAsia" w:ascii="宋体" w:hAnsi="宋体" w:cs="宋体"/>
          <w:highlight w:val="none"/>
        </w:rPr>
      </w:pPr>
      <w:r>
        <w:rPr>
          <w:rFonts w:hint="eastAsia" w:ascii="宋体" w:hAnsi="宋体" w:cs="宋体"/>
          <w:highlight w:val="none"/>
        </w:rPr>
      </w:r>
      <w:r/>
    </w:p>
    <w:tbl>
      <w:tblPr>
        <w:tblStyle w:val="77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82"/>
              <w:jc w:val="center"/>
              <w:spacing w:line="300" w:lineRule="exact"/>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eastAsia" w:ascii="宋体" w:hAnsi="宋体" w:cs="宋体"/>
                <w:sz w:val="20"/>
                <w:highlight w:val="none"/>
              </w:rPr>
            </w:pPr>
            <w:r>
              <w:rPr>
                <w:rFonts w:hint="eastAsia" w:ascii="宋体" w:hAnsi="宋体" w:cs="宋体"/>
                <w:sz w:val="20"/>
                <w:highlight w:val="none"/>
              </w:rPr>
            </w:r>
            <w:r/>
          </w:p>
        </w:tc>
        <w:tc>
          <w:tcPr>
            <w:tcW w:w="4677" w:type="dxa"/>
            <w:vAlign w:val="center"/>
            <w:textDirection w:val="lrTb"/>
            <w:noWrap/>
          </w:tcPr>
          <w:p>
            <w:pPr>
              <w:jc w:val="center"/>
              <w:spacing w:line="300" w:lineRule="exact"/>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782"/>
        <w:ind w:firstLine="354"/>
        <w:rPr>
          <w:rFonts w:hint="eastAsia" w:ascii="宋体" w:hAnsi="宋体" w:cs="宋体"/>
          <w:sz w:val="20"/>
          <w:highlight w:val="none"/>
        </w:rPr>
      </w:pPr>
      <w:r>
        <w:rPr>
          <w:rFonts w:hint="eastAsia" w:ascii="宋体" w:hAnsi="宋体" w:cs="宋体"/>
          <w:sz w:val="20"/>
          <w:highlight w:val="none"/>
        </w:rPr>
      </w:r>
      <w:r/>
    </w:p>
    <w:p>
      <w:pPr>
        <w:pStyle w:val="782"/>
        <w:ind w:firstLine="354"/>
        <w:rPr>
          <w:rFonts w:hint="eastAsia" w:ascii="宋体" w:hAnsi="宋体" w:cs="宋体"/>
          <w:sz w:val="20"/>
          <w:highlight w:val="none"/>
        </w:rPr>
      </w:pPr>
      <w:r>
        <w:rPr>
          <w:rFonts w:hint="eastAsia" w:ascii="宋体" w:hAnsi="宋体" w:cs="宋体"/>
          <w:sz w:val="20"/>
          <w:highlight w:val="none"/>
        </w:rPr>
      </w:r>
      <w:r/>
    </w:p>
    <w:p>
      <w:pPr>
        <w:pStyle w:val="782"/>
        <w:ind w:left="1260" w:firstLine="354"/>
        <w:rPr>
          <w:rFonts w:hint="eastAsia" w:ascii="宋体" w:hAnsi="宋体" w:cs="宋体"/>
          <w:sz w:val="20"/>
          <w:highlight w:val="none"/>
        </w:rPr>
      </w:pPr>
      <w:r>
        <w:rPr>
          <w:rFonts w:hint="eastAsia" w:ascii="宋体" w:hAnsi="宋体" w:cs="宋体"/>
          <w:sz w:val="20"/>
          <w:highlight w:val="none"/>
        </w:rPr>
      </w:r>
      <w:r/>
    </w:p>
    <w:p>
      <w:pPr>
        <w:pStyle w:val="782"/>
        <w:ind w:left="1260" w:firstLine="389"/>
        <w:spacing w:before="1"/>
        <w:rPr>
          <w:rFonts w:hint="eastAsia" w:ascii="宋体" w:hAnsi="宋体" w:cs="宋体"/>
          <w:sz w:val="22"/>
          <w:highlight w:val="none"/>
        </w:rPr>
      </w:pPr>
      <w:r>
        <w:rPr>
          <w:rFonts w:hint="eastAsia" w:ascii="宋体" w:hAnsi="宋体" w:cs="宋体"/>
          <w:sz w:val="22"/>
          <w:highlight w:val="none"/>
        </w:rPr>
      </w:r>
      <w:r/>
    </w:p>
    <w:p>
      <w:pPr>
        <w:pStyle w:val="782"/>
        <w:ind w:left="1260" w:firstLine="3060"/>
        <w:tabs>
          <w:tab w:val="left" w:pos="7977" w:leader="none"/>
        </w:tabs>
        <w:rPr>
          <w:rFonts w:hint="eastAsia" w:ascii="宋体" w:hAnsi="宋体" w:cs="宋体"/>
          <w:highlight w:val="none"/>
        </w:rPr>
      </w:pPr>
      <w:r>
        <w:rPr>
          <w:rFonts w:hint="eastAsia" w:ascii="宋体" w:hAnsi="宋体" w:cs="宋体"/>
          <w:spacing w:val="-3"/>
          <w:highlight w:val="none"/>
        </w:rPr>
        <w:t xml:space="preserve">投标人名称（公章）</w:t>
      </w:r>
      <w:r>
        <w:rPr>
          <w:rFonts w:hint="eastAsia" w:ascii="宋体" w:hAnsi="宋体" w:cs="宋体"/>
          <w:highlight w:val="none"/>
        </w:rPr>
        <w:t xml:space="preserve">：</w:t>
      </w:r>
      <w:r>
        <w:rPr>
          <w:rFonts w:hint="eastAsia" w:ascii="宋体" w:hAnsi="宋体" w:cs="宋体"/>
          <w:highlight w:val="none"/>
          <w:u w:val="single"/>
        </w:rPr>
        <w:tab/>
      </w:r>
      <w:r/>
    </w:p>
    <w:p>
      <w:pPr>
        <w:pStyle w:val="803"/>
        <w:ind w:firstLine="372"/>
        <w:jc w:val="right"/>
        <w:spacing w:after="0" w:line="360" w:lineRule="exact"/>
        <w:rPr>
          <w:rFonts w:hint="eastAsia" w:ascii="宋体" w:hAnsi="宋体" w:cs="宋体"/>
          <w:szCs w:val="21"/>
          <w:highlight w:val="none"/>
        </w:rPr>
      </w:pPr>
      <w:r>
        <w:rPr>
          <w:rFonts w:hint="eastAsia" w:ascii="宋体" w:hAnsi="宋体" w:cs="宋体"/>
          <w:szCs w:val="21"/>
          <w:highlight w:val="none"/>
        </w:rPr>
        <w:t xml:space="preserve">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日</w:t>
      </w:r>
      <w:r/>
    </w:p>
    <w:p>
      <w:pPr>
        <w:rPr>
          <w:highlight w:val="none"/>
        </w:rPr>
      </w:pPr>
      <w:r>
        <w:rPr>
          <w:highlight w:val="none"/>
        </w:rPr>
      </w:r>
      <w:r/>
    </w:p>
    <w:p>
      <w:pPr>
        <w:pStyle w:val="805"/>
        <w:ind w:firstLine="426"/>
        <w:spacing w:before="0"/>
        <w:rPr>
          <w:rFonts w:hint="eastAsia" w:ascii="宋体" w:hAnsi="宋体" w:cs="宋体"/>
          <w:bCs w:val="0"/>
          <w:sz w:val="24"/>
          <w:szCs w:val="24"/>
          <w:highlight w:val="none"/>
        </w:rPr>
      </w:pPr>
      <w:r>
        <w:rPr>
          <w:rFonts w:hint="eastAsia" w:ascii="宋体" w:hAnsi="宋体" w:cs="宋体"/>
          <w:sz w:val="24"/>
          <w:szCs w:val="24"/>
          <w:highlight w:val="none"/>
        </w:rPr>
        <w:br w:type="page" w:clear="all"/>
      </w:r>
      <w:bookmarkStart w:id="271" w:name="_Toc107246277"/>
      <w:r/>
      <w:bookmarkStart w:id="272" w:name="_Toc103848584"/>
      <w:r/>
      <w:bookmarkStart w:id="273" w:name="_Toc104560899"/>
      <w:r>
        <w:rPr>
          <w:rFonts w:hint="eastAsia" w:ascii="宋体" w:hAnsi="宋体" w:cs="宋体"/>
          <w:bCs w:val="0"/>
          <w:sz w:val="24"/>
          <w:szCs w:val="24"/>
          <w:highlight w:val="none"/>
        </w:rPr>
        <w:t xml:space="preserve">（3）授权委托书</w:t>
      </w:r>
      <w:r/>
    </w:p>
    <w:p>
      <w:pPr>
        <w:pStyle w:val="80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lang w:eastAsia="zh-CN"/>
        </w:rPr>
        <w:t xml:space="preserve">（</w:t>
      </w:r>
      <w:r>
        <w:rPr>
          <w:rFonts w:hint="eastAsia" w:ascii="宋体" w:hAnsi="宋体" w:cs="宋体"/>
          <w:bCs w:val="0"/>
          <w:sz w:val="24"/>
          <w:szCs w:val="24"/>
          <w:highlight w:val="none"/>
          <w:lang w:val="en-US" w:eastAsia="zh-CN"/>
        </w:rPr>
        <w:t xml:space="preserve">3-1</w:t>
      </w:r>
      <w:r>
        <w:rPr>
          <w:rFonts w:hint="eastAsia" w:ascii="宋体" w:hAnsi="宋体" w:cs="宋体"/>
          <w:bCs w:val="0"/>
          <w:sz w:val="24"/>
          <w:szCs w:val="24"/>
          <w:highlight w:val="none"/>
          <w:lang w:eastAsia="zh-CN"/>
        </w:rPr>
        <w:t xml:space="preserve">）</w:t>
      </w:r>
      <w:r>
        <w:rPr>
          <w:rFonts w:hint="eastAsia" w:ascii="宋体" w:hAnsi="宋体" w:cs="宋体"/>
          <w:bCs w:val="0"/>
          <w:sz w:val="24"/>
          <w:szCs w:val="24"/>
          <w:highlight w:val="none"/>
        </w:rPr>
        <w:t xml:space="preserve">法定代表人授权委托书</w:t>
      </w:r>
      <w:bookmarkEnd w:id="271"/>
      <w:r/>
      <w:bookmarkEnd w:id="272"/>
      <w:r/>
      <w:bookmarkEnd w:id="273"/>
      <w:r>
        <w:rPr>
          <w:rFonts w:hint="eastAsia" w:ascii="宋体" w:hAnsi="宋体" w:cs="宋体"/>
          <w:bCs w:val="0"/>
          <w:sz w:val="24"/>
          <w:szCs w:val="24"/>
          <w:highlight w:val="none"/>
        </w:rPr>
        <w:t xml:space="preserve">（适用于法人/非法人）</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本授权书声明：注册于</w:t>
      </w:r>
      <w:r>
        <w:rPr>
          <w:rFonts w:hint="eastAsia" w:ascii="宋体" w:hAnsi="宋体" w:cs="宋体"/>
          <w:szCs w:val="21"/>
          <w:highlight w:val="none"/>
          <w:u w:val="single"/>
        </w:rPr>
        <w:t xml:space="preserve">（国家或地区的名称）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的在法定代表人（签字或盖章）处签字的</w:t>
      </w:r>
      <w:r>
        <w:rPr>
          <w:rFonts w:hint="eastAsia" w:ascii="宋体" w:hAnsi="宋体" w:cs="宋体"/>
          <w:szCs w:val="21"/>
          <w:highlight w:val="none"/>
          <w:u w:val="single"/>
        </w:rPr>
        <w:t xml:space="preserve">   （法定代表人姓名、职务）   </w:t>
      </w:r>
      <w:r>
        <w:rPr>
          <w:rFonts w:hint="eastAsia" w:ascii="宋体" w:hAnsi="宋体" w:cs="宋体"/>
          <w:szCs w:val="21"/>
          <w:highlight w:val="none"/>
        </w:rPr>
        <w:t xml:space="preserve">代表本单位授权 </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的在授权代表（签字）处签字的</w:t>
      </w:r>
      <w:r>
        <w:rPr>
          <w:rFonts w:hint="eastAsia" w:ascii="宋体" w:hAnsi="宋体" w:cs="宋体"/>
          <w:szCs w:val="21"/>
          <w:highlight w:val="none"/>
          <w:u w:val="single"/>
        </w:rPr>
        <w:t xml:space="preserve">（授权代表的姓名、职务）（身份证号码：             ）</w:t>
      </w:r>
      <w:r>
        <w:rPr>
          <w:rFonts w:hint="eastAsia" w:ascii="宋体" w:hAnsi="宋体" w:cs="宋体"/>
          <w:szCs w:val="21"/>
          <w:highlight w:val="none"/>
        </w:rPr>
        <w:t xml:space="preserve">为本单位的合法代理人，就</w:t>
      </w:r>
      <w:r>
        <w:rPr>
          <w:rFonts w:hint="eastAsia" w:ascii="宋体" w:hAnsi="宋体" w:cs="宋体"/>
          <w:szCs w:val="21"/>
          <w:highlight w:val="none"/>
          <w:u w:val="single"/>
          <w:lang w:eastAsia="zh-CN"/>
        </w:rPr>
        <w:t xml:space="preserve">南京鼓楼医院电梯节能回馈采购项目</w:t>
      </w:r>
      <w:r>
        <w:rPr>
          <w:rFonts w:hint="eastAsia" w:ascii="宋体" w:hAnsi="宋体" w:cs="宋体"/>
          <w:szCs w:val="21"/>
          <w:highlight w:val="none"/>
          <w:u w:val="single"/>
        </w:rPr>
        <w:t xml:space="preserve">（项目名称）（项目编号：</w:t>
      </w:r>
      <w:r>
        <w:rPr>
          <w:rFonts w:hint="eastAsia" w:ascii="宋体" w:hAnsi="宋体" w:cs="宋体"/>
          <w:szCs w:val="21"/>
          <w:highlight w:val="none"/>
          <w:u w:val="single"/>
          <w:lang w:eastAsia="zh-CN"/>
        </w:rPr>
        <w:t xml:space="preserve">JSZC-320100-JITC-G2026-0016</w:t>
      </w:r>
      <w:r>
        <w:rPr>
          <w:rFonts w:hint="eastAsia" w:ascii="宋体" w:hAnsi="宋体" w:cs="宋体"/>
          <w:szCs w:val="21"/>
          <w:highlight w:val="none"/>
          <w:u w:val="single"/>
        </w:rPr>
        <w:t xml:space="preserve">）</w:t>
      </w:r>
      <w:r>
        <w:rPr>
          <w:rFonts w:hint="eastAsia" w:ascii="宋体" w:hAnsi="宋体" w:cs="宋体"/>
          <w:szCs w:val="21"/>
          <w:highlight w:val="none"/>
        </w:rPr>
        <w:t xml:space="preserve">以本单位名义处理一切与之相关的事务，其后果由我单位承担。</w:t>
      </w:r>
      <w:r/>
    </w:p>
    <w:p>
      <w:pPr>
        <w:ind w:firstLine="420"/>
        <w:spacing w:line="30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投标人名称（公章）：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法定代表人（签字或盖章）： </w:t>
      </w:r>
      <w:r/>
    </w:p>
    <w:p>
      <w:pPr>
        <w:pStyle w:val="803"/>
        <w:ind w:firstLine="420"/>
        <w:spacing w:after="0" w:line="300" w:lineRule="exact"/>
        <w:rPr>
          <w:rFonts w:hint="eastAsia" w:ascii="宋体" w:hAnsi="宋体" w:cs="宋体"/>
          <w:highlight w:val="none"/>
        </w:rPr>
      </w:pPr>
      <w:r>
        <w:rPr>
          <w:rFonts w:hint="eastAsia" w:ascii="宋体" w:hAnsi="宋体" w:cs="宋体"/>
          <w:szCs w:val="21"/>
          <w:highlight w:val="none"/>
        </w:rPr>
        <w:t xml:space="preserve">身份证号码：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p>
    <w:p>
      <w:pPr>
        <w:pStyle w:val="803"/>
        <w:ind w:firstLine="420"/>
        <w:spacing w:after="0" w:line="300" w:lineRule="exact"/>
        <w:rPr>
          <w:rFonts w:hint="eastAsia" w:ascii="宋体" w:hAnsi="宋体" w:cs="宋体"/>
          <w:highlight w:val="none"/>
        </w:rPr>
      </w:pPr>
      <w:r>
        <w:rPr>
          <w:rFonts w:hint="eastAsia" w:ascii="宋体" w:hAnsi="宋体" w:cs="宋体"/>
          <w:szCs w:val="21"/>
          <w:highlight w:val="none"/>
        </w:rPr>
        <w:t xml:space="preserve">身份证号码：</w:t>
      </w:r>
      <w:r/>
    </w:p>
    <w:p>
      <w:pPr>
        <w:ind w:firstLine="372"/>
        <w:spacing w:line="480" w:lineRule="auto"/>
        <w:rPr>
          <w:rFonts w:hint="eastAsia" w:ascii="宋体" w:hAnsi="宋体" w:cs="宋体"/>
          <w:highlight w:val="none"/>
        </w:rPr>
      </w:pPr>
      <w:r>
        <w:rPr>
          <w:rFonts w:hint="eastAsia" w:ascii="宋体" w:hAnsi="宋体" w:cs="宋体"/>
          <w:szCs w:val="21"/>
          <w:highlight w:val="none"/>
        </w:rPr>
        <w:t xml:space="preserve">附：法定代表人有效期内的</w:t>
      </w:r>
      <w:r>
        <w:rPr>
          <w:rFonts w:hint="eastAsia" w:ascii="宋体" w:hAnsi="宋体" w:cs="宋体"/>
          <w:highlight w:val="none"/>
        </w:rPr>
        <w:t xml:space="preserve">身份证复印件（正反面）</w:t>
      </w:r>
      <w:r/>
    </w:p>
    <w:tbl>
      <w:tblPr>
        <w:tblStyle w:val="77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82"/>
              <w:jc w:val="center"/>
              <w:spacing w:line="300" w:lineRule="exact"/>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eastAsia" w:ascii="宋体" w:hAnsi="宋体" w:cs="宋体"/>
                <w:sz w:val="20"/>
                <w:highlight w:val="none"/>
              </w:rPr>
            </w:pPr>
            <w:r>
              <w:rPr>
                <w:rFonts w:hint="eastAsia" w:ascii="宋体" w:hAnsi="宋体" w:cs="宋体"/>
                <w:sz w:val="20"/>
                <w:highlight w:val="none"/>
              </w:rPr>
            </w:r>
            <w:r/>
          </w:p>
        </w:tc>
        <w:tc>
          <w:tcPr>
            <w:tcW w:w="4677" w:type="dxa"/>
            <w:vAlign w:val="center"/>
            <w:textDirection w:val="lrTb"/>
            <w:noWrap/>
          </w:tcPr>
          <w:p>
            <w:pPr>
              <w:jc w:val="center"/>
              <w:spacing w:line="300" w:lineRule="exact"/>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ind w:firstLine="372"/>
        <w:spacing w:line="480" w:lineRule="auto"/>
        <w:rPr>
          <w:rFonts w:hint="eastAsia" w:ascii="宋体" w:hAnsi="宋体" w:cs="宋体"/>
          <w:highlight w:val="none"/>
        </w:rPr>
      </w:pPr>
      <w:r>
        <w:rPr>
          <w:rFonts w:hint="eastAsia" w:ascii="宋体" w:hAnsi="宋体" w:cs="宋体"/>
          <w:szCs w:val="21"/>
          <w:highlight w:val="none"/>
        </w:rPr>
        <w:t xml:space="preserve">授权代表有效期内的身份证复印件</w:t>
      </w:r>
      <w:r>
        <w:rPr>
          <w:rFonts w:hint="eastAsia" w:ascii="宋体" w:hAnsi="宋体" w:cs="宋体"/>
          <w:highlight w:val="none"/>
        </w:rPr>
        <w:t xml:space="preserve">（正反面）</w:t>
      </w:r>
      <w:r/>
    </w:p>
    <w:tbl>
      <w:tblPr>
        <w:tblStyle w:val="77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82"/>
              <w:jc w:val="center"/>
              <w:spacing w:line="300" w:lineRule="exact"/>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hint="eastAsia" w:ascii="宋体" w:hAnsi="宋体" w:cs="宋体"/>
                <w:sz w:val="20"/>
                <w:highlight w:val="none"/>
              </w:rPr>
            </w:pPr>
            <w:r>
              <w:rPr>
                <w:rFonts w:hint="eastAsia" w:ascii="宋体" w:hAnsi="宋体" w:cs="宋体"/>
                <w:sz w:val="20"/>
                <w:highlight w:val="none"/>
              </w:rPr>
            </w:r>
            <w:r/>
          </w:p>
        </w:tc>
        <w:tc>
          <w:tcPr>
            <w:tcW w:w="4695" w:type="dxa"/>
            <w:vAlign w:val="center"/>
            <w:textDirection w:val="lrTb"/>
            <w:noWrap/>
          </w:tcPr>
          <w:p>
            <w:pPr>
              <w:jc w:val="center"/>
              <w:spacing w:line="300" w:lineRule="exact"/>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803"/>
        <w:ind w:firstLine="373"/>
        <w:spacing w:line="300" w:lineRule="exact"/>
        <w:rPr>
          <w:rFonts w:hint="eastAsia" w:ascii="宋体" w:hAnsi="宋体" w:cs="宋体"/>
          <w:b/>
          <w:bCs/>
          <w:szCs w:val="21"/>
          <w:highlight w:val="none"/>
        </w:rPr>
      </w:pPr>
      <w:r>
        <w:rPr>
          <w:rFonts w:hint="eastAsia" w:ascii="宋体" w:hAnsi="宋体" w:cs="宋体"/>
          <w:b/>
          <w:bCs/>
          <w:szCs w:val="21"/>
          <w:highlight w:val="none"/>
        </w:rPr>
        <w:t xml:space="preserve">注： </w:t>
      </w:r>
      <w:r/>
    </w:p>
    <w:p>
      <w:pPr>
        <w:pStyle w:val="803"/>
        <w:ind w:firstLine="373"/>
        <w:spacing w:line="300" w:lineRule="exact"/>
        <w:rPr>
          <w:rFonts w:hint="eastAsia" w:ascii="宋体" w:hAnsi="宋体" w:cs="宋体"/>
          <w:b/>
          <w:bCs/>
          <w:szCs w:val="21"/>
          <w:highlight w:val="none"/>
        </w:rPr>
      </w:pPr>
      <w:r>
        <w:rPr>
          <w:rFonts w:hint="eastAsia" w:ascii="宋体" w:hAnsi="宋体" w:cs="宋体"/>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03"/>
        <w:ind w:firstLine="373"/>
        <w:spacing w:line="300" w:lineRule="exact"/>
        <w:rPr>
          <w:rFonts w:hint="eastAsia" w:ascii="宋体" w:hAnsi="宋体" w:cs="宋体"/>
          <w:b/>
          <w:bCs/>
          <w:szCs w:val="21"/>
          <w:highlight w:val="none"/>
        </w:rPr>
      </w:pPr>
      <w:r>
        <w:rPr>
          <w:rFonts w:hint="eastAsia" w:ascii="宋体" w:hAnsi="宋体" w:cs="宋体"/>
          <w:b/>
          <w:bCs/>
          <w:szCs w:val="21"/>
          <w:highlight w:val="none"/>
        </w:rPr>
        <w:t xml:space="preserve">2.若投标文件中签字之处均为法定代表人本人签署，则可不提供本《授权委托书》，但须提供《法定代表人（非法人单位负责人）身份证明》。</w:t>
      </w:r>
      <w:bookmarkStart w:id="274" w:name="_Toc104560895"/>
      <w:r/>
      <w:bookmarkStart w:id="275" w:name="_Toc107246279"/>
      <w:r/>
      <w:r/>
    </w:p>
    <w:p>
      <w:pPr>
        <w:ind w:firstLine="373"/>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805"/>
        <w:ind w:firstLine="426"/>
        <w:spacing w:before="0"/>
        <w:rPr>
          <w:rFonts w:hint="eastAsia" w:ascii="宋体" w:hAnsi="宋体" w:cs="宋体"/>
          <w:bCs w:val="0"/>
          <w:sz w:val="21"/>
          <w:szCs w:val="24"/>
          <w:highlight w:val="none"/>
        </w:rPr>
      </w:pPr>
      <w:r/>
      <w:bookmarkStart w:id="276" w:name="_Toc104560900"/>
      <w:r/>
      <w:bookmarkStart w:id="277" w:name="_Toc107246278"/>
      <w:r/>
      <w:bookmarkStart w:id="278" w:name="_Toc103848585"/>
      <w:r>
        <w:rPr>
          <w:rFonts w:hint="eastAsia" w:ascii="宋体" w:hAnsi="宋体" w:cs="宋体"/>
          <w:bCs w:val="0"/>
          <w:sz w:val="24"/>
          <w:szCs w:val="24"/>
          <w:highlight w:val="none"/>
        </w:rPr>
        <w:t xml:space="preserve">（3-2）授权委托书（适用于自然人投标）</w:t>
      </w:r>
      <w:bookmarkEnd w:id="276"/>
      <w:r/>
      <w:bookmarkEnd w:id="277"/>
      <w:r/>
      <w:bookmarkEnd w:id="278"/>
      <w:r/>
      <w:r/>
    </w:p>
    <w:p>
      <w:pPr>
        <w:ind w:firstLine="372"/>
        <w:rPr>
          <w:rFonts w:hint="eastAsia" w:ascii="宋体" w:hAnsi="宋体" w:cs="宋体"/>
          <w:highlight w:val="none"/>
        </w:rPr>
      </w:pPr>
      <w:r>
        <w:rPr>
          <w:rFonts w:hint="eastAsia" w:ascii="宋体" w:hAnsi="宋体" w:cs="宋体"/>
          <w:highlight w:val="none"/>
        </w:rPr>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本授权书声明：我</w:t>
      </w:r>
      <w:r>
        <w:rPr>
          <w:rFonts w:hint="eastAsia" w:ascii="宋体" w:hAnsi="宋体" w:cs="宋体"/>
          <w:szCs w:val="21"/>
          <w:highlight w:val="none"/>
          <w:u w:val="single"/>
        </w:rPr>
        <w:t xml:space="preserve">    （姓名）    </w:t>
      </w:r>
      <w:r>
        <w:rPr>
          <w:rFonts w:hint="eastAsia" w:ascii="宋体" w:hAnsi="宋体" w:cs="宋体"/>
          <w:szCs w:val="21"/>
          <w:highlight w:val="none"/>
        </w:rPr>
        <w:t xml:space="preserve">系自然人，现授权在授权代表（签字）处签字的</w:t>
      </w:r>
      <w:r>
        <w:rPr>
          <w:rFonts w:hint="eastAsia" w:ascii="宋体" w:hAnsi="宋体" w:cs="宋体"/>
          <w:szCs w:val="21"/>
          <w:highlight w:val="none"/>
          <w:u w:val="single"/>
        </w:rPr>
        <w:t xml:space="preserve">（授权代表的姓名）（身份证号码：             ）</w:t>
      </w:r>
      <w:r>
        <w:rPr>
          <w:rFonts w:hint="eastAsia" w:ascii="宋体" w:hAnsi="宋体" w:cs="宋体"/>
          <w:szCs w:val="21"/>
          <w:highlight w:val="none"/>
        </w:rPr>
        <w:t xml:space="preserve">为本人的合法代理人，就</w:t>
      </w:r>
      <w:r>
        <w:rPr>
          <w:rFonts w:hint="eastAsia" w:ascii="宋体" w:hAnsi="宋体" w:cs="宋体"/>
          <w:szCs w:val="21"/>
          <w:highlight w:val="none"/>
          <w:u w:val="single"/>
          <w:lang w:eastAsia="zh-CN"/>
        </w:rPr>
        <w:t xml:space="preserve">南京鼓楼医院电梯节能回馈采购项目</w:t>
      </w:r>
      <w:r>
        <w:rPr>
          <w:rFonts w:hint="eastAsia" w:ascii="宋体" w:hAnsi="宋体" w:cs="宋体"/>
          <w:szCs w:val="21"/>
          <w:highlight w:val="none"/>
          <w:u w:val="single"/>
        </w:rPr>
        <w:t xml:space="preserve">（项目名称）（项目编号：</w:t>
      </w:r>
      <w:r>
        <w:rPr>
          <w:rFonts w:hint="eastAsia" w:ascii="宋体" w:hAnsi="宋体" w:cs="宋体"/>
          <w:szCs w:val="21"/>
          <w:highlight w:val="none"/>
          <w:u w:val="single"/>
          <w:lang w:eastAsia="zh-CN"/>
        </w:rPr>
        <w:t xml:space="preserve">JSZC-320100-JITC-G2026-0016</w:t>
      </w:r>
      <w:r>
        <w:rPr>
          <w:rFonts w:hint="eastAsia" w:ascii="宋体" w:hAnsi="宋体" w:cs="宋体"/>
          <w:szCs w:val="21"/>
          <w:highlight w:val="none"/>
          <w:u w:val="single"/>
        </w:rPr>
        <w:t xml:space="preserve">）</w:t>
      </w:r>
      <w:r>
        <w:rPr>
          <w:rFonts w:hint="eastAsia" w:ascii="宋体" w:hAnsi="宋体" w:cs="宋体"/>
          <w:szCs w:val="21"/>
          <w:highlight w:val="none"/>
        </w:rPr>
        <w:t xml:space="preserve">，以本人名义处理一切与之相关的事务，其后果由我本人承担。</w:t>
      </w:r>
      <w:r/>
    </w:p>
    <w:p>
      <w:pPr>
        <w:ind w:firstLine="420"/>
        <w:spacing w:line="46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自然人姓名（签字）：  </w:t>
      </w:r>
      <w:r/>
    </w:p>
    <w:p>
      <w:pPr>
        <w:pStyle w:val="803"/>
        <w:ind w:firstLine="420"/>
        <w:spacing w:after="0" w:line="460" w:lineRule="exact"/>
        <w:rPr>
          <w:rFonts w:hint="eastAsia" w:ascii="宋体" w:hAnsi="宋体" w:cs="宋体"/>
          <w:highlight w:val="none"/>
        </w:rPr>
      </w:pPr>
      <w:r>
        <w:rPr>
          <w:rFonts w:hint="eastAsia" w:ascii="宋体" w:hAnsi="宋体" w:cs="宋体"/>
          <w:szCs w:val="21"/>
          <w:highlight w:val="none"/>
        </w:rPr>
        <w:t xml:space="preserve">身份证号码：  </w:t>
      </w:r>
      <w:r/>
    </w:p>
    <w:p>
      <w:pPr>
        <w:ind w:firstLine="420"/>
        <w:spacing w:line="46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p>
    <w:p>
      <w:pPr>
        <w:pStyle w:val="803"/>
        <w:ind w:firstLine="420"/>
        <w:spacing w:after="0" w:line="460" w:lineRule="exact"/>
        <w:rPr>
          <w:rFonts w:hint="eastAsia" w:ascii="宋体" w:hAnsi="宋体" w:cs="宋体"/>
          <w:highlight w:val="none"/>
        </w:rPr>
      </w:pPr>
      <w:r>
        <w:rPr>
          <w:rFonts w:hint="eastAsia" w:ascii="宋体" w:hAnsi="宋体" w:cs="宋体"/>
          <w:szCs w:val="21"/>
          <w:highlight w:val="none"/>
        </w:rPr>
        <w:t xml:space="preserve">身份证号码：</w:t>
      </w:r>
      <w:r/>
    </w:p>
    <w:p>
      <w:pPr>
        <w:ind w:firstLine="372"/>
        <w:spacing w:line="480" w:lineRule="auto"/>
        <w:rPr>
          <w:rFonts w:hint="eastAsia" w:ascii="宋体" w:hAnsi="宋体" w:cs="宋体"/>
          <w:highlight w:val="none"/>
        </w:rPr>
      </w:pPr>
      <w:r>
        <w:rPr>
          <w:rFonts w:hint="eastAsia" w:ascii="宋体" w:hAnsi="宋体" w:cs="宋体"/>
          <w:szCs w:val="21"/>
          <w:highlight w:val="none"/>
        </w:rPr>
        <w:t xml:space="preserve">附：</w:t>
      </w:r>
      <w:r>
        <w:rPr>
          <w:rFonts w:hint="eastAsia" w:ascii="宋体" w:hAnsi="宋体" w:cs="宋体"/>
          <w:highlight w:val="none"/>
        </w:rPr>
        <w:t xml:space="preserve">自然人</w:t>
      </w:r>
      <w:r>
        <w:rPr>
          <w:rFonts w:hint="eastAsia" w:ascii="宋体" w:hAnsi="宋体" w:cs="宋体"/>
          <w:szCs w:val="21"/>
          <w:highlight w:val="none"/>
        </w:rPr>
        <w:t xml:space="preserve">有效期内的</w:t>
      </w:r>
      <w:r>
        <w:rPr>
          <w:rFonts w:hint="eastAsia" w:ascii="宋体" w:hAnsi="宋体" w:cs="宋体"/>
          <w:highlight w:val="none"/>
        </w:rPr>
        <w:t xml:space="preserve">身份证复印件（正反面）</w:t>
      </w:r>
      <w:r/>
    </w:p>
    <w:tbl>
      <w:tblPr>
        <w:tblStyle w:val="77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82"/>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hint="eastAsia" w:ascii="宋体" w:hAnsi="宋体" w:cs="宋体"/>
                <w:sz w:val="20"/>
                <w:highlight w:val="none"/>
              </w:rPr>
            </w:pPr>
            <w:r>
              <w:rPr>
                <w:rFonts w:hint="eastAsia" w:ascii="宋体" w:hAnsi="宋体" w:cs="宋体"/>
                <w:sz w:val="20"/>
                <w:highlight w:val="none"/>
              </w:rPr>
            </w:r>
            <w:r/>
          </w:p>
        </w:tc>
        <w:tc>
          <w:tcPr>
            <w:tcW w:w="4677" w:type="dxa"/>
            <w:vAlign w:val="center"/>
            <w:textDirection w:val="lrTb"/>
            <w:noWrap/>
          </w:tcPr>
          <w:p>
            <w:pPr>
              <w:jc w:val="center"/>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803"/>
        <w:ind w:firstLine="372"/>
        <w:spacing w:line="360" w:lineRule="auto"/>
        <w:rPr>
          <w:rFonts w:hint="eastAsia" w:ascii="宋体" w:hAnsi="宋体" w:cs="宋体"/>
          <w:szCs w:val="21"/>
          <w:highlight w:val="none"/>
        </w:rPr>
      </w:pPr>
      <w:r>
        <w:rPr>
          <w:rFonts w:hint="eastAsia" w:ascii="宋体" w:hAnsi="宋体" w:cs="宋体"/>
          <w:szCs w:val="21"/>
          <w:highlight w:val="none"/>
        </w:rPr>
        <w:t xml:space="preserve">授权代表有效期内的身份证复印件（正反面）</w:t>
      </w:r>
      <w:r/>
    </w:p>
    <w:tbl>
      <w:tblPr>
        <w:tblStyle w:val="77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82"/>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hint="eastAsia" w:ascii="宋体" w:hAnsi="宋体" w:cs="宋体"/>
                <w:sz w:val="20"/>
                <w:highlight w:val="none"/>
              </w:rPr>
            </w:pPr>
            <w:r>
              <w:rPr>
                <w:rFonts w:hint="eastAsia" w:ascii="宋体" w:hAnsi="宋体" w:cs="宋体"/>
                <w:sz w:val="20"/>
                <w:highlight w:val="none"/>
              </w:rPr>
            </w:r>
            <w:r/>
          </w:p>
        </w:tc>
        <w:tc>
          <w:tcPr>
            <w:tcW w:w="4695" w:type="dxa"/>
            <w:vAlign w:val="center"/>
            <w:textDirection w:val="lrTb"/>
            <w:noWrap/>
          </w:tcPr>
          <w:p>
            <w:pPr>
              <w:jc w:val="center"/>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803"/>
        <w:ind w:firstLine="373"/>
        <w:spacing w:line="240" w:lineRule="atLeast"/>
        <w:rPr>
          <w:rFonts w:hint="eastAsia" w:ascii="宋体" w:hAnsi="宋体" w:cs="宋体"/>
          <w:b/>
          <w:bCs/>
          <w:szCs w:val="21"/>
          <w:highlight w:val="none"/>
        </w:rPr>
      </w:pPr>
      <w:r>
        <w:rPr>
          <w:rFonts w:hint="eastAsia" w:ascii="宋体" w:hAnsi="宋体" w:cs="宋体"/>
          <w:b/>
          <w:bCs/>
          <w:szCs w:val="21"/>
          <w:highlight w:val="none"/>
        </w:rPr>
        <w:t xml:space="preserve">注：若投标文件中签字之处均为投标自然人本人签署，则可不提供本《授权委托书》，但须提供自然人身份证复印件。</w:t>
      </w:r>
      <w:r/>
    </w:p>
    <w:p>
      <w:pPr>
        <w:ind w:firstLine="373"/>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805"/>
        <w:numPr>
          <w:ilvl w:val="0"/>
          <w:numId w:val="9"/>
        </w:numPr>
        <w:ind w:firstLine="426"/>
        <w:rPr>
          <w:rFonts w:hint="eastAsia" w:ascii="宋体" w:hAnsi="宋体" w:cs="宋体"/>
          <w:bCs w:val="0"/>
          <w:sz w:val="24"/>
          <w:szCs w:val="24"/>
          <w:highlight w:val="none"/>
        </w:rPr>
      </w:pPr>
      <w:r>
        <w:rPr>
          <w:rFonts w:hint="eastAsia" w:ascii="宋体" w:hAnsi="宋体" w:cs="宋体"/>
          <w:bCs w:val="0"/>
          <w:sz w:val="24"/>
          <w:szCs w:val="24"/>
          <w:highlight w:val="none"/>
        </w:rPr>
        <w:t xml:space="preserve">开标一览表</w:t>
      </w:r>
      <w:bookmarkEnd w:id="266"/>
      <w:r/>
      <w:bookmarkEnd w:id="274"/>
      <w:r/>
      <w:bookmarkEnd w:id="275"/>
      <w:r/>
      <w:r/>
    </w:p>
    <w:p>
      <w:pPr>
        <w:ind w:firstLine="372"/>
        <w:rPr>
          <w:rFonts w:hint="eastAsia" w:ascii="宋体" w:hAnsi="宋体" w:cs="宋体"/>
          <w:highlight w:val="none"/>
        </w:rPr>
      </w:pPr>
      <w:r>
        <w:rPr>
          <w:rFonts w:hint="eastAsia" w:ascii="宋体" w:hAnsi="宋体" w:cs="宋体"/>
          <w:highlight w:val="none"/>
        </w:rPr>
      </w:r>
      <w:r/>
    </w:p>
    <w:p>
      <w:pPr>
        <w:ind w:left="0" w:firstLine="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供应商名称</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CA公章</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p>
    <w:p>
      <w:pPr>
        <w:ind w:left="0" w:firstLine="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cs="宋体"/>
          <w:szCs w:val="21"/>
          <w:highlight w:val="none"/>
        </w:rPr>
        <w:t xml:space="preserve">项目名称：</w:t>
      </w:r>
      <w:r>
        <w:rPr>
          <w:rFonts w:hint="eastAsia" w:ascii="宋体" w:hAnsi="宋体" w:cs="宋体"/>
          <w:szCs w:val="21"/>
          <w:highlight w:val="none"/>
          <w:u w:val="single"/>
          <w:lang w:eastAsia="zh-CN"/>
        </w:rPr>
        <w:t xml:space="preserve">南京鼓楼医院电梯节能回馈采购项目</w:t>
      </w:r>
      <w:r/>
    </w:p>
    <w:p>
      <w:pPr>
        <w:ind w:left="0" w:firstLine="0"/>
        <w:keepLines w:val="0"/>
        <w:keepNext w:val="0"/>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rPr>
        <w:t xml:space="preserve">项目编号：</w:t>
      </w:r>
      <w:bookmarkStart w:id="279" w:name="_Toc103848581"/>
      <w:r>
        <w:rPr>
          <w:rFonts w:hint="eastAsia" w:ascii="宋体" w:hAnsi="宋体" w:cs="宋体"/>
          <w:szCs w:val="21"/>
          <w:highlight w:val="none"/>
          <w:u w:val="single"/>
          <w:lang w:eastAsia="zh-CN"/>
        </w:rPr>
        <w:t xml:space="preserve">JSZC-320100-JITC-G2026-0016</w:t>
      </w:r>
      <w:r>
        <w:rPr>
          <w:rFonts w:hint="eastAsia" w:ascii="宋体" w:hAnsi="宋体" w:cs="宋体"/>
          <w:szCs w:val="21"/>
          <w:highlight w:val="none"/>
          <w:lang w:val="en-US" w:eastAsia="zh-CN"/>
        </w:rPr>
        <w:t xml:space="preserve">：</w:t>
      </w:r>
      <w:r/>
    </w:p>
    <w:tbl>
      <w:tblPr>
        <w:tblStyle w:val="77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35"/>
        <w:gridCol w:w="5496"/>
      </w:tblGrid>
      <w:tr>
        <w:trPr>
          <w:jc w:val="center"/>
          <w:trHeight w:val="1733"/>
        </w:trPr>
        <w:tc>
          <w:tcPr>
            <w:shd w:val="clear" w:color="auto" w:fill="auto"/>
            <w:tcW w:w="1888" w:type="pct"/>
            <w:vAlign w:val="center"/>
            <w:textDirection w:val="lrTb"/>
            <w:noWrap/>
          </w:tcPr>
          <w:p>
            <w:pPr>
              <w:jc w:val="center"/>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投标货物名称</w:t>
            </w:r>
            <w:r/>
          </w:p>
        </w:tc>
        <w:tc>
          <w:tcPr>
            <w:shd w:val="clear" w:color="auto" w:fill="auto"/>
            <w:tcW w:w="5496" w:type="dxa"/>
            <w:vAlign w:val="center"/>
            <w:textDirection w:val="lrTb"/>
            <w:noWrap/>
          </w:tcPr>
          <w:p>
            <w:pPr>
              <w:jc w:val="center"/>
              <w:widowControl/>
              <w:rPr>
                <w:rFonts w:hint="default"/>
                <w:highlight w:val="none"/>
                <w:lang w:val="en-US"/>
              </w:rPr>
            </w:pPr>
            <w:r>
              <w:rPr>
                <w:rFonts w:hint="eastAsia" w:ascii="宋体" w:hAnsi="宋体" w:eastAsia="宋体" w:cs="宋体"/>
                <w:color w:val="auto"/>
                <w:sz w:val="24"/>
                <w:highlight w:val="none"/>
                <w:lang w:val="en-US" w:eastAsia="zh-CN"/>
              </w:rPr>
              <w:t xml:space="preserve">投标报价</w:t>
            </w:r>
            <w:r/>
          </w:p>
        </w:tc>
      </w:tr>
      <w:tr>
        <w:trPr>
          <w:jc w:val="center"/>
          <w:trHeight w:val="1765"/>
        </w:trPr>
        <w:tc>
          <w:tcPr>
            <w:shd w:val="clear" w:color="auto" w:fill="auto"/>
            <w:tcW w:w="1888" w:type="pct"/>
            <w:vAlign w:val="center"/>
            <w:textDirection w:val="lrTb"/>
            <w:noWrap/>
          </w:tcPr>
          <w:p>
            <w:pPr>
              <w:jc w:val="center"/>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投标产品名称</w:t>
            </w:r>
            <w:r/>
          </w:p>
        </w:tc>
        <w:tc>
          <w:tcPr>
            <w:shd w:val="clear" w:color="auto" w:fill="auto"/>
            <w:tcW w:w="5496" w:type="dxa"/>
            <w:vAlign w:val="center"/>
            <w:textDirection w:val="lrTb"/>
            <w:noWrap/>
          </w:tcPr>
          <w:p>
            <w:pPr>
              <w:jc w:val="center"/>
              <w:widowControl/>
              <w:rPr>
                <w:rFonts w:hint="eastAsia" w:ascii="宋体" w:hAnsi="宋体" w:cs="宋体"/>
                <w:color w:val="000000"/>
                <w:sz w:val="24"/>
                <w:highlight w:val="none"/>
                <w:lang w:val="en-US" w:eastAsia="zh-CN"/>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lang w:val="en-US" w:eastAsia="zh-CN"/>
              </w:rPr>
              <w:t xml:space="preserve">元</w:t>
            </w:r>
            <w:r/>
          </w:p>
        </w:tc>
      </w:tr>
    </w:tbl>
    <w:p>
      <w:pPr>
        <w:ind w:firstLine="422"/>
        <w:spacing w:line="360" w:lineRule="auto"/>
        <w:tabs>
          <w:tab w:val="left" w:pos="6045"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注：1、</w:t>
      </w:r>
      <w:r>
        <w:rPr>
          <w:rFonts w:hint="eastAsia" w:ascii="宋体" w:hAnsi="宋体" w:cs="宋体"/>
          <w:b/>
          <w:sz w:val="21"/>
          <w:szCs w:val="21"/>
          <w:highlight w:val="none"/>
          <w:lang w:val="en-US" w:eastAsia="zh-CN"/>
        </w:rPr>
        <w:t xml:space="preserve">投标报</w:t>
      </w:r>
      <w:r>
        <w:rPr>
          <w:rFonts w:hint="eastAsia" w:ascii="宋体" w:hAnsi="宋体" w:eastAsia="宋体" w:cs="宋体"/>
          <w:b/>
          <w:sz w:val="21"/>
          <w:szCs w:val="21"/>
          <w:highlight w:val="none"/>
        </w:rPr>
        <w:t xml:space="preserve">价应包含包装、装卸、运输、保险、税费等所有费用。</w:t>
      </w:r>
      <w:r/>
    </w:p>
    <w:p>
      <w:pPr>
        <w:ind w:firstLine="372"/>
        <w:jc w:val="center"/>
        <w:spacing w:line="360" w:lineRule="auto"/>
        <w:tabs>
          <w:tab w:val="left" w:pos="6045" w:leader="none"/>
        </w:tabs>
        <w:rPr>
          <w:rFonts w:hint="eastAsia" w:ascii="宋体" w:hAnsi="宋体" w:cs="宋体"/>
          <w:highlight w:val="none"/>
        </w:rPr>
      </w:pPr>
      <w:r/>
      <w:bookmarkStart w:id="280" w:name="_Toc104560896"/>
      <w:r/>
      <w:r/>
    </w:p>
    <w:p>
      <w:pPr>
        <w:ind w:firstLine="372"/>
        <w:jc w:val="center"/>
        <w:spacing w:line="360" w:lineRule="auto"/>
        <w:tabs>
          <w:tab w:val="left" w:pos="6045" w:leader="none"/>
        </w:tabs>
        <w:rPr>
          <w:rFonts w:hint="eastAsia" w:ascii="宋体" w:hAnsi="宋体" w:cs="宋体"/>
          <w:highlight w:val="none"/>
          <w:u w:val="single"/>
        </w:rPr>
      </w:pPr>
      <w:r>
        <w:rPr>
          <w:rFonts w:hint="eastAsia" w:ascii="宋体" w:hAnsi="宋体" w:cs="宋体"/>
          <w:highlight w:val="none"/>
        </w:rPr>
        <w:t xml:space="preserve">  投标人名称（公章）：</w:t>
      </w:r>
      <w:r/>
    </w:p>
    <w:p>
      <w:pPr>
        <w:ind w:right="420" w:firstLine="372"/>
        <w:jc w:val="center"/>
        <w:spacing w:line="360" w:lineRule="auto"/>
        <w:rPr>
          <w:rFonts w:hint="eastAsia" w:ascii="宋体" w:hAnsi="宋体" w:cs="宋体"/>
          <w:szCs w:val="21"/>
          <w:highlight w:val="none"/>
          <w:u w:val="single"/>
        </w:rPr>
      </w:pPr>
      <w:r>
        <w:rPr>
          <w:rFonts w:hint="eastAsia" w:ascii="宋体" w:hAnsi="宋体" w:cs="宋体"/>
          <w:szCs w:val="21"/>
          <w:highlight w:val="none"/>
        </w:rPr>
        <w:t xml:space="preserve">   法定代表人或其授权代表（签字或盖章）：</w:t>
      </w:r>
      <w:r/>
    </w:p>
    <w:p>
      <w:pPr>
        <w:ind w:right="420" w:firstLine="372"/>
        <w:jc w:val="center"/>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r/>
    </w:p>
    <w:p>
      <w:pPr>
        <w:rPr>
          <w:rStyle w:val="1049"/>
          <w:rFonts w:hint="eastAsia" w:hAnsi="宋体"/>
          <w:highlight w:val="none"/>
        </w:rPr>
      </w:pPr>
      <w:r>
        <w:rPr>
          <w:rStyle w:val="1049"/>
          <w:rFonts w:hAnsi="宋体"/>
          <w:highlight w:val="none"/>
        </w:rPr>
        <w:br w:type="page" w:clear="all"/>
      </w:r>
      <w:r/>
    </w:p>
    <w:p>
      <w:pPr>
        <w:pStyle w:val="805"/>
        <w:numPr>
          <w:ilvl w:val="0"/>
          <w:numId w:val="9"/>
        </w:numPr>
        <w:ind w:left="0" w:firstLine="426"/>
        <w:rPr>
          <w:rFonts w:hint="eastAsia" w:ascii="宋体" w:hAnsi="宋体" w:cs="宋体"/>
          <w:bCs w:val="0"/>
          <w:sz w:val="24"/>
          <w:szCs w:val="24"/>
          <w:highlight w:val="none"/>
        </w:rPr>
      </w:pPr>
      <w:r>
        <w:rPr>
          <w:rFonts w:hint="eastAsia" w:ascii="宋体" w:hAnsi="宋体" w:cs="宋体"/>
          <w:bCs w:val="0"/>
          <w:sz w:val="24"/>
          <w:szCs w:val="24"/>
          <w:highlight w:val="none"/>
        </w:rPr>
        <w:t xml:space="preserve">所投产品情况表</w:t>
      </w:r>
      <w:r/>
    </w:p>
    <w:p>
      <w:pPr>
        <w:rPr>
          <w:rFonts w:hint="default"/>
          <w:highlight w:val="none"/>
          <w:lang w:val="en-US" w:eastAsia="zh-CN"/>
        </w:rPr>
      </w:pPr>
      <w:r>
        <w:rPr>
          <w:rFonts w:hint="eastAsia"/>
          <w:highlight w:val="none"/>
          <w:lang w:val="en-US" w:eastAsia="zh-CN"/>
        </w:rPr>
        <w:t xml:space="preserve">供投标人使用参考格式</w:t>
      </w:r>
      <w:r/>
    </w:p>
    <w:tbl>
      <w:tblPr>
        <w:tblStyle w:val="80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7"/>
        <w:gridCol w:w="499"/>
        <w:gridCol w:w="721"/>
        <w:gridCol w:w="1138"/>
        <w:gridCol w:w="397"/>
        <w:gridCol w:w="764"/>
        <w:gridCol w:w="614"/>
        <w:gridCol w:w="759"/>
        <w:gridCol w:w="759"/>
        <w:gridCol w:w="474"/>
        <w:gridCol w:w="483"/>
        <w:gridCol w:w="658"/>
        <w:gridCol w:w="681"/>
        <w:gridCol w:w="485"/>
      </w:tblGrid>
      <w:tr>
        <w:trPr/>
        <w:tc>
          <w:tcPr>
            <w:tcW w:w="224" w:type="pct"/>
            <w:vAlign w:val="center"/>
            <w:textDirection w:val="lrTb"/>
            <w:noWrap w:val="false"/>
          </w:tcPr>
          <w:p>
            <w:pPr>
              <w:jc w:val="center"/>
              <w:rPr>
                <w:rFonts w:hint="eastAsia" w:ascii="宋体" w:hAnsi="宋体" w:eastAsia="宋体" w:cs="宋体"/>
                <w:b/>
                <w:bCs/>
                <w:sz w:val="18"/>
                <w:szCs w:val="18"/>
                <w:highlight w:val="none"/>
                <w:vertAlign w:val="baseline"/>
                <w:lang w:val="en-US" w:eastAsia="zh-CN"/>
              </w:rPr>
            </w:pPr>
            <w:r>
              <w:rPr>
                <w:rFonts w:hint="eastAsia" w:ascii="宋体" w:hAnsi="宋体" w:eastAsia="宋体" w:cs="宋体"/>
                <w:b/>
                <w:bCs/>
                <w:sz w:val="18"/>
                <w:szCs w:val="18"/>
                <w:highlight w:val="none"/>
                <w:vertAlign w:val="baseline"/>
                <w:lang w:val="en-US" w:eastAsia="zh-CN"/>
              </w:rPr>
              <w:t xml:space="preserve">序号</w:t>
            </w:r>
            <w:r/>
          </w:p>
        </w:tc>
        <w:tc>
          <w:tcPr>
            <w:tcW w:w="283" w:type="pct"/>
            <w:vAlign w:val="center"/>
            <w:textDirection w:val="lrTb"/>
            <w:noWrap w:val="false"/>
          </w:tcPr>
          <w:p>
            <w:pPr>
              <w:jc w:val="center"/>
              <w:rPr>
                <w:rFonts w:hint="eastAsia" w:ascii="宋体" w:hAnsi="宋体" w:eastAsia="宋体" w:cs="宋体"/>
                <w:b/>
                <w:bCs/>
                <w:sz w:val="18"/>
                <w:szCs w:val="18"/>
                <w:highlight w:val="none"/>
                <w:vertAlign w:val="baseline"/>
              </w:rPr>
            </w:pPr>
            <w:r>
              <w:rPr>
                <w:rFonts w:hint="eastAsia" w:ascii="宋体" w:hAnsi="宋体" w:eastAsia="宋体" w:cs="宋体"/>
                <w:b/>
                <w:bCs/>
                <w:color w:val="000000"/>
                <w:sz w:val="18"/>
                <w:szCs w:val="18"/>
                <w:highlight w:val="none"/>
                <w:lang w:bidi="ar"/>
              </w:rPr>
              <w:t xml:space="preserve">设备名称</w:t>
            </w:r>
            <w:r/>
          </w:p>
        </w:tc>
        <w:tc>
          <w:tcPr>
            <w:tcW w:w="409" w:type="pct"/>
            <w:vAlign w:val="center"/>
            <w:textDirection w:val="lrTb"/>
            <w:noWrap w:val="false"/>
          </w:tcPr>
          <w:p>
            <w:pPr>
              <w:jc w:val="center"/>
              <w:rPr>
                <w:rFonts w:hint="eastAsia" w:ascii="宋体" w:hAnsi="宋体" w:eastAsia="宋体" w:cs="宋体"/>
                <w:b/>
                <w:bCs/>
                <w:sz w:val="18"/>
                <w:szCs w:val="18"/>
                <w:highlight w:val="none"/>
                <w:vertAlign w:val="baseline"/>
              </w:rPr>
            </w:pPr>
            <w:r>
              <w:rPr>
                <w:rFonts w:hint="eastAsia" w:ascii="宋体" w:hAnsi="宋体" w:eastAsia="宋体" w:cs="宋体"/>
                <w:b/>
                <w:bCs/>
                <w:sz w:val="18"/>
                <w:szCs w:val="18"/>
                <w:highlight w:val="none"/>
                <w:vertAlign w:val="baseline"/>
                <w:lang w:val="en-US" w:eastAsia="zh-CN"/>
              </w:rPr>
              <w:t xml:space="preserve">所投产品产品</w:t>
            </w:r>
            <w:r>
              <w:rPr>
                <w:rFonts w:hint="eastAsia" w:ascii="宋体" w:hAnsi="宋体" w:eastAsia="宋体" w:cs="宋体"/>
                <w:b/>
                <w:bCs/>
                <w:sz w:val="18"/>
                <w:szCs w:val="18"/>
                <w:highlight w:val="none"/>
                <w:vertAlign w:val="baseline"/>
              </w:rPr>
              <w:t xml:space="preserve">尺寸及规格</w:t>
            </w:r>
            <w:r/>
          </w:p>
        </w:tc>
        <w:tc>
          <w:tcPr>
            <w:tcW w:w="645" w:type="pct"/>
            <w:vAlign w:val="center"/>
            <w:textDirection w:val="lrTb"/>
            <w:noWrap w:val="false"/>
          </w:tcPr>
          <w:p>
            <w:pPr>
              <w:jc w:val="center"/>
              <w:rPr>
                <w:rFonts w:hint="default" w:ascii="宋体" w:hAnsi="宋体" w:eastAsia="宋体" w:cs="宋体"/>
                <w:b/>
                <w:bCs/>
                <w:sz w:val="18"/>
                <w:szCs w:val="18"/>
                <w:highlight w:val="none"/>
                <w:vertAlign w:val="baseline"/>
                <w:lang w:val="en-US" w:eastAsia="zh-CN"/>
              </w:rPr>
            </w:pPr>
            <w:r>
              <w:rPr>
                <w:rFonts w:hint="eastAsia" w:ascii="宋体" w:hAnsi="宋体" w:cs="宋体"/>
                <w:b/>
                <w:bCs/>
                <w:sz w:val="18"/>
                <w:szCs w:val="18"/>
                <w:highlight w:val="none"/>
                <w:vertAlign w:val="baseline"/>
                <w:lang w:val="en-US" w:eastAsia="zh-CN"/>
              </w:rPr>
              <w:t xml:space="preserve">型号（如有）</w:t>
            </w:r>
            <w:r/>
          </w:p>
        </w:tc>
        <w:tc>
          <w:tcPr>
            <w:tcW w:w="224" w:type="pct"/>
            <w:vAlign w:val="center"/>
            <w:textDirection w:val="lrTb"/>
            <w:noWrap w:val="false"/>
          </w:tcPr>
          <w:p>
            <w:pPr>
              <w:jc w:val="center"/>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bidi="ar"/>
              </w:rPr>
              <w:t xml:space="preserve">数量</w:t>
            </w:r>
            <w:r/>
          </w:p>
        </w:tc>
        <w:tc>
          <w:tcPr>
            <w:tcW w:w="433" w:type="pct"/>
            <w:vAlign w:val="center"/>
            <w:textDirection w:val="lrTb"/>
            <w:noWrap w:val="false"/>
          </w:tcPr>
          <w:p>
            <w:pPr>
              <w:jc w:val="center"/>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单位</w:t>
            </w:r>
            <w:r/>
          </w:p>
        </w:tc>
        <w:tc>
          <w:tcPr>
            <w:tcW w:w="348" w:type="pct"/>
            <w:vAlign w:val="center"/>
            <w:textDirection w:val="lrTb"/>
            <w:noWrap w:val="false"/>
          </w:tcPr>
          <w:p>
            <w:pPr>
              <w:jc w:val="center"/>
              <w:rPr>
                <w:rFonts w:hint="eastAsia" w:ascii="宋体" w:hAnsi="宋体" w:eastAsia="宋体" w:cs="宋体"/>
                <w:b/>
                <w:bCs/>
                <w:sz w:val="18"/>
                <w:szCs w:val="18"/>
                <w:highlight w:val="none"/>
                <w:vertAlign w:val="baseline"/>
              </w:rPr>
            </w:pPr>
            <w:r>
              <w:rPr>
                <w:rFonts w:hint="eastAsia" w:ascii="宋体" w:hAnsi="宋体" w:eastAsia="宋体" w:cs="宋体"/>
                <w:b/>
                <w:bCs/>
                <w:color w:val="000000"/>
                <w:sz w:val="18"/>
                <w:szCs w:val="18"/>
                <w:highlight w:val="none"/>
                <w:lang w:val="en-US" w:eastAsia="zh-CN" w:bidi="ar"/>
              </w:rPr>
              <w:t xml:space="preserve">适配电梯曳引机功率</w:t>
            </w:r>
            <w:r/>
          </w:p>
        </w:tc>
        <w:tc>
          <w:tcPr>
            <w:tcW w:w="428" w:type="pct"/>
            <w:vAlign w:val="center"/>
            <w:textDirection w:val="lrTb"/>
            <w:noWrap w:val="false"/>
          </w:tcPr>
          <w:p>
            <w:pPr>
              <w:jc w:val="center"/>
              <w:rPr>
                <w:rFonts w:hint="default"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投标单价（元）</w:t>
            </w:r>
            <w:r/>
          </w:p>
        </w:tc>
        <w:tc>
          <w:tcPr>
            <w:tcW w:w="428" w:type="pct"/>
            <w:vAlign w:val="center"/>
            <w:textDirection w:val="lrTb"/>
            <w:noWrap w:val="false"/>
          </w:tcPr>
          <w:p>
            <w:pPr>
              <w:jc w:val="center"/>
              <w:rPr>
                <w:rFonts w:hint="default"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小计（元）</w:t>
            </w:r>
            <w:r/>
          </w:p>
        </w:tc>
        <w:tc>
          <w:tcPr>
            <w:tcW w:w="269" w:type="pct"/>
            <w:vAlign w:val="center"/>
            <w:textDirection w:val="lrTb"/>
            <w:noWrap w:val="false"/>
          </w:tcPr>
          <w:p>
            <w:pPr>
              <w:jc w:val="center"/>
              <w:rPr>
                <w:rFonts w:hint="default"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所投产品品牌</w:t>
            </w:r>
            <w:r/>
          </w:p>
        </w:tc>
        <w:tc>
          <w:tcPr>
            <w:tcW w:w="274" w:type="pct"/>
            <w:vAlign w:val="center"/>
            <w:textDirection w:val="lrTb"/>
            <w:noWrap w:val="false"/>
          </w:tcPr>
          <w:p>
            <w:pPr>
              <w:jc w:val="center"/>
              <w:rPr>
                <w:rFonts w:hint="default"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所投产品制造厂</w:t>
            </w:r>
            <w:r/>
          </w:p>
        </w:tc>
        <w:tc>
          <w:tcPr>
            <w:tcW w:w="373" w:type="pct"/>
            <w:vAlign w:val="center"/>
            <w:textDirection w:val="lrTb"/>
            <w:noWrap w:val="false"/>
          </w:tcPr>
          <w:p>
            <w:pPr>
              <w:pStyle w:val="1032"/>
              <w:ind w:left="96"/>
              <w:jc w:val="center"/>
              <w:spacing w:before="57"/>
              <w:rPr>
                <w:rFonts w:hint="default" w:ascii="宋体" w:hAnsi="宋体" w:eastAsia="宋体" w:cs="宋体"/>
                <w:b/>
                <w:bCs/>
                <w:color w:val="000000"/>
                <w:sz w:val="18"/>
                <w:szCs w:val="18"/>
                <w:highlight w:val="none"/>
                <w:lang w:val="en-US" w:eastAsia="zh-CN" w:bidi="ar"/>
              </w:rPr>
            </w:pPr>
            <w:r>
              <w:rPr>
                <w:b/>
                <w:spacing w:val="-2"/>
                <w:sz w:val="19"/>
                <w:highlight w:val="none"/>
              </w:rPr>
              <w:t xml:space="preserve">是否属于节</w:t>
            </w:r>
            <w:r>
              <w:rPr>
                <w:b/>
                <w:spacing w:val="-4"/>
                <w:sz w:val="19"/>
                <w:highlight w:val="none"/>
              </w:rPr>
              <w:t xml:space="preserve">能产品</w:t>
            </w:r>
            <w:r/>
          </w:p>
        </w:tc>
        <w:tc>
          <w:tcPr>
            <w:tcW w:w="386" w:type="pct"/>
            <w:vAlign w:val="center"/>
            <w:textDirection w:val="lrTb"/>
            <w:noWrap w:val="false"/>
          </w:tcPr>
          <w:p>
            <w:pPr>
              <w:pStyle w:val="1032"/>
              <w:ind w:left="97"/>
              <w:jc w:val="center"/>
              <w:spacing w:before="57"/>
              <w:rPr>
                <w:rFonts w:hint="default" w:ascii="宋体" w:hAnsi="宋体" w:eastAsia="宋体" w:cs="宋体"/>
                <w:b/>
                <w:bCs/>
                <w:color w:val="000000"/>
                <w:sz w:val="18"/>
                <w:szCs w:val="18"/>
                <w:highlight w:val="none"/>
                <w:lang w:val="en-US" w:eastAsia="zh-CN" w:bidi="ar"/>
              </w:rPr>
            </w:pPr>
            <w:r>
              <w:rPr>
                <w:b/>
                <w:spacing w:val="-2"/>
                <w:sz w:val="19"/>
                <w:highlight w:val="none"/>
              </w:rPr>
              <w:t xml:space="preserve">是否属于环境</w:t>
            </w:r>
            <w:r>
              <w:rPr>
                <w:b/>
                <w:spacing w:val="-3"/>
                <w:sz w:val="19"/>
                <w:highlight w:val="none"/>
              </w:rPr>
              <w:t xml:space="preserve">标志产品</w:t>
            </w:r>
            <w:r/>
          </w:p>
        </w:tc>
        <w:tc>
          <w:tcPr>
            <w:tcW w:w="268" w:type="pct"/>
            <w:vAlign w:val="center"/>
            <w:textDirection w:val="lrTb"/>
            <w:noWrap w:val="false"/>
          </w:tcPr>
          <w:p>
            <w:pPr>
              <w:jc w:val="center"/>
              <w:rPr>
                <w:rFonts w:hint="eastAsia" w:ascii="宋体" w:hAnsi="宋体" w:eastAsia="宋体" w:cs="宋体"/>
                <w:b/>
                <w:bCs/>
                <w:sz w:val="18"/>
                <w:szCs w:val="18"/>
                <w:highlight w:val="none"/>
                <w:vertAlign w:val="baseline"/>
              </w:rPr>
            </w:pPr>
            <w:r>
              <w:rPr>
                <w:rFonts w:hint="eastAsia" w:ascii="宋体" w:hAnsi="宋体" w:eastAsia="宋体" w:cs="宋体"/>
                <w:b/>
                <w:bCs/>
                <w:sz w:val="18"/>
                <w:szCs w:val="18"/>
                <w:highlight w:val="none"/>
                <w:vertAlign w:val="baseline"/>
              </w:rPr>
              <w:t xml:space="preserve">备注</w:t>
            </w:r>
            <w:r/>
          </w:p>
        </w:tc>
      </w:tr>
      <w:tr>
        <w:trPr/>
        <w:tc>
          <w:tcPr>
            <w:tcW w:w="224" w:type="pct"/>
            <w:vAlign w:val="center"/>
            <w:textDirection w:val="lrTb"/>
            <w:noWrap w:val="false"/>
          </w:tcPr>
          <w:p>
            <w:pPr>
              <w:numPr>
                <w:ilvl w:val="0"/>
                <w:numId w:val="10"/>
              </w:numPr>
              <w:ind w:left="425" w:hanging="425"/>
              <w:jc w:val="cente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83"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09"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645"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24"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33"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34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2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2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69"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74"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373"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386"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6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r>
      <w:tr>
        <w:trPr/>
        <w:tc>
          <w:tcPr>
            <w:tcW w:w="224" w:type="pct"/>
            <w:vAlign w:val="center"/>
            <w:textDirection w:val="lrTb"/>
            <w:noWrap w:val="false"/>
          </w:tcPr>
          <w:p>
            <w:pPr>
              <w:numPr>
                <w:ilvl w:val="0"/>
                <w:numId w:val="10"/>
              </w:numPr>
              <w:ind w:left="425" w:hanging="425"/>
              <w:jc w:val="cente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83"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09"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645"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24"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33"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34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2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2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69"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74"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373"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386"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6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r>
      <w:tr>
        <w:trPr/>
        <w:tc>
          <w:tcPr>
            <w:tcW w:w="224" w:type="pct"/>
            <w:vAlign w:val="center"/>
            <w:textDirection w:val="lrTb"/>
            <w:noWrap w:val="false"/>
          </w:tcPr>
          <w:p>
            <w:pPr>
              <w:numPr>
                <w:ilvl w:val="0"/>
                <w:numId w:val="10"/>
              </w:numPr>
              <w:ind w:left="425" w:hanging="425"/>
              <w:jc w:val="cente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83"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09"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645"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24"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33"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34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2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2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69"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74"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373"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386"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6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r>
      <w:tr>
        <w:trPr/>
        <w:tc>
          <w:tcPr>
            <w:tcW w:w="224" w:type="pct"/>
            <w:vAlign w:val="center"/>
            <w:textDirection w:val="lrTb"/>
            <w:noWrap w:val="false"/>
          </w:tcPr>
          <w:p>
            <w:pPr>
              <w:numPr>
                <w:ilvl w:val="0"/>
                <w:numId w:val="10"/>
              </w:numPr>
              <w:ind w:left="425" w:hanging="425"/>
              <w:jc w:val="cente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83"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09"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645"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24"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33"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34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2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42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69"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74"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373"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386"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tcW w:w="268" w:type="pct"/>
            <w:textDirection w:val="lrTb"/>
            <w:noWrap w:val="false"/>
          </w:tcPr>
          <w:p>
            <w:pP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r>
      <w:tr>
        <w:trPr/>
        <w:tc>
          <w:tcPr>
            <w:tcW w:w="224" w:type="pct"/>
            <w:vAlign w:val="center"/>
            <w:textDirection w:val="lrTb"/>
            <w:noWrap w:val="false"/>
          </w:tcPr>
          <w:p>
            <w:pPr>
              <w:numPr>
                <w:ilvl w:val="0"/>
                <w:numId w:val="10"/>
              </w:numPr>
              <w:ind w:left="425" w:hanging="425"/>
              <w:jc w:val="center"/>
              <w:rPr>
                <w:rFonts w:hint="eastAsia" w:ascii="宋体" w:hAnsi="宋体" w:eastAsia="宋体" w:cs="宋体"/>
                <w:sz w:val="18"/>
                <w:szCs w:val="18"/>
                <w:highlight w:val="none"/>
                <w:vertAlign w:val="baseline"/>
              </w:rPr>
            </w:pPr>
            <w:r>
              <w:rPr>
                <w:rFonts w:hint="eastAsia" w:ascii="宋体" w:hAnsi="宋体" w:eastAsia="宋体" w:cs="宋体"/>
                <w:sz w:val="18"/>
                <w:szCs w:val="18"/>
                <w:highlight w:val="none"/>
                <w:vertAlign w:val="baseline"/>
              </w:rPr>
            </w:r>
            <w:r/>
          </w:p>
        </w:tc>
        <w:tc>
          <w:tcPr>
            <w:gridSpan w:val="13"/>
            <w:tcW w:w="4775" w:type="pct"/>
            <w:textDirection w:val="lrTb"/>
            <w:noWrap w:val="false"/>
          </w:tcPr>
          <w:p>
            <w:pPr>
              <w:rPr>
                <w:rFonts w:hint="eastAsia" w:ascii="宋体" w:hAnsi="宋体" w:eastAsia="宋体" w:cs="宋体"/>
                <w:sz w:val="18"/>
                <w:szCs w:val="18"/>
                <w:highlight w:val="none"/>
                <w:vertAlign w:val="baseline"/>
                <w:lang w:val="en-US" w:eastAsia="zh-CN"/>
              </w:rPr>
            </w:pPr>
            <w:r>
              <w:rPr>
                <w:rFonts w:hint="eastAsia" w:ascii="宋体" w:hAnsi="宋体" w:eastAsia="宋体" w:cs="宋体"/>
                <w:sz w:val="18"/>
                <w:szCs w:val="18"/>
                <w:highlight w:val="none"/>
                <w:vertAlign w:val="baseline"/>
                <w:lang w:val="en-US" w:eastAsia="zh-CN"/>
              </w:rPr>
              <w:t xml:space="preserve">合计：  大写       ;小写           </w:t>
            </w:r>
            <w:r/>
          </w:p>
        </w:tc>
      </w:tr>
    </w:tbl>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eastAsiaTheme="minorEastAsia"/>
          <w:b/>
          <w:bCs/>
          <w:highlight w:val="none"/>
          <w:lang w:val="en-US" w:eastAsia="zh-CN"/>
        </w:rPr>
      </w:pPr>
      <w:r>
        <w:rPr>
          <w:rFonts w:hint="eastAsia"/>
          <w:b/>
          <w:bCs/>
          <w:highlight w:val="none"/>
          <w:lang w:val="en-US" w:eastAsia="zh-CN"/>
        </w:rPr>
        <w:t xml:space="preserve">注：请务必按照此表格按照汇总清单进行报价。</w:t>
      </w:r>
      <w:r/>
    </w:p>
    <w:p>
      <w:pPr>
        <w:numPr>
          <w:ilvl w:val="0"/>
          <w:numId w:val="0"/>
        </w:numPr>
        <w:ind w:left="426"/>
        <w:rPr>
          <w:rFonts w:hint="eastAsia"/>
          <w:highlight w:val="none"/>
        </w:rPr>
      </w:pPr>
      <w:r>
        <w:rPr>
          <w:rFonts w:hint="eastAsia"/>
          <w:highlight w:val="none"/>
        </w:rPr>
      </w:r>
      <w:r/>
    </w:p>
    <w:p>
      <w:pPr>
        <w:ind w:firstLine="422"/>
        <w:spacing w:line="360" w:lineRule="auto"/>
        <w:tabs>
          <w:tab w:val="left" w:pos="6045" w:leader="none"/>
        </w:tabs>
        <w:rPr>
          <w:rFonts w:hint="eastAsia" w:ascii="宋体" w:hAnsi="宋体" w:cs="宋体"/>
          <w:b/>
          <w:highlight w:val="none"/>
        </w:rPr>
      </w:pPr>
      <w:r>
        <w:rPr>
          <w:rFonts w:hint="eastAsia" w:ascii="宋体" w:hAnsi="宋体" w:cs="宋体"/>
          <w:b/>
          <w:highlight w:val="none"/>
        </w:rPr>
      </w:r>
      <w:r/>
    </w:p>
    <w:p>
      <w:pPr>
        <w:ind w:firstLine="372"/>
        <w:jc w:val="center"/>
        <w:spacing w:line="360" w:lineRule="auto"/>
        <w:tabs>
          <w:tab w:val="left" w:pos="6045" w:leader="none"/>
        </w:tabs>
        <w:rPr>
          <w:rFonts w:hint="eastAsia" w:ascii="宋体" w:hAnsi="宋体" w:cs="宋体"/>
          <w:highlight w:val="none"/>
          <w:u w:val="single"/>
        </w:rPr>
      </w:pPr>
      <w:r>
        <w:rPr>
          <w:rFonts w:hint="eastAsia" w:ascii="宋体" w:hAnsi="宋体" w:cs="宋体"/>
          <w:highlight w:val="none"/>
        </w:rPr>
        <w:t xml:space="preserve">投标人名称（公章）：</w:t>
      </w:r>
      <w:r/>
    </w:p>
    <w:p>
      <w:pPr>
        <w:ind w:right="420" w:firstLine="372"/>
        <w:jc w:val="center"/>
        <w:spacing w:line="360" w:lineRule="auto"/>
        <w:rPr>
          <w:rFonts w:hint="eastAsia" w:ascii="宋体" w:hAnsi="宋体" w:cs="宋体"/>
          <w:szCs w:val="21"/>
          <w:highlight w:val="none"/>
          <w:u w:val="single"/>
        </w:rPr>
      </w:pPr>
      <w:r>
        <w:rPr>
          <w:rFonts w:hint="eastAsia" w:ascii="宋体" w:hAnsi="宋体" w:cs="宋体"/>
          <w:szCs w:val="21"/>
          <w:highlight w:val="none"/>
        </w:rPr>
        <w:t xml:space="preserve">   法定代表人或其授权代表（签字或盖章）：</w:t>
      </w:r>
      <w:r/>
    </w:p>
    <w:p>
      <w:pPr>
        <w:ind w:right="420" w:firstLine="372"/>
        <w:jc w:val="center"/>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r/>
    </w:p>
    <w:p>
      <w:pPr>
        <w:rPr>
          <w:rFonts w:hint="eastAsia" w:ascii="宋体" w:hAnsi="宋体" w:cs="宋体"/>
          <w:bCs/>
          <w:highlight w:val="none"/>
        </w:rPr>
      </w:pPr>
      <w:r>
        <w:rPr>
          <w:rFonts w:hint="eastAsia" w:ascii="宋体" w:hAnsi="宋体" w:cs="宋体"/>
          <w:bCs/>
          <w:highlight w:val="none"/>
        </w:rPr>
        <w:br w:type="page" w:clear="all"/>
      </w:r>
      <w:bookmarkEnd w:id="279"/>
      <w:r/>
      <w:bookmarkEnd w:id="280"/>
      <w:r/>
      <w:r/>
    </w:p>
    <w:p>
      <w:pPr>
        <w:ind w:firstLine="372"/>
        <w:rPr>
          <w:highlight w:val="none"/>
        </w:rPr>
      </w:pPr>
      <w:r/>
      <w:bookmarkStart w:id="281" w:name="_Toc107246281"/>
      <w:r/>
      <w:bookmarkStart w:id="282" w:name="_Toc104560901"/>
      <w:r/>
      <w:bookmarkStart w:id="283" w:name="_Toc103848586"/>
      <w:r/>
      <w:bookmarkStart w:id="284" w:name="_Toc102117319"/>
      <w:r/>
      <w:r/>
    </w:p>
    <w:p>
      <w:pPr>
        <w:pStyle w:val="80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（6）偏离表</w:t>
      </w:r>
      <w:r/>
    </w:p>
    <w:p>
      <w:pPr>
        <w:pStyle w:val="805"/>
        <w:ind w:firstLine="426"/>
        <w:spacing w:before="0"/>
        <w:rPr>
          <w:rFonts w:hint="eastAsia" w:ascii="宋体" w:hAnsi="宋体" w:cs="宋体"/>
          <w:sz w:val="24"/>
          <w:szCs w:val="24"/>
          <w:highlight w:val="none"/>
        </w:rPr>
      </w:pPr>
      <w:r>
        <w:rPr>
          <w:rFonts w:hint="eastAsia" w:ascii="宋体" w:hAnsi="宋体" w:cs="宋体"/>
          <w:bCs w:val="0"/>
          <w:sz w:val="24"/>
          <w:szCs w:val="24"/>
          <w:highlight w:val="none"/>
          <w:lang w:eastAsia="zh-CN"/>
        </w:rPr>
        <w:t xml:space="preserve">（</w:t>
      </w:r>
      <w:r>
        <w:rPr>
          <w:rFonts w:hint="eastAsia" w:ascii="宋体" w:hAnsi="宋体" w:cs="宋体"/>
          <w:bCs w:val="0"/>
          <w:sz w:val="24"/>
          <w:szCs w:val="24"/>
          <w:highlight w:val="none"/>
          <w:lang w:val="en-US" w:eastAsia="zh-CN"/>
        </w:rPr>
        <w:t xml:space="preserve">6-1</w:t>
      </w:r>
      <w:r>
        <w:rPr>
          <w:rFonts w:hint="eastAsia" w:ascii="宋体" w:hAnsi="宋体" w:cs="宋体"/>
          <w:bCs w:val="0"/>
          <w:sz w:val="24"/>
          <w:szCs w:val="24"/>
          <w:highlight w:val="none"/>
          <w:lang w:eastAsia="zh-CN"/>
        </w:rPr>
        <w:t xml:space="preserve">）</w:t>
      </w:r>
      <w:r>
        <w:rPr>
          <w:rFonts w:hint="eastAsia" w:ascii="宋体" w:hAnsi="宋体" w:cs="宋体"/>
          <w:bCs w:val="0"/>
          <w:sz w:val="24"/>
          <w:szCs w:val="24"/>
          <w:highlight w:val="none"/>
        </w:rPr>
        <w:t xml:space="preserve">商务</w:t>
      </w:r>
      <w:r>
        <w:rPr>
          <w:rFonts w:hint="eastAsia" w:ascii="宋体" w:hAnsi="宋体" w:cs="宋体"/>
          <w:bCs w:val="0"/>
          <w:sz w:val="24"/>
          <w:szCs w:val="24"/>
          <w:highlight w:val="none"/>
          <w:lang w:val="en-US" w:eastAsia="zh-CN"/>
        </w:rPr>
        <w:t xml:space="preserve">要求响应及</w:t>
      </w:r>
      <w:r>
        <w:rPr>
          <w:rFonts w:hint="eastAsia" w:ascii="宋体" w:hAnsi="宋体" w:cs="宋体"/>
          <w:bCs w:val="0"/>
          <w:sz w:val="24"/>
          <w:szCs w:val="24"/>
          <w:highlight w:val="none"/>
        </w:rPr>
        <w:t xml:space="preserve">偏离表</w:t>
      </w:r>
      <w:bookmarkEnd w:id="281"/>
      <w:r/>
      <w:bookmarkEnd w:id="282"/>
      <w:r/>
      <w:bookmarkEnd w:id="283"/>
      <w:r/>
      <w:r/>
    </w:p>
    <w:p>
      <w:pPr>
        <w:pStyle w:val="1039"/>
        <w:ind w:firstLine="420"/>
        <w:rPr>
          <w:rFonts w:hint="eastAsia" w:hAnsi="宋体" w:cs="宋体"/>
          <w:sz w:val="21"/>
          <w:szCs w:val="21"/>
          <w:highlight w:val="none"/>
          <w:lang w:eastAsia="zh-CN"/>
        </w:rPr>
      </w:pPr>
      <w:r>
        <w:rPr>
          <w:rFonts w:hint="eastAsia" w:hAnsi="宋体" w:cs="宋体"/>
          <w:sz w:val="21"/>
          <w:szCs w:val="21"/>
          <w:highlight w:val="none"/>
        </w:rPr>
        <w:t xml:space="preserve">项目名称：</w:t>
      </w:r>
      <w:r>
        <w:rPr>
          <w:rFonts w:hint="eastAsia" w:hAnsi="宋体" w:cs="宋体"/>
          <w:sz w:val="21"/>
          <w:szCs w:val="21"/>
          <w:highlight w:val="none"/>
          <w:lang w:eastAsia="zh-CN"/>
        </w:rPr>
        <w:t xml:space="preserve">南京鼓楼医院电梯节能回馈采购项目</w:t>
      </w:r>
      <w:r/>
    </w:p>
    <w:p>
      <w:pPr>
        <w:ind w:left="0" w:firstLine="420"/>
        <w:keepLines w:val="0"/>
        <w:keepNext w:val="0"/>
        <w:pageBreakBefore w:val="0"/>
        <w:spacing w:line="360" w:lineRule="auto"/>
        <w:widowControl w:val="off"/>
        <w:rPr>
          <w:rFonts w:hint="eastAsia" w:hAnsi="宋体" w:cs="宋体"/>
          <w:sz w:val="21"/>
          <w:szCs w:val="21"/>
          <w:highlight w:val="none"/>
          <w:lang w:eastAsia="zh-CN"/>
        </w:rPr>
      </w:pPr>
      <w:r>
        <w:rPr>
          <w:rFonts w:hint="eastAsia" w:ascii="宋体" w:hAnsi="宋体" w:cs="宋体"/>
          <w:szCs w:val="21"/>
          <w:highlight w:val="none"/>
        </w:rPr>
        <w:t xml:space="preserve">项目编号：</w:t>
      </w:r>
      <w:r>
        <w:rPr>
          <w:rFonts w:hint="eastAsia" w:ascii="宋体" w:hAnsi="宋体" w:cs="宋体"/>
          <w:szCs w:val="21"/>
          <w:highlight w:val="none"/>
          <w:u w:val="single"/>
          <w:lang w:eastAsia="zh-CN"/>
        </w:rPr>
        <w:t xml:space="preserve">JSZC-320100-JITC-G2026-0016</w:t>
      </w:r>
      <w:r>
        <w:rPr>
          <w:rFonts w:hint="eastAsia" w:ascii="宋体" w:hAnsi="宋体" w:cs="宋体"/>
          <w:szCs w:val="21"/>
          <w:highlight w:val="none"/>
          <w:lang w:val="en-US" w:eastAsia="zh-CN"/>
        </w:rPr>
        <w:t xml:space="preserve">：</w:t>
      </w:r>
      <w:r/>
    </w:p>
    <w:tbl>
      <w:tblPr>
        <w:tblStyle w:val="775"/>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1736"/>
        <w:gridCol w:w="1791"/>
        <w:gridCol w:w="1134"/>
        <w:gridCol w:w="1781"/>
        <w:gridCol w:w="797"/>
      </w:tblGrid>
      <w:tr>
        <w:trPr>
          <w:jc w:val="center"/>
          <w:trHeight w:val="635"/>
        </w:trPr>
        <w:tc>
          <w:tcPr>
            <w:tcW w:w="1238" w:type="dxa"/>
            <w:vAlign w:val="center"/>
            <w:textDirection w:val="lrTb"/>
            <w:noWrap/>
          </w:tcPr>
          <w:p>
            <w:pPr>
              <w:pStyle w:val="1039"/>
              <w:ind w:firstLine="0"/>
              <w:jc w:val="center"/>
              <w:rPr>
                <w:rFonts w:hint="eastAsia" w:hAnsi="宋体" w:eastAsia="宋体" w:cs="宋体"/>
                <w:sz w:val="21"/>
                <w:szCs w:val="21"/>
                <w:highlight w:val="none"/>
                <w:lang w:eastAsia="zh-CN"/>
              </w:rPr>
            </w:pPr>
            <w:r>
              <w:rPr>
                <w:rFonts w:hint="eastAsia" w:hAnsi="宋体" w:cs="宋体"/>
                <w:sz w:val="21"/>
                <w:szCs w:val="21"/>
                <w:highlight w:val="none"/>
                <w:lang w:val="en-US" w:eastAsia="zh-CN"/>
              </w:rPr>
              <w:t xml:space="preserve">序号</w:t>
            </w:r>
            <w:r/>
          </w:p>
        </w:tc>
        <w:tc>
          <w:tcPr>
            <w:tcW w:w="173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招标文件条目号</w:t>
            </w:r>
            <w:r/>
          </w:p>
        </w:tc>
        <w:tc>
          <w:tcPr>
            <w:tcW w:w="179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招标文件的商务条款</w:t>
            </w:r>
            <w:r/>
          </w:p>
        </w:tc>
        <w:tc>
          <w:tcPr>
            <w:tcW w:w="1134" w:type="dxa"/>
            <w:textDirection w:val="lrTb"/>
            <w:noWrap/>
          </w:tcPr>
          <w:p>
            <w:pPr>
              <w:pStyle w:val="1039"/>
              <w:ind w:firstLine="0"/>
              <w:jc w:val="center"/>
              <w:spacing w:line="480" w:lineRule="auto"/>
              <w:rPr>
                <w:rFonts w:hint="eastAsia" w:hAnsi="宋体" w:cs="宋体"/>
                <w:sz w:val="21"/>
                <w:szCs w:val="21"/>
                <w:highlight w:val="none"/>
              </w:rPr>
            </w:pPr>
            <w:r>
              <w:rPr>
                <w:rFonts w:hint="eastAsia" w:hAnsi="宋体" w:cs="宋体"/>
                <w:sz w:val="21"/>
                <w:szCs w:val="21"/>
                <w:highlight w:val="none"/>
              </w:rPr>
              <w:t xml:space="preserve">是否偏离</w:t>
            </w:r>
            <w:r/>
          </w:p>
        </w:tc>
        <w:tc>
          <w:tcPr>
            <w:tcW w:w="178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偏离说明</w:t>
            </w:r>
            <w:r/>
          </w:p>
        </w:tc>
        <w:tc>
          <w:tcPr>
            <w:tcW w:w="797"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备注</w:t>
            </w:r>
            <w:r/>
          </w:p>
        </w:tc>
      </w:tr>
      <w:tr>
        <w:trPr>
          <w:jc w:val="center"/>
          <w:trHeight w:val="570"/>
        </w:trPr>
        <w:tc>
          <w:tcPr>
            <w:tcW w:w="1238"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3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9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134" w:type="dxa"/>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1"/>
        </w:trPr>
        <w:tc>
          <w:tcPr>
            <w:tcW w:w="1238"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3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9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134" w:type="dxa"/>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90"/>
        </w:trPr>
        <w:tc>
          <w:tcPr>
            <w:tcW w:w="1238"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3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9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134" w:type="dxa"/>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14"/>
        </w:trPr>
        <w:tc>
          <w:tcPr>
            <w:tcW w:w="1238"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3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9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134" w:type="dxa"/>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2"/>
        </w:trPr>
        <w:tc>
          <w:tcPr>
            <w:tcW w:w="1238"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3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9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134" w:type="dxa"/>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07"/>
        </w:trPr>
        <w:tc>
          <w:tcPr>
            <w:tcW w:w="1238"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3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9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134" w:type="dxa"/>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r>
    </w:tbl>
    <w:p>
      <w:pPr>
        <w:pStyle w:val="803"/>
        <w:ind w:firstLine="373"/>
        <w:spacing w:line="360" w:lineRule="exact"/>
        <w:rPr>
          <w:rFonts w:hint="eastAsia" w:ascii="宋体" w:hAnsi="宋体" w:cs="宋体"/>
          <w:b/>
          <w:bCs/>
          <w:highlight w:val="none"/>
        </w:rPr>
      </w:pPr>
      <w:r>
        <w:rPr>
          <w:rFonts w:hint="eastAsia" w:ascii="宋体" w:hAnsi="宋体" w:cs="宋体"/>
          <w:b/>
          <w:bCs/>
          <w:highlight w:val="none"/>
        </w:rPr>
        <w:t xml:space="preserve">注：</w:t>
      </w:r>
      <w:r/>
    </w:p>
    <w:p>
      <w:pPr>
        <w:pStyle w:val="803"/>
        <w:ind w:firstLine="373"/>
        <w:spacing w:line="360" w:lineRule="exact"/>
        <w:rPr>
          <w:rFonts w:hint="eastAsia" w:ascii="宋体" w:hAnsi="宋体" w:cs="宋体"/>
          <w:b/>
          <w:bCs/>
          <w:highlight w:val="none"/>
        </w:rPr>
      </w:pPr>
      <w:r>
        <w:rPr>
          <w:rFonts w:hint="eastAsia" w:ascii="宋体" w:hAnsi="宋体" w:cs="宋体"/>
          <w:b/>
          <w:bCs/>
          <w:highlight w:val="none"/>
        </w:rPr>
        <w:t xml:space="preserve">1. 投标人须根据招标文件商务条款要求填写此表，作为投标文件的组成部分。</w:t>
      </w:r>
      <w:r/>
    </w:p>
    <w:p>
      <w:pPr>
        <w:pStyle w:val="803"/>
        <w:ind w:firstLine="373"/>
        <w:spacing w:line="360" w:lineRule="exact"/>
        <w:rPr>
          <w:rFonts w:hint="eastAsia" w:ascii="宋体" w:hAnsi="宋体" w:cs="宋体"/>
          <w:b/>
          <w:bCs/>
          <w:highlight w:val="none"/>
        </w:rPr>
      </w:pPr>
      <w:r>
        <w:rPr>
          <w:rFonts w:hint="eastAsia" w:ascii="宋体" w:hAnsi="宋体" w:cs="宋体"/>
          <w:b/>
          <w:bCs/>
          <w:highlight w:val="none"/>
        </w:rPr>
        <w:t xml:space="preserve">2. 所有偏离必须在本表中列出</w:t>
      </w:r>
      <w:r>
        <w:rPr>
          <w:rFonts w:hint="eastAsia" w:ascii="宋体" w:hAnsi="宋体" w:cs="宋体"/>
          <w:b/>
          <w:bCs/>
          <w:highlight w:val="none"/>
          <w:lang w:val="en-US" w:eastAsia="zh-CN"/>
        </w:rPr>
        <w:t xml:space="preserve">并逐条响应</w:t>
      </w:r>
      <w:r>
        <w:rPr>
          <w:rFonts w:hint="eastAsia" w:ascii="宋体" w:hAnsi="宋体" w:cs="宋体"/>
          <w:b/>
          <w:bCs/>
          <w:highlight w:val="none"/>
        </w:rPr>
        <w:t xml:space="preserve">，未在本偏离表中列出偏离，将视为投标人已完全接受招标文件要求。</w:t>
      </w:r>
      <w:r/>
    </w:p>
    <w:p>
      <w:pPr>
        <w:pStyle w:val="803"/>
        <w:ind w:firstLine="373"/>
        <w:spacing w:line="360" w:lineRule="exact"/>
        <w:rPr>
          <w:rFonts w:hint="eastAsia" w:ascii="宋体" w:hAnsi="宋体" w:cs="宋体"/>
          <w:b/>
          <w:bCs/>
          <w:highlight w:val="none"/>
        </w:rPr>
      </w:pPr>
      <w:r>
        <w:rPr>
          <w:rFonts w:hint="eastAsia" w:ascii="宋体" w:hAnsi="宋体" w:cs="宋体"/>
          <w:b/>
          <w:bCs/>
          <w:highlight w:val="none"/>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sz w:val="22"/>
          <w:szCs w:val="22"/>
          <w:highlight w:val="none"/>
        </w:rPr>
      </w:pPr>
      <w:r/>
      <w:bookmarkStart w:id="285" w:name="_Toc103848587"/>
      <w:r/>
      <w:bookmarkStart w:id="286" w:name="_Toc104560902"/>
      <w:r/>
      <w:r/>
    </w:p>
    <w:p>
      <w:pPr>
        <w:ind w:firstLine="0"/>
        <w:rPr>
          <w:rFonts w:hint="eastAsia" w:ascii="宋体" w:hAnsi="宋体" w:cs="宋体"/>
          <w:highlight w:val="none"/>
        </w:rPr>
      </w:pPr>
      <w:r>
        <w:rPr>
          <w:rFonts w:hint="eastAsia" w:ascii="宋体" w:hAnsi="宋体" w:cs="宋体"/>
          <w:highlight w:val="none"/>
        </w:rPr>
        <w:br w:type="page" w:clear="all"/>
      </w:r>
      <w:r/>
    </w:p>
    <w:p>
      <w:pPr>
        <w:ind w:firstLine="372"/>
        <w:rPr>
          <w:rFonts w:hint="default" w:ascii="宋体" w:hAnsi="宋体" w:eastAsia="宋体" w:cs="宋体"/>
          <w:highlight w:val="none"/>
          <w:lang w:val="en-US" w:eastAsia="zh-CN"/>
        </w:rPr>
      </w:pPr>
      <w:r>
        <w:rPr>
          <w:rFonts w:hint="eastAsia" w:ascii="宋体" w:hAnsi="宋体" w:cs="宋体"/>
          <w:highlight w:val="none"/>
        </w:rPr>
        <w:t xml:space="preserve">电梯电能回馈装置设备电气连接设计图</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必须在投标文件中提供</w:t>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rPr>
          <w:rFonts w:hint="eastAsia" w:ascii="宋体" w:hAnsi="宋体" w:cs="宋体"/>
          <w:highlight w:val="none"/>
        </w:rPr>
        <w:br w:type="page" w:clear="all"/>
      </w:r>
      <w:r/>
    </w:p>
    <w:p>
      <w:pPr>
        <w:pStyle w:val="805"/>
        <w:ind w:firstLine="426"/>
        <w:spacing w:before="0"/>
        <w:rPr>
          <w:rFonts w:hint="eastAsia" w:ascii="宋体" w:hAnsi="宋体" w:cs="宋体"/>
          <w:b/>
          <w:bCs w:val="0"/>
          <w:sz w:val="24"/>
          <w:szCs w:val="24"/>
          <w:highlight w:val="none"/>
          <w:lang w:val="en-US" w:eastAsia="zh-CN" w:bidi="ar-SA"/>
        </w:rPr>
      </w:pPr>
      <w:r/>
      <w:bookmarkStart w:id="287" w:name="_Toc107246282"/>
      <w:r>
        <w:rPr>
          <w:rFonts w:hint="eastAsia" w:ascii="宋体" w:hAnsi="宋体" w:cs="宋体"/>
          <w:b/>
          <w:bCs w:val="0"/>
          <w:sz w:val="24"/>
          <w:szCs w:val="24"/>
          <w:highlight w:val="none"/>
          <w:lang w:val="en-US" w:eastAsia="zh-CN" w:bidi="ar-SA"/>
        </w:rPr>
        <w:t xml:space="preserve">（6-2）技术要求响应及偏离表</w:t>
      </w:r>
      <w:r/>
    </w:p>
    <w:p>
      <w:pPr>
        <w:pStyle w:val="1039"/>
        <w:ind w:firstLine="420"/>
        <w:rPr>
          <w:rFonts w:hint="eastAsia" w:hAnsi="宋体" w:cs="宋体"/>
          <w:sz w:val="21"/>
          <w:szCs w:val="21"/>
          <w:highlight w:val="none"/>
          <w:lang w:eastAsia="zh-CN"/>
        </w:rPr>
      </w:pPr>
      <w:r>
        <w:rPr>
          <w:rFonts w:hint="eastAsia" w:hAnsi="宋体" w:cs="宋体"/>
          <w:sz w:val="21"/>
          <w:szCs w:val="21"/>
          <w:highlight w:val="none"/>
        </w:rPr>
        <w:t xml:space="preserve">项目名称：</w:t>
      </w:r>
      <w:r>
        <w:rPr>
          <w:rFonts w:hint="eastAsia" w:hAnsi="宋体" w:cs="宋体"/>
          <w:sz w:val="21"/>
          <w:szCs w:val="21"/>
          <w:highlight w:val="none"/>
          <w:lang w:eastAsia="zh-CN"/>
        </w:rPr>
        <w:t xml:space="preserve">南京鼓楼医院电梯节能回馈采购项目</w:t>
      </w:r>
      <w:r/>
    </w:p>
    <w:p>
      <w:pPr>
        <w:ind w:left="0" w:firstLine="420"/>
        <w:keepLines w:val="0"/>
        <w:keepNext w:val="0"/>
        <w:pageBreakBefore w:val="0"/>
        <w:spacing w:line="360" w:lineRule="auto"/>
        <w:widowControl w:val="off"/>
        <w:rPr>
          <w:rFonts w:hint="eastAsia" w:hAnsi="宋体" w:cs="宋体"/>
          <w:sz w:val="21"/>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lang w:eastAsia="zh-CN"/>
        </w:rPr>
        <w:t xml:space="preserve">JSZC-320100-JITC-G2026-0016</w:t>
      </w:r>
      <w:r>
        <w:rPr>
          <w:rFonts w:hint="eastAsia" w:ascii="宋体" w:hAnsi="宋体" w:cs="宋体"/>
          <w:szCs w:val="21"/>
          <w:highlight w:val="none"/>
          <w:lang w:val="en-US" w:eastAsia="zh-CN"/>
        </w:rPr>
        <w:t xml:space="preserve">：</w:t>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p>
    <w:tbl>
      <w:tblPr>
        <w:tblStyle w:val="775"/>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1039"/>
              <w:ind w:firstLine="0"/>
              <w:jc w:val="center"/>
              <w:rPr>
                <w:rFonts w:hint="eastAsia" w:hAnsi="宋体" w:eastAsia="宋体" w:cs="宋体"/>
                <w:sz w:val="21"/>
                <w:szCs w:val="21"/>
                <w:highlight w:val="none"/>
                <w:lang w:eastAsia="zh-CN"/>
              </w:rPr>
            </w:pPr>
            <w:r>
              <w:rPr>
                <w:rFonts w:hint="eastAsia" w:hAnsi="宋体" w:cs="宋体"/>
                <w:sz w:val="21"/>
                <w:szCs w:val="21"/>
                <w:highlight w:val="none"/>
                <w:lang w:val="en-US" w:eastAsia="zh-CN"/>
              </w:rPr>
              <w:t xml:space="preserve">序号</w:t>
            </w:r>
            <w:r/>
          </w:p>
        </w:tc>
        <w:tc>
          <w:tcPr>
            <w:tcW w:w="1844"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招标文件条目号</w:t>
            </w:r>
            <w:r/>
          </w:p>
        </w:tc>
        <w:tc>
          <w:tcPr>
            <w:tcW w:w="2268"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招标文件的商务条款</w:t>
            </w:r>
            <w:r/>
          </w:p>
        </w:tc>
        <w:tc>
          <w:tcPr>
            <w:tcW w:w="1134" w:type="dxa"/>
            <w:vAlign w:val="center"/>
            <w:textDirection w:val="lrTb"/>
            <w:noWrap/>
          </w:tcPr>
          <w:p>
            <w:pPr>
              <w:pStyle w:val="1039"/>
              <w:ind w:firstLine="0"/>
              <w:jc w:val="center"/>
              <w:spacing w:line="480" w:lineRule="auto"/>
              <w:rPr>
                <w:rFonts w:hint="eastAsia" w:hAnsi="宋体" w:cs="宋体"/>
                <w:sz w:val="21"/>
                <w:szCs w:val="21"/>
                <w:highlight w:val="none"/>
              </w:rPr>
            </w:pPr>
            <w:r>
              <w:rPr>
                <w:rFonts w:hint="eastAsia" w:hAnsi="宋体" w:cs="宋体"/>
                <w:sz w:val="21"/>
                <w:szCs w:val="21"/>
                <w:highlight w:val="none"/>
              </w:rPr>
              <w:t xml:space="preserve">是否偏离</w:t>
            </w:r>
            <w:r/>
          </w:p>
        </w:tc>
        <w:tc>
          <w:tcPr>
            <w:tcW w:w="178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偏离说明</w:t>
            </w:r>
            <w:r/>
          </w:p>
        </w:tc>
        <w:tc>
          <w:tcPr>
            <w:tcW w:w="797"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备注</w:t>
            </w:r>
            <w:r/>
          </w:p>
        </w:tc>
      </w:tr>
      <w:tr>
        <w:trPr>
          <w:jc w:val="center"/>
          <w:trHeight w:val="570"/>
        </w:trPr>
        <w:tc>
          <w:tcPr>
            <w:tcW w:w="653"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134" w:type="dxa"/>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1"/>
        </w:trPr>
        <w:tc>
          <w:tcPr>
            <w:tcW w:w="653"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134" w:type="dxa"/>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90"/>
        </w:trPr>
        <w:tc>
          <w:tcPr>
            <w:tcW w:w="653"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134" w:type="dxa"/>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14"/>
        </w:trPr>
        <w:tc>
          <w:tcPr>
            <w:tcW w:w="653"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134" w:type="dxa"/>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2"/>
        </w:trPr>
        <w:tc>
          <w:tcPr>
            <w:tcW w:w="653"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134" w:type="dxa"/>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07"/>
        </w:trPr>
        <w:tc>
          <w:tcPr>
            <w:tcW w:w="653"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134" w:type="dxa"/>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r>
            <w:r/>
          </w:p>
        </w:tc>
      </w:tr>
    </w:tbl>
    <w:p>
      <w:pPr>
        <w:rPr>
          <w:rFonts w:hint="default"/>
          <w:highlight w:val="none"/>
          <w:lang w:val="en-US" w:eastAsia="zh-CN"/>
        </w:rPr>
      </w:pPr>
      <w:r>
        <w:rPr>
          <w:rFonts w:hint="default"/>
          <w:highlight w:val="none"/>
          <w:lang w:val="en-US" w:eastAsia="zh-CN"/>
        </w:rPr>
      </w:r>
      <w:r/>
    </w:p>
    <w:p>
      <w:pPr>
        <w:pStyle w:val="803"/>
        <w:ind w:firstLine="373"/>
        <w:spacing w:line="360" w:lineRule="exact"/>
        <w:rPr>
          <w:rFonts w:hint="eastAsia" w:ascii="宋体" w:hAnsi="宋体" w:cs="宋体"/>
          <w:b/>
          <w:bCs/>
          <w:highlight w:val="none"/>
        </w:rPr>
      </w:pPr>
      <w:r>
        <w:rPr>
          <w:rFonts w:hint="eastAsia" w:ascii="宋体" w:hAnsi="宋体" w:cs="宋体"/>
          <w:b/>
          <w:bCs/>
          <w:highlight w:val="none"/>
        </w:rPr>
        <w:t xml:space="preserve">注：</w:t>
      </w:r>
      <w:r/>
    </w:p>
    <w:p>
      <w:pPr>
        <w:pStyle w:val="803"/>
        <w:ind w:firstLine="373"/>
        <w:spacing w:line="360" w:lineRule="exact"/>
        <w:rPr>
          <w:rFonts w:hint="eastAsia" w:ascii="宋体" w:hAnsi="宋体" w:cs="宋体"/>
          <w:b/>
          <w:bCs/>
          <w:highlight w:val="none"/>
        </w:rPr>
      </w:pPr>
      <w:r>
        <w:rPr>
          <w:rFonts w:hint="eastAsia" w:ascii="宋体" w:hAnsi="宋体" w:cs="宋体"/>
          <w:b/>
          <w:bCs/>
          <w:highlight w:val="none"/>
        </w:rPr>
        <w:t xml:space="preserve">1. 投标人须根据招标文件</w:t>
      </w:r>
      <w:r>
        <w:rPr>
          <w:rFonts w:hint="eastAsia" w:ascii="宋体" w:hAnsi="宋体" w:cs="宋体"/>
          <w:b/>
          <w:bCs/>
          <w:highlight w:val="none"/>
          <w:lang w:val="en-US" w:eastAsia="zh-CN"/>
        </w:rPr>
        <w:t xml:space="preserve">技术</w:t>
      </w:r>
      <w:r>
        <w:rPr>
          <w:rFonts w:hint="eastAsia" w:ascii="宋体" w:hAnsi="宋体" w:cs="宋体"/>
          <w:b/>
          <w:bCs/>
          <w:highlight w:val="none"/>
        </w:rPr>
        <w:t xml:space="preserve">条款要求填写此表，作为投标文件的组成部分。</w:t>
      </w:r>
      <w:r/>
    </w:p>
    <w:p>
      <w:pPr>
        <w:pStyle w:val="803"/>
        <w:ind w:firstLine="373"/>
        <w:spacing w:line="360" w:lineRule="exact"/>
        <w:rPr>
          <w:rFonts w:hint="eastAsia" w:ascii="宋体" w:hAnsi="宋体" w:cs="宋体"/>
          <w:b/>
          <w:bCs/>
          <w:highlight w:val="none"/>
        </w:rPr>
      </w:pPr>
      <w:r>
        <w:rPr>
          <w:rFonts w:hint="eastAsia" w:ascii="宋体" w:hAnsi="宋体" w:cs="宋体"/>
          <w:b/>
          <w:bCs/>
          <w:highlight w:val="none"/>
        </w:rPr>
        <w:t xml:space="preserve">2. 所有偏离必须在本表中列出</w:t>
      </w:r>
      <w:r>
        <w:rPr>
          <w:rFonts w:hint="eastAsia" w:ascii="宋体" w:hAnsi="宋体" w:cs="宋体"/>
          <w:b/>
          <w:bCs/>
          <w:highlight w:val="none"/>
          <w:lang w:val="en-US" w:eastAsia="zh-CN"/>
        </w:rPr>
        <w:t xml:space="preserve">并逐条响应</w:t>
      </w:r>
      <w:r>
        <w:rPr>
          <w:rFonts w:hint="eastAsia" w:ascii="宋体" w:hAnsi="宋体" w:cs="宋体"/>
          <w:b/>
          <w:bCs/>
          <w:highlight w:val="none"/>
        </w:rPr>
        <w:t xml:space="preserve">，未在本偏离表中列出偏离，将视为投标人已完全接受招标文件要求。如完全无偏离，也无其他说明，可在本表第一行填写“全部无偏离”。</w:t>
      </w:r>
      <w:r/>
    </w:p>
    <w:p>
      <w:pPr>
        <w:pStyle w:val="803"/>
        <w:ind w:firstLine="373"/>
        <w:spacing w:line="360" w:lineRule="exact"/>
        <w:rPr>
          <w:rFonts w:hint="eastAsia" w:ascii="宋体" w:hAnsi="宋体" w:cs="宋体"/>
          <w:b/>
          <w:bCs/>
          <w:highlight w:val="none"/>
        </w:rPr>
      </w:pPr>
      <w:r>
        <w:rPr>
          <w:rFonts w:hint="eastAsia" w:ascii="宋体" w:hAnsi="宋体" w:cs="宋体"/>
          <w:b/>
          <w:bCs/>
          <w:highlight w:val="none"/>
        </w:rPr>
        <w:t xml:space="preserve">3. 偏离包括正、负偏离，正偏离指投标人的响应优于招标文件要求，负偏离指投标人的响应低于招标文件要求。</w:t>
      </w:r>
      <w:r/>
    </w:p>
    <w:p>
      <w:pPr>
        <w:pStyle w:val="782"/>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br w:type="page" w:clear="all"/>
      </w:r>
      <w:r/>
    </w:p>
    <w:p>
      <w:pPr>
        <w:pStyle w:val="782"/>
        <w:rPr>
          <w:rFonts w:hint="default"/>
          <w:highlight w:val="none"/>
          <w:lang w:val="en-US" w:eastAsia="zh-CN"/>
        </w:rPr>
      </w:pPr>
      <w:r>
        <w:rPr>
          <w:rFonts w:hint="default"/>
          <w:highlight w:val="none"/>
          <w:lang w:val="en-US" w:eastAsia="zh-CN"/>
        </w:rPr>
      </w:r>
      <w:r/>
    </w:p>
    <w:p>
      <w:pPr>
        <w:pStyle w:val="805"/>
        <w:numPr>
          <w:ilvl w:val="0"/>
          <w:numId w:val="11"/>
        </w:numPr>
        <w:ind w:firstLine="426"/>
        <w:spacing w:line="240" w:lineRule="atLeast"/>
        <w:rPr>
          <w:rFonts w:hint="eastAsia" w:ascii="宋体" w:hAnsi="宋体" w:cs="宋体"/>
          <w:bCs w:val="0"/>
          <w:sz w:val="24"/>
          <w:szCs w:val="24"/>
          <w:highlight w:val="none"/>
        </w:rPr>
      </w:pPr>
      <w:r>
        <w:rPr>
          <w:rFonts w:hint="eastAsia" w:ascii="宋体" w:hAnsi="宋体" w:cs="宋体"/>
          <w:bCs w:val="0"/>
          <w:sz w:val="24"/>
          <w:szCs w:val="24"/>
          <w:highlight w:val="none"/>
        </w:rPr>
        <w:t xml:space="preserve">投标人具备投标资格的证明文件</w:t>
      </w:r>
      <w:bookmarkEnd w:id="285"/>
      <w:r/>
      <w:bookmarkEnd w:id="286"/>
      <w:r/>
      <w:bookmarkEnd w:id="287"/>
      <w:r/>
      <w:r/>
    </w:p>
    <w:p>
      <w:pPr>
        <w:pStyle w:val="805"/>
        <w:ind w:firstLine="426"/>
        <w:spacing w:line="240" w:lineRule="atLeast"/>
        <w:rPr>
          <w:rFonts w:hint="eastAsia" w:ascii="宋体" w:hAnsi="宋体" w:cs="宋体"/>
          <w:bCs w:val="0"/>
          <w:sz w:val="24"/>
          <w:szCs w:val="24"/>
          <w:highlight w:val="none"/>
        </w:rPr>
      </w:pPr>
      <w:r/>
      <w:bookmarkStart w:id="288" w:name="_Toc103848588"/>
      <w:r/>
      <w:bookmarkStart w:id="289" w:name="_Toc107246283"/>
      <w:r/>
      <w:bookmarkStart w:id="290" w:name="_Toc104560903"/>
      <w:r>
        <w:rPr>
          <w:rFonts w:hint="eastAsia" w:ascii="宋体" w:hAnsi="宋体" w:cs="宋体"/>
          <w:bCs w:val="0"/>
          <w:sz w:val="24"/>
          <w:szCs w:val="24"/>
          <w:highlight w:val="none"/>
        </w:rPr>
        <w:t xml:space="preserve">（7-1-1）营业执照复印件</w:t>
      </w:r>
      <w:bookmarkEnd w:id="284"/>
      <w:r>
        <w:rPr>
          <w:rFonts w:hint="eastAsia" w:ascii="宋体" w:hAnsi="宋体" w:cs="宋体"/>
          <w:bCs w:val="0"/>
          <w:sz w:val="24"/>
          <w:szCs w:val="24"/>
          <w:highlight w:val="none"/>
        </w:rPr>
        <w:t xml:space="preserve">或自然人的身份证明复印件</w:t>
      </w:r>
      <w:bookmarkEnd w:id="288"/>
      <w:r/>
      <w:bookmarkEnd w:id="289"/>
      <w:r/>
      <w:bookmarkEnd w:id="290"/>
      <w:r/>
      <w:r/>
    </w:p>
    <w:p>
      <w:pPr>
        <w:ind w:firstLine="373"/>
        <w:spacing w:line="360" w:lineRule="auto"/>
        <w:rPr>
          <w:rFonts w:hint="eastAsia" w:ascii="宋体" w:hAnsi="宋体" w:cs="宋体"/>
          <w:b/>
          <w:bCs/>
          <w:highlight w:val="none"/>
        </w:rPr>
      </w:pPr>
      <w:r/>
      <w:bookmarkStart w:id="291" w:name="_Hlk33717720"/>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注：投标人提供营业执照副本（或具有同等法律效力的证照）复印件。复印件应能清晰显示投标人名称。</w:t>
      </w:r>
      <w:bookmarkEnd w:id="291"/>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bookmarkStart w:id="292" w:name="_Toc102117320"/>
      <w:r/>
      <w:bookmarkStart w:id="293" w:name="_Toc103848589"/>
      <w:r>
        <w:rPr>
          <w:rFonts w:hint="eastAsia" w:ascii="宋体" w:hAnsi="宋体" w:cs="宋体"/>
          <w:highlight w:val="none"/>
        </w:rPr>
        <w:br w:type="page" w:clear="all"/>
      </w:r>
      <w:bookmarkStart w:id="294" w:name="_Toc107246284"/>
      <w:r/>
      <w:bookmarkStart w:id="295" w:name="_Toc104560904"/>
      <w:r/>
      <w:r/>
    </w:p>
    <w:p>
      <w:pPr>
        <w:pStyle w:val="805"/>
        <w:ind w:firstLine="426"/>
        <w:spacing w:line="240" w:lineRule="atLeast"/>
        <w:rPr>
          <w:rFonts w:hint="eastAsia" w:ascii="宋体" w:hAnsi="宋体" w:cs="宋体"/>
          <w:b w:val="0"/>
          <w:highlight w:val="none"/>
        </w:rPr>
      </w:pPr>
      <w:r>
        <w:rPr>
          <w:rFonts w:hint="eastAsia" w:ascii="宋体" w:hAnsi="宋体" w:cs="宋体"/>
          <w:bCs w:val="0"/>
          <w:sz w:val="24"/>
          <w:szCs w:val="24"/>
          <w:highlight w:val="none"/>
        </w:rPr>
        <w:t xml:space="preserve">（7-1-2）工商变更登记文件（如需）</w:t>
      </w:r>
      <w:bookmarkEnd w:id="292"/>
      <w:r/>
      <w:bookmarkEnd w:id="293"/>
      <w:r/>
      <w:bookmarkEnd w:id="294"/>
      <w:r/>
      <w:bookmarkEnd w:id="295"/>
      <w:r/>
      <w:r/>
    </w:p>
    <w:p>
      <w:pPr>
        <w:ind w:firstLine="373"/>
        <w:spacing w:line="360" w:lineRule="auto"/>
        <w:rPr>
          <w:rFonts w:hint="eastAsia" w:ascii="宋体" w:hAnsi="宋体" w:cs="宋体"/>
          <w:b/>
          <w:bCs/>
          <w:highlight w:val="none"/>
        </w:rPr>
      </w:pPr>
      <w:r>
        <w:rPr>
          <w:rFonts w:hint="eastAsia" w:ascii="宋体" w:hAnsi="宋体" w:cs="宋体"/>
          <w:b/>
          <w:bCs/>
          <w:highlight w:val="none"/>
        </w:rPr>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注：如</w:t>
      </w:r>
      <w:r>
        <w:rPr>
          <w:rFonts w:hint="eastAsia" w:ascii="宋体" w:hAnsi="宋体" w:cs="宋体"/>
          <w:b/>
          <w:bCs/>
          <w:sz w:val="22"/>
          <w:szCs w:val="22"/>
          <w:highlight w:val="none"/>
        </w:rPr>
        <w:t xml:space="preserve">投标人</w:t>
      </w:r>
      <w:r>
        <w:rPr>
          <w:rFonts w:hint="eastAsia" w:ascii="宋体" w:hAnsi="宋体" w:cs="宋体"/>
          <w:b/>
          <w:bCs/>
          <w:highlight w:val="none"/>
        </w:rPr>
        <w:t xml:space="preserve">在招标文件资质、业绩等要求的时间期限内发生了单位名称等变更的，提供相关工商变更登记文件的复印件。如无，则可不提供。</w:t>
      </w:r>
      <w:r/>
    </w:p>
    <w:p>
      <w:pPr>
        <w:pStyle w:val="805"/>
        <w:ind w:firstLine="426"/>
        <w:jc w:val="left"/>
        <w:spacing w:line="360" w:lineRule="auto"/>
        <w:rPr>
          <w:rFonts w:hint="eastAsia" w:ascii="宋体" w:hAnsi="宋体" w:cs="宋体"/>
          <w:bCs w:val="0"/>
          <w:sz w:val="21"/>
          <w:szCs w:val="21"/>
          <w:highlight w:val="none"/>
        </w:rPr>
      </w:pPr>
      <w:r>
        <w:rPr>
          <w:rFonts w:hint="eastAsia" w:ascii="宋体" w:hAnsi="宋体" w:cs="宋体"/>
          <w:highlight w:val="none"/>
        </w:rPr>
        <w:br w:type="page" w:clear="all"/>
      </w:r>
      <w:bookmarkStart w:id="296" w:name="_Toc102117326"/>
      <w:r/>
      <w:bookmarkStart w:id="297" w:name="_Toc104560911"/>
      <w:r/>
      <w:bookmarkStart w:id="298" w:name="_Toc107246291"/>
      <w:r/>
      <w:bookmarkStart w:id="299" w:name="_Toc103848596"/>
      <w:r>
        <w:rPr>
          <w:rFonts w:hint="eastAsia" w:ascii="宋体" w:hAnsi="宋体" w:cs="宋体"/>
          <w:bCs w:val="0"/>
          <w:sz w:val="21"/>
          <w:szCs w:val="21"/>
          <w:highlight w:val="none"/>
        </w:rPr>
        <w:t xml:space="preserve">说明：根据《关于在政府采购活动中推行信用承诺制的通知》（宁财购通〔2021〕5 号）的规定，适用信用承诺的供应商，对于下列</w:t>
      </w:r>
      <w:r>
        <w:rPr>
          <w:rFonts w:hint="eastAsia" w:ascii="宋体" w:hAnsi="宋体" w:cs="宋体"/>
          <w:bCs w:val="0"/>
          <w:sz w:val="21"/>
          <w:szCs w:val="21"/>
          <w:highlight w:val="none"/>
          <w:lang w:val="en-US" w:eastAsia="zh-CN"/>
        </w:rPr>
        <w:t xml:space="preserve">6</w:t>
      </w:r>
      <w:r>
        <w:rPr>
          <w:rFonts w:hint="eastAsia" w:ascii="宋体" w:hAnsi="宋体" w:cs="宋体"/>
          <w:bCs w:val="0"/>
          <w:sz w:val="21"/>
          <w:szCs w:val="21"/>
          <w:highlight w:val="none"/>
        </w:rPr>
        <w:t xml:space="preserve">-2至</w:t>
      </w:r>
      <w:r>
        <w:rPr>
          <w:rFonts w:hint="eastAsia" w:ascii="宋体" w:hAnsi="宋体" w:cs="宋体"/>
          <w:bCs w:val="0"/>
          <w:sz w:val="21"/>
          <w:szCs w:val="21"/>
          <w:highlight w:val="none"/>
          <w:lang w:val="en-US" w:eastAsia="zh-CN"/>
        </w:rPr>
        <w:t xml:space="preserve">6</w:t>
      </w:r>
      <w:r>
        <w:rPr>
          <w:rFonts w:hint="eastAsia" w:ascii="宋体" w:hAnsi="宋体" w:cs="宋体"/>
          <w:bCs w:val="0"/>
          <w:sz w:val="21"/>
          <w:szCs w:val="21"/>
          <w:highlight w:val="none"/>
        </w:rPr>
        <w:t xml:space="preserve">-6款证明材料可使用《南京市政府采购供应商信用记录表暨信用承诺书》替代。</w:t>
      </w:r>
      <w:r/>
    </w:p>
    <w:p>
      <w:pPr>
        <w:pStyle w:val="805"/>
        <w:ind w:firstLine="426"/>
        <w:spacing w:line="360" w:lineRule="auto"/>
        <w:rPr>
          <w:rFonts w:hint="eastAsia" w:ascii="宋体" w:hAnsi="宋体" w:cs="宋体"/>
          <w:bCs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-2）南京市政府采购供应商信用记录表暨信用承诺书</w:t>
      </w:r>
      <w:r/>
    </w:p>
    <w:p>
      <w:pPr>
        <w:spacing w:line="360" w:lineRule="auto"/>
        <w:rPr>
          <w:highlight w:val="none"/>
        </w:rPr>
      </w:pPr>
      <w:r>
        <w:rPr>
          <w:highlight w:val="none"/>
        </w:rPr>
      </w:r>
      <w:r/>
    </w:p>
    <w:p>
      <w:pPr>
        <w:ind w:firstLine="372"/>
        <w:spacing w:line="360" w:lineRule="auto"/>
        <w:rPr>
          <w:rFonts w:hint="eastAsia" w:ascii="宋体" w:hAnsi="宋体" w:cs="宋体"/>
          <w:b/>
          <w:highlight w:val="none"/>
        </w:rPr>
      </w:pPr>
      <w:r>
        <w:rPr>
          <w:rFonts w:hint="eastAsia" w:ascii="宋体" w:hAnsi="宋体" w:cs="宋体"/>
          <w:b/>
          <w:highlight w:val="none"/>
        </w:rPr>
        <w:t xml:space="preserve">具有良好的商业信誉和健全的财务会计制度，投标人提供《南京市政府采购供应商信用记录表暨信用承诺书》；</w:t>
      </w:r>
      <w:r/>
    </w:p>
    <w:p>
      <w:pPr>
        <w:ind w:firstLine="372"/>
        <w:spacing w:line="360" w:lineRule="auto"/>
        <w:rPr>
          <w:rFonts w:hint="eastAsia" w:ascii="宋体" w:hAnsi="宋体" w:cs="宋体"/>
          <w:b/>
          <w:highlight w:val="none"/>
        </w:rPr>
      </w:pPr>
      <w:r>
        <w:rPr>
          <w:rFonts w:hint="eastAsia" w:ascii="宋体" w:hAnsi="宋体" w:cs="宋体"/>
          <w:b/>
          <w:highlight w:val="none"/>
        </w:rPr>
        <w:t xml:space="preserve">其中不适用信用承诺的情形:</w:t>
      </w:r>
      <w:r/>
    </w:p>
    <w:p>
      <w:pPr>
        <w:ind w:firstLine="372"/>
        <w:spacing w:line="360" w:lineRule="auto"/>
        <w:rPr>
          <w:rFonts w:hint="eastAsia" w:ascii="宋体" w:hAnsi="宋体" w:cs="宋体"/>
          <w:b/>
          <w:highlight w:val="none"/>
        </w:rPr>
      </w:pPr>
      <w:r>
        <w:rPr>
          <w:rFonts w:hint="eastAsia" w:ascii="宋体" w:hAnsi="宋体" w:cs="宋体"/>
          <w:b/>
          <w:highlight w:val="none"/>
        </w:rPr>
        <w:t xml:space="preserve">1）供应商被列入严重失信主体名单；</w:t>
      </w:r>
      <w:r/>
    </w:p>
    <w:p>
      <w:pPr>
        <w:ind w:firstLine="372"/>
        <w:spacing w:line="360" w:lineRule="auto"/>
        <w:rPr>
          <w:rFonts w:hint="eastAsia" w:ascii="宋体" w:hAnsi="宋体" w:cs="宋体"/>
          <w:b/>
          <w:highlight w:val="none"/>
        </w:rPr>
      </w:pPr>
      <w:r>
        <w:rPr>
          <w:rFonts w:hint="eastAsia" w:ascii="宋体" w:hAnsi="宋体" w:cs="宋体"/>
          <w:b/>
          <w:highlight w:val="none"/>
        </w:rPr>
        <w:t xml:space="preserve">2）被相关监督部门作出行政处罚且尚处在处罚有效期内；</w:t>
      </w:r>
      <w:r/>
    </w:p>
    <w:p>
      <w:pPr>
        <w:ind w:firstLine="372"/>
        <w:spacing w:line="360" w:lineRule="auto"/>
        <w:rPr>
          <w:rFonts w:hint="eastAsia" w:ascii="宋体" w:hAnsi="宋体" w:cs="宋体"/>
          <w:b/>
          <w:highlight w:val="none"/>
        </w:rPr>
      </w:pPr>
      <w:r>
        <w:rPr>
          <w:rFonts w:hint="eastAsia" w:ascii="宋体" w:hAnsi="宋体" w:cs="宋体"/>
          <w:b/>
          <w:highlight w:val="none"/>
        </w:rPr>
        <w:t xml:space="preserve">3）其他法律、行政法规规定的不适用信用承诺的情形。</w:t>
      </w:r>
      <w:r/>
    </w:p>
    <w:p>
      <w:pPr>
        <w:pStyle w:val="805"/>
        <w:ind w:firstLine="426"/>
        <w:jc w:val="left"/>
        <w:spacing w:line="360" w:lineRule="auto"/>
        <w:rPr>
          <w:rFonts w:hint="eastAsia" w:ascii="宋体" w:hAnsi="宋体" w:cs="宋体"/>
          <w:bCs w:val="0"/>
          <w:sz w:val="24"/>
          <w:szCs w:val="24"/>
          <w:highlight w:val="none"/>
        </w:rPr>
      </w:pPr>
      <w:r>
        <w:rPr>
          <w:rFonts w:hint="eastAsia" w:ascii="宋体" w:hAnsi="宋体" w:cs="宋体"/>
          <w:bCs w:val="0"/>
          <w:sz w:val="21"/>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宋体" w:hAnsi="宋体" w:cs="宋体"/>
          <w:color w:val="000000" w:themeColor="text1"/>
          <w:sz w:val="24"/>
          <w:szCs w:val="24"/>
          <w:highlight w:val="none"/>
          <w14:textFill>
            <w14:solidFill>
              <w14:schemeClr w14:val="tx1"/>
            </w14:solidFill>
          </w14:textFill>
        </w:rPr>
        <w:br w:type="page" w:clear="all"/>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-3)具有良好的商业信誉和健全的财务会计制度，提供上年度财务报表复印件（即</w:t>
      </w:r>
      <w:r>
        <w:rPr>
          <w:rFonts w:hint="eastAsia" w:ascii="宋体" w:hAnsi="宋体" w:cs="宋体"/>
          <w:bCs w:val="0"/>
          <w:sz w:val="24"/>
          <w:szCs w:val="24"/>
          <w:highlight w:val="none"/>
          <w:lang w:eastAsia="zh-CN"/>
        </w:rPr>
        <w:t xml:space="preserve">2024年度或2025年度财务报表</w:t>
      </w:r>
      <w:r>
        <w:rPr>
          <w:rFonts w:hint="eastAsia" w:ascii="宋体" w:hAnsi="宋体" w:cs="宋体"/>
          <w:bCs w:val="0"/>
          <w:sz w:val="24"/>
          <w:szCs w:val="24"/>
          <w:highlight w:val="none"/>
        </w:rPr>
        <w:t xml:space="preserve">，如为新成立的公司，应提供公司成立之后的财务报表）或投标截止时间前3个月内，由其基本开户银行出具的资信证明；</w:t>
      </w:r>
      <w:r/>
    </w:p>
    <w:p>
      <w:pPr>
        <w:rPr>
          <w:rFonts w:hint="eastAsia"/>
        </w:rPr>
      </w:pPr>
      <w:r>
        <w:rPr>
          <w:rFonts w:hint="eastAsia"/>
        </w:rPr>
      </w:r>
      <w:r/>
    </w:p>
    <w:p>
      <w:pPr>
        <w:spacing w:line="360" w:lineRule="auto"/>
        <w:rPr>
          <w:rFonts w:hint="eastAsia" w:ascii="宋体" w:hAnsi="宋体" w:cs="宋体"/>
          <w:sz w:val="24"/>
          <w:highlight w:val="none"/>
        </w:rPr>
      </w:pPr>
      <w:r>
        <w:rPr>
          <w:rFonts w:hint="eastAsia" w:ascii="宋体" w:hAnsi="宋体" w:cs="宋体"/>
          <w:sz w:val="24"/>
          <w:highlight w:val="none"/>
        </w:rPr>
        <w:br w:type="page" w:clear="all"/>
      </w:r>
      <w:r/>
    </w:p>
    <w:p>
      <w:pPr>
        <w:pStyle w:val="805"/>
        <w:ind w:firstLine="374"/>
        <w:jc w:val="left"/>
        <w:spacing w:before="0" w:after="0" w:line="360" w:lineRule="auto"/>
        <w:rPr>
          <w:rFonts w:hint="eastAsia" w:ascii="宋体" w:hAnsi="宋体" w:cs="宋体"/>
          <w:bCs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-4）具有履行合同所必需的设备和专业技术能力，提供具备履行合同所必需的设备和专业技术能力的证明材料或承诺函（由供应商根据项目需求提供说明材料）；</w:t>
      </w:r>
      <w:r/>
    </w:p>
    <w:p>
      <w:pPr>
        <w:rPr>
          <w:rFonts w:hint="eastAsia"/>
        </w:rPr>
      </w:pPr>
      <w:r>
        <w:rPr>
          <w:rFonts w:hint="eastAsia"/>
        </w:rPr>
      </w:r>
      <w:r/>
    </w:p>
    <w:p>
      <w:pPr>
        <w:spacing w:line="360" w:lineRule="auto"/>
        <w:rPr>
          <w:highlight w:val="none"/>
        </w:rPr>
      </w:pPr>
      <w:r>
        <w:rPr>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w:t>
      </w:r>
      <w:r>
        <w:rPr>
          <w:rFonts w:hint="eastAsia" w:ascii="宋体" w:hAnsi="宋体" w:cs="宋体"/>
          <w:color w:val="000000" w:themeColor="text1"/>
          <w:sz w:val="22"/>
          <w:highlight w:val="none"/>
          <w:lang w:eastAsia="zh-CN"/>
          <w14:textFill>
            <w14:solidFill>
              <w14:schemeClr w14:val="tx1"/>
            </w14:solidFill>
          </w14:textFill>
        </w:rPr>
        <w:t xml:space="preserve">（</w:t>
      </w:r>
      <w:r>
        <w:rPr>
          <w:rFonts w:hint="eastAsia" w:ascii="宋体" w:hAnsi="宋体" w:cs="宋体"/>
          <w:color w:val="000000" w:themeColor="text1"/>
          <w:sz w:val="22"/>
          <w:highlight w:val="none"/>
          <w:lang w:val="en-US" w:eastAsia="zh-CN"/>
          <w14:textFill>
            <w14:solidFill>
              <w14:schemeClr w14:val="tx1"/>
            </w14:solidFill>
          </w14:textFill>
        </w:rPr>
        <w:t xml:space="preserve">或联合体各方</w:t>
      </w:r>
      <w:r>
        <w:rPr>
          <w:rFonts w:hint="eastAsia" w:ascii="宋体" w:hAnsi="宋体" w:cs="宋体"/>
          <w:color w:val="000000" w:themeColor="text1"/>
          <w:sz w:val="22"/>
          <w:highlight w:val="none"/>
          <w:lang w:eastAsia="zh-CN"/>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5"/>
        <w:ind w:left="1260" w:firstLine="426"/>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5"/>
        <w:ind w:left="1260" w:firstLine="426"/>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lang w:val="en-US" w:eastAsia="zh-CN"/>
          <w14:textFill>
            <w14:solidFill>
              <w14:schemeClr w14:val="tx1"/>
            </w14:solidFill>
          </w14:textFill>
        </w:rPr>
        <w:t xml:space="preserve">或联合体牵头人</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名称（公章）：______________________</w:t>
      </w:r>
      <w:r/>
    </w:p>
    <w:p>
      <w:pPr>
        <w:ind w:firstLine="372"/>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05"/>
        <w:ind w:firstLine="426"/>
        <w:spacing w:line="360" w:lineRule="auto"/>
        <w:rPr>
          <w:rFonts w:hint="eastAsia" w:ascii="宋体" w:hAnsi="宋体" w:cs="宋体"/>
          <w:b w:val="0"/>
          <w:highlight w:val="none"/>
        </w:rPr>
      </w:pPr>
      <w:r/>
      <w:bookmarkStart w:id="300" w:name="_Toc103848591"/>
      <w:r/>
      <w:bookmarkStart w:id="301"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End w:id="300"/>
      <w:r/>
      <w:bookmarkEnd w:id="301"/>
      <w:r/>
      <w:bookmarkStart w:id="302" w:name="_Toc107246287"/>
      <w:r/>
      <w:bookmarkStart w:id="303" w:name="_Toc104560906"/>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-5）有依法缴纳税收和社会保障资金的良好记录的相关材料</w:t>
      </w:r>
      <w:bookmarkEnd w:id="302"/>
      <w:r/>
      <w:bookmarkEnd w:id="303"/>
      <w:r/>
      <w:r/>
    </w:p>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p>
      <w:pPr>
        <w:ind w:firstLine="420"/>
        <w:jc w:val="left"/>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有依法缴纳税收和社会保障资金的良好记录，提供本次采购活动前6个月内（即2025年6月（含）以来），至少1个月缴纳税收和社会保险的凭证复印件，依法享受免缴、缓缴的，提供证明材料复印件；</w:t>
      </w:r>
      <w:r/>
    </w:p>
    <w:p>
      <w:pPr>
        <w:jc w:val="left"/>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jc w:val="left"/>
        <w:spacing w:line="360" w:lineRule="auto"/>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rPr>
        <w:t xml:space="preserve">交投标文件截止时间前六个月内至少一个月依法缴纳税收的证明材料</w:t>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rPr>
      </w:pPr>
      <w:r>
        <w:rPr>
          <w:rFonts w:hint="eastAsia"/>
        </w:rPr>
      </w:r>
      <w:r/>
    </w:p>
    <w:p>
      <w:pPr>
        <w:jc w:val="left"/>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jc w:val="left"/>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jc w:val="left"/>
        <w:spacing w:line="360" w:lineRule="auto"/>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交投标文件截止时间前六个月内至少一个月依法缴纳税收的证明材料</w:t>
      </w:r>
      <w:r/>
    </w:p>
    <w:p>
      <w:pPr>
        <w:rPr>
          <w:rFonts w:hint="eastAsia"/>
        </w:rPr>
      </w:pPr>
      <w:r>
        <w:rPr>
          <w:rFonts w:hint="eastAsia"/>
        </w:rPr>
      </w:r>
      <w:r/>
    </w:p>
    <w:p>
      <w:pPr>
        <w:pStyle w:val="805"/>
        <w:jc w:val="both"/>
        <w:spacing w:line="360" w:lineRule="auto"/>
        <w:rPr>
          <w:rFonts w:hint="eastAsia" w:ascii="宋体" w:hAnsi="宋体" w:cs="宋体"/>
          <w:bCs w:val="0"/>
          <w:sz w:val="24"/>
          <w:szCs w:val="24"/>
          <w:highlight w:val="none"/>
        </w:rPr>
      </w:pPr>
      <w:r>
        <w:rPr>
          <w:rFonts w:hint="eastAsia" w:ascii="宋体" w:hAnsi="宋体" w:cs="宋体"/>
          <w:b w:val="0"/>
          <w:color w:val="000000" w:themeColor="text1"/>
          <w:sz w:val="24"/>
          <w:highlight w:val="none"/>
          <w14:textFill>
            <w14:solidFill>
              <w14:schemeClr w14:val="tx1"/>
            </w14:solidFill>
          </w14:textFill>
        </w:rPr>
        <w:br w:type="page" w:clear="all"/>
      </w:r>
      <w:bookmarkStart w:id="304" w:name="_Toc102117325"/>
      <w:r/>
      <w:bookmarkStart w:id="305" w:name="_Toc104560909"/>
      <w:r/>
      <w:bookmarkStart w:id="306" w:name="_Toc103848594"/>
      <w:r/>
      <w:bookmarkStart w:id="307" w:name="_Toc107246289"/>
      <w:r/>
      <w:bookmarkStart w:id="308" w:name="_Toc104560910"/>
      <w:r/>
      <w:bookmarkStart w:id="309" w:name="_Toc107246290"/>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-6）</w:t>
      </w:r>
      <w:bookmarkEnd w:id="304"/>
      <w:r/>
      <w:bookmarkEnd w:id="305"/>
      <w:r/>
      <w:bookmarkEnd w:id="306"/>
      <w:r/>
      <w:bookmarkEnd w:id="307"/>
      <w:r>
        <w:rPr>
          <w:rFonts w:hint="eastAsia" w:ascii="宋体" w:hAnsi="宋体" w:cs="宋体"/>
          <w:bCs w:val="0"/>
          <w:sz w:val="24"/>
          <w:szCs w:val="24"/>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rPr>
          <w:rFonts w:hint="eastAsia"/>
        </w:rPr>
      </w:pPr>
      <w:r>
        <w:rPr>
          <w:rFonts w:hint="eastAsia"/>
        </w:rPr>
      </w:r>
      <w:r/>
    </w:p>
    <w:p>
      <w:pPr>
        <w:ind w:firstLine="373"/>
        <w:spacing w:line="360" w:lineRule="auto"/>
        <w:rPr>
          <w:rFonts w:hint="eastAsia" w:ascii="宋体" w:hAnsi="宋体" w:cs="宋体"/>
          <w:b/>
          <w:bCs/>
          <w:highlight w:val="none"/>
        </w:rPr>
      </w:pPr>
      <w:r>
        <w:rPr>
          <w:rFonts w:hint="eastAsia" w:ascii="宋体" w:hAnsi="宋体" w:cs="宋体"/>
          <w:b/>
          <w:bCs/>
          <w:highlight w:val="none"/>
        </w:rPr>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ind w:firstLine="569"/>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ind w:firstLine="779"/>
        <w:jc w:val="center"/>
        <w:spacing w:line="360" w:lineRule="auto"/>
        <w:rPr>
          <w:rFonts w:hint="eastAsia" w:ascii="宋体" w:hAnsi="宋体" w:cs="宋体"/>
          <w:bCs/>
          <w:sz w:val="44"/>
          <w:szCs w:val="44"/>
          <w:highlight w:val="none"/>
        </w:rPr>
      </w:pPr>
      <w:r>
        <w:rPr>
          <w:rFonts w:hint="eastAsia" w:ascii="宋体" w:hAnsi="宋体" w:cs="宋体"/>
          <w:bCs/>
          <w:sz w:val="44"/>
          <w:szCs w:val="44"/>
          <w:highlight w:val="none"/>
        </w:rPr>
        <w:t xml:space="preserve">声  明</w:t>
      </w:r>
      <w:r/>
    </w:p>
    <w:p>
      <w:pPr>
        <w:ind w:firstLine="496"/>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tab/>
      </w:r>
      <w:r>
        <w:rPr>
          <w:rFonts w:hint="eastAsia" w:ascii="宋体" w:hAnsi="宋体" w:cs="宋体"/>
          <w:bCs/>
          <w:highlight w:val="none"/>
        </w:rPr>
        <w:t xml:space="preserve">我单位郑重声明：参加本次政府采购活动前 3 年内，我单位</w:t>
      </w:r>
      <w:r>
        <w:rPr>
          <w:rFonts w:hint="eastAsia" w:ascii="宋体" w:hAnsi="宋体" w:cs="宋体"/>
          <w:bCs/>
          <w:highlight w:val="none"/>
          <w:lang w:eastAsia="zh-CN"/>
        </w:rPr>
        <w:t xml:space="preserve">（</w:t>
      </w:r>
      <w:r>
        <w:rPr>
          <w:rFonts w:hint="eastAsia" w:ascii="宋体" w:hAnsi="宋体" w:cs="宋体"/>
          <w:bCs/>
          <w:highlight w:val="none"/>
          <w:lang w:val="en-US" w:eastAsia="zh-CN"/>
        </w:rPr>
        <w:t xml:space="preserve">或联合体各方</w:t>
      </w:r>
      <w:r>
        <w:rPr>
          <w:rFonts w:hint="eastAsia" w:ascii="宋体" w:hAnsi="宋体" w:cs="宋体"/>
          <w:bCs/>
          <w:highlight w:val="none"/>
          <w:lang w:eastAsia="zh-CN"/>
        </w:rPr>
        <w:t xml:space="preserve">）</w:t>
      </w:r>
      <w:r>
        <w:rPr>
          <w:rFonts w:hint="eastAsia" w:ascii="宋体" w:hAnsi="宋体" w:cs="宋体"/>
          <w:bCs/>
          <w:highlight w:val="none"/>
        </w:rPr>
        <w:t xml:space="preserve">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left="2940" w:firstLine="420"/>
        <w:spacing w:line="360" w:lineRule="auto"/>
        <w:rPr>
          <w:rFonts w:hint="eastAsia" w:ascii="宋体" w:hAnsi="宋体" w:cs="宋体"/>
          <w:szCs w:val="21"/>
          <w:highlight w:val="none"/>
          <w:u w:val="single"/>
        </w:rPr>
      </w:pPr>
      <w:r>
        <w:rPr>
          <w:rFonts w:hint="eastAsia" w:ascii="宋体" w:hAnsi="宋体" w:cs="宋体"/>
          <w:bCs/>
          <w:highlight w:val="none"/>
        </w:rPr>
        <w:t xml:space="preserve">投标人</w:t>
      </w:r>
      <w:r>
        <w:rPr>
          <w:rFonts w:hint="eastAsia" w:ascii="宋体" w:hAnsi="宋体" w:cs="宋体"/>
          <w:bCs/>
          <w:highlight w:val="none"/>
          <w:lang w:eastAsia="zh-CN"/>
        </w:rPr>
        <w:t xml:space="preserve">（</w:t>
      </w:r>
      <w:r>
        <w:rPr>
          <w:rFonts w:hint="eastAsia" w:ascii="宋体" w:hAnsi="宋体" w:cs="宋体"/>
          <w:bCs/>
          <w:highlight w:val="none"/>
          <w:lang w:val="en-US" w:eastAsia="zh-CN"/>
        </w:rPr>
        <w:t xml:space="preserve">或联合体牵头人</w:t>
      </w:r>
      <w:r>
        <w:rPr>
          <w:rFonts w:hint="eastAsia" w:ascii="宋体" w:hAnsi="宋体" w:cs="宋体"/>
          <w:bCs/>
          <w:highlight w:val="none"/>
          <w:lang w:eastAsia="zh-CN"/>
        </w:rPr>
        <w:t xml:space="preserve">）</w:t>
      </w:r>
      <w:r>
        <w:rPr>
          <w:rFonts w:hint="eastAsia" w:ascii="宋体" w:hAnsi="宋体" w:cs="宋体"/>
          <w:bCs/>
          <w:highlight w:val="none"/>
        </w:rPr>
        <w:t xml:space="preserve">名称（公章）：</w:t>
      </w:r>
      <w:r>
        <w:rPr>
          <w:rFonts w:hint="eastAsia" w:ascii="宋体" w:hAnsi="宋体" w:cs="宋体"/>
          <w:szCs w:val="21"/>
          <w:highlight w:val="none"/>
          <w:u w:val="single"/>
        </w:rPr>
        <w:tab/>
      </w:r>
      <w:r>
        <w:rPr>
          <w:rFonts w:hint="eastAsia" w:ascii="宋体" w:hAnsi="宋体" w:cs="宋体"/>
          <w:szCs w:val="21"/>
          <w:highlight w:val="none"/>
          <w:u w:val="single"/>
        </w:rPr>
        <w:tab/>
      </w:r>
      <w:r/>
    </w:p>
    <w:p>
      <w:pPr>
        <w:ind w:firstLine="3990"/>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r/>
    </w:p>
    <w:p>
      <w:pPr>
        <w:ind w:firstLine="372"/>
        <w:spacing w:line="360" w:lineRule="auto"/>
        <w:rPr>
          <w:rFonts w:hint="eastAsia" w:ascii="宋体" w:hAnsi="宋体" w:cs="宋体"/>
          <w:b/>
          <w:bCs/>
          <w:highlight w:val="none"/>
        </w:rPr>
      </w:pPr>
      <w:r>
        <w:rPr>
          <w:rFonts w:hint="eastAsia" w:ascii="宋体" w:hAnsi="宋体" w:cs="宋体"/>
          <w:bCs/>
          <w:highlight w:val="none"/>
        </w:rPr>
        <w:t xml:space="preserve">备注：</w:t>
      </w:r>
      <w:r/>
    </w:p>
    <w:p>
      <w:pPr>
        <w:ind w:firstLine="372"/>
        <w:spacing w:line="360" w:lineRule="auto"/>
        <w:rPr>
          <w:rFonts w:hint="eastAsia" w:ascii="宋体" w:hAnsi="宋体" w:cs="宋体"/>
          <w:b/>
          <w:bCs/>
          <w:highlight w:val="none"/>
        </w:rPr>
      </w:pPr>
      <w:r>
        <w:rPr>
          <w:rFonts w:hint="eastAsia" w:ascii="宋体" w:hAnsi="宋体" w:cs="宋体"/>
          <w:bCs/>
          <w:highlight w:val="none"/>
        </w:rPr>
        <w:t xml:space="preserve">较大数额罚款金额规定如下：</w:t>
      </w:r>
      <w:r/>
    </w:p>
    <w:p>
      <w:pPr>
        <w:ind w:firstLine="372"/>
        <w:spacing w:line="360" w:lineRule="auto"/>
        <w:rPr>
          <w:rFonts w:hint="eastAsia" w:ascii="宋体" w:hAnsi="宋体" w:cs="宋体"/>
          <w:b/>
          <w:sz w:val="32"/>
          <w:szCs w:val="32"/>
          <w:highlight w:val="none"/>
        </w:rPr>
      </w:pPr>
      <w:r>
        <w:rPr>
          <w:rFonts w:hint="eastAsia" w:ascii="宋体" w:hAnsi="宋体"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05"/>
        <w:ind w:firstLine="566"/>
        <w:spacing w:line="360" w:lineRule="auto"/>
        <w:rPr>
          <w:rFonts w:hint="eastAsia" w:ascii="宋体" w:hAnsi="宋体" w:cs="宋体"/>
          <w:b w:val="0"/>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highlight w:val="none"/>
        </w:rPr>
        <w:br w:type="page" w:clear="all"/>
      </w:r>
      <w:r/>
    </w:p>
    <w:p>
      <w:pPr>
        <w:pStyle w:val="805"/>
        <w:ind w:firstLine="426"/>
        <w:spacing w:line="360" w:lineRule="auto"/>
        <w:rPr>
          <w:rFonts w:hint="eastAsia" w:ascii="宋体" w:hAnsi="宋体" w:cs="宋体"/>
          <w:bCs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-7） 法律、行政法规规定的其他条件</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宋体" w:hAnsi="宋体" w:cs="宋体"/>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highlight w:val="none"/>
        </w:rPr>
      </w:r>
      <w:bookmarkEnd w:id="308"/>
      <w:r/>
      <w:bookmarkEnd w:id="309"/>
      <w:r/>
      <w:r/>
    </w:p>
    <w:p>
      <w:pPr>
        <w:pStyle w:val="805"/>
        <w:ind w:firstLine="426"/>
        <w:spacing w:line="360" w:lineRule="auto"/>
        <w:rPr>
          <w:rFonts w:hint="eastAsia" w:ascii="宋体" w:hAnsi="宋体" w:cs="宋体"/>
          <w:b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-8）承诺函</w:t>
      </w:r>
      <w:r/>
    </w:p>
    <w:p>
      <w:pPr>
        <w:pStyle w:val="1039"/>
        <w:ind w:firstLine="420"/>
        <w:spacing w:line="360" w:lineRule="auto"/>
        <w:rPr>
          <w:rFonts w:hint="eastAsia" w:hAnsi="宋体" w:cs="宋体"/>
          <w:sz w:val="21"/>
          <w:szCs w:val="21"/>
          <w:highlight w:val="none"/>
        </w:rPr>
      </w:pPr>
      <w:r>
        <w:rPr>
          <w:rFonts w:hint="eastAsia" w:hAnsi="宋体" w:cs="宋体"/>
          <w:sz w:val="21"/>
          <w:szCs w:val="21"/>
          <w:highlight w:val="none"/>
        </w:rPr>
        <w:t xml:space="preserve">（一）本单位</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郑重承诺</w:t>
      </w:r>
      <w:r>
        <w:rPr>
          <w:rFonts w:hint="eastAsia" w:hAnsi="宋体" w:cs="宋体"/>
          <w:sz w:val="21"/>
          <w:szCs w:val="21"/>
          <w:highlight w:val="none"/>
        </w:rPr>
        <w:t xml:space="preserve">满足以下要求：</w:t>
      </w:r>
      <w:r/>
    </w:p>
    <w:p>
      <w:pPr>
        <w:pStyle w:val="1039"/>
        <w:ind w:firstLine="420"/>
        <w:spacing w:line="360" w:lineRule="auto"/>
        <w:rPr>
          <w:rFonts w:hint="eastAsia" w:hAnsi="宋体" w:cs="宋体"/>
          <w:sz w:val="21"/>
          <w:szCs w:val="21"/>
          <w:highlight w:val="none"/>
        </w:rPr>
      </w:pPr>
      <w:r>
        <w:rPr>
          <w:rFonts w:hint="eastAsia" w:hAnsi="宋体" w:cs="宋体"/>
          <w:sz w:val="21"/>
          <w:szCs w:val="21"/>
          <w:highlight w:val="none"/>
        </w:rPr>
        <w:t xml:space="preserve">1.投标人单位负责人为同一人或者存在直接控股、管理关系的不同投标人，不得同时参加本项目的采购活动。</w:t>
      </w:r>
      <w:r/>
    </w:p>
    <w:p>
      <w:pPr>
        <w:pStyle w:val="1039"/>
        <w:ind w:firstLine="420"/>
        <w:spacing w:line="360" w:lineRule="auto"/>
        <w:rPr>
          <w:rFonts w:hint="eastAsia" w:hAnsi="宋体" w:cs="宋体"/>
          <w:sz w:val="21"/>
          <w:szCs w:val="21"/>
          <w:highlight w:val="none"/>
        </w:rPr>
      </w:pPr>
      <w:r>
        <w:rPr>
          <w:rFonts w:hint="eastAsia" w:hAnsi="宋体" w:cs="宋体"/>
          <w:sz w:val="21"/>
          <w:szCs w:val="21"/>
          <w:highlight w:val="none"/>
        </w:rPr>
        <w:t xml:space="preserve">2.凡为采购项目提供整体设计、规范编制或者项目管理、监理、检测等服务的投标人，不得再参加本项目的采购活动。</w:t>
      </w:r>
      <w:r/>
    </w:p>
    <w:p>
      <w:pPr>
        <w:pStyle w:val="1039"/>
        <w:ind w:firstLine="420"/>
        <w:spacing w:line="360" w:lineRule="auto"/>
        <w:rPr>
          <w:rFonts w:hint="eastAsia" w:hAnsi="宋体" w:cs="宋体"/>
          <w:sz w:val="21"/>
          <w:szCs w:val="21"/>
          <w:highlight w:val="none"/>
        </w:rPr>
      </w:pPr>
      <w:r>
        <w:rPr>
          <w:rFonts w:hint="eastAsia" w:hAnsi="宋体" w:cs="宋体"/>
          <w:sz w:val="21"/>
          <w:szCs w:val="21"/>
          <w:highlight w:val="none"/>
        </w:rPr>
        <w:t xml:space="preserve">（二）本单位郑重承诺，我单位无以下不良信用记录情形：</w:t>
      </w:r>
      <w:r/>
    </w:p>
    <w:p>
      <w:pPr>
        <w:pStyle w:val="1039"/>
        <w:ind w:firstLine="420"/>
        <w:spacing w:line="360" w:lineRule="auto"/>
        <w:rPr>
          <w:rFonts w:hint="eastAsia" w:hAnsi="宋体" w:cs="宋体"/>
          <w:sz w:val="21"/>
          <w:szCs w:val="21"/>
          <w:highlight w:val="none"/>
        </w:rPr>
      </w:pPr>
      <w:r>
        <w:rPr>
          <w:rFonts w:hint="eastAsia" w:hAnsi="宋体" w:cs="宋体"/>
          <w:sz w:val="21"/>
          <w:szCs w:val="21"/>
          <w:highlight w:val="none"/>
        </w:rPr>
        <w:t xml:space="preserve">1.被人民法院列入失信被执行人；</w:t>
      </w:r>
      <w:r/>
    </w:p>
    <w:p>
      <w:pPr>
        <w:pStyle w:val="1039"/>
        <w:ind w:firstLine="420"/>
        <w:spacing w:line="360" w:lineRule="auto"/>
        <w:rPr>
          <w:rFonts w:hint="eastAsia" w:hAnsi="宋体" w:cs="宋体"/>
          <w:sz w:val="21"/>
          <w:szCs w:val="21"/>
          <w:highlight w:val="none"/>
        </w:rPr>
      </w:pPr>
      <w:r>
        <w:rPr>
          <w:rFonts w:hint="eastAsia" w:hAnsi="宋体" w:cs="宋体"/>
          <w:sz w:val="21"/>
          <w:szCs w:val="21"/>
          <w:highlight w:val="none"/>
        </w:rPr>
        <w:t xml:space="preserve">2.被税务部门列入重大税收违法失信主体；</w:t>
      </w:r>
      <w:r/>
    </w:p>
    <w:p>
      <w:pPr>
        <w:pStyle w:val="1039"/>
        <w:ind w:firstLine="420"/>
        <w:spacing w:line="360" w:lineRule="auto"/>
        <w:rPr>
          <w:rFonts w:hint="eastAsia" w:hAnsi="宋体" w:cs="宋体"/>
          <w:sz w:val="21"/>
          <w:szCs w:val="21"/>
          <w:highlight w:val="none"/>
        </w:rPr>
      </w:pPr>
      <w:r>
        <w:rPr>
          <w:rFonts w:hint="eastAsia" w:hAnsi="宋体" w:cs="宋体"/>
          <w:sz w:val="21"/>
          <w:szCs w:val="21"/>
          <w:highlight w:val="none"/>
        </w:rPr>
        <w:t xml:space="preserve">3.被政府采购监管部门列入政府采购严重违法失信行为记录名单；</w:t>
      </w:r>
      <w:r/>
    </w:p>
    <w:p>
      <w:pPr>
        <w:pStyle w:val="1039"/>
        <w:ind w:firstLine="420"/>
        <w:spacing w:line="360" w:lineRule="auto"/>
        <w:rPr>
          <w:rFonts w:hint="eastAsia" w:hAnsi="宋体" w:cs="宋体"/>
          <w:sz w:val="21"/>
          <w:szCs w:val="21"/>
          <w:highlight w:val="none"/>
        </w:rPr>
      </w:pPr>
      <w:r>
        <w:rPr>
          <w:rFonts w:hint="eastAsia" w:hAnsi="宋体" w:cs="宋体"/>
          <w:sz w:val="21"/>
          <w:szCs w:val="21"/>
          <w:highlight w:val="none"/>
        </w:rPr>
        <w:t xml:space="preserve">4.不符合《政府采购法》第二十二条规定的条件。</w:t>
      </w:r>
      <w:r/>
    </w:p>
    <w:p>
      <w:pPr>
        <w:pStyle w:val="1039"/>
        <w:ind w:firstLine="420"/>
        <w:spacing w:line="360" w:lineRule="auto"/>
        <w:rPr>
          <w:rFonts w:hint="eastAsia" w:hAnsi="宋体" w:cs="宋体"/>
          <w:sz w:val="21"/>
          <w:szCs w:val="21"/>
          <w:highlight w:val="none"/>
        </w:rPr>
      </w:pPr>
      <w:r>
        <w:rPr>
          <w:rFonts w:hint="eastAsia" w:hAnsi="宋体" w:cs="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39"/>
        <w:ind w:firstLine="400"/>
        <w:spacing w:line="360" w:lineRule="auto"/>
        <w:rPr>
          <w:rFonts w:hint="eastAsia" w:hAnsi="宋体" w:cs="宋体"/>
          <w:highlight w:val="none"/>
        </w:rPr>
      </w:pPr>
      <w:r>
        <w:rPr>
          <w:rFonts w:hint="eastAsia" w:hAnsi="宋体" w:cs="宋体"/>
          <w:highlight w:val="none"/>
        </w:rPr>
      </w:r>
      <w:r/>
    </w:p>
    <w:p>
      <w:pPr>
        <w:pStyle w:val="1039"/>
        <w:ind w:firstLine="400"/>
        <w:spacing w:line="360" w:lineRule="auto"/>
        <w:rPr>
          <w:rFonts w:hint="eastAsia" w:hAnsi="宋体" w:cs="宋体"/>
          <w:highlight w:val="none"/>
        </w:rPr>
      </w:pPr>
      <w:r>
        <w:rPr>
          <w:rFonts w:hint="eastAsia" w:hAnsi="宋体" w:cs="宋体"/>
          <w:highlight w:val="none"/>
        </w:rPr>
      </w:r>
      <w:r/>
    </w:p>
    <w:p>
      <w:pPr>
        <w:ind w:firstLine="3990"/>
        <w:spacing w:line="360" w:lineRule="auto"/>
        <w:rPr>
          <w:rFonts w:hint="eastAsia" w:ascii="宋体" w:hAnsi="宋体" w:cs="宋体"/>
          <w:szCs w:val="21"/>
          <w:highlight w:val="none"/>
          <w:u w:val="single"/>
        </w:rPr>
      </w:pPr>
      <w:r>
        <w:rPr>
          <w:rFonts w:hint="eastAsia" w:ascii="宋体" w:hAnsi="宋体" w:cs="宋体"/>
          <w:bCs/>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ab/>
      </w:r>
      <w:r/>
    </w:p>
    <w:p>
      <w:pPr>
        <w:ind w:firstLine="3990"/>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                                      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bCs/>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bCs/>
          <w:highlight w:val="none"/>
        </w:rPr>
        <w:t xml:space="preserve">日</w:t>
      </w:r>
      <w:r/>
    </w:p>
    <w:p>
      <w:pPr>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r/>
    </w:p>
    <w:p>
      <w:pPr>
        <w:pStyle w:val="805"/>
        <w:ind w:firstLine="426"/>
        <w:spacing w:before="0" w:line="360" w:lineRule="auto"/>
        <w:rPr>
          <w:rFonts w:hint="eastAsia" w:ascii="宋体" w:hAnsi="宋体" w:cs="宋体"/>
          <w:bCs w:val="0"/>
          <w:sz w:val="24"/>
          <w:szCs w:val="24"/>
          <w:highlight w:val="none"/>
        </w:rPr>
      </w:pPr>
      <w:r>
        <w:rPr>
          <w:rFonts w:hint="eastAsia" w:ascii="宋体" w:hAnsi="宋体" w:cs="宋体"/>
          <w:bCs w:val="0"/>
          <w:sz w:val="24"/>
          <w:szCs w:val="24"/>
          <w:highlight w:val="none"/>
        </w:rPr>
        <w:t xml:space="preserve">（7-</w:t>
      </w:r>
      <w:r>
        <w:rPr>
          <w:rFonts w:hint="eastAsia" w:ascii="宋体" w:hAnsi="宋体" w:cs="宋体"/>
          <w:bCs w:val="0"/>
          <w:sz w:val="24"/>
          <w:szCs w:val="24"/>
          <w:highlight w:val="none"/>
          <w:lang w:val="en-US" w:eastAsia="zh-CN"/>
        </w:rPr>
        <w:t xml:space="preserve">9</w:t>
      </w:r>
      <w:r>
        <w:rPr>
          <w:rFonts w:hint="eastAsia" w:ascii="宋体" w:hAnsi="宋体" w:cs="宋体"/>
          <w:bCs w:val="0"/>
          <w:sz w:val="24"/>
          <w:szCs w:val="24"/>
          <w:highlight w:val="none"/>
        </w:rPr>
        <w:t xml:space="preserve">）</w:t>
      </w:r>
      <w:bookmarkEnd w:id="296"/>
      <w:r>
        <w:rPr>
          <w:rFonts w:hint="eastAsia" w:ascii="宋体" w:hAnsi="宋体" w:cs="宋体"/>
          <w:bCs w:val="0"/>
          <w:sz w:val="24"/>
          <w:szCs w:val="24"/>
          <w:highlight w:val="none"/>
        </w:rPr>
        <w:t xml:space="preserve">招标文件要求的其它实质性资格资信证明文件</w:t>
      </w:r>
      <w:bookmarkEnd w:id="297"/>
      <w:r/>
      <w:bookmarkEnd w:id="298"/>
      <w:r/>
      <w:r/>
    </w:p>
    <w:p>
      <w:pPr>
        <w:ind w:firstLine="420"/>
        <w:spacing w:line="360" w:lineRule="auto"/>
        <w:rPr>
          <w:rFonts w:hint="eastAsia" w:ascii="宋体" w:hAnsi="宋体" w:cs="宋体"/>
          <w:b/>
          <w:bCs w:val="0"/>
          <w:szCs w:val="21"/>
          <w:highlight w:val="none"/>
          <w:lang w:val="en-US" w:eastAsia="zh-CN"/>
        </w:rPr>
      </w:pPr>
      <w:r/>
      <w:bookmarkStart w:id="310" w:name="_Toc107246292"/>
      <w:r>
        <w:rPr>
          <w:rFonts w:hint="eastAsia" w:ascii="宋体" w:hAnsi="宋体" w:cs="宋体"/>
          <w:bCs/>
          <w:szCs w:val="21"/>
          <w:highlight w:val="none"/>
          <w:lang w:val="en-US" w:eastAsia="zh-CN"/>
        </w:rPr>
        <w:t xml:space="preserve">（1）所投电梯能量回馈装置品牌，未发生过重大安全故障（包含但不限于现场设备击穿、自燃、损毁），且未因同类故障被通报停用。</w:t>
      </w:r>
      <w:r>
        <w:rPr>
          <w:rFonts w:hint="eastAsia" w:ascii="宋体" w:hAnsi="宋体" w:cs="宋体"/>
          <w:b/>
          <w:bCs w:val="0"/>
          <w:szCs w:val="21"/>
          <w:highlight w:val="none"/>
          <w:lang w:val="en-US" w:eastAsia="zh-CN"/>
        </w:rPr>
        <w:t xml:space="preserve">须提供承诺函，承诺函需加盖投标人公章。</w:t>
      </w:r>
      <w:r/>
    </w:p>
    <w:p>
      <w:pPr>
        <w:ind w:firstLine="420"/>
        <w:spacing w:line="360" w:lineRule="auto"/>
        <w:rPr>
          <w:rFonts w:hint="eastAsia" w:ascii="宋体" w:hAnsi="宋体" w:cs="宋体"/>
          <w:b/>
          <w:bCs w:val="0"/>
          <w:szCs w:val="21"/>
          <w:highlight w:val="none"/>
          <w:lang w:val="en-US" w:eastAsia="zh-CN"/>
        </w:rPr>
      </w:pPr>
      <w:r>
        <w:rPr>
          <w:rFonts w:hint="eastAsia" w:ascii="宋体" w:hAnsi="宋体" w:cs="宋体"/>
          <w:b/>
          <w:bCs w:val="0"/>
          <w:szCs w:val="21"/>
          <w:highlight w:val="none"/>
          <w:lang w:val="en-US" w:eastAsia="zh-CN"/>
        </w:rPr>
        <w:t xml:space="preserve">（2）不能破坏或者改变电梯原有的设计和配置；包含不得改变电梯的供电方式；不得将有不同整流器的两部或多部电梯进行直流电源并联;每台电梯独立安装能量回馈装置，确保产品安装符合GB/T 7588.1-2020的单一故障保护原则（投标人提供承诺函）。</w:t>
      </w:r>
      <w:r/>
    </w:p>
    <w:p>
      <w:pPr>
        <w:ind w:firstLine="420"/>
        <w:spacing w:line="360" w:lineRule="auto"/>
        <w:rPr>
          <w:rFonts w:hint="eastAsia" w:ascii="宋体" w:hAnsi="宋体" w:cs="宋体"/>
          <w:b/>
          <w:bCs w:val="0"/>
          <w:szCs w:val="21"/>
          <w:highlight w:val="none"/>
          <w:lang w:val="en-US" w:eastAsia="zh-CN"/>
        </w:rPr>
      </w:pPr>
      <w:r>
        <w:rPr>
          <w:rFonts w:hint="eastAsia" w:ascii="宋体" w:hAnsi="宋体" w:cs="宋体"/>
          <w:b/>
          <w:bCs w:val="0"/>
          <w:szCs w:val="21"/>
          <w:highlight w:val="none"/>
          <w:lang w:val="en-US" w:eastAsia="zh-CN"/>
        </w:rPr>
        <w:t xml:space="preserve">（3）质保期不低于3年，质保期内投标人必须免费对货物提供维修维护服务，质保期内的维修费用（包括材料）全部由成交投标人负责</w:t>
      </w:r>
      <w:r/>
    </w:p>
    <w:p>
      <w:pPr>
        <w:ind w:firstLine="420"/>
        <w:spacing w:line="360" w:lineRule="auto"/>
        <w:rPr>
          <w:rFonts w:hint="default"/>
          <w:highlight w:val="none"/>
          <w:lang w:val="en-US" w:eastAsia="zh-CN"/>
        </w:rPr>
      </w:pPr>
      <w:r>
        <w:rPr>
          <w:rFonts w:hint="eastAsia"/>
          <w:highlight w:val="none"/>
          <w:lang w:val="en-US" w:eastAsia="zh-CN"/>
        </w:rPr>
        <w:t xml:space="preserve">（4）投标人须自行负责确保参与本项目的单位具备所需资质，并对项目实施全过程中的任何问题独立承担责任。</w:t>
      </w:r>
      <w:r>
        <w:rPr>
          <w:rFonts w:hint="eastAsia" w:ascii="宋体" w:hAnsi="宋体" w:cs="宋体"/>
          <w:b/>
          <w:bCs w:val="0"/>
          <w:szCs w:val="21"/>
          <w:highlight w:val="none"/>
          <w:lang w:val="en-US" w:eastAsia="zh-CN"/>
        </w:rPr>
        <w:t xml:space="preserve">提供承诺函，承诺函需加盖投标人公章。</w:t>
      </w:r>
      <w:r/>
    </w:p>
    <w:p>
      <w:pPr>
        <w:ind w:firstLine="372"/>
        <w:rPr>
          <w:rFonts w:hint="eastAsia" w:ascii="宋体" w:hAnsi="宋体" w:cs="宋体"/>
          <w:highlight w:val="none"/>
        </w:rPr>
      </w:pPr>
      <w:r>
        <w:rPr>
          <w:rFonts w:hint="eastAsia" w:ascii="宋体" w:hAnsi="宋体" w:cs="宋体"/>
          <w:highlight w:val="none"/>
        </w:rPr>
        <w:br w:type="page" w:clear="all"/>
      </w:r>
      <w:bookmarkEnd w:id="310"/>
      <w:r/>
      <w:bookmarkStart w:id="311" w:name="_Toc107246293"/>
      <w:r/>
      <w:bookmarkStart w:id="312" w:name="_Toc104560912"/>
      <w:r/>
      <w:r/>
    </w:p>
    <w:p>
      <w:pPr>
        <w:pStyle w:val="80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（8）《南京市政府采购供应商信用记录表暨信用承诺书》</w:t>
      </w:r>
      <w:r/>
    </w:p>
    <w:p>
      <w:pPr>
        <w:ind w:firstLine="373"/>
        <w:rPr>
          <w:rFonts w:hint="eastAsia" w:ascii="宋体" w:hAnsi="宋体" w:cs="宋体"/>
          <w:b/>
          <w:bCs/>
          <w:highlight w:val="none"/>
        </w:rPr>
      </w:pPr>
      <w:r>
        <w:rPr>
          <w:rFonts w:hint="eastAsia" w:ascii="宋体" w:hAnsi="宋体" w:cs="宋体"/>
          <w:b/>
          <w:bCs/>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76"/>
        <w:ind w:left="1240" w:firstLine="372"/>
        <w:rPr>
          <w:rFonts w:hint="eastAsia" w:ascii="宋体" w:hAnsi="宋体" w:cs="宋体"/>
          <w:highlight w:val="none"/>
        </w:rPr>
      </w:pPr>
      <w:r>
        <w:rPr>
          <w:rFonts w:hint="eastAsia" w:ascii="宋体" w:hAnsi="宋体" w:cs="宋体"/>
          <w:highlight w:val="none"/>
        </w:rPr>
      </w:r>
      <w:r/>
    </w:p>
    <w:p>
      <w:pPr>
        <w:ind w:firstLine="779"/>
        <w:jc w:val="center"/>
        <w:spacing w:line="500" w:lineRule="exact"/>
        <w:rPr>
          <w:rFonts w:hint="eastAsia" w:ascii="宋体" w:hAnsi="宋体" w:cs="宋体"/>
          <w:bCs/>
          <w:sz w:val="44"/>
          <w:szCs w:val="44"/>
          <w:highlight w:val="none"/>
        </w:rPr>
      </w:pPr>
      <w:r>
        <w:rPr>
          <w:rFonts w:hint="eastAsia" w:ascii="宋体" w:hAnsi="宋体" w:cs="宋体"/>
          <w:bCs/>
          <w:sz w:val="44"/>
          <w:szCs w:val="44"/>
          <w:highlight w:val="none"/>
        </w:rPr>
        <w:t xml:space="preserve">南京市政府采购供应商信用记录表</w:t>
      </w:r>
      <w:r/>
    </w:p>
    <w:p>
      <w:pPr>
        <w:ind w:firstLine="779"/>
        <w:jc w:val="center"/>
        <w:spacing w:line="500" w:lineRule="exact"/>
        <w:rPr>
          <w:rFonts w:hint="eastAsia" w:ascii="宋体" w:hAnsi="宋体" w:cs="宋体"/>
          <w:sz w:val="44"/>
          <w:szCs w:val="44"/>
          <w:highlight w:val="none"/>
        </w:rPr>
      </w:pPr>
      <w:r>
        <w:rPr>
          <w:rFonts w:hint="eastAsia" w:ascii="宋体" w:hAnsi="宋体" w:cs="宋体"/>
          <w:bCs/>
          <w:sz w:val="44"/>
          <w:szCs w:val="44"/>
          <w:highlight w:val="none"/>
        </w:rPr>
        <w:t xml:space="preserve">暨信用承诺书（格式）</w:t>
      </w:r>
      <w:r/>
    </w:p>
    <w:p>
      <w:pPr>
        <w:ind w:firstLine="372"/>
        <w:jc w:val="right"/>
        <w:spacing w:line="500" w:lineRule="exact"/>
        <w:rPr>
          <w:rFonts w:hint="eastAsia" w:ascii="宋体" w:hAnsi="宋体" w:cs="宋体"/>
          <w:b/>
          <w:bCs/>
          <w:highlight w:val="none"/>
        </w:rPr>
      </w:pPr>
      <w:r>
        <w:rPr>
          <w:rFonts w:hint="eastAsia" w:ascii="宋体" w:hAnsi="宋体" w:cs="宋体"/>
          <w:bCs/>
          <w:highlight w:val="none"/>
        </w:rPr>
        <w:t xml:space="preserve">年  月   日</w:t>
      </w:r>
      <w:r/>
    </w:p>
    <w:tbl>
      <w:tblPr>
        <w:tblStyle w:val="775"/>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单位名称</w:t>
            </w:r>
            <w:r/>
          </w:p>
        </w:tc>
        <w:tc>
          <w:tcPr>
            <w:tcW w:w="3402"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c>
          <w:tcPr>
            <w:tcW w:w="1984"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统一社会信用代码</w:t>
            </w:r>
            <w:r/>
          </w:p>
        </w:tc>
        <w:tc>
          <w:tcPr>
            <w:tcW w:w="1937"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r>
      <w:tr>
        <w:trPr>
          <w:trHeight w:val="20"/>
        </w:trPr>
        <w:tc>
          <w:tcPr>
            <w:tcW w:w="1668"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法定代表人</w:t>
            </w:r>
            <w:r/>
          </w:p>
        </w:tc>
        <w:tc>
          <w:tcPr>
            <w:tcW w:w="3402"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c>
          <w:tcPr>
            <w:tcW w:w="1984"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联系人</w:t>
            </w:r>
            <w:r/>
          </w:p>
        </w:tc>
        <w:tc>
          <w:tcPr>
            <w:tcW w:w="1937"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r>
      <w:tr>
        <w:trPr>
          <w:trHeight w:val="20"/>
        </w:trPr>
        <w:tc>
          <w:tcPr>
            <w:tcW w:w="1668"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联系地址 </w:t>
            </w:r>
            <w:r/>
          </w:p>
        </w:tc>
        <w:tc>
          <w:tcPr>
            <w:tcW w:w="3402"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c>
          <w:tcPr>
            <w:tcW w:w="1984"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联系电话</w:t>
            </w:r>
            <w:r/>
          </w:p>
        </w:tc>
        <w:tc>
          <w:tcPr>
            <w:tcW w:w="1937"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r>
      <w:tr>
        <w:trPr>
          <w:trHeight w:val="20"/>
        </w:trPr>
        <w:tc>
          <w:tcPr>
            <w:tcW w:w="1668"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信用得分</w:t>
            </w:r>
            <w:r/>
          </w:p>
        </w:tc>
        <w:tc>
          <w:tcPr>
            <w:tcW w:w="3402"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c>
          <w:tcPr>
            <w:tcW w:w="1984"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星级</w:t>
            </w:r>
            <w:r/>
          </w:p>
        </w:tc>
        <w:tc>
          <w:tcPr>
            <w:tcW w:w="1937"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r>
      <w:tr>
        <w:trPr>
          <w:trHeight w:val="1024"/>
        </w:trPr>
        <w:tc>
          <w:tcPr>
            <w:tcW w:w="1668"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诚信档案记录情况</w:t>
            </w:r>
            <w:r/>
          </w:p>
        </w:tc>
        <w:tc>
          <w:tcPr>
            <w:gridSpan w:val="3"/>
            <w:tcW w:w="7323"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r>
      <w:tr>
        <w:trPr>
          <w:trHeight w:val="5318"/>
        </w:trPr>
        <w:tc>
          <w:tcPr>
            <w:tcW w:w="1668"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信用承诺</w:t>
            </w:r>
            <w:r/>
          </w:p>
        </w:tc>
        <w:tc>
          <w:tcPr>
            <w:gridSpan w:val="3"/>
            <w:tcW w:w="7323" w:type="dxa"/>
            <w:textDirection w:val="lrTb"/>
            <w:noWrap/>
          </w:tcPr>
          <w:p>
            <w:pPr>
              <w:ind w:firstLine="420"/>
              <w:jc w:val="left"/>
              <w:spacing w:line="360" w:lineRule="auto"/>
              <w:rPr>
                <w:rFonts w:hint="eastAsia" w:ascii="宋体" w:hAnsi="宋体" w:cs="宋体"/>
                <w:b/>
                <w:bCs/>
                <w:highlight w:val="none"/>
              </w:rPr>
            </w:pPr>
            <w:r>
              <w:rPr>
                <w:rFonts w:hint="eastAsia" w:ascii="宋体" w:hAnsi="宋体" w:cs="宋体"/>
                <w:bCs/>
                <w:highlight w:val="none"/>
              </w:rPr>
              <w:t xml:space="preserve">我公司自愿参加江苏省招标中心有限公司组织的本次采购活动，严格遵守《中华人民共和国</w:t>
            </w:r>
            <w:r>
              <w:rPr>
                <w:rFonts w:hint="eastAsia" w:ascii="宋体" w:hAnsi="宋体" w:cs="宋体"/>
                <w:highlight w:val="none"/>
              </w:rPr>
              <w:t xml:space="preserve">政府采购法</w:t>
            </w:r>
            <w:r>
              <w:rPr>
                <w:rFonts w:hint="eastAsia" w:ascii="宋体" w:hAnsi="宋体" w:cs="宋体"/>
                <w:bCs/>
                <w:highlight w:val="none"/>
              </w:rPr>
              <w:t xml:space="preserve">》及相关法律法规，坚守公开、公平、公证、诚实信用的原则，已发诚信经营，无条件遵守本次政府采购活动的各项规定。</w:t>
            </w:r>
            <w:r/>
          </w:p>
          <w:p>
            <w:pPr>
              <w:ind w:firstLine="420"/>
              <w:jc w:val="left"/>
              <w:spacing w:line="360" w:lineRule="auto"/>
              <w:rPr>
                <w:rFonts w:hint="eastAsia" w:ascii="宋体" w:hAnsi="宋体" w:cs="宋体"/>
                <w:b/>
                <w:bCs/>
                <w:highlight w:val="none"/>
              </w:rPr>
            </w:pPr>
            <w:r>
              <w:rPr>
                <w:rFonts w:hint="eastAsia" w:ascii="宋体" w:hAnsi="宋体" w:cs="宋体"/>
                <w:bCs/>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hint="eastAsia" w:ascii="宋体" w:hAnsi="宋体" w:cs="宋体"/>
                <w:b/>
                <w:bCs/>
                <w:highlight w:val="none"/>
              </w:rPr>
            </w:pPr>
            <w:r>
              <w:rPr>
                <w:rFonts w:hint="eastAsia" w:ascii="宋体" w:hAnsi="宋体" w:cs="宋体"/>
                <w:bCs/>
                <w:highlight w:val="none"/>
              </w:rPr>
              <w:t xml:space="preserve">供应商名称（盖章）：</w:t>
            </w:r>
            <w:r/>
          </w:p>
          <w:p>
            <w:pPr>
              <w:ind w:firstLine="372"/>
              <w:jc w:val="right"/>
              <w:spacing w:line="360" w:lineRule="auto"/>
              <w:rPr>
                <w:rFonts w:hint="eastAsia" w:ascii="宋体" w:hAnsi="宋体" w:cs="宋体"/>
                <w:b/>
                <w:bCs/>
                <w:highlight w:val="none"/>
              </w:rPr>
            </w:pPr>
            <w:r>
              <w:rPr>
                <w:rFonts w:hint="eastAsia" w:ascii="宋体" w:hAnsi="宋体" w:cs="宋体"/>
                <w:bCs/>
                <w:highlight w:val="none"/>
              </w:rPr>
              <w:t xml:space="preserve">法定代表人（签字）：</w:t>
            </w:r>
            <w:r/>
          </w:p>
          <w:p>
            <w:pPr>
              <w:ind w:firstLine="372"/>
              <w:jc w:val="right"/>
              <w:spacing w:line="360" w:lineRule="auto"/>
              <w:rPr>
                <w:rFonts w:hint="eastAsia" w:ascii="宋体" w:hAnsi="宋体" w:cs="宋体"/>
                <w:b/>
                <w:bCs/>
                <w:highlight w:val="none"/>
              </w:rPr>
            </w:pPr>
            <w:r>
              <w:rPr>
                <w:rFonts w:hint="eastAsia" w:ascii="宋体" w:hAnsi="宋体" w:cs="宋体"/>
                <w:bCs/>
                <w:highlight w:val="none"/>
              </w:rPr>
              <w:t xml:space="preserve">年    月     日</w:t>
            </w:r>
            <w:r/>
          </w:p>
        </w:tc>
      </w:tr>
    </w:tbl>
    <w:p>
      <w:pPr>
        <w:ind w:firstLine="372"/>
        <w:spacing w:line="360" w:lineRule="auto"/>
        <w:rPr>
          <w:rFonts w:hint="eastAsia" w:ascii="宋体" w:hAnsi="宋体" w:cs="宋体"/>
          <w:bCs/>
          <w:highlight w:val="none"/>
        </w:rPr>
      </w:pPr>
      <w:r>
        <w:rPr>
          <w:rFonts w:hint="eastAsia" w:ascii="宋体" w:hAnsi="宋体" w:cs="宋体"/>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2、供应商申请网上注册的，应当按以下程序进行： </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76"/>
        <w:ind w:firstLine="372"/>
        <w:spacing w:line="360" w:lineRule="auto"/>
        <w:rPr>
          <w:rFonts w:hint="eastAsia" w:ascii="宋体" w:hAnsi="宋体" w:cs="宋体"/>
          <w:highlight w:val="none"/>
        </w:rPr>
      </w:pPr>
      <w:r>
        <w:rPr>
          <w:rFonts w:hint="eastAsia" w:ascii="宋体" w:hAnsi="宋体" w:cs="宋体"/>
          <w:bCs/>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rPr>
          <w:rFonts w:hint="eastAsia" w:ascii="宋体" w:hAnsi="宋体" w:cs="宋体"/>
          <w:highlight w:val="none"/>
        </w:rPr>
      </w:pPr>
      <w:r>
        <w:rPr>
          <w:rFonts w:hint="eastAsia" w:ascii="宋体" w:hAnsi="宋体" w:cs="宋体"/>
          <w:highlight w:val="none"/>
        </w:rPr>
        <w:br w:type="page" w:clear="all"/>
      </w:r>
      <w:bookmarkEnd w:id="299"/>
      <w:r/>
      <w:bookmarkEnd w:id="311"/>
      <w:r/>
      <w:bookmarkEnd w:id="312"/>
      <w:r/>
      <w:r/>
    </w:p>
    <w:p>
      <w:pPr>
        <w:pStyle w:val="805"/>
        <w:ind w:firstLine="426"/>
        <w:rPr>
          <w:rFonts w:hint="eastAsia" w:ascii="宋体" w:hAnsi="宋体" w:cs="宋体"/>
          <w:b w:val="0"/>
          <w:sz w:val="24"/>
          <w:szCs w:val="24"/>
          <w:highlight w:val="none"/>
        </w:rPr>
      </w:pPr>
      <w:r/>
      <w:bookmarkStart w:id="313" w:name="_Toc102117330"/>
      <w:r/>
      <w:bookmarkStart w:id="314" w:name="_Toc104560915"/>
      <w:r/>
      <w:bookmarkStart w:id="315" w:name="_Toc107246296"/>
      <w:r/>
      <w:bookmarkStart w:id="316" w:name="_Toc103848598"/>
      <w:r>
        <w:rPr>
          <w:rFonts w:hint="eastAsia" w:ascii="宋体" w:hAnsi="宋体" w:cs="宋体"/>
          <w:sz w:val="24"/>
          <w:szCs w:val="24"/>
          <w:highlight w:val="none"/>
        </w:rPr>
        <w:t xml:space="preserve">（9）公章授权书（如需）</w:t>
      </w:r>
      <w:bookmarkEnd w:id="313"/>
      <w:r/>
      <w:bookmarkEnd w:id="314"/>
      <w:r/>
      <w:bookmarkEnd w:id="315"/>
      <w:r/>
      <w:bookmarkEnd w:id="316"/>
      <w:r/>
      <w:r/>
    </w:p>
    <w:p>
      <w:pPr>
        <w:pStyle w:val="1039"/>
        <w:ind w:firstLine="0"/>
        <w:rPr>
          <w:rFonts w:hint="eastAsia" w:hAnsi="宋体" w:cs="宋体"/>
          <w:b/>
          <w:sz w:val="21"/>
          <w:szCs w:val="21"/>
          <w:highlight w:val="none"/>
        </w:rPr>
      </w:pPr>
      <w:r>
        <w:rPr>
          <w:rFonts w:hint="eastAsia" w:hAnsi="宋体" w:cs="宋体"/>
          <w:b/>
          <w:sz w:val="21"/>
          <w:szCs w:val="21"/>
          <w:highlight w:val="none"/>
        </w:rPr>
      </w:r>
      <w:r/>
    </w:p>
    <w:p>
      <w:pPr>
        <w:pStyle w:val="1039"/>
        <w:ind w:firstLine="0"/>
        <w:rPr>
          <w:rFonts w:hint="eastAsia" w:hAnsi="宋体" w:cs="宋体"/>
          <w:sz w:val="21"/>
          <w:szCs w:val="21"/>
          <w:highlight w:val="none"/>
        </w:rPr>
      </w:pPr>
      <w:r>
        <w:rPr>
          <w:rFonts w:hint="eastAsia" w:hAnsi="宋体" w:cs="宋体"/>
          <w:sz w:val="21"/>
          <w:szCs w:val="21"/>
          <w:highlight w:val="none"/>
        </w:rPr>
        <w:t xml:space="preserve">______________________（采购人）</w:t>
      </w:r>
      <w:r/>
    </w:p>
    <w:p>
      <w:pPr>
        <w:pStyle w:val="1039"/>
        <w:ind w:firstLine="420"/>
        <w:rPr>
          <w:rFonts w:hint="eastAsia" w:hAnsi="宋体" w:cs="宋体"/>
          <w:sz w:val="21"/>
          <w:szCs w:val="21"/>
          <w:highlight w:val="none"/>
        </w:rPr>
      </w:pPr>
      <w:r>
        <w:rPr>
          <w:rFonts w:hint="eastAsia" w:hAnsi="宋体" w:cs="宋体"/>
          <w:sz w:val="21"/>
          <w:szCs w:val="21"/>
          <w:highlight w:val="none"/>
        </w:rPr>
        <w:t xml:space="preserve">______</w:t>
      </w:r>
      <w:r>
        <w:rPr>
          <w:rFonts w:hint="eastAsia" w:hAnsi="宋体" w:cs="宋体"/>
          <w:sz w:val="21"/>
          <w:szCs w:val="21"/>
          <w:highlight w:val="none"/>
          <w:u w:val="single"/>
        </w:rPr>
        <w:t xml:space="preserve">(投标人名称)</w:t>
      </w:r>
      <w:r>
        <w:rPr>
          <w:rFonts w:hint="eastAsia" w:hAnsi="宋体" w:cs="宋体"/>
          <w:sz w:val="21"/>
          <w:szCs w:val="21"/>
          <w:highlight w:val="none"/>
        </w:rPr>
        <w:t xml:space="preserve">______，中华人民共和国合法企业，法定地址：____________________。在参与</w:t>
      </w:r>
      <w:r>
        <w:rPr>
          <w:rFonts w:hint="eastAsia" w:hAnsi="宋体" w:cs="宋体"/>
          <w:sz w:val="21"/>
          <w:szCs w:val="21"/>
          <w:highlight w:val="none"/>
          <w:u w:val="single"/>
          <w:lang w:eastAsia="zh-CN"/>
        </w:rPr>
        <w:t xml:space="preserve">南京鼓楼医院电梯节能回馈采购项目</w:t>
      </w:r>
      <w:r>
        <w:rPr>
          <w:rFonts w:hint="eastAsia" w:hAnsi="宋体" w:cs="宋体"/>
          <w:sz w:val="21"/>
          <w:szCs w:val="21"/>
          <w:highlight w:val="none"/>
          <w:u w:val="single"/>
        </w:rPr>
        <w:t xml:space="preserve">（项目名称）（项目编号：</w:t>
      </w:r>
      <w:r>
        <w:rPr>
          <w:rFonts w:hint="eastAsia" w:hAnsi="宋体" w:cs="宋体"/>
          <w:sz w:val="21"/>
          <w:szCs w:val="21"/>
          <w:highlight w:val="none"/>
          <w:u w:val="single"/>
          <w:lang w:eastAsia="zh-CN"/>
        </w:rPr>
        <w:t xml:space="preserve">JSZC-320100-JITC-G2026-0016</w:t>
      </w:r>
      <w:r>
        <w:rPr>
          <w:rFonts w:hint="eastAsia" w:hAnsi="宋体" w:cs="宋体"/>
          <w:sz w:val="21"/>
          <w:szCs w:val="21"/>
          <w:highlight w:val="none"/>
          <w:u w:val="single"/>
        </w:rPr>
        <w:t xml:space="preserve">）</w:t>
      </w:r>
      <w:r>
        <w:rPr>
          <w:rFonts w:hint="eastAsia" w:hAnsi="宋体" w:cs="宋体"/>
          <w:sz w:val="21"/>
          <w:szCs w:val="21"/>
          <w:highlight w:val="none"/>
        </w:rPr>
        <w:t xml:space="preserve">协商活动中，我单位授权</w:t>
      </w: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（样式附后）在此次活动中代为公章使用。</w:t>
      </w:r>
      <w:r/>
    </w:p>
    <w:p>
      <w:pPr>
        <w:pStyle w:val="1039"/>
        <w:ind w:firstLine="420"/>
        <w:rPr>
          <w:rFonts w:hint="eastAsia"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所签署的投标文件、澄清等，我单位承认并同意具备与我单位公章签署等同的法律效力。</w:t>
      </w:r>
      <w:r/>
    </w:p>
    <w:p>
      <w:pPr>
        <w:pStyle w:val="1039"/>
        <w:ind w:firstLine="420"/>
        <w:rPr>
          <w:rFonts w:hint="eastAsia"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签署的所有文件、协议不因授权的撤销而失效。</w:t>
      </w:r>
      <w:r/>
    </w:p>
    <w:p>
      <w:pPr>
        <w:pStyle w:val="1039"/>
        <w:ind w:right="840" w:firstLine="0"/>
        <w:rPr>
          <w:rFonts w:hint="eastAsia" w:hAnsi="宋体" w:cs="宋体"/>
          <w:sz w:val="21"/>
          <w:szCs w:val="21"/>
          <w:highlight w:val="none"/>
        </w:rPr>
      </w:pPr>
      <w:r>
        <w:rPr>
          <w:rFonts w:hint="eastAsia" w:hAnsi="宋体" w:cs="宋体"/>
          <w:sz w:val="21"/>
          <w:szCs w:val="21"/>
          <w:highlight w:val="none"/>
        </w:rPr>
      </w:r>
      <w:r/>
    </w:p>
    <w:p>
      <w:pPr>
        <w:pStyle w:val="1039"/>
        <w:ind w:right="840" w:firstLine="199"/>
        <w:rPr>
          <w:rFonts w:hint="eastAsia" w:hAnsi="宋体" w:cs="宋体"/>
          <w:sz w:val="21"/>
          <w:szCs w:val="21"/>
          <w:highlight w:val="none"/>
        </w:rPr>
      </w:pPr>
      <w:r>
        <w:rPr>
          <w:rFonts w:hint="eastAsia" w:hAnsi="宋体" w:cs="宋体"/>
          <w:sz w:val="21"/>
          <w:szCs w:val="21"/>
          <w:highlight w:val="none"/>
        </w:rPr>
        <w:t xml:space="preserve">其他形式的印章名称：______________</w:t>
      </w:r>
      <w:r/>
    </w:p>
    <w:p>
      <w:pPr>
        <w:pStyle w:val="1039"/>
        <w:ind w:right="420" w:firstLine="190"/>
        <w:rPr>
          <w:rFonts w:hint="eastAsia" w:hAnsi="宋体" w:cs="宋体"/>
          <w:sz w:val="21"/>
          <w:szCs w:val="21"/>
          <w:highlight w:val="none"/>
        </w:rPr>
      </w:pPr>
      <w:r>
        <w:rPr>
          <w:rFonts w:hint="eastAsia" w:hAnsi="宋体" w:cs="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eastAsia" w:hAnsi="宋体" w:cs="宋体"/>
          <w:sz w:val="21"/>
          <w:szCs w:val="21"/>
          <w:highlight w:val="none"/>
        </w:rPr>
        <w:t xml:space="preserve">印章样式：</w:t>
      </w:r>
      <w:r/>
    </w:p>
    <w:p>
      <w:pPr>
        <w:pStyle w:val="1039"/>
        <w:ind w:right="420" w:firstLine="4819"/>
        <w:rPr>
          <w:rFonts w:hint="eastAsia" w:hAnsi="宋体" w:cs="宋体"/>
          <w:sz w:val="21"/>
          <w:szCs w:val="21"/>
          <w:highlight w:val="none"/>
        </w:rPr>
      </w:pPr>
      <w:r>
        <w:rPr>
          <w:rFonts w:hint="eastAsia" w:hAnsi="宋体" w:cs="宋体"/>
          <w:sz w:val="21"/>
          <w:szCs w:val="21"/>
          <w:highlight w:val="none"/>
        </w:rPr>
      </w:r>
      <w:r/>
    </w:p>
    <w:p>
      <w:pPr>
        <w:pStyle w:val="1039"/>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039"/>
        <w:ind w:right="420" w:firstLine="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039"/>
        <w:ind w:right="420" w:firstLine="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039"/>
        <w:ind w:right="420" w:firstLine="3150"/>
        <w:jc w:val="left"/>
        <w:spacing w:line="276" w:lineRule="auto"/>
        <w:rPr>
          <w:rFonts w:hint="eastAsia" w:hAnsi="宋体" w:cs="宋体"/>
          <w:sz w:val="21"/>
          <w:szCs w:val="21"/>
          <w:highlight w:val="none"/>
          <w:u w:val="single"/>
        </w:rPr>
      </w:pPr>
      <w:r>
        <w:rPr>
          <w:rFonts w:hint="eastAsia" w:hAnsi="宋体" w:cs="宋体"/>
          <w:sz w:val="21"/>
          <w:szCs w:val="21"/>
          <w:highlight w:val="none"/>
        </w:rPr>
        <w:t xml:space="preserve">投标人名称（公章）：</w:t>
      </w:r>
      <w:r/>
    </w:p>
    <w:p>
      <w:pPr>
        <w:pStyle w:val="1039"/>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r>
      <w:r/>
    </w:p>
    <w:p>
      <w:pPr>
        <w:ind w:firstLine="3158"/>
        <w:jc w:val="left"/>
        <w:spacing w:line="276" w:lineRule="auto"/>
        <w:rPr>
          <w:rFonts w:hint="eastAsia" w:ascii="宋体" w:hAnsi="宋体" w:cs="宋体"/>
          <w:bCs/>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highlight w:val="none"/>
        </w:rPr>
        <w:t xml:space="preserve">日期：______年______月______日</w:t>
      </w:r>
      <w:r/>
    </w:p>
    <w:p>
      <w:pPr>
        <w:pStyle w:val="805"/>
        <w:ind w:left="601" w:firstLine="498"/>
        <w:spacing w:before="0"/>
        <w:rPr>
          <w:rFonts w:hint="eastAsia" w:ascii="宋体" w:hAnsi="宋体" w:cs="宋体"/>
          <w:sz w:val="28"/>
          <w:szCs w:val="24"/>
          <w:highlight w:val="none"/>
        </w:rPr>
      </w:pPr>
      <w:r/>
      <w:bookmarkStart w:id="317" w:name="_Toc103848599"/>
      <w:r/>
      <w:bookmarkStart w:id="318" w:name="_Toc104560916"/>
      <w:r/>
      <w:bookmarkStart w:id="319" w:name="_Toc107246299"/>
      <w:r>
        <w:rPr>
          <w:rFonts w:ascii="宋体" w:hAnsi="宋体" w:cs="宋体"/>
          <w:sz w:val="28"/>
          <w:szCs w:val="24"/>
          <w:highlight w:val="none"/>
        </w:rPr>
        <w:t xml:space="preserve">二、</w:t>
      </w:r>
      <w:r>
        <w:rPr>
          <w:rFonts w:hint="eastAsia" w:ascii="宋体" w:hAnsi="宋体" w:cs="宋体"/>
          <w:sz w:val="28"/>
          <w:szCs w:val="24"/>
          <w:highlight w:val="none"/>
        </w:rPr>
        <w:t xml:space="preserve">技术部分</w:t>
      </w:r>
      <w:bookmarkEnd w:id="317"/>
      <w:r/>
      <w:bookmarkEnd w:id="318"/>
      <w:r/>
      <w:bookmarkEnd w:id="319"/>
      <w:r/>
      <w:r/>
    </w:p>
    <w:p>
      <w:pPr>
        <w:pStyle w:val="80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1</w:t>
      </w:r>
      <w:r>
        <w:rPr>
          <w:rFonts w:hint="eastAsia" w:ascii="宋体" w:hAnsi="宋体" w:cs="宋体"/>
          <w:bCs w:val="0"/>
          <w:sz w:val="24"/>
          <w:szCs w:val="24"/>
          <w:highlight w:val="none"/>
        </w:rPr>
        <w:t xml:space="preserve">）用于本项目产品技术参数证明文件</w:t>
      </w:r>
      <w:r/>
    </w:p>
    <w:p>
      <w:pPr>
        <w:jc w:val="center"/>
        <w:spacing w:after="156" w:line="439" w:lineRule="atLeast"/>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r>
      <w:r/>
    </w:p>
    <w:p>
      <w:pPr>
        <w:rPr>
          <w:highlight w:val="none"/>
        </w:rPr>
      </w:pPr>
      <w:r>
        <w:rPr>
          <w:highlight w:val="none"/>
        </w:rPr>
        <w:br w:type="page" w:clear="all"/>
      </w:r>
      <w:r/>
    </w:p>
    <w:p>
      <w:pPr>
        <w:pStyle w:val="776"/>
        <w:rPr>
          <w:highlight w:val="none"/>
        </w:rPr>
      </w:pPr>
      <w:r>
        <w:rPr>
          <w:highlight w:val="none"/>
        </w:rPr>
      </w:r>
      <w:r/>
    </w:p>
    <w:p>
      <w:pPr>
        <w:pStyle w:val="805"/>
        <w:ind w:left="114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2</w:t>
      </w:r>
      <w:r>
        <w:rPr>
          <w:rFonts w:hint="eastAsia" w:ascii="宋体" w:hAnsi="宋体" w:cs="宋体"/>
          <w:bCs w:val="0"/>
          <w:sz w:val="24"/>
          <w:szCs w:val="24"/>
          <w:highlight w:val="none"/>
        </w:rPr>
        <w:t xml:space="preserve">）需求响应方案</w:t>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rPr>
          <w:rFonts w:hint="eastAsia" w:ascii="宋体" w:hAnsi="宋体" w:cs="宋体"/>
          <w:highlight w:val="none"/>
        </w:rPr>
        <w:t xml:space="preserve"> 格式自拟。</w:t>
      </w:r>
      <w:r/>
    </w:p>
    <w:p>
      <w:pPr>
        <w:pStyle w:val="1039"/>
        <w:ind w:firstLine="400"/>
        <w:rPr>
          <w:rFonts w:hint="eastAsia" w:hAnsi="宋体" w:cs="宋体"/>
          <w:highlight w:val="none"/>
        </w:rPr>
      </w:pPr>
      <w:r>
        <w:rPr>
          <w:rFonts w:hint="eastAsia" w:hAnsi="宋体" w:cs="宋体"/>
          <w:highlight w:val="none"/>
        </w:rPr>
      </w:r>
      <w:r/>
    </w:p>
    <w:p>
      <w:pPr>
        <w:pStyle w:val="1039"/>
        <w:ind w:firstLine="400"/>
        <w:rPr>
          <w:rFonts w:hint="eastAsia" w:hAnsi="宋体" w:cs="宋体"/>
          <w:highlight w:val="none"/>
        </w:rPr>
      </w:pPr>
      <w:r>
        <w:rPr>
          <w:rFonts w:hint="eastAsia" w:hAnsi="宋体" w:cs="宋体"/>
          <w:highlight w:val="none"/>
        </w:rPr>
      </w:r>
      <w:r/>
    </w:p>
    <w:p>
      <w:pPr>
        <w:pStyle w:val="805"/>
        <w:ind w:firstLine="569"/>
        <w:spacing w:before="0" w:line="480" w:lineRule="auto"/>
        <w:rPr>
          <w:rFonts w:hint="eastAsia" w:ascii="宋体" w:hAnsi="宋体" w:cs="宋体"/>
          <w:highlight w:val="none"/>
        </w:rPr>
      </w:pPr>
      <w:r>
        <w:rPr>
          <w:rFonts w:hint="eastAsia" w:ascii="宋体" w:hAnsi="宋体" w:cs="宋体"/>
          <w:highlight w:val="none"/>
        </w:rPr>
        <w:br w:type="page" w:clear="all"/>
      </w:r>
      <w:bookmarkStart w:id="320" w:name="_Toc107246302"/>
      <w:r/>
      <w:bookmarkStart w:id="321" w:name="_Toc104560919"/>
      <w:r/>
      <w:bookmarkStart w:id="322" w:name="_Toc103848602"/>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3</w:t>
      </w:r>
      <w:r>
        <w:rPr>
          <w:rFonts w:hint="eastAsia" w:ascii="宋体" w:hAnsi="宋体" w:cs="宋体"/>
          <w:bCs w:val="0"/>
          <w:sz w:val="24"/>
          <w:szCs w:val="24"/>
          <w:highlight w:val="none"/>
        </w:rPr>
        <w:t xml:space="preserve">）投标人服务承诺</w:t>
      </w:r>
      <w:bookmarkEnd w:id="320"/>
      <w:r/>
      <w:bookmarkEnd w:id="321"/>
      <w:r/>
      <w:bookmarkEnd w:id="322"/>
      <w:r/>
      <w:r/>
    </w:p>
    <w:p>
      <w:pPr>
        <w:numPr>
          <w:ilvl w:val="0"/>
          <w:numId w:val="12"/>
        </w:numPr>
        <w:spacing w:line="480" w:lineRule="auto"/>
        <w:rPr>
          <w:rFonts w:hint="eastAsia" w:ascii="宋体" w:hAnsi="宋体" w:cs="宋体"/>
          <w:b/>
          <w:bCs/>
          <w:sz w:val="24"/>
          <w:highlight w:val="none"/>
        </w:rPr>
      </w:pPr>
      <w:r>
        <w:rPr>
          <w:rFonts w:hint="eastAsia" w:ascii="宋体" w:hAnsi="宋体" w:cs="宋体"/>
          <w:b/>
          <w:bCs/>
          <w:sz w:val="24"/>
          <w:highlight w:val="none"/>
        </w:rPr>
        <w:t xml:space="preserve">服务承诺</w:t>
      </w:r>
      <w:r/>
    </w:p>
    <w:p>
      <w:pPr>
        <w:pStyle w:val="782"/>
        <w:ind w:firstLine="480"/>
        <w:spacing w:line="360" w:lineRule="auto"/>
        <w:rPr>
          <w:rFonts w:hint="eastAsia" w:ascii="宋体" w:hAnsi="宋体" w:cs="宋体"/>
          <w:sz w:val="24"/>
          <w:highlight w:val="none"/>
        </w:rPr>
      </w:pPr>
      <w:r>
        <w:rPr>
          <w:rFonts w:hint="eastAsia" w:ascii="宋体" w:hAnsi="宋体" w:cs="宋体"/>
          <w:sz w:val="24"/>
          <w:highlight w:val="none"/>
        </w:rPr>
        <w:t xml:space="preserve">南京鼓楼医院：</w:t>
      </w:r>
      <w:r/>
    </w:p>
    <w:p>
      <w:pPr>
        <w:pStyle w:val="782"/>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我司承诺：</w:t>
      </w:r>
      <w:r/>
    </w:p>
    <w:p>
      <w:pPr>
        <w:pStyle w:val="782"/>
        <w:ind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供应商（盖章）：</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p>
    <w:p>
      <w:pPr>
        <w:pStyle w:val="782"/>
        <w:ind w:firstLine="480"/>
        <w:jc w:val="right"/>
        <w:spacing w:line="360" w:lineRule="auto"/>
        <w:rPr>
          <w:rFonts w:hint="eastAsia" w:ascii="宋体" w:hAnsi="宋体" w:cs="宋体"/>
          <w:sz w:val="24"/>
          <w:highlight w:val="none"/>
        </w:rPr>
      </w:pPr>
      <w:r>
        <w:rPr>
          <w:rFonts w:hint="eastAsia" w:ascii="宋体" w:hAnsi="宋体" w:cs="宋体"/>
          <w:sz w:val="24"/>
          <w:highlight w:val="none"/>
          <w:lang w:eastAsia="zh-CN"/>
        </w:rPr>
        <w:t xml:space="preserve">2026</w:t>
      </w:r>
      <w:r>
        <w:rPr>
          <w:rFonts w:hint="eastAsia" w:ascii="宋体" w:hAnsi="宋体" w:cs="宋体"/>
          <w:sz w:val="24"/>
          <w:highlight w:val="none"/>
        </w:rPr>
        <w:t xml:space="preserve">年  月  日</w:t>
      </w:r>
      <w:r/>
    </w:p>
    <w:p>
      <w:pPr>
        <w:numPr>
          <w:ilvl w:val="0"/>
          <w:numId w:val="12"/>
        </w:numPr>
        <w:spacing w:line="480" w:lineRule="auto"/>
        <w:rPr>
          <w:rFonts w:hint="eastAsia" w:ascii="宋体" w:hAnsi="宋体" w:cs="宋体"/>
          <w:b/>
          <w:bCs/>
          <w:sz w:val="24"/>
          <w:highlight w:val="none"/>
        </w:rPr>
      </w:pPr>
      <w:r>
        <w:rPr>
          <w:rFonts w:hint="eastAsia" w:ascii="宋体" w:hAnsi="宋体" w:cs="宋体"/>
          <w:b/>
          <w:bCs/>
          <w:sz w:val="24"/>
          <w:highlight w:val="none"/>
        </w:rPr>
        <w:t xml:space="preserve">质保期承诺</w:t>
      </w:r>
      <w:r/>
    </w:p>
    <w:p>
      <w:pPr>
        <w:pStyle w:val="782"/>
        <w:ind w:firstLine="480"/>
        <w:spacing w:line="360" w:lineRule="auto"/>
        <w:rPr>
          <w:rFonts w:hint="eastAsia" w:ascii="宋体" w:hAnsi="宋体" w:cs="宋体"/>
          <w:sz w:val="24"/>
          <w:highlight w:val="none"/>
        </w:rPr>
      </w:pPr>
      <w:r>
        <w:rPr>
          <w:rFonts w:hint="eastAsia" w:ascii="宋体" w:hAnsi="宋体" w:cs="宋体"/>
          <w:sz w:val="24"/>
          <w:highlight w:val="none"/>
        </w:rPr>
        <w:t xml:space="preserve">南京鼓楼医院：</w:t>
      </w:r>
      <w:r/>
    </w:p>
    <w:p>
      <w:pPr>
        <w:pStyle w:val="782"/>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我司承诺：响应采购文件要求的免费质保期（</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年），在</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年质保期基础上增加</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Calibri"/>
          <w:bCs/>
          <w:color w:val="000000"/>
          <w:szCs w:val="21"/>
          <w:highlight w:val="none"/>
          <w:u w:val="single"/>
        </w:rPr>
        <w:tab/>
      </w:r>
      <w:r>
        <w:rPr>
          <w:rFonts w:hint="eastAsia" w:ascii="宋体" w:hAnsi="宋体" w:cs="Calibri"/>
          <w:bCs/>
          <w:color w:val="000000"/>
          <w:szCs w:val="21"/>
          <w:highlight w:val="none"/>
        </w:rPr>
        <w:t xml:space="preserve">年。</w:t>
      </w:r>
      <w:r/>
    </w:p>
    <w:p>
      <w:pPr>
        <w:pStyle w:val="782"/>
        <w:ind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供应商（盖章）：</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p>
    <w:p>
      <w:pPr>
        <w:pStyle w:val="782"/>
        <w:ind w:firstLine="480"/>
        <w:jc w:val="right"/>
        <w:spacing w:line="360" w:lineRule="auto"/>
        <w:rPr>
          <w:rFonts w:hint="eastAsia" w:ascii="宋体" w:hAnsi="宋体" w:cs="宋体"/>
          <w:sz w:val="24"/>
          <w:highlight w:val="none"/>
        </w:rPr>
      </w:pPr>
      <w:r>
        <w:rPr>
          <w:rFonts w:hint="eastAsia" w:ascii="宋体" w:hAnsi="宋体" w:cs="宋体"/>
          <w:sz w:val="24"/>
          <w:highlight w:val="none"/>
          <w:lang w:eastAsia="zh-CN"/>
        </w:rPr>
        <w:t xml:space="preserve">2026</w:t>
      </w:r>
      <w:r>
        <w:rPr>
          <w:rFonts w:hint="eastAsia" w:ascii="宋体" w:hAnsi="宋体" w:cs="宋体"/>
          <w:sz w:val="24"/>
          <w:highlight w:val="none"/>
        </w:rPr>
        <w:t xml:space="preserve">年  月  日</w:t>
      </w:r>
      <w:r/>
    </w:p>
    <w:p>
      <w:pPr>
        <w:rPr>
          <w:rFonts w:hint="eastAsia"/>
          <w:highlight w:val="none"/>
          <w:lang w:eastAsia="zh-CN"/>
        </w:rPr>
      </w:pPr>
      <w:r>
        <w:rPr>
          <w:rFonts w:hint="eastAsia"/>
          <w:highlight w:val="none"/>
          <w:lang w:eastAsia="zh-CN"/>
        </w:rPr>
      </w:r>
      <w:r/>
    </w:p>
    <w:p>
      <w:pPr>
        <w:pStyle w:val="80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br w:type="page" w:clear="all"/>
      </w:r>
      <w:bookmarkStart w:id="323" w:name="_Toc104560920"/>
      <w:r/>
      <w:bookmarkStart w:id="324" w:name="_Toc103848603"/>
      <w:r/>
      <w:bookmarkStart w:id="325" w:name="_Toc107246303"/>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4</w:t>
      </w:r>
      <w:r>
        <w:rPr>
          <w:rFonts w:hint="eastAsia" w:ascii="宋体" w:hAnsi="宋体" w:cs="宋体"/>
          <w:bCs w:val="0"/>
          <w:sz w:val="24"/>
          <w:szCs w:val="24"/>
          <w:highlight w:val="none"/>
        </w:rPr>
        <w:t xml:space="preserve">）用于本项目人员简历表</w:t>
      </w:r>
      <w:bookmarkEnd w:id="323"/>
      <w:r/>
      <w:bookmarkEnd w:id="324"/>
      <w:r/>
      <w:bookmarkEnd w:id="325"/>
      <w:r/>
      <w:r/>
    </w:p>
    <w:p>
      <w:pPr>
        <w:pStyle w:val="1039"/>
        <w:ind w:firstLine="400"/>
        <w:rPr>
          <w:rFonts w:hint="eastAsia" w:hAnsi="宋体" w:cs="宋体"/>
          <w:highlight w:val="none"/>
        </w:rPr>
      </w:pPr>
      <w:r>
        <w:rPr>
          <w:rFonts w:hint="eastAsia" w:hAnsi="宋体" w:cs="宋体"/>
          <w:highlight w:val="none"/>
        </w:rPr>
      </w:r>
      <w:r/>
    </w:p>
    <w:tbl>
      <w:tblPr>
        <w:tblStyle w:val="775"/>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姓名</w:t>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性别</w:t>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职务</w:t>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职称</w:t>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t xml:space="preserve">毕业学校、专业</w:t>
            </w:r>
            <w:r/>
          </w:p>
        </w:tc>
        <w:tc>
          <w:tcPr>
            <w:gridSpan w:val="3"/>
            <w:tcW w:w="5808"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身份证号</w:t>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拟在本项目任职</w:t>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执业资格证</w:t>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执业资格证书号</w:t>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gridSpan w:val="4"/>
            <w:tcW w:w="8304"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近____年承担项目情况</w:t>
            </w:r>
            <w:r/>
          </w:p>
        </w:tc>
      </w:tr>
      <w:tr>
        <w:trPr>
          <w:jc w:val="center"/>
        </w:trPr>
        <w:tc>
          <w:tcPr>
            <w:tcW w:w="249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时间</w:t>
            </w:r>
            <w:r/>
          </w:p>
        </w:tc>
        <w:tc>
          <w:tcPr>
            <w:tcW w:w="165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类似项目名称</w:t>
            </w:r>
            <w:r/>
          </w:p>
        </w:tc>
        <w:tc>
          <w:tcPr>
            <w:tcW w:w="186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担任职务</w:t>
            </w:r>
            <w:r/>
          </w:p>
        </w:tc>
        <w:tc>
          <w:tcPr>
            <w:tcW w:w="2286" w:type="dxa"/>
            <w:vAlign w:val="center"/>
            <w:textDirection w:val="lrTb"/>
            <w:noWrap/>
          </w:tcPr>
          <w:p>
            <w:pPr>
              <w:pStyle w:val="1039"/>
              <w:ind w:firstLine="0"/>
              <w:jc w:val="center"/>
              <w:rPr>
                <w:rFonts w:hint="eastAsia" w:hAnsi="宋体" w:cs="宋体"/>
                <w:sz w:val="21"/>
                <w:szCs w:val="21"/>
                <w:highlight w:val="none"/>
              </w:rPr>
            </w:pPr>
            <w:r>
              <w:rPr>
                <w:rFonts w:hint="eastAsia" w:hAnsi="宋体" w:cs="宋体"/>
                <w:sz w:val="21"/>
                <w:szCs w:val="21"/>
                <w:highlight w:val="none"/>
              </w:rPr>
              <w:t xml:space="preserve">项目单位名称及电话</w:t>
            </w:r>
            <w:r/>
          </w:p>
        </w:tc>
      </w:tr>
      <w:tr>
        <w:trPr>
          <w:jc w:val="center"/>
        </w:trPr>
        <w:tc>
          <w:tcPr>
            <w:tcW w:w="249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tcPr>
          <w:p>
            <w:pPr>
              <w:pStyle w:val="1039"/>
              <w:ind w:firstLine="420"/>
              <w:jc w:val="center"/>
              <w:rPr>
                <w:rFonts w:hint="eastAsia" w:hAnsi="宋体" w:cs="宋体"/>
                <w:sz w:val="21"/>
                <w:szCs w:val="21"/>
                <w:highlight w:val="none"/>
              </w:rPr>
            </w:pPr>
            <w:r>
              <w:rPr>
                <w:rFonts w:hint="eastAsia" w:hAnsi="宋体" w:cs="宋体"/>
                <w:sz w:val="21"/>
                <w:szCs w:val="21"/>
                <w:highlight w:val="none"/>
              </w:rPr>
            </w:r>
            <w:r/>
          </w:p>
        </w:tc>
      </w:tr>
    </w:tbl>
    <w:p>
      <w:pPr>
        <w:pStyle w:val="1039"/>
        <w:ind w:firstLine="400"/>
        <w:rPr>
          <w:rFonts w:hint="eastAsia" w:hAnsi="宋体" w:cs="宋体"/>
          <w:highlight w:val="none"/>
        </w:rPr>
      </w:pPr>
      <w:r>
        <w:rPr>
          <w:rFonts w:hint="eastAsia" w:hAnsi="宋体" w:cs="宋体"/>
          <w:highlight w:val="none"/>
        </w:rPr>
      </w:r>
      <w:r/>
    </w:p>
    <w:p>
      <w:pPr>
        <w:pStyle w:val="1039"/>
        <w:ind w:firstLine="400"/>
        <w:rPr>
          <w:rFonts w:hint="eastAsia" w:hAnsi="宋体" w:cs="宋体"/>
          <w:highlight w:val="none"/>
        </w:rPr>
      </w:pPr>
      <w:r>
        <w:rPr>
          <w:rFonts w:hint="eastAsia" w:hAnsi="宋体" w:cs="宋体"/>
          <w:highlight w:val="none"/>
        </w:rPr>
      </w:r>
      <w:r/>
    </w:p>
    <w:p>
      <w:pPr>
        <w:ind w:firstLine="372"/>
        <w:rPr>
          <w:rFonts w:hint="eastAsia" w:ascii="宋体" w:hAnsi="宋体" w:cs="宋体"/>
          <w:highlight w:val="none"/>
        </w:rPr>
      </w:pPr>
      <w:r>
        <w:rPr>
          <w:rFonts w:hint="eastAsia" w:ascii="宋体" w:hAnsi="宋体" w:cs="宋体"/>
          <w:highlight w:val="none"/>
        </w:rPr>
        <w:br w:type="page" w:clear="all"/>
      </w:r>
      <w:r/>
    </w:p>
    <w:p>
      <w:pPr>
        <w:pStyle w:val="80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5</w:t>
      </w:r>
      <w:r>
        <w:rPr>
          <w:rFonts w:hint="eastAsia" w:ascii="宋体" w:hAnsi="宋体" w:cs="宋体"/>
          <w:bCs w:val="0"/>
          <w:sz w:val="24"/>
          <w:szCs w:val="24"/>
          <w:highlight w:val="none"/>
        </w:rPr>
        <w:t xml:space="preserve">）拟投入本项目人员情况表</w:t>
      </w:r>
      <w:r/>
    </w:p>
    <w:p>
      <w:pPr>
        <w:pStyle w:val="1039"/>
        <w:ind w:firstLine="420"/>
        <w:rPr>
          <w:rFonts w:hint="eastAsia" w:hAnsi="宋体" w:cs="宋体"/>
          <w:sz w:val="21"/>
          <w:szCs w:val="21"/>
          <w:highlight w:val="none"/>
        </w:rPr>
      </w:pPr>
      <w:r>
        <w:rPr>
          <w:rFonts w:hint="eastAsia" w:hAnsi="宋体" w:cs="宋体"/>
          <w:sz w:val="21"/>
          <w:szCs w:val="21"/>
          <w:highlight w:val="none"/>
        </w:rPr>
        <w:t xml:space="preserve">项目名称：</w:t>
      </w:r>
      <w:r>
        <w:rPr>
          <w:rFonts w:hint="eastAsia" w:hAnsi="宋体" w:cs="宋体"/>
          <w:sz w:val="21"/>
          <w:szCs w:val="21"/>
          <w:highlight w:val="none"/>
          <w:lang w:eastAsia="zh-CN"/>
        </w:rPr>
        <w:t xml:space="preserve">南京鼓楼医院电梯节能回馈采购项目</w:t>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p>
    <w:tbl>
      <w:tblPr>
        <w:tblStyle w:val="775"/>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29"/>
        <w:gridCol w:w="1627"/>
        <w:gridCol w:w="915"/>
        <w:gridCol w:w="1698"/>
        <w:gridCol w:w="1564"/>
      </w:tblGrid>
      <w:tr>
        <w:trPr>
          <w:jc w:val="center"/>
          <w:trHeight w:val="760"/>
        </w:trPr>
        <w:tc>
          <w:tcPr>
            <w:tcW w:w="1260" w:type="dxa"/>
            <w:vAlign w:val="center"/>
            <w:textDirection w:val="lrTb"/>
            <w:noWrap/>
          </w:tcPr>
          <w:p>
            <w:pPr>
              <w:jc w:val="center"/>
              <w:spacing w:line="360" w:lineRule="auto"/>
              <w:rPr>
                <w:rFonts w:hint="eastAsia" w:ascii="宋体" w:hAnsi="宋体" w:cs="宋体"/>
                <w:sz w:val="24"/>
                <w:highlight w:val="none"/>
              </w:rPr>
            </w:pPr>
            <w:r>
              <w:rPr>
                <w:rFonts w:hint="eastAsia" w:hAnsi="宋体" w:cs="宋体"/>
                <w:sz w:val="21"/>
                <w:szCs w:val="21"/>
                <w:highlight w:val="none"/>
              </w:rPr>
              <w:t xml:space="preserve">项目编号：</w:t>
            </w:r>
            <w:r>
              <w:rPr>
                <w:rFonts w:hint="eastAsia" w:hAnsi="宋体" w:cs="宋体"/>
                <w:sz w:val="21"/>
                <w:szCs w:val="21"/>
                <w:highlight w:val="none"/>
                <w:lang w:eastAsia="zh-CN"/>
              </w:rPr>
              <w:t xml:space="preserve">JSZC-320100-JITC-G2026-0016</w:t>
            </w:r>
            <w:r/>
          </w:p>
        </w:tc>
        <w:tc>
          <w:tcPr>
            <w:tcW w:w="1129" w:type="dxa"/>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岗位</w:t>
            </w:r>
            <w:r/>
          </w:p>
        </w:tc>
        <w:tc>
          <w:tcPr>
            <w:tcW w:w="1627" w:type="dxa"/>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姓名</w:t>
            </w:r>
            <w:r/>
          </w:p>
        </w:tc>
        <w:tc>
          <w:tcPr>
            <w:tcW w:w="915" w:type="dxa"/>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年龄</w:t>
            </w:r>
            <w:r/>
          </w:p>
        </w:tc>
        <w:tc>
          <w:tcPr>
            <w:tcW w:w="1698" w:type="dxa"/>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职称/证书</w:t>
            </w:r>
            <w:r/>
          </w:p>
        </w:tc>
        <w:tc>
          <w:tcPr>
            <w:tcW w:w="1564" w:type="dxa"/>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工作内容</w:t>
            </w:r>
            <w:r/>
          </w:p>
        </w:tc>
      </w:tr>
      <w:tr>
        <w:trPr>
          <w:cantSplit/>
          <w:jc w:val="center"/>
          <w:trHeight w:val="495"/>
        </w:trPr>
        <w:tc>
          <w:tcPr>
            <w:tcW w:w="1260"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129"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cantSplit/>
          <w:jc w:val="center"/>
          <w:trHeight w:val="495"/>
        </w:trPr>
        <w:tc>
          <w:tcPr>
            <w:tcW w:w="1260"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129"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cantSplit/>
          <w:jc w:val="center"/>
          <w:trHeight w:val="495"/>
        </w:trPr>
        <w:tc>
          <w:tcPr>
            <w:tcW w:w="1260"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129"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cantSplit/>
          <w:jc w:val="center"/>
          <w:trHeight w:val="495"/>
        </w:trPr>
        <w:tc>
          <w:tcPr>
            <w:tcW w:w="1260"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129"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cantSplit/>
          <w:jc w:val="center"/>
          <w:trHeight w:val="495"/>
        </w:trPr>
        <w:tc>
          <w:tcPr>
            <w:tcW w:w="1260"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129"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cantSplit/>
          <w:jc w:val="center"/>
          <w:trHeight w:val="495"/>
        </w:trPr>
        <w:tc>
          <w:tcPr>
            <w:tcW w:w="1260"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129"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cantSplit/>
          <w:jc w:val="center"/>
          <w:trHeight w:val="495"/>
        </w:trPr>
        <w:tc>
          <w:tcPr>
            <w:tcW w:w="1260"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129"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cantSplit/>
          <w:jc w:val="center"/>
          <w:trHeight w:val="495"/>
        </w:trPr>
        <w:tc>
          <w:tcPr>
            <w:tcW w:w="1260"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129"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bl>
    <w:p>
      <w:pPr>
        <w:ind w:firstLine="372"/>
        <w:rPr>
          <w:rFonts w:hint="eastAsia" w:ascii="宋体" w:hAnsi="宋体" w:cs="宋体"/>
          <w:highlight w:val="none"/>
        </w:rPr>
      </w:pPr>
      <w:r>
        <w:rPr>
          <w:rFonts w:hint="eastAsia" w:ascii="宋体" w:hAnsi="宋体" w:cs="宋体"/>
          <w:highlight w:val="none"/>
        </w:rPr>
        <w:br w:type="page" w:clear="all"/>
      </w:r>
      <w:bookmarkEnd w:id="267"/>
      <w:r/>
      <w:r/>
    </w:p>
    <w:p>
      <w:pPr>
        <w:ind w:firstLine="372"/>
        <w:rPr>
          <w:rFonts w:hint="eastAsia" w:ascii="宋体" w:hAnsi="宋体" w:cs="宋体"/>
          <w:highlight w:val="none"/>
        </w:rPr>
      </w:pPr>
      <w:r>
        <w:rPr>
          <w:rFonts w:hint="eastAsia" w:ascii="宋体" w:hAnsi="宋体" w:cs="宋体"/>
          <w:highlight w:val="none"/>
        </w:rPr>
      </w:r>
      <w:r/>
    </w:p>
    <w:p>
      <w:pPr>
        <w:pStyle w:val="805"/>
        <w:ind w:firstLine="498"/>
        <w:spacing w:before="0"/>
        <w:rPr>
          <w:rFonts w:hint="eastAsia" w:ascii="宋体" w:hAnsi="宋体" w:cs="宋体"/>
          <w:highlight w:val="none"/>
        </w:rPr>
      </w:pPr>
      <w:r/>
      <w:bookmarkStart w:id="326" w:name="_Toc103848605"/>
      <w:r/>
      <w:bookmarkStart w:id="327" w:name="_Toc107246305"/>
      <w:r/>
      <w:bookmarkStart w:id="328" w:name="_Toc104560922"/>
      <w:r/>
      <w:bookmarkStart w:id="329" w:name="_Toc100905289"/>
      <w:r/>
      <w:bookmarkStart w:id="330" w:name="_Toc96347904"/>
      <w:r>
        <w:rPr>
          <w:rFonts w:hint="eastAsia" w:ascii="宋体" w:hAnsi="宋体" w:cs="宋体"/>
          <w:sz w:val="28"/>
          <w:szCs w:val="24"/>
          <w:highlight w:val="none"/>
        </w:rPr>
        <w:t xml:space="preserve">三、其他部分</w:t>
      </w:r>
      <w:bookmarkEnd w:id="326"/>
      <w:r/>
      <w:bookmarkEnd w:id="327"/>
      <w:r/>
      <w:bookmarkEnd w:id="328"/>
      <w:r/>
      <w:r/>
    </w:p>
    <w:p>
      <w:pPr>
        <w:ind w:firstLine="372"/>
        <w:rPr>
          <w:rFonts w:hint="eastAsia" w:ascii="宋体" w:hAnsi="宋体" w:cs="宋体"/>
          <w:highlight w:val="none"/>
        </w:rPr>
      </w:pPr>
      <w:r/>
      <w:bookmarkStart w:id="331" w:name="_Toc107246306"/>
      <w:r/>
      <w:bookmarkStart w:id="332" w:name="_Toc104560923"/>
      <w:r/>
      <w:bookmarkStart w:id="333" w:name="_Toc103848606"/>
      <w:r/>
      <w:r/>
    </w:p>
    <w:p>
      <w:pPr>
        <w:ind w:firstLine="372"/>
        <w:rPr>
          <w:rFonts w:hint="eastAsia" w:ascii="宋体" w:hAnsi="宋体" w:cs="宋体"/>
          <w:highlight w:val="none"/>
        </w:rPr>
      </w:pPr>
      <w:r>
        <w:rPr>
          <w:rFonts w:hint="eastAsia" w:ascii="宋体" w:hAnsi="宋体" w:cs="宋体"/>
          <w:highlight w:val="none"/>
        </w:rPr>
        <w:br w:type="page" w:clear="all"/>
      </w:r>
      <w:bookmarkStart w:id="334" w:name="_Toc100905295"/>
      <w:r/>
      <w:bookmarkStart w:id="335" w:name="_Toc107246307"/>
      <w:r/>
      <w:bookmarkStart w:id="336" w:name="_Toc103848607"/>
      <w:r/>
      <w:bookmarkStart w:id="337" w:name="_Toc104560924"/>
      <w:r/>
      <w:r/>
    </w:p>
    <w:p>
      <w:pPr>
        <w:pStyle w:val="805"/>
        <w:ind w:firstLine="426"/>
        <w:spacing w:before="0"/>
        <w:rPr>
          <w:rFonts w:hint="eastAsia" w:ascii="宋体" w:hAnsi="宋体" w:cs="宋体"/>
          <w:bCs w:val="0"/>
          <w:sz w:val="24"/>
          <w:szCs w:val="24"/>
          <w:highlight w:val="none"/>
        </w:rPr>
      </w:pPr>
      <w:r/>
      <w:bookmarkStart w:id="338" w:name="_Toc107246308"/>
      <w:r/>
      <w:bookmarkStart w:id="339" w:name="_Toc104560925"/>
      <w:r/>
      <w:bookmarkStart w:id="340" w:name="_Toc103848608"/>
      <w:r>
        <w:rPr>
          <w:rFonts w:hint="eastAsia" w:ascii="宋体" w:hAnsi="宋体" w:cs="宋体"/>
          <w:bCs w:val="0"/>
          <w:sz w:val="24"/>
          <w:szCs w:val="24"/>
          <w:highlight w:val="none"/>
        </w:rPr>
        <w:t xml:space="preserve">（1）要求投标人提交的其他文件材料或证明材料</w:t>
      </w:r>
      <w:bookmarkEnd w:id="338"/>
      <w:r/>
      <w:bookmarkEnd w:id="339"/>
      <w:r/>
      <w:bookmarkEnd w:id="340"/>
      <w:r/>
      <w:r/>
    </w:p>
    <w:p>
      <w:pPr>
        <w:pStyle w:val="785"/>
        <w:ind w:left="1260" w:firstLine="426"/>
        <w:rPr>
          <w:rFonts w:hint="eastAsia" w:hAnsi="宋体" w:cs="宋体"/>
          <w:highlight w:val="none"/>
        </w:rPr>
      </w:pPr>
      <w:r>
        <w:rPr>
          <w:rFonts w:hint="eastAsia" w:hAnsi="宋体" w:cs="宋体"/>
          <w:highlight w:val="none"/>
        </w:rPr>
      </w:r>
      <w:r/>
    </w:p>
    <w:p>
      <w:pPr>
        <w:pStyle w:val="785"/>
        <w:ind w:left="1260" w:firstLine="426"/>
        <w:rPr>
          <w:rFonts w:hint="eastAsia" w:hAnsi="宋体" w:cs="宋体"/>
          <w:highlight w:val="none"/>
        </w:rPr>
      </w:pPr>
      <w:r>
        <w:rPr>
          <w:rFonts w:hint="eastAsia" w:hAnsi="宋体" w:cs="宋体"/>
          <w:highlight w:val="none"/>
        </w:rPr>
        <w:br w:type="page" w:clear="all"/>
      </w:r>
      <w:r/>
    </w:p>
    <w:p>
      <w:pPr>
        <w:pStyle w:val="80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（2）投标人认为需提供的其他</w:t>
      </w:r>
      <w:bookmarkEnd w:id="334"/>
      <w:r>
        <w:rPr>
          <w:rFonts w:hint="eastAsia" w:ascii="宋体" w:hAnsi="宋体" w:cs="宋体"/>
          <w:bCs w:val="0"/>
          <w:sz w:val="24"/>
          <w:szCs w:val="24"/>
          <w:highlight w:val="none"/>
        </w:rPr>
        <w:t xml:space="preserve">文件或证明材料</w:t>
      </w:r>
      <w:bookmarkEnd w:id="335"/>
      <w:r/>
      <w:bookmarkEnd w:id="336"/>
      <w:r/>
      <w:bookmarkEnd w:id="337"/>
      <w:r/>
      <w:r/>
    </w:p>
    <w:p>
      <w:pPr>
        <w:ind w:firstLine="372"/>
        <w:rPr>
          <w:rFonts w:hint="eastAsia" w:ascii="宋体" w:hAnsi="宋体" w:cs="宋体"/>
          <w:highlight w:val="none"/>
        </w:rPr>
      </w:pPr>
      <w:r>
        <w:rPr>
          <w:rFonts w:hint="eastAsia" w:ascii="宋体" w:hAnsi="宋体" w:cs="宋体"/>
          <w:highlight w:val="none"/>
        </w:rPr>
        <w:br w:type="page" w:clear="all"/>
      </w:r>
      <w:r/>
    </w:p>
    <w:p>
      <w:pPr>
        <w:pStyle w:val="80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（3）提供符合政府采购政策的证明材料</w:t>
      </w:r>
      <w:bookmarkEnd w:id="329"/>
      <w:r/>
      <w:bookmarkEnd w:id="331"/>
      <w:r/>
      <w:bookmarkEnd w:id="332"/>
      <w:r/>
      <w:bookmarkEnd w:id="333"/>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rPr>
          <w:rFonts w:hint="eastAsia" w:ascii="宋体" w:hAnsi="宋体" w:cs="宋体"/>
          <w:highlight w:val="none"/>
        </w:rPr>
        <w:t xml:space="preserve">（请根据本项目</w:t>
      </w:r>
      <w:r>
        <w:rPr>
          <w:rFonts w:hint="eastAsia" w:ascii="宋体" w:hAnsi="宋体" w:cs="宋体"/>
          <w:bCs/>
          <w:szCs w:val="21"/>
          <w:highlight w:val="none"/>
        </w:rPr>
        <w:t xml:space="preserve">“</w:t>
      </w:r>
      <w:r>
        <w:rPr>
          <w:rFonts w:hint="eastAsia" w:ascii="宋体" w:hAnsi="宋体" w:cs="宋体"/>
          <w:highlight w:val="none"/>
        </w:rPr>
        <w:t xml:space="preserve">采购项目类型</w:t>
      </w:r>
      <w:r>
        <w:rPr>
          <w:rFonts w:hint="eastAsia" w:ascii="宋体" w:hAnsi="宋体" w:cs="宋体"/>
          <w:bCs/>
          <w:highlight w:val="none"/>
        </w:rPr>
        <w:t xml:space="preserve">”</w:t>
      </w:r>
      <w:r>
        <w:rPr>
          <w:rFonts w:hint="eastAsia" w:ascii="宋体" w:hAnsi="宋体" w:cs="宋体"/>
          <w:highlight w:val="none"/>
        </w:rPr>
        <w:t xml:space="preserve">选择合适的中小企业声明函，不适用的可以不提交）</w:t>
      </w:r>
      <w:r/>
    </w:p>
    <w:p>
      <w:pPr>
        <w:ind w:right="-23" w:firstLine="379"/>
        <w:jc w:val="center"/>
        <w:rPr>
          <w:rFonts w:hint="eastAsia" w:ascii="宋体" w:hAnsi="宋体" w:cs="宋体"/>
          <w:color w:val="000000"/>
          <w:spacing w:val="2"/>
          <w:position w:val="-3"/>
          <w:szCs w:val="21"/>
          <w:highlight w:val="none"/>
        </w:rPr>
      </w:pPr>
      <w:r>
        <w:rPr>
          <w:rFonts w:hint="eastAsia" w:ascii="宋体" w:hAnsi="宋体" w:cs="宋体"/>
          <w:color w:val="000000"/>
          <w:spacing w:val="2"/>
          <w:position w:val="-3"/>
          <w:szCs w:val="21"/>
          <w:highlight w:val="none"/>
        </w:rPr>
      </w:r>
      <w:r/>
    </w:p>
    <w:p>
      <w:pPr>
        <w:pStyle w:val="1039"/>
        <w:ind w:firstLine="482"/>
        <w:jc w:val="center"/>
        <w:rPr>
          <w:rFonts w:hint="eastAsia" w:hAnsi="宋体" w:cs="宋体"/>
          <w:b/>
          <w:sz w:val="24"/>
          <w:szCs w:val="24"/>
          <w:highlight w:val="none"/>
        </w:rPr>
      </w:pPr>
      <w:r>
        <w:rPr>
          <w:rFonts w:hint="eastAsia" w:hAnsi="宋体" w:cs="宋体"/>
          <w:b/>
          <w:sz w:val="24"/>
          <w:szCs w:val="24"/>
          <w:highlight w:val="none"/>
        </w:rPr>
        <w:t xml:space="preserve">中小企业声明函（货物）</w:t>
      </w:r>
      <w:r/>
    </w:p>
    <w:p>
      <w:pPr>
        <w:ind w:right="-20" w:firstLine="420"/>
        <w:spacing w:line="360" w:lineRule="auto"/>
        <w:rPr>
          <w:rFonts w:hint="eastAsia" w:ascii="宋体" w:hAnsi="宋体" w:cs="宋体"/>
          <w:position w:val="-2"/>
          <w:szCs w:val="21"/>
          <w:highlight w:val="none"/>
        </w:rPr>
      </w:pPr>
      <w:r>
        <w:rPr>
          <w:rFonts w:hint="eastAsia" w:ascii="宋体" w:hAnsi="宋体" w:cs="宋体"/>
          <w:color w:val="000000"/>
          <w:position w:val="-2"/>
          <w:szCs w:val="21"/>
          <w:highlight w:val="none"/>
        </w:rPr>
        <w:t xml:space="preserve">本公司（联合体）郑重声明，根据《政府采购促进中小企业发展管理办法》（财库﹝2020﹞46 号）的规定，</w:t>
      </w:r>
      <w:r>
        <w:rPr>
          <w:rFonts w:hint="eastAsia" w:ascii="宋体" w:hAnsi="宋体" w:cs="宋体"/>
          <w:position w:val="-2"/>
          <w:szCs w:val="21"/>
          <w:highlight w:val="none"/>
        </w:rPr>
        <w:t xml:space="preserve">本公司（联合体）参加</w:t>
      </w:r>
      <w:r>
        <w:rPr>
          <w:rFonts w:hint="eastAsia" w:ascii="宋体" w:hAnsi="宋体" w:cs="宋体"/>
          <w:iCs/>
          <w:position w:val="-2"/>
          <w:szCs w:val="21"/>
          <w:highlight w:val="none"/>
          <w:u w:val="single"/>
        </w:rPr>
        <w:t xml:space="preserve">南京鼓楼医院</w:t>
      </w:r>
      <w:r>
        <w:rPr>
          <w:rFonts w:hint="eastAsia" w:ascii="宋体" w:hAnsi="宋体" w:cs="宋体"/>
          <w:position w:val="-2"/>
          <w:szCs w:val="21"/>
          <w:highlight w:val="none"/>
        </w:rPr>
        <w:t xml:space="preserve">的</w:t>
      </w:r>
      <w:r>
        <w:rPr>
          <w:rFonts w:hint="eastAsia" w:ascii="宋体" w:hAnsi="宋体" w:cs="宋体"/>
          <w:iCs/>
          <w:position w:val="-2"/>
          <w:szCs w:val="21"/>
          <w:highlight w:val="none"/>
          <w:u w:val="single"/>
          <w:lang w:eastAsia="zh-CN"/>
        </w:rPr>
        <w:t xml:space="preserve">南京鼓楼医院电梯节能回馈采购项目</w:t>
      </w:r>
      <w:r>
        <w:rPr>
          <w:rFonts w:hint="eastAsia" w:ascii="宋体" w:hAnsi="宋体" w:cs="宋体"/>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1.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position w:val="-2"/>
          <w:szCs w:val="21"/>
          <w:highlight w:val="none"/>
          <w:u w:val="single"/>
          <w:lang w:val="en-US" w:eastAsia="zh-CN"/>
        </w:rPr>
        <w:t xml:space="preserve">工</w:t>
      </w:r>
      <w:r>
        <w:rPr>
          <w:rFonts w:hint="eastAsia" w:ascii="宋体" w:hAnsi="宋体" w:cs="宋体"/>
          <w:position w:val="-2"/>
          <w:szCs w:val="21"/>
          <w:highlight w:val="none"/>
          <w:u w:val="single"/>
        </w:rPr>
        <w:t xml:space="preserve">业</w:t>
      </w:r>
      <w:r>
        <w:rPr>
          <w:rFonts w:hint="eastAsia" w:ascii="宋体" w:hAnsi="宋体" w:cs="宋体"/>
          <w:position w:val="-2"/>
          <w:szCs w:val="21"/>
          <w:highlight w:val="none"/>
        </w:rPr>
        <w:t xml:space="preserve">行业；制造商（或工程</w:t>
      </w:r>
      <w:r>
        <w:rPr>
          <w:rFonts w:hint="eastAsia" w:ascii="宋体" w:hAnsi="宋体" w:cs="宋体"/>
          <w:spacing w:val="3"/>
          <w:szCs w:val="21"/>
          <w:highlight w:val="none"/>
        </w:rPr>
        <w:t xml:space="preserve">承建/</w:t>
      </w:r>
      <w:r>
        <w:rPr>
          <w:rFonts w:hint="eastAsia" w:ascii="宋体" w:hAnsi="宋体" w:cs="宋体"/>
          <w:position w:val="-2"/>
          <w:szCs w:val="21"/>
          <w:highlight w:val="none"/>
        </w:rPr>
        <w:t xml:space="preserve">服务</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 入为万元，资产总额为</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万元</w:t>
      </w:r>
      <w:r>
        <w:rPr>
          <w:rFonts w:hint="eastAsia" w:ascii="宋体" w:hAnsi="宋体" w:cs="宋体"/>
          <w:position w:val="-2"/>
          <w:szCs w:val="21"/>
          <w:highlight w:val="none"/>
          <w:vertAlign w:val="superscript"/>
        </w:rPr>
        <w:t xml:space="preserve">1</w:t>
      </w:r>
      <w:r>
        <w:rPr>
          <w:rFonts w:hint="eastAsia" w:ascii="宋体" w:hAnsi="宋体" w:cs="宋体"/>
          <w:position w:val="-2"/>
          <w:szCs w:val="21"/>
          <w:highlight w:val="none"/>
        </w:rPr>
        <w:t xml:space="preserve">，属于</w:t>
      </w:r>
      <w:r>
        <w:rPr>
          <w:rFonts w:hint="eastAsia" w:ascii="宋体" w:hAnsi="宋体" w:cs="宋体"/>
          <w:i/>
          <w:position w:val="-2"/>
          <w:szCs w:val="21"/>
          <w:highlight w:val="none"/>
          <w:u w:val="single"/>
        </w:rPr>
        <w:t xml:space="preserve">（中型企业、小型企业、微型企业）</w:t>
      </w:r>
      <w:r>
        <w:rPr>
          <w:rFonts w:hint="eastAsia" w:ascii="宋体" w:hAnsi="宋体" w:cs="宋体"/>
          <w:position w:val="-2"/>
          <w:szCs w:val="21"/>
          <w:highlight w:val="none"/>
        </w:rPr>
        <w:t xml:space="preserve">；</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position w:val="-2"/>
          <w:szCs w:val="21"/>
          <w:highlight w:val="none"/>
        </w:rPr>
        <w:t xml:space="preserve">2.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position w:val="-2"/>
          <w:szCs w:val="21"/>
          <w:highlight w:val="none"/>
          <w:u w:val="single"/>
          <w:lang w:val="en-US" w:eastAsia="zh-CN"/>
        </w:rPr>
        <w:t xml:space="preserve">工</w:t>
      </w:r>
      <w:r>
        <w:rPr>
          <w:rFonts w:hint="eastAsia" w:ascii="宋体" w:hAnsi="宋体" w:cs="宋体"/>
          <w:position w:val="-2"/>
          <w:szCs w:val="21"/>
          <w:highlight w:val="none"/>
          <w:u w:val="single"/>
        </w:rPr>
        <w:t xml:space="preserve">业</w:t>
      </w:r>
      <w:r>
        <w:rPr>
          <w:rFonts w:hint="eastAsia" w:ascii="宋体" w:hAnsi="宋体" w:cs="宋体"/>
          <w:position w:val="-2"/>
          <w:szCs w:val="21"/>
          <w:highlight w:val="none"/>
        </w:rPr>
        <w:t xml:space="preserve">行业；制造商（或工程</w:t>
      </w:r>
      <w:r>
        <w:rPr>
          <w:rFonts w:hint="eastAsia" w:ascii="宋体" w:hAnsi="宋体" w:cs="宋体"/>
          <w:spacing w:val="3"/>
          <w:szCs w:val="21"/>
          <w:highlight w:val="none"/>
        </w:rPr>
        <w:t xml:space="preserve">承建/</w:t>
      </w:r>
      <w:r>
        <w:rPr>
          <w:rFonts w:hint="eastAsia" w:ascii="宋体" w:hAnsi="宋体" w:cs="宋体"/>
          <w:position w:val="-2"/>
          <w:szCs w:val="21"/>
          <w:highlight w:val="none"/>
        </w:rPr>
        <w:t xml:space="preserve">服务</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人，营业收入为万元，资产总</w:t>
      </w:r>
      <w:r>
        <w:rPr>
          <w:rFonts w:hint="eastAsia" w:ascii="宋体" w:hAnsi="宋体" w:cs="宋体"/>
          <w:color w:val="000000"/>
          <w:position w:val="-2"/>
          <w:szCs w:val="21"/>
          <w:highlight w:val="none"/>
        </w:rPr>
        <w:t xml:space="preserve">额为</w:t>
      </w:r>
      <w:r>
        <w:rPr>
          <w:rFonts w:hint="eastAsia" w:ascii="宋体" w:hAnsi="宋体" w:cs="宋体"/>
          <w:color w:val="000000"/>
          <w:position w:val="-2"/>
          <w:szCs w:val="21"/>
          <w:highlight w:val="none"/>
          <w:u w:val="single"/>
        </w:rPr>
        <w:tab/>
      </w:r>
      <w:r>
        <w:rPr>
          <w:rFonts w:hint="eastAsia" w:ascii="宋体" w:hAnsi="宋体" w:cs="宋体"/>
          <w:color w:val="000000"/>
          <w:position w:val="-2"/>
          <w:szCs w:val="21"/>
          <w:highlight w:val="none"/>
        </w:rPr>
        <w:t xml:space="preserve">万元，属于</w:t>
      </w:r>
      <w:r>
        <w:rPr>
          <w:rFonts w:hint="eastAsia" w:ascii="宋体" w:hAnsi="宋体" w:cs="宋体"/>
          <w:i/>
          <w:color w:val="000000"/>
          <w:position w:val="-2"/>
          <w:szCs w:val="21"/>
          <w:highlight w:val="none"/>
          <w:u w:val="single"/>
        </w:rPr>
        <w:t xml:space="preserve">（中型企业、小型企业、微型企业）</w:t>
      </w:r>
      <w:r>
        <w:rPr>
          <w:rFonts w:hint="eastAsia" w:ascii="宋体" w:hAnsi="宋体" w:cs="宋体"/>
          <w:color w:val="000000"/>
          <w:position w:val="-2"/>
          <w:szCs w:val="21"/>
          <w:highlight w:val="none"/>
        </w:rPr>
        <w:t xml:space="preserve">；</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 </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本企业对上述声明内容的真实性负责。如有虚假，将依法承担相应责任。</w:t>
      </w:r>
      <w:r/>
    </w:p>
    <w:p>
      <w:pPr>
        <w:ind w:right="400" w:firstLine="372"/>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r>
      <w:r/>
    </w:p>
    <w:p>
      <w:pPr>
        <w:ind w:right="400" w:firstLine="3780"/>
        <w:spacing w:line="360" w:lineRule="auto"/>
        <w:rPr>
          <w:rFonts w:hint="eastAsia" w:ascii="宋体" w:hAnsi="宋体" w:cs="宋体"/>
          <w:color w:val="000000"/>
          <w:szCs w:val="21"/>
          <w:highlight w:val="none"/>
          <w:u w:val="single"/>
        </w:rPr>
      </w:pPr>
      <w:r>
        <w:rPr>
          <w:rFonts w:hint="eastAsia" w:ascii="宋体" w:hAnsi="宋体" w:cs="宋体"/>
          <w:color w:val="000000"/>
          <w:position w:val="-2"/>
          <w:szCs w:val="21"/>
          <w:highlight w:val="none"/>
        </w:rPr>
        <w:t xml:space="preserve">企</w:t>
      </w:r>
      <w:r>
        <w:rPr>
          <w:rFonts w:hint="eastAsia" w:ascii="宋体" w:hAnsi="宋体" w:cs="宋体"/>
          <w:color w:val="000000"/>
          <w:spacing w:val="3"/>
          <w:position w:val="-2"/>
          <w:szCs w:val="21"/>
          <w:highlight w:val="none"/>
        </w:rPr>
        <w:t xml:space="preserve">业</w:t>
      </w:r>
      <w:r>
        <w:rPr>
          <w:rFonts w:hint="eastAsia" w:ascii="宋体" w:hAnsi="宋体" w:cs="宋体"/>
          <w:color w:val="000000"/>
          <w:position w:val="-2"/>
          <w:szCs w:val="21"/>
          <w:highlight w:val="none"/>
        </w:rPr>
        <w:t xml:space="preserve">名称</w:t>
      </w:r>
      <w:r>
        <w:rPr>
          <w:rFonts w:hint="eastAsia" w:ascii="宋体" w:hAnsi="宋体" w:cs="宋体"/>
          <w:color w:val="000000"/>
          <w:spacing w:val="3"/>
          <w:position w:val="-2"/>
          <w:szCs w:val="21"/>
          <w:highlight w:val="none"/>
        </w:rPr>
        <w:t xml:space="preserve">（</w:t>
      </w:r>
      <w:r>
        <w:rPr>
          <w:rFonts w:hint="eastAsia" w:ascii="宋体" w:hAnsi="宋体" w:cs="宋体"/>
          <w:color w:val="000000"/>
          <w:position w:val="-2"/>
          <w:szCs w:val="21"/>
          <w:highlight w:val="none"/>
        </w:rPr>
        <w:t xml:space="preserve">盖章</w:t>
      </w:r>
      <w:r>
        <w:rPr>
          <w:rFonts w:hint="eastAsia" w:ascii="宋体" w:hAnsi="宋体" w:cs="宋体"/>
          <w:color w:val="000000"/>
          <w:spacing w:val="-158"/>
          <w:position w:val="-2"/>
          <w:szCs w:val="21"/>
          <w:highlight w:val="none"/>
        </w:rPr>
        <w:t xml:space="preserve">）</w:t>
      </w:r>
      <w:r>
        <w:rPr>
          <w:rFonts w:hint="eastAsia" w:ascii="宋体" w:hAnsi="宋体" w:cs="宋体"/>
          <w:color w:val="000000"/>
          <w:position w:val="-2"/>
          <w:szCs w:val="21"/>
          <w:highlight w:val="none"/>
        </w:rPr>
        <w:t xml:space="preserve">  ： </w:t>
      </w:r>
      <w:r/>
    </w:p>
    <w:p>
      <w:pPr>
        <w:ind w:right="420" w:firstLine="37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日期：年月日</w:t>
      </w:r>
      <w:r/>
    </w:p>
    <w:p>
      <w:pPr>
        <w:ind w:right="420" w:firstLine="420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right="-20" w:firstLine="372"/>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vertAlign w:val="superscript"/>
        </w:rPr>
        <w:t xml:space="preserve">1</w:t>
      </w:r>
      <w:r>
        <w:rPr>
          <w:rFonts w:hint="eastAsia" w:ascii="宋体" w:hAnsi="宋体" w:cs="宋体"/>
          <w:color w:val="000000"/>
          <w:position w:val="-2"/>
          <w:szCs w:val="21"/>
          <w:highlight w:val="none"/>
        </w:rPr>
        <w:t xml:space="preserve">从业人员、营业收入、资产总额填报上一年度数据，无上一年度数据的新成立企业可不填报。</w:t>
      </w:r>
      <w:r/>
    </w:p>
    <w:p>
      <w:pPr>
        <w:ind w:firstLine="373"/>
        <w:rPr>
          <w:rFonts w:hint="eastAsia" w:ascii="宋体" w:hAnsi="宋体" w:cs="宋体"/>
          <w:b/>
          <w:color w:val="000000"/>
          <w:szCs w:val="21"/>
          <w:highlight w:val="none"/>
        </w:rPr>
      </w:pPr>
      <w:r>
        <w:rPr>
          <w:rFonts w:hint="eastAsia" w:ascii="宋体" w:hAnsi="宋体" w:cs="宋体"/>
          <w:b/>
          <w:color w:val="000000"/>
          <w:szCs w:val="21"/>
          <w:highlight w:val="none"/>
        </w:rPr>
        <w:t xml:space="preserve">注：</w:t>
      </w:r>
      <w:r/>
    </w:p>
    <w:p>
      <w:pPr>
        <w:ind w:firstLine="373"/>
        <w:rPr>
          <w:rFonts w:hint="eastAsia" w:ascii="宋体" w:hAnsi="宋体" w:cs="宋体"/>
          <w:b/>
          <w:szCs w:val="21"/>
          <w:highlight w:val="none"/>
        </w:rPr>
      </w:pPr>
      <w:r>
        <w:rPr>
          <w:rFonts w:hint="eastAsia" w:ascii="宋体" w:hAnsi="宋体" w:cs="宋体"/>
          <w:b/>
          <w:color w:val="000000"/>
          <w:szCs w:val="21"/>
          <w:highlight w:val="none"/>
        </w:rPr>
        <w:t xml:space="preserve">1. 本项目中小微企</w:t>
      </w:r>
      <w:r>
        <w:rPr>
          <w:rFonts w:hint="eastAsia" w:ascii="宋体" w:hAnsi="宋体" w:cs="宋体"/>
          <w:b/>
          <w:szCs w:val="21"/>
          <w:highlight w:val="none"/>
        </w:rPr>
        <w:t xml:space="preserve">业划分标准为：</w:t>
      </w:r>
      <w:r>
        <w:rPr>
          <w:rFonts w:hint="eastAsia" w:ascii="宋体" w:hAnsi="宋体" w:cs="宋体"/>
          <w:b/>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highlight w:val="none"/>
        </w:rPr>
      </w:pPr>
      <w:r>
        <w:rPr>
          <w:rFonts w:hint="eastAsia" w:ascii="宋体" w:hAnsi="宋体" w:cs="宋体"/>
          <w:b/>
          <w:szCs w:val="21"/>
          <w:highlight w:val="none"/>
        </w:rPr>
        <w:t xml:space="preserve">2．填写前请认真阅读《工业和信息化部　国家统计局　国家发展和改革委员会　财政部关于印发中小企业划型标准规定的通知》(工信部联企业〔2011</w:t>
      </w:r>
      <w:r>
        <w:rPr>
          <w:rFonts w:hint="eastAsia" w:ascii="宋体" w:hAnsi="宋体" w:cs="宋体"/>
          <w:b/>
          <w:color w:val="000000"/>
          <w:szCs w:val="21"/>
          <w:highlight w:val="none"/>
        </w:rPr>
        <w:t xml:space="preserve">〕300号)和《财政部、工业和信息化部关于印发《政府采购促进中小企业发展管理办法》的通知》(财库〔2020〕46号)相关规定。</w:t>
      </w:r>
      <w:r>
        <w:rPr>
          <w:rFonts w:hint="eastAsia" w:ascii="宋体" w:hAnsi="宋体" w:cs="宋体"/>
          <w:highlight w:val="none"/>
        </w:rPr>
        <w:br w:type="page" w:clear="all"/>
      </w:r>
      <w:r/>
    </w:p>
    <w:p>
      <w:pPr>
        <w:ind w:firstLine="372"/>
        <w:rPr>
          <w:rFonts w:hint="eastAsia" w:ascii="宋体" w:hAnsi="宋体" w:cs="宋体"/>
          <w:highlight w:val="none"/>
        </w:rPr>
      </w:pPr>
      <w:r>
        <w:rPr>
          <w:rFonts w:hint="eastAsia" w:ascii="宋体" w:hAnsi="宋体" w:cs="宋体"/>
          <w:highlight w:val="none"/>
        </w:rPr>
      </w:r>
      <w:r/>
    </w:p>
    <w:p>
      <w:pPr>
        <w:pStyle w:val="1039"/>
        <w:ind w:firstLine="482"/>
        <w:jc w:val="center"/>
        <w:rPr>
          <w:rFonts w:hint="eastAsia" w:hAnsi="宋体" w:cs="宋体"/>
          <w:b/>
          <w:sz w:val="24"/>
          <w:szCs w:val="24"/>
          <w:highlight w:val="none"/>
        </w:rPr>
      </w:pPr>
      <w:r>
        <w:rPr>
          <w:rFonts w:hint="eastAsia" w:hAnsi="宋体" w:cs="宋体"/>
          <w:b/>
          <w:sz w:val="24"/>
          <w:szCs w:val="24"/>
          <w:highlight w:val="none"/>
        </w:rPr>
        <w:t xml:space="preserve">监狱企业证明</w:t>
      </w:r>
      <w:r/>
    </w:p>
    <w:p>
      <w:pPr>
        <w:pStyle w:val="1039"/>
        <w:ind w:firstLine="482"/>
        <w:jc w:val="center"/>
        <w:spacing w:line="276" w:lineRule="auto"/>
        <w:rPr>
          <w:rFonts w:hint="eastAsia" w:hAnsi="宋体" w:cs="宋体"/>
          <w:b/>
          <w:sz w:val="24"/>
          <w:szCs w:val="24"/>
          <w:highlight w:val="none"/>
        </w:rPr>
      </w:pPr>
      <w:r>
        <w:rPr>
          <w:rFonts w:hint="eastAsia" w:hAnsi="宋体" w:cs="宋体"/>
          <w:b/>
          <w:sz w:val="24"/>
          <w:szCs w:val="24"/>
          <w:highlight w:val="none"/>
        </w:rPr>
      </w:r>
      <w:r/>
    </w:p>
    <w:p>
      <w:pPr>
        <w:pStyle w:val="1039"/>
        <w:ind w:firstLine="420"/>
        <w:rPr>
          <w:rFonts w:hint="eastAsia" w:hAnsi="宋体" w:cs="宋体"/>
          <w:sz w:val="21"/>
          <w:szCs w:val="21"/>
          <w:highlight w:val="none"/>
        </w:rPr>
      </w:pPr>
      <w:r>
        <w:rPr>
          <w:rFonts w:hint="eastAsia" w:hAnsi="宋体"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39"/>
        <w:ind w:firstLine="400"/>
        <w:rPr>
          <w:rFonts w:hint="eastAsia" w:hAnsi="宋体" w:cs="宋体"/>
          <w:highlight w:val="none"/>
        </w:rPr>
      </w:pPr>
      <w:r>
        <w:rPr>
          <w:rFonts w:hint="eastAsia" w:hAnsi="宋体" w:cs="宋体"/>
          <w:highlight w:val="none"/>
        </w:rPr>
      </w:r>
      <w:r/>
    </w:p>
    <w:p>
      <w:pPr>
        <w:ind w:firstLine="372"/>
        <w:rPr>
          <w:rFonts w:hint="eastAsia" w:ascii="宋体" w:hAnsi="宋体" w:cs="宋体"/>
          <w:highlight w:val="none"/>
        </w:rPr>
      </w:pPr>
      <w:r>
        <w:rPr>
          <w:rFonts w:hint="eastAsia" w:ascii="宋体" w:hAnsi="宋体" w:cs="宋体"/>
          <w:highlight w:val="none"/>
        </w:rPr>
      </w:r>
      <w:r/>
    </w:p>
    <w:p>
      <w:pPr>
        <w:pStyle w:val="1039"/>
        <w:ind w:firstLine="198"/>
        <w:jc w:val="center"/>
        <w:rPr>
          <w:rFonts w:hint="eastAsia" w:hAnsi="宋体" w:cs="宋体"/>
          <w:b/>
          <w:sz w:val="24"/>
          <w:szCs w:val="24"/>
          <w:highlight w:val="none"/>
        </w:rPr>
      </w:pPr>
      <w:r>
        <w:rPr>
          <w:rFonts w:hint="eastAsia" w:hAnsi="宋体" w:cs="宋体"/>
          <w:b/>
          <w:sz w:val="24"/>
          <w:szCs w:val="24"/>
          <w:highlight w:val="none"/>
        </w:rPr>
        <w:br w:type="page" w:clear="all"/>
      </w:r>
      <w:r>
        <w:rPr>
          <w:rFonts w:hint="eastAsia" w:hAnsi="宋体" w:cs="宋体"/>
          <w:b/>
          <w:sz w:val="24"/>
          <w:szCs w:val="24"/>
          <w:highlight w:val="none"/>
        </w:rPr>
        <w:t xml:space="preserve">残疾人福利性单位声明函</w:t>
      </w:r>
      <w:r/>
    </w:p>
    <w:p>
      <w:pPr>
        <w:ind w:firstLine="554"/>
        <w:spacing w:line="276" w:lineRule="auto"/>
        <w:rPr>
          <w:rFonts w:hint="eastAsia" w:ascii="宋体" w:hAnsi="宋体" w:cs="宋体"/>
          <w:b/>
          <w:spacing w:val="6"/>
          <w:sz w:val="30"/>
          <w:szCs w:val="30"/>
          <w:highlight w:val="none"/>
        </w:rPr>
      </w:pPr>
      <w:r>
        <w:rPr>
          <w:rFonts w:hint="eastAsia" w:ascii="宋体" w:hAnsi="宋体" w:cs="宋体"/>
          <w:b/>
          <w:spacing w:val="6"/>
          <w:sz w:val="30"/>
          <w:szCs w:val="30"/>
          <w:highlight w:val="none"/>
        </w:rPr>
      </w:r>
      <w:r/>
    </w:p>
    <w:p>
      <w:pPr>
        <w:pStyle w:val="1039"/>
        <w:ind w:firstLine="420"/>
        <w:rPr>
          <w:rFonts w:hint="eastAsia" w:hAnsi="宋体" w:cs="宋体"/>
          <w:sz w:val="21"/>
          <w:szCs w:val="21"/>
          <w:highlight w:val="none"/>
        </w:rPr>
      </w:pPr>
      <w:r>
        <w:rPr>
          <w:rFonts w:hint="eastAsia" w:hAnsi="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39"/>
        <w:ind w:firstLine="420"/>
        <w:rPr>
          <w:rFonts w:hint="eastAsia" w:hAnsi="宋体" w:cs="宋体"/>
          <w:sz w:val="21"/>
          <w:szCs w:val="21"/>
          <w:highlight w:val="none"/>
        </w:rPr>
      </w:pPr>
      <w:r>
        <w:rPr>
          <w:rFonts w:hint="eastAsia" w:hAnsi="宋体" w:cs="宋体"/>
          <w:sz w:val="21"/>
          <w:szCs w:val="21"/>
          <w:highlight w:val="none"/>
        </w:rPr>
        <w:t xml:space="preserve">本单位对上述声明的真实性负责。如有虚假，将依法承担相应责任。</w:t>
      </w:r>
      <w:r/>
    </w:p>
    <w:p>
      <w:pPr>
        <w:pStyle w:val="1039"/>
        <w:ind w:firstLine="420"/>
        <w:rPr>
          <w:rFonts w:hint="eastAsia" w:hAnsi="宋体" w:cs="宋体"/>
          <w:sz w:val="21"/>
          <w:szCs w:val="21"/>
          <w:highlight w:val="none"/>
        </w:rPr>
      </w:pPr>
      <w:r>
        <w:rPr>
          <w:rFonts w:hint="eastAsia" w:hAnsi="宋体" w:cs="宋体"/>
          <w:sz w:val="21"/>
          <w:szCs w:val="21"/>
          <w:highlight w:val="none"/>
        </w:rPr>
      </w:r>
      <w:r/>
    </w:p>
    <w:p>
      <w:pPr>
        <w:pStyle w:val="1039"/>
        <w:ind w:firstLine="420"/>
        <w:rPr>
          <w:rFonts w:hint="eastAsia" w:hAnsi="宋体" w:cs="宋体"/>
          <w:sz w:val="21"/>
          <w:szCs w:val="21"/>
          <w:highlight w:val="none"/>
        </w:rPr>
      </w:pPr>
      <w:r>
        <w:rPr>
          <w:rFonts w:hint="eastAsia" w:hAnsi="宋体" w:cs="宋体"/>
          <w:sz w:val="21"/>
          <w:szCs w:val="21"/>
          <w:highlight w:val="none"/>
        </w:rPr>
      </w:r>
      <w:r/>
    </w:p>
    <w:p>
      <w:pPr>
        <w:pStyle w:val="1039"/>
        <w:ind w:firstLine="420"/>
        <w:rPr>
          <w:rFonts w:hint="eastAsia" w:hAnsi="宋体" w:cs="宋体"/>
          <w:sz w:val="21"/>
          <w:szCs w:val="21"/>
          <w:highlight w:val="none"/>
        </w:rPr>
      </w:pPr>
      <w:r>
        <w:rPr>
          <w:rFonts w:hint="eastAsia" w:hAnsi="宋体" w:cs="宋体"/>
          <w:sz w:val="21"/>
          <w:szCs w:val="21"/>
          <w:highlight w:val="none"/>
        </w:rPr>
      </w:r>
      <w:r/>
    </w:p>
    <w:p>
      <w:pPr>
        <w:pStyle w:val="1039"/>
        <w:ind w:firstLine="3769"/>
        <w:rPr>
          <w:rFonts w:hint="eastAsia" w:hAnsi="宋体" w:cs="宋体"/>
          <w:sz w:val="21"/>
          <w:szCs w:val="21"/>
          <w:highlight w:val="none"/>
        </w:rPr>
      </w:pPr>
      <w:r>
        <w:rPr>
          <w:rFonts w:hint="eastAsia" w:hAnsi="宋体" w:cs="宋体"/>
          <w:sz w:val="21"/>
          <w:szCs w:val="21"/>
          <w:highlight w:val="none"/>
        </w:rPr>
        <w:t xml:space="preserve">单位名称（盖章）：____________</w:t>
      </w:r>
      <w:r/>
    </w:p>
    <w:p>
      <w:pPr>
        <w:ind w:firstLine="37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年</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月</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日</w:t>
      </w:r>
      <w:bookmarkEnd w:id="330"/>
      <w:r/>
      <w:r/>
    </w:p>
    <w:p>
      <w:pPr>
        <w:rPr>
          <w:rFonts w:hint="eastAsia" w:hAnsi="宋体" w:cs="宋体"/>
          <w:color w:val="000000"/>
          <w:szCs w:val="21"/>
          <w:highlight w:val="none"/>
        </w:rPr>
      </w:pPr>
      <w:r>
        <w:rPr>
          <w:rFonts w:hint="eastAsia" w:hAnsi="宋体" w:cs="宋体"/>
          <w:color w:val="000000"/>
          <w:szCs w:val="21"/>
          <w:highlight w:val="none"/>
        </w:rPr>
        <w:br w:type="page" w:clear="all"/>
      </w:r>
      <w:r/>
    </w:p>
    <w:p>
      <w:pPr>
        <w:pStyle w:val="1039"/>
        <w:ind w:firstLine="198"/>
        <w:jc w:val="center"/>
        <w:rPr>
          <w:rFonts w:hint="eastAsia" w:hAnsi="宋体" w:cs="宋体"/>
          <w:b/>
          <w:sz w:val="24"/>
          <w:szCs w:val="24"/>
          <w:highlight w:val="none"/>
        </w:rPr>
      </w:pPr>
      <w:r>
        <w:rPr>
          <w:rFonts w:hint="eastAsia" w:hAnsi="宋体" w:cs="宋体"/>
          <w:b/>
          <w:sz w:val="24"/>
          <w:szCs w:val="24"/>
          <w:highlight w:val="none"/>
        </w:rPr>
        <w:t xml:space="preserve">符合本国产品标准的声明函</w:t>
      </w:r>
      <w:r/>
    </w:p>
    <w:p>
      <w:pPr>
        <w:pStyle w:val="80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0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4"/>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04"/>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0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80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804"/>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804"/>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80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0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0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80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80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80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80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lang w:eastAsia="zh"/>
        </w:rPr>
      </w:pPr>
      <w:r>
        <w:rPr>
          <w:rFonts w:hint="eastAsia"/>
          <w:color w:val="333333"/>
          <w:highlight w:val="none"/>
          <w:shd w:val="clear" w:color="auto" w:fill="ffffff"/>
          <w:lang w:eastAsia="zh"/>
        </w:rPr>
        <w:br w:type="page" w:clear="all"/>
      </w:r>
      <w:r/>
    </w:p>
    <w:p>
      <w:pPr>
        <w:pStyle w:val="804"/>
        <w:jc w:val="center"/>
        <w:spacing w:before="0" w:beforeAutospacing="0" w:after="156" w:afterAutospacing="0" w:line="360" w:lineRule="auto"/>
        <w:rPr>
          <w:rFonts w:hint="eastAsia" w:ascii="宋体" w:hAnsi="宋体" w:cs="宋体"/>
          <w:b/>
          <w:highlight w:val="none"/>
          <w:lang w:eastAsia="zh"/>
        </w:rPr>
      </w:pPr>
      <w:r>
        <w:rPr>
          <w:rFonts w:hint="eastAsia" w:ascii="宋体" w:hAnsi="宋体" w:cs="宋体"/>
          <w:b/>
          <w:highlight w:val="none"/>
          <w:lang w:eastAsia="zh"/>
        </w:rPr>
        <w:t xml:space="preserve">成本比例声明函</w:t>
      </w:r>
      <w:r/>
    </w:p>
    <w:p>
      <w:pPr>
        <w:pStyle w:val="804"/>
        <w:jc w:val="center"/>
        <w:spacing w:before="0" w:beforeAutospacing="0" w:after="156" w:afterAutospacing="0" w:line="360" w:lineRule="auto"/>
        <w:rPr>
          <w:rFonts w:hint="eastAsia" w:ascii="宋体" w:hAnsi="宋体" w:cs="宋体"/>
          <w:sz w:val="21"/>
          <w:highlight w:val="none"/>
          <w:lang w:eastAsia="zh"/>
        </w:rPr>
      </w:pPr>
      <w:r>
        <w:rPr>
          <w:rFonts w:hint="eastAsia" w:ascii="宋体" w:hAnsi="宋体" w:cs="宋体"/>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highlight w:val="none"/>
          <w:lang w:eastAsia="zh"/>
        </w:rPr>
        <w:t xml:space="preserve">提供的全部产品中，</w:t>
      </w:r>
      <w:r>
        <w:rPr>
          <w:rFonts w:hint="eastAsia" w:ascii="宋体" w:hAnsi="宋体" w:cs="宋体"/>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804"/>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80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0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0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0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0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4"/>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804"/>
        <w:spacing w:before="0" w:beforeAutospacing="0" w:after="156" w:afterAutospacing="0" w:line="560" w:lineRule="atLeast"/>
        <w:rPr>
          <w:color w:val="333333"/>
          <w:highlight w:val="none"/>
          <w:shd w:val="clear" w:color="auto" w:fill="ffffff"/>
          <w:lang w:eastAsia="zh"/>
        </w:rPr>
      </w:pPr>
      <w:r>
        <w:rPr>
          <w:color w:val="333333"/>
          <w:highlight w:val="none"/>
          <w:shd w:val="clear" w:color="auto" w:fill="ffffff"/>
          <w:lang w:eastAsia="zh"/>
        </w:rPr>
      </w:r>
      <w:r/>
    </w:p>
    <w:p>
      <w:pPr>
        <w:jc w:val="left"/>
        <w:widowControl/>
        <w:rPr>
          <w:rFonts w:hint="eastAsia" w:ascii="宋体" w:hAnsi="宋体" w:cs="宋体"/>
          <w:szCs w:val="21"/>
          <w:highlight w:val="none"/>
        </w:rPr>
      </w:pPr>
      <w:r>
        <w:rPr>
          <w:rFonts w:hint="eastAsia" w:ascii="宋体" w:hAnsi="宋体" w:cs="宋体"/>
          <w:szCs w:val="21"/>
          <w:highlight w:val="none"/>
        </w:rPr>
      </w:r>
      <w:r/>
    </w:p>
    <w:p>
      <w:pPr>
        <w:pStyle w:val="1039"/>
        <w:ind w:firstLine="164"/>
        <w:jc w:val="center"/>
        <w:rPr>
          <w:rFonts w:hint="eastAsia" w:hAnsi="宋体" w:cs="宋体"/>
          <w:color w:val="000000"/>
          <w:szCs w:val="21"/>
          <w:highlight w:val="none"/>
        </w:rPr>
      </w:pPr>
      <w:r/>
      <w:bookmarkStart w:id="341" w:name="_GoBack"/>
      <w:r/>
      <w:bookmarkEnd w:id="341"/>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helvetica">
    <w:panose1 w:val="020B0503020202020204"/>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Helvetica Neue">
    <w:panose1 w:val="020B0503020202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w:r/>
  </w:p>
  <w:p>
    <w:pPr>
      <w:pStyle w:val="7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93"/>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93"/>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93"/>
          <w:jc w:val="center"/>
        </w:pPr>
        <w:r>
          <w:fldChar w:fldCharType="begin"/>
        </w:r>
        <w:r>
          <w:instrText xml:space="preserve">PAGE   \* MERGEFORMAT</w:instrText>
        </w:r>
        <w:r>
          <w:fldChar w:fldCharType="separate"/>
        </w:r>
        <w:r>
          <w:rPr>
            <w:lang w:val="zh-CN"/>
          </w:rPr>
          <w:t xml:space="preserve">41</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94"/>
    </w:pPr>
    <w:r>
      <w:rPr>
        <w:rFonts w:hint="eastAsia" w:ascii="宋体" w:hAnsi="宋体" w:cs="宋体"/>
        <w:color w:val="000000"/>
        <w:sz w:val="22"/>
        <w:szCs w:val="22"/>
      </w:rPr>
      <w:t xml:space="preserve">（南京鼓楼医院电梯节能回馈</w:t>
    </w:r>
    <w:r>
      <w:rPr>
        <w:rFonts w:hint="eastAsia" w:ascii="宋体" w:hAnsi="宋体" w:cs="宋体"/>
        <w:color w:val="000000"/>
        <w:sz w:val="22"/>
        <w:szCs w:val="22"/>
        <w:lang w:val="en-US" w:eastAsia="zh-CN"/>
      </w:rPr>
      <w:t xml:space="preserve">采购</w:t>
    </w:r>
    <w:r>
      <w:rPr>
        <w:rFonts w:hint="eastAsia" w:ascii="宋体" w:hAnsi="宋体" w:cs="宋体"/>
        <w:color w:val="000000"/>
        <w:sz w:val="22"/>
        <w:szCs w:val="22"/>
      </w:rPr>
      <w:t xml:space="preserve">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3"/>
  </w:num>
  <w:num w:numId="4">
    <w:abstractNumId w:val="0"/>
  </w:num>
  <w:num w:numId="5">
    <w:abstractNumId w:val="10"/>
  </w:num>
  <w:num w:numId="6">
    <w:abstractNumId w:val="1"/>
  </w:num>
  <w:num w:numId="7">
    <w:abstractNumId w:val="6"/>
  </w:num>
  <w:num w:numId="8">
    <w:abstractNumId w:val="2"/>
  </w:num>
  <w:num w:numId="9">
    <w:abstractNumId w:val="9"/>
  </w:num>
  <w:num w:numId="10">
    <w:abstractNumId w:val="5"/>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5">
    <w:name w:val="Heading 1"/>
    <w:basedOn w:val="764"/>
    <w:next w:val="764"/>
    <w:link w:val="997"/>
    <w:uiPriority w:val="0"/>
    <w:qFormat/>
    <w:pPr>
      <w:ind w:left="100" w:right="100"/>
      <w:keepLines/>
      <w:keepNext/>
      <w:spacing w:before="120" w:after="120"/>
      <w:outlineLvl w:val="0"/>
    </w:pPr>
    <w:rPr>
      <w:b/>
      <w:bCs/>
      <w:szCs w:val="44"/>
    </w:rPr>
  </w:style>
  <w:style w:type="paragraph" w:styleId="766">
    <w:name w:val="Heading 2"/>
    <w:basedOn w:val="764"/>
    <w:next w:val="764"/>
    <w:link w:val="817"/>
    <w:uiPriority w:val="0"/>
    <w:qFormat/>
    <w:pPr>
      <w:keepLines/>
      <w:keepNext/>
      <w:spacing w:before="260" w:after="260" w:line="416" w:lineRule="auto"/>
      <w:outlineLvl w:val="1"/>
    </w:pPr>
    <w:rPr>
      <w:rFonts w:ascii="等线 Light" w:hAnsi="等线 Light" w:eastAsia="等线 Light"/>
      <w:b/>
      <w:bCs/>
      <w:sz w:val="32"/>
      <w:szCs w:val="32"/>
    </w:rPr>
  </w:style>
  <w:style w:type="paragraph" w:styleId="767">
    <w:name w:val="Heading 3"/>
    <w:basedOn w:val="764"/>
    <w:next w:val="776"/>
    <w:link w:val="816"/>
    <w:uiPriority w:val="9"/>
    <w:qFormat/>
    <w:pPr>
      <w:keepLines/>
      <w:keepNext/>
      <w:spacing w:before="260" w:after="260" w:line="416" w:lineRule="auto"/>
      <w:outlineLvl w:val="2"/>
    </w:pPr>
    <w:rPr>
      <w:b/>
      <w:bCs/>
      <w:sz w:val="32"/>
      <w:szCs w:val="32"/>
    </w:rPr>
  </w:style>
  <w:style w:type="paragraph" w:styleId="768">
    <w:name w:val="Heading 4"/>
    <w:basedOn w:val="764"/>
    <w:next w:val="764"/>
    <w:link w:val="847"/>
    <w:uiPriority w:val="0"/>
    <w:qFormat/>
    <w:pPr>
      <w:keepLines/>
      <w:keepNext/>
      <w:spacing w:before="280" w:after="290" w:line="376" w:lineRule="auto"/>
      <w:outlineLvl w:val="3"/>
    </w:pPr>
    <w:rPr>
      <w:rFonts w:ascii="等线 Light" w:hAnsi="等线 Light" w:eastAsia="等线 Light"/>
      <w:b/>
      <w:bCs/>
      <w:sz w:val="28"/>
      <w:szCs w:val="28"/>
    </w:rPr>
  </w:style>
  <w:style w:type="paragraph" w:styleId="769">
    <w:name w:val="Heading 5"/>
    <w:basedOn w:val="764"/>
    <w:next w:val="764"/>
    <w:link w:val="854"/>
    <w:uiPriority w:val="9"/>
    <w:unhideWhenUsed/>
    <w:qFormat/>
    <w:pPr>
      <w:keepLines/>
      <w:keepNext/>
      <w:spacing w:before="320" w:after="200"/>
      <w:outlineLvl w:val="4"/>
    </w:pPr>
    <w:rPr>
      <w:rFonts w:ascii="Arial" w:hAnsi="Arial" w:eastAsia="Arial" w:cs="Arial"/>
      <w:b/>
      <w:bCs/>
      <w:sz w:val="24"/>
    </w:rPr>
  </w:style>
  <w:style w:type="paragraph" w:styleId="770">
    <w:name w:val="Heading 6"/>
    <w:basedOn w:val="764"/>
    <w:next w:val="764"/>
    <w:link w:val="998"/>
    <w:uiPriority w:val="0"/>
    <w:qFormat/>
    <w:pPr>
      <w:keepLines/>
      <w:keepNext/>
      <w:spacing w:before="240" w:after="64" w:line="320" w:lineRule="auto"/>
      <w:outlineLvl w:val="5"/>
    </w:pPr>
    <w:rPr>
      <w:rFonts w:ascii="等线 Light" w:hAnsi="等线 Light" w:eastAsia="等线 Light"/>
      <w:b/>
      <w:bCs/>
      <w:sz w:val="24"/>
    </w:rPr>
  </w:style>
  <w:style w:type="paragraph" w:styleId="771">
    <w:name w:val="Heading 7"/>
    <w:basedOn w:val="764"/>
    <w:next w:val="764"/>
    <w:link w:val="856"/>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999"/>
    <w:uiPriority w:val="0"/>
    <w:qFormat/>
    <w:pPr>
      <w:keepLines/>
      <w:keepNext/>
      <w:spacing w:before="240" w:after="64" w:line="320" w:lineRule="auto"/>
      <w:outlineLvl w:val="7"/>
    </w:pPr>
    <w:rPr>
      <w:rFonts w:ascii="等线 Light" w:hAnsi="等线 Light" w:eastAsia="等线 Light"/>
      <w:sz w:val="24"/>
    </w:rPr>
  </w:style>
  <w:style w:type="paragraph" w:styleId="773">
    <w:name w:val="Heading 9"/>
    <w:basedOn w:val="764"/>
    <w:next w:val="764"/>
    <w:link w:val="858"/>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Normal Indent"/>
    <w:basedOn w:val="764"/>
    <w:link w:val="1001"/>
    <w:uiPriority w:val="99"/>
    <w:qFormat/>
    <w:pPr>
      <w:ind w:firstLine="420"/>
    </w:pPr>
    <w:rPr>
      <w:szCs w:val="20"/>
    </w:rPr>
  </w:style>
  <w:style w:type="paragraph" w:styleId="777">
    <w:name w:val="List 3"/>
    <w:basedOn w:val="764"/>
    <w:uiPriority w:val="0"/>
    <w:qFormat/>
    <w:pPr>
      <w:contextualSpacing/>
      <w:ind w:left="100" w:hanging="200"/>
      <w:jc w:val="left"/>
      <w:widowControl/>
    </w:pPr>
    <w:rPr>
      <w:sz w:val="20"/>
      <w:szCs w:val="20"/>
    </w:rPr>
  </w:style>
  <w:style w:type="paragraph" w:styleId="778">
    <w:name w:val="toc 7"/>
    <w:basedOn w:val="764"/>
    <w:next w:val="764"/>
    <w:uiPriority w:val="39"/>
    <w:unhideWhenUsed/>
    <w:qFormat/>
    <w:pPr>
      <w:ind w:left="1701"/>
      <w:spacing w:after="57"/>
    </w:pPr>
  </w:style>
  <w:style w:type="paragraph" w:styleId="779">
    <w:name w:val="Caption"/>
    <w:basedOn w:val="764"/>
    <w:next w:val="76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80">
    <w:name w:val="Document Map"/>
    <w:basedOn w:val="764"/>
    <w:link w:val="1002"/>
    <w:uiPriority w:val="0"/>
    <w:qFormat/>
    <w:pPr>
      <w:shd w:val="clear" w:color="auto" w:fill="000080"/>
    </w:pPr>
  </w:style>
  <w:style w:type="paragraph" w:styleId="781">
    <w:name w:val="annotation text"/>
    <w:basedOn w:val="764"/>
    <w:link w:val="1003"/>
    <w:uiPriority w:val="0"/>
    <w:qFormat/>
    <w:pPr>
      <w:jc w:val="left"/>
    </w:pPr>
  </w:style>
  <w:style w:type="paragraph" w:styleId="782">
    <w:name w:val="Body Text"/>
    <w:basedOn w:val="764"/>
    <w:next w:val="764"/>
    <w:link w:val="1004"/>
    <w:uiPriority w:val="1"/>
    <w:qFormat/>
    <w:pPr>
      <w:spacing w:after="120"/>
    </w:pPr>
  </w:style>
  <w:style w:type="paragraph" w:styleId="783">
    <w:name w:val="Body Text Indent"/>
    <w:basedOn w:val="764"/>
    <w:next w:val="784"/>
    <w:uiPriority w:val="0"/>
    <w:qFormat/>
    <w:pPr>
      <w:ind w:left="420"/>
      <w:spacing w:after="120"/>
    </w:pPr>
  </w:style>
  <w:style w:type="paragraph" w:styleId="784">
    <w:name w:val="envelope return"/>
    <w:basedOn w:val="764"/>
    <w:uiPriority w:val="0"/>
    <w:qFormat/>
    <w:rPr>
      <w:rFonts w:ascii="Arial" w:hAnsi="Arial"/>
    </w:rPr>
  </w:style>
  <w:style w:type="paragraph" w:styleId="785">
    <w:name w:val="index 4"/>
    <w:basedOn w:val="764"/>
    <w:next w:val="764"/>
    <w:uiPriority w:val="99"/>
    <w:unhideWhenUsed/>
    <w:qFormat/>
    <w:pPr>
      <w:ind w:left="600"/>
    </w:pPr>
    <w:rPr>
      <w:rFonts w:ascii="宋体"/>
      <w:b/>
      <w:position w:val="-10"/>
      <w:sz w:val="24"/>
      <w:szCs w:val="20"/>
    </w:rPr>
  </w:style>
  <w:style w:type="paragraph" w:styleId="786">
    <w:name w:val="toc 5"/>
    <w:basedOn w:val="764"/>
    <w:next w:val="764"/>
    <w:uiPriority w:val="39"/>
    <w:unhideWhenUsed/>
    <w:qFormat/>
    <w:pPr>
      <w:ind w:left="1134"/>
      <w:spacing w:after="57"/>
    </w:pPr>
  </w:style>
  <w:style w:type="paragraph" w:styleId="787">
    <w:name w:val="toc 3"/>
    <w:basedOn w:val="764"/>
    <w:next w:val="764"/>
    <w:uiPriority w:val="39"/>
    <w:unhideWhenUsed/>
    <w:qFormat/>
    <w:pPr>
      <w:ind w:left="567"/>
      <w:spacing w:after="57"/>
    </w:pPr>
  </w:style>
  <w:style w:type="paragraph" w:styleId="788">
    <w:name w:val="Plain Text"/>
    <w:basedOn w:val="764"/>
    <w:link w:val="1007"/>
    <w:uiPriority w:val="0"/>
    <w:qFormat/>
    <w:rPr>
      <w:rFonts w:ascii="宋体" w:hAnsi="Courier New" w:cs="Courier New"/>
      <w:szCs w:val="21"/>
    </w:rPr>
  </w:style>
  <w:style w:type="paragraph" w:styleId="789">
    <w:name w:val="toc 8"/>
    <w:basedOn w:val="764"/>
    <w:next w:val="764"/>
    <w:uiPriority w:val="39"/>
    <w:unhideWhenUsed/>
    <w:qFormat/>
    <w:pPr>
      <w:ind w:left="1984"/>
      <w:spacing w:after="57"/>
    </w:pPr>
  </w:style>
  <w:style w:type="paragraph" w:styleId="790">
    <w:name w:val="Date"/>
    <w:basedOn w:val="764"/>
    <w:next w:val="764"/>
    <w:link w:val="1009"/>
    <w:uiPriority w:val="0"/>
    <w:qFormat/>
    <w:rPr>
      <w:sz w:val="24"/>
      <w:szCs w:val="20"/>
    </w:rPr>
  </w:style>
  <w:style w:type="paragraph" w:styleId="791">
    <w:name w:val="endnote text"/>
    <w:basedOn w:val="764"/>
    <w:link w:val="994"/>
    <w:uiPriority w:val="99"/>
    <w:semiHidden/>
    <w:unhideWhenUsed/>
    <w:qFormat/>
    <w:rPr>
      <w:sz w:val="20"/>
    </w:rPr>
  </w:style>
  <w:style w:type="paragraph" w:styleId="792">
    <w:name w:val="Balloon Text"/>
    <w:basedOn w:val="764"/>
    <w:link w:val="1010"/>
    <w:uiPriority w:val="0"/>
    <w:qFormat/>
    <w:rPr>
      <w:sz w:val="18"/>
      <w:szCs w:val="18"/>
    </w:rPr>
  </w:style>
  <w:style w:type="paragraph" w:styleId="793">
    <w:name w:val="Footer"/>
    <w:basedOn w:val="764"/>
    <w:link w:val="1011"/>
    <w:uiPriority w:val="99"/>
    <w:qFormat/>
    <w:pPr>
      <w:jc w:val="left"/>
      <w:tabs>
        <w:tab w:val="center" w:pos="4153" w:leader="none"/>
        <w:tab w:val="right" w:pos="8306" w:leader="none"/>
      </w:tabs>
    </w:pPr>
    <w:rPr>
      <w:sz w:val="18"/>
      <w:szCs w:val="18"/>
    </w:rPr>
  </w:style>
  <w:style w:type="paragraph" w:styleId="794">
    <w:name w:val="Header"/>
    <w:basedOn w:val="764"/>
    <w:link w:val="1012"/>
    <w:uiPriority w:val="99"/>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4"/>
    <w:next w:val="764"/>
    <w:uiPriority w:val="39"/>
    <w:unhideWhenUsed/>
    <w:qFormat/>
    <w:pPr>
      <w:spacing w:after="57"/>
    </w:pPr>
  </w:style>
  <w:style w:type="paragraph" w:styleId="796">
    <w:name w:val="toc 4"/>
    <w:basedOn w:val="764"/>
    <w:next w:val="764"/>
    <w:uiPriority w:val="39"/>
    <w:unhideWhenUsed/>
    <w:qFormat/>
    <w:pPr>
      <w:ind w:left="850"/>
      <w:spacing w:after="57"/>
    </w:pPr>
  </w:style>
  <w:style w:type="paragraph" w:styleId="797">
    <w:name w:val="Subtitle"/>
    <w:basedOn w:val="764"/>
    <w:next w:val="764"/>
    <w:link w:val="860"/>
    <w:uiPriority w:val="11"/>
    <w:qFormat/>
    <w:pPr>
      <w:spacing w:before="200" w:after="200"/>
    </w:pPr>
    <w:rPr>
      <w:sz w:val="24"/>
    </w:rPr>
  </w:style>
  <w:style w:type="paragraph" w:styleId="798">
    <w:name w:val="footnote text"/>
    <w:basedOn w:val="764"/>
    <w:link w:val="993"/>
    <w:uiPriority w:val="99"/>
    <w:semiHidden/>
    <w:unhideWhenUsed/>
    <w:qFormat/>
    <w:pPr>
      <w:spacing w:after="40"/>
    </w:pPr>
    <w:rPr>
      <w:sz w:val="18"/>
    </w:rPr>
  </w:style>
  <w:style w:type="paragraph" w:styleId="799">
    <w:name w:val="toc 6"/>
    <w:basedOn w:val="764"/>
    <w:next w:val="764"/>
    <w:uiPriority w:val="39"/>
    <w:unhideWhenUsed/>
    <w:qFormat/>
    <w:pPr>
      <w:ind w:left="1417"/>
      <w:spacing w:after="57"/>
    </w:pPr>
  </w:style>
  <w:style w:type="paragraph" w:styleId="800">
    <w:name w:val="table of figures"/>
    <w:basedOn w:val="764"/>
    <w:next w:val="764"/>
    <w:uiPriority w:val="99"/>
    <w:unhideWhenUsed/>
    <w:qFormat/>
  </w:style>
  <w:style w:type="paragraph" w:styleId="801">
    <w:name w:val="toc 2"/>
    <w:basedOn w:val="764"/>
    <w:next w:val="764"/>
    <w:uiPriority w:val="99"/>
    <w:semiHidden/>
    <w:qFormat/>
    <w:pPr>
      <w:ind w:left="420"/>
    </w:pPr>
    <w:rPr>
      <w:rFonts w:eastAsia="楷体_GB2312"/>
      <w:sz w:val="26"/>
      <w:szCs w:val="26"/>
    </w:rPr>
  </w:style>
  <w:style w:type="paragraph" w:styleId="802">
    <w:name w:val="toc 9"/>
    <w:basedOn w:val="764"/>
    <w:next w:val="764"/>
    <w:uiPriority w:val="39"/>
    <w:unhideWhenUsed/>
    <w:qFormat/>
    <w:pPr>
      <w:ind w:left="2268"/>
      <w:spacing w:after="57"/>
    </w:pPr>
  </w:style>
  <w:style w:type="paragraph" w:styleId="803">
    <w:name w:val="Body Text 2"/>
    <w:basedOn w:val="764"/>
    <w:link w:val="1018"/>
    <w:uiPriority w:val="0"/>
    <w:qFormat/>
    <w:pPr>
      <w:spacing w:after="120" w:line="480" w:lineRule="auto"/>
    </w:pPr>
    <w:rPr>
      <w:rFonts w:ascii="Calibri" w:hAnsi="Calibri"/>
    </w:rPr>
  </w:style>
  <w:style w:type="paragraph" w:styleId="804">
    <w:name w:val="Normal (Web)"/>
    <w:basedOn w:val="764"/>
    <w:uiPriority w:val="99"/>
    <w:qFormat/>
    <w:pPr>
      <w:jc w:val="left"/>
      <w:spacing w:before="100" w:beforeAutospacing="1" w:after="100" w:afterAutospacing="1"/>
      <w:widowControl/>
    </w:pPr>
    <w:rPr>
      <w:sz w:val="24"/>
    </w:rPr>
  </w:style>
  <w:style w:type="paragraph" w:styleId="805">
    <w:name w:val="Title"/>
    <w:basedOn w:val="764"/>
    <w:next w:val="764"/>
    <w:link w:val="1019"/>
    <w:uiPriority w:val="0"/>
    <w:qFormat/>
    <w:pPr>
      <w:jc w:val="center"/>
      <w:spacing w:before="240" w:after="60" w:line="360" w:lineRule="auto"/>
      <w:outlineLvl w:val="0"/>
    </w:pPr>
    <w:rPr>
      <w:rFonts w:ascii="等线 Light" w:hAnsi="等线 Light"/>
      <w:b/>
      <w:bCs/>
      <w:sz w:val="32"/>
      <w:szCs w:val="32"/>
    </w:rPr>
  </w:style>
  <w:style w:type="paragraph" w:styleId="806">
    <w:name w:val="annotation subject"/>
    <w:basedOn w:val="781"/>
    <w:next w:val="781"/>
    <w:link w:val="1020"/>
    <w:uiPriority w:val="0"/>
    <w:qFormat/>
    <w:rPr>
      <w:b/>
      <w:bCs/>
    </w:rPr>
  </w:style>
  <w:style w:type="paragraph" w:styleId="807">
    <w:name w:val="Body Text First Indent"/>
    <w:basedOn w:val="782"/>
    <w:uiPriority w:val="0"/>
    <w:qFormat/>
    <w:pPr>
      <w:ind w:firstLine="420"/>
      <w:spacing w:line="360" w:lineRule="auto"/>
    </w:pPr>
    <w:rPr>
      <w:szCs w:val="21"/>
    </w:rPr>
  </w:style>
  <w:style w:type="table" w:styleId="808">
    <w:name w:val="Table Grid"/>
    <w:basedOn w:val="7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9">
    <w:name w:val="Strong"/>
    <w:uiPriority w:val="0"/>
    <w:qFormat/>
    <w:rPr>
      <w:b/>
      <w:bCs/>
    </w:rPr>
  </w:style>
  <w:style w:type="character" w:styleId="810">
    <w:name w:val="endnote reference"/>
    <w:basedOn w:val="774"/>
    <w:uiPriority w:val="99"/>
    <w:semiHidden/>
    <w:unhideWhenUsed/>
    <w:qFormat/>
    <w:rPr>
      <w:vertAlign w:val="superscript"/>
    </w:rPr>
  </w:style>
  <w:style w:type="character" w:styleId="811">
    <w:name w:val="page number"/>
    <w:uiPriority w:val="0"/>
    <w:qFormat/>
  </w:style>
  <w:style w:type="character" w:styleId="812">
    <w:name w:val="Emphasis"/>
    <w:uiPriority w:val="0"/>
    <w:qFormat/>
    <w:rPr>
      <w:i/>
      <w:iCs/>
    </w:rPr>
  </w:style>
  <w:style w:type="character" w:styleId="813">
    <w:name w:val="Hyperlink"/>
    <w:uiPriority w:val="99"/>
    <w:qFormat/>
    <w:rPr>
      <w:color w:val="auto"/>
      <w:u w:val="none"/>
    </w:rPr>
  </w:style>
  <w:style w:type="character" w:styleId="814">
    <w:name w:val="annotation reference"/>
    <w:uiPriority w:val="0"/>
    <w:qFormat/>
    <w:rPr>
      <w:sz w:val="21"/>
      <w:szCs w:val="21"/>
    </w:rPr>
  </w:style>
  <w:style w:type="character" w:styleId="815">
    <w:name w:val="footnote reference"/>
    <w:basedOn w:val="774"/>
    <w:uiPriority w:val="99"/>
    <w:unhideWhenUsed/>
    <w:qFormat/>
    <w:rPr>
      <w:vertAlign w:val="superscript"/>
    </w:rPr>
  </w:style>
  <w:style w:type="character" w:styleId="816" w:customStyle="1">
    <w:name w:val="标题 3 字符"/>
    <w:link w:val="767"/>
    <w:uiPriority w:val="9"/>
    <w:qFormat/>
    <w:rPr>
      <w:rFonts w:eastAsia="宋体"/>
      <w:b/>
      <w:bCs/>
      <w:sz w:val="32"/>
      <w:szCs w:val="32"/>
      <w:lang w:val="en-US" w:eastAsia="zh-CN" w:bidi="ar-SA"/>
    </w:rPr>
  </w:style>
  <w:style w:type="character" w:styleId="817" w:customStyle="1">
    <w:name w:val="标题 2 字符"/>
    <w:link w:val="766"/>
    <w:uiPriority w:val="0"/>
    <w:semiHidden/>
    <w:qFormat/>
    <w:rPr>
      <w:rFonts w:ascii="等线 Light" w:hAnsi="等线 Light" w:eastAsia="等线 Light" w:cs="Times New Roman"/>
      <w:b/>
      <w:bCs/>
      <w:sz w:val="32"/>
      <w:szCs w:val="32"/>
    </w:rPr>
  </w:style>
  <w:style w:type="paragraph" w:styleId="818" w:customStyle="1">
    <w:name w:val="首行缩进"/>
    <w:basedOn w:val="764"/>
    <w:uiPriority w:val="0"/>
    <w:qFormat/>
    <w:pPr>
      <w:spacing w:line="360" w:lineRule="auto"/>
    </w:pPr>
  </w:style>
  <w:style w:type="character" w:styleId="819" w:customStyle="1">
    <w:name w:val="Heading 5 Char"/>
    <w:basedOn w:val="774"/>
    <w:uiPriority w:val="9"/>
    <w:qFormat/>
    <w:rPr>
      <w:rFonts w:ascii="Arial" w:hAnsi="Arial" w:eastAsia="Arial" w:cs="Arial"/>
      <w:b/>
      <w:bCs/>
      <w:sz w:val="24"/>
      <w:szCs w:val="24"/>
    </w:rPr>
  </w:style>
  <w:style w:type="character" w:styleId="820" w:customStyle="1">
    <w:name w:val="Heading 7 Char"/>
    <w:basedOn w:val="774"/>
    <w:uiPriority w:val="9"/>
    <w:qFormat/>
    <w:rPr>
      <w:rFonts w:ascii="Arial" w:hAnsi="Arial" w:eastAsia="Arial" w:cs="Arial"/>
      <w:b/>
      <w:bCs/>
      <w:i/>
      <w:iCs/>
      <w:sz w:val="22"/>
      <w:szCs w:val="22"/>
    </w:rPr>
  </w:style>
  <w:style w:type="character" w:styleId="821" w:customStyle="1">
    <w:name w:val="Heading 9 Char"/>
    <w:basedOn w:val="774"/>
    <w:uiPriority w:val="9"/>
    <w:qFormat/>
    <w:rPr>
      <w:rFonts w:ascii="Arial" w:hAnsi="Arial" w:eastAsia="Arial" w:cs="Arial"/>
      <w:i/>
      <w:iCs/>
      <w:sz w:val="21"/>
      <w:szCs w:val="21"/>
    </w:rPr>
  </w:style>
  <w:style w:type="character" w:styleId="822" w:customStyle="1">
    <w:name w:val="Subtitle Char"/>
    <w:basedOn w:val="774"/>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table" w:styleId="825"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character" w:styleId="847" w:customStyle="1">
    <w:name w:val="标题 4 字符"/>
    <w:link w:val="768"/>
    <w:uiPriority w:val="0"/>
    <w:semiHidden/>
    <w:qFormat/>
    <w:rPr>
      <w:rFonts w:ascii="等线 Light" w:hAnsi="等线 Light" w:eastAsia="等线 Light" w:cs="Times New Roman"/>
      <w:b/>
      <w:bCs/>
      <w:sz w:val="28"/>
      <w:szCs w:val="28"/>
    </w:rPr>
  </w:style>
  <w:style w:type="paragraph" w:styleId="848" w:customStyle="1">
    <w:name w:val="正文文本1"/>
    <w:basedOn w:val="849"/>
    <w:next w:val="764"/>
    <w:uiPriority w:val="0"/>
    <w:qFormat/>
    <w:pPr>
      <w:spacing w:after="120"/>
    </w:pPr>
    <w:rPr>
      <w:sz w:val="28"/>
    </w:rPr>
  </w:style>
  <w:style w:type="paragraph" w:styleId="849"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character" w:styleId="850" w:customStyle="1">
    <w:name w:val="Heading 1 Char"/>
    <w:basedOn w:val="774"/>
    <w:uiPriority w:val="9"/>
    <w:qFormat/>
    <w:rPr>
      <w:rFonts w:ascii="Arial" w:hAnsi="Arial" w:eastAsia="Arial" w:cs="Arial"/>
      <w:sz w:val="40"/>
      <w:szCs w:val="40"/>
    </w:rPr>
  </w:style>
  <w:style w:type="character" w:styleId="851" w:customStyle="1">
    <w:name w:val="Heading 2 Char"/>
    <w:basedOn w:val="774"/>
    <w:uiPriority w:val="9"/>
    <w:qFormat/>
    <w:rPr>
      <w:rFonts w:ascii="Arial" w:hAnsi="Arial" w:eastAsia="Arial" w:cs="Arial"/>
      <w:sz w:val="34"/>
    </w:rPr>
  </w:style>
  <w:style w:type="character" w:styleId="852" w:customStyle="1">
    <w:name w:val="Heading 3 Char"/>
    <w:basedOn w:val="774"/>
    <w:uiPriority w:val="9"/>
    <w:qFormat/>
    <w:rPr>
      <w:rFonts w:ascii="Arial" w:hAnsi="Arial" w:eastAsia="Arial" w:cs="Arial"/>
      <w:sz w:val="30"/>
      <w:szCs w:val="30"/>
    </w:rPr>
  </w:style>
  <w:style w:type="character" w:styleId="853" w:customStyle="1">
    <w:name w:val="Heading 4 Char"/>
    <w:basedOn w:val="774"/>
    <w:uiPriority w:val="9"/>
    <w:qFormat/>
    <w:rPr>
      <w:rFonts w:ascii="Arial" w:hAnsi="Arial" w:eastAsia="Arial" w:cs="Arial"/>
      <w:b/>
      <w:bCs/>
      <w:sz w:val="26"/>
      <w:szCs w:val="26"/>
    </w:rPr>
  </w:style>
  <w:style w:type="character" w:styleId="854" w:customStyle="1">
    <w:name w:val="标题 5 字符"/>
    <w:basedOn w:val="774"/>
    <w:link w:val="769"/>
    <w:uiPriority w:val="9"/>
    <w:qFormat/>
    <w:rPr>
      <w:rFonts w:ascii="Arial" w:hAnsi="Arial" w:eastAsia="Arial" w:cs="Arial"/>
      <w:b/>
      <w:bCs/>
      <w:sz w:val="24"/>
      <w:szCs w:val="24"/>
    </w:rPr>
  </w:style>
  <w:style w:type="character" w:styleId="855" w:customStyle="1">
    <w:name w:val="Heading 6 Char"/>
    <w:basedOn w:val="774"/>
    <w:uiPriority w:val="9"/>
    <w:qFormat/>
    <w:rPr>
      <w:rFonts w:ascii="Arial" w:hAnsi="Arial" w:eastAsia="Arial" w:cs="Arial"/>
      <w:b/>
      <w:bCs/>
      <w:sz w:val="22"/>
      <w:szCs w:val="22"/>
    </w:rPr>
  </w:style>
  <w:style w:type="character" w:styleId="856" w:customStyle="1">
    <w:name w:val="标题 7 字符"/>
    <w:basedOn w:val="774"/>
    <w:link w:val="771"/>
    <w:uiPriority w:val="9"/>
    <w:qFormat/>
    <w:rPr>
      <w:rFonts w:ascii="Arial" w:hAnsi="Arial" w:eastAsia="Arial" w:cs="Arial"/>
      <w:b/>
      <w:bCs/>
      <w:i/>
      <w:iCs/>
      <w:sz w:val="22"/>
      <w:szCs w:val="22"/>
    </w:rPr>
  </w:style>
  <w:style w:type="character" w:styleId="857" w:customStyle="1">
    <w:name w:val="Heading 8 Char"/>
    <w:basedOn w:val="774"/>
    <w:uiPriority w:val="9"/>
    <w:qFormat/>
    <w:rPr>
      <w:rFonts w:ascii="Arial" w:hAnsi="Arial" w:eastAsia="Arial" w:cs="Arial"/>
      <w:i/>
      <w:iCs/>
      <w:sz w:val="22"/>
      <w:szCs w:val="22"/>
    </w:rPr>
  </w:style>
  <w:style w:type="character" w:styleId="858" w:customStyle="1">
    <w:name w:val="标题 9 字符"/>
    <w:basedOn w:val="774"/>
    <w:link w:val="773"/>
    <w:uiPriority w:val="9"/>
    <w:qFormat/>
    <w:rPr>
      <w:rFonts w:ascii="Arial" w:hAnsi="Arial" w:eastAsia="Arial" w:cs="Arial"/>
      <w:i/>
      <w:iCs/>
      <w:sz w:val="21"/>
      <w:szCs w:val="21"/>
    </w:rPr>
  </w:style>
  <w:style w:type="character" w:styleId="859" w:customStyle="1">
    <w:name w:val="Title Char"/>
    <w:basedOn w:val="774"/>
    <w:uiPriority w:val="10"/>
    <w:qFormat/>
    <w:rPr>
      <w:sz w:val="48"/>
      <w:szCs w:val="48"/>
    </w:rPr>
  </w:style>
  <w:style w:type="character" w:styleId="860" w:customStyle="1">
    <w:name w:val="副标题 字符"/>
    <w:basedOn w:val="774"/>
    <w:link w:val="797"/>
    <w:uiPriority w:val="11"/>
    <w:qFormat/>
    <w:rPr>
      <w:sz w:val="24"/>
      <w:szCs w:val="24"/>
    </w:rPr>
  </w:style>
  <w:style w:type="paragraph" w:styleId="861">
    <w:name w:val="Quote"/>
    <w:basedOn w:val="764"/>
    <w:next w:val="764"/>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64"/>
    <w:next w:val="764"/>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Header Char"/>
    <w:basedOn w:val="774"/>
    <w:uiPriority w:val="99"/>
    <w:qFormat/>
  </w:style>
  <w:style w:type="character" w:styleId="866" w:customStyle="1">
    <w:name w:val="Footer Char"/>
    <w:basedOn w:val="774"/>
    <w:uiPriority w:val="99"/>
    <w:qFormat/>
  </w:style>
  <w:style w:type="character" w:styleId="867" w:customStyle="1">
    <w:name w:val="Caption Char"/>
    <w:uiPriority w:val="99"/>
    <w:qFormat/>
  </w:style>
  <w:style w:type="table" w:styleId="868" w:customStyle="1">
    <w:name w:val="Table Grid Light"/>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9" w:customStyle="1">
    <w:name w:val="无格式表格 11"/>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7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7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7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7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7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7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7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7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8" w:customStyle="1">
    <w:name w:val="网格表 3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7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7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7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7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7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7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7" w:customStyle="1">
    <w:name w:val="Grid Table 4 - Accent 2"/>
    <w:basedOn w:val="77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8" w:customStyle="1">
    <w:name w:val="Grid Table 4 - Accent 3"/>
    <w:basedOn w:val="77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9" w:customStyle="1">
    <w:name w:val="Grid Table 4 - Accent 4"/>
    <w:basedOn w:val="77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0" w:customStyle="1">
    <w:name w:val="Grid Table 4 - Accent 5"/>
    <w:basedOn w:val="77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1" w:customStyle="1">
    <w:name w:val="Grid Table 4 - Accent 6"/>
    <w:basedOn w:val="77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2"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4"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5"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6"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7"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8"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9" w:customStyle="1">
    <w:name w:val="网格表 6 彩色1"/>
    <w:basedOn w:val="7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77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7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7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3" w:customStyle="1">
    <w:name w:val="Grid Table 6 Colorful - Accent 4"/>
    <w:basedOn w:val="77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7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5" w:customStyle="1">
    <w:name w:val="Grid Table 6 Colorful - Accent 6"/>
    <w:basedOn w:val="77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6" w:customStyle="1">
    <w:name w:val="网格表 7 彩色1"/>
    <w:basedOn w:val="7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7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7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7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7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7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7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basedOn w:val="77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7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7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7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7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7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7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清单表 21"/>
    <w:basedOn w:val="7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77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2" w:customStyle="1">
    <w:name w:val="List Table 2 - Accent 2"/>
    <w:basedOn w:val="77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3" w:customStyle="1">
    <w:name w:val="List Table 2 - Accent 3"/>
    <w:basedOn w:val="77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4" w:customStyle="1">
    <w:name w:val="List Table 2 - Accent 4"/>
    <w:basedOn w:val="77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5" w:customStyle="1">
    <w:name w:val="List Table 2 - Accent 5"/>
    <w:basedOn w:val="77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6" w:customStyle="1">
    <w:name w:val="List Table 2 - Accent 6"/>
    <w:basedOn w:val="77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7" w:customStyle="1">
    <w:name w:val="清单表 3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7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9" w:customStyle="1">
    <w:name w:val="List Table 3 - Accent 2"/>
    <w:basedOn w:val="77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7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7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7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7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4"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7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6" w:customStyle="1">
    <w:name w:val="List Table 4 - Accent 2"/>
    <w:basedOn w:val="77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7" w:customStyle="1">
    <w:name w:val="List Table 4 - Accent 3"/>
    <w:basedOn w:val="77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8" w:customStyle="1">
    <w:name w:val="List Table 4 - Accent 4"/>
    <w:basedOn w:val="77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9" w:customStyle="1">
    <w:name w:val="List Table 4 - Accent 5"/>
    <w:basedOn w:val="77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0" w:customStyle="1">
    <w:name w:val="List Table 4 - Accent 6"/>
    <w:basedOn w:val="77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1" w:customStyle="1">
    <w:name w:val="清单表 5 深色1"/>
    <w:basedOn w:val="7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77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7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7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7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7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7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basedOn w:val="77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77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60" w:customStyle="1">
    <w:name w:val="List Table 6 Colorful - Accent 2"/>
    <w:basedOn w:val="77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1" w:customStyle="1">
    <w:name w:val="List Table 6 Colorful - Accent 3"/>
    <w:basedOn w:val="77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2" w:customStyle="1">
    <w:name w:val="List Table 6 Colorful - Accent 4"/>
    <w:basedOn w:val="77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3" w:customStyle="1">
    <w:name w:val="List Table 6 Colorful - Accent 5"/>
    <w:basedOn w:val="77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4" w:customStyle="1">
    <w:name w:val="List Table 6 Colorful - Accent 6"/>
    <w:basedOn w:val="77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5" w:customStyle="1">
    <w:name w:val="清单表 7 彩色1"/>
    <w:basedOn w:val="77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7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7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7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7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7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7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4" w:customStyle="1">
    <w:name w:val="Lined - Accent 2"/>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5" w:customStyle="1">
    <w:name w:val="Lined - Accent 3"/>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7"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8"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amp; Lined - Accent"/>
    <w:basedOn w:val="7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7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1" w:customStyle="1">
    <w:name w:val="Bordered &amp; Lined - Accent 2"/>
    <w:basedOn w:val="77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Bordered &amp; Lined - Accent 3"/>
    <w:basedOn w:val="77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Bordered &amp; Lined - Accent 4"/>
    <w:basedOn w:val="77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Bordered &amp; Lined - Accent 5"/>
    <w:basedOn w:val="77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5" w:customStyle="1">
    <w:name w:val="Bordered &amp; Lined - Accent 6"/>
    <w:basedOn w:val="77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w:basedOn w:val="7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7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8" w:customStyle="1">
    <w:name w:val="Bordered - Accent 2"/>
    <w:basedOn w:val="7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9" w:customStyle="1">
    <w:name w:val="Bordered - Accent 3"/>
    <w:basedOn w:val="7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0" w:customStyle="1">
    <w:name w:val="Bordered - Accent 4"/>
    <w:basedOn w:val="77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1" w:customStyle="1">
    <w:name w:val="Bordered - Accent 5"/>
    <w:basedOn w:val="77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2" w:customStyle="1">
    <w:name w:val="Bordered - Accent 6"/>
    <w:basedOn w:val="7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3" w:customStyle="1">
    <w:name w:val="脚注文本 字符"/>
    <w:link w:val="798"/>
    <w:uiPriority w:val="99"/>
    <w:qFormat/>
    <w:rPr>
      <w:sz w:val="18"/>
    </w:rPr>
  </w:style>
  <w:style w:type="character" w:styleId="994" w:customStyle="1">
    <w:name w:val="尾注文本 字符"/>
    <w:link w:val="791"/>
    <w:uiPriority w:val="99"/>
    <w:qFormat/>
    <w:rPr>
      <w:sz w:val="20"/>
    </w:rPr>
  </w:style>
  <w:style w:type="paragraph" w:styleId="995" w:customStyle="1">
    <w:name w:val="TOC 标题1"/>
    <w:uiPriority w:val="39"/>
    <w:unhideWhenUsed/>
    <w:qFormat/>
    <w:rPr>
      <w:rFonts w:hint="default" w:ascii="Times New Roman" w:hAnsi="Times New Roman" w:eastAsia="宋体" w:cs="Times New Roman"/>
      <w:lang w:val="en-US" w:eastAsia="zh-CN" w:bidi="ar-SA"/>
    </w:rPr>
  </w:style>
  <w:style w:type="paragraph" w:styleId="996" w:customStyle="1">
    <w:name w:val="正文文本11"/>
    <w:basedOn w:val="764"/>
    <w:uiPriority w:val="99"/>
    <w:qFormat/>
    <w:rPr>
      <w:rFonts w:ascii="楷体_GB2312" w:hAnsi="宋体" w:eastAsia="楷体_GB2312"/>
      <w:sz w:val="28"/>
      <w:szCs w:val="28"/>
    </w:rPr>
  </w:style>
  <w:style w:type="character" w:styleId="997" w:customStyle="1">
    <w:name w:val="标题 1 字符"/>
    <w:link w:val="765"/>
    <w:uiPriority w:val="0"/>
    <w:qFormat/>
    <w:rPr>
      <w:b/>
      <w:bCs/>
      <w:sz w:val="21"/>
      <w:szCs w:val="44"/>
    </w:rPr>
  </w:style>
  <w:style w:type="character" w:styleId="998" w:customStyle="1">
    <w:name w:val="标题 6 字符"/>
    <w:link w:val="770"/>
    <w:uiPriority w:val="0"/>
    <w:qFormat/>
    <w:rPr>
      <w:rFonts w:ascii="等线 Light" w:hAnsi="等线 Light" w:eastAsia="等线 Light" w:cs="Times New Roman"/>
      <w:b/>
      <w:bCs/>
      <w:sz w:val="24"/>
      <w:szCs w:val="24"/>
    </w:rPr>
  </w:style>
  <w:style w:type="character" w:styleId="999" w:customStyle="1">
    <w:name w:val="标题 8 字符"/>
    <w:link w:val="772"/>
    <w:uiPriority w:val="0"/>
    <w:semiHidden/>
    <w:qFormat/>
    <w:rPr>
      <w:rFonts w:ascii="等线 Light" w:hAnsi="等线 Light" w:eastAsia="等线 Light" w:cs="Times New Roman"/>
      <w:sz w:val="24"/>
      <w:szCs w:val="24"/>
    </w:rPr>
  </w:style>
  <w:style w:type="paragraph" w:styleId="1000" w:customStyle="1">
    <w:name w:val="目录 71"/>
    <w:basedOn w:val="764"/>
    <w:next w:val="764"/>
    <w:uiPriority w:val="39"/>
    <w:unhideWhenUsed/>
    <w:qFormat/>
    <w:pPr>
      <w:ind w:left="2520"/>
    </w:pPr>
    <w:rPr>
      <w:rFonts w:ascii="等线" w:hAnsi="等线" w:eastAsia="等线"/>
      <w:szCs w:val="22"/>
    </w:rPr>
  </w:style>
  <w:style w:type="character" w:styleId="1001" w:customStyle="1">
    <w:name w:val="正文缩进 字符"/>
    <w:link w:val="776"/>
    <w:uiPriority w:val="0"/>
    <w:qFormat/>
    <w:rPr>
      <w:sz w:val="21"/>
    </w:rPr>
  </w:style>
  <w:style w:type="character" w:styleId="1002" w:customStyle="1">
    <w:name w:val="文档结构图 字符"/>
    <w:link w:val="780"/>
    <w:uiPriority w:val="0"/>
    <w:qFormat/>
    <w:rPr>
      <w:sz w:val="21"/>
      <w:szCs w:val="24"/>
      <w:shd w:val="clear" w:color="auto" w:fill="000080"/>
    </w:rPr>
  </w:style>
  <w:style w:type="character" w:styleId="1003" w:customStyle="1">
    <w:name w:val="批注文字 字符"/>
    <w:link w:val="781"/>
    <w:uiPriority w:val="0"/>
    <w:qFormat/>
    <w:rPr>
      <w:sz w:val="21"/>
      <w:szCs w:val="24"/>
    </w:rPr>
  </w:style>
  <w:style w:type="character" w:styleId="1004" w:customStyle="1">
    <w:name w:val="正文文本 字符"/>
    <w:link w:val="782"/>
    <w:uiPriority w:val="1"/>
    <w:qFormat/>
    <w:rPr>
      <w:sz w:val="21"/>
      <w:szCs w:val="24"/>
    </w:rPr>
  </w:style>
  <w:style w:type="paragraph" w:styleId="1005" w:customStyle="1">
    <w:name w:val="目录 51"/>
    <w:basedOn w:val="764"/>
    <w:next w:val="764"/>
    <w:uiPriority w:val="39"/>
    <w:unhideWhenUsed/>
    <w:qFormat/>
    <w:pPr>
      <w:ind w:left="1680"/>
    </w:pPr>
    <w:rPr>
      <w:rFonts w:ascii="等线" w:hAnsi="等线" w:eastAsia="等线"/>
      <w:szCs w:val="22"/>
    </w:rPr>
  </w:style>
  <w:style w:type="paragraph" w:styleId="1006" w:customStyle="1">
    <w:name w:val="目录 31"/>
    <w:basedOn w:val="764"/>
    <w:next w:val="764"/>
    <w:uiPriority w:val="39"/>
    <w:unhideWhenUsed/>
    <w:qFormat/>
    <w:pPr>
      <w:ind w:left="440"/>
      <w:jc w:val="left"/>
      <w:spacing w:after="100" w:line="259" w:lineRule="auto"/>
      <w:widowControl/>
    </w:pPr>
    <w:rPr>
      <w:rFonts w:ascii="等线" w:hAnsi="等线" w:eastAsia="等线"/>
      <w:sz w:val="22"/>
      <w:szCs w:val="22"/>
    </w:rPr>
  </w:style>
  <w:style w:type="character" w:styleId="1007" w:customStyle="1">
    <w:name w:val="纯文本 字符"/>
    <w:link w:val="788"/>
    <w:uiPriority w:val="0"/>
    <w:qFormat/>
    <w:rPr>
      <w:rFonts w:ascii="宋体" w:hAnsi="Courier New" w:cs="Courier New"/>
      <w:sz w:val="21"/>
      <w:szCs w:val="21"/>
    </w:rPr>
  </w:style>
  <w:style w:type="paragraph" w:styleId="1008" w:customStyle="1">
    <w:name w:val="目录 81"/>
    <w:basedOn w:val="764"/>
    <w:next w:val="764"/>
    <w:uiPriority w:val="39"/>
    <w:unhideWhenUsed/>
    <w:qFormat/>
    <w:pPr>
      <w:ind w:left="2940"/>
    </w:pPr>
    <w:rPr>
      <w:rFonts w:ascii="等线" w:hAnsi="等线" w:eastAsia="等线"/>
      <w:szCs w:val="22"/>
    </w:rPr>
  </w:style>
  <w:style w:type="character" w:styleId="1009" w:customStyle="1">
    <w:name w:val="日期 字符"/>
    <w:link w:val="790"/>
    <w:uiPriority w:val="0"/>
    <w:qFormat/>
    <w:rPr>
      <w:sz w:val="24"/>
    </w:rPr>
  </w:style>
  <w:style w:type="character" w:styleId="1010" w:customStyle="1">
    <w:name w:val="批注框文本 字符"/>
    <w:link w:val="792"/>
    <w:uiPriority w:val="0"/>
    <w:qFormat/>
    <w:rPr>
      <w:sz w:val="18"/>
      <w:szCs w:val="18"/>
    </w:rPr>
  </w:style>
  <w:style w:type="character" w:styleId="1011" w:customStyle="1">
    <w:name w:val="页脚 字符"/>
    <w:link w:val="793"/>
    <w:uiPriority w:val="99"/>
    <w:qFormat/>
    <w:rPr>
      <w:sz w:val="18"/>
      <w:szCs w:val="18"/>
    </w:rPr>
  </w:style>
  <w:style w:type="character" w:styleId="1012" w:customStyle="1">
    <w:name w:val="页眉 字符"/>
    <w:link w:val="794"/>
    <w:uiPriority w:val="99"/>
    <w:qFormat/>
    <w:rPr>
      <w:sz w:val="18"/>
      <w:szCs w:val="18"/>
    </w:rPr>
  </w:style>
  <w:style w:type="paragraph" w:styleId="1013" w:customStyle="1">
    <w:name w:val="目录 11"/>
    <w:basedOn w:val="764"/>
    <w:next w:val="764"/>
    <w:uiPriority w:val="39"/>
    <w:qFormat/>
    <w:rPr>
      <w:rFonts w:ascii="仿宋_GB2312" w:eastAsia="仿宋_GB2312"/>
      <w:sz w:val="24"/>
    </w:rPr>
  </w:style>
  <w:style w:type="paragraph" w:styleId="1014" w:customStyle="1">
    <w:name w:val="目录 41"/>
    <w:basedOn w:val="764"/>
    <w:next w:val="764"/>
    <w:uiPriority w:val="39"/>
    <w:unhideWhenUsed/>
    <w:qFormat/>
    <w:pPr>
      <w:ind w:left="1260"/>
    </w:pPr>
    <w:rPr>
      <w:rFonts w:ascii="等线" w:hAnsi="等线" w:eastAsia="等线"/>
      <w:szCs w:val="22"/>
    </w:rPr>
  </w:style>
  <w:style w:type="paragraph" w:styleId="1015" w:customStyle="1">
    <w:name w:val="目录 61"/>
    <w:basedOn w:val="764"/>
    <w:next w:val="764"/>
    <w:uiPriority w:val="39"/>
    <w:unhideWhenUsed/>
    <w:qFormat/>
    <w:pPr>
      <w:ind w:left="2100"/>
    </w:pPr>
    <w:rPr>
      <w:rFonts w:ascii="等线" w:hAnsi="等线" w:eastAsia="等线"/>
      <w:szCs w:val="22"/>
    </w:rPr>
  </w:style>
  <w:style w:type="paragraph" w:styleId="1016" w:customStyle="1">
    <w:name w:val="目录 21"/>
    <w:basedOn w:val="764"/>
    <w:next w:val="764"/>
    <w:uiPriority w:val="39"/>
    <w:unhideWhenUsed/>
    <w:qFormat/>
    <w:pPr>
      <w:ind w:left="220"/>
      <w:jc w:val="left"/>
      <w:spacing w:after="100" w:line="259" w:lineRule="auto"/>
      <w:widowControl/>
    </w:pPr>
    <w:rPr>
      <w:rFonts w:ascii="等线" w:hAnsi="等线" w:eastAsia="等线"/>
      <w:sz w:val="22"/>
      <w:szCs w:val="22"/>
    </w:rPr>
  </w:style>
  <w:style w:type="paragraph" w:styleId="1017" w:customStyle="1">
    <w:name w:val="目录 91"/>
    <w:basedOn w:val="764"/>
    <w:next w:val="764"/>
    <w:uiPriority w:val="39"/>
    <w:unhideWhenUsed/>
    <w:qFormat/>
    <w:pPr>
      <w:ind w:left="3360"/>
    </w:pPr>
    <w:rPr>
      <w:rFonts w:ascii="等线" w:hAnsi="等线" w:eastAsia="等线"/>
      <w:szCs w:val="22"/>
    </w:rPr>
  </w:style>
  <w:style w:type="character" w:styleId="1018" w:customStyle="1">
    <w:name w:val="正文文本 2 字符"/>
    <w:link w:val="803"/>
    <w:uiPriority w:val="0"/>
    <w:qFormat/>
    <w:rPr>
      <w:rFonts w:ascii="Calibri" w:hAnsi="Calibri"/>
      <w:sz w:val="21"/>
      <w:szCs w:val="24"/>
    </w:rPr>
  </w:style>
  <w:style w:type="character" w:styleId="1019" w:customStyle="1">
    <w:name w:val="标题 字符"/>
    <w:link w:val="805"/>
    <w:uiPriority w:val="0"/>
    <w:qFormat/>
    <w:rPr>
      <w:rFonts w:ascii="等线 Light" w:hAnsi="等线 Light" w:eastAsia="宋体" w:cs="Times New Roman"/>
      <w:b/>
      <w:bCs/>
      <w:sz w:val="32"/>
      <w:szCs w:val="32"/>
    </w:rPr>
  </w:style>
  <w:style w:type="character" w:styleId="1020" w:customStyle="1">
    <w:name w:val="批注主题 字符"/>
    <w:link w:val="806"/>
    <w:uiPriority w:val="0"/>
    <w:qFormat/>
    <w:rPr>
      <w:b/>
      <w:bCs/>
      <w:sz w:val="21"/>
      <w:szCs w:val="24"/>
    </w:rPr>
  </w:style>
  <w:style w:type="character" w:styleId="1021" w:customStyle="1">
    <w:name w:val="p0 Char"/>
    <w:link w:val="1022"/>
    <w:uiPriority w:val="0"/>
    <w:qFormat/>
    <w:rPr>
      <w:rFonts w:eastAsia="宋体"/>
      <w:sz w:val="21"/>
      <w:szCs w:val="21"/>
      <w:lang w:val="en-US" w:eastAsia="zh-CN" w:bidi="ar-SA"/>
    </w:rPr>
  </w:style>
  <w:style w:type="paragraph" w:styleId="1022" w:customStyle="1">
    <w:name w:val="p0"/>
    <w:basedOn w:val="764"/>
    <w:link w:val="1021"/>
    <w:uiPriority w:val="0"/>
    <w:qFormat/>
    <w:pPr>
      <w:widowControl/>
    </w:pPr>
    <w:rPr>
      <w:szCs w:val="21"/>
    </w:rPr>
  </w:style>
  <w:style w:type="character" w:styleId="1023" w:customStyle="1">
    <w:name w:val="标题 2 Char Char Char"/>
    <w:uiPriority w:val="0"/>
    <w:qFormat/>
    <w:rPr>
      <w:rFonts w:ascii="Arial" w:hAnsi="Arial" w:eastAsia="黑体"/>
      <w:b/>
      <w:bCs/>
      <w:sz w:val="32"/>
      <w:szCs w:val="32"/>
      <w:lang w:val="en-US" w:eastAsia="zh-CN" w:bidi="ar-SA"/>
    </w:rPr>
  </w:style>
  <w:style w:type="character" w:styleId="1024" w:customStyle="1">
    <w:name w:val="NormalCharacter"/>
    <w:uiPriority w:val="0"/>
    <w:semiHidden/>
    <w:qFormat/>
  </w:style>
  <w:style w:type="paragraph" w:styleId="1025" w:customStyle="1">
    <w:name w:val="标题 21"/>
    <w:basedOn w:val="764"/>
    <w:next w:val="764"/>
    <w:uiPriority w:val="0"/>
    <w:qFormat/>
    <w:pPr>
      <w:jc w:val="center"/>
      <w:keepNext/>
      <w:widowControl/>
    </w:pPr>
    <w:rPr>
      <w:rFonts w:ascii="楷体_GB2312" w:eastAsia="楷体_GB2312"/>
      <w:sz w:val="18"/>
      <w:szCs w:val="20"/>
    </w:rPr>
  </w:style>
  <w:style w:type="paragraph" w:styleId="1026" w:customStyle="1">
    <w:name w:val="TOC 标题11"/>
    <w:basedOn w:val="765"/>
    <w:next w:val="76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27">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样式1"/>
    <w:basedOn w:val="765"/>
    <w:link w:val="1029"/>
    <w:uiPriority w:val="0"/>
    <w:qFormat/>
    <w:pPr>
      <w:ind w:left="210" w:right="210"/>
    </w:pPr>
  </w:style>
  <w:style w:type="character" w:styleId="1029" w:customStyle="1">
    <w:name w:val="样式1 字符"/>
    <w:link w:val="1028"/>
    <w:uiPriority w:val="0"/>
    <w:qFormat/>
  </w:style>
  <w:style w:type="paragraph" w:styleId="1030" w:customStyle="1">
    <w:name w:val="标题 211"/>
    <w:basedOn w:val="76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31" w:customStyle="1">
    <w:name w:val="列出段落1"/>
    <w:basedOn w:val="764"/>
    <w:uiPriority w:val="1"/>
    <w:qFormat/>
    <w:pPr>
      <w:ind w:left="400" w:firstLine="420"/>
      <w:jc w:val="left"/>
    </w:pPr>
    <w:rPr>
      <w:rFonts w:ascii="宋体" w:hAnsi="宋体" w:cs="宋体"/>
      <w:sz w:val="22"/>
      <w:szCs w:val="22"/>
      <w:lang w:val="zh-CN" w:bidi="zh-CN"/>
    </w:rPr>
  </w:style>
  <w:style w:type="paragraph" w:styleId="1032" w:customStyle="1">
    <w:name w:val="Table Paragraph"/>
    <w:basedOn w:val="764"/>
    <w:uiPriority w:val="1"/>
    <w:qFormat/>
    <w:pPr>
      <w:jc w:val="left"/>
    </w:pPr>
    <w:rPr>
      <w:rFonts w:ascii="宋体" w:hAnsi="宋体" w:cs="宋体"/>
      <w:sz w:val="22"/>
      <w:szCs w:val="22"/>
      <w:lang w:val="zh-CN" w:bidi="zh-CN"/>
    </w:rPr>
  </w:style>
  <w:style w:type="character" w:styleId="1033" w:customStyle="1">
    <w:name w:val="ask-title2"/>
    <w:uiPriority w:val="0"/>
    <w:qFormat/>
  </w:style>
  <w:style w:type="paragraph" w:styleId="1034" w:customStyle="1">
    <w:name w:val="列出段落2"/>
    <w:basedOn w:val="764"/>
    <w:uiPriority w:val="99"/>
    <w:unhideWhenUsed/>
    <w:qFormat/>
    <w:pPr>
      <w:ind w:firstLine="420"/>
      <w:jc w:val="left"/>
    </w:pPr>
    <w:rPr>
      <w:rFonts w:ascii="宋体"/>
      <w:sz w:val="20"/>
      <w:szCs w:val="20"/>
    </w:rPr>
  </w:style>
  <w:style w:type="paragraph" w:styleId="1035" w:customStyle="1">
    <w:name w:val="纯文本1"/>
    <w:basedOn w:val="764"/>
    <w:uiPriority w:val="0"/>
    <w:qFormat/>
    <w:rPr>
      <w:rFonts w:ascii="宋体" w:hAnsi="Courier New"/>
      <w:sz w:val="20"/>
      <w:szCs w:val="21"/>
    </w:rPr>
  </w:style>
  <w:style w:type="character" w:styleId="1036" w:customStyle="1">
    <w:name w:val="纯文本 Char2"/>
    <w:uiPriority w:val="0"/>
    <w:qFormat/>
    <w:rPr>
      <w:rFonts w:ascii="宋体" w:hAnsi="Courier New"/>
      <w:sz w:val="21"/>
    </w:rPr>
  </w:style>
  <w:style w:type="paragraph" w:styleId="1037" w:customStyle="1">
    <w:name w:val="列出段落11"/>
    <w:basedOn w:val="764"/>
    <w:uiPriority w:val="0"/>
    <w:qFormat/>
    <w:pPr>
      <w:ind w:firstLine="420"/>
      <w:spacing w:line="0" w:lineRule="atLeast"/>
    </w:pPr>
    <w:rPr>
      <w:rFonts w:eastAsia="微软雅黑"/>
      <w:sz w:val="20"/>
      <w:szCs w:val="20"/>
    </w:rPr>
  </w:style>
  <w:style w:type="character" w:styleId="1038" w:customStyle="1">
    <w:name w:val="纯文本 Char"/>
    <w:link w:val="1039"/>
    <w:uiPriority w:val="0"/>
    <w:qFormat/>
    <w:rPr>
      <w:rFonts w:ascii="宋体" w:hAnsi="Courier New"/>
    </w:rPr>
  </w:style>
  <w:style w:type="paragraph" w:styleId="1039" w:customStyle="1">
    <w:name w:val="纯文本2"/>
    <w:basedOn w:val="764"/>
    <w:link w:val="1038"/>
    <w:uiPriority w:val="0"/>
    <w:qFormat/>
    <w:pPr>
      <w:ind w:firstLine="200"/>
      <w:spacing w:line="360" w:lineRule="auto"/>
    </w:pPr>
    <w:rPr>
      <w:rFonts w:ascii="宋体" w:hAnsi="Courier New"/>
      <w:sz w:val="20"/>
      <w:szCs w:val="20"/>
    </w:rPr>
  </w:style>
  <w:style w:type="character" w:styleId="1040" w:customStyle="1">
    <w:name w:val="页脚 Char"/>
    <w:uiPriority w:val="0"/>
    <w:qFormat/>
    <w:rPr>
      <w:sz w:val="18"/>
      <w:szCs w:val="18"/>
    </w:rPr>
  </w:style>
  <w:style w:type="paragraph" w:styleId="1041" w:customStyle="1">
    <w:name w:val="_Style 83"/>
    <w:basedOn w:val="764"/>
    <w:next w:val="1031"/>
    <w:uiPriority w:val="99"/>
    <w:qFormat/>
    <w:pPr>
      <w:ind w:firstLine="420"/>
    </w:pPr>
  </w:style>
  <w:style w:type="character" w:styleId="1042">
    <w:name w:val="Placeholder Text"/>
    <w:basedOn w:val="774"/>
    <w:uiPriority w:val="99"/>
    <w:unhideWhenUsed/>
    <w:qFormat/>
    <w:rPr>
      <w:color w:val="808080"/>
    </w:rPr>
  </w:style>
  <w:style w:type="paragraph" w:styleId="1043" w:customStyle="1">
    <w:name w:val="pf0"/>
    <w:basedOn w:val="764"/>
    <w:uiPriority w:val="0"/>
    <w:qFormat/>
    <w:pPr>
      <w:jc w:val="left"/>
      <w:spacing w:before="100" w:beforeAutospacing="1" w:after="100" w:afterAutospacing="1"/>
      <w:widowControl/>
    </w:pPr>
    <w:rPr>
      <w:rFonts w:ascii="宋体" w:hAnsi="宋体" w:cs="宋体"/>
      <w:sz w:val="24"/>
    </w:rPr>
  </w:style>
  <w:style w:type="character" w:styleId="1044" w:customStyle="1">
    <w:name w:val="cf01"/>
    <w:basedOn w:val="774"/>
    <w:uiPriority w:val="0"/>
    <w:qFormat/>
    <w:rPr>
      <w:rFonts w:hint="eastAsia" w:ascii="Microsoft YaHei UI" w:hAnsi="Microsoft YaHei UI" w:eastAsia="Microsoft YaHei UI"/>
      <w:sz w:val="18"/>
      <w:szCs w:val="18"/>
    </w:rPr>
  </w:style>
  <w:style w:type="character" w:styleId="1045" w:customStyle="1">
    <w:name w:val="cf11"/>
    <w:basedOn w:val="774"/>
    <w:uiPriority w:val="0"/>
    <w:qFormat/>
    <w:rPr>
      <w:rFonts w:hint="eastAsia" w:ascii="Microsoft YaHei UI" w:hAnsi="Microsoft YaHei UI" w:eastAsia="Microsoft YaHei UI"/>
      <w:sz w:val="18"/>
      <w:szCs w:val="18"/>
    </w:rPr>
  </w:style>
  <w:style w:type="paragraph" w:styleId="1046">
    <w:name w:val="List Paragraph"/>
    <w:basedOn w:val="764"/>
    <w:uiPriority w:val="1"/>
    <w:qFormat/>
    <w:pPr>
      <w:ind w:firstLine="420"/>
    </w:pPr>
  </w:style>
  <w:style w:type="paragraph" w:styleId="1047" w:customStyle="1">
    <w:name w:val="标题1，章节第一层"/>
    <w:basedOn w:val="764"/>
    <w:next w:val="764"/>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48" w:customStyle="1">
    <w:name w:val="标准文本"/>
    <w:basedOn w:val="764"/>
    <w:uiPriority w:val="0"/>
    <w:qFormat/>
    <w:pPr>
      <w:ind w:firstLine="480"/>
      <w:spacing w:line="360" w:lineRule="auto"/>
    </w:pPr>
    <w:rPr>
      <w:rFonts w:ascii="Calibri" w:hAnsi="Calibri" w:eastAsia="Calibri" w:cs="宋体"/>
      <w:sz w:val="24"/>
      <w:lang w:val="zh-CN"/>
    </w:rPr>
  </w:style>
  <w:style w:type="character" w:styleId="1049" w:customStyle="1">
    <w:name w:val="标准文本 Char Char"/>
    <w:uiPriority w:val="0"/>
    <w:qFormat/>
    <w:rPr>
      <w:rFonts w:eastAsia="宋体" w:cs="宋体"/>
      <w:sz w:val="24"/>
      <w:szCs w:val="24"/>
      <w:lang w:val="en-US" w:eastAsia="zh-CN" w:bidi="ar-SA"/>
    </w:rPr>
  </w:style>
  <w:style w:type="character" w:styleId="1050" w:customStyle="1">
    <w:name w:val="标准小四 Char Char"/>
    <w:uiPriority w:val="0"/>
    <w:qFormat/>
    <w:rPr>
      <w:rFonts w:ascii="Arial" w:hAnsi="Arial" w:eastAsia="宋体"/>
      <w:sz w:val="24"/>
      <w:szCs w:val="21"/>
      <w:lang w:val="en-US" w:eastAsia="zh-CN" w:bidi="ar-SA"/>
    </w:rPr>
  </w:style>
  <w:style w:type="character" w:styleId="1051" w:customStyle="1">
    <w:name w:val="标准文本 Char"/>
    <w:uiPriority w:val="0"/>
    <w:qFormat/>
    <w:rPr>
      <w:rFonts w:eastAsia="宋体" w:cs="宋体"/>
      <w:sz w:val="24"/>
      <w:szCs w:val="24"/>
      <w:lang w:val="en-US" w:eastAsia="zh-CN" w:bidi="ar-SA"/>
    </w:rPr>
  </w:style>
  <w:style w:type="character" w:styleId="1052" w:customStyle="1">
    <w:name w:val="未处理的提及1"/>
    <w:basedOn w:val="774"/>
    <w:uiPriority w:val="99"/>
    <w:semiHidden/>
    <w:unhideWhenUsed/>
    <w:qFormat/>
    <w:rPr>
      <w:color w:val="605e5c"/>
      <w:shd w:val="clear" w:color="auto" w:fill="e1dfdd"/>
    </w:rPr>
  </w:style>
  <w:style w:type="paragraph" w:styleId="1053" w:customStyle="1">
    <w:name w:val="列出段落3"/>
    <w:basedOn w:val="764"/>
    <w:uiPriority w:val="99"/>
    <w:qFormat/>
    <w:pPr>
      <w:ind w:firstLine="420"/>
    </w:pPr>
  </w:style>
  <w:style w:type="paragraph" w:styleId="1054"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55"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56" w:customStyle="1">
    <w:name w:val="font41"/>
    <w:basedOn w:val="1057"/>
    <w:uiPriority w:val="0"/>
    <w:qFormat/>
    <w:rPr>
      <w:rFonts w:hint="default" w:ascii="方正仿宋_GBK" w:hAnsi="方正仿宋_GBK" w:eastAsia="方正仿宋_GBK" w:cs="方正仿宋_GBK"/>
      <w:b/>
      <w:bCs/>
      <w:color w:val="000000"/>
      <w:sz w:val="22"/>
      <w:szCs w:val="22"/>
      <w:u w:val="none"/>
    </w:rPr>
  </w:style>
  <w:style w:type="character" w:styleId="1057" w:customStyle="1">
    <w:name w:val="默认段落字体1"/>
    <w:uiPriority w:val="1"/>
    <w:unhideWhenUsed/>
    <w:qFormat/>
  </w:style>
  <w:style w:type="character" w:styleId="1058" w:customStyle="1">
    <w:name w:val="font31"/>
    <w:basedOn w:val="774"/>
    <w:uiPriority w:val="0"/>
    <w:qFormat/>
    <w:rPr>
      <w:rFonts w:hint="default" w:ascii="方正仿宋_GBK" w:hAnsi="方正仿宋_GBK" w:eastAsia="方正仿宋_GBK" w:cs="方正仿宋_GBK"/>
      <w:color w:val="000000"/>
      <w:sz w:val="22"/>
      <w:szCs w:val="22"/>
      <w:u w:val="none"/>
    </w:rPr>
  </w:style>
  <w:style w:type="character" w:styleId="1059" w:customStyle="1">
    <w:name w:val="不明显参考1"/>
    <w:uiPriority w:val="31"/>
    <w:qFormat/>
    <w:rPr>
      <w:smallCaps/>
    </w:rPr>
  </w:style>
  <w:style w:type="paragraph" w:styleId="1060"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61" w:customStyle="1">
    <w:name w:val="默认段落字体11"/>
    <w:uiPriority w:val="1"/>
    <w:unhideWhenUsed/>
    <w:qFormat/>
  </w:style>
  <w:style w:type="paragraph" w:styleId="1062"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6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64"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65"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66" w:customStyle="1">
    <w:name w:val="列表段落1"/>
    <w:basedOn w:val="764"/>
    <w:uiPriority w:val="99"/>
    <w:qFormat/>
    <w:pPr>
      <w:ind w:firstLine="420"/>
    </w:pPr>
  </w:style>
  <w:style w:type="character" w:styleId="1067" w:customStyle="1">
    <w:name w:val="font21"/>
    <w:basedOn w:val="1057"/>
    <w:uiPriority w:val="0"/>
    <w:qFormat/>
    <w:rPr>
      <w:rFonts w:hint="eastAsia" w:ascii="等线" w:hAnsi="等线" w:eastAsia="等线" w:cs="等线"/>
      <w:color w:val="000000"/>
      <w:sz w:val="21"/>
      <w:szCs w:val="21"/>
      <w:u w:val="none"/>
    </w:rPr>
  </w:style>
  <w:style w:type="character" w:styleId="1068" w:customStyle="1">
    <w:name w:val="font11"/>
    <w:basedOn w:val="774"/>
    <w:uiPriority w:val="0"/>
    <w:qFormat/>
    <w:rPr>
      <w:rFonts w:hint="eastAsia" w:ascii="宋体" w:hAnsi="宋体" w:eastAsia="宋体" w:cs="宋体"/>
      <w:color w:val="000000"/>
      <w:sz w:val="21"/>
      <w:szCs w:val="21"/>
      <w:u w:val="none"/>
    </w:rPr>
  </w:style>
  <w:style w:type="paragraph" w:styleId="1069" w:customStyle="1">
    <w:name w:val="null3"/>
    <w:hidden/>
    <w:uiPriority w:val="0"/>
    <w:qFormat/>
    <w:rPr>
      <w:rFonts w:hint="eastAsia" w:asciiTheme="minorHAnsi" w:hAnsiTheme="minorHAnsi" w:eastAsiaTheme="minorEastAsia" w:cstheme="minorBidi"/>
      <w:lang w:val="en-US" w:eastAsia="zh-CN" w:bidi="ar-SA"/>
    </w:rPr>
  </w:style>
  <w:style w:type="character" w:styleId="1070" w:customStyle="1">
    <w:name w:val="font112"/>
    <w:basedOn w:val="774"/>
    <w:uiPriority w:val="0"/>
    <w:qFormat/>
    <w:rPr>
      <w:rFonts w:ascii="宋体" w:hAnsi="宋体" w:eastAsia="宋体" w:cs="宋体"/>
      <w:color w:val="000000"/>
      <w:sz w:val="20"/>
      <w:szCs w:val="20"/>
      <w:u w:val="none"/>
    </w:rPr>
  </w:style>
  <w:style w:type="character" w:styleId="1071" w:customStyle="1">
    <w:name w:val="font171"/>
    <w:basedOn w:val="774"/>
    <w:uiPriority w:val="0"/>
    <w:qFormat/>
    <w:rPr>
      <w:rFonts w:hint="eastAsia" w:ascii="宋体" w:hAnsi="宋体" w:eastAsia="宋体" w:cs="宋体"/>
      <w:color w:val="0066cc"/>
      <w:sz w:val="20"/>
      <w:szCs w:val="20"/>
      <w:u w:val="none"/>
    </w:rPr>
  </w:style>
  <w:style w:type="character" w:styleId="1072" w:customStyle="1">
    <w:name w:val="font241"/>
    <w:basedOn w:val="774"/>
    <w:uiPriority w:val="0"/>
    <w:qFormat/>
    <w:rPr>
      <w:rFonts w:hint="eastAsia" w:ascii="宋体" w:hAnsi="宋体" w:eastAsia="宋体" w:cs="宋体"/>
      <w:color w:val="000000"/>
      <w:sz w:val="20"/>
      <w:szCs w:val="20"/>
      <w:u w:val="none"/>
    </w:rPr>
  </w:style>
  <w:style w:type="character" w:styleId="1073" w:customStyle="1">
    <w:name w:val="font251"/>
    <w:basedOn w:val="774"/>
    <w:uiPriority w:val="0"/>
    <w:qFormat/>
    <w:rPr>
      <w:rFonts w:ascii="宋体" w:hAnsi="宋体" w:eastAsia="宋体" w:cs="宋体"/>
      <w:color w:val="000000"/>
      <w:sz w:val="20"/>
      <w:szCs w:val="20"/>
      <w:u w:val="none"/>
    </w:rPr>
  </w:style>
  <w:style w:type="character" w:styleId="1074" w:customStyle="1">
    <w:name w:val="font261"/>
    <w:basedOn w:val="774"/>
    <w:uiPriority w:val="0"/>
    <w:qFormat/>
    <w:rPr>
      <w:rFonts w:hint="eastAsia" w:ascii="宋体" w:hAnsi="宋体" w:eastAsia="宋体" w:cs="宋体"/>
      <w:color w:val="000000"/>
      <w:sz w:val="21"/>
      <w:szCs w:val="21"/>
      <w:u w:val="none"/>
    </w:rPr>
  </w:style>
  <w:style w:type="character" w:styleId="1075" w:customStyle="1">
    <w:name w:val="font91"/>
    <w:basedOn w:val="774"/>
    <w:uiPriority w:val="0"/>
    <w:qFormat/>
    <w:rPr>
      <w:rFonts w:hint="eastAsia" w:ascii="宋体" w:hAnsi="宋体" w:eastAsia="宋体" w:cs="宋体"/>
      <w:b/>
      <w:bCs/>
      <w:color w:val="000000"/>
      <w:sz w:val="20"/>
      <w:szCs w:val="20"/>
      <w:u w:val="none"/>
    </w:rPr>
  </w:style>
  <w:style w:type="paragraph" w:styleId="1076" w:customStyle="1">
    <w:name w:val="索引 41"/>
    <w:basedOn w:val="764"/>
    <w:next w:val="764"/>
    <w:uiPriority w:val="0"/>
    <w:semiHidden/>
    <w:qFormat/>
    <w:pPr>
      <w:ind w:left="1260"/>
    </w:pPr>
    <w:rPr>
      <w:rFonts w:ascii="Calibri" w:hAnsi="Calibri" w:eastAsia="Calibri" w:cs="宋体"/>
      <w:sz w:val="20"/>
      <w:lang w:val="zh-CN"/>
    </w:rPr>
  </w:style>
  <w:style w:type="paragraph" w:styleId="107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78" w:customStyle="1">
    <w:name w:val="正文首行缩进1"/>
    <w:basedOn w:val="1079"/>
    <w:uiPriority w:val="0"/>
    <w:qFormat/>
    <w:pPr>
      <w:ind w:firstLine="420"/>
      <w:spacing w:line="360" w:lineRule="auto"/>
    </w:pPr>
    <w:rPr>
      <w:szCs w:val="21"/>
    </w:rPr>
  </w:style>
  <w:style w:type="paragraph" w:styleId="1079" w:customStyle="1">
    <w:name w:val="正文文本111"/>
    <w:basedOn w:val="764"/>
    <w:next w:val="764"/>
    <w:uiPriority w:val="1"/>
    <w:qFormat/>
    <w:pPr>
      <w:spacing w:after="120"/>
    </w:pPr>
  </w:style>
  <w:style w:type="paragraph" w:styleId="1080" w:customStyle="1">
    <w:name w:val="p1"/>
    <w:basedOn w:val="764"/>
    <w:uiPriority w:val="0"/>
    <w:qFormat/>
    <w:pPr>
      <w:ind w:left="0" w:right="0"/>
      <w:jc w:val="left"/>
      <w:spacing w:before="0" w:beforeAutospacing="0" w:after="0" w:afterAutospacing="0"/>
    </w:pPr>
    <w:rPr>
      <w:rFonts w:ascii="helvetica" w:hAnsi="helvetica" w:eastAsia="helvetica" w:cs="helvetica"/>
      <w:sz w:val="26"/>
      <w:szCs w:val="26"/>
      <w:lang w:val="en-US" w:eastAsia="zh-CN" w:bidi="ar"/>
    </w:rPr>
  </w:style>
  <w:style w:type="character" w:styleId="1081" w:customStyle="1">
    <w:name w:val="s1"/>
    <w:basedOn w:val="774"/>
    <w:uiPriority w:val="0"/>
    <w:qFormat/>
    <w:rPr>
      <w:rFonts w:ascii="Helvetica Neue" w:hAnsi="Helvetica Neue" w:eastAsia="Helvetica Neue" w:cs="Helvetica Neue"/>
      <w:sz w:val="26"/>
      <w:szCs w:val="26"/>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12</cp:revision>
  <dcterms:created xsi:type="dcterms:W3CDTF">2024-10-23T06:28:00Z</dcterms:created>
  <dcterms:modified xsi:type="dcterms:W3CDTF">2026-01-27T08:43:39Z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43D81DE1ED77434F8535BFDA6B83765F_13</vt:lpwstr>
  </property>
  <property fmtid="{D5CDD505-2E9C-101B-9397-08002B2CF9AE}" pid="4" name="KSOTemplateDocerSaveRecord">
    <vt:lpwstr>eyJoZGlkIjoiYTYxYTUwMzZjYTA1ODY5YjZhMzAxMWYyNTdjYTg1MDYiLCJ1c2VySWQiOiI1NjIxNTM0NjIifQ==</vt:lpwstr>
  </property>
</Properties>
</file>