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hint="eastAsia" w:eastAsia="黑体"/>
          <w:b/>
          <w:bCs/>
          <w:color w:val="000000"/>
          <w:sz w:val="84"/>
        </w:rPr>
      </w:pPr>
      <w:r>
        <w:rPr>
          <w:rFonts w:hint="eastAsia" w:eastAsia="黑体"/>
          <w:b/>
          <w:bCs/>
          <w:color w:val="000000"/>
          <w:sz w:val="84"/>
        </w:rPr>
      </w:r>
      <w:r/>
    </w:p>
    <w:p>
      <w:pPr>
        <w:pStyle w:val="987"/>
        <w:ind w:firstLine="0"/>
        <w:jc w:val="center"/>
        <w:rPr>
          <w:rFonts w:eastAsia="黑体"/>
          <w:b/>
          <w:bCs/>
          <w:color w:val="000000"/>
          <w:sz w:val="84"/>
        </w:rPr>
      </w:pPr>
      <w:r>
        <w:rPr>
          <w:rFonts w:hint="eastAsia" w:eastAsia="黑体"/>
          <w:b/>
          <w:bCs/>
          <w:color w:val="000000"/>
          <w:sz w:val="84"/>
        </w:rPr>
        <w:t xml:space="preserve">招　标　文　件</w:t>
      </w:r>
      <w:r/>
    </w:p>
    <w:p>
      <w:pPr>
        <w:pStyle w:val="987"/>
        <w:ind w:firstLine="0"/>
        <w:rPr>
          <w:b/>
          <w:bCs/>
          <w:color w:val="000000"/>
          <w:sz w:val="28"/>
          <w:szCs w:val="28"/>
        </w:rPr>
      </w:pPr>
      <w:r>
        <w:rPr>
          <w:b/>
          <w:bCs/>
          <w:color w:val="000000"/>
          <w:sz w:val="28"/>
          <w:szCs w:val="28"/>
        </w:rPr>
      </w:r>
      <w:r/>
    </w:p>
    <w:p>
      <w:pPr>
        <w:pStyle w:val="987"/>
        <w:ind w:firstLine="0"/>
        <w:rPr>
          <w:b/>
          <w:bCs/>
          <w:color w:val="000000"/>
          <w:sz w:val="28"/>
          <w:szCs w:val="28"/>
        </w:rPr>
      </w:pPr>
      <w:r>
        <w:rPr>
          <w:b/>
          <w:bCs/>
          <w:color w:val="000000"/>
          <w:sz w:val="28"/>
          <w:szCs w:val="28"/>
        </w:rPr>
      </w:r>
      <w:r/>
    </w:p>
    <w:p>
      <w:pPr>
        <w:pStyle w:val="987"/>
        <w:ind w:firstLine="0"/>
        <w:rPr>
          <w:b/>
          <w:bCs/>
          <w:color w:val="000000"/>
          <w:sz w:val="28"/>
          <w:szCs w:val="28"/>
        </w:rPr>
      </w:pPr>
      <w:r>
        <w:rPr>
          <w:rFonts w:hint="eastAsia"/>
          <w:b/>
          <w:bCs/>
          <w:color w:val="000000"/>
          <w:sz w:val="28"/>
          <w:szCs w:val="28"/>
        </w:rPr>
        <w:t xml:space="preserve">项目名称：</w:t>
      </w:r>
      <w:r>
        <w:rPr>
          <w:b/>
          <w:bCs/>
          <w:color w:val="000000"/>
          <w:sz w:val="28"/>
          <w:szCs w:val="28"/>
        </w:rPr>
        <w:t xml:space="preserve">2026</w:t>
      </w:r>
      <w:r>
        <w:rPr>
          <w:b/>
          <w:bCs/>
          <w:color w:val="000000"/>
          <w:sz w:val="28"/>
          <w:szCs w:val="28"/>
        </w:rPr>
        <w:t xml:space="preserve">年南京机场高速处机关及基层单位物业管理服务采购</w:t>
      </w:r>
      <w:r/>
    </w:p>
    <w:p>
      <w:pPr>
        <w:pStyle w:val="987"/>
        <w:ind w:firstLine="0"/>
        <w:jc w:val="center"/>
        <w:rPr>
          <w:b/>
          <w:bCs/>
          <w:color w:val="000000"/>
          <w:sz w:val="28"/>
          <w:szCs w:val="28"/>
        </w:rPr>
      </w:pPr>
      <w:r>
        <w:rPr>
          <w:rFonts w:hint="eastAsia"/>
          <w:b/>
          <w:bCs/>
          <w:color w:val="000000"/>
          <w:sz w:val="28"/>
          <w:szCs w:val="28"/>
        </w:rPr>
        <w:t xml:space="preserve">采购编号：</w:t>
      </w:r>
      <w:r>
        <w:rPr>
          <w:b/>
          <w:bCs/>
          <w:color w:val="000000"/>
          <w:sz w:val="28"/>
          <w:szCs w:val="28"/>
        </w:rPr>
        <w:t xml:space="preserve">JSZC-320000-SCZX-G2026-0075</w:t>
      </w:r>
      <w:r/>
    </w:p>
    <w:p>
      <w:pPr>
        <w:ind w:left="2100" w:firstLine="10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jc w:val="center"/>
        <w:rPr>
          <w:b/>
          <w:bCs/>
          <w:color w:val="000000"/>
          <w:sz w:val="32"/>
        </w:rPr>
      </w:pPr>
      <w:r>
        <w:rPr>
          <w:rFonts w:hint="eastAsia"/>
          <w:b/>
          <w:bCs/>
          <w:color w:val="000000"/>
          <w:sz w:val="32"/>
        </w:rPr>
        <w:t xml:space="preserve">江苏省政府采购中心</w:t>
      </w:r>
      <w:r/>
    </w:p>
    <w:p>
      <w:pPr>
        <w:pStyle w:val="987"/>
        <w:ind w:firstLine="0"/>
        <w:jc w:val="center"/>
        <w:rPr>
          <w:b/>
          <w:bCs/>
          <w:color w:val="000000"/>
          <w:sz w:val="32"/>
        </w:rPr>
      </w:pPr>
      <w:r>
        <w:rPr>
          <w:rFonts w:hint="eastAsia"/>
          <w:b/>
          <w:bCs/>
          <w:color w:val="000000"/>
          <w:sz w:val="32"/>
        </w:rPr>
        <w:t xml:space="preserve">2026</w:t>
      </w:r>
      <w:r>
        <w:rPr>
          <w:rFonts w:hint="eastAsia"/>
          <w:b/>
          <w:bCs/>
          <w:color w:val="000000"/>
          <w:sz w:val="32"/>
        </w:rPr>
        <w:t xml:space="preserve">年</w:t>
      </w:r>
      <w:r>
        <w:rPr>
          <w:rFonts w:hint="eastAsia"/>
          <w:b/>
          <w:bCs/>
          <w:color w:val="000000"/>
          <w:sz w:val="32"/>
        </w:rPr>
        <w:t xml:space="preserve">3</w:t>
      </w:r>
      <w:r>
        <w:rPr>
          <w:rFonts w:hint="eastAsia"/>
          <w:b/>
          <w:bCs/>
          <w:color w:val="000000"/>
          <w:sz w:val="32"/>
        </w:rPr>
        <w:t xml:space="preserve">月</w:t>
      </w:r>
      <w:r/>
    </w:p>
    <w:p>
      <w:pPr>
        <w:pStyle w:val="987"/>
        <w:ind w:firstLine="0"/>
        <w:rPr>
          <w:color w:val="000000"/>
          <w:u w:val="single"/>
        </w:rPr>
      </w:pPr>
      <w:r>
        <w:rPr>
          <w:rFonts w:hint="eastAsia"/>
          <w:color w:val="000000"/>
        </w:rPr>
        <w:t xml:space="preserve">                        </w:t>
      </w:r>
      <w:r/>
    </w:p>
    <w:p>
      <w:pPr>
        <w:pStyle w:val="987"/>
        <w:ind w:firstLine="0"/>
        <w:jc w:val="center"/>
        <w:rPr>
          <w:color w:val="000000"/>
        </w:rPr>
      </w:pPr>
      <w:r>
        <w:rPr>
          <w:color w:val="000000"/>
        </w:rPr>
      </w:r>
      <w:r/>
    </w:p>
    <w:p>
      <w:pPr>
        <w:jc w:val="center"/>
        <w:spacing w:line="480" w:lineRule="auto"/>
        <w:rPr>
          <w:rFonts w:ascii="黑体" w:hAnsi="Arial" w:eastAsia="黑体"/>
          <w:b/>
          <w:color w:val="000000"/>
          <w:sz w:val="44"/>
        </w:rPr>
        <w:outlineLvl w:val="0"/>
      </w:pPr>
      <w:r>
        <w:rPr>
          <w:color w:val="000000"/>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 3</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 6 </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……………………………………15</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……………………………………25</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………………………45</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………………………………49</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25"/>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江苏省高速公路经营管理中心</w:t>
      </w:r>
      <w:r>
        <w:rPr>
          <w:rFonts w:hint="eastAsia" w:ascii="宋体" w:hAnsi="宋体"/>
          <w:color w:val="000000"/>
          <w:sz w:val="24"/>
          <w:szCs w:val="24"/>
        </w:rPr>
        <w:t xml:space="preserve">的委托，江苏省政府采购中心就</w:t>
      </w:r>
      <w:bookmarkStart w:id="6" w:name="OLE_LINK7"/>
      <w:r/>
      <w:bookmarkStart w:id="7" w:name="OLE_LINK8"/>
      <w:r>
        <w:rPr>
          <w:rFonts w:ascii="宋体" w:hAnsi="宋体"/>
          <w:color w:val="000000"/>
          <w:sz w:val="24"/>
          <w:szCs w:val="24"/>
        </w:rPr>
        <w:t xml:space="preserve">2026年南京机场高速处机关及基层单位物业管理服务采购</w:t>
      </w:r>
      <w:bookmarkEnd w:id="6"/>
      <w:r/>
      <w:bookmarkEnd w:id="7"/>
      <w:r>
        <w:rPr>
          <w:rFonts w:hint="eastAsia" w:ascii="宋体" w:hAnsi="宋体"/>
          <w:color w:val="000000"/>
          <w:sz w:val="24"/>
          <w:szCs w:val="24"/>
        </w:rPr>
        <w:t xml:space="preserve">(</w:t>
      </w:r>
      <w:bookmarkStart w:id="8" w:name="OLE_LINK4"/>
      <w:r/>
      <w:bookmarkStart w:id="9" w:name="OLE_LINK6"/>
      <w:r>
        <w:rPr>
          <w:rFonts w:ascii="宋体" w:hAnsi="宋体"/>
          <w:color w:val="000000"/>
          <w:sz w:val="24"/>
          <w:szCs w:val="24"/>
        </w:rPr>
        <w:t xml:space="preserve">JSZC-320000-SCZX-G2026-0075</w:t>
      </w:r>
      <w:bookmarkEnd w:id="8"/>
      <w:r/>
      <w:bookmarkEnd w:id="9"/>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2026年南京机场高速处机关及基层单位物业管理服务采购项目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年3月24日9点30分（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727"/>
        <w:ind w:firstLine="498"/>
        <w:spacing w:before="145" w:after="145" w:line="400" w:lineRule="exact"/>
        <w:rPr>
          <w:color w:val="000000"/>
        </w:rPr>
      </w:pPr>
      <w:r/>
      <w:bookmarkStart w:id="10" w:name="_Toc38985263"/>
      <w:r/>
      <w:bookmarkStart w:id="11" w:name="_Toc28359079"/>
      <w:r/>
      <w:bookmarkStart w:id="12" w:name="_Toc35393790"/>
      <w:r/>
      <w:bookmarkStart w:id="13" w:name="_Toc28359002"/>
      <w:r/>
      <w:bookmarkStart w:id="14" w:name="_Toc35393621"/>
      <w:r/>
      <w:bookmarkStart w:id="15" w:name="_Hlk24379207"/>
      <w:r>
        <w:rPr>
          <w:rFonts w:hint="eastAsia"/>
          <w:color w:val="000000"/>
        </w:rPr>
        <w:t xml:space="preserve">一、项目基本情况</w:t>
      </w:r>
      <w:bookmarkEnd w:id="10"/>
      <w:r/>
      <w:bookmarkEnd w:id="11"/>
      <w:r/>
      <w:bookmarkEnd w:id="12"/>
      <w:r/>
      <w:bookmarkEnd w:id="13"/>
      <w:r/>
      <w:bookmarkEnd w:id="14"/>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1.采购编号：</w:t>
      </w:r>
      <w:r>
        <w:rPr>
          <w:rFonts w:ascii="宋体" w:hAnsi="宋体"/>
          <w:color w:val="000000"/>
          <w:sz w:val="24"/>
          <w:szCs w:val="24"/>
        </w:rPr>
        <w:t xml:space="preserve">JSZC-320000-SCZX-G2026-0075</w:t>
      </w:r>
      <w:r>
        <w:rPr>
          <w:rFonts w:hint="eastAsia" w:ascii="宋体" w:hAnsi="宋体"/>
          <w:color w:val="000000"/>
          <w:sz w:val="24"/>
          <w:szCs w:val="24"/>
        </w:rPr>
        <w:t xml:space="preserve">  </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2.项目名称：</w:t>
      </w:r>
      <w:bookmarkEnd w:id="15"/>
      <w:r>
        <w:rPr>
          <w:rFonts w:hint="eastAsia" w:ascii="宋体" w:hAnsi="宋体"/>
          <w:color w:val="000000" w:themeColor="text1"/>
          <w:sz w:val="24"/>
          <w:szCs w:val="24"/>
        </w:rPr>
        <w:t xml:space="preserve">2026年南京机场高速处机关及基层单位物业管理服务采购</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090"/>
      </w:tblGrid>
      <w:tr>
        <w:trPr/>
        <w:tc>
          <w:tcPr>
            <w:tcW w:w="1148" w:type="dxa"/>
            <w:vAlign w:val="center"/>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采购包号</w:t>
            </w:r>
            <w:r/>
          </w:p>
        </w:tc>
        <w:tc>
          <w:tcPr>
            <w:tcW w:w="2800" w:type="dxa"/>
            <w:vAlign w:val="center"/>
            <w:textDirection w:val="lrTb"/>
            <w:noWrap w:val="false"/>
          </w:tcPr>
          <w:p>
            <w:pPr>
              <w:jc w:val="center"/>
              <w:widowControl/>
            </w:pPr>
            <w:r>
              <w:rPr>
                <w:rFonts w:hint="eastAsia" w:ascii="宋体" w:hAnsi="宋体"/>
                <w:color w:val="000000" w:themeColor="text1"/>
              </w:rPr>
              <w:t xml:space="preserve">预算</w:t>
            </w:r>
            <w:r>
              <w:rPr>
                <w:rFonts w:ascii="宋体" w:hAnsi="宋体"/>
                <w:color w:val="000000" w:themeColor="text1"/>
              </w:rPr>
              <w:t xml:space="preserve">金额</w:t>
            </w:r>
            <w:r>
              <w:rPr>
                <w:rFonts w:hint="eastAsia" w:ascii="宋体" w:hAnsi="宋体"/>
                <w:color w:val="000000" w:themeColor="text1"/>
              </w:rPr>
              <w:t xml:space="preserve">（人民币</w:t>
            </w:r>
            <w:r>
              <w:rPr>
                <w:rFonts w:ascii="宋体" w:hAnsi="宋体"/>
                <w:color w:val="000000" w:themeColor="text1"/>
              </w:rPr>
              <w:t xml:space="preserve">：万元</w:t>
            </w:r>
            <w:r>
              <w:rPr>
                <w:rFonts w:hint="eastAsia" w:ascii="宋体" w:hAnsi="宋体"/>
                <w:color w:val="000000" w:themeColor="text1"/>
              </w:rPr>
              <w:t xml:space="preserve">）</w:t>
            </w:r>
            <w:r/>
          </w:p>
        </w:tc>
        <w:tc>
          <w:tcPr>
            <w:shd w:val="clear" w:color="auto" w:fill="auto"/>
            <w:tcBorders>
              <w:top w:val="single" w:color="auto" w:sz="4" w:space="0"/>
              <w:bottom w:val="single" w:color="auto" w:sz="4" w:space="0"/>
              <w:right w:val="single" w:color="auto" w:sz="4" w:space="0"/>
            </w:tcBorders>
            <w:tcW w:w="3090" w:type="dxa"/>
            <w:vAlign w:val="center"/>
            <w:textDirection w:val="lrTb"/>
            <w:noWrap w:val="false"/>
          </w:tcPr>
          <w:p>
            <w:pPr>
              <w:jc w:val="center"/>
              <w:widowControl/>
            </w:pPr>
            <w:r>
              <w:rPr>
                <w:rFonts w:hint="eastAsia" w:ascii="宋体" w:hAnsi="宋体"/>
                <w:color w:val="000000" w:themeColor="text1"/>
              </w:rPr>
              <w:t xml:space="preserve">预算</w:t>
            </w:r>
            <w:r>
              <w:rPr>
                <w:rFonts w:ascii="宋体" w:hAnsi="宋体"/>
                <w:color w:val="000000" w:themeColor="text1"/>
              </w:rPr>
              <w:t xml:space="preserve">金额</w:t>
            </w:r>
            <w:r>
              <w:rPr>
                <w:rFonts w:hint="eastAsia" w:ascii="宋体" w:hAnsi="宋体"/>
                <w:color w:val="000000" w:themeColor="text1"/>
              </w:rPr>
              <w:t xml:space="preserve">（人民币</w:t>
            </w:r>
            <w:r>
              <w:rPr>
                <w:rFonts w:ascii="宋体" w:hAnsi="宋体"/>
                <w:color w:val="000000" w:themeColor="text1"/>
              </w:rPr>
              <w:t xml:space="preserve">：万元</w:t>
            </w:r>
            <w:r>
              <w:rPr>
                <w:rFonts w:hint="eastAsia" w:ascii="宋体" w:hAnsi="宋体"/>
                <w:color w:val="000000" w:themeColor="text1"/>
              </w:rPr>
              <w:t xml:space="preserve">）</w:t>
            </w:r>
            <w:r/>
          </w:p>
        </w:tc>
      </w:tr>
      <w:tr>
        <w:trPr/>
        <w:tc>
          <w:tcPr>
            <w:tcW w:w="1148" w:type="dxa"/>
            <w:vAlign w:val="center"/>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1</w:t>
            </w:r>
            <w:r/>
          </w:p>
        </w:tc>
        <w:tc>
          <w:tcPr>
            <w:tcW w:w="2800" w:type="dxa"/>
            <w:vAlign w:val="center"/>
            <w:textDirection w:val="lrTb"/>
            <w:noWrap w:val="false"/>
          </w:tcPr>
          <w:p>
            <w:pPr>
              <w:jc w:val="center"/>
              <w:spacing w:line="400" w:lineRule="exact"/>
              <w:rPr>
                <w:rFonts w:ascii="宋体" w:hAnsi="宋体"/>
                <w:color w:val="000000" w:themeColor="text1"/>
              </w:rPr>
            </w:pPr>
            <w:r>
              <w:rPr>
                <w:rFonts w:hint="eastAsia" w:ascii="宋体" w:hAnsi="宋体"/>
                <w:color w:val="000000"/>
              </w:rPr>
              <w:t xml:space="preserve">592.04</w:t>
            </w:r>
            <w:r>
              <w:rPr>
                <w:rFonts w:hint="eastAsia" w:ascii="宋体" w:hAnsi="宋体"/>
                <w:color w:val="000000"/>
              </w:rPr>
              <w:t xml:space="preserve">万元/一年</w:t>
            </w:r>
            <w:r/>
          </w:p>
        </w:tc>
        <w:tc>
          <w:tcPr>
            <w:shd w:val="clear" w:color="auto" w:fill="auto"/>
            <w:tcBorders>
              <w:top w:val="single" w:color="auto" w:sz="4" w:space="0"/>
              <w:bottom w:val="single" w:color="auto" w:sz="4" w:space="0"/>
              <w:right w:val="single" w:color="auto" w:sz="4" w:space="0"/>
            </w:tcBorders>
            <w:tcW w:w="3090" w:type="dxa"/>
            <w:vAlign w:val="center"/>
            <w:textDirection w:val="lrTb"/>
            <w:noWrap w:val="false"/>
          </w:tcPr>
          <w:p>
            <w:pPr>
              <w:jc w:val="center"/>
              <w:widowControl/>
            </w:pPr>
            <w:r>
              <w:rPr>
                <w:rFonts w:hint="eastAsia" w:ascii="宋体" w:hAnsi="宋体"/>
                <w:color w:val="000000" w:themeColor="text1"/>
              </w:rPr>
              <w:t xml:space="preserve">1,776.12 万元/三年</w:t>
            </w:r>
            <w:r/>
          </w:p>
        </w:tc>
      </w:tr>
    </w:tbl>
    <w:p>
      <w:pPr>
        <w:ind w:firstLine="480"/>
        <w:spacing w:line="400" w:lineRule="exac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48"/>
        <w:gridCol w:w="3260"/>
      </w:tblGrid>
      <w:tr>
        <w:trPr>
          <w:trHeight w:val="477"/>
        </w:trPr>
        <w:tc>
          <w:tcPr>
            <w:tcW w:w="1948" w:type="dxa"/>
            <w:textDirection w:val="lrTb"/>
            <w:noWrap w:val="false"/>
          </w:tcPr>
          <w:p>
            <w:pPr>
              <w:jc w:val="center"/>
              <w:spacing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采购包号</w:t>
            </w:r>
            <w:r/>
          </w:p>
        </w:tc>
        <w:tc>
          <w:tcPr>
            <w:tcW w:w="3260" w:type="dxa"/>
            <w:textDirection w:val="lrTb"/>
            <w:noWrap w:val="false"/>
          </w:tcPr>
          <w:p>
            <w:pPr>
              <w:jc w:val="center"/>
              <w:spacing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最高限价（人民币：万元）</w:t>
            </w:r>
            <w:r/>
          </w:p>
        </w:tc>
      </w:tr>
      <w:tr>
        <w:trPr>
          <w:trHeight w:val="410"/>
        </w:trPr>
        <w:tc>
          <w:tcPr>
            <w:tcW w:w="1948" w:type="dxa"/>
            <w:vAlign w:val="center"/>
            <w:textDirection w:val="lrTb"/>
            <w:noWrap w:val="false"/>
          </w:tcPr>
          <w:p>
            <w:pPr>
              <w:jc w:val="center"/>
              <w:spacing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1</w:t>
            </w:r>
            <w:r/>
          </w:p>
        </w:tc>
        <w:tc>
          <w:tcPr>
            <w:tcW w:w="3260" w:type="dxa"/>
            <w:vAlign w:val="center"/>
            <w:textDirection w:val="lrTb"/>
            <w:noWrap w:val="false"/>
          </w:tcPr>
          <w:p>
            <w:pPr>
              <w:jc w:val="center"/>
              <w:spacing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490.05/一年</w:t>
            </w:r>
            <w:r/>
          </w:p>
        </w:tc>
      </w:tr>
    </w:tbl>
    <w:p>
      <w:pPr>
        <w:ind w:firstLine="480"/>
        <w:spacing w:line="400" w:lineRule="exact"/>
        <w:rPr>
          <w:rFonts w:ascii="宋体" w:hAnsi="宋体"/>
          <w:color w:val="000000" w:themeColor="text1"/>
          <w:sz w:val="24"/>
          <w:szCs w:val="24"/>
          <w:u w:val="single"/>
        </w:rPr>
      </w:pPr>
      <w:r>
        <w:rPr>
          <w:rFonts w:hint="eastAsia" w:ascii="宋体" w:hAnsi="宋体" w:cs="宋体"/>
          <w:b/>
          <w:bCs/>
          <w:color w:val="000000" w:themeColor="text1"/>
          <w:sz w:val="24"/>
          <w:szCs w:val="24"/>
        </w:rPr>
        <w:t xml:space="preserve">按照一年的预算金额报价。</w:t>
      </w:r>
      <w:r/>
    </w:p>
    <w:p>
      <w:pPr>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5.采购需求（简介）：共计59人。其中：项目经理1人、保洁16人、厨师17人、水电（兼保安)8人、驾驶员9人、面点师1人、保安5人、会服2人。</w:t>
      </w:r>
      <w:r>
        <w:rPr>
          <w:rFonts w:hint="eastAsia" w:ascii="宋体" w:hAnsi="宋体" w:cs="宋体"/>
          <w:color w:val="000000" w:themeColor="text1"/>
          <w:sz w:val="24"/>
          <w:szCs w:val="24"/>
        </w:rPr>
        <w:t xml:space="preserve">（详细内容见本招标文件第四章） </w:t>
      </w:r>
      <w:r/>
    </w:p>
    <w:p>
      <w:pPr>
        <w:ind w:firstLine="480"/>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rPr>
        <w:t xml:space="preserve">6.合同履行期限：2026年4月1日-2027年3月31日。</w:t>
      </w:r>
      <w:r>
        <w:rPr>
          <w:rFonts w:ascii="SimSun" w:hAnsi="SimSun" w:eastAsia="SimSun" w:cs="SimSun"/>
          <w:color w:val="000000" w:themeColor="text1"/>
          <w:sz w:val="24"/>
        </w:rPr>
        <w:t xml:space="preserve">（服务期三年，合同一年一签）</w:t>
      </w:r>
      <w:r/>
    </w:p>
    <w:p>
      <w:pPr>
        <w:pStyle w:val="727"/>
        <w:ind w:firstLine="498"/>
        <w:spacing w:before="145" w:after="145" w:line="400" w:lineRule="exact"/>
        <w:rPr>
          <w:color w:val="000000"/>
        </w:rPr>
      </w:pPr>
      <w:r/>
      <w:bookmarkStart w:id="16" w:name="_Toc35393791"/>
      <w:r/>
      <w:bookmarkStart w:id="17" w:name="_Toc38985264"/>
      <w:r/>
      <w:bookmarkStart w:id="18" w:name="_Toc28359003"/>
      <w:r/>
      <w:bookmarkStart w:id="19" w:name="_Toc28359080"/>
      <w:r/>
      <w:bookmarkStart w:id="20" w:name="_Toc35393622"/>
      <w:r>
        <w:rPr>
          <w:rFonts w:hint="eastAsia"/>
          <w:color w:val="000000"/>
        </w:rPr>
        <w:t xml:space="preserve">二、申请人的资格要求：</w:t>
      </w:r>
      <w:bookmarkEnd w:id="16"/>
      <w:r/>
      <w:bookmarkEnd w:id="17"/>
      <w:r/>
      <w:bookmarkEnd w:id="18"/>
      <w:r/>
      <w:bookmarkEnd w:id="19"/>
      <w:r/>
      <w:bookmarkEnd w:id="20"/>
      <w:r/>
      <w:r/>
    </w:p>
    <w:p>
      <w:pPr>
        <w:ind w:firstLine="480"/>
        <w:spacing w:line="400" w:lineRule="exact"/>
        <w:rPr>
          <w:rFonts w:ascii="宋体" w:hAnsi="宋体"/>
          <w:color w:val="000000"/>
          <w:sz w:val="24"/>
          <w:szCs w:val="24"/>
        </w:rPr>
      </w:pPr>
      <w:r/>
      <w:bookmarkStart w:id="21" w:name="_Toc38985265"/>
      <w:r/>
      <w:bookmarkStart w:id="22" w:name="_Toc35393792"/>
      <w:r/>
      <w:bookmarkStart w:id="23" w:name="_Toc28359004"/>
      <w:r/>
      <w:bookmarkStart w:id="24" w:name="_Toc28359081"/>
      <w:r/>
      <w:bookmarkStart w:id="25"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w:t>
      </w:r>
      <w:bookmarkStart w:id="26" w:name="OLE_LINK10"/>
      <w:r/>
      <w:bookmarkStart w:id="27" w:name="OLE_LINK9"/>
      <w:r>
        <w:rPr>
          <w:rFonts w:hint="eastAsia" w:ascii="宋体" w:hAnsi="宋体"/>
          <w:color w:val="000000"/>
          <w:sz w:val="24"/>
          <w:szCs w:val="24"/>
        </w:rPr>
        <w:t xml:space="preserve">2024或2025</w:t>
      </w:r>
      <w:bookmarkEnd w:id="26"/>
      <w:r/>
      <w:bookmarkEnd w:id="27"/>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3191"/>
      </w:tblGrid>
      <w:tr>
        <w:trPr/>
        <w:tc>
          <w:tcPr>
            <w:tcW w:w="1148" w:type="dxa"/>
            <w:textDirection w:val="lrTb"/>
            <w:noWrap w:val="false"/>
          </w:tcPr>
          <w:p>
            <w:pPr>
              <w:jc w:val="center"/>
              <w:spacing w:line="400" w:lineRule="exact"/>
              <w:rPr>
                <w:rFonts w:ascii="宋体" w:hAnsi="宋体"/>
                <w:color w:val="000000"/>
              </w:rPr>
            </w:pPr>
            <w:r>
              <w:rPr>
                <w:rFonts w:hint="eastAsia" w:ascii="宋体" w:hAnsi="宋体"/>
                <w:color w:val="000000"/>
              </w:rPr>
              <w:t xml:space="preserve">采购包号</w:t>
            </w:r>
            <w:r/>
          </w:p>
        </w:tc>
        <w:tc>
          <w:tcPr>
            <w:tcW w:w="2968" w:type="dxa"/>
            <w:textDirection w:val="lrTb"/>
            <w:noWrap w:val="false"/>
          </w:tcPr>
          <w:p>
            <w:pPr>
              <w:jc w:val="center"/>
              <w:spacing w:line="400" w:lineRule="exact"/>
              <w:rPr>
                <w:rFonts w:ascii="宋体" w:hAnsi="宋体"/>
                <w:color w:val="000000"/>
              </w:rPr>
            </w:pPr>
            <w:r>
              <w:rPr>
                <w:rFonts w:hint="eastAsia" w:ascii="宋体" w:hAnsi="宋体"/>
                <w:color w:val="000000"/>
              </w:rPr>
              <w:t xml:space="preserve">是否接受联合体</w:t>
            </w:r>
            <w:r>
              <w:rPr>
                <w:rFonts w:ascii="宋体" w:hAnsi="宋体"/>
                <w:color w:val="000000"/>
              </w:rPr>
              <w:t xml:space="preserve">投标（</w:t>
            </w:r>
            <w:r>
              <w:rPr>
                <w:rFonts w:hint="eastAsia" w:ascii="宋体" w:hAnsi="宋体"/>
                <w:color w:val="000000"/>
              </w:rPr>
              <w:t xml:space="preserve">是/否</w:t>
            </w:r>
            <w:r>
              <w:rPr>
                <w:rFonts w:ascii="宋体" w:hAnsi="宋体"/>
                <w:color w:val="000000"/>
              </w:rPr>
              <w:t xml:space="preserve">）</w:t>
            </w:r>
            <w:r/>
          </w:p>
        </w:tc>
        <w:tc>
          <w:tcPr>
            <w:tcW w:w="3191" w:type="dxa"/>
            <w:textDirection w:val="lrTb"/>
            <w:noWrap w:val="false"/>
          </w:tcPr>
          <w:p>
            <w:pPr>
              <w:jc w:val="center"/>
              <w:spacing w:line="400" w:lineRule="exact"/>
              <w:rPr>
                <w:rFonts w:ascii="宋体" w:hAnsi="宋体"/>
                <w:color w:val="000000"/>
              </w:rPr>
            </w:pPr>
            <w:r>
              <w:rPr>
                <w:rFonts w:hint="eastAsia" w:ascii="宋体" w:hAnsi="宋体"/>
                <w:color w:val="000000"/>
              </w:rPr>
              <w:t xml:space="preserve">该</w:t>
            </w:r>
            <w:r>
              <w:rPr>
                <w:rFonts w:ascii="宋体" w:hAnsi="宋体"/>
                <w:color w:val="000000"/>
              </w:rPr>
              <w:t xml:space="preserve">采购包</w:t>
            </w:r>
            <w:r>
              <w:rPr>
                <w:rFonts w:hint="eastAsia" w:ascii="宋体" w:hAnsi="宋体"/>
                <w:color w:val="000000"/>
              </w:rPr>
              <w:t xml:space="preserve">中</w:t>
            </w:r>
            <w:r>
              <w:rPr>
                <w:rFonts w:ascii="宋体" w:hAnsi="宋体"/>
                <w:color w:val="000000"/>
              </w:rPr>
              <w:t xml:space="preserve">联合体成员数量</w:t>
            </w:r>
            <w:r>
              <w:rPr>
                <w:rFonts w:hint="eastAsia" w:ascii="宋体" w:hAnsi="宋体"/>
                <w:color w:val="000000"/>
              </w:rPr>
              <w:t xml:space="preserve">上限</w:t>
            </w:r>
            <w:r/>
          </w:p>
        </w:tc>
      </w:tr>
      <w:tr>
        <w:trPr/>
        <w:tc>
          <w:tcPr>
            <w:tcW w:w="1148" w:type="dxa"/>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2968" w:type="dxa"/>
            <w:textDirection w:val="lrTb"/>
            <w:noWrap w:val="false"/>
          </w:tcPr>
          <w:p>
            <w:pPr>
              <w:jc w:val="center"/>
              <w:spacing w:line="400" w:lineRule="exact"/>
              <w:rPr>
                <w:rFonts w:ascii="宋体" w:hAnsi="宋体"/>
                <w:color w:val="000000"/>
              </w:rPr>
            </w:pPr>
            <w:r>
              <w:rPr>
                <w:rFonts w:hint="eastAsia" w:ascii="宋体" w:hAnsi="宋体"/>
                <w:color w:val="000000"/>
              </w:rPr>
              <w:t xml:space="preserve">否</w:t>
            </w:r>
            <w:r/>
          </w:p>
        </w:tc>
        <w:tc>
          <w:tcPr>
            <w:tcW w:w="3191" w:type="dxa"/>
            <w:textDirection w:val="lrTb"/>
            <w:noWrap w:val="false"/>
          </w:tcPr>
          <w:p>
            <w:pPr>
              <w:jc w:val="center"/>
              <w:spacing w:line="400" w:lineRule="exact"/>
              <w:rPr>
                <w:rFonts w:ascii="宋体" w:hAnsi="宋体"/>
                <w:color w:val="000000"/>
              </w:rPr>
            </w:pPr>
            <w:r>
              <w:rPr>
                <w:rFonts w:hint="eastAsia" w:ascii="宋体" w:hAnsi="宋体"/>
                <w:color w:val="000000"/>
              </w:rPr>
              <w:t xml:space="preserve">/</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p>
      <w:pPr>
        <w:ind w:firstLine="420"/>
        <w:spacing w:line="400" w:lineRule="exact"/>
        <w:rPr>
          <w:rFonts w:ascii="宋体" w:hAnsi="宋体" w:cs="宋体"/>
          <w:color w:val="000000"/>
          <w:sz w:val="24"/>
          <w:szCs w:val="24"/>
        </w:rPr>
      </w:pPr>
      <w:r>
        <w:rPr>
          <w:rFonts w:hint="eastAsia" w:ascii="宋体" w:hAnsi="宋体"/>
          <w:color w:val="000000"/>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27"/>
        <w:ind w:firstLine="498"/>
        <w:spacing w:before="145" w:after="145" w:line="400" w:lineRule="exact"/>
        <w:rPr>
          <w:color w:val="000000"/>
        </w:rPr>
      </w:pPr>
      <w:r/>
      <w:bookmarkStart w:id="28" w:name="_Toc28359082"/>
      <w:r/>
      <w:bookmarkStart w:id="29" w:name="_Toc28359005"/>
      <w:r/>
      <w:bookmarkStart w:id="30" w:name="_Toc35393624"/>
      <w:r/>
      <w:bookmarkStart w:id="31" w:name="_Toc38985266"/>
      <w:r/>
      <w:bookmarkStart w:id="32" w:name="_Toc35393793"/>
      <w:r/>
      <w:bookmarkEnd w:id="21"/>
      <w:r/>
      <w:bookmarkEnd w:id="22"/>
      <w:r/>
      <w:bookmarkEnd w:id="23"/>
      <w:r/>
      <w:bookmarkEnd w:id="24"/>
      <w:r/>
      <w:bookmarkEnd w:id="25"/>
      <w:r>
        <w:rPr>
          <w:rFonts w:hint="eastAsia"/>
          <w:color w:val="000000"/>
        </w:rPr>
        <w:t xml:space="preserve">四、提交投标文件</w:t>
      </w:r>
      <w:bookmarkEnd w:id="28"/>
      <w:r/>
      <w:bookmarkEnd w:id="29"/>
      <w:r>
        <w:rPr>
          <w:rFonts w:hint="eastAsia"/>
          <w:color w:val="000000"/>
        </w:rPr>
        <w:t xml:space="preserve">截止时间、开标时间和地点</w:t>
      </w:r>
      <w:bookmarkEnd w:id="30"/>
      <w:r/>
      <w:bookmarkEnd w:id="31"/>
      <w:r/>
      <w:bookmarkEnd w:id="32"/>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single"/>
        </w:rPr>
        <w:t xml:space="preserve">1.2026年3月24日9点30分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33" w:name="_Toc35393794"/>
      <w:r/>
      <w:bookmarkStart w:id="34" w:name="_Toc28359084"/>
      <w:r/>
      <w:bookmarkStart w:id="35" w:name="_Toc38985267"/>
      <w:r/>
      <w:bookmarkStart w:id="36" w:name="_Toc28359007"/>
      <w:r/>
      <w:bookmarkStart w:id="37" w:name="_Toc35393625"/>
      <w:r>
        <w:rPr>
          <w:rFonts w:hint="eastAsia"/>
          <w:b/>
          <w:bCs/>
          <w:color w:val="000000"/>
          <w:sz w:val="32"/>
          <w:szCs w:val="32"/>
        </w:rPr>
        <w:t xml:space="preserve">五、公告期限</w:t>
      </w:r>
      <w:bookmarkEnd w:id="33"/>
      <w:r/>
      <w:bookmarkEnd w:id="34"/>
      <w:r/>
      <w:bookmarkEnd w:id="35"/>
      <w:r/>
      <w:bookmarkEnd w:id="36"/>
      <w:r/>
      <w:bookmarkEnd w:id="37"/>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27"/>
        <w:ind w:firstLine="498"/>
        <w:spacing w:before="145" w:after="145" w:line="400" w:lineRule="exact"/>
        <w:rPr>
          <w:color w:val="000000"/>
        </w:rPr>
      </w:pPr>
      <w:r/>
      <w:bookmarkStart w:id="38" w:name="_Toc38985268"/>
      <w:r/>
      <w:bookmarkStart w:id="39" w:name="_Toc35393626"/>
      <w:r/>
      <w:bookmarkStart w:id="40" w:name="_Toc35393795"/>
      <w:r>
        <w:rPr>
          <w:rFonts w:hint="eastAsia"/>
          <w:color w:val="000000"/>
        </w:rPr>
        <w:t xml:space="preserve">六、其他补充事宜</w:t>
      </w:r>
      <w:bookmarkEnd w:id="38"/>
      <w:r/>
      <w:bookmarkEnd w:id="39"/>
      <w:r/>
      <w:bookmarkEnd w:id="40"/>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727"/>
        <w:ind w:firstLine="498"/>
        <w:spacing w:before="145" w:after="145" w:line="400" w:lineRule="exact"/>
        <w:rPr>
          <w:color w:val="000000"/>
        </w:rPr>
      </w:pPr>
      <w:r/>
      <w:bookmarkStart w:id="41" w:name="_Toc38985269"/>
      <w:r/>
      <w:bookmarkStart w:id="42" w:name="_Toc28359085"/>
      <w:r/>
      <w:bookmarkStart w:id="43" w:name="_Toc35393796"/>
      <w:r/>
      <w:bookmarkStart w:id="44" w:name="_Toc35393627"/>
      <w:r/>
      <w:bookmarkStart w:id="45" w:name="_Toc28359008"/>
      <w:r>
        <w:rPr>
          <w:rFonts w:hint="eastAsia"/>
          <w:color w:val="000000"/>
        </w:rPr>
        <w:t xml:space="preserve">七、本次招标联系方式</w:t>
      </w:r>
      <w:bookmarkEnd w:id="41"/>
      <w:r/>
      <w:bookmarkEnd w:id="42"/>
      <w:r/>
      <w:bookmarkEnd w:id="43"/>
      <w:r/>
      <w:bookmarkEnd w:id="44"/>
      <w:r/>
      <w:bookmarkEnd w:id="45"/>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江苏省高速公路经营管理中心</w:t>
      </w:r>
      <w:r/>
    </w:p>
    <w:p>
      <w:pPr>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地址： </w:t>
      </w:r>
      <w:r>
        <w:rPr>
          <w:rFonts w:hint="eastAsia" w:ascii="宋体" w:hAnsi="宋体"/>
          <w:color w:val="000000"/>
          <w:sz w:val="24"/>
          <w:szCs w:val="24"/>
          <w:u w:val="single"/>
        </w:rPr>
        <w:t xml:space="preserve">南京市江苏路60-1号</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时慧</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025-83537797-304036</w:t>
      </w:r>
      <w:r/>
    </w:p>
    <w:p>
      <w:pPr>
        <w:ind w:left="1079" w:hanging="300"/>
        <w:jc w:val="left"/>
        <w:spacing w:line="400" w:lineRule="exact"/>
        <w:rPr>
          <w:rFonts w:ascii="宋体" w:hAnsi="宋体"/>
          <w:color w:val="000000"/>
          <w:sz w:val="24"/>
          <w:szCs w:val="24"/>
        </w:rPr>
      </w:pPr>
      <w:r/>
      <w:bookmarkStart w:id="46" w:name="_Toc28359086"/>
      <w:r/>
      <w:bookmarkStart w:id="47" w:name="_Toc28359009"/>
      <w:r>
        <w:rPr>
          <w:rFonts w:hint="eastAsia" w:ascii="宋体" w:hAnsi="宋体" w:cs="宋体"/>
          <w:color w:val="000000"/>
          <w:sz w:val="24"/>
          <w:szCs w:val="24"/>
        </w:rPr>
        <w:t xml:space="preserve">2.江苏省政府采购中心信息</w:t>
      </w:r>
      <w:bookmarkEnd w:id="46"/>
      <w:r/>
      <w:bookmarkEnd w:id="47"/>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南京市建邺区汉中门大街145号省政务服务中心二期3楼南区</w:t>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张倩、许滢</w:t>
      </w:r>
      <w:r/>
    </w:p>
    <w:p>
      <w:pPr>
        <w:ind w:firstLine="720"/>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ascii="宋体" w:hAnsi="宋体"/>
          <w:color w:val="000000"/>
          <w:sz w:val="24"/>
          <w:szCs w:val="24"/>
        </w:rPr>
        <w:t xml:space="preserve">025-83668527</w:t>
      </w:r>
      <w:r/>
    </w:p>
    <w:p>
      <w:pPr>
        <w:pStyle w:val="727"/>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rPr>
        <w:t xml:space="preserve">http://www.ccgp-jiangsu.gov.cn/jiangsu/zlxz/ee/ee3a4bc5a3454aa2b0d9312230633ce9.html</w:t>
      </w:r>
      <w:r>
        <w:rPr>
          <w:bCs/>
          <w:color w:val="000000"/>
        </w:rPr>
        <w:t xml:space="preserve">。</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t>
      </w:r>
      <w:r>
        <w:rPr>
          <w:bCs/>
          <w:color w:val="000000"/>
        </w:rPr>
        <w:t xml:space="preserve">www.ccgp-jiangsu.gov.cn</w:t>
      </w:r>
      <w:r>
        <w:rPr>
          <w:bCs/>
          <w:color w:val="000000"/>
        </w:rPr>
        <w:t xml:space="preserve">）</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t>
      </w:r>
      <w:r>
        <w:rPr>
          <w:bCs/>
          <w:color w:val="000000"/>
        </w:rPr>
        <w:t xml:space="preserve">www.jszwfw.gov.cn</w:t>
      </w:r>
      <w:r>
        <w:rPr>
          <w:bCs/>
          <w:color w:val="000000"/>
        </w:rPr>
        <w:t xml:space="preserve">）</w:t>
      </w:r>
      <w:r>
        <w:rPr>
          <w:rFonts w:hint="eastAsia" w:ascii="宋体" w:hAnsi="宋体"/>
          <w:bCs/>
          <w:color w:val="000000"/>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pStyle w:val="726"/>
        <w:ind w:firstLine="2429"/>
        <w:jc w:val="both"/>
        <w:spacing w:line="400" w:lineRule="exact"/>
        <w:rPr>
          <w:rFonts w:ascii="黑体" w:eastAsia="黑体"/>
          <w:b w:val="0"/>
          <w:bCs w:val="0"/>
          <w:color w:val="000000"/>
        </w:rPr>
      </w:pPr>
      <w:r/>
      <w:bookmarkStart w:id="48" w:name="_Toc120614211"/>
      <w:r>
        <w:rPr>
          <w:rFonts w:hint="eastAsia" w:ascii="黑体" w:eastAsia="黑体"/>
          <w:color w:val="000000"/>
        </w:rPr>
        <w:t xml:space="preserve">第二章  </w:t>
      </w:r>
      <w:bookmarkStart w:id="49" w:name="_Toc513029202"/>
      <w:r/>
      <w:bookmarkStart w:id="50" w:name="_Toc120614213"/>
      <w:r/>
      <w:bookmarkStart w:id="51" w:name="_Toc16938518"/>
      <w:r/>
      <w:bookmarkStart w:id="52" w:name="_Toc20823274"/>
      <w:r/>
      <w:bookmarkEnd w:id="1"/>
      <w:r/>
      <w:bookmarkEnd w:id="2"/>
      <w:r/>
      <w:bookmarkEnd w:id="3"/>
      <w:r/>
      <w:bookmarkEnd w:id="4"/>
      <w:r/>
      <w:bookmarkEnd w:id="5"/>
      <w:r/>
      <w:bookmarkEnd w:id="48"/>
      <w:r>
        <w:rPr>
          <w:rFonts w:hint="eastAsia" w:ascii="黑体" w:eastAsia="黑体"/>
          <w:color w:val="000000"/>
        </w:rPr>
        <w:t xml:space="preserve">投标人须知</w:t>
      </w:r>
      <w:bookmarkEnd w:id="49"/>
      <w:r/>
      <w:bookmarkEnd w:id="50"/>
      <w:r/>
      <w:bookmarkEnd w:id="51"/>
      <w:r/>
      <w:bookmarkEnd w:id="52"/>
      <w:r/>
      <w:r/>
    </w:p>
    <w:p>
      <w:pPr>
        <w:pStyle w:val="727"/>
        <w:ind w:firstLine="498"/>
        <w:spacing w:before="145" w:after="145" w:line="400" w:lineRule="exact"/>
        <w:rPr>
          <w:color w:val="000000"/>
        </w:rPr>
      </w:pPr>
      <w:r/>
      <w:bookmarkStart w:id="53" w:name="_Toc20823275"/>
      <w:r/>
      <w:bookmarkStart w:id="54" w:name="_Toc16938519"/>
      <w:r/>
      <w:bookmarkStart w:id="55" w:name="_Toc120614214"/>
      <w:r/>
      <w:bookmarkStart w:id="56" w:name="_Toc513029203"/>
      <w:r>
        <w:rPr>
          <w:rFonts w:hint="eastAsia"/>
          <w:color w:val="000000"/>
        </w:rPr>
        <w:t xml:space="preserve">一、总则</w:t>
      </w:r>
      <w:bookmarkEnd w:id="53"/>
      <w:r/>
      <w:bookmarkEnd w:id="54"/>
      <w:r/>
      <w:bookmarkEnd w:id="55"/>
      <w:r/>
      <w:bookmarkEnd w:id="56"/>
      <w:r/>
      <w:r/>
    </w:p>
    <w:p>
      <w:pPr>
        <w:pStyle w:val="728"/>
        <w:ind w:firstLine="420"/>
        <w:spacing w:before="0" w:after="0" w:line="400" w:lineRule="exact"/>
        <w:rPr>
          <w:b w:val="0"/>
          <w:bCs w:val="0"/>
          <w:color w:val="000000"/>
          <w:lang w:eastAsia="zh-CN"/>
        </w:rPr>
      </w:pPr>
      <w:r/>
      <w:bookmarkStart w:id="57" w:name="_Hlt16619475"/>
      <w:r/>
      <w:bookmarkStart w:id="58" w:name="_Toc458694821"/>
      <w:r/>
      <w:bookmarkStart w:id="59" w:name="_Toc16938520"/>
      <w:r/>
      <w:bookmarkStart w:id="60" w:name="_Toc513029204"/>
      <w:r/>
      <w:bookmarkStart w:id="61" w:name="_Toc20823276"/>
      <w:r/>
      <w:bookmarkEnd w:id="57"/>
      <w:r>
        <w:rPr>
          <w:rFonts w:hint="eastAsia"/>
          <w:b w:val="0"/>
          <w:bCs w:val="0"/>
          <w:color w:val="000000"/>
          <w:lang w:eastAsia="zh-CN"/>
        </w:rPr>
        <w:t xml:space="preserve">1</w:t>
      </w:r>
      <w:bookmarkEnd w:id="58"/>
      <w:r>
        <w:rPr>
          <w:rFonts w:hint="eastAsia"/>
          <w:b w:val="0"/>
          <w:bCs w:val="0"/>
          <w:color w:val="000000"/>
          <w:lang w:eastAsia="zh-CN"/>
        </w:rPr>
        <w:t xml:space="preserve">、招标方式</w:t>
      </w:r>
      <w:bookmarkEnd w:id="59"/>
      <w:r/>
      <w:bookmarkEnd w:id="60"/>
      <w:r/>
      <w:bookmarkEnd w:id="61"/>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728"/>
        <w:ind w:firstLine="420"/>
        <w:spacing w:before="0" w:after="0" w:line="400" w:lineRule="exact"/>
        <w:rPr>
          <w:b w:val="0"/>
          <w:bCs w:val="0"/>
          <w:color w:val="000000"/>
          <w:lang w:eastAsia="zh-CN"/>
        </w:rPr>
      </w:pPr>
      <w:r/>
      <w:bookmarkStart w:id="62" w:name="_Toc16938521"/>
      <w:r/>
      <w:bookmarkStart w:id="63" w:name="_Toc20823277"/>
      <w:r/>
      <w:bookmarkStart w:id="64" w:name="_Toc513029205"/>
      <w:r>
        <w:rPr>
          <w:rFonts w:hint="eastAsia"/>
          <w:b w:val="0"/>
          <w:bCs w:val="0"/>
          <w:color w:val="000000"/>
          <w:lang w:eastAsia="zh-CN"/>
        </w:rPr>
        <w:t xml:space="preserve">2</w:t>
      </w:r>
      <w:r>
        <w:rPr>
          <w:rFonts w:hint="eastAsia"/>
          <w:b w:val="0"/>
          <w:bCs w:val="0"/>
          <w:color w:val="000000"/>
          <w:lang w:eastAsia="zh-CN"/>
        </w:rPr>
        <w:t xml:space="preserve">、合格的投标人</w:t>
      </w:r>
      <w:bookmarkEnd w:id="62"/>
      <w:r/>
      <w:bookmarkEnd w:id="63"/>
      <w:r/>
      <w:bookmarkEnd w:id="64"/>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728"/>
        <w:ind w:firstLine="422"/>
        <w:spacing w:before="0" w:after="0" w:line="400" w:lineRule="exact"/>
        <w:rPr>
          <w:rFonts w:cs="Arial"/>
          <w:color w:val="000000"/>
          <w:lang w:eastAsia="zh-CN"/>
        </w:rPr>
      </w:pPr>
      <w:r/>
      <w:bookmarkStart w:id="65" w:name="_Toc20823278"/>
      <w:r/>
      <w:bookmarkStart w:id="66" w:name="_Toc16938522"/>
      <w:r/>
      <w:bookmarkStart w:id="67" w:name="_Toc513029206"/>
      <w:r>
        <w:rPr>
          <w:rFonts w:hint="eastAsia" w:cs="Arial"/>
          <w:color w:val="000000"/>
          <w:lang w:eastAsia="zh-CN"/>
        </w:rPr>
        <w:t xml:space="preserve">3</w:t>
      </w:r>
      <w:r>
        <w:rPr>
          <w:rFonts w:hint="eastAsia" w:cs="Arial"/>
          <w:color w:val="000000"/>
          <w:lang w:eastAsia="zh-CN"/>
        </w:rPr>
        <w:t xml:space="preserve">、适用法律</w:t>
      </w:r>
      <w:bookmarkEnd w:id="65"/>
      <w:r/>
      <w:bookmarkEnd w:id="66"/>
      <w:r/>
      <w:bookmarkEnd w:id="67"/>
      <w:r>
        <w:rPr>
          <w:rFonts w:hint="eastAsia" w:cs="Arial"/>
          <w:color w:val="000000"/>
          <w:lang w:eastAsia="zh-CN"/>
        </w:rPr>
        <w:t xml:space="preserve">和标准</w:t>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ind w:firstLine="420"/>
        <w:spacing w:line="400" w:lineRule="exact"/>
        <w:rPr>
          <w:rFonts w:ascii="宋体" w:hAnsi="宋体"/>
          <w:color w:val="000000"/>
          <w:sz w:val="24"/>
        </w:rPr>
      </w:pPr>
      <w:r/>
      <w:bookmarkStart w:id="68" w:name="_Toc16938523"/>
      <w:r/>
      <w:bookmarkStart w:id="69" w:name="_Toc462564067"/>
      <w:r/>
      <w:bookmarkStart w:id="70" w:name="_Toc513029207"/>
      <w:r/>
      <w:bookmarkStart w:id="71" w:name="_Toc20823279"/>
      <w:r>
        <w:rPr>
          <w:rFonts w:hint="eastAsia" w:ascii="宋体" w:hAnsi="宋体"/>
          <w:color w:val="000000"/>
          <w:sz w:val="24"/>
        </w:rPr>
        <w:t xml:space="preserve">3.2 在本项目政府采购活动过程中，如果所执行的标准有更新的，按照最新标准执行。</w:t>
      </w:r>
      <w:r/>
    </w:p>
    <w:p>
      <w:pPr>
        <w:pStyle w:val="728"/>
        <w:ind w:firstLine="420"/>
        <w:spacing w:before="0" w:after="0" w:line="400" w:lineRule="exact"/>
        <w:rPr>
          <w:b w:val="0"/>
          <w:bCs w:val="0"/>
          <w:color w:val="000000"/>
          <w:lang w:eastAsia="zh-CN"/>
        </w:rPr>
      </w:pPr>
      <w:r>
        <w:rPr>
          <w:rFonts w:hint="eastAsia"/>
          <w:b w:val="0"/>
          <w:bCs w:val="0"/>
          <w:color w:val="000000"/>
          <w:lang w:eastAsia="zh-CN"/>
        </w:rPr>
        <w:t xml:space="preserve">4</w:t>
      </w:r>
      <w:r>
        <w:rPr>
          <w:rFonts w:hint="eastAsia"/>
          <w:b w:val="0"/>
          <w:bCs w:val="0"/>
          <w:color w:val="000000"/>
          <w:lang w:eastAsia="zh-CN"/>
        </w:rPr>
        <w:t xml:space="preserve">、投标费用</w:t>
      </w:r>
      <w:bookmarkEnd w:id="68"/>
      <w:r/>
      <w:bookmarkEnd w:id="69"/>
      <w:r/>
      <w:bookmarkEnd w:id="70"/>
      <w:r/>
      <w:bookmarkEnd w:id="71"/>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4.2本次招标采购中心和采购人不收取标书工本费与中标服务费。</w:t>
      </w:r>
      <w:r/>
    </w:p>
    <w:p>
      <w:pPr>
        <w:pStyle w:val="728"/>
        <w:ind w:firstLine="602"/>
        <w:spacing w:before="0" w:after="0" w:line="400" w:lineRule="exact"/>
        <w:rPr>
          <w:rFonts w:ascii="黑体" w:hAnsi="宋体"/>
          <w:b w:val="0"/>
          <w:bCs w:val="0"/>
          <w:color w:val="000000"/>
          <w:lang w:eastAsia="zh-CN"/>
        </w:rPr>
      </w:pPr>
      <w:r>
        <w:rPr>
          <w:rFonts w:hint="eastAsia" w:ascii="宋体" w:hAnsi="宋体"/>
          <w:color w:val="000000"/>
          <w:sz w:val="30"/>
          <w:lang w:eastAsia="zh-CN"/>
        </w:rPr>
        <w:t xml:space="preserve">5</w:t>
      </w:r>
      <w:r>
        <w:rPr>
          <w:rFonts w:hint="eastAsia" w:ascii="宋体" w:hAnsi="宋体"/>
          <w:color w:val="000000"/>
          <w:sz w:val="30"/>
          <w:lang w:eastAsia="zh-CN"/>
        </w:rPr>
        <w:t xml:space="preserve">、</w:t>
      </w:r>
      <w:r>
        <w:rPr>
          <w:rFonts w:hint="eastAsia" w:ascii="黑体" w:hAnsi="宋体"/>
          <w:b w:val="0"/>
          <w:bCs w:val="0"/>
          <w:color w:val="000000"/>
          <w:lang w:eastAsia="zh-CN"/>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727"/>
        <w:ind w:firstLine="321"/>
        <w:spacing w:before="145" w:after="145" w:line="400" w:lineRule="exact"/>
        <w:rPr>
          <w:color w:val="000000"/>
        </w:rPr>
      </w:pPr>
      <w:r/>
      <w:bookmarkStart w:id="72" w:name="_Toc16938525"/>
      <w:r/>
      <w:bookmarkStart w:id="73" w:name="_Toc20823281"/>
      <w:r/>
      <w:bookmarkStart w:id="74" w:name="_Toc120614215"/>
      <w:r/>
      <w:bookmarkStart w:id="75" w:name="_Toc513029209"/>
      <w:r>
        <w:rPr>
          <w:rFonts w:hint="eastAsia"/>
          <w:color w:val="000000"/>
        </w:rPr>
        <w:t xml:space="preserve">二、招标文件</w:t>
      </w:r>
      <w:bookmarkEnd w:id="72"/>
      <w:r/>
      <w:bookmarkEnd w:id="73"/>
      <w:r/>
      <w:bookmarkEnd w:id="74"/>
      <w:r/>
      <w:bookmarkEnd w:id="75"/>
      <w:r/>
      <w:r/>
    </w:p>
    <w:p>
      <w:pPr>
        <w:pStyle w:val="728"/>
        <w:ind w:firstLine="420"/>
        <w:spacing w:before="0" w:after="0" w:line="400" w:lineRule="exact"/>
        <w:rPr>
          <w:b w:val="0"/>
          <w:bCs w:val="0"/>
          <w:color w:val="000000"/>
          <w:lang w:eastAsia="zh-CN"/>
        </w:rPr>
      </w:pPr>
      <w:r/>
      <w:bookmarkStart w:id="76" w:name="_Toc20823282"/>
      <w:r/>
      <w:bookmarkStart w:id="77" w:name="_Toc16938526"/>
      <w:r/>
      <w:bookmarkStart w:id="78" w:name="_Toc513029210"/>
      <w:r>
        <w:rPr>
          <w:rFonts w:hint="eastAsia"/>
          <w:b w:val="0"/>
          <w:bCs w:val="0"/>
          <w:color w:val="000000"/>
          <w:lang w:eastAsia="zh-CN"/>
        </w:rPr>
        <w:t xml:space="preserve">6</w:t>
      </w:r>
      <w:r>
        <w:rPr>
          <w:rFonts w:hint="eastAsia"/>
          <w:b w:val="0"/>
          <w:bCs w:val="0"/>
          <w:color w:val="000000"/>
          <w:lang w:eastAsia="zh-CN"/>
        </w:rPr>
        <w:t xml:space="preserve">、招标文件构成</w:t>
      </w:r>
      <w:bookmarkEnd w:id="76"/>
      <w:r/>
      <w:bookmarkEnd w:id="77"/>
      <w:r/>
      <w:bookmarkEnd w:id="78"/>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8"/>
        <w:ind w:firstLine="560"/>
        <w:spacing w:before="0" w:after="0" w:line="400" w:lineRule="exact"/>
        <w:rPr>
          <w:b w:val="0"/>
          <w:bCs w:val="0"/>
          <w:color w:val="000000"/>
          <w:lang w:eastAsia="zh-CN"/>
        </w:rPr>
      </w:pPr>
      <w:r/>
      <w:bookmarkStart w:id="79" w:name="_Toc20823284"/>
      <w:r/>
      <w:bookmarkStart w:id="80" w:name="_Toc513029212"/>
      <w:r/>
      <w:bookmarkStart w:id="81" w:name="_Toc16938528"/>
      <w:r/>
      <w:bookmarkStart w:id="82" w:name="_Toc462564071"/>
      <w:r>
        <w:rPr>
          <w:b w:val="0"/>
          <w:bCs w:val="0"/>
          <w:color w:val="000000"/>
          <w:lang w:eastAsia="zh-CN"/>
        </w:rPr>
        <w:t xml:space="preserve">7</w:t>
      </w:r>
      <w:r>
        <w:rPr>
          <w:rFonts w:hint="eastAsia"/>
          <w:b w:val="0"/>
          <w:bCs w:val="0"/>
          <w:color w:val="000000"/>
          <w:lang w:eastAsia="zh-CN"/>
        </w:rPr>
        <w:t xml:space="preserve">、招标文件的修改</w:t>
      </w:r>
      <w:bookmarkEnd w:id="79"/>
      <w:r/>
      <w:bookmarkEnd w:id="80"/>
      <w:r/>
      <w:bookmarkEnd w:id="81"/>
      <w:r/>
      <w:bookmarkEnd w:id="82"/>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727"/>
        <w:ind w:firstLine="482"/>
        <w:spacing w:before="145" w:after="145" w:line="400" w:lineRule="exact"/>
        <w:rPr>
          <w:color w:val="000000"/>
        </w:rPr>
      </w:pPr>
      <w:r/>
      <w:bookmarkStart w:id="83" w:name="_Toc513029213"/>
      <w:r/>
      <w:bookmarkStart w:id="84" w:name="_Toc120614216"/>
      <w:r/>
      <w:bookmarkStart w:id="85" w:name="_Toc20823285"/>
      <w:r/>
      <w:bookmarkStart w:id="86" w:name="_Toc16938529"/>
      <w:r/>
      <w:bookmarkStart w:id="87" w:name="_Toc462564072"/>
      <w:r>
        <w:rPr>
          <w:rFonts w:hint="eastAsia"/>
          <w:color w:val="000000"/>
        </w:rPr>
        <w:t xml:space="preserve">三、投标文件的编制</w:t>
      </w:r>
      <w:bookmarkEnd w:id="83"/>
      <w:r/>
      <w:bookmarkEnd w:id="84"/>
      <w:r/>
      <w:bookmarkEnd w:id="85"/>
      <w:r/>
      <w:bookmarkEnd w:id="86"/>
      <w:r/>
      <w:bookmarkEnd w:id="87"/>
      <w:r/>
      <w:r/>
    </w:p>
    <w:p>
      <w:pPr>
        <w:pStyle w:val="728"/>
        <w:ind w:firstLine="560"/>
        <w:spacing w:before="0" w:after="0" w:line="400" w:lineRule="exact"/>
        <w:rPr>
          <w:bCs w:val="0"/>
          <w:color w:val="000000"/>
          <w:lang w:eastAsia="zh-CN"/>
        </w:rPr>
      </w:pPr>
      <w:r/>
      <w:bookmarkStart w:id="88" w:name="_Toc16938530"/>
      <w:r/>
      <w:bookmarkStart w:id="89" w:name="_Toc462564073"/>
      <w:r/>
      <w:bookmarkStart w:id="90" w:name="_Toc513029214"/>
      <w:r/>
      <w:bookmarkStart w:id="91" w:name="_Toc20823286"/>
      <w:r>
        <w:rPr>
          <w:b w:val="0"/>
          <w:bCs w:val="0"/>
          <w:color w:val="000000"/>
          <w:lang w:eastAsia="zh-CN"/>
        </w:rPr>
        <w:t xml:space="preserve">8</w:t>
      </w:r>
      <w:r>
        <w:rPr>
          <w:rFonts w:hint="eastAsia"/>
          <w:b w:val="0"/>
          <w:bCs w:val="0"/>
          <w:color w:val="000000"/>
          <w:lang w:eastAsia="zh-CN"/>
        </w:rPr>
        <w:t xml:space="preserve">、投标文件的语言及度量衡单位</w:t>
      </w:r>
      <w:bookmarkEnd w:id="88"/>
      <w:r/>
      <w:bookmarkEnd w:id="89"/>
      <w:r/>
      <w:bookmarkEnd w:id="90"/>
      <w:r/>
      <w:bookmarkEnd w:id="91"/>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728"/>
        <w:ind w:firstLine="420"/>
        <w:spacing w:before="0" w:after="0" w:line="400" w:lineRule="exact"/>
        <w:rPr>
          <w:b w:val="0"/>
          <w:bCs w:val="0"/>
          <w:color w:val="000000"/>
          <w:lang w:eastAsia="zh-CN"/>
        </w:rPr>
      </w:pPr>
      <w:r/>
      <w:bookmarkStart w:id="92" w:name="_Toc462564074"/>
      <w:r/>
      <w:bookmarkStart w:id="93" w:name="_Toc20823287"/>
      <w:r/>
      <w:bookmarkStart w:id="94" w:name="_Toc16938531"/>
      <w:r/>
      <w:bookmarkStart w:id="95" w:name="_Toc513029215"/>
      <w:r>
        <w:rPr>
          <w:b w:val="0"/>
          <w:bCs w:val="0"/>
          <w:color w:val="000000"/>
          <w:lang w:eastAsia="zh-CN"/>
        </w:rPr>
        <w:t xml:space="preserve">9</w:t>
      </w:r>
      <w:r>
        <w:rPr>
          <w:rFonts w:hint="eastAsia"/>
          <w:b w:val="0"/>
          <w:bCs w:val="0"/>
          <w:color w:val="000000"/>
          <w:lang w:eastAsia="zh-CN"/>
        </w:rPr>
        <w:t xml:space="preserve">、投标文件构成</w:t>
      </w:r>
      <w:bookmarkEnd w:id="92"/>
      <w:r/>
      <w:bookmarkEnd w:id="93"/>
      <w:r/>
      <w:bookmarkEnd w:id="94"/>
      <w:r/>
      <w:bookmarkEnd w:id="95"/>
      <w:r/>
      <w:r/>
    </w:p>
    <w:p>
      <w:pPr>
        <w:ind w:firstLine="480"/>
        <w:spacing w:line="400" w:lineRule="exact"/>
        <w:rPr>
          <w:rFonts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p>
    <w:p>
      <w:pPr>
        <w:pStyle w:val="728"/>
        <w:ind w:firstLine="420"/>
        <w:spacing w:before="0" w:after="0" w:line="400" w:lineRule="exact"/>
        <w:rPr>
          <w:b w:val="0"/>
          <w:bCs w:val="0"/>
          <w:color w:val="000000"/>
          <w:lang w:eastAsia="zh-CN"/>
        </w:rPr>
      </w:pPr>
      <w:r/>
      <w:bookmarkStart w:id="96" w:name="_Hlt26670360"/>
      <w:r/>
      <w:bookmarkStart w:id="97" w:name="_Hlt26954838"/>
      <w:r/>
      <w:bookmarkStart w:id="98" w:name="_Hlt26668975"/>
      <w:r/>
      <w:bookmarkStart w:id="99" w:name="_Toc513029219"/>
      <w:r/>
      <w:bookmarkStart w:id="100" w:name="_Toc49090509"/>
      <w:r/>
      <w:bookmarkStart w:id="101" w:name="_Toc14577357"/>
      <w:r/>
      <w:bookmarkStart w:id="102" w:name="_Toc14577354"/>
      <w:r/>
      <w:bookmarkStart w:id="103" w:name="_Toc49090507"/>
      <w:r/>
      <w:bookmarkStart w:id="104" w:name="_Toc513029216"/>
      <w:r/>
      <w:bookmarkEnd w:id="96"/>
      <w:r/>
      <w:bookmarkEnd w:id="97"/>
      <w:r/>
      <w:bookmarkEnd w:id="98"/>
      <w:r>
        <w:rPr>
          <w:rFonts w:hint="eastAsia"/>
          <w:b w:val="0"/>
          <w:bCs w:val="0"/>
          <w:color w:val="000000"/>
          <w:lang w:eastAsia="zh-CN"/>
        </w:rPr>
        <w:t xml:space="preserve">1</w:t>
      </w:r>
      <w:r>
        <w:rPr>
          <w:b w:val="0"/>
          <w:bCs w:val="0"/>
          <w:color w:val="000000"/>
          <w:lang w:eastAsia="zh-CN"/>
        </w:rPr>
        <w:t xml:space="preserve">0</w:t>
      </w:r>
      <w:r>
        <w:rPr>
          <w:rFonts w:hint="eastAsia"/>
          <w:b w:val="0"/>
          <w:bCs w:val="0"/>
          <w:color w:val="000000"/>
          <w:lang w:eastAsia="zh-CN"/>
        </w:rPr>
        <w:t xml:space="preserve">、证明投标人及投标标的符合招标文件规定的文件</w:t>
      </w:r>
      <w:bookmarkEnd w:id="99"/>
      <w:r/>
      <w:bookmarkEnd w:id="100"/>
      <w:r/>
      <w:bookmarkEnd w:id="101"/>
      <w:r/>
      <w:r/>
    </w:p>
    <w:p>
      <w:pPr>
        <w:spacing w:line="400" w:lineRule="exact"/>
        <w:rPr>
          <w:rFonts w:ascii="宋体" w:hAnsi="宋体"/>
          <w:color w:val="000000"/>
          <w:sz w:val="24"/>
          <w:szCs w:val="24"/>
        </w:rPr>
      </w:pPr>
      <w:r/>
      <w:bookmarkStart w:id="105" w:name="_Toc14577355"/>
      <w:r/>
      <w:bookmarkStart w:id="106" w:name="_Toc49090508"/>
      <w:r/>
      <w:bookmarkEnd w:id="102"/>
      <w:r/>
      <w:bookmarkEnd w:id="103"/>
      <w:r/>
      <w:bookmarkEnd w:id="104"/>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728"/>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1</w:t>
      </w:r>
      <w:r>
        <w:rPr>
          <w:rFonts w:hint="eastAsia"/>
          <w:b w:val="0"/>
          <w:bCs w:val="0"/>
          <w:color w:val="000000"/>
          <w:lang w:eastAsia="zh-CN"/>
        </w:rPr>
        <w:t xml:space="preserve">、投标分项报价</w:t>
      </w:r>
      <w:bookmarkStart w:id="107" w:name="_Hlt26670373"/>
      <w:r/>
      <w:bookmarkEnd w:id="105"/>
      <w:r/>
      <w:bookmarkEnd w:id="107"/>
      <w:r>
        <w:rPr>
          <w:rFonts w:hint="eastAsia"/>
          <w:b w:val="0"/>
          <w:bCs w:val="0"/>
          <w:color w:val="000000"/>
          <w:lang w:eastAsia="zh-CN"/>
        </w:rPr>
        <w:t xml:space="preserve">表</w:t>
      </w:r>
      <w:bookmarkEnd w:id="106"/>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8" w:name="_Hlt26954840"/>
      <w:r/>
      <w:bookmarkEnd w:id="108"/>
      <w:r>
        <w:rPr>
          <w:rFonts w:hint="eastAsia" w:ascii="宋体" w:hAnsi="宋体"/>
          <w:color w:val="000000"/>
          <w:sz w:val="24"/>
        </w:rPr>
        <w:t xml:space="preserve">标人按照招标文件规定格式填报投标分项报价表</w:t>
      </w:r>
      <w:bookmarkStart w:id="109" w:name="_Hlt26670399"/>
      <w:r/>
      <w:bookmarkEnd w:id="109"/>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728"/>
        <w:ind w:firstLine="420"/>
        <w:spacing w:before="0" w:after="0" w:line="400" w:lineRule="exact"/>
        <w:rPr>
          <w:b w:val="0"/>
          <w:bCs w:val="0"/>
          <w:color w:val="000000"/>
          <w:lang w:eastAsia="zh-CN"/>
        </w:rPr>
      </w:pPr>
      <w:r/>
      <w:bookmarkStart w:id="110" w:name="_Hlt26670403"/>
      <w:r/>
      <w:bookmarkStart w:id="111" w:name="_Hlt26954842"/>
      <w:r/>
      <w:bookmarkStart w:id="112" w:name="_Hlt26954846"/>
      <w:r/>
      <w:bookmarkStart w:id="113" w:name="_Hlt26954731"/>
      <w:r/>
      <w:bookmarkStart w:id="114" w:name="_Hlt26670425"/>
      <w:r/>
      <w:bookmarkStart w:id="115" w:name="_Hlt26954844"/>
      <w:r/>
      <w:bookmarkStart w:id="116" w:name="_Hlt26668983"/>
      <w:r/>
      <w:bookmarkStart w:id="117" w:name="_Hlt26954848"/>
      <w:r/>
      <w:bookmarkStart w:id="118" w:name="_Hlt26670486"/>
      <w:r/>
      <w:bookmarkStart w:id="119" w:name="_Hlt26670482"/>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color w:val="000000"/>
          <w:lang w:eastAsia="zh-CN"/>
        </w:rPr>
        <w:t xml:space="preserve">1</w:t>
      </w:r>
      <w:r>
        <w:rPr>
          <w:b w:val="0"/>
          <w:bCs w:val="0"/>
          <w:color w:val="000000"/>
          <w:lang w:eastAsia="zh-CN"/>
        </w:rPr>
        <w:t xml:space="preserve">2</w:t>
      </w:r>
      <w:r>
        <w:rPr>
          <w:rFonts w:hint="eastAsia"/>
          <w:b w:val="0"/>
          <w:bCs w:val="0"/>
          <w:color w:val="000000"/>
          <w:lang w:eastAsia="zh-CN"/>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20" w:name="_Toc49090510"/>
      <w:r/>
      <w:bookmarkStart w:id="121"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728"/>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3</w:t>
      </w:r>
      <w:r>
        <w:rPr>
          <w:rFonts w:hint="eastAsia"/>
          <w:b w:val="0"/>
          <w:bCs w:val="0"/>
          <w:color w:val="000000"/>
          <w:lang w:eastAsia="zh-CN"/>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728"/>
        <w:ind w:firstLine="420"/>
        <w:spacing w:before="0" w:after="0" w:line="400" w:lineRule="exact"/>
        <w:rPr>
          <w:b w:val="0"/>
          <w:bCs w:val="0"/>
          <w:color w:val="000000"/>
          <w:lang w:eastAsia="zh-CN"/>
        </w:rPr>
      </w:pPr>
      <w:r/>
      <w:bookmarkStart w:id="122" w:name="_Hlt26954850"/>
      <w:r/>
      <w:bookmarkStart w:id="123" w:name="_Hlt26670489"/>
      <w:r/>
      <w:bookmarkStart w:id="124" w:name="_Hlt26954734"/>
      <w:r/>
      <w:bookmarkStart w:id="125" w:name="_Toc49090511"/>
      <w:r/>
      <w:bookmarkStart w:id="126" w:name="_Toc14577360"/>
      <w:r/>
      <w:bookmarkEnd w:id="120"/>
      <w:r/>
      <w:bookmarkEnd w:id="121"/>
      <w:r/>
      <w:bookmarkEnd w:id="122"/>
      <w:r/>
      <w:bookmarkEnd w:id="123"/>
      <w:r/>
      <w:bookmarkEnd w:id="124"/>
      <w:r>
        <w:rPr>
          <w:rFonts w:hint="eastAsia"/>
          <w:b w:val="0"/>
          <w:bCs w:val="0"/>
          <w:color w:val="000000"/>
          <w:lang w:eastAsia="zh-CN"/>
        </w:rPr>
        <w:t xml:space="preserve">1</w:t>
      </w:r>
      <w:r>
        <w:rPr>
          <w:b w:val="0"/>
          <w:bCs w:val="0"/>
          <w:color w:val="000000"/>
          <w:lang w:eastAsia="zh-CN"/>
        </w:rPr>
        <w:t xml:space="preserve">4</w:t>
      </w:r>
      <w:r>
        <w:rPr>
          <w:rFonts w:hint="eastAsia"/>
          <w:b w:val="0"/>
          <w:bCs w:val="0"/>
          <w:color w:val="000000"/>
          <w:lang w:eastAsia="zh-CN"/>
        </w:rPr>
        <w:t xml:space="preserve">、投标有效期</w:t>
      </w:r>
      <w:bookmarkEnd w:id="125"/>
      <w:r/>
      <w:bookmarkEnd w:id="126"/>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28"/>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5</w:t>
      </w:r>
      <w:r>
        <w:rPr>
          <w:rFonts w:hint="eastAsia"/>
          <w:b w:val="0"/>
          <w:bCs w:val="0"/>
          <w:color w:val="000000"/>
          <w:lang w:eastAsia="zh-CN"/>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27"/>
        <w:ind w:firstLine="482"/>
        <w:spacing w:before="145" w:after="145" w:line="400" w:lineRule="exact"/>
        <w:rPr>
          <w:color w:val="000000"/>
        </w:rPr>
      </w:pPr>
      <w:r/>
      <w:bookmarkStart w:id="127" w:name="_Hlt26954852"/>
      <w:r/>
      <w:bookmarkStart w:id="128" w:name="_Hlt26954739"/>
      <w:r/>
      <w:bookmarkStart w:id="129" w:name="_Toc20823296"/>
      <w:r/>
      <w:bookmarkStart w:id="130" w:name="_Toc513029224"/>
      <w:r/>
      <w:bookmarkStart w:id="131" w:name="_Toc120614217"/>
      <w:r/>
      <w:bookmarkStart w:id="132" w:name="_Toc16938540"/>
      <w:r/>
      <w:bookmarkEnd w:id="127"/>
      <w:r/>
      <w:bookmarkEnd w:id="128"/>
      <w:r>
        <w:rPr>
          <w:rFonts w:hint="eastAsia"/>
          <w:color w:val="000000"/>
        </w:rPr>
        <w:t xml:space="preserve">四、投标文件的递交</w:t>
      </w:r>
      <w:bookmarkEnd w:id="129"/>
      <w:r/>
      <w:bookmarkEnd w:id="130"/>
      <w:r/>
      <w:bookmarkEnd w:id="131"/>
      <w:r/>
      <w:bookmarkEnd w:id="132"/>
      <w:r/>
      <w:r/>
    </w:p>
    <w:p>
      <w:pPr>
        <w:pStyle w:val="728"/>
        <w:ind w:firstLine="560"/>
        <w:spacing w:before="0" w:after="0" w:line="400" w:lineRule="exact"/>
        <w:rPr>
          <w:rFonts w:ascii="黑体"/>
          <w:b w:val="0"/>
          <w:bCs w:val="0"/>
          <w:color w:val="000000"/>
          <w:lang w:eastAsia="zh-CN"/>
        </w:rPr>
      </w:pPr>
      <w:r/>
      <w:bookmarkStart w:id="133" w:name="_Toc16938541"/>
      <w:r/>
      <w:bookmarkStart w:id="134" w:name="_Toc20823297"/>
      <w:r/>
      <w:bookmarkStart w:id="135" w:name="_Toc513029225"/>
      <w:r/>
      <w:bookmarkStart w:id="136" w:name="_Toc462564084"/>
      <w:r>
        <w:rPr>
          <w:rFonts w:hint="eastAsia"/>
          <w:b w:val="0"/>
          <w:bCs w:val="0"/>
          <w:color w:val="000000"/>
          <w:lang w:eastAsia="zh-CN"/>
        </w:rPr>
        <w:t xml:space="preserve">1</w:t>
      </w:r>
      <w:r>
        <w:rPr>
          <w:b w:val="0"/>
          <w:bCs w:val="0"/>
          <w:color w:val="000000"/>
          <w:lang w:eastAsia="zh-CN"/>
        </w:rPr>
        <w:t xml:space="preserve">6</w:t>
      </w:r>
      <w:r>
        <w:rPr>
          <w:rFonts w:hint="eastAsia"/>
          <w:b w:val="0"/>
          <w:bCs w:val="0"/>
          <w:color w:val="000000"/>
          <w:lang w:eastAsia="zh-CN"/>
        </w:rPr>
        <w:t xml:space="preserve">、</w:t>
      </w:r>
      <w:r>
        <w:rPr>
          <w:rFonts w:hint="eastAsia" w:ascii="黑体"/>
          <w:b w:val="0"/>
          <w:bCs w:val="0"/>
          <w:color w:val="000000"/>
          <w:lang w:eastAsia="zh-CN"/>
        </w:rPr>
        <w:t xml:space="preserve">投标文件</w:t>
      </w:r>
      <w:bookmarkEnd w:id="133"/>
      <w:r/>
      <w:bookmarkEnd w:id="134"/>
      <w:r/>
      <w:bookmarkEnd w:id="135"/>
      <w:r/>
      <w:bookmarkEnd w:id="136"/>
      <w:r>
        <w:rPr>
          <w:rFonts w:hint="eastAsia" w:ascii="黑体"/>
          <w:b w:val="0"/>
          <w:bCs w:val="0"/>
          <w:color w:val="000000"/>
          <w:lang w:eastAsia="zh-CN"/>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p>
    <w:p>
      <w:pPr>
        <w:pStyle w:val="756"/>
        <w:ind w:left="525"/>
        <w:spacing w:line="4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7" w:name="_Toc20823298"/>
      <w:r/>
      <w:bookmarkStart w:id="138" w:name="_Toc16938542"/>
      <w:r/>
      <w:bookmarkStart w:id="139" w:name="_Toc513029226"/>
      <w:r/>
      <w:r/>
    </w:p>
    <w:p>
      <w:pPr>
        <w:pStyle w:val="728"/>
        <w:ind w:firstLine="420"/>
        <w:spacing w:line="400" w:lineRule="exact"/>
        <w:rPr>
          <w:b w:val="0"/>
          <w:color w:val="000000"/>
          <w:lang w:eastAsia="zh-CN"/>
        </w:rPr>
      </w:pPr>
      <w:r>
        <w:rPr>
          <w:rFonts w:hint="eastAsia"/>
          <w:b w:val="0"/>
          <w:color w:val="000000"/>
          <w:lang w:eastAsia="zh-CN"/>
        </w:rPr>
        <w:t xml:space="preserve">1</w:t>
      </w:r>
      <w:r>
        <w:rPr>
          <w:b w:val="0"/>
          <w:color w:val="000000"/>
          <w:lang w:eastAsia="zh-CN"/>
        </w:rPr>
        <w:t xml:space="preserve">7</w:t>
      </w:r>
      <w:r>
        <w:rPr>
          <w:rFonts w:hint="eastAsia"/>
          <w:b w:val="0"/>
          <w:color w:val="000000"/>
          <w:lang w:eastAsia="zh-CN"/>
        </w:rPr>
        <w:t xml:space="preserve">、投标截止</w:t>
      </w:r>
      <w:bookmarkEnd w:id="137"/>
      <w:r/>
      <w:bookmarkEnd w:id="138"/>
      <w:r/>
      <w:bookmarkEnd w:id="139"/>
      <w:r>
        <w:rPr>
          <w:rFonts w:hint="eastAsia"/>
          <w:b w:val="0"/>
          <w:color w:val="000000"/>
          <w:lang w:eastAsia="zh-CN"/>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28"/>
        <w:ind w:firstLine="420"/>
        <w:spacing w:before="0" w:after="0" w:line="400" w:lineRule="exact"/>
        <w:rPr>
          <w:b w:val="0"/>
          <w:bCs w:val="0"/>
          <w:color w:val="000000"/>
          <w:lang w:eastAsia="zh-CN"/>
        </w:rPr>
      </w:pPr>
      <w:r/>
      <w:bookmarkStart w:id="140" w:name="_Toc513029227"/>
      <w:r/>
      <w:bookmarkStart w:id="141" w:name="_Toc20823299"/>
      <w:r/>
      <w:bookmarkStart w:id="142" w:name="_Toc16938543"/>
      <w:r>
        <w:rPr>
          <w:rFonts w:hint="eastAsia"/>
          <w:b w:val="0"/>
          <w:bCs w:val="0"/>
          <w:color w:val="000000"/>
          <w:lang w:eastAsia="zh-CN"/>
        </w:rPr>
        <w:t xml:space="preserve">1</w:t>
      </w:r>
      <w:r>
        <w:rPr>
          <w:b w:val="0"/>
          <w:bCs w:val="0"/>
          <w:color w:val="000000"/>
          <w:lang w:eastAsia="zh-CN"/>
        </w:rPr>
        <w:t xml:space="preserve">8</w:t>
      </w:r>
      <w:r>
        <w:rPr>
          <w:rFonts w:hint="eastAsia"/>
          <w:b w:val="0"/>
          <w:bCs w:val="0"/>
          <w:color w:val="000000"/>
          <w:lang w:eastAsia="zh-CN"/>
        </w:rPr>
        <w:t xml:space="preserve">、投标文件</w:t>
      </w:r>
      <w:bookmarkEnd w:id="140"/>
      <w:r/>
      <w:bookmarkEnd w:id="141"/>
      <w:r/>
      <w:bookmarkEnd w:id="142"/>
      <w:r>
        <w:rPr>
          <w:rFonts w:hint="eastAsia"/>
          <w:b w:val="0"/>
          <w:bCs w:val="0"/>
          <w:color w:val="000000"/>
          <w:lang w:eastAsia="zh-CN"/>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p>
    <w:p>
      <w:pPr>
        <w:pStyle w:val="728"/>
        <w:ind w:firstLine="420"/>
        <w:spacing w:before="0" w:after="0" w:line="400" w:lineRule="exact"/>
        <w:rPr>
          <w:b w:val="0"/>
          <w:bCs w:val="0"/>
          <w:color w:val="000000"/>
          <w:lang w:eastAsia="zh-CN"/>
        </w:rPr>
      </w:pPr>
      <w:r/>
      <w:bookmarkStart w:id="143" w:name="_Toc513029228"/>
      <w:r/>
      <w:bookmarkStart w:id="144" w:name="_Toc20823300"/>
      <w:r/>
      <w:bookmarkStart w:id="145" w:name="_Toc16938544"/>
      <w:r>
        <w:rPr>
          <w:b w:val="0"/>
          <w:bCs w:val="0"/>
          <w:color w:val="000000"/>
          <w:lang w:eastAsia="zh-CN"/>
        </w:rPr>
        <w:t xml:space="preserve">19</w:t>
      </w:r>
      <w:r>
        <w:rPr>
          <w:rFonts w:hint="eastAsia"/>
          <w:b w:val="0"/>
          <w:bCs w:val="0"/>
          <w:color w:val="000000"/>
          <w:lang w:eastAsia="zh-CN"/>
        </w:rPr>
        <w:t xml:space="preserve">、投标文件的撤回和修改</w:t>
      </w:r>
      <w:bookmarkEnd w:id="143"/>
      <w:r/>
      <w:bookmarkEnd w:id="144"/>
      <w:r/>
      <w:bookmarkEnd w:id="145"/>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727"/>
        <w:ind w:firstLine="482"/>
        <w:spacing w:before="145" w:after="145" w:line="400" w:lineRule="exact"/>
        <w:rPr>
          <w:color w:val="000000"/>
        </w:rPr>
      </w:pPr>
      <w:r/>
      <w:bookmarkStart w:id="146" w:name="_Toc20823301"/>
      <w:r/>
      <w:bookmarkStart w:id="147" w:name="_Toc120614218"/>
      <w:r/>
      <w:bookmarkStart w:id="148" w:name="_Toc513029229"/>
      <w:r/>
      <w:bookmarkStart w:id="149" w:name="_Toc16938545"/>
      <w:r>
        <w:rPr>
          <w:rFonts w:hint="eastAsia"/>
          <w:color w:val="000000"/>
        </w:rPr>
        <w:t xml:space="preserve">五、开标与评标</w:t>
      </w:r>
      <w:bookmarkEnd w:id="146"/>
      <w:r/>
      <w:bookmarkEnd w:id="147"/>
      <w:r/>
      <w:bookmarkEnd w:id="148"/>
      <w:r/>
      <w:bookmarkEnd w:id="149"/>
      <w:r/>
      <w:r/>
    </w:p>
    <w:p>
      <w:pPr>
        <w:pStyle w:val="728"/>
        <w:ind w:firstLine="420"/>
        <w:spacing w:before="0" w:after="0" w:line="400" w:lineRule="exact"/>
        <w:rPr>
          <w:b w:val="0"/>
          <w:bCs w:val="0"/>
          <w:color w:val="000000"/>
          <w:lang w:eastAsia="zh-CN"/>
        </w:rPr>
      </w:pPr>
      <w:r/>
      <w:bookmarkStart w:id="150" w:name="_Toc513029230"/>
      <w:r/>
      <w:bookmarkStart w:id="151" w:name="_Toc20823302"/>
      <w:r/>
      <w:bookmarkStart w:id="152" w:name="_Toc16938546"/>
      <w:r>
        <w:rPr>
          <w:rFonts w:hint="eastAsia"/>
          <w:b w:val="0"/>
          <w:bCs w:val="0"/>
          <w:color w:val="000000"/>
          <w:lang w:eastAsia="zh-CN"/>
        </w:rPr>
        <w:t xml:space="preserve">2</w:t>
      </w:r>
      <w:r>
        <w:rPr>
          <w:b w:val="0"/>
          <w:bCs w:val="0"/>
          <w:color w:val="000000"/>
          <w:lang w:eastAsia="zh-CN"/>
        </w:rPr>
        <w:t xml:space="preserve">0</w:t>
      </w:r>
      <w:r>
        <w:rPr>
          <w:rFonts w:hint="eastAsia"/>
          <w:b w:val="0"/>
          <w:bCs w:val="0"/>
          <w:color w:val="000000"/>
          <w:lang w:eastAsia="zh-CN"/>
        </w:rPr>
        <w:t xml:space="preserve">、开标</w:t>
      </w:r>
      <w:bookmarkEnd w:id="150"/>
      <w:r/>
      <w:bookmarkEnd w:id="151"/>
      <w:r/>
      <w:bookmarkEnd w:id="152"/>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728"/>
        <w:ind w:firstLine="420"/>
        <w:spacing w:before="0" w:after="0" w:line="400" w:lineRule="exact"/>
        <w:rPr>
          <w:b w:val="0"/>
          <w:bCs w:val="0"/>
          <w:color w:val="000000"/>
          <w:lang w:eastAsia="zh-CN"/>
        </w:rPr>
      </w:pPr>
      <w:r/>
      <w:bookmarkStart w:id="153" w:name="_Toc513029231"/>
      <w:r/>
      <w:bookmarkStart w:id="154" w:name="_Toc16938547"/>
      <w:r/>
      <w:bookmarkStart w:id="155" w:name="_Toc20823303"/>
      <w:r>
        <w:rPr>
          <w:rFonts w:hint="eastAsia"/>
          <w:b w:val="0"/>
          <w:bCs w:val="0"/>
          <w:color w:val="000000"/>
          <w:lang w:eastAsia="zh-CN"/>
        </w:rPr>
        <w:t xml:space="preserve">2</w:t>
      </w:r>
      <w:r>
        <w:rPr>
          <w:b w:val="0"/>
          <w:bCs w:val="0"/>
          <w:color w:val="000000"/>
          <w:lang w:eastAsia="zh-CN"/>
        </w:rPr>
        <w:t xml:space="preserve">1</w:t>
      </w:r>
      <w:r>
        <w:rPr>
          <w:rFonts w:hint="eastAsia"/>
          <w:b w:val="0"/>
          <w:bCs w:val="0"/>
          <w:color w:val="000000"/>
          <w:lang w:eastAsia="zh-CN"/>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评标委员会由采购人代表和有关技术、经济等方面的专家组成，且人员构成符合政府采购有关规定。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.3评标委员会独立工作，负责评审所有投标文件并确定中标侯选人。</w:t>
      </w:r>
      <w:r/>
    </w:p>
    <w:p>
      <w:pPr>
        <w:pStyle w:val="728"/>
        <w:ind w:firstLine="420"/>
        <w:spacing w:before="0" w:after="0" w:line="400" w:lineRule="exact"/>
        <w:rPr>
          <w:rFonts w:ascii="黑体"/>
          <w:b w:val="0"/>
          <w:bCs w:val="0"/>
          <w:color w:val="000000"/>
          <w:lang w:eastAsia="zh-CN"/>
        </w:rPr>
      </w:pPr>
      <w:r>
        <w:rPr>
          <w:rFonts w:hint="eastAsia" w:cs="Arial"/>
          <w:b w:val="0"/>
          <w:bCs w:val="0"/>
          <w:color w:val="000000"/>
          <w:lang w:eastAsia="zh-CN"/>
        </w:rPr>
        <w:t xml:space="preserve">22</w:t>
      </w:r>
      <w:r>
        <w:rPr>
          <w:rFonts w:hint="eastAsia" w:cs="Arial"/>
          <w:b w:val="0"/>
          <w:bCs w:val="0"/>
          <w:color w:val="000000"/>
          <w:lang w:eastAsia="zh-CN"/>
        </w:rPr>
        <w:t xml:space="preserve">、评标过程的保密与公正</w:t>
      </w:r>
      <w:bookmarkEnd w:id="153"/>
      <w:r/>
      <w:bookmarkEnd w:id="154"/>
      <w:r/>
      <w:bookmarkEnd w:id="155"/>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728"/>
        <w:ind w:firstLine="420"/>
        <w:spacing w:before="0" w:after="0" w:line="400" w:lineRule="exact"/>
        <w:rPr>
          <w:b w:val="0"/>
          <w:bCs w:val="0"/>
          <w:color w:val="000000"/>
          <w:lang w:eastAsia="zh-CN"/>
        </w:rPr>
      </w:pPr>
      <w:r/>
      <w:bookmarkStart w:id="156" w:name="_Toc16938548"/>
      <w:r/>
      <w:bookmarkStart w:id="157" w:name="_Toc20823304"/>
      <w:r/>
      <w:bookmarkStart w:id="158" w:name="_Toc513029232"/>
      <w:r>
        <w:rPr>
          <w:rFonts w:hint="eastAsia"/>
          <w:b w:val="0"/>
          <w:bCs w:val="0"/>
          <w:color w:val="000000"/>
          <w:lang w:eastAsia="zh-CN"/>
        </w:rPr>
        <w:t xml:space="preserve">2</w:t>
      </w:r>
      <w:r>
        <w:rPr>
          <w:b w:val="0"/>
          <w:bCs w:val="0"/>
          <w:color w:val="000000"/>
          <w:lang w:eastAsia="zh-CN"/>
        </w:rPr>
        <w:t xml:space="preserve">3</w:t>
      </w:r>
      <w:r>
        <w:rPr>
          <w:rFonts w:hint="eastAsia"/>
          <w:b w:val="0"/>
          <w:bCs w:val="0"/>
          <w:color w:val="000000"/>
          <w:lang w:eastAsia="zh-CN"/>
        </w:rPr>
        <w:t xml:space="preserve">、投标文件的澄清</w:t>
      </w:r>
      <w:bookmarkEnd w:id="156"/>
      <w:r/>
      <w:bookmarkEnd w:id="157"/>
      <w:r/>
      <w:bookmarkEnd w:id="158"/>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23.2需要供应商进行澄清、说明和补正的，评标委员会将通过苏采云系统向供应</w:t>
      </w:r>
      <w:r>
        <w:rPr>
          <w:rFonts w:hint="eastAsia" w:ascii="宋体" w:hAnsi="宋体"/>
          <w:color w:val="000000"/>
          <w:sz w:val="24"/>
          <w:szCs w:val="24"/>
        </w:rPr>
        <w:t xml:space="preserve">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接到评标委员会澄清、说明和补正要求的投标人如未按规定做出澄清、说明和补正，其风险由投标人自行承担。</w:t>
      </w:r>
      <w:r/>
    </w:p>
    <w:p>
      <w:pPr>
        <w:pStyle w:val="728"/>
        <w:ind w:firstLine="420"/>
        <w:spacing w:before="0" w:after="0" w:line="400" w:lineRule="exact"/>
        <w:rPr>
          <w:b w:val="0"/>
          <w:bCs w:val="0"/>
          <w:color w:val="000000"/>
          <w:lang w:eastAsia="zh-CN"/>
        </w:rPr>
      </w:pPr>
      <w:r/>
      <w:bookmarkStart w:id="159" w:name="_Toc16938549"/>
      <w:r/>
      <w:bookmarkStart w:id="160" w:name="_Toc20823305"/>
      <w:r/>
      <w:bookmarkStart w:id="161" w:name="_Toc513029233"/>
      <w:r>
        <w:rPr>
          <w:rFonts w:hint="eastAsia"/>
          <w:b w:val="0"/>
          <w:bCs w:val="0"/>
          <w:color w:val="000000"/>
          <w:lang w:eastAsia="zh-CN"/>
        </w:rPr>
        <w:t xml:space="preserve">2</w:t>
      </w:r>
      <w:r>
        <w:rPr>
          <w:b w:val="0"/>
          <w:bCs w:val="0"/>
          <w:color w:val="000000"/>
          <w:lang w:eastAsia="zh-CN"/>
        </w:rPr>
        <w:t xml:space="preserve">4</w:t>
      </w:r>
      <w:r>
        <w:rPr>
          <w:rFonts w:hint="eastAsia"/>
          <w:b w:val="0"/>
          <w:bCs w:val="0"/>
          <w:color w:val="000000"/>
          <w:lang w:eastAsia="zh-CN"/>
        </w:rPr>
        <w:t xml:space="preserve">、对投标文件的初审</w:t>
      </w:r>
      <w:bookmarkEnd w:id="159"/>
      <w:r/>
      <w:bookmarkEnd w:id="160"/>
      <w:r/>
      <w:bookmarkEnd w:id="161"/>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评标委员会将按上述修正错误的方法调整投标文件中的投标报价，并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62" w:name="_Toc20823306"/>
      <w:r/>
      <w:bookmarkStart w:id="163" w:name="_Toc513029234"/>
      <w:r/>
      <w:bookmarkStart w:id="164"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28"/>
        <w:ind w:firstLine="420"/>
        <w:spacing w:before="0" w:after="0" w:line="400" w:lineRule="exact"/>
        <w:rPr>
          <w:b w:val="0"/>
          <w:bCs w:val="0"/>
          <w:color w:val="000000"/>
          <w:lang w:eastAsia="zh-CN"/>
        </w:rPr>
      </w:pPr>
      <w:r>
        <w:rPr>
          <w:rFonts w:hint="eastAsia"/>
          <w:b w:val="0"/>
          <w:bCs w:val="0"/>
          <w:color w:val="000000"/>
          <w:lang w:eastAsia="zh-CN"/>
        </w:rPr>
        <w:t xml:space="preserve">2</w:t>
      </w:r>
      <w:r>
        <w:rPr>
          <w:b w:val="0"/>
          <w:bCs w:val="0"/>
          <w:color w:val="000000"/>
          <w:lang w:eastAsia="zh-CN"/>
        </w:rPr>
        <w:t xml:space="preserve">5</w:t>
      </w:r>
      <w:r>
        <w:rPr>
          <w:rFonts w:hint="eastAsia"/>
          <w:b w:val="0"/>
          <w:bCs w:val="0"/>
          <w:color w:val="000000"/>
          <w:lang w:eastAsia="zh-CN"/>
        </w:rPr>
        <w:t xml:space="preserve">、</w:t>
      </w:r>
      <w:bookmarkEnd w:id="162"/>
      <w:r/>
      <w:bookmarkEnd w:id="163"/>
      <w:r/>
      <w:bookmarkEnd w:id="164"/>
      <w:r>
        <w:rPr>
          <w:rFonts w:hint="eastAsia"/>
          <w:b w:val="0"/>
          <w:bCs w:val="0"/>
          <w:color w:val="000000"/>
          <w:lang w:eastAsia="zh-CN"/>
        </w:rPr>
        <w:t xml:space="preserve">无效投标条款和废标条款</w:t>
      </w:r>
      <w:r/>
    </w:p>
    <w:p>
      <w:pPr>
        <w:ind w:left="479"/>
        <w:spacing w:line="400" w:lineRule="exact"/>
        <w:rPr>
          <w:rFonts w:ascii="宋体" w:hAnsi="宋体"/>
          <w:bCs/>
          <w:color w:val="000000"/>
          <w:sz w:val="24"/>
        </w:rPr>
      </w:pPr>
      <w:r/>
      <w:bookmarkStart w:id="165" w:name="_Toc16938551"/>
      <w:r/>
      <w:bookmarkStart w:id="166" w:name="_Toc513029235"/>
      <w:r/>
      <w:bookmarkStart w:id="167" w:name="_Toc20823307"/>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cs="宋体"/>
          <w:bCs/>
          <w:color w:val="000000"/>
          <w:sz w:val="24"/>
          <w:szCs w:val="24"/>
        </w:rPr>
      </w:pPr>
      <w:r>
        <w:rPr>
          <w:rFonts w:hint="eastAsia" w:ascii="宋体" w:hAnsi="宋体" w:cs="宋体"/>
          <w:bCs/>
          <w:color w:val="000000"/>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 投标人所提供的服务不符合招标文件中所列国家强制性标准的。</w:t>
      </w:r>
      <w:r/>
    </w:p>
    <w:p>
      <w:pPr>
        <w:ind w:firstLine="480"/>
        <w:spacing w:line="400" w:lineRule="exact"/>
        <w:rPr>
          <w:rFonts w:ascii="宋体" w:hAnsi="宋体"/>
          <w:bCs/>
          <w:color w:val="000000"/>
          <w:sz w:val="24"/>
        </w:rPr>
      </w:pPr>
      <w:r>
        <w:rPr>
          <w:rFonts w:hint="eastAsia" w:ascii="宋体" w:hAnsi="宋体"/>
          <w:bCs/>
          <w:color w:val="000000"/>
          <w:sz w:val="24"/>
        </w:rPr>
        <w:t xml:space="preserve">25.1.13其他法律、法规及本招标文件规定的属无效投标的情形。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727"/>
        <w:spacing w:before="145" w:after="145" w:line="400" w:lineRule="exact"/>
        <w:rPr>
          <w:color w:val="000000"/>
        </w:rPr>
      </w:pPr>
      <w:r/>
      <w:bookmarkStart w:id="168" w:name="_Toc120614219"/>
      <w:r>
        <w:rPr>
          <w:rFonts w:hint="eastAsia"/>
          <w:color w:val="000000"/>
        </w:rPr>
        <w:t xml:space="preserve">六、</w:t>
      </w:r>
      <w:bookmarkEnd w:id="165"/>
      <w:r/>
      <w:bookmarkEnd w:id="166"/>
      <w:r/>
      <w:bookmarkEnd w:id="167"/>
      <w:r>
        <w:rPr>
          <w:rFonts w:hint="eastAsia"/>
          <w:color w:val="000000"/>
        </w:rPr>
        <w:t xml:space="preserve">定标</w:t>
      </w:r>
      <w:bookmarkEnd w:id="168"/>
      <w:r/>
      <w:r/>
    </w:p>
    <w:p>
      <w:pPr>
        <w:pStyle w:val="728"/>
        <w:ind w:firstLine="600"/>
        <w:spacing w:before="0" w:after="0" w:line="400" w:lineRule="exact"/>
        <w:rPr>
          <w:rFonts w:ascii="黑体" w:hAnsi="宋体"/>
          <w:b w:val="0"/>
          <w:color w:val="000000"/>
          <w:sz w:val="30"/>
          <w:szCs w:val="30"/>
          <w:lang w:eastAsia="zh-CN"/>
        </w:rPr>
      </w:pPr>
      <w:r/>
      <w:bookmarkStart w:id="169" w:name="_Toc513029238"/>
      <w:r/>
      <w:bookmarkStart w:id="170" w:name="_Toc16938554"/>
      <w:r/>
      <w:bookmarkStart w:id="171" w:name="_Toc20823310"/>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6</w:t>
      </w:r>
      <w:r>
        <w:rPr>
          <w:rFonts w:hint="eastAsia" w:ascii="黑体" w:hAnsi="宋体"/>
          <w:b w:val="0"/>
          <w:color w:val="000000"/>
          <w:sz w:val="30"/>
          <w:szCs w:val="30"/>
          <w:lang w:eastAsia="zh-CN"/>
        </w:rPr>
        <w:t xml:space="preserve">、</w:t>
      </w:r>
      <w:bookmarkEnd w:id="169"/>
      <w:r>
        <w:rPr>
          <w:rFonts w:hint="eastAsia" w:ascii="黑体" w:hAnsi="宋体"/>
          <w:b w:val="0"/>
          <w:color w:val="000000"/>
          <w:sz w:val="30"/>
          <w:szCs w:val="30"/>
          <w:lang w:eastAsia="zh-CN"/>
        </w:rPr>
        <w:t xml:space="preserve">确定</w:t>
      </w:r>
      <w:bookmarkEnd w:id="170"/>
      <w:r/>
      <w:bookmarkEnd w:id="171"/>
      <w:r>
        <w:rPr>
          <w:rFonts w:hint="eastAsia" w:ascii="黑体" w:hAnsi="宋体"/>
          <w:b w:val="0"/>
          <w:color w:val="000000"/>
          <w:sz w:val="30"/>
          <w:szCs w:val="30"/>
          <w:lang w:eastAsia="zh-CN"/>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采购人应根据评标委员会推荐的中标候选人确定中标供应商。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26.4.3属于本文件规定的无效条件，但在评标过程中又未被评标委员会发现的。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72" w:name="_Toc200451960"/>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.5.4不同投标人的投标文件异常一致或者投标报价呈规律性差异。</w:t>
      </w:r>
      <w:r/>
    </w:p>
    <w:p>
      <w:pPr>
        <w:pStyle w:val="728"/>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7</w:t>
      </w:r>
      <w:r>
        <w:rPr>
          <w:rFonts w:hint="eastAsia" w:ascii="黑体" w:hAnsi="宋体"/>
          <w:b w:val="0"/>
          <w:color w:val="000000"/>
          <w:sz w:val="30"/>
          <w:szCs w:val="30"/>
          <w:lang w:eastAsia="zh-CN"/>
        </w:rPr>
        <w:t xml:space="preserve">、质疑处理</w:t>
      </w:r>
      <w:bookmarkEnd w:id="17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sz w:val="24"/>
          <w:szCs w:val="24"/>
        </w:rPr>
        <w:t xml:space="preserve">7</w:t>
      </w:r>
      <w:r>
        <w:rPr>
          <w:rFonts w:hint="eastAsia" w:ascii="宋体" w:hAnsi="宋体"/>
          <w:color w:val="000000"/>
          <w:sz w:val="24"/>
          <w:szCs w:val="24"/>
        </w:rPr>
        <w:t xml:space="preserve">.4条款的规定向采购中心或采购人提出质疑。上述应知其权益受到损害之日，是指：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8"/>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8</w:t>
      </w:r>
      <w:r>
        <w:rPr>
          <w:rFonts w:hint="eastAsia" w:ascii="黑体" w:hAnsi="宋体"/>
          <w:b w:val="0"/>
          <w:color w:val="000000"/>
          <w:sz w:val="30"/>
          <w:szCs w:val="30"/>
          <w:lang w:eastAsia="zh-CN"/>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27"/>
        <w:spacing w:before="145" w:after="145" w:line="400" w:lineRule="exact"/>
        <w:rPr>
          <w:color w:val="000000"/>
        </w:rPr>
      </w:pPr>
      <w:r/>
      <w:bookmarkStart w:id="173" w:name="_Toc120614220"/>
      <w:r/>
      <w:bookmarkStart w:id="174" w:name="_Toc20823308"/>
      <w:r/>
      <w:bookmarkStart w:id="175" w:name="_Toc513029236"/>
      <w:r/>
      <w:bookmarkStart w:id="176" w:name="_Toc16938552"/>
      <w:r>
        <w:rPr>
          <w:rFonts w:hint="eastAsia"/>
          <w:color w:val="000000"/>
        </w:rPr>
        <w:t xml:space="preserve">七、授予合同</w:t>
      </w:r>
      <w:bookmarkEnd w:id="173"/>
      <w:r/>
      <w:r/>
    </w:p>
    <w:p>
      <w:pPr>
        <w:pStyle w:val="728"/>
        <w:ind w:firstLine="600"/>
        <w:spacing w:before="0" w:after="0" w:line="400" w:lineRule="exact"/>
        <w:rPr>
          <w:rFonts w:ascii="黑体" w:hAnsi="宋体"/>
          <w:b w:val="0"/>
          <w:color w:val="000000"/>
          <w:sz w:val="30"/>
          <w:szCs w:val="30"/>
          <w:lang w:eastAsia="zh-CN"/>
        </w:rPr>
      </w:pPr>
      <w:r/>
      <w:bookmarkStart w:id="177" w:name="_Toc20823309"/>
      <w:r/>
      <w:bookmarkStart w:id="178" w:name="_Toc513029237"/>
      <w:r/>
      <w:bookmarkStart w:id="179" w:name="_Toc16938553"/>
      <w:r/>
      <w:bookmarkEnd w:id="174"/>
      <w:r/>
      <w:bookmarkEnd w:id="175"/>
      <w:r/>
      <w:bookmarkEnd w:id="176"/>
      <w:r>
        <w:rPr>
          <w:rFonts w:ascii="黑体" w:hAnsi="宋体"/>
          <w:b w:val="0"/>
          <w:color w:val="000000"/>
          <w:sz w:val="30"/>
          <w:szCs w:val="30"/>
          <w:lang w:eastAsia="zh-CN"/>
        </w:rPr>
        <w:t xml:space="preserve">29</w:t>
      </w:r>
      <w:r>
        <w:rPr>
          <w:rFonts w:hint="eastAsia" w:ascii="黑体" w:hAnsi="宋体"/>
          <w:b w:val="0"/>
          <w:color w:val="000000"/>
          <w:sz w:val="30"/>
          <w:szCs w:val="30"/>
          <w:lang w:eastAsia="zh-CN"/>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8"/>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3</w:t>
      </w:r>
      <w:r>
        <w:rPr>
          <w:rFonts w:ascii="黑体" w:hAnsi="宋体"/>
          <w:b w:val="0"/>
          <w:color w:val="000000"/>
          <w:sz w:val="30"/>
          <w:szCs w:val="30"/>
          <w:lang w:eastAsia="zh-CN"/>
        </w:rPr>
        <w:t xml:space="preserve">0</w:t>
      </w:r>
      <w:r>
        <w:rPr>
          <w:rFonts w:hint="eastAsia" w:ascii="黑体" w:hAnsi="宋体"/>
          <w:b w:val="0"/>
          <w:color w:val="000000"/>
          <w:sz w:val="30"/>
          <w:szCs w:val="30"/>
          <w:lang w:eastAsia="zh-CN"/>
        </w:rPr>
        <w:t xml:space="preserve">、服务（包含与服务相关的货物）的追加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28"/>
        <w:ind w:firstLine="600"/>
        <w:spacing w:before="0" w:after="0" w:line="400" w:lineRule="exact"/>
        <w:rPr>
          <w:rFonts w:ascii="黑体" w:hAnsi="宋体"/>
          <w:b w:val="0"/>
          <w:color w:val="000000"/>
          <w:sz w:val="30"/>
          <w:szCs w:val="30"/>
          <w:lang w:eastAsia="zh-CN"/>
        </w:rPr>
      </w:pPr>
      <w:r/>
      <w:bookmarkStart w:id="180" w:name="_Toc20823314"/>
      <w:r/>
      <w:bookmarkStart w:id="181" w:name="_Toc120614221"/>
      <w:r/>
      <w:bookmarkStart w:id="182" w:name="_Toc16938558"/>
      <w:r/>
      <w:bookmarkStart w:id="183" w:name="_Toc513029242"/>
      <w:r/>
      <w:bookmarkStart w:id="184" w:name="_Toc479757207"/>
      <w:r/>
      <w:bookmarkEnd w:id="177"/>
      <w:r/>
      <w:bookmarkEnd w:id="178"/>
      <w:r/>
      <w:bookmarkEnd w:id="179"/>
      <w:r>
        <w:rPr>
          <w:rFonts w:hint="eastAsia" w:ascii="黑体" w:hAnsi="宋体"/>
          <w:b w:val="0"/>
          <w:color w:val="000000"/>
          <w:sz w:val="30"/>
          <w:szCs w:val="30"/>
          <w:lang w:eastAsia="zh-CN"/>
        </w:rPr>
        <w:t xml:space="preserve">3</w:t>
      </w:r>
      <w:r>
        <w:rPr>
          <w:rFonts w:ascii="黑体" w:hAnsi="宋体"/>
          <w:b w:val="0"/>
          <w:color w:val="000000"/>
          <w:sz w:val="30"/>
          <w:szCs w:val="30"/>
          <w:lang w:eastAsia="zh-CN"/>
        </w:rPr>
        <w:t xml:space="preserve">1</w:t>
      </w:r>
      <w:r>
        <w:rPr>
          <w:rFonts w:hint="eastAsia" w:ascii="黑体" w:hAnsi="宋体"/>
          <w:b w:val="0"/>
          <w:color w:val="000000"/>
          <w:sz w:val="30"/>
          <w:szCs w:val="30"/>
          <w:lang w:eastAsia="zh-CN"/>
        </w:rPr>
        <w:t xml:space="preserve">、政府采购履约资金扶持政策</w:t>
      </w:r>
      <w:r/>
    </w:p>
    <w:p>
      <w:pPr>
        <w:pStyle w:val="922"/>
        <w:spacing w:line="400" w:lineRule="exact"/>
        <w:rPr>
          <w:rFonts w:ascii="宋体" w:hAnsi="宋体"/>
          <w:color w:val="000000"/>
          <w:sz w:val="24"/>
          <w:szCs w:val="24"/>
          <w:lang w:eastAsia="zh-CN"/>
        </w:rPr>
      </w:pPr>
      <w:r>
        <w:rPr>
          <w:rFonts w:hint="eastAsia" w:ascii="宋体" w:hAnsi="宋体"/>
          <w:bCs/>
          <w:color w:val="000000"/>
          <w:sz w:val="24"/>
          <w:lang w:eastAsia="zh-CN"/>
        </w:rPr>
        <w:t xml:space="preserve">中标供应商可凭政府采购合同办理融资贷款，详情请见江苏政府采购网“政采贷”</w:t>
      </w:r>
      <w:r>
        <w:rPr>
          <w:rFonts w:hint="eastAsia" w:ascii="宋体" w:hAnsi="宋体"/>
          <w:bCs/>
          <w:color w:val="000000"/>
          <w:sz w:val="24"/>
          <w:lang w:eastAsia="zh-CN"/>
        </w:rPr>
        <w:t xml:space="preserve">专栏。</w:t>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spacing w:line="400" w:lineRule="exact"/>
        <w:rPr>
          <w:rFonts w:ascii="宋体" w:hAnsi="宋体"/>
          <w:color w:val="000000"/>
          <w:sz w:val="24"/>
          <w:szCs w:val="24"/>
          <w:lang w:eastAsia="zh-CN"/>
        </w:rPr>
      </w:pPr>
      <w:r>
        <w:rPr>
          <w:rFonts w:ascii="宋体" w:hAnsi="宋体"/>
          <w:color w:val="000000"/>
          <w:sz w:val="24"/>
          <w:szCs w:val="24"/>
          <w:lang w:eastAsia="zh-CN"/>
        </w:rPr>
      </w:r>
      <w:r/>
    </w:p>
    <w:p>
      <w:pPr>
        <w:pStyle w:val="922"/>
        <w:ind w:firstLine="0"/>
        <w:spacing w:line="400" w:lineRule="exact"/>
        <w:rPr>
          <w:rFonts w:ascii="宋体" w:hAnsi="宋体"/>
          <w:bCs/>
          <w:color w:val="000000"/>
          <w:sz w:val="24"/>
          <w:lang w:eastAsia="zh-CN"/>
        </w:rPr>
      </w:pPr>
      <w:r>
        <w:rPr>
          <w:rFonts w:ascii="宋体" w:hAnsi="宋体"/>
          <w:bCs/>
          <w:color w:val="000000"/>
          <w:sz w:val="24"/>
          <w:lang w:eastAsia="zh-CN"/>
        </w:rPr>
      </w:r>
      <w:r/>
    </w:p>
    <w:p>
      <w:pPr>
        <w:pStyle w:val="725"/>
        <w:rPr>
          <w:rFonts w:ascii="黑体" w:eastAsia="黑体"/>
          <w:bCs/>
          <w:color w:val="000000"/>
          <w:sz w:val="44"/>
        </w:rPr>
      </w:pPr>
      <w:r/>
      <w:bookmarkStart w:id="185" w:name="_Hlt16619350"/>
      <w:r/>
      <w:bookmarkStart w:id="186" w:name="_Toc120614244"/>
      <w:r/>
      <w:bookmarkStart w:id="187" w:name="_Toc20823346"/>
      <w:r/>
      <w:bookmarkStart w:id="188" w:name="_Toc16938590"/>
      <w:r/>
      <w:bookmarkStart w:id="189" w:name="_Toc462564139"/>
      <w:r/>
      <w:bookmarkStart w:id="190" w:name="_Toc479757211"/>
      <w:r/>
      <w:bookmarkEnd w:id="180"/>
      <w:r/>
      <w:bookmarkEnd w:id="181"/>
      <w:r/>
      <w:bookmarkEnd w:id="182"/>
      <w:r/>
      <w:bookmarkEnd w:id="183"/>
      <w:r/>
      <w:bookmarkEnd w:id="184"/>
      <w:r>
        <w:rPr>
          <w:rFonts w:hint="eastAsia" w:ascii="黑体" w:eastAsia="黑体"/>
          <w:bCs/>
          <w:color w:val="000000"/>
          <w:sz w:val="44"/>
        </w:rPr>
        <w:t xml:space="preserve">第三章  合同文本</w:t>
      </w:r>
      <w:r/>
    </w:p>
    <w:p>
      <w:pPr>
        <w:jc w:val="center"/>
        <w:spacing w:before="145" w:after="145"/>
        <w:rPr>
          <w:rFonts w:ascii="宋体" w:hAnsi="宋体"/>
          <w:b/>
          <w:color w:val="000000"/>
          <w:sz w:val="30"/>
        </w:rPr>
        <w:outlineLvl w:val="0"/>
      </w:pPr>
      <w:r/>
      <w:bookmarkStart w:id="191" w:name="_Toc513029243"/>
      <w:r/>
      <w:bookmarkStart w:id="192" w:name="_Toc20823315"/>
      <w:r/>
      <w:bookmarkStart w:id="193" w:name="_Toc16938559"/>
      <w:r/>
      <w:bookmarkEnd w:id="191"/>
      <w:r/>
      <w:bookmarkEnd w:id="192"/>
      <w:r/>
      <w:bookmarkEnd w:id="193"/>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olor w:val="000000"/>
          <w:sz w:val="24"/>
          <w:szCs w:val="24"/>
        </w:rPr>
        <w:t xml:space="preserve">2026年南京机场高速处机关及基层单位物业管理服务采购项目</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采购包号：包1</w:t>
      </w:r>
      <w:r/>
    </w:p>
    <w:p>
      <w:pPr>
        <w:jc w:val="left"/>
        <w:spacing w:line="400" w:lineRule="exact"/>
        <w:rPr>
          <w:rFonts w:ascii="宋体"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w:t>
      </w:r>
      <w:r>
        <w:rPr>
          <w:rFonts w:hint="eastAsia" w:hAnsi="宋体"/>
          <w:color w:val="000000"/>
          <w:sz w:val="24"/>
          <w:szCs w:val="24"/>
        </w:rPr>
        <w:t xml:space="preserve">采购人</w:t>
      </w:r>
      <w:r>
        <w:rPr>
          <w:rFonts w:hAnsi="宋体"/>
          <w:color w:val="000000"/>
          <w:sz w:val="24"/>
          <w:szCs w:val="24"/>
        </w:rPr>
        <w:t xml:space="preserve">）</w:t>
      </w:r>
      <w:r>
        <w:rPr>
          <w:rFonts w:hint="eastAsia" w:ascii="宋体" w:hAnsi="宋体"/>
          <w:color w:val="000000"/>
          <w:sz w:val="24"/>
          <w:szCs w:val="24"/>
          <w:u w:val="single"/>
        </w:rPr>
        <w:t xml:space="preserve">江苏省高速公路经营管理中心</w:t>
      </w:r>
      <w:r/>
    </w:p>
    <w:p>
      <w:pPr>
        <w:pStyle w:val="941"/>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41"/>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2026年南京机场高速处机关及基层单位物业管理服务采购</w:t>
      </w:r>
      <w:r>
        <w:rPr>
          <w:rFonts w:hAnsi="宋体"/>
          <w:color w:val="000000"/>
          <w:sz w:val="24"/>
          <w:szCs w:val="24"/>
        </w:rPr>
        <w:t xml:space="preserve">项目公开招标的结果，签署本合同。</w:t>
      </w:r>
      <w:r/>
    </w:p>
    <w:p>
      <w:pPr>
        <w:pStyle w:val="941"/>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41"/>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int="eastAsia" w:hAnsi="宋体"/>
          <w:color w:val="000000"/>
          <w:sz w:val="24"/>
          <w:szCs w:val="24"/>
        </w:rPr>
        <w:t xml:space="preserve">2026年南京机场高速处机关及基层单位物业管理服务采购项目</w:t>
      </w:r>
      <w:r/>
    </w:p>
    <w:p>
      <w:pPr>
        <w:pStyle w:val="941"/>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ind w:firstLine="480"/>
        <w:spacing w:line="400" w:lineRule="exact"/>
        <w:rPr>
          <w:rFonts w:hAnsi="宋体"/>
          <w:color w:val="000000"/>
          <w:sz w:val="24"/>
          <w:szCs w:val="24"/>
        </w:rPr>
      </w:pPr>
      <w:r>
        <w:rPr>
          <w:rFonts w:hint="eastAsia" w:hAnsi="宋体"/>
          <w:color w:val="000000"/>
          <w:sz w:val="24"/>
          <w:szCs w:val="24"/>
        </w:rPr>
        <w:t xml:space="preserve">1.3 </w:t>
      </w:r>
      <w:r>
        <w:rPr>
          <w:rFonts w:hint="eastAsia" w:hAnsi="宋体"/>
          <w:color w:val="000000"/>
          <w:sz w:val="24"/>
          <w:szCs w:val="24"/>
        </w:rPr>
        <w:t xml:space="preserve">标的数量（规模）：</w:t>
      </w:r>
      <w:r>
        <w:rPr>
          <w:rFonts w:hint="eastAsia" w:ascii="宋体" w:hAnsi="宋体"/>
          <w:color w:val="000000"/>
          <w:sz w:val="24"/>
          <w:szCs w:val="24"/>
        </w:rPr>
        <w:t xml:space="preserve">共计59人。其中：项目经理1人、保洁16人、厨师17人、水电（兼保安)8人、驾驶员9人、面点师1人、保安5人、会服2人。</w:t>
      </w:r>
      <w:r>
        <w:rPr>
          <w:rFonts w:hint="eastAsia" w:ascii="宋体" w:hAnsi="宋体" w:cs="宋体"/>
          <w:color w:val="000000"/>
          <w:sz w:val="24"/>
          <w:szCs w:val="24"/>
        </w:rPr>
        <w:t xml:space="preserve">（详细内容见本招标文件第四章） </w:t>
      </w:r>
      <w:r/>
    </w:p>
    <w:p>
      <w:pPr>
        <w:pStyle w:val="941"/>
        <w:spacing w:before="120" w:after="120"/>
        <w:rPr>
          <w:rFonts w:hAnsi="宋体"/>
          <w:color w:val="000000"/>
          <w:sz w:val="24"/>
          <w:szCs w:val="24"/>
        </w:rPr>
      </w:pPr>
      <w:r>
        <w:rPr>
          <w:rFonts w:hint="eastAsia" w:hAnsi="宋体"/>
          <w:color w:val="000000"/>
          <w:sz w:val="24"/>
          <w:szCs w:val="24"/>
        </w:rPr>
        <w:t xml:space="preserve">1.4 履行时间（期限）：2026年4月1日-2027年3月31日</w:t>
      </w:r>
      <w:r/>
    </w:p>
    <w:p>
      <w:pPr>
        <w:pStyle w:val="941"/>
        <w:spacing w:before="120" w:after="120"/>
        <w:rPr>
          <w:rFonts w:hAnsi="宋体"/>
          <w:color w:val="000000"/>
          <w:sz w:val="24"/>
          <w:szCs w:val="24"/>
        </w:rPr>
      </w:pPr>
      <w:r>
        <w:rPr>
          <w:rFonts w:hint="eastAsia" w:hAnsi="宋体"/>
          <w:color w:val="000000"/>
          <w:sz w:val="24"/>
          <w:szCs w:val="24"/>
        </w:rPr>
        <w:t xml:space="preserve">1.5 履行地点：南京机场高速处机关及基层单位</w:t>
      </w:r>
      <w:r/>
    </w:p>
    <w:p>
      <w:pPr>
        <w:pStyle w:val="94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履行方式：现场服务</w:t>
      </w:r>
      <w:r/>
    </w:p>
    <w:p>
      <w:pPr>
        <w:pStyle w:val="941"/>
        <w:spacing w:before="120" w:after="120"/>
        <w:rPr>
          <w:rFonts w:hAnsi="宋体"/>
          <w:b/>
          <w:color w:val="000000"/>
          <w:sz w:val="24"/>
          <w:szCs w:val="24"/>
        </w:rPr>
      </w:pPr>
      <w:r>
        <w:rPr>
          <w:rFonts w:hAnsi="宋体"/>
          <w:b/>
          <w:color w:val="000000"/>
          <w:sz w:val="24"/>
          <w:szCs w:val="24"/>
        </w:rPr>
        <w:t xml:space="preserve">二、合同金额</w:t>
      </w:r>
      <w:r/>
    </w:p>
    <w:p>
      <w:pPr>
        <w:pStyle w:val="941"/>
        <w:ind w:left="410" w:hanging="410"/>
        <w:spacing w:before="120" w:after="120"/>
        <w:rPr>
          <w:rFonts w:hAnsi="宋体"/>
          <w:color w:val="000000"/>
          <w:sz w:val="24"/>
          <w:szCs w:val="24"/>
        </w:rPr>
      </w:pPr>
      <w:r>
        <w:rPr>
          <w:rFonts w:hAnsi="宋体"/>
          <w:color w:val="000000"/>
          <w:sz w:val="24"/>
          <w:szCs w:val="24"/>
        </w:rPr>
        <w:t xml:space="preserve">2.1 本合同金额为</w:t>
      </w:r>
      <w:r>
        <w:rPr>
          <w:rFonts w:hint="eastAsia" w:hAnsi="宋体"/>
          <w:color w:val="000000"/>
          <w:sz w:val="24"/>
          <w:szCs w:val="24"/>
        </w:rPr>
        <w:t xml:space="preserve">人民币</w:t>
      </w:r>
      <w:r>
        <w:rPr>
          <w:rFonts w:hAnsi="宋体"/>
          <w:color w:val="000000"/>
          <w:sz w:val="24"/>
          <w:szCs w:val="24"/>
        </w:rPr>
        <w:t xml:space="preserve">（大写）：________</w:t>
      </w:r>
      <w:r>
        <w:rPr>
          <w:rFonts w:hint="eastAsia" w:hAnsi="宋体"/>
          <w:color w:val="000000"/>
          <w:sz w:val="24"/>
          <w:szCs w:val="24"/>
        </w:rPr>
        <w:t xml:space="preserve">圆</w:t>
      </w:r>
      <w:r>
        <w:rPr>
          <w:rFonts w:hAnsi="宋体"/>
          <w:color w:val="000000"/>
          <w:sz w:val="24"/>
          <w:szCs w:val="24"/>
        </w:rPr>
        <w:t xml:space="preserve">（________元）。</w:t>
      </w:r>
      <w:r/>
    </w:p>
    <w:p>
      <w:pPr>
        <w:pStyle w:val="941"/>
        <w:spacing w:before="120" w:after="120"/>
        <w:rPr>
          <w:rFonts w:hAnsi="宋体"/>
          <w:b/>
          <w:color w:val="000000"/>
          <w:sz w:val="24"/>
          <w:szCs w:val="24"/>
        </w:rPr>
      </w:pPr>
      <w:r>
        <w:rPr>
          <w:rFonts w:hAnsi="宋体"/>
          <w:b/>
          <w:color w:val="000000"/>
          <w:sz w:val="24"/>
          <w:szCs w:val="24"/>
        </w:rPr>
        <w:t xml:space="preserve">三、技术资料</w:t>
      </w:r>
      <w:r/>
    </w:p>
    <w:p>
      <w:pPr>
        <w:pStyle w:val="941"/>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41"/>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1"/>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41"/>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1"/>
        <w:spacing w:before="120" w:after="120"/>
        <w:rPr>
          <w:rFonts w:hAnsi="宋体"/>
          <w:color w:val="000000"/>
          <w:sz w:val="24"/>
          <w:szCs w:val="24"/>
          <w:u w:val="single"/>
        </w:rPr>
      </w:pPr>
      <w:r>
        <w:rPr>
          <w:rFonts w:hAnsi="宋体"/>
          <w:b/>
          <w:color w:val="000000"/>
          <w:sz w:val="24"/>
          <w:szCs w:val="24"/>
        </w:rPr>
        <w:t xml:space="preserve">五、产权担保</w:t>
      </w:r>
      <w:r/>
    </w:p>
    <w:p>
      <w:pPr>
        <w:pStyle w:val="941"/>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41"/>
        <w:ind w:left="410" w:hanging="410"/>
        <w:spacing w:before="120" w:after="120"/>
        <w:rPr>
          <w:rFonts w:hAnsi="宋体"/>
          <w:b/>
          <w:color w:val="000000"/>
          <w:sz w:val="24"/>
          <w:szCs w:val="24"/>
        </w:rPr>
      </w:pPr>
      <w:r>
        <w:rPr>
          <w:rFonts w:hAnsi="宋体"/>
          <w:b/>
          <w:color w:val="000000"/>
          <w:sz w:val="24"/>
          <w:szCs w:val="24"/>
        </w:rPr>
        <w:t xml:space="preserve">六、履约保证金</w:t>
      </w:r>
      <w:r/>
    </w:p>
    <w:p>
      <w:pPr>
        <w:spacing w:before="145" w:after="145"/>
        <w:rPr>
          <w:rFonts w:hAnsi="宋体"/>
          <w:color w:val="000000"/>
          <w:sz w:val="24"/>
          <w:szCs w:val="24"/>
        </w:rPr>
      </w:pPr>
      <w:r>
        <w:rPr>
          <w:rFonts w:hint="eastAsia" w:hAnsi="宋体"/>
          <w:color w:val="000000"/>
          <w:sz w:val="24"/>
          <w:szCs w:val="24"/>
        </w:rPr>
        <w:t xml:space="preserve">6.</w:t>
      </w:r>
      <w:r>
        <w:rPr>
          <w:rFonts w:hAnsi="宋体"/>
          <w:color w:val="000000"/>
          <w:sz w:val="24"/>
          <w:szCs w:val="24"/>
        </w:rPr>
        <w:t xml:space="preserve">1 </w:t>
      </w:r>
      <w:r>
        <w:rPr>
          <w:rFonts w:hint="eastAsia" w:hAnsi="宋体"/>
          <w:color w:val="000000"/>
          <w:sz w:val="24"/>
          <w:szCs w:val="24"/>
        </w:rPr>
        <w:t xml:space="preserve">本项目无履约保证金。</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41"/>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ind w:left="480" w:hanging="480"/>
        <w:spacing w:before="120" w:after="120"/>
        <w:rPr>
          <w:rFonts w:ascii="宋体" w:hAnsi="宋体"/>
          <w:bCs/>
          <w:color w:val="000000"/>
          <w:sz w:val="24"/>
          <w:szCs w:val="24"/>
        </w:rPr>
      </w:pPr>
      <w:r>
        <w:rPr>
          <w:rFonts w:hint="eastAsia" w:ascii="宋体" w:hAnsi="宋体"/>
          <w:bCs/>
          <w:color w:val="000000"/>
          <w:sz w:val="24"/>
          <w:szCs w:val="24"/>
        </w:rPr>
        <w:t xml:space="preserve">8.1乙方按照投标时的报价作为本合同的最终价，乙方应充分考虑到合同期内政府政策调整（职工最低工资及社保缴费基数、节假日加班费标准调整、员工合同终止补偿金等）带来的风险，甲方不再进行任何调整。</w:t>
      </w:r>
      <w:r/>
    </w:p>
    <w:p>
      <w:pPr>
        <w:spacing w:before="145" w:after="145"/>
        <w:rPr>
          <w:rFonts w:ascii="宋体" w:hAnsi="宋体"/>
          <w:bCs/>
          <w:color w:val="000000"/>
          <w:sz w:val="24"/>
          <w:szCs w:val="24"/>
        </w:rPr>
      </w:pPr>
      <w:r>
        <w:rPr>
          <w:rFonts w:hint="eastAsia" w:ascii="宋体" w:hAnsi="宋体"/>
          <w:bCs/>
          <w:color w:val="000000"/>
          <w:sz w:val="24"/>
          <w:szCs w:val="24"/>
        </w:rPr>
        <w:t xml:space="preserve">8.2合同款项的支付方式及进度安排</w:t>
      </w:r>
      <w:r/>
    </w:p>
    <w:p>
      <w:pPr>
        <w:ind w:left="480" w:hanging="480"/>
        <w:spacing w:before="145" w:after="145"/>
        <w:rPr>
          <w:rFonts w:ascii="宋体" w:hAnsi="宋体"/>
          <w:color w:val="000000"/>
          <w:sz w:val="32"/>
          <w:szCs w:val="20"/>
        </w:rPr>
      </w:pPr>
      <w:r>
        <w:rPr>
          <w:rFonts w:hint="eastAsia" w:ascii="宋体" w:hAnsi="宋体"/>
          <w:bCs/>
          <w:color w:val="000000"/>
          <w:sz w:val="24"/>
          <w:szCs w:val="24"/>
        </w:rPr>
        <w:t xml:space="preserve">8.2.1 </w:t>
      </w:r>
      <w:r>
        <w:rPr>
          <w:rFonts w:hint="eastAsia" w:ascii="宋体" w:hAnsi="宋体" w:cs="宋体"/>
          <w:color w:val="000000"/>
          <w:sz w:val="24"/>
          <w:szCs w:val="24"/>
        </w:rPr>
        <w:t xml:space="preserve">本合同无预付款，按季付款。供应商根据当季每月实际工作人员数量及考核结果开具支付清单，由采购人审核通过后，开具增值税普通发票，采购人收到发票后，15个工作日内付清上季度物业管理费（遇节假日顺延）。</w:t>
      </w:r>
      <w:r/>
    </w:p>
    <w:p>
      <w:pPr>
        <w:ind w:left="720" w:hanging="720"/>
        <w:spacing w:before="145" w:after="145"/>
        <w:rPr>
          <w:rFonts w:ascii="宋体" w:hAnsi="宋体"/>
          <w:bCs/>
          <w:color w:val="000000"/>
          <w:sz w:val="24"/>
          <w:szCs w:val="24"/>
        </w:rPr>
      </w:pPr>
      <w:r>
        <w:rPr>
          <w:rFonts w:hint="eastAsia" w:ascii="宋体" w:hAnsi="宋体"/>
          <w:bCs/>
          <w:color w:val="000000"/>
          <w:sz w:val="24"/>
          <w:szCs w:val="24"/>
        </w:rPr>
        <w:t xml:space="preserve">8.2.2最后一季度物业费支付时间：在合同期最后一个月度考核结束，乙方根据当季每月实际考核结果开具增值税普通发票、经甲方确认已提交完整过程资料并无遗留问题地完成与新服务商的所有工作交接、撤场后1个月内付款。</w:t>
      </w:r>
      <w:r/>
    </w:p>
    <w:p>
      <w:pPr>
        <w:ind w:left="480" w:hanging="480"/>
        <w:spacing w:before="145" w:after="145"/>
        <w:rPr>
          <w:rFonts w:ascii="宋体" w:hAnsi="宋体"/>
          <w:bCs/>
          <w:color w:val="000000"/>
          <w:sz w:val="24"/>
          <w:szCs w:val="24"/>
        </w:rPr>
      </w:pPr>
      <w:r>
        <w:rPr>
          <w:rFonts w:hint="eastAsia" w:ascii="宋体" w:hAnsi="宋体"/>
          <w:bCs/>
          <w:color w:val="000000"/>
          <w:sz w:val="24"/>
          <w:szCs w:val="24"/>
        </w:rPr>
        <w:t xml:space="preserve">8.3 甲方的评价评定作为物业服务费支付的重要依据。采购人每月组织对物业管理服务进行考核（详见附件），并按约定扣分比例支付物业费用，基本考核规则如下:月度考核分90分（含90）以上，按合同约定全额支付当月物业费；月度考核分80-89分（含80分），当月物业服务费按合同约定金额的80%发放；月度考核分低于80分，当月物业服务费按合同约定金额的50%发放；合同期内两次月度考核分低于80分，采购人有权立即解除合同，不承担其他任何费用。</w:t>
      </w:r>
      <w:r/>
    </w:p>
    <w:p>
      <w:pPr>
        <w:ind w:left="480" w:hanging="480"/>
        <w:spacing w:before="145" w:after="145"/>
        <w:rPr>
          <w:rFonts w:ascii="宋体" w:hAnsi="宋体"/>
          <w:bCs/>
          <w:color w:val="000000"/>
          <w:sz w:val="24"/>
          <w:szCs w:val="24"/>
        </w:rPr>
      </w:pPr>
      <w:r>
        <w:rPr>
          <w:rFonts w:hint="eastAsia" w:ascii="宋体" w:hAnsi="宋体"/>
          <w:bCs/>
          <w:color w:val="000000"/>
          <w:sz w:val="24"/>
          <w:szCs w:val="24"/>
        </w:rPr>
        <w:t xml:space="preserve">8.4乙方派遣物业服务人员在甲方食堂就餐的伙食费400元/人/月按季度支付，当季度发生的伙食费于次季度第一个月10日前根据甲方提供的伙食费明细，转账至甲方账户。</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4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w:t>
      </w:r>
      <w:r>
        <w:rPr>
          <w:rFonts w:hint="eastAsia" w:hAnsi="宋体"/>
          <w:color w:val="000000"/>
          <w:sz w:val="24"/>
          <w:szCs w:val="24"/>
        </w:rPr>
        <w:t xml:space="preserve">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10.7乙方对于甲方验收结果如有异议，应于2日内提出并提供书面证据，逾期未提出或虽提出但未提供书面有效证据视为乙方确认甲方的验收结果。</w:t>
      </w:r>
      <w:r/>
    </w:p>
    <w:p>
      <w:pPr>
        <w:pStyle w:val="94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w:t>
      </w:r>
      <w:r>
        <w:rPr>
          <w:rFonts w:hint="eastAsia" w:hAnsi="宋体"/>
          <w:b/>
          <w:color w:val="000000"/>
          <w:sz w:val="24"/>
          <w:szCs w:val="24"/>
        </w:rPr>
        <w:t xml:space="preserve">甲方权利与义务</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11.1甲方为乙方提供其拥有的必要场地、设施、设备及基础能源，供乙方在合同期内履行物业服务时使用。乙方需负责所使用资源的日常维护保养，并在合同期满时完好移交。</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11.2依据服务合同，对乙方服务质量进行例行检查和定期（每月）考核。每月按照考核标准进行考核，另行组织不定期检查，查出的问题按考核标准扣分。</w:t>
      </w:r>
      <w:r/>
    </w:p>
    <w:p>
      <w:pPr>
        <w:pStyle w:val="941"/>
        <w:spacing w:before="120" w:after="120"/>
        <w:rPr>
          <w:rFonts w:hAnsi="宋体"/>
          <w:bCs/>
          <w:color w:val="000000"/>
          <w:sz w:val="24"/>
          <w:szCs w:val="24"/>
        </w:rPr>
      </w:pPr>
      <w:r>
        <w:rPr>
          <w:rFonts w:hint="eastAsia" w:hAnsi="宋体"/>
          <w:bCs/>
          <w:color w:val="000000"/>
          <w:sz w:val="24"/>
          <w:szCs w:val="24"/>
        </w:rPr>
        <w:t xml:space="preserve">11.3监督乙方用工的合法性和规范性，保持主要服务人员的相对稳定。</w:t>
      </w:r>
      <w:r/>
    </w:p>
    <w:p>
      <w:pPr>
        <w:pStyle w:val="941"/>
        <w:spacing w:before="120" w:after="120"/>
        <w:rPr>
          <w:rFonts w:hAnsi="宋体"/>
          <w:bCs/>
          <w:color w:val="000000"/>
          <w:sz w:val="24"/>
          <w:szCs w:val="24"/>
        </w:rPr>
      </w:pPr>
      <w:r>
        <w:rPr>
          <w:rFonts w:hint="eastAsia" w:hAnsi="宋体"/>
          <w:bCs/>
          <w:color w:val="000000"/>
          <w:sz w:val="24"/>
          <w:szCs w:val="24"/>
        </w:rPr>
        <w:t xml:space="preserve">11.4依据服务合同和考核结果，按时支付给乙方物业服务经费。</w:t>
      </w:r>
      <w:r/>
    </w:p>
    <w:p>
      <w:pPr>
        <w:pStyle w:val="941"/>
        <w:spacing w:before="120" w:after="120"/>
        <w:rPr>
          <w:rFonts w:hAnsi="宋体"/>
          <w:bCs/>
          <w:color w:val="000000"/>
          <w:sz w:val="24"/>
          <w:szCs w:val="24"/>
        </w:rPr>
      </w:pPr>
      <w:r>
        <w:rPr>
          <w:rFonts w:hint="eastAsia" w:hAnsi="宋体"/>
          <w:bCs/>
          <w:color w:val="000000"/>
          <w:sz w:val="24"/>
          <w:szCs w:val="24"/>
        </w:rPr>
        <w:t xml:space="preserve">11.5审议乙方服务项目的年度计划、工作安排和保障措施。</w:t>
      </w:r>
      <w:r/>
    </w:p>
    <w:p>
      <w:pPr>
        <w:pStyle w:val="941"/>
        <w:spacing w:before="120" w:after="120"/>
        <w:rPr>
          <w:rFonts w:hAnsi="宋体"/>
          <w:bCs/>
          <w:color w:val="000000"/>
          <w:sz w:val="24"/>
          <w:szCs w:val="24"/>
        </w:rPr>
      </w:pPr>
      <w:r>
        <w:rPr>
          <w:rFonts w:hint="eastAsia" w:hAnsi="宋体"/>
          <w:bCs/>
          <w:color w:val="000000"/>
          <w:sz w:val="24"/>
          <w:szCs w:val="24"/>
        </w:rPr>
        <w:t xml:space="preserve">11.6监督乙方收集、整理、上交服务管理资料。</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11.7有权要求乙方保证服务质量，若乙方服务违反本合同约定的，有权要求乙方整改，两次考核不满80分有权解除合同。</w:t>
      </w:r>
      <w:r/>
    </w:p>
    <w:p>
      <w:pPr>
        <w:pStyle w:val="941"/>
        <w:spacing w:before="120" w:after="120"/>
        <w:rPr>
          <w:rFonts w:hAnsi="宋体"/>
          <w:b/>
          <w:color w:val="000000"/>
          <w:sz w:val="24"/>
          <w:szCs w:val="24"/>
        </w:rPr>
      </w:pPr>
      <w:r>
        <w:rPr>
          <w:rFonts w:hint="eastAsia" w:hAnsi="宋体"/>
          <w:b/>
          <w:color w:val="000000"/>
          <w:sz w:val="24"/>
          <w:szCs w:val="24"/>
        </w:rPr>
        <w:t xml:space="preserve">十二、乙方权利与义务</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12.1在国家法律、法规规范下，执行物业管理相关规定，按招、投标文件中的要求与承诺制定相应的规章制度以及服务质量标准，以优质、高效、专业的管理方式，实行全方位管理，实现物业管理目标。</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12.2乙方应根据甲方提出的人员配备要求（包括但不限于人数、年龄、专业资质、工作经验、技能要求等），向甲方派驻符合条件的人员。具体派驻人员的岗位、数量及任职标准以甲方采购需求为准。</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12.3乙方承诺派驻人员相对稳定，未经甲方书面同意，合同期内不得更换项目派驻人员。确需更换的，继任者的资质和能力不得低于被更换者，且须提前15日书面通知甲方并征得甲方同意。</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12.4乙方应充分考虑采购方工作需要，安排好双休日及法定假日加班人员，编制各岗位排班表报甲方备案后执行，所涉及的费用，由乙方计入此次报价中，甲方不再另外支付费用。</w:t>
      </w:r>
      <w:r/>
    </w:p>
    <w:p>
      <w:pPr>
        <w:pStyle w:val="941"/>
        <w:spacing w:before="120" w:after="120"/>
        <w:rPr>
          <w:rFonts w:hAnsi="宋体"/>
          <w:bCs/>
          <w:color w:val="000000"/>
          <w:sz w:val="24"/>
          <w:szCs w:val="24"/>
        </w:rPr>
      </w:pPr>
      <w:r>
        <w:rPr>
          <w:rFonts w:hint="eastAsia" w:hAnsi="宋体"/>
          <w:bCs/>
          <w:color w:val="000000"/>
          <w:sz w:val="24"/>
          <w:szCs w:val="24"/>
        </w:rPr>
        <w:t xml:space="preserve">12.5自觉遵守甲方的规章制度，接受甲方的监督管理。</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12.6乙方工作人员在工作中违反操作规程，致甲方设备及设施损坏造成的损失，经评估后乙方应予以赔偿。</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12.7建立物业服务档案并负责及时记载有关变更情况，每季度向甲方提供与托管物业</w:t>
      </w:r>
      <w:r>
        <w:rPr>
          <w:rFonts w:hint="eastAsia" w:hAnsi="宋体"/>
          <w:bCs/>
          <w:color w:val="000000"/>
          <w:sz w:val="24"/>
          <w:szCs w:val="24"/>
        </w:rPr>
        <w:t xml:space="preserve">有关的管理资料。</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12.8乙方应遵守国家、地方的相关法律法规和政策规定，规范用工管理。乙方确认，乙方所指派的物业服务人员与甲方之间不存在任何法律上或事实上的劳动关系或劳务派遣关系。乙方及乙方物业服务人员在物业服务中的债权债务、财产损失、人身伤害、劳动纠纷及劳动中发生人身安全事故等一切问题，均由乙方承担责任，甲方不承担责任，如因此给甲方造成损失的，甲方有权向乙方追偿。</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12.9合同到期时，如甲方要求更换物管单位，乙方必须支持甲方此项工作，无条件移交物业服务权，撤出本物业，协助做好先后两家物管单位的平稳过渡和交接、善后工作，移交或配合甲方移交管理用房和物业服务的全部档案资料（包括甲方提供的资料）。</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12.10科学设置管理机构和人员、切实加强对物业服务人员的考核（职业道德教育、安全保密）培训（岗前、技能）和使用管理。员工应具有较强的服务、责任、保密意识以及稳定性，按照投标文件的承诺，各岗位人员配备到岗。</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12.11依据招标文件规定的服务范围、内容和标准，制定年度计划和保障措施，制定规则制度和工作规范，并报甲方批准备案后组织实施，提高服务质量。</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12.12依据物业服务规范、规程、规章，高标准、高质量实施管理、抓好服务，实现管理目标，提高服务满意度。</w:t>
      </w:r>
      <w:r/>
    </w:p>
    <w:p>
      <w:pPr>
        <w:pStyle w:val="941"/>
        <w:spacing w:before="120" w:after="120"/>
        <w:rPr>
          <w:rFonts w:hAnsi="宋体"/>
          <w:bCs/>
          <w:color w:val="000000"/>
          <w:sz w:val="24"/>
          <w:szCs w:val="24"/>
        </w:rPr>
      </w:pPr>
      <w:r>
        <w:rPr>
          <w:rFonts w:hint="eastAsia" w:hAnsi="宋体"/>
          <w:bCs/>
          <w:color w:val="000000"/>
          <w:sz w:val="24"/>
          <w:szCs w:val="24"/>
        </w:rPr>
        <w:t xml:space="preserve">12.13自觉服从甲方的管理监督和检查考核，及时整改物业服务中的问题。</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12.14乙方各项管理工作、物耗，应严格按投标书内容配置，保证工作需要，把提高工作质量放在首位。严格遵守甲方管理规定，爱护公共设施和场所，未经甲方同意，不得擅自改变其功能。</w:t>
      </w:r>
      <w:r/>
    </w:p>
    <w:p>
      <w:pPr>
        <w:pStyle w:val="941"/>
        <w:spacing w:before="120" w:after="120"/>
        <w:rPr>
          <w:rFonts w:hAnsi="宋体"/>
          <w:b/>
          <w:color w:val="000000"/>
          <w:sz w:val="24"/>
          <w:szCs w:val="24"/>
        </w:rPr>
      </w:pPr>
      <w:r>
        <w:rPr>
          <w:rFonts w:hint="eastAsia" w:hAnsi="宋体"/>
          <w:b/>
          <w:color w:val="000000"/>
          <w:sz w:val="24"/>
          <w:szCs w:val="24"/>
        </w:rPr>
        <w:t xml:space="preserve">十三、甲方责任</w:t>
      </w:r>
      <w:r/>
    </w:p>
    <w:p>
      <w:pPr>
        <w:pStyle w:val="941"/>
        <w:spacing w:before="120" w:after="120"/>
        <w:rPr>
          <w:rFonts w:hAnsi="宋体"/>
          <w:bCs/>
          <w:color w:val="000000"/>
          <w:sz w:val="24"/>
          <w:szCs w:val="24"/>
        </w:rPr>
      </w:pPr>
      <w:r>
        <w:rPr>
          <w:rFonts w:hint="eastAsia" w:hAnsi="宋体"/>
          <w:bCs/>
          <w:color w:val="000000"/>
          <w:sz w:val="24"/>
          <w:szCs w:val="24"/>
        </w:rPr>
        <w:t xml:space="preserve">13.1乙方按合同履约，甲方按期付款</w:t>
      </w:r>
      <w:r/>
    </w:p>
    <w:p>
      <w:pPr>
        <w:pStyle w:val="941"/>
        <w:spacing w:before="120" w:after="120"/>
        <w:rPr>
          <w:rFonts w:hAnsi="宋体"/>
          <w:b/>
          <w:color w:val="000000"/>
          <w:sz w:val="24"/>
          <w:szCs w:val="24"/>
        </w:rPr>
      </w:pPr>
      <w:r>
        <w:rPr>
          <w:rFonts w:hint="eastAsia" w:hAnsi="宋体"/>
          <w:b/>
          <w:color w:val="000000"/>
          <w:sz w:val="24"/>
          <w:szCs w:val="24"/>
        </w:rPr>
        <w:t xml:space="preserve">十四、乙方责任</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14.1乙方未按合同规定的质量要求提供服务，甲方有权终止合同，由此造成乙方的直接损失和间接损失甲方不给予补偿，造成甲方损失时，甲方有权要求乙方赔偿，赔偿款可从物业费余款中直接扣除，不足部分向乙方追索。</w:t>
      </w:r>
      <w:r/>
    </w:p>
    <w:p>
      <w:pPr>
        <w:pStyle w:val="941"/>
        <w:spacing w:before="120" w:after="120"/>
        <w:rPr>
          <w:rFonts w:hAnsi="宋体"/>
          <w:bCs/>
          <w:color w:val="000000"/>
          <w:sz w:val="24"/>
          <w:szCs w:val="24"/>
        </w:rPr>
      </w:pPr>
      <w:r>
        <w:rPr>
          <w:rFonts w:hint="eastAsia" w:hAnsi="宋体"/>
          <w:bCs/>
          <w:color w:val="000000"/>
          <w:sz w:val="24"/>
          <w:szCs w:val="24"/>
        </w:rPr>
        <w:t xml:space="preserve">14.2发生下列情况之一的，甲方有权终止合同：</w:t>
      </w:r>
      <w:r/>
    </w:p>
    <w:p>
      <w:pPr>
        <w:pStyle w:val="941"/>
        <w:spacing w:before="120" w:after="120"/>
        <w:rPr>
          <w:rFonts w:hAnsi="宋体"/>
          <w:bCs/>
          <w:color w:val="000000"/>
          <w:sz w:val="24"/>
          <w:szCs w:val="24"/>
        </w:rPr>
      </w:pPr>
      <w:r>
        <w:rPr>
          <w:rFonts w:hint="eastAsia" w:hAnsi="宋体"/>
          <w:bCs/>
          <w:color w:val="000000"/>
          <w:sz w:val="24"/>
          <w:szCs w:val="24"/>
        </w:rPr>
        <w:t xml:space="preserve">14.2.1.合同期内两次月度考核分低于80分，或因乙方原因发生重大安全责任事故的。 </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14.2.2.乙方工作人员殴打甲方员工，或在甲方所属单位内从事其他违反《治安管理处罚法》和《刑法》等违法行为的。</w:t>
      </w:r>
      <w:r/>
    </w:p>
    <w:p>
      <w:pPr>
        <w:pStyle w:val="941"/>
        <w:spacing w:before="120" w:after="120"/>
        <w:rPr>
          <w:rFonts w:hAnsi="宋体"/>
          <w:bCs/>
          <w:color w:val="000000"/>
          <w:sz w:val="24"/>
          <w:szCs w:val="24"/>
        </w:rPr>
      </w:pPr>
      <w:r>
        <w:rPr>
          <w:rFonts w:hint="eastAsia" w:hAnsi="宋体"/>
          <w:bCs/>
          <w:color w:val="000000"/>
          <w:sz w:val="24"/>
          <w:szCs w:val="24"/>
        </w:rPr>
        <w:t xml:space="preserve">14.2.3.乙方擅自分包项目的。</w:t>
      </w:r>
      <w:r/>
    </w:p>
    <w:p>
      <w:pPr>
        <w:pStyle w:val="941"/>
        <w:spacing w:before="120" w:after="120"/>
        <w:rPr>
          <w:rFonts w:hAnsi="宋体"/>
          <w:bCs/>
          <w:color w:val="000000"/>
          <w:sz w:val="24"/>
          <w:szCs w:val="24"/>
        </w:rPr>
      </w:pPr>
      <w:r>
        <w:rPr>
          <w:rFonts w:hint="eastAsia" w:hAnsi="宋体"/>
          <w:bCs/>
          <w:color w:val="000000"/>
          <w:sz w:val="24"/>
          <w:szCs w:val="24"/>
        </w:rPr>
        <w:t xml:space="preserve">14.2.4.乙方擅自更换管理人员或擅自减少服务人员的。</w:t>
      </w:r>
      <w:r/>
    </w:p>
    <w:p>
      <w:pPr>
        <w:pStyle w:val="941"/>
        <w:spacing w:before="120" w:after="120"/>
        <w:rPr>
          <w:rFonts w:hAnsi="宋体"/>
          <w:bCs/>
          <w:color w:val="000000"/>
          <w:sz w:val="24"/>
          <w:szCs w:val="24"/>
        </w:rPr>
      </w:pPr>
      <w:r>
        <w:rPr>
          <w:rFonts w:hint="eastAsia" w:hAnsi="宋体"/>
          <w:bCs/>
          <w:color w:val="000000"/>
          <w:sz w:val="24"/>
          <w:szCs w:val="24"/>
        </w:rPr>
        <w:t xml:space="preserve">14.2.5.乙方未按投标文件配备人员及到岗的，经甲方督促仍未履行的。</w:t>
      </w:r>
      <w:r/>
    </w:p>
    <w:p>
      <w:pPr>
        <w:pStyle w:val="941"/>
        <w:spacing w:before="120" w:after="120"/>
        <w:rPr>
          <w:rFonts w:hAnsi="宋体"/>
          <w:bCs/>
          <w:color w:val="000000"/>
          <w:sz w:val="24"/>
          <w:szCs w:val="24"/>
        </w:rPr>
      </w:pPr>
      <w:r>
        <w:rPr>
          <w:rFonts w:hint="eastAsia" w:hAnsi="宋体"/>
          <w:bCs/>
          <w:color w:val="000000"/>
          <w:sz w:val="24"/>
          <w:szCs w:val="24"/>
        </w:rPr>
        <w:t xml:space="preserve">14.2.6.被省、市相关部门通报的或引起社会重大舆情的。</w:t>
      </w:r>
      <w:r/>
    </w:p>
    <w:p>
      <w:pPr>
        <w:pStyle w:val="941"/>
        <w:ind w:left="480" w:hanging="480"/>
        <w:spacing w:before="120" w:after="120"/>
        <w:rPr>
          <w:rFonts w:hAnsi="宋体"/>
          <w:bCs/>
          <w:color w:val="000000"/>
          <w:sz w:val="24"/>
          <w:szCs w:val="24"/>
        </w:rPr>
      </w:pPr>
      <w:r>
        <w:rPr>
          <w:rFonts w:hint="eastAsia" w:hAnsi="宋体"/>
          <w:bCs/>
          <w:color w:val="000000"/>
          <w:sz w:val="24"/>
          <w:szCs w:val="24"/>
        </w:rPr>
        <w:t xml:space="preserve">14.2.7.由于乙方管理不善或重大失误，造成甲方或第三方重大财产损失或人身伤害的，乙方应承担一切责任的。</w:t>
      </w:r>
      <w:r/>
    </w:p>
    <w:p>
      <w:pPr>
        <w:pStyle w:val="94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五</w:t>
      </w:r>
      <w:r>
        <w:rPr>
          <w:rFonts w:hAnsi="宋体"/>
          <w:b/>
          <w:color w:val="000000"/>
          <w:sz w:val="24"/>
          <w:szCs w:val="24"/>
        </w:rPr>
        <w:t xml:space="preserve">、违约责任</w:t>
      </w:r>
      <w:r/>
    </w:p>
    <w:p>
      <w:pPr>
        <w:pStyle w:val="941"/>
        <w:ind w:left="410" w:hanging="410"/>
        <w:spacing w:before="120" w:after="120"/>
        <w:rPr>
          <w:rFonts w:hAnsi="宋体"/>
          <w:color w:val="000000"/>
          <w:sz w:val="24"/>
          <w:szCs w:val="24"/>
        </w:rPr>
      </w:pPr>
      <w:r>
        <w:rPr>
          <w:rFonts w:hint="eastAsia" w:hAnsi="宋体"/>
          <w:color w:val="000000"/>
          <w:sz w:val="24"/>
          <w:szCs w:val="24"/>
        </w:rPr>
        <w:t xml:space="preserve">15</w:t>
      </w:r>
      <w:r>
        <w:rPr>
          <w:rFonts w:hAnsi="宋体"/>
          <w:color w:val="000000"/>
          <w:sz w:val="24"/>
          <w:szCs w:val="24"/>
        </w:rPr>
        <w:t xml:space="preserve">.1 </w:t>
      </w:r>
      <w:r>
        <w:rPr>
          <w:rFonts w:hint="eastAsia" w:hAnsi="宋体"/>
          <w:color w:val="000000"/>
          <w:sz w:val="24"/>
          <w:szCs w:val="24"/>
        </w:rPr>
        <w:t xml:space="preserve">除本合同另有约定外，</w:t>
      </w:r>
      <w:r>
        <w:rPr>
          <w:rFonts w:hAnsi="宋体"/>
          <w:color w:val="000000"/>
          <w:sz w:val="24"/>
          <w:szCs w:val="24"/>
        </w:rPr>
        <w:t xml:space="preserve">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拒绝接受服务对应合同价款</w:t>
      </w:r>
      <w:r>
        <w:rPr>
          <w:rFonts w:hAnsi="宋体"/>
          <w:color w:val="000000"/>
          <w:sz w:val="24"/>
          <w:szCs w:val="24"/>
        </w:rPr>
        <w:t xml:space="preserve">总值</w:t>
      </w:r>
      <w:r>
        <w:rPr>
          <w:rFonts w:hint="eastAsia" w:hAnsi="宋体"/>
          <w:color w:val="000000"/>
          <w:sz w:val="24"/>
          <w:szCs w:val="24"/>
          <w:u w:val="single"/>
        </w:rPr>
        <w:t xml:space="preserve">1%</w:t>
      </w:r>
      <w:r>
        <w:rPr>
          <w:rFonts w:hAnsi="宋体"/>
          <w:color w:val="000000"/>
          <w:sz w:val="24"/>
          <w:szCs w:val="24"/>
        </w:rPr>
        <w:t xml:space="preserve">的违约金。</w:t>
      </w:r>
      <w:r>
        <w:rPr>
          <w:rFonts w:hint="eastAsia" w:hAnsi="宋体"/>
          <w:color w:val="000000"/>
          <w:sz w:val="24"/>
          <w:szCs w:val="24"/>
        </w:rPr>
        <w:t xml:space="preserve">甲方依据本合同约定行使权利而拒绝接受服务（包括但不限于因乙方考核不合格、违约、解除合同等行为所致），不视为“无正当理由拒绝”，无需承担违约责任。</w:t>
      </w:r>
      <w:r/>
    </w:p>
    <w:p>
      <w:pPr>
        <w:pStyle w:val="941"/>
        <w:ind w:left="410" w:hanging="410"/>
        <w:spacing w:before="120" w:after="120"/>
        <w:rPr>
          <w:rFonts w:hAnsi="宋体"/>
          <w:color w:val="000000"/>
          <w:sz w:val="24"/>
          <w:szCs w:val="24"/>
        </w:rPr>
      </w:pPr>
      <w:r>
        <w:rPr>
          <w:rFonts w:hint="eastAsia" w:hAnsi="宋体"/>
          <w:color w:val="000000"/>
          <w:sz w:val="24"/>
          <w:szCs w:val="24"/>
        </w:rPr>
        <w:t xml:space="preserve">15</w:t>
      </w:r>
      <w:r>
        <w:rPr>
          <w:rFonts w:hAnsi="宋体"/>
          <w:color w:val="000000"/>
          <w:sz w:val="24"/>
          <w:szCs w:val="24"/>
        </w:rPr>
        <w:t xml:space="preserve">.2 甲方无故逾期</w:t>
      </w:r>
      <w:r>
        <w:rPr>
          <w:rFonts w:hint="eastAsia" w:hAnsi="宋体"/>
          <w:color w:val="000000"/>
          <w:sz w:val="24"/>
          <w:szCs w:val="24"/>
        </w:rPr>
        <w:t xml:space="preserve">支付合同款项</w:t>
      </w:r>
      <w:r>
        <w:rPr>
          <w:rFonts w:hAnsi="宋体"/>
          <w:color w:val="000000"/>
          <w:sz w:val="24"/>
          <w:szCs w:val="24"/>
        </w:rPr>
        <w:t xml:space="preserve">的,</w:t>
      </w:r>
      <w:r>
        <w:rPr>
          <w:rFonts w:hint="eastAsia" w:hAnsi="宋体"/>
          <w:color w:val="000000"/>
          <w:sz w:val="24"/>
          <w:szCs w:val="24"/>
        </w:rPr>
        <w:t xml:space="preserve">经乙方催告后催告期满仍未支付的，</w:t>
      </w:r>
      <w:r>
        <w:rPr>
          <w:rFonts w:hAnsi="宋体"/>
          <w:color w:val="000000"/>
          <w:sz w:val="24"/>
          <w:szCs w:val="24"/>
        </w:rPr>
        <w:t xml:space="preserve">甲方应</w:t>
      </w:r>
      <w:r>
        <w:rPr>
          <w:rFonts w:hint="eastAsia" w:hAnsi="宋体"/>
          <w:color w:val="000000"/>
          <w:sz w:val="24"/>
          <w:szCs w:val="24"/>
        </w:rPr>
        <w:t xml:space="preserve">以</w:t>
      </w:r>
      <w:r>
        <w:rPr>
          <w:rFonts w:hAnsi="宋体"/>
          <w:color w:val="000000"/>
          <w:sz w:val="24"/>
          <w:szCs w:val="24"/>
        </w:rPr>
        <w:t xml:space="preserve">逾期付款总额</w:t>
      </w:r>
      <w:r>
        <w:rPr>
          <w:rFonts w:hint="eastAsia" w:hAnsi="宋体"/>
          <w:color w:val="000000"/>
          <w:sz w:val="24"/>
          <w:szCs w:val="24"/>
        </w:rPr>
        <w:t xml:space="preserve">为基数，按中国人民银行授权全国银行间同业拆借中心公布的一年期贷款市场报价利率(LPR)标准</w:t>
      </w:r>
      <w:r>
        <w:rPr>
          <w:rFonts w:hAnsi="宋体"/>
          <w:color w:val="000000"/>
          <w:sz w:val="24"/>
          <w:szCs w:val="24"/>
        </w:rPr>
        <w:t xml:space="preserve">向乙方支付违约金。</w:t>
      </w:r>
      <w:r/>
    </w:p>
    <w:p>
      <w:pPr>
        <w:pStyle w:val="941"/>
        <w:ind w:left="410" w:hanging="410"/>
        <w:spacing w:before="120" w:after="120"/>
        <w:rPr>
          <w:rFonts w:hAnsi="宋体"/>
          <w:color w:val="000000"/>
          <w:sz w:val="24"/>
          <w:szCs w:val="24"/>
        </w:rPr>
      </w:pPr>
      <w:r>
        <w:rPr>
          <w:rFonts w:hint="eastAsia" w:hAnsi="宋体"/>
          <w:color w:val="000000"/>
          <w:sz w:val="24"/>
          <w:szCs w:val="24"/>
        </w:rPr>
        <w:t xml:space="preserve">15</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10% </w:t>
      </w:r>
      <w:r>
        <w:rPr>
          <w:rFonts w:hAnsi="宋体"/>
          <w:color w:val="000000"/>
          <w:sz w:val="24"/>
          <w:szCs w:val="24"/>
        </w:rPr>
        <w:t xml:space="preserve">的违约金，如造成甲方损失超过违约金的，超出部分由乙方继续承担赔偿责任。 </w:t>
      </w:r>
      <w:r/>
    </w:p>
    <w:p>
      <w:pPr>
        <w:pStyle w:val="941"/>
        <w:ind w:left="410" w:hanging="410"/>
        <w:spacing w:before="120" w:after="120"/>
        <w:rPr>
          <w:rFonts w:hAnsi="宋体"/>
          <w:color w:val="000000"/>
          <w:sz w:val="24"/>
          <w:szCs w:val="24"/>
        </w:rPr>
      </w:pPr>
      <w:r>
        <w:rPr>
          <w:rFonts w:hint="eastAsia" w:hAnsi="宋体"/>
          <w:color w:val="000000"/>
          <w:sz w:val="24"/>
          <w:szCs w:val="24"/>
        </w:rPr>
        <w:t xml:space="preserve">15</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41"/>
        <w:ind w:left="410" w:hanging="410"/>
        <w:spacing w:before="120" w:after="120"/>
        <w:rPr>
          <w:rFonts w:hAnsi="宋体"/>
          <w:color w:val="000000"/>
          <w:sz w:val="24"/>
          <w:szCs w:val="24"/>
        </w:rPr>
      </w:pPr>
      <w:r>
        <w:rPr>
          <w:rFonts w:hint="eastAsia" w:hAnsi="宋体"/>
          <w:color w:val="000000"/>
          <w:sz w:val="24"/>
          <w:szCs w:val="24"/>
        </w:rPr>
        <w:t xml:space="preserve">15.5 如一方违约，违约方应承担守约方因维护自身权益而产生的合理费用（包括但不限于律师费、诉讼费、保全费、保函费、差旅费等）。</w:t>
      </w:r>
      <w:r/>
    </w:p>
    <w:p>
      <w:pPr>
        <w:pStyle w:val="941"/>
        <w:ind w:left="410" w:hanging="410"/>
        <w:spacing w:before="120" w:after="120"/>
        <w:rPr>
          <w:rFonts w:hAnsi="宋体"/>
          <w:color w:val="000000"/>
          <w:sz w:val="24"/>
          <w:szCs w:val="24"/>
        </w:rPr>
      </w:pPr>
      <w:r>
        <w:rPr>
          <w:rFonts w:hint="eastAsia" w:hAnsi="宋体"/>
          <w:color w:val="000000"/>
          <w:sz w:val="24"/>
          <w:szCs w:val="24"/>
        </w:rPr>
        <w:t xml:space="preserve">15.6</w:t>
      </w:r>
      <w:r>
        <w:rPr>
          <w:rFonts w:hint="eastAsia" w:hAnsi="宋体" w:cs="Courier New"/>
          <w:color w:val="000000"/>
          <w:sz w:val="24"/>
          <w:szCs w:val="24"/>
        </w:rPr>
        <w:t xml:space="preserve">合同期满日止，乙方未能按甲方要求移交完毕或未能按期退出，引起的一切后果由乙方负责，并且乙方需按每逾期一天2000元的标准向甲方支付违约金，违约金由甲方从乙方剩余合同款中扣除。必要时甲方保留追究相关法律责任的权力。</w:t>
      </w:r>
      <w:r/>
    </w:p>
    <w:p>
      <w:pPr>
        <w:pStyle w:val="941"/>
        <w:spacing w:before="120" w:after="120"/>
        <w:rPr>
          <w:rFonts w:hAnsi="宋体"/>
          <w:b/>
          <w:color w:val="000000"/>
          <w:sz w:val="24"/>
          <w:szCs w:val="24"/>
        </w:rPr>
      </w:pPr>
      <w:r>
        <w:rPr>
          <w:rFonts w:hint="eastAsia" w:hAnsi="宋体"/>
          <w:b/>
          <w:color w:val="000000"/>
          <w:sz w:val="24"/>
          <w:szCs w:val="24"/>
        </w:rPr>
        <w:t xml:space="preserve">十六</w:t>
      </w:r>
      <w:r>
        <w:rPr>
          <w:rFonts w:hAnsi="宋体"/>
          <w:b/>
          <w:color w:val="000000"/>
          <w:sz w:val="24"/>
          <w:szCs w:val="24"/>
        </w:rPr>
        <w:t xml:space="preserve">、不可抗力事件处理</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16</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41"/>
        <w:spacing w:before="120" w:after="120"/>
        <w:rPr>
          <w:rFonts w:hAnsi="宋体"/>
          <w:color w:val="000000"/>
          <w:sz w:val="24"/>
          <w:szCs w:val="24"/>
        </w:rPr>
      </w:pPr>
      <w:r>
        <w:rPr>
          <w:rFonts w:hint="eastAsia" w:hAnsi="宋体"/>
          <w:color w:val="000000"/>
          <w:sz w:val="24"/>
          <w:szCs w:val="24"/>
        </w:rPr>
        <w:t xml:space="preserve">16</w:t>
      </w:r>
      <w:r>
        <w:rPr>
          <w:rFonts w:hAnsi="宋体"/>
          <w:color w:val="000000"/>
          <w:sz w:val="24"/>
          <w:szCs w:val="24"/>
        </w:rPr>
        <w:t xml:space="preserve">.2 不可抗力事件发生后，应立即通知对方，并寄送有关权威机构出具的证明。</w:t>
      </w:r>
      <w:r/>
    </w:p>
    <w:p>
      <w:pPr>
        <w:pStyle w:val="941"/>
        <w:spacing w:before="120" w:after="120"/>
        <w:rPr>
          <w:rFonts w:hAnsi="宋体"/>
          <w:color w:val="000000"/>
          <w:sz w:val="24"/>
          <w:szCs w:val="24"/>
        </w:rPr>
      </w:pPr>
      <w:r>
        <w:rPr>
          <w:rFonts w:hint="eastAsia" w:hAnsi="宋体"/>
          <w:color w:val="000000"/>
          <w:sz w:val="24"/>
          <w:szCs w:val="24"/>
        </w:rPr>
        <w:t xml:space="preserve">16</w:t>
      </w:r>
      <w:r>
        <w:rPr>
          <w:rFonts w:hAnsi="宋体"/>
          <w:color w:val="000000"/>
          <w:sz w:val="24"/>
          <w:szCs w:val="24"/>
        </w:rPr>
        <w:t xml:space="preserve">.3 不可抗力事件延续120天以上，双方应通过友好协商，确定是否继续履行合同。</w:t>
      </w:r>
      <w:r/>
    </w:p>
    <w:p>
      <w:pPr>
        <w:pStyle w:val="941"/>
        <w:spacing w:before="120" w:after="120"/>
        <w:rPr>
          <w:rFonts w:hAnsi="宋体"/>
          <w:b/>
          <w:color w:val="000000"/>
          <w:sz w:val="24"/>
          <w:szCs w:val="24"/>
        </w:rPr>
      </w:pPr>
      <w:r>
        <w:rPr>
          <w:rFonts w:hint="eastAsia" w:hAnsi="宋体"/>
          <w:b/>
          <w:color w:val="000000"/>
          <w:sz w:val="24"/>
          <w:szCs w:val="24"/>
        </w:rPr>
        <w:t xml:space="preserve">十七</w:t>
      </w:r>
      <w:r>
        <w:rPr>
          <w:rFonts w:hAnsi="宋体"/>
          <w:b/>
          <w:color w:val="000000"/>
          <w:sz w:val="24"/>
          <w:szCs w:val="24"/>
        </w:rPr>
        <w:t xml:space="preserve">、</w:t>
      </w:r>
      <w:r>
        <w:rPr>
          <w:rFonts w:hint="eastAsia" w:hAnsi="宋体"/>
          <w:b/>
          <w:color w:val="000000"/>
          <w:sz w:val="24"/>
          <w:szCs w:val="24"/>
        </w:rPr>
        <w:t xml:space="preserve">解决争议的方法</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17.1双方在签订、履行合同中所发生的一切争议，应通过友好协商解决。如协商不成，由甲方住所地人民法院管辖。</w:t>
      </w:r>
      <w:r/>
    </w:p>
    <w:p>
      <w:pPr>
        <w:pStyle w:val="941"/>
        <w:spacing w:before="120" w:after="120"/>
        <w:rPr>
          <w:rFonts w:hAnsi="宋体"/>
          <w:b/>
          <w:color w:val="000000"/>
          <w:sz w:val="24"/>
          <w:szCs w:val="24"/>
        </w:rPr>
      </w:pPr>
      <w:r>
        <w:rPr>
          <w:rFonts w:hint="eastAsia" w:hAnsi="宋体"/>
          <w:b/>
          <w:color w:val="000000"/>
          <w:sz w:val="24"/>
          <w:szCs w:val="24"/>
        </w:rPr>
        <w:t xml:space="preserve">十八</w:t>
      </w:r>
      <w:r>
        <w:rPr>
          <w:rFonts w:hAnsi="宋体"/>
          <w:b/>
          <w:color w:val="000000"/>
          <w:sz w:val="24"/>
          <w:szCs w:val="24"/>
        </w:rPr>
        <w:t xml:space="preserve">、合同生效及其它</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18</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人签字并加盖单位公章或合同专用章后生效。</w:t>
      </w:r>
      <w:r/>
    </w:p>
    <w:p>
      <w:pPr>
        <w:pStyle w:val="941"/>
        <w:spacing w:before="120" w:after="120"/>
        <w:rPr>
          <w:rFonts w:hAnsi="宋体"/>
          <w:color w:val="000000"/>
          <w:sz w:val="24"/>
          <w:szCs w:val="24"/>
        </w:rPr>
      </w:pPr>
      <w:r>
        <w:rPr>
          <w:rFonts w:hint="eastAsia" w:hAnsi="宋体"/>
          <w:color w:val="000000"/>
          <w:sz w:val="24"/>
          <w:szCs w:val="24"/>
        </w:rPr>
        <w:t xml:space="preserve">18</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18</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八</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w:t>
      </w:r>
      <w:r>
        <w:rPr>
          <w:rFonts w:hint="eastAsia" w:hAnsi="宋体"/>
          <w:color w:val="000000"/>
          <w:sz w:val="24"/>
          <w:szCs w:val="24"/>
        </w:rPr>
        <w:t xml:space="preserve">四</w:t>
      </w:r>
      <w:r>
        <w:rPr>
          <w:rFonts w:hAnsi="宋体"/>
          <w:color w:val="000000"/>
          <w:sz w:val="24"/>
          <w:szCs w:val="24"/>
        </w:rPr>
        <w:t xml:space="preserve">份。</w:t>
      </w:r>
      <w:r/>
    </w:p>
    <w:p>
      <w:pPr>
        <w:pStyle w:val="941"/>
        <w:ind w:left="480" w:hanging="480"/>
        <w:spacing w:before="120" w:after="120" w:line="0" w:lineRule="atLeast"/>
        <w:rPr>
          <w:rFonts w:hAnsi="宋体"/>
          <w:color w:val="000000"/>
          <w:sz w:val="24"/>
          <w:szCs w:val="24"/>
        </w:rPr>
      </w:pPr>
      <w:r>
        <w:rPr>
          <w:rFonts w:hAnsi="宋体"/>
          <w:color w:val="000000"/>
          <w:sz w:val="24"/>
          <w:szCs w:val="24"/>
        </w:rPr>
      </w:r>
      <w:r>
        <w:rPr>
          <w:rFonts w:hAnsi="宋体"/>
          <w:color w:val="000000"/>
          <w:sz w:val="24"/>
          <w:szCs w:val="24"/>
        </w:rPr>
      </w:r>
      <w:r/>
    </w:p>
    <w:p>
      <w:pPr>
        <w:pStyle w:val="941"/>
        <w:ind w:left="480" w:hanging="480"/>
        <w:spacing w:before="120" w:after="120" w:line="0" w:lineRule="atLeast"/>
        <w:rPr>
          <w:rFonts w:hAnsi="宋体"/>
          <w:color w:val="000000"/>
          <w:sz w:val="24"/>
          <w:szCs w:val="24"/>
        </w:rPr>
      </w:pPr>
      <w:r>
        <w:rPr>
          <w:rFonts w:hAnsi="宋体"/>
          <w:color w:val="000000"/>
          <w:sz w:val="24"/>
          <w:szCs w:val="24"/>
        </w:rPr>
      </w:r>
      <w:r/>
    </w:p>
    <w:p>
      <w:pPr>
        <w:pStyle w:val="941"/>
        <w:ind w:left="480" w:hanging="480"/>
        <w:spacing w:before="120" w:after="120" w:line="0" w:lineRule="atLeast"/>
        <w:rPr>
          <w:rFonts w:hAnsi="宋体"/>
          <w:color w:val="000000"/>
          <w:sz w:val="24"/>
          <w:szCs w:val="24"/>
        </w:rPr>
      </w:pPr>
      <w:r>
        <w:rPr>
          <w:rFonts w:hint="eastAsia" w:hAnsi="宋体"/>
          <w:color w:val="000000"/>
          <w:sz w:val="24"/>
          <w:szCs w:val="24"/>
        </w:rPr>
        <w:t xml:space="preserve">（签署页）</w:t>
      </w:r>
      <w:r/>
    </w:p>
    <w:p>
      <w:pPr>
        <w:pStyle w:val="941"/>
        <w:spacing w:before="120" w:after="120" w:line="0" w:lineRule="atLeast"/>
        <w:rPr>
          <w:rFonts w:hAnsi="宋体"/>
          <w:color w:val="000000"/>
          <w:sz w:val="24"/>
          <w:szCs w:val="24"/>
        </w:rPr>
      </w:pPr>
      <w:r>
        <w:rPr>
          <w:rFonts w:hAnsi="宋体"/>
          <w:color w:val="000000"/>
          <w:sz w:val="24"/>
          <w:szCs w:val="24"/>
        </w:rPr>
        <w:t xml:space="preserve">甲方：</w:t>
      </w:r>
      <w:r>
        <w:rPr>
          <w:rFonts w:hint="eastAsia" w:hAnsi="宋体"/>
          <w:color w:val="000000"/>
          <w:sz w:val="24"/>
          <w:szCs w:val="24"/>
        </w:rPr>
        <w:t xml:space="preserve">江苏省高速公路经营管理中心</w:t>
      </w:r>
      <w:r>
        <w:rPr>
          <w:rFonts w:hAnsi="宋体"/>
          <w:color w:val="000000"/>
          <w:sz w:val="24"/>
          <w:szCs w:val="24"/>
        </w:rPr>
        <w:t xml:space="preserve">      乙方： </w:t>
      </w:r>
      <w:r/>
    </w:p>
    <w:p>
      <w:pPr>
        <w:pStyle w:val="941"/>
        <w:spacing w:before="120" w:after="120" w:line="0" w:lineRule="atLeast"/>
        <w:rPr>
          <w:rFonts w:hAnsi="宋体"/>
          <w:color w:val="000000"/>
          <w:sz w:val="24"/>
          <w:szCs w:val="24"/>
        </w:rPr>
      </w:pPr>
      <w:r>
        <w:rPr>
          <w:rFonts w:hAnsi="宋体"/>
          <w:color w:val="000000"/>
          <w:sz w:val="24"/>
          <w:szCs w:val="24"/>
        </w:rPr>
        <w:t xml:space="preserve">地址：</w:t>
      </w:r>
      <w:r>
        <w:rPr>
          <w:rFonts w:hint="eastAsia" w:hAnsi="宋体"/>
          <w:color w:val="000000"/>
          <w:sz w:val="24"/>
          <w:szCs w:val="24"/>
        </w:rPr>
        <w:t xml:space="preserve">南京市江苏路60-1号</w:t>
      </w:r>
      <w:r>
        <w:rPr>
          <w:rFonts w:hAnsi="宋体"/>
          <w:color w:val="000000"/>
          <w:sz w:val="24"/>
          <w:szCs w:val="24"/>
        </w:rPr>
        <w:t xml:space="preserve">             地址： </w:t>
      </w:r>
      <w:r/>
    </w:p>
    <w:p>
      <w:pPr>
        <w:pStyle w:val="941"/>
        <w:spacing w:before="120" w:after="120" w:line="0" w:lineRule="atLeast"/>
        <w:rPr>
          <w:rFonts w:hAnsi="宋体"/>
          <w:color w:val="000000"/>
          <w:sz w:val="24"/>
          <w:szCs w:val="24"/>
        </w:rPr>
      </w:pPr>
      <w:r>
        <w:rPr>
          <w:rFonts w:hAnsi="宋体"/>
          <w:color w:val="000000"/>
          <w:sz w:val="24"/>
          <w:szCs w:val="24"/>
        </w:rPr>
        <w:t xml:space="preserve">法定代表人</w:t>
      </w:r>
      <w:r>
        <w:rPr>
          <w:rFonts w:hint="eastAsia" w:hAnsi="宋体"/>
          <w:color w:val="000000"/>
          <w:sz w:val="24"/>
          <w:szCs w:val="24"/>
        </w:rPr>
        <w:t xml:space="preserve">或授权代表</w:t>
      </w:r>
      <w:r>
        <w:rPr>
          <w:rFonts w:hAnsi="宋体"/>
          <w:color w:val="000000"/>
          <w:sz w:val="24"/>
          <w:szCs w:val="24"/>
        </w:rPr>
        <w:t xml:space="preserve">：        </w:t>
      </w:r>
      <w:r>
        <w:rPr>
          <w:rFonts w:hint="eastAsia" w:hAnsi="宋体"/>
          <w:color w:val="000000"/>
          <w:sz w:val="24"/>
          <w:szCs w:val="24"/>
        </w:rPr>
        <w:t xml:space="preserve">        </w:t>
      </w:r>
      <w:r>
        <w:rPr>
          <w:rFonts w:hAnsi="宋体"/>
          <w:color w:val="000000"/>
          <w:sz w:val="24"/>
          <w:szCs w:val="24"/>
        </w:rPr>
        <w:t xml:space="preserve">法定代表人</w:t>
      </w:r>
      <w:r>
        <w:rPr>
          <w:rFonts w:hint="eastAsia" w:hAnsi="宋体"/>
          <w:color w:val="000000"/>
          <w:sz w:val="24"/>
          <w:szCs w:val="24"/>
        </w:rPr>
        <w:t xml:space="preserve">或授权代表</w:t>
      </w:r>
      <w:r>
        <w:rPr>
          <w:rFonts w:hAnsi="宋体"/>
          <w:color w:val="000000"/>
          <w:sz w:val="24"/>
          <w:szCs w:val="24"/>
        </w:rPr>
        <w:t xml:space="preserve">：</w:t>
      </w:r>
      <w:r/>
    </w:p>
    <w:p>
      <w:pPr>
        <w:pStyle w:val="941"/>
        <w:spacing w:before="120" w:after="120" w:line="0" w:lineRule="atLeast"/>
        <w:rPr>
          <w:rFonts w:hAnsi="宋体"/>
          <w:color w:val="000000"/>
          <w:sz w:val="24"/>
          <w:szCs w:val="24"/>
        </w:rPr>
      </w:pPr>
      <w:r>
        <w:rPr>
          <w:rFonts w:hint="eastAsia" w:hAnsi="宋体"/>
          <w:color w:val="000000"/>
          <w:sz w:val="24"/>
          <w:szCs w:val="24"/>
        </w:rPr>
        <w:t xml:space="preserve">联系电话：                            联系电话：          </w:t>
      </w:r>
      <w:r/>
    </w:p>
    <w:p>
      <w:pPr>
        <w:pStyle w:val="941"/>
        <w:spacing w:before="120" w:after="120" w:line="0" w:lineRule="atLeast"/>
        <w:rPr>
          <w:color w:val="000000"/>
          <w:sz w:val="24"/>
          <w:szCs w:val="24"/>
        </w:rPr>
      </w:pPr>
      <w:r>
        <w:rPr>
          <w:rFonts w:hint="eastAsia"/>
          <w:color w:val="000000"/>
          <w:sz w:val="24"/>
          <w:szCs w:val="24"/>
        </w:rPr>
        <w:t xml:space="preserve">统一社会信用代码 ：                   统一社会信用代码 ：</w:t>
      </w:r>
      <w:r/>
    </w:p>
    <w:p>
      <w:pPr>
        <w:pStyle w:val="941"/>
        <w:ind w:firstLine="240"/>
        <w:spacing w:before="120" w:after="120" w:line="0" w:lineRule="atLeast"/>
        <w:rPr>
          <w:color w:val="000000"/>
          <w:sz w:val="24"/>
          <w:szCs w:val="24"/>
        </w:rPr>
      </w:pPr>
      <w:r>
        <w:rPr>
          <w:rFonts w:hint="eastAsia"/>
          <w:color w:val="000000"/>
          <w:sz w:val="24"/>
          <w:szCs w:val="24"/>
        </w:rPr>
        <w:t xml:space="preserve">                                    开户银行：</w:t>
      </w:r>
      <w:r/>
    </w:p>
    <w:p>
      <w:pPr>
        <w:pStyle w:val="941"/>
        <w:ind w:firstLine="240"/>
        <w:spacing w:before="120" w:after="120" w:line="0" w:lineRule="atLeast"/>
        <w:rPr>
          <w:color w:val="000000"/>
        </w:rPr>
      </w:pPr>
      <w:r>
        <w:rPr>
          <w:rFonts w:hint="eastAsia"/>
          <w:color w:val="000000"/>
          <w:sz w:val="24"/>
          <w:szCs w:val="24"/>
        </w:rPr>
        <w:t xml:space="preserve">                                    银行账号：       </w:t>
      </w:r>
      <w:r>
        <w:rPr>
          <w:rFonts w:hint="eastAsia"/>
          <w:color w:val="000000"/>
        </w:rPr>
        <w:t xml:space="preserve">                     </w:t>
      </w:r>
      <w:r/>
    </w:p>
    <w:p>
      <w:pPr>
        <w:pStyle w:val="941"/>
        <w:jc w:val="right"/>
        <w:spacing w:before="120" w:after="120" w:line="0" w:lineRule="atLeast"/>
        <w:rPr>
          <w:color w:val="000000"/>
          <w:sz w:val="24"/>
          <w:szCs w:val="24"/>
        </w:rPr>
      </w:pPr>
      <w:r>
        <w:rPr>
          <w:rFonts w:hint="eastAsia"/>
          <w:color w:val="000000"/>
          <w:sz w:val="24"/>
          <w:szCs w:val="24"/>
        </w:rPr>
        <w:t xml:space="preserve">   </w:t>
      </w:r>
      <w:r/>
    </w:p>
    <w:p>
      <w:pPr>
        <w:pStyle w:val="941"/>
        <w:jc w:val="center"/>
        <w:spacing w:before="120" w:after="120" w:line="0" w:lineRule="atLeas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Start w:id="194" w:name="_Hlt16619369"/>
      <w:r/>
      <w:bookmarkEnd w:id="194"/>
      <w:r/>
      <w:r/>
    </w:p>
    <w:p>
      <w:pPr>
        <w:pStyle w:val="941"/>
        <w:jc w:val="center"/>
        <w:spacing w:before="120" w:after="120" w:line="0" w:lineRule="atLeast"/>
        <w:rPr>
          <w:color w:val="000000"/>
          <w:sz w:val="24"/>
          <w:szCs w:val="24"/>
        </w:rPr>
      </w:pPr>
      <w:r>
        <w:rPr>
          <w:color w:val="000000"/>
          <w:sz w:val="24"/>
          <w:szCs w:val="24"/>
        </w:rPr>
      </w:r>
      <w:r/>
    </w:p>
    <w:p>
      <w:pPr>
        <w:pStyle w:val="941"/>
        <w:jc w:val="center"/>
        <w:spacing w:before="120" w:after="120" w:line="0" w:lineRule="atLeast"/>
        <w:rPr>
          <w:color w:val="000000"/>
          <w:sz w:val="24"/>
          <w:szCs w:val="24"/>
        </w:rPr>
      </w:pPr>
      <w:r>
        <w:rPr>
          <w:color w:val="000000"/>
          <w:sz w:val="24"/>
          <w:szCs w:val="24"/>
        </w:rPr>
      </w:r>
      <w:r/>
    </w:p>
    <w:p>
      <w:pPr>
        <w:pStyle w:val="941"/>
        <w:jc w:val="center"/>
        <w:spacing w:before="120" w:after="120" w:line="0" w:lineRule="atLeast"/>
        <w:rPr>
          <w:color w:val="000000"/>
          <w:sz w:val="24"/>
          <w:szCs w:val="24"/>
        </w:rPr>
      </w:pPr>
      <w:r>
        <w:rPr>
          <w:color w:val="000000"/>
          <w:sz w:val="24"/>
          <w:szCs w:val="24"/>
        </w:rPr>
      </w:r>
      <w:r/>
    </w:p>
    <w:p>
      <w:pPr>
        <w:jc w:val="left"/>
        <w:spacing w:line="360" w:lineRule="auto"/>
        <w:rPr>
          <w:rFonts w:ascii="Arial Unicode MS" w:hAnsi="宋体"/>
          <w:b/>
          <w:bCs/>
          <w:color w:val="000000"/>
          <w:sz w:val="36"/>
          <w:szCs w:val="36"/>
        </w:rPr>
      </w:pPr>
      <w:r>
        <w:rPr>
          <w:rFonts w:ascii="Arial Unicode MS" w:hAnsi="宋体"/>
          <w:b/>
          <w:bCs/>
          <w:color w:val="000000"/>
          <w:sz w:val="36"/>
          <w:szCs w:val="36"/>
        </w:rPr>
      </w:r>
      <w:r/>
    </w:p>
    <w:p>
      <w:pPr>
        <w:jc w:val="left"/>
        <w:spacing w:line="360" w:lineRule="auto"/>
        <w:rPr>
          <w:rFonts w:ascii="Arial Unicode MS" w:hAnsi="宋体"/>
          <w:b/>
          <w:bCs/>
          <w:color w:val="000000"/>
          <w:sz w:val="36"/>
          <w:szCs w:val="36"/>
        </w:rPr>
      </w:pPr>
      <w:r>
        <w:rPr>
          <w:rFonts w:ascii="Arial Unicode MS" w:hAnsi="宋体"/>
          <w:b/>
          <w:bCs/>
          <w:color w:val="000000"/>
          <w:sz w:val="36"/>
          <w:szCs w:val="36"/>
        </w:rPr>
      </w:r>
      <w:r/>
    </w:p>
    <w:p>
      <w:pPr>
        <w:jc w:val="center"/>
        <w:spacing w:line="360" w:lineRule="auto"/>
        <w:rPr>
          <w:rFonts w:ascii="Arial Unicode MS" w:hAnsi="宋体"/>
          <w:b/>
          <w:bCs/>
          <w:color w:val="000000"/>
          <w:sz w:val="36"/>
          <w:szCs w:val="44"/>
        </w:rPr>
      </w:pPr>
      <w:r>
        <w:rPr>
          <w:rFonts w:hint="eastAsia" w:ascii="Arial Unicode MS" w:hAnsi="宋体"/>
          <w:b/>
          <w:bCs/>
          <w:color w:val="000000"/>
          <w:sz w:val="36"/>
          <w:szCs w:val="44"/>
        </w:rPr>
        <w:t xml:space="preserve">安全管理合同</w:t>
      </w:r>
      <w:r/>
    </w:p>
    <w:p>
      <w:pPr>
        <w:ind w:firstLine="480"/>
        <w:spacing w:line="500" w:lineRule="exact"/>
        <w:rPr>
          <w:rFonts w:ascii="仿宋_GB2312" w:hAnsi="宋体"/>
          <w:bCs/>
          <w:color w:val="000000"/>
          <w:sz w:val="24"/>
          <w:szCs w:val="32"/>
        </w:rPr>
      </w:pPr>
      <w:r>
        <w:rPr>
          <w:rFonts w:hint="eastAsia" w:ascii="仿宋_GB2312" w:hAnsi="宋体"/>
          <w:bCs/>
          <w:color w:val="000000"/>
          <w:sz w:val="24"/>
          <w:szCs w:val="32"/>
        </w:rPr>
        <w:t xml:space="preserve">甲方：</w:t>
      </w:r>
      <w:r>
        <w:rPr>
          <w:rFonts w:hint="eastAsia" w:ascii="仿宋_GB2312" w:hAnsi="宋体"/>
          <w:bCs/>
          <w:color w:val="000000"/>
          <w:sz w:val="24"/>
          <w:szCs w:val="32"/>
        </w:rPr>
        <w:t xml:space="preserve"> </w:t>
      </w:r>
      <w:r>
        <w:rPr>
          <w:rFonts w:hint="eastAsia" w:ascii="仿宋_GB2312" w:hAnsi="宋体"/>
          <w:bCs/>
          <w:color w:val="000000"/>
          <w:sz w:val="24"/>
          <w:szCs w:val="32"/>
        </w:rPr>
        <w:t xml:space="preserve">江苏省高速公路经营管理中心</w:t>
      </w:r>
      <w:r>
        <w:rPr>
          <w:rFonts w:hint="eastAsia" w:ascii="仿宋_GB2312" w:hAnsi="宋体"/>
          <w:bCs/>
          <w:color w:val="000000"/>
          <w:sz w:val="24"/>
          <w:szCs w:val="32"/>
        </w:rPr>
        <w:t xml:space="preserve"> </w:t>
      </w:r>
      <w:r/>
    </w:p>
    <w:p>
      <w:pPr>
        <w:ind w:firstLine="480"/>
        <w:spacing w:line="500" w:lineRule="exact"/>
        <w:rPr>
          <w:rFonts w:ascii="仿宋_GB2312" w:hAnsi="宋体"/>
          <w:bCs/>
          <w:color w:val="000000"/>
          <w:sz w:val="24"/>
          <w:szCs w:val="32"/>
        </w:rPr>
      </w:pPr>
      <w:r>
        <w:rPr>
          <w:rFonts w:hint="eastAsia" w:ascii="仿宋_GB2312" w:hAnsi="宋体"/>
          <w:bCs/>
          <w:color w:val="000000"/>
          <w:sz w:val="24"/>
          <w:szCs w:val="32"/>
        </w:rPr>
        <w:t xml:space="preserve">乙方：</w:t>
      </w:r>
      <w:r>
        <w:rPr>
          <w:rFonts w:hint="eastAsia" w:ascii="仿宋_GB2312" w:hAnsi="宋体"/>
          <w:bCs/>
          <w:color w:val="000000"/>
          <w:sz w:val="24"/>
          <w:szCs w:val="32"/>
        </w:rPr>
        <w:t xml:space="preserve">                          </w:t>
      </w:r>
      <w:r/>
    </w:p>
    <w:p>
      <w:pPr>
        <w:ind w:firstLine="480"/>
        <w:spacing w:line="500" w:lineRule="exact"/>
        <w:rPr>
          <w:rFonts w:ascii="仿宋_GB2312" w:hAnsi="宋体"/>
          <w:bCs/>
          <w:color w:val="000000"/>
          <w:sz w:val="24"/>
          <w:szCs w:val="32"/>
        </w:rPr>
      </w:pPr>
      <w:r>
        <w:rPr>
          <w:rFonts w:hint="eastAsia" w:ascii="仿宋_GB2312" w:hAnsi="宋体"/>
          <w:bCs/>
          <w:color w:val="000000"/>
          <w:sz w:val="24"/>
          <w:szCs w:val="32"/>
        </w:rPr>
        <w:t xml:space="preserve">为贯彻“安全第一，预防为主，综合治理”的方针，确保运作安全，明确双方的安全责任，根据国家有关法规，经双方协商达成如下协议：</w:t>
      </w:r>
      <w:r/>
    </w:p>
    <w:p>
      <w:pPr>
        <w:ind w:firstLine="480"/>
        <w:spacing w:line="500" w:lineRule="exact"/>
        <w:rPr>
          <w:rFonts w:ascii="仿宋_GB2312" w:hAnsi="宋体"/>
          <w:bCs/>
          <w:color w:val="000000"/>
          <w:sz w:val="24"/>
          <w:szCs w:val="32"/>
        </w:rPr>
      </w:pPr>
      <w:r>
        <w:rPr>
          <w:rFonts w:hint="eastAsia" w:ascii="仿宋_GB2312" w:hAnsi="宋体"/>
          <w:bCs/>
          <w:color w:val="000000"/>
          <w:sz w:val="24"/>
          <w:szCs w:val="32"/>
        </w:rPr>
        <w:t xml:space="preserve">1.</w:t>
      </w:r>
      <w:r>
        <w:rPr>
          <w:rFonts w:hint="eastAsia" w:ascii="仿宋_GB2312" w:hAnsi="宋体"/>
          <w:bCs/>
          <w:color w:val="000000"/>
          <w:sz w:val="24"/>
          <w:szCs w:val="32"/>
        </w:rPr>
        <w:t xml:space="preserve">合同实施前，乙方加强本单位的安全管理，在人员上岗前及工作过程中，均应向相关作业人员进行安全交底，告知安全风险，督促员工严格遵守安全操作规程及安全管理方面的制度和要求。</w:t>
      </w:r>
      <w:r/>
    </w:p>
    <w:p>
      <w:pPr>
        <w:ind w:firstLine="480"/>
        <w:spacing w:line="500" w:lineRule="exact"/>
        <w:rPr>
          <w:rFonts w:ascii="仿宋_GB2312" w:hAnsi="宋体"/>
          <w:bCs/>
          <w:color w:val="000000"/>
          <w:sz w:val="24"/>
          <w:szCs w:val="32"/>
        </w:rPr>
      </w:pPr>
      <w:r>
        <w:rPr>
          <w:rFonts w:hint="eastAsia" w:ascii="仿宋_GB2312" w:hAnsi="宋体"/>
          <w:bCs/>
          <w:color w:val="000000"/>
          <w:sz w:val="24"/>
          <w:szCs w:val="32"/>
        </w:rPr>
        <w:t xml:space="preserve">2.</w:t>
      </w:r>
      <w:r>
        <w:rPr>
          <w:rFonts w:hint="eastAsia" w:ascii="仿宋_GB2312" w:hAnsi="宋体"/>
          <w:bCs/>
          <w:color w:val="000000"/>
          <w:sz w:val="24"/>
          <w:szCs w:val="32"/>
        </w:rPr>
        <w:t xml:space="preserve">乙方参与合同执行的所有员工在甲方工作场所内，应遵守甲方有关安全生产的规章制度，服从甲方的安全管理，按照要求做好必要的劳动保护工作。</w:t>
      </w:r>
      <w:r/>
    </w:p>
    <w:p>
      <w:pPr>
        <w:ind w:firstLine="480"/>
        <w:spacing w:line="500" w:lineRule="exact"/>
        <w:rPr>
          <w:rFonts w:ascii="宋体" w:hAnsi="宋体" w:cs="宋体"/>
          <w:color w:val="000000"/>
          <w:sz w:val="24"/>
          <w:szCs w:val="24"/>
        </w:rPr>
      </w:pPr>
      <w:r>
        <w:rPr>
          <w:rFonts w:hint="eastAsia" w:ascii="仿宋_GB2312" w:hAnsi="宋体"/>
          <w:bCs/>
          <w:color w:val="000000"/>
          <w:sz w:val="24"/>
          <w:szCs w:val="32"/>
        </w:rPr>
        <w:t xml:space="preserve">3.</w:t>
      </w:r>
      <w:r>
        <w:rPr>
          <w:rFonts w:hint="eastAsia" w:ascii="宋体" w:hAnsi="宋体" w:cs="宋体"/>
          <w:color w:val="000000"/>
          <w:sz w:val="24"/>
          <w:szCs w:val="24"/>
        </w:rPr>
        <w:t xml:space="preserve">乙方自行负责其员工上下班及食宿，并确保其工作人员的安全；乙方人员工作期间非因甲方原因造成自己或其他人员人身财产损失、人员伤亡的，由乙方全面负责，甲方不承担任何责任。</w:t>
      </w:r>
      <w:r/>
    </w:p>
    <w:p>
      <w:pPr>
        <w:ind w:firstLine="480"/>
        <w:spacing w:line="500" w:lineRule="exact"/>
        <w:rPr>
          <w:rFonts w:ascii="仿宋_GB2312" w:hAnsi="宋体"/>
          <w:bCs/>
          <w:color w:val="000000"/>
          <w:sz w:val="24"/>
          <w:szCs w:val="32"/>
        </w:rPr>
      </w:pPr>
      <w:r>
        <w:rPr>
          <w:rFonts w:hint="eastAsia" w:ascii="宋体" w:hAnsi="宋体" w:cs="宋体"/>
          <w:color w:val="000000"/>
          <w:sz w:val="24"/>
          <w:szCs w:val="24"/>
        </w:rPr>
        <w:t xml:space="preserve">4.因乙方原因导致甲方财产或第三人人身受到损失的，由此产生的一切损失均由乙方承担。</w:t>
      </w:r>
      <w:r/>
    </w:p>
    <w:p>
      <w:pPr>
        <w:ind w:firstLine="480"/>
        <w:spacing w:line="500" w:lineRule="exact"/>
        <w:rPr>
          <w:rFonts w:ascii="仿宋_GB2312" w:hAnsi="宋体"/>
          <w:bCs/>
          <w:color w:val="000000"/>
          <w:sz w:val="24"/>
          <w:szCs w:val="32"/>
        </w:rPr>
      </w:pPr>
      <w:r>
        <w:rPr>
          <w:rFonts w:hint="eastAsia" w:ascii="仿宋_GB2312" w:hAnsi="宋体"/>
          <w:bCs/>
          <w:color w:val="000000"/>
          <w:sz w:val="24"/>
          <w:szCs w:val="32"/>
        </w:rPr>
        <w:t xml:space="preserve">5.</w:t>
      </w:r>
      <w:r>
        <w:rPr>
          <w:rFonts w:hint="eastAsia" w:ascii="仿宋_GB2312" w:hAnsi="宋体"/>
          <w:bCs/>
          <w:color w:val="000000"/>
          <w:sz w:val="24"/>
          <w:szCs w:val="32"/>
        </w:rPr>
        <w:t xml:space="preserve">按照“谁主管谁负责”的原则，乙方履行合约期间，因乙方人员导致的安全事故，造成</w:t>
      </w:r>
      <w:r>
        <w:rPr>
          <w:rFonts w:hint="eastAsia" w:ascii="宋体" w:hAnsi="宋体" w:cs="宋体"/>
          <w:color w:val="000000"/>
          <w:sz w:val="24"/>
          <w:szCs w:val="24"/>
        </w:rPr>
        <w:t xml:space="preserve">甲方财产或第三人人身受到损失的，</w:t>
      </w:r>
      <w:r>
        <w:rPr>
          <w:rFonts w:hint="eastAsia" w:ascii="仿宋_GB2312" w:hAnsi="宋体"/>
          <w:bCs/>
          <w:color w:val="000000"/>
          <w:sz w:val="24"/>
          <w:szCs w:val="32"/>
        </w:rPr>
        <w:t xml:space="preserve">均由乙方承担，甲方不承担任何连带责任。如给甲方造成损失的，须按实际损失进行赔偿。</w:t>
      </w:r>
      <w:r/>
    </w:p>
    <w:p>
      <w:pPr>
        <w:pStyle w:val="1013"/>
        <w:ind w:left="0"/>
        <w:spacing w:after="0" w:line="500" w:lineRule="exact"/>
        <w:rPr>
          <w:rFonts w:hint="default" w:ascii="仿宋_GB2312"/>
          <w:bCs/>
          <w:color w:val="000000"/>
          <w:sz w:val="24"/>
          <w:szCs w:val="32"/>
        </w:rPr>
      </w:pPr>
      <w:r>
        <w:rPr>
          <w:rFonts w:ascii="仿宋_GB2312"/>
          <w:bCs/>
          <w:color w:val="000000"/>
          <w:sz w:val="24"/>
          <w:szCs w:val="32"/>
        </w:rPr>
        <w:t xml:space="preserve">6.</w:t>
      </w:r>
      <w:r>
        <w:rPr>
          <w:rFonts w:ascii="仿宋_GB2312"/>
          <w:bCs/>
          <w:color w:val="000000"/>
          <w:sz w:val="24"/>
          <w:szCs w:val="32"/>
        </w:rPr>
        <w:t xml:space="preserve">乙方参加物业服务的实施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pStyle w:val="1013"/>
        <w:ind w:left="0" w:firstLine="480"/>
        <w:spacing w:after="0" w:line="500" w:lineRule="exact"/>
        <w:rPr>
          <w:rFonts w:hint="default" w:ascii="仿宋_GB2312"/>
          <w:bCs/>
          <w:color w:val="000000"/>
          <w:sz w:val="24"/>
          <w:szCs w:val="32"/>
        </w:rPr>
      </w:pPr>
      <w:r>
        <w:rPr>
          <w:rFonts w:ascii="仿宋_GB2312"/>
          <w:bCs/>
          <w:color w:val="000000"/>
          <w:sz w:val="24"/>
          <w:szCs w:val="32"/>
        </w:rPr>
        <w:t xml:space="preserve">7.</w:t>
      </w:r>
      <w:r>
        <w:rPr>
          <w:rFonts w:ascii="仿宋_GB2312"/>
          <w:bCs/>
          <w:color w:val="000000"/>
          <w:sz w:val="24"/>
          <w:szCs w:val="32"/>
        </w:rPr>
        <w:t xml:space="preserve">本合同作为</w:t>
      </w:r>
      <w:r>
        <w:rPr>
          <w:rFonts w:ascii="仿宋_GB2312"/>
          <w:bCs/>
          <w:color w:val="000000"/>
          <w:sz w:val="24"/>
          <w:szCs w:val="32"/>
        </w:rPr>
        <w:t xml:space="preserve">2026</w:t>
      </w:r>
      <w:r>
        <w:rPr>
          <w:rFonts w:ascii="仿宋_GB2312"/>
          <w:bCs/>
          <w:color w:val="000000"/>
          <w:sz w:val="24"/>
          <w:szCs w:val="32"/>
        </w:rPr>
        <w:t xml:space="preserve">年南京机场高速处机关及基层单位物业管理服务采购项目合同的附件，与该合同具有同等的法律效力，经双方在合同签署后一并生效。</w:t>
      </w:r>
      <w:r/>
    </w:p>
    <w:p>
      <w:pPr>
        <w:spacing w:line="500" w:lineRule="exact"/>
        <w:rPr>
          <w:b/>
          <w:color w:val="000000"/>
          <w:sz w:val="36"/>
          <w:szCs w:val="36"/>
        </w:rPr>
      </w:pPr>
      <w:r>
        <w:rPr>
          <w:b/>
          <w:color w:val="000000"/>
          <w:sz w:val="36"/>
          <w:szCs w:val="36"/>
        </w:rPr>
      </w:r>
      <w:r/>
    </w:p>
    <w:p>
      <w:pPr>
        <w:jc w:val="center"/>
        <w:spacing w:line="500" w:lineRule="exact"/>
        <w:rPr>
          <w:b/>
          <w:color w:val="000000"/>
          <w:sz w:val="36"/>
          <w:szCs w:val="36"/>
        </w:rPr>
      </w:pPr>
      <w:r>
        <w:rPr>
          <w:b/>
          <w:color w:val="000000"/>
          <w:sz w:val="36"/>
          <w:szCs w:val="36"/>
        </w:rPr>
      </w:r>
      <w:r/>
    </w:p>
    <w:p>
      <w:pPr>
        <w:jc w:val="center"/>
        <w:spacing w:line="500" w:lineRule="exact"/>
        <w:rPr>
          <w:b/>
          <w:color w:val="000000"/>
          <w:sz w:val="36"/>
          <w:szCs w:val="36"/>
        </w:rPr>
      </w:pPr>
      <w:r>
        <w:rPr>
          <w:rFonts w:hint="eastAsia"/>
          <w:b/>
          <w:color w:val="000000"/>
          <w:sz w:val="36"/>
          <w:szCs w:val="36"/>
        </w:rPr>
        <w:t xml:space="preserve">廉</w:t>
      </w:r>
      <w:r>
        <w:rPr>
          <w:rFonts w:hint="eastAsia"/>
          <w:b/>
          <w:color w:val="000000"/>
          <w:sz w:val="36"/>
          <w:szCs w:val="36"/>
        </w:rPr>
        <w:t xml:space="preserve"> </w:t>
      </w:r>
      <w:r>
        <w:rPr>
          <w:rFonts w:hint="eastAsia"/>
          <w:b/>
          <w:color w:val="000000"/>
          <w:sz w:val="36"/>
          <w:szCs w:val="36"/>
        </w:rPr>
        <w:t xml:space="preserve">政</w:t>
      </w:r>
      <w:r>
        <w:rPr>
          <w:rFonts w:hint="eastAsia"/>
          <w:b/>
          <w:color w:val="000000"/>
          <w:sz w:val="36"/>
          <w:szCs w:val="36"/>
        </w:rPr>
        <w:t xml:space="preserve"> </w:t>
      </w:r>
      <w:r>
        <w:rPr>
          <w:rFonts w:hint="eastAsia"/>
          <w:b/>
          <w:color w:val="000000"/>
          <w:sz w:val="36"/>
          <w:szCs w:val="36"/>
        </w:rPr>
        <w:t xml:space="preserve">合</w:t>
      </w:r>
      <w:r>
        <w:rPr>
          <w:rFonts w:hint="eastAsia"/>
          <w:b/>
          <w:color w:val="000000"/>
          <w:sz w:val="36"/>
          <w:szCs w:val="36"/>
        </w:rPr>
        <w:t xml:space="preserve"> </w:t>
      </w:r>
      <w:r>
        <w:rPr>
          <w:rFonts w:hint="eastAsia"/>
          <w:b/>
          <w:color w:val="000000"/>
          <w:sz w:val="36"/>
          <w:szCs w:val="36"/>
        </w:rPr>
        <w:t xml:space="preserve">同</w:t>
      </w:r>
      <w:r/>
    </w:p>
    <w:p>
      <w:pPr>
        <w:jc w:val="center"/>
        <w:spacing w:line="500" w:lineRule="exact"/>
        <w:rPr>
          <w:b/>
          <w:color w:val="000000"/>
          <w:sz w:val="36"/>
          <w:szCs w:val="36"/>
        </w:rPr>
      </w:pPr>
      <w:r>
        <w:rPr>
          <w:b/>
          <w:color w:val="000000"/>
          <w:sz w:val="36"/>
          <w:szCs w:val="36"/>
        </w:rPr>
      </w:r>
      <w:r/>
    </w:p>
    <w:p>
      <w:pPr>
        <w:ind w:firstLine="480"/>
        <w:spacing w:line="500" w:lineRule="exact"/>
        <w:rPr>
          <w:rFonts w:ascii="宋体" w:hAnsi="宋体"/>
          <w:color w:val="000000"/>
          <w:sz w:val="24"/>
        </w:rPr>
      </w:pPr>
      <w:r>
        <w:rPr>
          <w:rFonts w:hint="eastAsia" w:ascii="宋体" w:hAnsi="宋体"/>
          <w:color w:val="000000"/>
          <w:sz w:val="24"/>
        </w:rPr>
        <w:t xml:space="preserve">根据高管中心廉政建设相关规定，为做好物业服务项目中的党风廉政建设，保证物业服务采购高效优质以及采购资金的安全和有效使用，经友好协商，江苏省高速公路经营管理中心（以下简称“甲方”）和</w:t>
      </w:r>
      <w:r>
        <w:rPr>
          <w:rFonts w:hint="eastAsia" w:ascii="宋体" w:hAnsi="宋体"/>
          <w:color w:val="000000"/>
          <w:sz w:val="24"/>
          <w:u w:val="single"/>
        </w:rPr>
        <w:t xml:space="preserve">           </w:t>
      </w:r>
      <w:r>
        <w:rPr>
          <w:rFonts w:hint="eastAsia" w:ascii="宋体" w:hAnsi="宋体"/>
          <w:color w:val="000000"/>
          <w:sz w:val="24"/>
        </w:rPr>
        <w:t xml:space="preserve">（以下简称“乙方”）就委托实施</w:t>
      </w:r>
      <w:r>
        <w:rPr>
          <w:rFonts w:hint="eastAsia" w:ascii="宋体" w:hAnsi="宋体"/>
          <w:color w:val="000000"/>
          <w:sz w:val="24"/>
          <w:u w:val="single"/>
        </w:rPr>
        <w:t xml:space="preserve">2026年南京机场高速处机关及基层单位物业管理服务采购</w:t>
      </w:r>
      <w:r>
        <w:rPr>
          <w:rFonts w:hint="eastAsia" w:ascii="宋体" w:hAnsi="宋体"/>
          <w:color w:val="000000"/>
          <w:sz w:val="24"/>
        </w:rPr>
        <w:t xml:space="preserve">项目，订立如下合同：</w:t>
      </w:r>
      <w:r/>
    </w:p>
    <w:p>
      <w:pPr>
        <w:ind w:firstLine="482"/>
        <w:spacing w:line="500" w:lineRule="exact"/>
        <w:rPr>
          <w:rFonts w:ascii="宋体" w:hAnsi="宋体"/>
          <w:b/>
          <w:color w:val="000000"/>
          <w:sz w:val="24"/>
        </w:rPr>
      </w:pPr>
      <w:r>
        <w:rPr>
          <w:rFonts w:hint="eastAsia" w:ascii="宋体" w:hAnsi="宋体"/>
          <w:b/>
          <w:color w:val="000000"/>
          <w:sz w:val="24"/>
        </w:rPr>
        <w:t xml:space="preserve">一、甲乙双方的权利和义务</w:t>
      </w:r>
      <w:r/>
    </w:p>
    <w:p>
      <w:pPr>
        <w:ind w:firstLine="480"/>
        <w:spacing w:line="500" w:lineRule="exact"/>
        <w:rPr>
          <w:rFonts w:ascii="宋体" w:hAnsi="宋体"/>
          <w:color w:val="000000"/>
          <w:sz w:val="24"/>
        </w:rPr>
      </w:pPr>
      <w:r>
        <w:rPr>
          <w:rFonts w:hint="eastAsia" w:ascii="宋体" w:hAnsi="宋体"/>
          <w:color w:val="000000"/>
          <w:sz w:val="24"/>
        </w:rPr>
        <w:t xml:space="preserve">1、严格遵守党的政策规定和国家有关法律法规。</w:t>
      </w:r>
      <w:r/>
    </w:p>
    <w:p>
      <w:pPr>
        <w:ind w:firstLine="480"/>
        <w:spacing w:line="500" w:lineRule="exact"/>
        <w:rPr>
          <w:rFonts w:ascii="宋体" w:hAnsi="宋体"/>
          <w:color w:val="000000"/>
          <w:sz w:val="24"/>
        </w:rPr>
      </w:pPr>
      <w:r>
        <w:rPr>
          <w:rFonts w:hint="eastAsia" w:ascii="宋体" w:hAnsi="宋体"/>
          <w:color w:val="000000"/>
          <w:sz w:val="24"/>
        </w:rPr>
        <w:t xml:space="preserve">2、严格执行合同文件，自觉按合同办事。</w:t>
      </w:r>
      <w:r/>
    </w:p>
    <w:p>
      <w:pPr>
        <w:ind w:firstLine="480"/>
        <w:spacing w:line="500" w:lineRule="exact"/>
        <w:rPr>
          <w:rFonts w:ascii="宋体" w:hAnsi="宋体"/>
          <w:color w:val="000000"/>
          <w:sz w:val="24"/>
        </w:rPr>
      </w:pPr>
      <w:r>
        <w:rPr>
          <w:rFonts w:hint="eastAsia" w:ascii="宋体" w:hAnsi="宋体"/>
          <w:color w:val="000000"/>
          <w:sz w:val="24"/>
        </w:rPr>
        <w:t xml:space="preserve">3、双方的业务活动坚持公开、公正、诚信、透明的原则（法律认定的商业秘密和合同文件另有规定除外），不得损害国家和集体利益，违反货物采购管理规章制度。</w:t>
      </w:r>
      <w:r/>
    </w:p>
    <w:p>
      <w:pPr>
        <w:ind w:firstLine="480"/>
        <w:spacing w:line="500" w:lineRule="exact"/>
        <w:rPr>
          <w:rFonts w:ascii="宋体" w:hAnsi="宋体"/>
          <w:color w:val="000000"/>
          <w:sz w:val="24"/>
        </w:rPr>
      </w:pPr>
      <w:r>
        <w:rPr>
          <w:rFonts w:hint="eastAsia" w:ascii="宋体" w:hAnsi="宋体"/>
          <w:color w:val="000000"/>
          <w:sz w:val="24"/>
        </w:rPr>
        <w:t xml:space="preserve">4、建立健全廉政制度，开展廉政教育，公布举报电话，监督并认真查处违法违纪行为。</w:t>
      </w:r>
      <w:r/>
    </w:p>
    <w:p>
      <w:pPr>
        <w:ind w:firstLine="480"/>
        <w:spacing w:line="500" w:lineRule="exact"/>
        <w:rPr>
          <w:rFonts w:ascii="宋体" w:hAnsi="宋体"/>
          <w:color w:val="000000"/>
          <w:sz w:val="24"/>
        </w:rPr>
      </w:pPr>
      <w:r>
        <w:rPr>
          <w:rFonts w:hint="eastAsia" w:ascii="宋体" w:hAnsi="宋体"/>
          <w:color w:val="000000"/>
          <w:sz w:val="24"/>
        </w:rPr>
        <w:t xml:space="preserve">5、发现对方在业务活动中有违反廉政规定的行为，有及时提醒对方纠正的权利和义务。</w:t>
      </w:r>
      <w:r/>
    </w:p>
    <w:p>
      <w:pPr>
        <w:ind w:firstLine="480"/>
        <w:spacing w:line="500" w:lineRule="exact"/>
        <w:rPr>
          <w:rFonts w:ascii="宋体" w:hAnsi="宋体"/>
          <w:color w:val="000000"/>
          <w:sz w:val="24"/>
        </w:rPr>
      </w:pPr>
      <w:r>
        <w:rPr>
          <w:rFonts w:hint="eastAsia" w:ascii="宋体" w:hAnsi="宋体"/>
          <w:color w:val="000000"/>
          <w:sz w:val="24"/>
        </w:rPr>
        <w:t xml:space="preserve">6、发现对方严重违反合同义务条款的行为，有向其上级有关部门举报、建议给予处理并要求告知处理结果的权利。</w:t>
      </w:r>
      <w:r/>
    </w:p>
    <w:p>
      <w:pPr>
        <w:ind w:firstLine="482"/>
        <w:spacing w:line="500" w:lineRule="exact"/>
        <w:rPr>
          <w:rFonts w:ascii="宋体" w:hAnsi="宋体"/>
          <w:b/>
          <w:color w:val="000000"/>
          <w:sz w:val="24"/>
        </w:rPr>
      </w:pPr>
      <w:r>
        <w:rPr>
          <w:rFonts w:hint="eastAsia" w:ascii="宋体" w:hAnsi="宋体"/>
          <w:b/>
          <w:color w:val="000000"/>
          <w:sz w:val="24"/>
        </w:rPr>
        <w:t xml:space="preserve">二、甲方义务</w:t>
      </w:r>
      <w:r/>
    </w:p>
    <w:p>
      <w:pPr>
        <w:ind w:firstLine="480"/>
        <w:spacing w:line="500" w:lineRule="exact"/>
        <w:rPr>
          <w:rFonts w:ascii="宋体" w:hAnsi="宋体"/>
          <w:color w:val="000000"/>
          <w:sz w:val="24"/>
        </w:rPr>
      </w:pPr>
      <w:r>
        <w:rPr>
          <w:rFonts w:hint="eastAsia" w:ascii="宋体" w:hAnsi="宋体"/>
          <w:color w:val="000000"/>
          <w:sz w:val="24"/>
        </w:rPr>
        <w:t xml:space="preserve">1、甲方及其工作人员不得索要或接受乙方的礼金、有价证券和贵重物品，不得在乙方报销任何应由甲方或甲方工作人员个人支付的费用等。</w:t>
      </w:r>
      <w:r/>
    </w:p>
    <w:p>
      <w:pPr>
        <w:ind w:firstLine="480"/>
        <w:spacing w:line="500" w:lineRule="exact"/>
        <w:rPr>
          <w:rFonts w:ascii="宋体" w:hAnsi="宋体"/>
          <w:color w:val="000000"/>
          <w:sz w:val="24"/>
        </w:rPr>
      </w:pPr>
      <w:r>
        <w:rPr>
          <w:rFonts w:hint="eastAsia" w:ascii="宋体" w:hAnsi="宋体"/>
          <w:color w:val="000000"/>
          <w:sz w:val="24"/>
        </w:rPr>
        <w:t xml:space="preserve">2、甲方工作人员不得参加乙方安排的超标准宴请和娱乐活动；不得接受乙方提供的通讯工具、交通工具和高档办公用品等。</w:t>
      </w:r>
      <w:r/>
    </w:p>
    <w:p>
      <w:pPr>
        <w:ind w:firstLine="480"/>
        <w:spacing w:line="500" w:lineRule="exact"/>
        <w:rPr>
          <w:rFonts w:ascii="宋体" w:hAnsi="宋体"/>
          <w:color w:val="000000"/>
          <w:sz w:val="24"/>
        </w:rPr>
      </w:pPr>
      <w:r>
        <w:rPr>
          <w:rFonts w:hint="eastAsia" w:ascii="宋体" w:hAnsi="宋体"/>
          <w:color w:val="000000"/>
          <w:sz w:val="24"/>
        </w:rPr>
        <w:t xml:space="preserve">3、甲方及其工作人员不得要求或者接受乙方为其住房装修、婚丧嫁娶活动、配偶子女的工作安排以及出国出境、旅游等提供方便等。</w:t>
      </w:r>
      <w:r/>
    </w:p>
    <w:p>
      <w:pPr>
        <w:ind w:firstLine="480"/>
        <w:spacing w:line="500" w:lineRule="exact"/>
        <w:rPr>
          <w:rFonts w:ascii="宋体" w:hAnsi="宋体"/>
          <w:color w:val="000000"/>
          <w:sz w:val="24"/>
        </w:rPr>
      </w:pPr>
      <w:r>
        <w:rPr>
          <w:rFonts w:hint="eastAsia" w:ascii="宋体" w:hAnsi="宋体"/>
          <w:color w:val="000000"/>
          <w:sz w:val="24"/>
        </w:rPr>
        <w:t xml:space="preserve">4、甲方工作人员及其配偶、子女不得从事与甲方采购项目有关的材料设备供应、工程分包、劳务等经济活动等。</w:t>
      </w:r>
      <w:r/>
    </w:p>
    <w:p>
      <w:pPr>
        <w:ind w:firstLine="480"/>
        <w:spacing w:line="500" w:lineRule="exact"/>
        <w:rPr>
          <w:rFonts w:ascii="宋体" w:hAnsi="宋体"/>
          <w:color w:val="000000"/>
          <w:sz w:val="24"/>
        </w:rPr>
      </w:pPr>
      <w:r>
        <w:rPr>
          <w:rFonts w:hint="eastAsia" w:ascii="宋体" w:hAnsi="宋体"/>
          <w:color w:val="000000"/>
          <w:sz w:val="24"/>
        </w:rPr>
        <w:t xml:space="preserve">5、甲方及其工作人员不得以任何理由向乙方推荐分包单位或推销材料，不得要求乙方购买合同规定外的材料和设备。</w:t>
      </w:r>
      <w:r/>
    </w:p>
    <w:p>
      <w:pPr>
        <w:ind w:firstLine="480"/>
        <w:spacing w:line="500" w:lineRule="exact"/>
        <w:rPr>
          <w:rFonts w:ascii="宋体" w:hAnsi="宋体"/>
          <w:color w:val="000000"/>
          <w:sz w:val="24"/>
        </w:rPr>
      </w:pPr>
      <w:r>
        <w:rPr>
          <w:rFonts w:hint="eastAsia" w:ascii="宋体" w:hAnsi="宋体"/>
          <w:color w:val="000000"/>
          <w:sz w:val="24"/>
        </w:rPr>
        <w:t xml:space="preserve">6、甲方工作人员要秉公办事，不准营私舞弊，不准利用职权从事各种个人有偿中介活动和安排个人施工队伍。</w:t>
      </w:r>
      <w:r/>
    </w:p>
    <w:p>
      <w:pPr>
        <w:ind w:firstLine="482"/>
        <w:spacing w:line="500" w:lineRule="exact"/>
        <w:rPr>
          <w:rFonts w:ascii="宋体" w:hAnsi="宋体"/>
          <w:b/>
          <w:color w:val="000000"/>
          <w:sz w:val="24"/>
        </w:rPr>
      </w:pPr>
      <w:r>
        <w:rPr>
          <w:rFonts w:hint="eastAsia" w:ascii="宋体" w:hAnsi="宋体"/>
          <w:b/>
          <w:color w:val="000000"/>
          <w:sz w:val="24"/>
        </w:rPr>
        <w:t xml:space="preserve">三、乙方义务</w:t>
      </w:r>
      <w:r/>
    </w:p>
    <w:p>
      <w:pPr>
        <w:ind w:firstLine="480"/>
        <w:spacing w:line="500" w:lineRule="exact"/>
        <w:rPr>
          <w:rFonts w:ascii="宋体" w:hAnsi="宋体"/>
          <w:color w:val="000000"/>
          <w:sz w:val="24"/>
        </w:rPr>
      </w:pPr>
      <w:r>
        <w:rPr>
          <w:rFonts w:hint="eastAsia" w:ascii="宋体" w:hAnsi="宋体"/>
          <w:color w:val="000000"/>
          <w:sz w:val="24"/>
        </w:rPr>
        <w:t xml:space="preserve">1、乙方不得以任何理由向甲方及其工作人员行贿或馈赠礼金、有价证券、贵重礼品。</w:t>
      </w:r>
      <w:r/>
    </w:p>
    <w:p>
      <w:pPr>
        <w:ind w:firstLine="480"/>
        <w:spacing w:line="500" w:lineRule="exact"/>
        <w:rPr>
          <w:rFonts w:ascii="宋体" w:hAnsi="宋体"/>
          <w:color w:val="000000"/>
          <w:sz w:val="24"/>
        </w:rPr>
      </w:pPr>
      <w:r>
        <w:rPr>
          <w:rFonts w:hint="eastAsia" w:ascii="宋体" w:hAnsi="宋体"/>
          <w:color w:val="000000"/>
          <w:sz w:val="24"/>
        </w:rPr>
        <w:t xml:space="preserve">2、乙方不得以任何名义为甲方及其工作人员报销应由甲方单位或个人支付的任何费用。</w:t>
      </w:r>
      <w:r/>
    </w:p>
    <w:p>
      <w:pPr>
        <w:ind w:firstLine="480"/>
        <w:spacing w:line="500" w:lineRule="exact"/>
        <w:rPr>
          <w:rFonts w:ascii="宋体" w:hAnsi="宋体"/>
          <w:color w:val="000000"/>
          <w:sz w:val="24"/>
        </w:rPr>
      </w:pPr>
      <w:r>
        <w:rPr>
          <w:rFonts w:hint="eastAsia" w:ascii="宋体" w:hAnsi="宋体"/>
          <w:color w:val="000000"/>
          <w:sz w:val="24"/>
        </w:rPr>
        <w:t xml:space="preserve">3、乙方不得以任何理由安排甲方工作人员参加超标准宴请及娱乐活动。</w:t>
      </w:r>
      <w:r/>
    </w:p>
    <w:p>
      <w:pPr>
        <w:ind w:firstLine="480"/>
        <w:spacing w:line="500" w:lineRule="exact"/>
        <w:rPr>
          <w:rFonts w:ascii="宋体" w:hAnsi="宋体"/>
          <w:color w:val="000000"/>
          <w:sz w:val="24"/>
        </w:rPr>
      </w:pPr>
      <w:r>
        <w:rPr>
          <w:rFonts w:hint="eastAsia" w:ascii="宋体" w:hAnsi="宋体"/>
          <w:color w:val="000000"/>
          <w:sz w:val="24"/>
        </w:rPr>
        <w:t xml:space="preserve">4、乙方不得为甲方单位和个人购置或提供通讯工具、交通工具和高档办公用品</w:t>
      </w:r>
      <w:r>
        <w:rPr>
          <w:rFonts w:hint="eastAsia" w:ascii="宋体" w:hAnsi="宋体"/>
          <w:color w:val="000000"/>
          <w:sz w:val="24"/>
        </w:rPr>
        <w:t xml:space="preserve">等。</w:t>
      </w:r>
      <w:r/>
    </w:p>
    <w:p>
      <w:pPr>
        <w:ind w:firstLine="482"/>
        <w:spacing w:line="500" w:lineRule="exact"/>
        <w:rPr>
          <w:rFonts w:ascii="宋体" w:hAnsi="宋体"/>
          <w:b/>
          <w:bCs/>
          <w:color w:val="000000"/>
          <w:sz w:val="24"/>
        </w:rPr>
      </w:pPr>
      <w:r>
        <w:rPr>
          <w:rFonts w:hint="eastAsia" w:ascii="宋体" w:hAnsi="宋体"/>
          <w:b/>
          <w:bCs/>
          <w:color w:val="000000"/>
          <w:sz w:val="24"/>
        </w:rPr>
        <w:t xml:space="preserve">四、违约责任</w:t>
      </w:r>
      <w:r/>
    </w:p>
    <w:p>
      <w:pPr>
        <w:ind w:firstLine="480"/>
        <w:spacing w:line="500" w:lineRule="exact"/>
        <w:rPr>
          <w:rFonts w:ascii="宋体" w:hAnsi="宋体"/>
          <w:color w:val="000000"/>
          <w:sz w:val="24"/>
        </w:rPr>
      </w:pPr>
      <w:r>
        <w:rPr>
          <w:rFonts w:hint="eastAsia" w:ascii="宋体" w:hAnsi="宋体"/>
          <w:color w:val="000000"/>
          <w:sz w:val="24"/>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80"/>
        <w:spacing w:line="500" w:lineRule="exact"/>
        <w:rPr>
          <w:rFonts w:ascii="宋体" w:hAnsi="宋体"/>
          <w:color w:val="000000"/>
          <w:sz w:val="24"/>
        </w:rPr>
      </w:pPr>
      <w:r>
        <w:rPr>
          <w:rFonts w:hint="eastAsia" w:ascii="宋体" w:hAnsi="宋体"/>
          <w:color w:val="000000"/>
          <w:sz w:val="24"/>
        </w:rPr>
        <w:t xml:space="preserve">2、乙方及其工作人员违反本合同第一、三条，按管理权限，依据有关规定给予党纪、政纪组织处理；给甲方单位造成经济损失的，应予以赔偿。</w:t>
      </w:r>
      <w:r/>
    </w:p>
    <w:p>
      <w:pPr>
        <w:ind w:firstLine="480"/>
        <w:spacing w:line="500" w:lineRule="exact"/>
        <w:rPr>
          <w:rFonts w:ascii="宋体" w:hAnsi="宋体"/>
          <w:color w:val="000000"/>
          <w:sz w:val="24"/>
        </w:rPr>
      </w:pPr>
      <w:r>
        <w:rPr>
          <w:rFonts w:hint="eastAsia" w:ascii="宋体" w:hAnsi="宋体"/>
          <w:color w:val="000000"/>
          <w:sz w:val="24"/>
        </w:rPr>
        <w:t xml:space="preserve">3、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500" w:lineRule="exact"/>
        <w:rPr>
          <w:rFonts w:ascii="宋体" w:hAnsi="宋体"/>
          <w:color w:val="000000"/>
          <w:sz w:val="24"/>
        </w:rPr>
      </w:pPr>
      <w:r>
        <w:rPr>
          <w:rFonts w:hint="eastAsia" w:ascii="宋体" w:hAnsi="宋体"/>
          <w:color w:val="000000"/>
          <w:sz w:val="24"/>
        </w:rPr>
        <w:t xml:space="preserve">4、本合同作为</w:t>
      </w:r>
      <w:r>
        <w:rPr>
          <w:rFonts w:hint="eastAsia" w:ascii="宋体" w:hAnsi="宋体"/>
          <w:color w:val="000000"/>
          <w:sz w:val="24"/>
          <w:u w:val="single"/>
        </w:rPr>
        <w:t xml:space="preserve">2026年南京机场高速处机关及基层单位物业管理服务采购项目合同</w:t>
      </w:r>
      <w:r>
        <w:rPr>
          <w:rFonts w:hint="eastAsia" w:ascii="宋体" w:hAnsi="宋体"/>
          <w:color w:val="000000"/>
          <w:sz w:val="24"/>
        </w:rPr>
        <w:t xml:space="preserve">的附件，与该合同具有同等的法律效力，经双方在物业服务合同签署后一并生效。</w:t>
      </w:r>
      <w:r/>
    </w:p>
    <w:p>
      <w:pPr>
        <w:pStyle w:val="941"/>
        <w:jc w:val="center"/>
        <w:spacing w:before="120" w:after="120" w:line="0" w:lineRule="atLeast"/>
        <w:rPr>
          <w:rFonts w:hAnsi="宋体"/>
          <w:color w:val="000000"/>
          <w:sz w:val="24"/>
          <w:szCs w:val="24"/>
        </w:rPr>
      </w:pPr>
      <w:r>
        <w:rPr>
          <w:rFonts w:ascii="黑体" w:eastAsia="黑体"/>
          <w:bCs/>
          <w:color w:val="000000"/>
          <w:sz w:val="44"/>
        </w:rPr>
        <w:br w:type="page" w:clear="all"/>
      </w:r>
      <w:r>
        <w:rPr>
          <w:rFonts w:hint="eastAsia" w:ascii="黑体" w:eastAsia="黑体"/>
          <w:bCs/>
          <w:color w:val="000000"/>
          <w:sz w:val="44"/>
        </w:rPr>
        <w:t xml:space="preserve">第</w:t>
      </w:r>
      <w:bookmarkEnd w:id="185"/>
      <w:r>
        <w:rPr>
          <w:rFonts w:hint="eastAsia" w:ascii="黑体" w:eastAsia="黑体"/>
          <w:bCs/>
          <w:color w:val="000000"/>
          <w:sz w:val="44"/>
        </w:rPr>
        <w:t xml:space="preserve">四章 采购需求</w:t>
      </w:r>
      <w:bookmarkEnd w:id="186"/>
      <w:r/>
      <w:bookmarkEnd w:id="187"/>
      <w:r/>
      <w:bookmarkEnd w:id="188"/>
      <w:r/>
      <w:r/>
    </w:p>
    <w:p>
      <w:pPr>
        <w:spacing w:line="0" w:lineRule="atLeast"/>
        <w:rPr>
          <w:rFonts w:ascii="宋体" w:hAnsi="宋体"/>
          <w:b/>
          <w:color w:val="000000"/>
          <w:sz w:val="24"/>
          <w:szCs w:val="24"/>
        </w:rPr>
      </w:pPr>
      <w:r/>
      <w:bookmarkStart w:id="195" w:name="_Toc26554093"/>
      <w:r/>
      <w:bookmarkStart w:id="196"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93"/>
        <w:gridCol w:w="3569"/>
        <w:gridCol w:w="2835"/>
      </w:tblGrid>
      <w:tr>
        <w:trPr>
          <w:cantSplit/>
          <w:jc w:val="center"/>
        </w:trPr>
        <w:tc>
          <w:tcPr>
            <w:tcW w:w="1393"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采购包</w:t>
            </w:r>
            <w:r/>
          </w:p>
        </w:tc>
        <w:tc>
          <w:tcPr>
            <w:tcW w:w="356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3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91"/>
        </w:trPr>
        <w:tc>
          <w:tcPr>
            <w:tcW w:w="139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s="宋体"/>
                <w:color w:val="000000"/>
              </w:rPr>
              <w:t xml:space="preserve">采购包1</w:t>
            </w:r>
            <w:r/>
          </w:p>
        </w:tc>
        <w:tc>
          <w:tcPr>
            <w:tcW w:w="3569" w:type="dxa"/>
            <w:vAlign w:val="center"/>
            <w:textDirection w:val="lrTb"/>
            <w:noWrap w:val="false"/>
          </w:tcPr>
          <w:p>
            <w:pPr>
              <w:jc w:val="left"/>
              <w:spacing w:line="0" w:lineRule="atLeast"/>
              <w:tabs>
                <w:tab w:val="left" w:pos="2020" w:leader="none"/>
              </w:tabs>
              <w:rPr>
                <w:rFonts w:ascii="宋体" w:hAnsi="宋体"/>
                <w:color w:val="000000"/>
                <w:sz w:val="24"/>
                <w:szCs w:val="24"/>
              </w:rPr>
            </w:pPr>
            <w:r>
              <w:rPr>
                <w:rFonts w:hint="eastAsia" w:ascii="宋体" w:hAnsi="宋体" w:cs="宋体"/>
                <w:color w:val="000000"/>
              </w:rPr>
              <w:t xml:space="preserve">2026年南京机场高速处机关及基层单位物业管理服务采购</w:t>
            </w:r>
            <w:r/>
          </w:p>
        </w:tc>
        <w:tc>
          <w:tcPr>
            <w:tcW w:w="283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s="宋体"/>
                <w:color w:val="000000"/>
              </w:rPr>
              <w:t xml:space="preserve">物业管理</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ascii="宋体" w:hAnsi="宋体"/>
          <w:b/>
          <w:bCs/>
          <w:color w:val="000000"/>
          <w:sz w:val="24"/>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p>
    <w:p>
      <w:pPr>
        <w:pStyle w:val="727"/>
        <w:spacing w:before="0" w:after="0" w:line="460" w:lineRule="exact"/>
        <w:widowControl/>
        <w:rPr>
          <w:rFonts w:ascii="宋体" w:hAnsi="宋体" w:cs="宋体"/>
          <w:color w:val="000000"/>
          <w:sz w:val="24"/>
          <w:szCs w:val="24"/>
        </w:rPr>
      </w:pPr>
      <w:r>
        <w:rPr>
          <w:rFonts w:ascii="宋体" w:hAnsi="宋体" w:cs="宋体"/>
          <w:color w:val="000000"/>
          <w:sz w:val="24"/>
          <w:szCs w:val="24"/>
        </w:rPr>
        <w:t xml:space="preserve">（一）物业情况</w:t>
      </w:r>
      <w:r/>
    </w:p>
    <w:p>
      <w:pPr>
        <w:rPr>
          <w:color w:val="000000"/>
        </w:rPr>
      </w:pPr>
      <w:r>
        <w:rPr>
          <w:color w:val="000000"/>
        </w:rPr>
      </w:r>
      <w:r/>
    </w:p>
    <w:tbl>
      <w:tblPr>
        <w:tblW w:w="485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814"/>
        <w:gridCol w:w="5080"/>
      </w:tblGrid>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物业服务区域</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物业服务具体地址</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管理处机关园区</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江宁区正方中路118-3号</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机场路收费站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机场高速25公里处</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禄口收费站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江宁区禄口街道白云社区文轩路280号</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南京南收费站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机场高速37.5公里处</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天生桥收费站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机场高速45公里处</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沙塘收费站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南京市溧水区和凤镇沙塘庵沙塘收费站</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和凤收费站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南京市溧水区和凤镇新和凤收费站</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固城收费站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南京市高淳区固城街道固城收费站</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排障大队</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江宁区正方中路118-2号</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溧宁分中心</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溧阳市南渡镇溧宁高速公路南渡收费站</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南渡收费站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溧阳市南渡镇溧宁高速公路南渡收费站</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周城收费站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江苏省常州市溧阳市社渚镇周城收费站</w:t>
            </w:r>
            <w:r/>
          </w:p>
        </w:tc>
      </w:tr>
      <w:tr>
        <w:trPr>
          <w:trHeight w:val="454"/>
        </w:trPr>
        <w:tc>
          <w:tcPr>
            <w:tcBorders>
              <w:top w:val="single" w:color="000000" w:sz="4" w:space="0"/>
              <w:left w:val="single" w:color="000000" w:sz="4" w:space="0"/>
              <w:bottom w:val="single" w:color="000000" w:sz="4" w:space="0"/>
              <w:right w:val="single" w:color="000000" w:sz="4" w:space="0"/>
            </w:tcBorders>
            <w:tcW w:w="3814"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社渚收费站</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400" w:lineRule="exact"/>
              <w:rPr>
                <w:rFonts w:ascii="宋体" w:hAnsi="宋体" w:cs="宋体"/>
                <w:color w:val="000000"/>
                <w:sz w:val="24"/>
                <w:szCs w:val="24"/>
                <w:highlight w:val="yellow"/>
              </w:rPr>
            </w:pPr>
            <w:r>
              <w:rPr>
                <w:rFonts w:hint="eastAsia" w:ascii="宋体" w:hAnsi="宋体" w:cs="宋体"/>
                <w:color w:val="000000"/>
                <w:sz w:val="24"/>
                <w:szCs w:val="24"/>
              </w:rPr>
              <w:t xml:space="preserve">江苏省溧阳市社渚镇社渚收费站</w:t>
            </w:r>
            <w:r/>
          </w:p>
        </w:tc>
      </w:tr>
    </w:tbl>
    <w:p>
      <w:pPr>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（二）采购人提供供应商使用的场地、设施、设备、材料等</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（2）采购人可提供的物业管理服务设备：①厨房设备：炉灶、蒸箱、冰箱、冰柜、消毒柜、油烟净化设备、厨具（锅具、刀具）、餐具、食品加工操作台、储物柜、</w:t>
      </w:r>
      <w:r>
        <w:rPr>
          <w:rFonts w:hint="eastAsia" w:ascii="宋体" w:hAnsi="宋体" w:cs="宋体"/>
          <w:color w:val="000000"/>
          <w:sz w:val="24"/>
          <w:szCs w:val="24"/>
        </w:rPr>
        <w:t xml:space="preserve">排风系统等；②保洁设备：除雪机、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（3）采购人可提供厨房用调味料、粮油等。提供食堂，餐费由供应商自理；</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（4）采购人可提供的零星维修材料：水电工常用的备用灯具、开关、水管配件、工具耗材（螺丝、胶带等）维修材料。</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（5）采购人可提供的低值易耗品：清洁剂（地面清洁液、玻璃水、消毒液）、垃圾袋、抹布、扫帚、尘推等保洁耗材。</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（6）采购人可提供的能源供应：工作场所的水、电气供应。</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供应商应当承担除以上所列场地、设施、设备、材料外，与物业管理服务有关的其他场地、设施、设备、材料等。</w:t>
      </w:r>
      <w:r/>
    </w:p>
    <w:p>
      <w:pPr>
        <w:pStyle w:val="726"/>
        <w:ind w:firstLine="422"/>
        <w:spacing w:before="0" w:after="0" w:line="4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（三）物业服务范围</w:t>
      </w:r>
      <w:r/>
    </w:p>
    <w:tbl>
      <w:tblPr>
        <w:tblW w:w="883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2075"/>
        <w:gridCol w:w="3998"/>
        <w:gridCol w:w="2762"/>
      </w:tblGrid>
      <w:tr>
        <w:trPr>
          <w:jc w:val="center"/>
          <w:trHeight w:val="272"/>
          <w:tblHeader/>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b/>
                <w:bCs/>
                <w:color w:val="000000"/>
              </w:rPr>
            </w:pPr>
            <w:r>
              <w:rPr>
                <w:rFonts w:hint="eastAsia" w:ascii="宋体" w:hAnsi="宋体" w:cs="宋体"/>
                <w:b/>
                <w:bCs/>
                <w:color w:val="000000"/>
              </w:rPr>
              <w:t xml:space="preserve">具体地点</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center"/>
              <w:spacing w:line="360" w:lineRule="exact"/>
              <w:widowControl/>
              <w:rPr>
                <w:rFonts w:ascii="宋体" w:hAnsi="宋体" w:cs="宋体"/>
                <w:b/>
                <w:bCs/>
                <w:color w:val="000000"/>
              </w:rPr>
            </w:pPr>
            <w:r>
              <w:rPr>
                <w:rFonts w:hint="eastAsia" w:ascii="宋体" w:hAnsi="宋体" w:cs="宋体"/>
                <w:b/>
                <w:bCs/>
                <w:color w:val="000000"/>
              </w:rPr>
              <w:t xml:space="preserve">面积（㎡）</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spacing w:line="360" w:lineRule="exact"/>
              <w:widowControl/>
              <w:rPr>
                <w:rFonts w:ascii="宋体" w:hAnsi="宋体" w:cs="宋体"/>
                <w:b/>
                <w:bCs/>
                <w:color w:val="000000"/>
              </w:rPr>
            </w:pPr>
            <w:r>
              <w:rPr>
                <w:rFonts w:hint="eastAsia" w:ascii="宋体" w:hAnsi="宋体" w:cs="宋体"/>
                <w:b/>
                <w:bCs/>
                <w:color w:val="000000"/>
              </w:rPr>
              <w:t xml:space="preserve">服务内容及标准</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南京机场高速公路管理处机关 （含调度）园区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机关综合楼（4层）建筑面积3084.3㎡</w:t>
            </w:r>
            <w:r/>
          </w:p>
          <w:p>
            <w:pPr>
              <w:jc w:val="left"/>
              <w:spacing w:line="360" w:lineRule="exact"/>
              <w:widowControl/>
              <w:rPr>
                <w:rFonts w:ascii="宋体" w:hAnsi="宋体" w:cs="宋体"/>
                <w:color w:val="000000"/>
              </w:rPr>
            </w:pPr>
            <w:r>
              <w:rPr>
                <w:rFonts w:hint="eastAsia" w:ascii="宋体" w:hAnsi="宋体" w:cs="宋体"/>
                <w:color w:val="000000"/>
              </w:rPr>
              <w:t xml:space="preserve">调度中心综合楼（2层），建筑面积690.6㎡</w:t>
            </w:r>
            <w:r/>
          </w:p>
          <w:p>
            <w:pPr>
              <w:jc w:val="left"/>
              <w:spacing w:line="360" w:lineRule="exact"/>
              <w:widowControl/>
              <w:rPr>
                <w:rFonts w:ascii="宋体" w:hAnsi="宋体" w:cs="宋体"/>
                <w:color w:val="000000"/>
              </w:rPr>
            </w:pPr>
            <w:r>
              <w:rPr>
                <w:rFonts w:hint="eastAsia" w:ascii="宋体" w:hAnsi="宋体" w:cs="宋体"/>
                <w:color w:val="000000"/>
              </w:rPr>
              <w:t xml:space="preserve">室外面积25000㎡</w:t>
            </w:r>
            <w:r/>
          </w:p>
          <w:p>
            <w:pPr>
              <w:jc w:val="left"/>
              <w:spacing w:line="360" w:lineRule="exac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p>
            <w:pPr>
              <w:pStyle w:val="958"/>
              <w:spacing w:line="400" w:lineRule="exact"/>
              <w:rPr>
                <w:color w:val="000000"/>
                <w:sz w:val="21"/>
                <w:szCs w:val="21"/>
              </w:rPr>
            </w:pPr>
            <w:r>
              <w:rPr>
                <w:rFonts w:hint="eastAsia"/>
                <w:color w:val="000000"/>
                <w:sz w:val="21"/>
                <w:szCs w:val="21"/>
              </w:rPr>
              <w:t xml:space="preserve">安保服务，标准见3.3</w:t>
            </w:r>
            <w:r/>
          </w:p>
          <w:p>
            <w:pPr>
              <w:pStyle w:val="958"/>
              <w:spacing w:line="400" w:lineRule="exact"/>
              <w:rPr>
                <w:color w:val="000000"/>
                <w:sz w:val="21"/>
                <w:szCs w:val="21"/>
              </w:rPr>
            </w:pPr>
            <w:r>
              <w:rPr>
                <w:rFonts w:hint="eastAsia"/>
                <w:color w:val="000000"/>
                <w:sz w:val="21"/>
                <w:szCs w:val="21"/>
              </w:rPr>
              <w:t xml:space="preserve">会务服务，标准见3.4</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p>
            <w:pPr>
              <w:jc w:val="left"/>
              <w:spacing w:line="360" w:lineRule="exact"/>
              <w:widowControl/>
              <w:rPr>
                <w:rFonts w:ascii="宋体" w:hAnsi="宋体" w:cs="宋体"/>
                <w:color w:val="000000"/>
              </w:rPr>
            </w:pPr>
            <w:r>
              <w:rPr>
                <w:rFonts w:hint="eastAsia" w:ascii="宋体" w:hAnsi="宋体" w:cs="宋体"/>
                <w:color w:val="000000"/>
              </w:rPr>
              <w:t xml:space="preserve">项目经理服务，标准见3.6</w:t>
            </w:r>
            <w:r/>
          </w:p>
          <w:p>
            <w:pPr>
              <w:pStyle w:val="1012"/>
              <w:ind w:left="0"/>
              <w:spacing w:line="400" w:lineRule="exact"/>
              <w:rPr>
                <w:rFonts w:ascii="宋体" w:hAnsi="宋体" w:cs="宋体"/>
                <w:color w:val="000000"/>
                <w:sz w:val="21"/>
                <w:szCs w:val="21"/>
              </w:rPr>
            </w:pPr>
            <w:r>
              <w:rPr>
                <w:rFonts w:hint="eastAsia" w:ascii="宋体" w:hAnsi="宋体" w:cs="宋体"/>
                <w:color w:val="000000"/>
                <w:sz w:val="21"/>
                <w:szCs w:val="21"/>
              </w:rPr>
              <w:t xml:space="preserve">驾驶服务，标准见3.7</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机场路收费站园区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spacing w:line="360" w:lineRule="exact"/>
              <w:widowControl/>
              <w:rPr>
                <w:rFonts w:ascii="宋体" w:hAnsi="宋体" w:cs="宋体"/>
                <w:color w:val="000000"/>
              </w:rPr>
            </w:pPr>
            <w:r>
              <w:rPr>
                <w:rFonts w:hint="eastAsia" w:ascii="宋体" w:hAnsi="宋体" w:cs="宋体"/>
                <w:color w:val="000000"/>
              </w:rPr>
              <w:t xml:space="preserve">机场路收费站办公楼（3层），建筑面积1886.5㎡</w:t>
            </w:r>
            <w:r/>
          </w:p>
          <w:p>
            <w:pPr>
              <w:spacing w:line="360" w:lineRule="exact"/>
              <w:widowControl/>
              <w:rPr>
                <w:rFonts w:ascii="宋体" w:hAnsi="宋体" w:cs="宋体"/>
                <w:color w:val="000000"/>
              </w:rPr>
            </w:pPr>
            <w:r>
              <w:rPr>
                <w:rFonts w:hint="eastAsia" w:ascii="宋体" w:hAnsi="宋体" w:cs="宋体"/>
                <w:color w:val="000000"/>
              </w:rPr>
              <w:t xml:space="preserve">机场路收费站宿舍楼（3层），建筑面积1758.14㎡</w:t>
            </w:r>
            <w:r/>
          </w:p>
          <w:p>
            <w:pPr>
              <w:spacing w:line="360" w:lineRule="exact"/>
              <w:widowControl/>
              <w:rPr>
                <w:rFonts w:ascii="宋体" w:hAnsi="宋体" w:cs="宋体"/>
                <w:color w:val="000000"/>
              </w:rPr>
            </w:pPr>
            <w:r>
              <w:rPr>
                <w:rFonts w:hint="eastAsia" w:ascii="宋体" w:hAnsi="宋体" w:cs="宋体"/>
                <w:color w:val="000000"/>
              </w:rPr>
              <w:t xml:space="preserve">机场路收费站道口用房（1层），建筑面积107.2</w:t>
            </w:r>
            <w:r/>
          </w:p>
          <w:p>
            <w:pPr>
              <w:spacing w:line="360" w:lineRule="exact"/>
              <w:widowControl/>
              <w:rPr>
                <w:rFonts w:ascii="宋体" w:hAnsi="宋体" w:cs="宋体"/>
                <w:color w:val="000000"/>
              </w:rPr>
            </w:pPr>
            <w:r>
              <w:rPr>
                <w:rFonts w:hint="eastAsia" w:ascii="宋体" w:hAnsi="宋体" w:cs="宋体"/>
                <w:color w:val="000000"/>
              </w:rPr>
              <w:t xml:space="preserve">室外面积30000㎡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禄口收费站园区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spacing w:line="360" w:lineRule="exact"/>
              <w:widowControl/>
              <w:rPr>
                <w:rFonts w:ascii="宋体" w:hAnsi="宋体" w:cs="宋体"/>
                <w:color w:val="000000"/>
              </w:rPr>
            </w:pPr>
            <w:r>
              <w:rPr>
                <w:rFonts w:hint="eastAsia" w:ascii="宋体" w:hAnsi="宋体" w:cs="宋体"/>
                <w:color w:val="000000"/>
              </w:rPr>
              <w:t xml:space="preserve">禄口收费站综合楼（2层），建筑面积489.74㎡</w:t>
            </w:r>
            <w:r/>
          </w:p>
          <w:p>
            <w:pPr>
              <w:spacing w:line="360" w:lineRule="exact"/>
              <w:widowControl/>
              <w:rPr>
                <w:rFonts w:ascii="宋体" w:hAnsi="宋体" w:cs="宋体"/>
                <w:color w:val="000000"/>
              </w:rPr>
            </w:pPr>
            <w:r>
              <w:rPr>
                <w:rFonts w:hint="eastAsia" w:ascii="宋体" w:hAnsi="宋体" w:cs="宋体"/>
                <w:color w:val="000000"/>
              </w:rPr>
              <w:t xml:space="preserve">禄口收费站道口用房（1层），建筑面积102.5㎡</w:t>
            </w:r>
            <w:r/>
          </w:p>
          <w:p>
            <w:pPr>
              <w:spacing w:line="360" w:lineRule="exact"/>
              <w:widowControl/>
              <w:rPr>
                <w:rFonts w:ascii="宋体" w:hAnsi="宋体" w:cs="宋体"/>
                <w:color w:val="000000"/>
              </w:rPr>
            </w:pPr>
            <w:r>
              <w:rPr>
                <w:rFonts w:hint="eastAsia" w:ascii="宋体" w:hAnsi="宋体" w:cs="宋体"/>
                <w:color w:val="000000"/>
              </w:rPr>
              <w:t xml:space="preserve">室外面积72000㎡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p>
            <w:pPr>
              <w:jc w:val="left"/>
              <w:spacing w:line="360" w:lineRule="exact"/>
              <w:widowControl/>
              <w:rPr>
                <w:rFonts w:ascii="宋体" w:hAnsi="宋体" w:cs="宋体"/>
                <w:color w:val="000000"/>
              </w:rPr>
            </w:pPr>
            <w:r>
              <w:rPr>
                <w:rFonts w:hint="eastAsia" w:ascii="宋体" w:hAnsi="宋体" w:cs="宋体"/>
                <w:color w:val="000000"/>
              </w:rPr>
              <w:t xml:space="preserve">驾驶服务，标准见3.7</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南京南收费站园区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南京南收费站综合楼（2层），建筑面积1897.1㎡</w:t>
            </w:r>
            <w:r/>
          </w:p>
          <w:p>
            <w:pPr>
              <w:jc w:val="left"/>
              <w:spacing w:line="360" w:lineRule="exact"/>
              <w:widowControl/>
              <w:rPr>
                <w:rFonts w:ascii="宋体" w:hAnsi="宋体" w:cs="宋体"/>
                <w:color w:val="000000"/>
              </w:rPr>
            </w:pPr>
            <w:r>
              <w:rPr>
                <w:rFonts w:hint="eastAsia" w:ascii="宋体" w:hAnsi="宋体" w:cs="宋体"/>
                <w:color w:val="000000"/>
              </w:rPr>
              <w:t xml:space="preserve">室外面积8000㎡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天生桥收费站园区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天生桥收费站综合楼（2层），建筑面积829.2㎡</w:t>
            </w:r>
            <w:r/>
          </w:p>
          <w:p>
            <w:pPr>
              <w:jc w:val="left"/>
              <w:spacing w:line="360" w:lineRule="exact"/>
              <w:widowControl/>
              <w:rPr>
                <w:rFonts w:ascii="宋体" w:hAnsi="宋体" w:cs="宋体"/>
                <w:color w:val="000000"/>
              </w:rPr>
            </w:pPr>
            <w:r>
              <w:rPr>
                <w:rFonts w:hint="eastAsia" w:ascii="宋体" w:hAnsi="宋体" w:cs="宋体"/>
                <w:color w:val="000000"/>
              </w:rPr>
              <w:t xml:space="preserve">室外面积5700㎡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沙塘收费站园区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沙塘收费站综合楼（2层），建筑面积858㎡</w:t>
            </w:r>
            <w:r/>
          </w:p>
          <w:p>
            <w:pPr>
              <w:jc w:val="left"/>
              <w:spacing w:line="360" w:lineRule="exact"/>
              <w:widowControl/>
              <w:rPr>
                <w:rFonts w:ascii="宋体" w:hAnsi="宋体" w:cs="宋体"/>
                <w:color w:val="000000"/>
              </w:rPr>
            </w:pPr>
            <w:r>
              <w:rPr>
                <w:rFonts w:hint="eastAsia" w:ascii="宋体" w:hAnsi="宋体" w:cs="宋体"/>
                <w:color w:val="000000"/>
              </w:rPr>
              <w:t xml:space="preserve">室外面积5700㎡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p>
            <w:pPr>
              <w:jc w:val="left"/>
              <w:spacing w:line="360" w:lineRule="exact"/>
              <w:widowControl/>
              <w:rPr>
                <w:rFonts w:ascii="宋体" w:hAnsi="宋体" w:cs="宋体"/>
                <w:color w:val="000000"/>
              </w:rPr>
            </w:pPr>
            <w:r>
              <w:rPr>
                <w:rFonts w:hint="eastAsia" w:ascii="宋体" w:hAnsi="宋体" w:cs="宋体"/>
                <w:color w:val="000000"/>
              </w:rPr>
              <w:t xml:space="preserve">驾驶服务，标准见3.7</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和凤收费站园区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和凤收费站综合楼（2层），建筑面积1343㎡</w:t>
            </w:r>
            <w:r/>
          </w:p>
          <w:p>
            <w:pPr>
              <w:jc w:val="left"/>
              <w:spacing w:line="360" w:lineRule="exact"/>
              <w:widowControl/>
              <w:rPr>
                <w:rFonts w:ascii="宋体" w:hAnsi="宋体" w:cs="宋体"/>
                <w:color w:val="000000"/>
              </w:rPr>
            </w:pPr>
            <w:r>
              <w:rPr>
                <w:rFonts w:hint="eastAsia" w:ascii="宋体" w:hAnsi="宋体" w:cs="宋体"/>
                <w:color w:val="000000"/>
              </w:rPr>
              <w:t xml:space="preserve">室外面积34600㎡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固城收费站园区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固城收费站综合楼（2层），建筑面积1454.1㎡</w:t>
            </w:r>
            <w:r/>
          </w:p>
          <w:p>
            <w:pPr>
              <w:jc w:val="left"/>
              <w:spacing w:line="360" w:lineRule="exact"/>
              <w:widowControl/>
              <w:rPr>
                <w:rFonts w:ascii="宋体" w:hAnsi="宋体" w:cs="宋体"/>
                <w:color w:val="000000"/>
              </w:rPr>
            </w:pPr>
            <w:r>
              <w:rPr>
                <w:rFonts w:hint="eastAsia" w:ascii="宋体" w:hAnsi="宋体" w:cs="宋体"/>
                <w:color w:val="000000"/>
              </w:rPr>
              <w:t xml:space="preserve">室外面积10000㎡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p>
            <w:pPr>
              <w:jc w:val="left"/>
              <w:spacing w:line="360" w:lineRule="exact"/>
              <w:widowControl/>
              <w:rPr>
                <w:rFonts w:ascii="宋体" w:hAnsi="宋体" w:cs="宋体"/>
                <w:color w:val="000000"/>
              </w:rPr>
            </w:pPr>
            <w:r>
              <w:rPr>
                <w:rFonts w:hint="eastAsia" w:ascii="宋体" w:hAnsi="宋体" w:cs="宋体"/>
                <w:color w:val="000000"/>
              </w:rPr>
              <w:t xml:space="preserve">水电兼门卫服务，标准见3.8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排障大队园区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排障大队综合楼（2层），建筑面积1368.8㎡</w:t>
            </w:r>
            <w:r/>
          </w:p>
          <w:p>
            <w:pPr>
              <w:jc w:val="left"/>
              <w:spacing w:line="360" w:lineRule="exact"/>
              <w:widowControl/>
              <w:rPr>
                <w:rFonts w:ascii="宋体" w:hAnsi="宋体" w:cs="宋体"/>
                <w:color w:val="000000"/>
              </w:rPr>
            </w:pPr>
            <w:r>
              <w:rPr>
                <w:rFonts w:hint="eastAsia" w:ascii="宋体" w:hAnsi="宋体" w:cs="宋体"/>
                <w:color w:val="000000"/>
              </w:rPr>
              <w:t xml:space="preserve">室外面积25000㎡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p>
            <w:pPr>
              <w:jc w:val="left"/>
              <w:spacing w:line="360" w:lineRule="exact"/>
              <w:widowControl/>
              <w:rPr>
                <w:rFonts w:ascii="宋体" w:hAnsi="宋体" w:cs="宋体"/>
                <w:color w:val="000000"/>
              </w:rPr>
            </w:pPr>
            <w:r>
              <w:rPr>
                <w:rFonts w:hint="eastAsia" w:ascii="宋体" w:hAnsi="宋体" w:cs="宋体"/>
                <w:color w:val="000000"/>
              </w:rPr>
              <w:t xml:space="preserve">驾驶服务，标准见3.7</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溧宁分中心（含南渡收费站）园区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溧宁分中心综合楼（3层），建筑面积2592.97㎡</w:t>
            </w:r>
            <w:r/>
          </w:p>
          <w:p>
            <w:pPr>
              <w:jc w:val="left"/>
              <w:spacing w:line="360" w:lineRule="exact"/>
              <w:widowControl/>
              <w:rPr>
                <w:rFonts w:ascii="宋体" w:hAnsi="宋体" w:cs="宋体"/>
                <w:color w:val="000000"/>
              </w:rPr>
            </w:pPr>
            <w:r>
              <w:rPr>
                <w:rFonts w:hint="eastAsia" w:ascii="宋体" w:hAnsi="宋体" w:cs="宋体"/>
                <w:color w:val="000000"/>
              </w:rPr>
              <w:t xml:space="preserve">南渡收费站综合楼（2层），建筑面积1466.79㎡</w:t>
            </w:r>
            <w:r/>
          </w:p>
          <w:p>
            <w:pPr>
              <w:jc w:val="left"/>
              <w:spacing w:line="360" w:lineRule="exact"/>
              <w:widowControl/>
              <w:rPr>
                <w:rFonts w:ascii="宋体" w:hAnsi="宋体" w:cs="宋体"/>
                <w:color w:val="000000"/>
              </w:rPr>
            </w:pPr>
            <w:r>
              <w:rPr>
                <w:rFonts w:hint="eastAsia" w:ascii="宋体" w:hAnsi="宋体" w:cs="宋体"/>
                <w:color w:val="000000"/>
              </w:rPr>
              <w:t xml:space="preserve">室外面积22667㎡</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p>
            <w:pPr>
              <w:jc w:val="left"/>
              <w:spacing w:line="360" w:lineRule="exact"/>
              <w:widowControl/>
              <w:rPr>
                <w:rFonts w:ascii="宋体" w:hAnsi="宋体" w:cs="宋体"/>
                <w:color w:val="000000"/>
              </w:rPr>
            </w:pPr>
            <w:r>
              <w:rPr>
                <w:rFonts w:hint="eastAsia" w:ascii="宋体" w:hAnsi="宋体" w:cs="宋体"/>
                <w:color w:val="000000"/>
              </w:rPr>
              <w:t xml:space="preserve">水电兼门卫服务，标准见3.8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周城收费站园区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周城收费站综合楼（2层），建筑面积1466.79㎡</w:t>
            </w:r>
            <w:r/>
          </w:p>
          <w:p>
            <w:pPr>
              <w:jc w:val="left"/>
              <w:spacing w:line="360" w:lineRule="exact"/>
              <w:widowControl/>
              <w:rPr>
                <w:rFonts w:ascii="宋体" w:hAnsi="宋体" w:cs="宋体"/>
                <w:color w:val="000000"/>
              </w:rPr>
            </w:pPr>
            <w:r>
              <w:rPr>
                <w:rFonts w:hint="eastAsia" w:ascii="宋体" w:hAnsi="宋体" w:cs="宋体"/>
                <w:color w:val="000000"/>
              </w:rPr>
              <w:t xml:space="preserve">室外面积16000㎡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p>
            <w:pPr>
              <w:jc w:val="left"/>
              <w:spacing w:line="360" w:lineRule="exact"/>
              <w:widowControl/>
              <w:rPr>
                <w:rFonts w:ascii="宋体" w:hAnsi="宋体" w:cs="宋体"/>
                <w:color w:val="000000"/>
              </w:rPr>
            </w:pPr>
            <w:r>
              <w:rPr>
                <w:rFonts w:hint="eastAsia" w:ascii="宋体" w:hAnsi="宋体" w:cs="宋体"/>
                <w:color w:val="000000"/>
              </w:rPr>
              <w:t xml:space="preserve">水电兼门卫服务，标准见3.8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exact"/>
              <w:widowControl/>
              <w:rPr>
                <w:rFonts w:ascii="宋体" w:hAnsi="宋体" w:cs="宋体"/>
                <w:color w:val="000000"/>
              </w:rPr>
            </w:pPr>
            <w:r>
              <w:rPr>
                <w:rFonts w:hint="eastAsia" w:ascii="宋体" w:hAnsi="宋体" w:cs="宋体"/>
                <w:color w:val="000000"/>
              </w:rPr>
              <w:t xml:space="preserve">社渚收费站园区</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社渚收费站综合楼（2层），建筑面积1466.79㎡</w:t>
            </w:r>
            <w:r/>
          </w:p>
          <w:p>
            <w:pPr>
              <w:jc w:val="left"/>
              <w:spacing w:line="360" w:lineRule="exact"/>
              <w:widowControl/>
              <w:rPr>
                <w:rFonts w:ascii="宋体" w:hAnsi="宋体" w:cs="宋体"/>
                <w:color w:val="000000"/>
              </w:rPr>
            </w:pPr>
            <w:r>
              <w:rPr>
                <w:rFonts w:hint="eastAsia" w:ascii="宋体" w:hAnsi="宋体" w:cs="宋体"/>
                <w:color w:val="000000"/>
              </w:rPr>
              <w:t xml:space="preserve">室外面积6000㎡</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left"/>
              <w:spacing w:line="360" w:lineRule="exact"/>
              <w:widowControl/>
              <w:rPr>
                <w:rFonts w:ascii="宋体" w:hAnsi="宋体" w:cs="宋体"/>
                <w:color w:val="000000"/>
              </w:rPr>
            </w:pPr>
            <w:r>
              <w:rPr>
                <w:rFonts w:hint="eastAsia" w:ascii="宋体" w:hAnsi="宋体" w:cs="宋体"/>
                <w:color w:val="000000"/>
              </w:rPr>
              <w:t xml:space="preserve">基本服务，标准见3.1</w:t>
            </w:r>
            <w:r/>
          </w:p>
          <w:p>
            <w:pPr>
              <w:jc w:val="left"/>
              <w:spacing w:line="360" w:lineRule="exact"/>
              <w:widowControl/>
              <w:rPr>
                <w:rFonts w:ascii="宋体" w:hAnsi="宋体" w:cs="宋体"/>
                <w:color w:val="000000"/>
              </w:rPr>
            </w:pPr>
            <w:r>
              <w:rPr>
                <w:rFonts w:hint="eastAsia" w:ascii="宋体" w:hAnsi="宋体" w:cs="宋体"/>
                <w:color w:val="000000"/>
              </w:rPr>
              <w:t xml:space="preserve">保洁服务，标准见3.2</w:t>
            </w:r>
            <w:r/>
          </w:p>
          <w:p>
            <w:pPr>
              <w:jc w:val="left"/>
              <w:spacing w:line="360" w:lineRule="exact"/>
              <w:widowControl/>
              <w:rPr>
                <w:rFonts w:ascii="宋体" w:hAnsi="宋体" w:cs="宋体"/>
                <w:color w:val="000000"/>
              </w:rPr>
            </w:pPr>
            <w:r>
              <w:rPr>
                <w:rFonts w:hint="eastAsia" w:ascii="宋体" w:hAnsi="宋体" w:cs="宋体"/>
                <w:color w:val="000000"/>
              </w:rPr>
              <w:t xml:space="preserve">餐饮服务，标准见3.5</w:t>
            </w:r>
            <w:r/>
          </w:p>
          <w:p>
            <w:pPr>
              <w:jc w:val="left"/>
              <w:spacing w:line="360" w:lineRule="exact"/>
              <w:widowControl/>
              <w:rPr>
                <w:rFonts w:ascii="宋体" w:hAnsi="宋体" w:cs="宋体"/>
                <w:color w:val="000000"/>
              </w:rPr>
            </w:pPr>
            <w:r>
              <w:rPr>
                <w:rFonts w:hint="eastAsia" w:ascii="宋体" w:hAnsi="宋体" w:cs="宋体"/>
                <w:color w:val="000000"/>
              </w:rPr>
              <w:t xml:space="preserve">水电兼门卫服务，标准见3.8</w:t>
            </w:r>
            <w:r/>
          </w:p>
        </w:tc>
      </w:tr>
    </w:tbl>
    <w:p>
      <w:pPr>
        <w:rPr>
          <w:color w:val="000000"/>
        </w:rPr>
      </w:pPr>
      <w:r>
        <w:rPr>
          <w:color w:val="000000"/>
        </w:rPr>
      </w:r>
      <w:r/>
    </w:p>
    <w:p>
      <w:pPr>
        <w:ind w:firstLine="482"/>
        <w:spacing w:line="460" w:lineRule="exact"/>
        <w:widowControl/>
        <w:rPr>
          <w:rFonts w:ascii="宋体" w:hAnsi="宋体" w:cs="宋体"/>
          <w:b/>
          <w:bCs/>
          <w:color w:val="000000"/>
          <w:sz w:val="24"/>
          <w:szCs w:val="24"/>
        </w:rPr>
        <w:outlineLvl w:val="2"/>
      </w:pPr>
      <w:r>
        <w:rPr>
          <w:rFonts w:hint="eastAsia" w:ascii="宋体" w:hAnsi="宋体" w:cs="宋体"/>
          <w:b/>
          <w:bCs/>
          <w:color w:val="000000"/>
          <w:sz w:val="24"/>
          <w:szCs w:val="24"/>
        </w:rPr>
        <w:t xml:space="preserve">（三）物业管理服务内容及标准</w:t>
      </w:r>
      <w:r/>
    </w:p>
    <w:p>
      <w:pPr>
        <w:ind w:firstLine="480"/>
        <w:spacing w:line="460" w:lineRule="exact"/>
        <w:rPr>
          <w:color w:val="000000"/>
          <w:sz w:val="24"/>
          <w:szCs w:val="24"/>
        </w:rPr>
      </w:pPr>
      <w:r>
        <w:rPr>
          <w:rFonts w:hint="eastAsia" w:cs="宋体"/>
          <w:color w:val="000000"/>
          <w:sz w:val="24"/>
          <w:szCs w:val="24"/>
        </w:rPr>
        <w:t xml:space="preserve">物业管理服务包括基本服务、保洁服务、保安服务、会务服务、餐饮服务、驾驶服务、项目负责人服务、水电工兼门卫服务。</w:t>
      </w:r>
      <w:r/>
    </w:p>
    <w:p>
      <w:pPr>
        <w:pStyle w:val="958"/>
        <w:contextualSpacing/>
        <w:ind w:firstLine="422"/>
        <w:spacing w:line="400" w:lineRule="exact"/>
        <w:rPr>
          <w:b/>
          <w:bCs/>
          <w:color w:val="000000"/>
        </w:rPr>
      </w:pPr>
      <w:r>
        <w:rPr>
          <w:rFonts w:hint="eastAsia"/>
          <w:b/>
          <w:bCs/>
          <w:color w:val="000000"/>
        </w:rPr>
        <w:t xml:space="preserve">1.物业服务内容</w:t>
      </w:r>
      <w:r/>
    </w:p>
    <w:p>
      <w:pPr>
        <w:pStyle w:val="958"/>
        <w:contextualSpacing/>
        <w:ind w:firstLine="422"/>
        <w:spacing w:line="400" w:lineRule="exact"/>
        <w:rPr>
          <w:b/>
          <w:bCs/>
          <w:color w:val="000000"/>
        </w:rPr>
      </w:pPr>
      <w:r>
        <w:rPr>
          <w:rFonts w:hint="eastAsia"/>
          <w:b/>
          <w:bCs/>
          <w:color w:val="000000"/>
        </w:rPr>
        <w:t xml:space="preserve">1.1基本服务</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4"/>
        <w:gridCol w:w="1766"/>
        <w:gridCol w:w="6659"/>
      </w:tblGrid>
      <w:tr>
        <w:trPr>
          <w:trHeight w:val="470"/>
          <w:tblHeader/>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spacing w:line="320" w:lineRule="exact"/>
              <w:rPr>
                <w:rFonts w:ascii="宋体" w:hAnsi="宋体" w:cs="宋体"/>
                <w:b/>
                <w:color w:val="000000"/>
                <w:sz w:val="24"/>
                <w:szCs w:val="24"/>
              </w:rPr>
            </w:pPr>
            <w:r>
              <w:rPr>
                <w:rFonts w:hint="eastAsia" w:ascii="宋体" w:hAnsi="宋体" w:cs="宋体"/>
                <w:b/>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20" w:lineRule="exact"/>
              <w:rPr>
                <w:rFonts w:ascii="宋体" w:hAnsi="宋体" w:cs="宋体"/>
                <w:b/>
                <w:color w:val="000000"/>
                <w:sz w:val="24"/>
                <w:szCs w:val="24"/>
              </w:rPr>
            </w:pPr>
            <w:r>
              <w:rPr>
                <w:rFonts w:hint="eastAsia" w:ascii="宋体" w:hAnsi="宋体" w:cs="宋体"/>
                <w:b/>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jc w:val="center"/>
              <w:spacing w:line="320" w:lineRule="exact"/>
              <w:rPr>
                <w:rFonts w:ascii="宋体" w:hAnsi="宋体" w:cs="宋体"/>
                <w:b/>
                <w:color w:val="000000"/>
                <w:sz w:val="24"/>
                <w:szCs w:val="24"/>
              </w:rPr>
            </w:pPr>
            <w:r>
              <w:rPr>
                <w:rFonts w:hint="eastAsia" w:ascii="宋体" w:hAnsi="宋体" w:cs="宋体"/>
                <w:b/>
                <w:color w:val="000000"/>
                <w:sz w:val="24"/>
                <w:szCs w:val="24"/>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spacing w:line="320" w:lineRule="exact"/>
              <w:rPr>
                <w:rFonts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20" w:lineRule="exact"/>
              <w:rPr>
                <w:rFonts w:ascii="宋体" w:hAnsi="宋体" w:cs="宋体"/>
                <w:bCs/>
                <w:color w:val="000000"/>
                <w:sz w:val="24"/>
                <w:szCs w:val="24"/>
              </w:rPr>
            </w:pPr>
            <w:r>
              <w:rPr>
                <w:rFonts w:hint="eastAsia" w:ascii="宋体" w:hAnsi="宋体" w:cs="宋体"/>
                <w:bCs/>
                <w:color w:val="000000"/>
                <w:sz w:val="24"/>
                <w:szCs w:val="24"/>
              </w:rPr>
              <w:t xml:space="preserve">目标与责任</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结合采购人要求及物业服务实际情况，制定年度管理目标，明确责任分工，制定配套实施方案，并按照采购人要求定期开展监督检查。</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spacing w:line="320" w:lineRule="exact"/>
              <w:rPr>
                <w:rFonts w:ascii="宋体" w:hAnsi="宋体" w:cs="宋体"/>
                <w:bCs/>
                <w:color w:val="000000"/>
                <w:sz w:val="24"/>
                <w:szCs w:val="24"/>
              </w:rPr>
            </w:pPr>
            <w:r>
              <w:rPr>
                <w:rFonts w:hint="eastAsia" w:ascii="宋体" w:hAnsi="宋体" w:cs="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66" w:type="dxa"/>
            <w:vAlign w:val="center"/>
            <w:vMerge w:val="restart"/>
            <w:textDirection w:val="lrTb"/>
            <w:noWrap w:val="false"/>
          </w:tcPr>
          <w:p>
            <w:pPr>
              <w:jc w:val="center"/>
              <w:spacing w:line="320" w:lineRule="exact"/>
              <w:rPr>
                <w:rFonts w:ascii="宋体" w:hAnsi="宋体" w:cs="宋体"/>
                <w:bCs/>
                <w:color w:val="000000"/>
                <w:sz w:val="24"/>
                <w:szCs w:val="24"/>
              </w:rPr>
            </w:pPr>
            <w:r>
              <w:rPr>
                <w:rFonts w:hint="eastAsia" w:ascii="宋体" w:hAnsi="宋体" w:cs="宋体"/>
                <w:bCs/>
                <w:color w:val="000000"/>
                <w:sz w:val="24"/>
                <w:szCs w:val="24"/>
              </w:rPr>
              <w:t xml:space="preserve">服务人员要求</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根据采购人要求对服务人员进行从业资格审查，审查结果向采购人报备。</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766"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服务人员到岗前应当经过必要的岗前培训以达到岗位能力要求，国家、行业规定应当取得职业资格证书或特种作业证书的，应当按规定持证上岗。</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766"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766"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各岗位工作人员着装分类统一，佩戴标识。仪容整洁、姿态端正、举止文明。用语文明礼貌，态度温和耐心。</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spacing w:line="320" w:lineRule="exact"/>
              <w:rPr>
                <w:rFonts w:ascii="宋体" w:hAnsi="宋体" w:cs="宋体"/>
                <w:bCs/>
                <w:color w:val="000000"/>
                <w:sz w:val="24"/>
                <w:szCs w:val="24"/>
              </w:rPr>
            </w:pPr>
            <w:r>
              <w:rPr>
                <w:rFonts w:hint="eastAsia" w:ascii="宋体" w:hAnsi="宋体" w:cs="宋体"/>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66" w:type="dxa"/>
            <w:vAlign w:val="center"/>
            <w:vMerge w:val="restart"/>
            <w:textDirection w:val="lrTb"/>
            <w:noWrap w:val="false"/>
          </w:tcPr>
          <w:p>
            <w:pPr>
              <w:jc w:val="center"/>
              <w:spacing w:line="320" w:lineRule="exact"/>
              <w:rPr>
                <w:rFonts w:ascii="宋体" w:hAnsi="宋体" w:cs="宋体"/>
                <w:bCs/>
                <w:color w:val="000000"/>
                <w:sz w:val="24"/>
                <w:szCs w:val="24"/>
              </w:rPr>
            </w:pPr>
            <w:r>
              <w:rPr>
                <w:rFonts w:hint="eastAsia" w:ascii="宋体" w:hAnsi="宋体" w:cs="宋体"/>
                <w:bCs/>
                <w:color w:val="000000"/>
                <w:sz w:val="24"/>
                <w:szCs w:val="24"/>
              </w:rPr>
              <w:t xml:space="preserve">保密管理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建立保密管理制度。制度内容应当包括但不限于：①明确重点要害岗位保密职责。②对涉密工作岗位的保密要求。</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766"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766" w:type="dxa"/>
            <w:vAlign w:val="center"/>
            <w:vMerge w:val="restart"/>
            <w:textDirection w:val="lrTb"/>
            <w:noWrap w:val="false"/>
          </w:tcPr>
          <w:p>
            <w:pPr>
              <w:jc w:val="center"/>
              <w:spacing w:line="320" w:lineRule="exact"/>
              <w:rPr>
                <w:rFonts w:ascii="宋体" w:hAnsi="宋体" w:cs="宋体"/>
                <w:bCs/>
                <w:color w:val="000000"/>
                <w:sz w:val="24"/>
                <w:szCs w:val="24"/>
              </w:rPr>
            </w:pPr>
            <w:r>
              <w:rPr>
                <w:rFonts w:hint="eastAsia" w:ascii="宋体" w:hAnsi="宋体" w:cs="宋体"/>
                <w:bCs/>
                <w:color w:val="000000"/>
                <w:sz w:val="24"/>
                <w:szCs w:val="24"/>
              </w:rPr>
              <w:t xml:space="preserve">档案管理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建立物业信息，准确、及时地对文件资料和服务记录进行归档保存，并确保其物理安全。</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766"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遵守采购人的信息、档案资料保密要求，未经许可，不得将建筑物平面图等资料转作其他用途或向其他单位、个人提供。</w:t>
            </w:r>
            <w:r/>
          </w:p>
        </w:tc>
      </w:tr>
      <w:tr>
        <w:trPr>
          <w:cantSplit/>
          <w:trHeight w:val="580"/>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766"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履约结束后，相关资料交还采购人，采购人按政府采购相关规定存档。</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spacing w:line="320" w:lineRule="exact"/>
              <w:rPr>
                <w:rFonts w:ascii="宋体" w:hAnsi="宋体" w:cs="宋体"/>
                <w:bCs/>
                <w:color w:val="000000"/>
                <w:sz w:val="24"/>
                <w:szCs w:val="24"/>
              </w:rPr>
            </w:pPr>
            <w:r>
              <w:rPr>
                <w:rFonts w:hint="eastAsia" w:ascii="宋体" w:hAnsi="宋体" w:cs="宋体"/>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766" w:type="dxa"/>
            <w:vAlign w:val="center"/>
            <w:vMerge w:val="restart"/>
            <w:textDirection w:val="lrTb"/>
            <w:noWrap w:val="false"/>
          </w:tcPr>
          <w:p>
            <w:pPr>
              <w:jc w:val="center"/>
              <w:spacing w:line="320" w:lineRule="exact"/>
              <w:rPr>
                <w:rFonts w:ascii="宋体" w:hAnsi="宋体" w:cs="宋体"/>
                <w:bCs/>
                <w:color w:val="000000"/>
                <w:sz w:val="24"/>
                <w:szCs w:val="24"/>
              </w:rPr>
            </w:pPr>
            <w:r>
              <w:rPr>
                <w:rFonts w:hint="eastAsia" w:ascii="宋体" w:hAnsi="宋体" w:cs="宋体"/>
                <w:bCs/>
                <w:color w:val="000000"/>
                <w:sz w:val="24"/>
                <w:szCs w:val="24"/>
              </w:rPr>
              <w:t xml:space="preserve">管理制度及工作方案</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制定管理制度，主要包括：人员录用制度、岗位职责、档案管理制度、物业服务管理制度、人员考核制度等。</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766"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制定项目实施方案，主要包括：承接查验方案、进场准备工作方案、合同到期交接方案、人员培训方案、突发事件处置方案等。</w:t>
            </w:r>
            <w:r/>
          </w:p>
        </w:tc>
      </w:tr>
      <w:tr>
        <w:trPr>
          <w:cantSplit/>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766"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制定物业服务方案，主要包括：综合管理服务方案、室内外卫生保洁服务方案、工程维修服务方案、会务服务方案、餐饮服务方案、安保服务方案等。</w:t>
            </w:r>
            <w:r/>
          </w:p>
        </w:tc>
      </w:tr>
    </w:tbl>
    <w:p>
      <w:pPr>
        <w:pStyle w:val="1012"/>
        <w:ind w:left="0" w:firstLine="422"/>
        <w:spacing w:line="400" w:lineRule="exact"/>
        <w:rPr>
          <w:rFonts w:ascii="宋体" w:hAnsi="宋体" w:cs="宋体"/>
          <w:b/>
          <w:bCs/>
          <w:color w:val="000000"/>
        </w:rPr>
      </w:pPr>
      <w:r>
        <w:rPr>
          <w:rFonts w:hint="eastAsia" w:ascii="宋体" w:hAnsi="宋体" w:cs="宋体"/>
          <w:b/>
          <w:bCs/>
          <w:color w:val="000000"/>
        </w:rPr>
        <w:t xml:space="preserve">1.2保洁服务</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8"/>
        <w:gridCol w:w="1511"/>
        <w:gridCol w:w="6796"/>
      </w:tblGrid>
      <w:tr>
        <w:trP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服务标准</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仿宋"/>
                <w:color w:val="000000"/>
                <w:sz w:val="24"/>
                <w:szCs w:val="24"/>
              </w:rPr>
              <w:t xml:space="preserve">所有公共走廊、安全通道、电梯、卫生间、开水间、门厅、大堂以及部分指定办公室、会议室、接待室、客房、餐厅、包间、厨房、淋浴房、健身房、自行车库等区域的地面、墙面、顶面及内窗、纱窗的日常卫生清洁工作。</w:t>
            </w:r>
            <w:r/>
          </w:p>
        </w:tc>
      </w:tr>
      <w:tr>
        <w:trPr>
          <w:cantSplit/>
          <w:trHeight w:val="51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门厅、通道及楼梯台阶、楼梯扶手、栏杆、窗台、开关、公共灯具、消防栓、指示牌、垃圾箱（桶）、果皮箱、自行车库等卫生清洁工作。</w:t>
            </w:r>
            <w:r/>
          </w:p>
        </w:tc>
      </w:tr>
      <w:tr>
        <w:trPr>
          <w:cantSplit/>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区域内公共绿化的协助管理。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做好保洁服务工作记录，记录填写规范、保存完好。</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作业时采取安全防护措施，防止对作业人员或他人造成伤害。相关耗材的环保、安全性等应当符合国家相关规定要求。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采购人交办的其他相关工作。</w:t>
            </w:r>
            <w:r/>
          </w:p>
        </w:tc>
      </w:tr>
      <w:tr>
        <w:trPr>
          <w:cantSplit/>
          <w:trHeight w:val="76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办公用房区域保洁</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上班前20分钟完成楼内主要公共区域及部分指定办公室的保洁工作，上班期间不间断巡查，做到及时清洁维护。</w:t>
            </w:r>
            <w:r/>
          </w:p>
        </w:tc>
      </w:tr>
      <w:tr>
        <w:trPr>
          <w:cantSplit/>
          <w:trHeight w:val="59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部分指定办公室每天清洁一次，确保办公桌椅、办公设备、地面、内窗无尘无污渍，及时清洁茶几；办公室墙面、顶面每月除尘一次。</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公共区域大理石、地砖地面每日至少清洁一次，并采取循环保洁制，发现垃圾杂物及时清除；公共区域墙面、顶面每月除尘一次，确保无灰尘、无污迹、无蜘蛛网。</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门厅玻璃每日除尘擦洗，确保窗明几净，大厅墙面每日除尘去污。</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楼梯扶手、栏杆、窗台、开关等每日擦拭，确保无尘无污渍；公共灯具每月除尘二次，确保天花板、灯盖、灯罩、灯座目视无灰尘、无污迹、无蜘蛛网，整洁明亮；镜子、金属门扶手随时保持光亮。</w:t>
            </w:r>
            <w:r/>
          </w:p>
        </w:tc>
      </w:tr>
      <w:tr>
        <w:trPr>
          <w:cantSplit/>
          <w:trHeight w:val="1095"/>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每天上午、下午人流量较低时对卫生间进行全面清洁工作；两次全面清洁间隙，需每隔一小时进行局部清洁工作，确保洗手间无异味、无水迹、尿迹；镜面清洁光亮；墙面、隔断无污迹、无灰尘；垃圾桶内外干净，垃圾袋内垃圾不超过2/3；及时补充更换洗手液、卷纸、垃圾袋等；厕位、水箱等设备损坏或发生故障及时报修处理。</w:t>
            </w:r>
            <w:r/>
          </w:p>
        </w:tc>
      </w:tr>
      <w:tr>
        <w:trPr>
          <w:cantSplit/>
          <w:trHeight w:val="9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重要会议室/接待室每天清洁一次，部门内部会议室每周清洁一次，使用结束后做到及时清洁整理，确保会议室/接待室内地面、办公桌椅、办公设备干净整洁，桌椅摆放整齐，茶几及时清理，墙面、顶面无尘无蜘蛛网，地毯每周吸尘一次，确保地毯干净松软无污渍。</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健身房、浴室每日清洁一次，保持地面、健身器材干净无灰尘、无污迹；墙、顶面每月除尘一次。</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对所有办公室的纱窗每半年至少彻底清洁一次。</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每周清理绿植不少于1次，保持绿植叶片干净、无枯枝、无杂物</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办公楼门前室外区域</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每日清扫地面、停车位等办公楼门前室外区域2次，保持干净、无杂物、无积水。</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Calibri" w:hAnsi="Calibri" w:cs="Calibri"/>
                <w:color w:val="000000"/>
                <w:sz w:val="24"/>
                <w:szCs w:val="24"/>
              </w:rPr>
              <w:t xml:space="preserve">雪、冰冻等恶劣天气时及时清扫积水、积雪，并采取安全防护措施</w:t>
            </w:r>
            <w:r>
              <w:rPr>
                <w:rFonts w:hint="eastAsia" w:cs="Calibri"/>
                <w:color w:val="000000"/>
                <w:sz w:val="24"/>
                <w:szCs w:val="24"/>
              </w:rPr>
              <w:t xml:space="preserve">。</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Calibri" w:hAnsi="Calibri" w:cs="Calibri"/>
                <w:color w:val="000000"/>
                <w:sz w:val="24"/>
                <w:szCs w:val="24"/>
              </w:rPr>
              <w:t xml:space="preserve">各种宣传条幅等保持干净。</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一楼大厅落地玻璃外立面清洁，保持干净、透亮、无污渍。</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垃圾处理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每天早晚定时清理两次垃圾筒，确保垃圾袋内垃圾不超过2/3。</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垃圾桶桶身表面干净无污渍，每日开展至少1次清洁作业。</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Calibri" w:hAnsi="Calibri" w:cs="Calibri"/>
                <w:color w:val="000000"/>
                <w:sz w:val="24"/>
                <w:szCs w:val="24"/>
              </w:rPr>
              <w:t xml:space="preserve">垃圾装袋，日产日清。</w:t>
            </w:r>
            <w:r/>
          </w:p>
        </w:tc>
      </w:tr>
    </w:tbl>
    <w:p>
      <w:pPr>
        <w:pStyle w:val="1012"/>
        <w:ind w:left="0" w:firstLine="422"/>
        <w:spacing w:line="400" w:lineRule="exact"/>
        <w:rPr>
          <w:rFonts w:ascii="宋体" w:hAnsi="宋体" w:cs="宋体"/>
          <w:b/>
          <w:bCs/>
          <w:color w:val="000000"/>
        </w:rPr>
      </w:pPr>
      <w:r>
        <w:rPr>
          <w:rFonts w:hint="eastAsia" w:ascii="宋体" w:hAnsi="宋体" w:cs="宋体"/>
          <w:b/>
          <w:bCs/>
          <w:color w:val="000000"/>
        </w:rPr>
        <w:t xml:space="preserve">1.3安保服务</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8"/>
        <w:gridCol w:w="1511"/>
        <w:gridCol w:w="6796"/>
      </w:tblGrid>
      <w:tr>
        <w:trP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服务标准</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Calibri" w:hAnsi="Calibri" w:cs="Calibri"/>
                <w:color w:val="000000"/>
                <w:sz w:val="24"/>
                <w:szCs w:val="24"/>
              </w:rPr>
              <w:t xml:space="preserve">严格执行相关规章制度、作息时间、上班流程及安保岗位职责，严禁脱岗、睡岗、酒后上岗、岗上喝酒、私自使用大功率电器现象。</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每天（</w:t>
            </w:r>
            <w:r>
              <w:rPr>
                <w:rFonts w:ascii="Calibri" w:hAnsi="Calibri" w:cs="Calibri"/>
                <w:color w:val="000000"/>
                <w:sz w:val="24"/>
                <w:szCs w:val="24"/>
              </w:rPr>
              <w:t xml:space="preserve">24</w:t>
            </w:r>
            <w:r>
              <w:rPr>
                <w:rFonts w:hint="eastAsia" w:ascii="Calibri" w:hAnsi="Calibri" w:cs="Calibri"/>
                <w:color w:val="000000"/>
                <w:sz w:val="24"/>
                <w:szCs w:val="24"/>
              </w:rPr>
              <w:t xml:space="preserve">小时）至少</w:t>
            </w:r>
            <w:r>
              <w:rPr>
                <w:rFonts w:ascii="Calibri" w:hAnsi="Calibri" w:cs="Calibri"/>
                <w:color w:val="000000"/>
                <w:sz w:val="24"/>
                <w:szCs w:val="24"/>
              </w:rPr>
              <w:t xml:space="preserve">2</w:t>
            </w:r>
            <w:r>
              <w:rPr>
                <w:rFonts w:hint="eastAsia" w:ascii="Calibri" w:hAnsi="Calibri" w:cs="Calibri"/>
                <w:color w:val="000000"/>
                <w:sz w:val="24"/>
                <w:szCs w:val="24"/>
              </w:rPr>
              <w:t xml:space="preserve">人在岗。</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持证上岗，能正确使用各类消防、物防、技防器械和设备。</w:t>
            </w:r>
            <w:r/>
          </w:p>
        </w:tc>
      </w:tr>
      <w:tr>
        <w:trPr>
          <w:cantSplit/>
          <w:trHeight w:val="432"/>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熟悉区内环境，熟知治安管理有关法律法规，熟悉各类刑事、治安案件和各类灾害事故的应急预案。</w:t>
            </w:r>
            <w:r/>
          </w:p>
        </w:tc>
      </w:tr>
      <w:tr>
        <w:trPr>
          <w:cantSplit/>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上岗时精神饱满，动作规范，语言表达清晰。</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办公楼内的安全和秩序，做好“防火、防盗、防爆、防破坏”的“四防”等工作。</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定期向采购人汇报安全工作情况，及时反映问题，整改落实，遇有重大情况立即通报。</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采购人交办的其他相关工作。</w:t>
            </w:r>
            <w:r/>
          </w:p>
        </w:tc>
      </w:tr>
      <w:tr>
        <w:trPr>
          <w:cantSplit/>
          <w:trHeight w:val="482"/>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出入管理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办公楼大厅进出口治安、来访接待登记服务（24小时值勤服务）。</w:t>
            </w:r>
            <w:r/>
          </w:p>
        </w:tc>
      </w:tr>
      <w:tr>
        <w:trPr>
          <w:cantSplit/>
          <w:trHeight w:val="465"/>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协助快递人员做好信函、快递收发工作。</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排查可疑人员，对于不出示证件、不按规定登记、不听劝阻而强行闯入者，及时劝离，必要时通知公安机关进行处理。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配合相关部门积极疏导上访人员，有效疏导如出入口人群集聚、车辆拥堵、货物堵塞道路等情况。</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cs="宋体"/>
                <w:color w:val="000000"/>
                <w:sz w:val="24"/>
                <w:szCs w:val="24"/>
              </w:rPr>
              <w:t xml:space="preserve">对来访人员及工作人员咨询、建议、求助等事项，及时处理或答复。</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值班巡查</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全天24小时不间断楼内安全巡视（监控），按规定路线每4小时巡查一次并记录，夜间通道巡查每天不少于两次，发现问题及时处理。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定期检查维护安全消防设施，落实消防责任制，及时消除火险隐患。</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巡查期间保持通信设施设备畅通，遇到异常情况立即上报并在现场采取相应措施。</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门前秩序维护</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办公大楼门前区域及内部机动车辆、非机动车辆的秩序维护工作。</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合理引导车辆有序停放。</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突发事件处理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识别、分析各种潜在风险，针对不同风险类型制定相应解决方案。</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发生意外事件时，及时采取应急措施，维护办公区域物业服务正常进行，保护人身财产安全。</w:t>
            </w:r>
            <w:r/>
          </w:p>
        </w:tc>
      </w:tr>
    </w:tbl>
    <w:p>
      <w:pPr>
        <w:pStyle w:val="1012"/>
        <w:ind w:left="0" w:firstLine="422"/>
        <w:spacing w:line="400" w:lineRule="exact"/>
        <w:rPr>
          <w:rFonts w:ascii="宋体" w:hAnsi="宋体" w:cs="宋体"/>
          <w:b/>
          <w:bCs/>
          <w:color w:val="000000"/>
        </w:rPr>
      </w:pPr>
      <w:r>
        <w:rPr>
          <w:rFonts w:hint="eastAsia" w:ascii="宋体" w:hAnsi="宋体" w:cs="宋体"/>
          <w:b/>
          <w:bCs/>
          <w:color w:val="000000"/>
        </w:rPr>
        <w:t xml:space="preserve">1.4会务服务</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8"/>
        <w:gridCol w:w="1511"/>
        <w:gridCol w:w="6796"/>
      </w:tblGrid>
      <w:tr>
        <w:trP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服务标准</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负责采购人各类会务接待和相关服务保障工作。</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接受会议预订，记录会议需求。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宋体" w:hAnsi="宋体" w:cs="宋体"/>
                <w:color w:val="000000"/>
                <w:sz w:val="24"/>
                <w:szCs w:val="24"/>
              </w:rPr>
              <w:t xml:space="preserve">采购人交办的其他相关工作。</w:t>
            </w:r>
            <w:r/>
          </w:p>
        </w:tc>
      </w:tr>
      <w:tr>
        <w:trPr>
          <w:trHeight w:val="48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会前准备</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根据会议要求和参会人数布置会场，提前15分钟将会议室灯、门、空调、开水、音响、投影、视频（如需）等准备就绪，横幅、指示牌、席卡、桌椅、桌布、会议板夹、茶水等按要求摆放布置到位。</w:t>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新宋体"/>
                <w:color w:val="000000"/>
                <w:sz w:val="24"/>
                <w:szCs w:val="24"/>
              </w:rPr>
              <w:t xml:space="preserve">会中服务</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按照会议对接人要求做好会场内会务服务（迎宾、沏茶、续水等）；注意观察会场环境，确保会场温度合适，音响效果正常。</w:t>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会后整理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会议结束后，及时打开大门欢送客人，检查有无客人遗留物品，会议室内用品有无损坏，及时做好物品整理、卫生保洁工作，关闭会议室灯光、空调、会议设备及其他电器设备等。</w:t>
            </w:r>
            <w:r/>
          </w:p>
        </w:tc>
      </w:tr>
    </w:tbl>
    <w:p>
      <w:pPr>
        <w:pStyle w:val="1012"/>
        <w:ind w:left="0" w:firstLine="422"/>
        <w:spacing w:line="400" w:lineRule="exact"/>
        <w:rPr>
          <w:rFonts w:ascii="宋体" w:hAnsi="宋体" w:cs="宋体"/>
          <w:b/>
          <w:bCs/>
          <w:color w:val="000000"/>
        </w:rPr>
      </w:pPr>
      <w:r>
        <w:rPr>
          <w:rFonts w:hint="eastAsia" w:ascii="宋体" w:hAnsi="宋体" w:cs="宋体"/>
          <w:b/>
          <w:bCs/>
          <w:color w:val="000000"/>
        </w:rPr>
        <w:t xml:space="preserve">1.5餐饮服务</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8"/>
        <w:gridCol w:w="1511"/>
        <w:gridCol w:w="6796"/>
      </w:tblGrid>
      <w:tr>
        <w:trP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服务标准</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厨房工作人员工作期间着装规范（必须佩戴口罩、帽子上岗）、精神饱满、服务及时、态度热情。</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所有员工必须具备有效的健康证，每年体检一次。</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按照采购人要求做好公务接待用餐及对内餐饮服务。</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每月进行餐饮满意度调查，对采购人提出的意见及建议积极响应整改。</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宋体" w:hAnsi="宋体" w:cs="宋体"/>
                <w:color w:val="000000"/>
                <w:sz w:val="24"/>
                <w:szCs w:val="24"/>
              </w:rPr>
              <w:t xml:space="preserve">采购人交办的其他相关工作。</w:t>
            </w:r>
            <w:r/>
          </w:p>
        </w:tc>
      </w:tr>
      <w:tr>
        <w:trPr>
          <w:cantSplit/>
          <w:trHeight w:val="482"/>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日常员工餐食供应</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保障员工日常就餐（全年每日早中晚三餐）。</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早、中、晚开餐前做好相关准备工作，做好员工就餐期间的服务工作。</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及时对购入的食材进行验收，确保食材新鲜、安全；菜肴制作清爽可口、搭配合理、营养均衡、色质可观。</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不定期进行菜肴创新，每半月左右推出特色菜肴。</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食堂卫生清洁</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就餐完毕对餐厅进行整理、清扫，确保桌椅摆放有序、环境整洁。</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食堂卫生实行责任制，每日进行打扫，每周进行大扫除，项目责任人不定期对日常卫生进行检查；非就餐期间，确保桌椅摆放整齐、地面无杂物，餐具柜、用品柜内物品摆放有序、整齐干净。餐具清洗干净，按规定进行消毒。下班前检查自己岗位的水闸、电闸、电器、照明、空调，关好门窗。</w:t>
            </w:r>
            <w:r/>
          </w:p>
        </w:tc>
      </w:tr>
    </w:tbl>
    <w:p>
      <w:pPr>
        <w:pStyle w:val="1012"/>
        <w:ind w:left="0" w:firstLine="422"/>
        <w:spacing w:line="400" w:lineRule="exact"/>
        <w:rPr>
          <w:rFonts w:ascii="宋体" w:hAnsi="宋体" w:cs="宋体"/>
          <w:b/>
          <w:bCs/>
          <w:color w:val="000000"/>
        </w:rPr>
      </w:pPr>
      <w:r>
        <w:rPr>
          <w:rFonts w:hint="eastAsia" w:ascii="宋体" w:hAnsi="宋体" w:cs="宋体"/>
          <w:b/>
          <w:bCs/>
          <w:color w:val="000000"/>
        </w:rPr>
        <w:t xml:space="preserve">1.6项目负责人服务</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8"/>
        <w:gridCol w:w="1511"/>
        <w:gridCol w:w="6796"/>
      </w:tblGrid>
      <w:tr>
        <w:trP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服务标准</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负责对本项目物业服务工作的统筹管理，制定物业服务工作计划并组织实施，定期向采购人报告计划实施情况。</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根据项目要求和工作需要制定物业服务管理制度、岗位职责、工作流程，对各岗位工作实施有效检查、指导和考核。</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具备良好应急处置能力，能快速妥善处置各类突发事件。</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做好采购人交办的其他工作。</w:t>
            </w:r>
            <w:r/>
          </w:p>
        </w:tc>
      </w:tr>
      <w:tr>
        <w:trPr>
          <w:trHeight w:val="48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考核及培训</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负责本项目所有物业服务人员的内部管理和考核，按要求进行相关岗位培训，督促检查相关技术工种是否按规定取得相应岗位技术证书或上岗证书。</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对接协调</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具备良好的沟通能力和协调技巧，对采购人的各项合理需求能快速响应并协助解决。</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具备良好的团队协作能力和亲和力，能带领团队提供高效，温馨，规范，热情的服务。</w:t>
            </w:r>
            <w:r/>
          </w:p>
        </w:tc>
      </w:tr>
      <w:tr>
        <w:trPr>
          <w:cantSpli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做好与采购人的日常工作对接和沟通，对各类投诉进行答复处理，对工作中的问题或不足之处及时进行有效整改，不断完善服务质量和提高服务水平。</w:t>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档案管理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建立健全物业管理档案，包括项目基本情况档案、维修档案、设备设施档案、采购人投诉和意见档案、安全管理档案、保洁管理档案、人事管理及人员培训等档案；结合采购需求及采购人要求，做好各服务端口台帐的记录及归档。</w:t>
            </w:r>
            <w:r/>
          </w:p>
        </w:tc>
      </w:tr>
    </w:tbl>
    <w:p>
      <w:pPr>
        <w:pStyle w:val="1012"/>
        <w:ind w:left="0" w:firstLine="422"/>
        <w:spacing w:line="400" w:lineRule="exact"/>
        <w:rPr>
          <w:rFonts w:ascii="宋体" w:hAnsi="宋体" w:cs="宋体"/>
          <w:b/>
          <w:bCs/>
          <w:color w:val="000000"/>
        </w:rPr>
      </w:pPr>
      <w:r>
        <w:rPr>
          <w:rFonts w:hint="eastAsia" w:ascii="宋体" w:hAnsi="宋体" w:cs="宋体"/>
          <w:b/>
          <w:bCs/>
          <w:color w:val="000000"/>
        </w:rPr>
        <w:t xml:space="preserve">1.7驾驶服务</w:t>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1"/>
        <w:gridCol w:w="2462"/>
        <w:gridCol w:w="5869"/>
      </w:tblGrid>
      <w:tr>
        <w:trPr>
          <w:trHeight w:val="80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b/>
                <w:bCs/>
                <w:color w:val="000000"/>
                <w:sz w:val="24"/>
                <w:szCs w:val="24"/>
              </w:rPr>
            </w:pPr>
            <w:r>
              <w:rPr>
                <w:rFonts w:hint="eastAsia"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center"/>
              <w:spacing w:line="400" w:lineRule="exact"/>
              <w:widowControl/>
              <w:rPr>
                <w:b/>
                <w:bCs/>
                <w:color w:val="000000"/>
                <w:sz w:val="24"/>
                <w:szCs w:val="24"/>
              </w:rPr>
            </w:pPr>
            <w:r>
              <w:rPr>
                <w:rFonts w:hint="eastAsia"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jc w:val="center"/>
              <w:spacing w:line="400" w:lineRule="exact"/>
              <w:widowControl/>
              <w:rPr>
                <w:b/>
                <w:bCs/>
                <w:color w:val="000000"/>
                <w:sz w:val="24"/>
                <w:szCs w:val="24"/>
              </w:rPr>
            </w:pPr>
            <w:r>
              <w:rPr>
                <w:rFonts w:hint="eastAsia" w:cs="宋体"/>
                <w:b/>
                <w:bCs/>
                <w:color w:val="000000"/>
                <w:sz w:val="24"/>
                <w:szCs w:val="24"/>
              </w:rPr>
              <w:t xml:space="preserve">服务标准</w:t>
            </w:r>
            <w:r/>
          </w:p>
        </w:tc>
      </w:tr>
      <w:tr>
        <w:trPr>
          <w:cantSplit/>
          <w:trHeight w:val="586"/>
        </w:trPr>
        <w:tc>
          <w:tcPr>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ind w:firstLine="240"/>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62" w:type="dxa"/>
            <w:vAlign w:val="center"/>
            <w:vMerge w:val="restart"/>
            <w:textDirection w:val="lrTb"/>
            <w:noWrap w:val="false"/>
          </w:tcPr>
          <w:p>
            <w:pPr>
              <w:ind w:firstLine="240"/>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爱护车辆，定期检查、维修、保养，确保车辆始终处于良好、安全状态。</w:t>
            </w:r>
            <w:r/>
          </w:p>
        </w:tc>
      </w:tr>
      <w:tr>
        <w:trPr>
          <w:cantSplit/>
          <w:trHeight w:val="558"/>
        </w:trPr>
        <w:tc>
          <w:tcPr>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按指定的任务、路线驾驶车辆，确保行车安全、准点。</w:t>
            </w:r>
            <w:r/>
          </w:p>
        </w:tc>
      </w:tr>
      <w:tr>
        <w:trPr>
          <w:cantSplit/>
          <w:trHeight w:val="518"/>
        </w:trPr>
        <w:tc>
          <w:tcPr>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完成采购人交办的其他相关工作。</w:t>
            </w:r>
            <w:r/>
          </w:p>
        </w:tc>
      </w:tr>
      <w:tr>
        <w:trPr>
          <w:trHeight w:val="5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ind w:firstLine="240"/>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车辆日常检查与保养</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爱护车辆，定期检查、维修、保养，确保车辆始终处于良好、安全状态；保持车辆内外整洁。</w:t>
            </w:r>
            <w:r/>
          </w:p>
        </w:tc>
      </w:tr>
      <w:tr>
        <w:trPr>
          <w:cantSplit/>
          <w:trHeight w:val="544"/>
        </w:trPr>
        <w:tc>
          <w:tcPr>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ind w:firstLine="240"/>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62" w:type="dxa"/>
            <w:vAlign w:val="center"/>
            <w:vMerge w:val="restart"/>
            <w:textDirection w:val="lrTb"/>
            <w:noWrap w:val="false"/>
          </w:tcPr>
          <w:p>
            <w:pPr>
              <w:ind w:firstLine="240"/>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安全与合规管理</w:t>
            </w:r>
            <w:r/>
          </w:p>
          <w:p>
            <w:pPr>
              <w:ind w:firstLine="240"/>
              <w:jc w:val="center"/>
              <w:spacing w:line="40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严格遵守用工单位车辆管理规定，严格执行派车制度，服从调度。</w:t>
            </w:r>
            <w:r/>
          </w:p>
        </w:tc>
      </w:tr>
      <w:tr>
        <w:trPr>
          <w:cantSplit/>
          <w:trHeight w:val="541"/>
        </w:trPr>
        <w:tc>
          <w:tcPr>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遵守交通规则和道路交通安全法律法规，确保行车安全，杜绝疲劳驾驶、酒后驾驶等行为。</w:t>
            </w:r>
            <w:r/>
          </w:p>
        </w:tc>
      </w:tr>
    </w:tbl>
    <w:p>
      <w:pPr>
        <w:pStyle w:val="1012"/>
        <w:ind w:left="0" w:firstLine="422"/>
        <w:spacing w:line="400" w:lineRule="exact"/>
        <w:rPr>
          <w:rFonts w:ascii="宋体" w:hAnsi="宋体" w:cs="宋体"/>
          <w:b/>
          <w:bCs/>
          <w:color w:val="000000"/>
        </w:rPr>
      </w:pPr>
      <w:r>
        <w:rPr>
          <w:rFonts w:hint="eastAsia" w:ascii="宋体" w:hAnsi="宋体" w:cs="宋体"/>
          <w:b/>
          <w:bCs/>
          <w:color w:val="000000"/>
        </w:rPr>
        <w:t xml:space="preserve">1.8水电兼门卫服务</w:t>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3"/>
        <w:gridCol w:w="2117"/>
        <w:gridCol w:w="6217"/>
      </w:tblGrid>
      <w:tr>
        <w:trPr>
          <w:trHeight w:val="403"/>
          <w:tblHeader/>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400" w:lineRule="exact"/>
              <w:widowControl/>
              <w:rPr>
                <w:b/>
                <w:bCs/>
                <w:color w:val="000000"/>
                <w:sz w:val="24"/>
                <w:szCs w:val="24"/>
              </w:rPr>
            </w:pPr>
            <w:r>
              <w:rPr>
                <w:rFonts w:hint="eastAsia"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b/>
                <w:bCs/>
                <w:color w:val="000000"/>
                <w:sz w:val="24"/>
                <w:szCs w:val="24"/>
              </w:rPr>
            </w:pPr>
            <w:r>
              <w:rPr>
                <w:rFonts w:hint="eastAsia"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center"/>
              <w:spacing w:line="400" w:lineRule="exact"/>
              <w:widowControl/>
              <w:rPr>
                <w:b/>
                <w:bCs/>
                <w:color w:val="000000"/>
                <w:sz w:val="24"/>
                <w:szCs w:val="24"/>
              </w:rPr>
            </w:pPr>
            <w:r>
              <w:rPr>
                <w:rFonts w:hint="eastAsia" w:cs="宋体"/>
                <w:b/>
                <w:bCs/>
                <w:color w:val="000000"/>
                <w:sz w:val="24"/>
                <w:szCs w:val="24"/>
              </w:rPr>
              <w:t xml:space="preserve">服务标准</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严格执行采购人方的相关规章制度、作息时间、上班流程及门卫岗位职责，严禁脱岗、睡岗、酒后上岗、岗上喝酒、私自使用大功率电器现象。</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持证上岗，能正确使用各类消防、物防、技防器械和设备。</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熟悉区域内环境，熟知治安管理有关法律法规，熟悉各类刑事、治安案件和各类灾害事故的应急预案。</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维护办公楼内的安全和秩序，做好“防火、防盗、防爆、防破坏”的“四防”等工作。</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定期向采购人汇报安全工作情况，及时反映问题，整改落实，遇有重大情况立即通报。</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负责物业管理服务区域内的水电、门窗、家具等设施设备及其他房屋附属设施设备的一般维修、养护等。</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在岗时精神饱满，动作规范，语言表达清晰。</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完成采购人交办的其他相关工作。</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出入管理</w:t>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办公区域进出口的治安管理和来访接待登记工作（24小时值勤服务）。</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办公大楼门前区域及内部机动车辆、非机动车辆的秩序维护工作。</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协助快递人员做好信函、快递收发工作。</w:t>
            </w:r>
            <w:r/>
          </w:p>
        </w:tc>
      </w:tr>
      <w:tr>
        <w:trPr>
          <w:trHeight w:val="40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值班巡查</w:t>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负责公共区域、办公区域、生活区域等地的公共设施设备、消防设施设备的安全巡查，做好办公楼水电管理，保障各类设施设备正常运行。</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监控值守</w:t>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全天24小时不间断对物业服务区域内安全巡视（监控），按规定路线定时巡查并做好记录，夜间巡查不少于两次，发现问题及时处理。</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每天两次对办公楼公共部位、门窗、墙面、各类消防、电气等进行巡视，发现损坏及时报告；对危险隐患部位设置安全防范警示标识进行检查；对办公区域水电设备巡检，确保无漏水、积水、堵塞现象；对照明系统巡视检查，确保楼道灯、指示灯等完好100%。</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消防安全管理</w:t>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定期检查维护安全消防设施，落实消防责任制，及时消除火险隐患。</w:t>
            </w:r>
            <w:r/>
          </w:p>
        </w:tc>
      </w:tr>
      <w:tr>
        <w:trPr>
          <w:cantSplit/>
          <w:trHeight w:val="40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给排水系统：每天巡视一次辖区内主供水管上闸阀以及雨水通道，每日对区域内系统进行一次巡查，发现有漏堵现象及时清理，确保排水通畅，无积水、异味。</w:t>
            </w:r>
            <w:r/>
          </w:p>
        </w:tc>
      </w:tr>
      <w:tr>
        <w:trPr>
          <w:trHeight w:val="40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突发事件处理</w:t>
            </w:r>
            <w:r/>
          </w:p>
        </w:tc>
        <w:tc>
          <w:tcPr>
            <w:tcBorders>
              <w:top w:val="single" w:color="000000" w:sz="4" w:space="0"/>
              <w:left w:val="single" w:color="000000" w:sz="4" w:space="0"/>
              <w:bottom w:val="single" w:color="000000" w:sz="4" w:space="0"/>
              <w:right w:val="single" w:color="000000" w:sz="4" w:space="0"/>
            </w:tcBorders>
            <w:tcW w:w="6217" w:type="dxa"/>
            <w:vAlign w:val="center"/>
            <w:textDirection w:val="lrTb"/>
            <w:noWrap w:val="false"/>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在岗时接报维修任务后需及时到场处理，对急需解决的故障应及时调整或修复，具备应急处理能力，满意率98%以上。</w:t>
            </w:r>
            <w:r/>
          </w:p>
        </w:tc>
      </w:tr>
    </w:tbl>
    <w:p>
      <w:pPr>
        <w:pStyle w:val="726"/>
        <w:spacing w:before="0" w:after="0" w:line="400" w:lineRule="exact"/>
        <w:widowControl/>
        <w:rPr>
          <w:rFonts w:ascii="宋体" w:hAnsi="宋体" w:eastAsia="宋体" w:cs="宋体"/>
          <w:color w:val="000000"/>
          <w:sz w:val="32"/>
          <w:szCs w:val="32"/>
        </w:rPr>
      </w:pPr>
      <w:r>
        <w:rPr>
          <w:rFonts w:ascii="宋体" w:hAnsi="宋体" w:eastAsia="宋体" w:cs="宋体"/>
          <w:color w:val="000000"/>
          <w:sz w:val="32"/>
          <w:szCs w:val="32"/>
        </w:rPr>
      </w:r>
      <w:r/>
    </w:p>
    <w:p>
      <w:pPr>
        <w:pStyle w:val="726"/>
        <w:ind w:firstLine="480"/>
        <w:jc w:val="both"/>
        <w:spacing w:before="0" w:after="0"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2.物业服务要求</w:t>
      </w:r>
      <w:r/>
    </w:p>
    <w:p>
      <w:pPr>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2.1总体服务要求：</w:t>
      </w:r>
      <w:r/>
    </w:p>
    <w:p>
      <w:pPr>
        <w:ind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（1）完全响应采购人关于服务人员、服务期限、服务内容、服务要求及标准等各方面的要求，服从采购人管理，以星级酒店和示范物业项目的管理标准实施物业管理服务，确保物业项目服务质量达标。</w:t>
      </w:r>
      <w:r/>
    </w:p>
    <w:p>
      <w:pPr>
        <w:ind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（2）通过系统的培训，强化员工对物业管理服务的认识和服务技能，建立健全</w:t>
      </w:r>
      <w:r>
        <w:rPr>
          <w:rFonts w:hint="eastAsia" w:ascii="宋体" w:hAnsi="宋体" w:cs="宋体"/>
          <w:color w:val="000000"/>
          <w:sz w:val="24"/>
          <w:szCs w:val="24"/>
        </w:rPr>
        <w:t xml:space="preserve">各项管理制度、岗位工作流程标准，并设立24小时服务电话，接受采购人方对物业服务的问询、建议及投诉，及时处理反馈，有回访记录。</w:t>
      </w:r>
      <w:r/>
    </w:p>
    <w:p>
      <w:pPr>
        <w:ind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（3）不断提升服务质量、完善管理制度和体系，通过优质的物业管理帮助采购人方树立优良形象，共同打造品牌声誉。</w:t>
      </w:r>
      <w:r/>
    </w:p>
    <w:p>
      <w:pPr>
        <w:ind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（4）协助采购人做好物业管理区域内各项节能管理工作，对工作人员进行节能培训，加大节能管理力度。</w:t>
      </w:r>
      <w:r/>
    </w:p>
    <w:p>
      <w:pPr>
        <w:ind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5）各项物品、环境以及服务体现绿色环保要求；各类设施、设备完好、整洁、无污损，完好率、合格率均达到98%以上；有效投诉办结率99%以上；服务及时、到位，以人为本，凸显人性化服务，服务满意率达95%以上；安全保障稳妥、及时、有力，无责任性安全事故。</w:t>
      </w:r>
      <w:r/>
    </w:p>
    <w:p>
      <w:pPr>
        <w:ind w:firstLine="482"/>
        <w:spacing w:line="400" w:lineRule="exact"/>
        <w:rPr>
          <w:rFonts w:ascii="宋体" w:hAnsi="宋体" w:cs="宋体"/>
          <w:color w:val="000000"/>
          <w:sz w:val="24"/>
          <w:szCs w:val="24"/>
        </w:rPr>
      </w:pPr>
      <w:r>
        <w:rPr>
          <w:rFonts w:hint="eastAsia" w:ascii="宋体" w:hAnsi="宋体" w:cs="宋体"/>
          <w:b/>
          <w:bCs/>
          <w:color w:val="000000"/>
          <w:sz w:val="24"/>
          <w:szCs w:val="24"/>
        </w:rPr>
        <w:t xml:space="preserve">2.2进场要求：</w:t>
      </w:r>
      <w:r>
        <w:rPr>
          <w:rFonts w:hint="eastAsia" w:ascii="宋体" w:hAnsi="宋体" w:cs="宋体"/>
          <w:color w:val="000000"/>
          <w:sz w:val="24"/>
          <w:szCs w:val="24"/>
        </w:rPr>
        <w:t xml:space="preserve">供应商提供的物业服务人员应按照采购文件要求的时间进场，并做好与招标前服务单位对接、交接事宜。</w:t>
      </w:r>
      <w:r/>
    </w:p>
    <w:p>
      <w:pPr>
        <w:pStyle w:val="1013"/>
        <w:ind w:left="0" w:firstLine="480"/>
        <w:spacing w:after="0" w:line="400" w:lineRule="exact"/>
        <w:widowControl/>
        <w:rPr>
          <w:rFonts w:hint="default" w:cs="宋体"/>
          <w:color w:val="000000"/>
          <w:sz w:val="24"/>
          <w:szCs w:val="24"/>
        </w:rPr>
      </w:pPr>
      <w:r>
        <w:rPr>
          <w:rFonts w:cs="宋体"/>
          <w:color w:val="000000"/>
          <w:sz w:val="24"/>
          <w:szCs w:val="24"/>
        </w:rPr>
        <w:t xml:space="preserve">中标人未按要求逾期进场履行的，中标人应按逾期合同总额每日千分之六向采购人支付违约金，由采购人从待付合同款中扣除。逾期超过约定日期10个工作日后不能履约的，采购人可解除本合同。中标人因逾期履约或因其他违约行为导致采购人解除合同的，中标人应向采购人支付合同总额10%的违约金，如造成采购人损失超过违约金的，超出部分由中标人继续承担赔偿责任。 </w:t>
      </w:r>
      <w:r/>
    </w:p>
    <w:p>
      <w:pPr>
        <w:ind w:firstLine="482"/>
        <w:spacing w:line="400" w:lineRule="exact"/>
        <w:rPr>
          <w:rFonts w:ascii="宋体" w:hAnsi="宋体" w:cs="宋体"/>
          <w:color w:val="000000"/>
          <w:sz w:val="24"/>
          <w:szCs w:val="24"/>
        </w:rPr>
      </w:pPr>
      <w:r>
        <w:rPr>
          <w:rFonts w:hint="eastAsia" w:ascii="宋体" w:hAnsi="宋体" w:cs="宋体"/>
          <w:b/>
          <w:bCs/>
          <w:color w:val="000000"/>
          <w:sz w:val="24"/>
          <w:szCs w:val="24"/>
        </w:rPr>
        <w:t xml:space="preserve">2.3退场要求：</w:t>
      </w:r>
      <w:r>
        <w:rPr>
          <w:rFonts w:hint="eastAsia" w:ascii="宋体" w:hAnsi="宋体" w:cs="宋体"/>
          <w:color w:val="000000"/>
          <w:sz w:val="24"/>
          <w:szCs w:val="24"/>
        </w:rPr>
        <w:t xml:space="preserve">供应商应在合同期满前提前一周完成合同范围内设施设备的自查、维修、整改工作，如不到位，维修费用将从剩余价款中予以扣除。合同期满时，合同期的最后一周供应商无条件向采购人和接收物业公司办理物业服务管理的全部档案资料的移交手续，合同期满日无条件退出。合同期满日止，供应商未能按采购人要求移交完毕或未能按期退出，引起的一切后果由供应商负责，并且供应商需按每逾期一天2000元的标准向采购人支付违约金，违约金由采购人从供应商合同款中扣除。必要时采购人保留追究相关法律责任的权利。</w:t>
      </w:r>
      <w:r/>
    </w:p>
    <w:p>
      <w:pPr>
        <w:pStyle w:val="1013"/>
        <w:ind w:left="0" w:firstLine="482"/>
        <w:spacing w:after="0" w:line="400" w:lineRule="exact"/>
        <w:widowControl/>
        <w:rPr>
          <w:rFonts w:hint="default" w:cs="宋体"/>
          <w:color w:val="000000"/>
          <w:sz w:val="24"/>
          <w:szCs w:val="24"/>
        </w:rPr>
      </w:pPr>
      <w:r>
        <w:rPr>
          <w:rFonts w:cs="宋体"/>
          <w:b/>
          <w:bCs/>
          <w:color w:val="000000"/>
          <w:sz w:val="24"/>
          <w:szCs w:val="24"/>
        </w:rPr>
        <w:t xml:space="preserve">2.4项目验收要求：</w:t>
      </w:r>
      <w:r>
        <w:rPr>
          <w:rFonts w:cs="宋体"/>
          <w:color w:val="000000"/>
          <w:sz w:val="24"/>
          <w:szCs w:val="24"/>
        </w:rPr>
        <w:t xml:space="preserve">采购人有权对供应商项目实施完成结果进行履约验收。采购人根据移交方案、退场要求及其他行业规定制定验收方案，如有需要，可以邀请第三方机构参与验收，供应商应积极配合并响应；参与验收的第三方机构的意见作为验收书的参考资料一并存档。验收结束后,验收小组出具验收书,列明各项标准的验收情况及项目总体评价,由验收双方共同签署。验收结果与采购合同约定的资金支付挂钩。履约验收的各项资料存档备查。验收合格的项目,采购人根据采购合同的约定及时向供应商支付合同款项。验收不合格的项目，供应商需在采购人规定的时间内整改至合格。</w:t>
      </w:r>
      <w:r/>
    </w:p>
    <w:p>
      <w:pPr>
        <w:ind w:firstLine="640"/>
        <w:spacing w:line="440" w:lineRule="exact"/>
        <w:rPr>
          <w:rFonts w:ascii="宋体" w:hAnsi="宋体" w:cs="宋体"/>
          <w:color w:val="000000"/>
          <w:sz w:val="24"/>
          <w:szCs w:val="24"/>
        </w:rPr>
      </w:pPr>
      <w:r>
        <w:rPr>
          <w:rFonts w:hint="eastAsia" w:ascii="宋体" w:hAnsi="宋体" w:cs="宋体"/>
          <w:b/>
          <w:bCs/>
          <w:color w:val="000000"/>
          <w:sz w:val="24"/>
          <w:szCs w:val="24"/>
        </w:rPr>
        <w:t xml:space="preserve">2.5保密要求：</w:t>
      </w:r>
      <w:r>
        <w:rPr>
          <w:rFonts w:hint="eastAsia" w:ascii="宋体" w:hAnsi="宋体" w:cs="宋体"/>
          <w:color w:val="000000"/>
          <w:sz w:val="24"/>
          <w:szCs w:val="24"/>
        </w:rPr>
        <w:t xml:space="preserve">本项目有明确的保密要求，供应商要承诺制定保密工作的方案和措施，所有人员遵守采购人保密规定。</w:t>
      </w:r>
      <w:r/>
    </w:p>
    <w:p>
      <w:pPr>
        <w:pStyle w:val="958"/>
        <w:spacing w:before="0" w:beforeAutospacing="0" w:after="0" w:afterAutospacing="0"/>
        <w:widowControl w:val="off"/>
        <w:rPr>
          <w:color w:val="000000"/>
        </w:rPr>
      </w:pPr>
      <w:r>
        <w:rPr>
          <w:rFonts w:hint="eastAsia"/>
          <w:color w:val="000000"/>
        </w:rPr>
        <w:t xml:space="preserve">（四）物业服务人员配备需求</w:t>
      </w:r>
      <w:r>
        <w:rPr>
          <w:rFonts w:hint="eastAsia" w:ascii="Times New Roman" w:hAnsi="Times New Roman"/>
          <w:color w:val="000000"/>
        </w:rPr>
        <w:t xml:space="preserve">（所有人员要求</w:t>
      </w:r>
      <w:r>
        <w:rPr>
          <w:rFonts w:hint="eastAsia"/>
          <w:color w:val="000000"/>
        </w:rPr>
        <w:t xml:space="preserve">未达法定退休年龄）</w:t>
      </w:r>
      <w:r/>
    </w:p>
    <w:tbl>
      <w:tblPr>
        <w:tblW w:w="5122"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1"/>
        <w:gridCol w:w="2220"/>
        <w:gridCol w:w="5862"/>
      </w:tblGrid>
      <w:tr>
        <w:trPr>
          <w:trHeight w:val="90"/>
          <w:tblHeader/>
        </w:trPr>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spacing w:line="400" w:lineRule="exact"/>
              <w:widowControl/>
              <w:rPr>
                <w:b/>
                <w:color w:val="000000"/>
                <w:sz w:val="24"/>
                <w:szCs w:val="24"/>
              </w:rPr>
            </w:pPr>
            <w:r>
              <w:rPr>
                <w:rFonts w:hint="eastAsia" w:cs="宋体"/>
                <w:b/>
                <w:color w:val="000000"/>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spacing w:line="400" w:lineRule="exact"/>
              <w:widowControl/>
              <w:rPr>
                <w:b/>
                <w:color w:val="000000"/>
                <w:sz w:val="24"/>
                <w:szCs w:val="24"/>
              </w:rPr>
            </w:pPr>
            <w:r>
              <w:rPr>
                <w:rFonts w:hint="eastAsia" w:cs="宋体"/>
                <w:b/>
                <w:color w:val="000000"/>
                <w:sz w:val="24"/>
                <w:szCs w:val="24"/>
              </w:rPr>
              <w:t xml:space="preserve">岗位所需总人数</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jc w:val="center"/>
              <w:spacing w:line="400" w:lineRule="exact"/>
              <w:widowControl/>
              <w:rPr>
                <w:b/>
                <w:color w:val="000000"/>
                <w:sz w:val="24"/>
                <w:szCs w:val="24"/>
              </w:rPr>
            </w:pPr>
            <w:r>
              <w:rPr>
                <w:rFonts w:hint="eastAsia" w:cs="宋体"/>
                <w:b/>
                <w:color w:val="000000"/>
                <w:sz w:val="24"/>
                <w:szCs w:val="24"/>
              </w:rPr>
              <w:t xml:space="preserve">备注（岗位所需服务时长或时段、需具备的上岗资格证、人员学历、工作经验等要求）</w:t>
            </w:r>
            <w:r/>
          </w:p>
        </w:tc>
      </w:tr>
      <w:tr>
        <w:trPr>
          <w:trHeight w:val="90"/>
        </w:trPr>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spacing w:line="400" w:lineRule="exact"/>
              <w:widowControl/>
              <w:rPr>
                <w:rFonts w:ascii="宋体" w:hAnsi="宋体" w:cs="宋体"/>
                <w:bCs/>
                <w:color w:val="000000"/>
                <w:sz w:val="24"/>
                <w:szCs w:val="24"/>
                <w:highlight w:val="yellow"/>
              </w:rPr>
            </w:pPr>
            <w:r>
              <w:rPr>
                <w:rFonts w:hint="eastAsia" w:ascii="宋体" w:hAnsi="宋体" w:cs="宋体"/>
                <w:color w:val="000000"/>
              </w:rPr>
              <w:t xml:space="preserve">项目经理</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女性，大专及以上学历，形象气质佳，具有五年及以上同岗位工作经验，持有物业管理相关培训证书及驾驶证。具备较强的团队管理及沟通协调能力。具备处理劳资纠纷、员工纠纷的专业能力。每周工作5天，每天8小时，非工作时间遇到特殊情况，能及时到场处理。</w:t>
            </w:r>
            <w:r/>
          </w:p>
        </w:tc>
      </w:tr>
      <w:tr>
        <w:trPr>
          <w:trHeight w:val="1026"/>
        </w:trPr>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spacing w:line="400" w:lineRule="exact"/>
              <w:widowControl/>
              <w:rPr>
                <w:rFonts w:ascii="宋体" w:hAnsi="宋体" w:cs="宋体"/>
                <w:bCs/>
                <w:color w:val="000000"/>
                <w:sz w:val="24"/>
                <w:szCs w:val="24"/>
                <w:highlight w:val="yellow"/>
              </w:rPr>
            </w:pPr>
            <w:r>
              <w:rPr>
                <w:rFonts w:hint="eastAsia" w:ascii="宋体" w:hAnsi="宋体" w:cs="宋体"/>
                <w:color w:val="000000"/>
              </w:rPr>
              <w:t xml:space="preserve">厨师</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初中及以上文化，</w:t>
            </w:r>
            <w:r>
              <w:rPr>
                <w:rFonts w:hint="eastAsia" w:ascii="宋体" w:hAnsi="宋体" w:cs="宋体"/>
                <w:b/>
                <w:i/>
                <w:color w:val="000000"/>
                <w:u w:val="single"/>
              </w:rPr>
              <w:t xml:space="preserve">承诺中标后需</w:t>
            </w:r>
            <w:r>
              <w:rPr>
                <w:rFonts w:hint="eastAsia" w:ascii="宋体" w:hAnsi="宋体" w:cs="宋体"/>
                <w:b/>
                <w:bCs/>
                <w:i/>
                <w:color w:val="000000"/>
                <w:u w:val="single"/>
              </w:rPr>
              <w:t xml:space="preserve">持有健康证上岗</w:t>
            </w:r>
            <w:r>
              <w:rPr>
                <w:rFonts w:hint="eastAsia" w:ascii="宋体" w:hAnsi="宋体" w:cs="宋体"/>
                <w:b/>
                <w:bCs/>
                <w:iCs/>
                <w:color w:val="000000"/>
              </w:rPr>
              <w:t xml:space="preserve">，</w:t>
            </w:r>
            <w:r>
              <w:rPr>
                <w:rFonts w:hint="eastAsia" w:ascii="宋体" w:hAnsi="宋体" w:cs="宋体"/>
                <w:color w:val="000000"/>
              </w:rPr>
              <w:t xml:space="preserve">具有三年及以上相关工作经验，每周</w:t>
            </w:r>
            <w:r>
              <w:rPr>
                <w:rFonts w:hint="eastAsia" w:ascii="宋体" w:hAnsi="宋体" w:cs="宋体"/>
                <w:iCs/>
                <w:color w:val="000000"/>
              </w:rPr>
              <w:t xml:space="preserve">在岗时间六天</w:t>
            </w:r>
            <w:r>
              <w:rPr>
                <w:rFonts w:hint="eastAsia" w:ascii="宋体" w:hAnsi="宋体" w:cs="宋体"/>
                <w:color w:val="000000"/>
              </w:rPr>
              <w:t xml:space="preserve">。</w:t>
            </w:r>
            <w:r/>
          </w:p>
        </w:tc>
      </w:tr>
      <w:tr>
        <w:trPr>
          <w:trHeight w:val="986"/>
        </w:trPr>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spacing w:line="400" w:lineRule="exact"/>
              <w:widowControl/>
              <w:rPr>
                <w:rFonts w:ascii="宋体" w:hAnsi="宋体" w:cs="宋体"/>
                <w:bCs/>
                <w:color w:val="000000"/>
                <w:sz w:val="24"/>
                <w:szCs w:val="24"/>
                <w:highlight w:val="yellow"/>
              </w:rPr>
            </w:pPr>
            <w:r>
              <w:rPr>
                <w:rFonts w:hint="eastAsia" w:ascii="宋体" w:hAnsi="宋体" w:cs="宋体"/>
                <w:color w:val="000000"/>
              </w:rPr>
              <w:t xml:space="preserve">面点师</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spacing w:line="300" w:lineRule="exact"/>
              <w:rPr>
                <w:rFonts w:ascii="宋体" w:hAnsi="宋体" w:cs="宋体"/>
                <w:color w:val="000000"/>
              </w:rPr>
            </w:pPr>
            <w:r>
              <w:rPr>
                <w:rFonts w:hint="eastAsia" w:ascii="宋体" w:hAnsi="宋体" w:cs="宋体"/>
                <w:iCs/>
                <w:color w:val="000000"/>
              </w:rPr>
              <w:t xml:space="preserve">男女不限，初中及以上学历，持有中式面点师证书，具有两年及以上面点师工作经验。</w:t>
            </w:r>
            <w:r>
              <w:rPr>
                <w:rFonts w:hint="eastAsia" w:ascii="宋体" w:hAnsi="宋体" w:cs="宋体"/>
                <w:b/>
                <w:bCs/>
                <w:i/>
                <w:color w:val="000000"/>
                <w:u w:val="single"/>
              </w:rPr>
              <w:t xml:space="preserve">能接受早班（早晨6:00到岗）</w:t>
            </w:r>
            <w:r>
              <w:rPr>
                <w:rFonts w:hint="eastAsia" w:ascii="宋体" w:hAnsi="宋体" w:cs="宋体"/>
                <w:color w:val="000000"/>
              </w:rPr>
              <w:t xml:space="preserve">。每周</w:t>
            </w:r>
            <w:r>
              <w:rPr>
                <w:rFonts w:hint="eastAsia" w:ascii="宋体" w:hAnsi="宋体" w:cs="宋体"/>
                <w:iCs/>
                <w:color w:val="000000"/>
              </w:rPr>
              <w:t xml:space="preserve">在岗时间六天</w:t>
            </w:r>
            <w:r>
              <w:rPr>
                <w:rFonts w:hint="eastAsia" w:ascii="宋体" w:hAnsi="宋体" w:cs="宋体"/>
                <w:color w:val="000000"/>
              </w:rPr>
              <w:t xml:space="preserve">。</w:t>
            </w:r>
            <w:r/>
          </w:p>
        </w:tc>
      </w:tr>
      <w:tr>
        <w:trPr>
          <w:trHeight w:val="345"/>
        </w:trPr>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spacing w:line="400" w:lineRule="exact"/>
              <w:widowControl/>
              <w:rPr>
                <w:rFonts w:ascii="宋体" w:hAnsi="宋体" w:cs="宋体"/>
                <w:bCs/>
                <w:color w:val="000000"/>
                <w:sz w:val="24"/>
                <w:szCs w:val="24"/>
                <w:highlight w:val="yellow"/>
              </w:rPr>
            </w:pPr>
            <w:r>
              <w:rPr>
                <w:rFonts w:hint="eastAsia" w:ascii="宋体" w:hAnsi="宋体" w:cs="宋体"/>
                <w:color w:val="000000"/>
              </w:rPr>
              <w:t xml:space="preserve">保洁员</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初中以上文化；具有办公楼保洁1年及以上工作经验，能独立开展工作。投标人应保证保洁员接受早班工作，每周在岗时间六天。</w:t>
            </w:r>
            <w:r/>
          </w:p>
        </w:tc>
      </w:tr>
      <w:tr>
        <w:trPr>
          <w:trHeight w:val="345"/>
        </w:trPr>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spacing w:line="400" w:lineRule="exact"/>
              <w:widowControl/>
              <w:rPr>
                <w:rFonts w:ascii="宋体" w:hAnsi="宋体" w:cs="宋体"/>
                <w:bCs/>
                <w:color w:val="000000"/>
                <w:sz w:val="24"/>
                <w:szCs w:val="24"/>
                <w:highlight w:val="yellow"/>
              </w:rPr>
            </w:pPr>
            <w:r>
              <w:rPr>
                <w:rFonts w:hint="eastAsia" w:ascii="宋体" w:hAnsi="宋体" w:cs="宋体"/>
                <w:color w:val="000000"/>
              </w:rPr>
              <w:t xml:space="preserve">会务客服</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女性，大专及以上学历，形象气质佳，熟悉会务及餐厅接待礼节礼仪，举止大方，有本岗位两年以上工作经验。每周工作5天，每天8小时。</w:t>
            </w:r>
            <w:r/>
          </w:p>
        </w:tc>
      </w:tr>
      <w:tr>
        <w:trPr>
          <w:trHeight w:val="345"/>
        </w:trPr>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spacing w:line="400" w:lineRule="exact"/>
              <w:widowControl/>
              <w:rPr>
                <w:rFonts w:ascii="宋体" w:hAnsi="宋体" w:cs="宋体"/>
                <w:bCs/>
                <w:color w:val="000000"/>
                <w:sz w:val="24"/>
                <w:szCs w:val="24"/>
                <w:highlight w:val="yellow"/>
              </w:rPr>
            </w:pPr>
            <w:r>
              <w:rPr>
                <w:rFonts w:hint="eastAsia" w:ascii="宋体" w:hAnsi="宋体" w:cs="宋体"/>
                <w:color w:val="000000"/>
              </w:rPr>
              <w:t xml:space="preserve">保安</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spacing w:line="400" w:lineRule="exact"/>
              <w:widowControl/>
              <w:rPr>
                <w:rFonts w:ascii="宋体" w:hAnsi="宋体" w:cs="宋体"/>
                <w:color w:val="000000"/>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男性，高中（中专、中技）及以上学历，具有两年以上同岗位工作经验，保安白班不少于2人，夜班不少于2人，轮班工作制。其中1名需持有消防设施操作员证书。</w:t>
            </w:r>
            <w:r/>
          </w:p>
        </w:tc>
      </w:tr>
      <w:tr>
        <w:trPr>
          <w:trHeight w:val="345"/>
        </w:trPr>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spacing w:line="400" w:lineRule="exact"/>
              <w:widowControl/>
              <w:rPr>
                <w:rFonts w:ascii="宋体" w:hAnsi="宋体" w:cs="宋体"/>
                <w:color w:val="000000"/>
              </w:rPr>
            </w:pPr>
            <w:r>
              <w:rPr>
                <w:rFonts w:hint="eastAsia" w:ascii="宋体" w:hAnsi="宋体" w:cs="宋体"/>
                <w:color w:val="000000"/>
              </w:rPr>
              <w:t xml:space="preserve">水电</w:t>
            </w:r>
            <w:r/>
          </w:p>
          <w:p>
            <w:pPr>
              <w:jc w:val="center"/>
              <w:spacing w:line="400" w:lineRule="exact"/>
              <w:widowControl/>
              <w:rPr>
                <w:rFonts w:ascii="宋体" w:hAnsi="宋体" w:cs="宋体"/>
                <w:bCs/>
                <w:color w:val="000000"/>
                <w:sz w:val="24"/>
                <w:szCs w:val="24"/>
              </w:rPr>
            </w:pPr>
            <w:r>
              <w:rPr>
                <w:rFonts w:hint="eastAsia" w:ascii="宋体" w:hAnsi="宋体" w:cs="宋体"/>
                <w:color w:val="000000"/>
              </w:rPr>
              <w:t xml:space="preserve">兼门卫</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男性，高中（中专、中技）及以上学历，</w:t>
            </w:r>
            <w:r>
              <w:rPr>
                <w:rFonts w:hint="eastAsia" w:ascii="宋体" w:hAnsi="宋体" w:cs="宋体"/>
                <w:b/>
                <w:i/>
                <w:color w:val="000000"/>
                <w:u w:val="single"/>
              </w:rPr>
              <w:t xml:space="preserve">承诺中标后所有人员</w:t>
            </w:r>
            <w:r>
              <w:rPr>
                <w:rFonts w:hint="eastAsia" w:ascii="宋体" w:hAnsi="宋体" w:cs="宋体"/>
                <w:b/>
                <w:bCs/>
                <w:i/>
                <w:color w:val="000000"/>
                <w:u w:val="single"/>
              </w:rPr>
              <w:t xml:space="preserve">持有低压电工作业证，</w:t>
            </w:r>
            <w:r>
              <w:rPr>
                <w:rFonts w:hint="eastAsia" w:ascii="宋体" w:hAnsi="宋体" w:cs="宋体"/>
                <w:bCs/>
                <w:color w:val="000000"/>
              </w:rPr>
              <w:t xml:space="preserve">持有</w:t>
            </w:r>
            <w:r>
              <w:rPr>
                <w:rFonts w:hint="eastAsia" w:ascii="宋体" w:hAnsi="宋体" w:cs="宋体"/>
                <w:color w:val="000000"/>
              </w:rPr>
              <w:t xml:space="preserve">高压电</w:t>
            </w:r>
            <w:r>
              <w:rPr>
                <w:rFonts w:hint="eastAsia" w:ascii="宋体" w:hAnsi="宋体" w:cs="宋体"/>
                <w:bCs/>
                <w:color w:val="000000"/>
              </w:rPr>
              <w:t xml:space="preserve">工证，</w:t>
            </w:r>
            <w:r>
              <w:rPr>
                <w:rFonts w:hint="eastAsia" w:ascii="宋体" w:hAnsi="宋体" w:cs="宋体"/>
                <w:color w:val="000000"/>
              </w:rPr>
              <w:t xml:space="preserve">具有两年物业工程维修相关工作经验，</w:t>
            </w:r>
            <w:r>
              <w:rPr>
                <w:rFonts w:hint="eastAsia" w:ascii="宋体" w:hAnsi="宋体" w:cs="宋体"/>
                <w:bCs/>
                <w:color w:val="000000"/>
              </w:rPr>
              <w:t xml:space="preserve">能独立解决办公楼宇工程维修问题。该岗位上一休一，实行轮</w:t>
            </w:r>
            <w:r>
              <w:rPr>
                <w:rFonts w:hint="eastAsia" w:ascii="宋体" w:hAnsi="宋体" w:cs="宋体"/>
                <w:color w:val="000000"/>
              </w:rPr>
              <w:t xml:space="preserve">班工作。</w:t>
            </w:r>
            <w:r/>
          </w:p>
        </w:tc>
      </w:tr>
      <w:tr>
        <w:trPr>
          <w:trHeight w:val="345"/>
        </w:trPr>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spacing w:line="400" w:lineRule="exact"/>
              <w:widowControl/>
              <w:rPr>
                <w:rFonts w:ascii="宋体" w:hAnsi="宋体" w:cs="宋体"/>
                <w:color w:val="000000"/>
              </w:rPr>
            </w:pPr>
            <w:r>
              <w:rPr>
                <w:rFonts w:hint="eastAsia" w:ascii="宋体" w:hAnsi="宋体" w:cs="宋体"/>
                <w:color w:val="000000"/>
              </w:rPr>
              <w:t xml:space="preserve">驾驶员</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男性，高中以上文化（或相当学历），身体健康，</w:t>
            </w:r>
            <w:r>
              <w:rPr>
                <w:rFonts w:hint="eastAsia" w:ascii="宋体" w:hAnsi="宋体" w:cs="宋体"/>
                <w:b/>
                <w:i/>
                <w:color w:val="000000"/>
                <w:u w:val="single"/>
              </w:rPr>
              <w:t xml:space="preserve">承诺中标后提供的驾驶员</w:t>
            </w:r>
            <w:r>
              <w:rPr>
                <w:rFonts w:hint="eastAsia" w:ascii="宋体" w:hAnsi="宋体" w:cs="宋体"/>
                <w:b/>
                <w:bCs/>
                <w:i/>
                <w:color w:val="000000"/>
                <w:u w:val="single"/>
              </w:rPr>
              <w:t xml:space="preserve">持A1驾驶证5年以上驾驶经验4人，持B1及以上级别驾驶证3年以上驾驶经验5人</w:t>
            </w:r>
            <w:r>
              <w:rPr>
                <w:rFonts w:hint="eastAsia" w:ascii="宋体" w:hAnsi="宋体" w:cs="宋体"/>
                <w:b/>
                <w:i/>
                <w:color w:val="000000"/>
                <w:u w:val="single"/>
              </w:rPr>
              <w:t xml:space="preserve">，</w:t>
            </w:r>
            <w:r>
              <w:rPr>
                <w:rFonts w:hint="eastAsia" w:ascii="宋体" w:hAnsi="宋体" w:cs="宋体"/>
                <w:color w:val="000000"/>
              </w:rPr>
              <w:t xml:space="preserve">具有良好的政治、业务素质和较强的责任心。</w:t>
            </w:r>
            <w:r>
              <w:rPr>
                <w:rFonts w:hint="eastAsia" w:cs="宋体"/>
                <w:color w:val="000000"/>
              </w:rPr>
              <w:t xml:space="preserve">近</w:t>
            </w:r>
            <w:r>
              <w:rPr>
                <w:color w:val="000000"/>
              </w:rPr>
              <w:t xml:space="preserve">2</w:t>
            </w:r>
            <w:r>
              <w:rPr>
                <w:rFonts w:hint="eastAsia" w:cs="宋体"/>
                <w:color w:val="000000"/>
              </w:rPr>
              <w:t xml:space="preserve">年均无满分学习记录</w:t>
            </w:r>
            <w:r>
              <w:rPr>
                <w:rFonts w:hint="eastAsia" w:cs="宋体"/>
                <w:color w:val="000000"/>
                <w:sz w:val="24"/>
              </w:rPr>
              <w:t xml:space="preserve">，</w:t>
            </w:r>
            <w:r>
              <w:rPr>
                <w:rFonts w:hint="eastAsia" w:ascii="宋体" w:hAnsi="宋体" w:cs="宋体"/>
                <w:bCs/>
                <w:color w:val="000000"/>
              </w:rPr>
              <w:t xml:space="preserve">3年内无负主要责任的重大交通事故记录（提供官方证明材料），</w:t>
            </w:r>
            <w:r>
              <w:rPr>
                <w:rFonts w:hint="eastAsia" w:ascii="宋体" w:hAnsi="宋体" w:cs="宋体"/>
                <w:bCs/>
                <w:iCs/>
                <w:color w:val="000000"/>
              </w:rPr>
              <w:t xml:space="preserve">且无色弱、色盲等视力问题以及可能危及行车安全的疾病病史。</w:t>
            </w:r>
            <w:r>
              <w:rPr>
                <w:rFonts w:hint="eastAsia" w:ascii="宋体" w:hAnsi="宋体" w:cs="宋体"/>
                <w:color w:val="000000"/>
              </w:rPr>
              <w:t xml:space="preserve">每周工作5天，每天8小时。</w:t>
            </w:r>
            <w:r>
              <w:rPr>
                <w:rFonts w:hint="eastAsia" w:ascii="宋体" w:hAnsi="宋体" w:cs="宋体"/>
                <w:b/>
                <w:i/>
                <w:iCs/>
                <w:color w:val="000000"/>
                <w:u w:val="single"/>
              </w:rPr>
              <w:t xml:space="preserve">因恶劣天气巡查值守等因素，驾驶员岗位需考虑应急加班，每月人均不超过2天。</w:t>
            </w:r>
            <w:r/>
          </w:p>
        </w:tc>
      </w:tr>
    </w:tbl>
    <w:p>
      <w:pPr>
        <w:ind w:firstLine="482"/>
        <w:jc w:val="left"/>
        <w:spacing w:line="400" w:lineRule="exact"/>
        <w:widowControl/>
        <w:rPr>
          <w:rFonts w:ascii="宋体" w:hAnsi="宋体" w:cs="宋体"/>
          <w:b/>
          <w:bCs/>
          <w:color w:val="000000"/>
        </w:rPr>
      </w:pPr>
      <w:r>
        <w:rPr>
          <w:rFonts w:hint="eastAsia" w:ascii="宋体" w:hAnsi="宋体" w:cs="宋体"/>
          <w:b/>
          <w:bCs/>
          <w:color w:val="000000"/>
        </w:rPr>
        <w:t xml:space="preserve">4.1人员配备要求：</w:t>
      </w:r>
      <w:r/>
    </w:p>
    <w:p>
      <w:pPr>
        <w:ind w:firstLine="422"/>
        <w:jc w:val="left"/>
        <w:spacing w:line="400" w:lineRule="exact"/>
        <w:widowControl/>
        <w:rPr>
          <w:rFonts w:ascii="宋体" w:hAnsi="宋体" w:cs="宋体"/>
          <w:color w:val="000000"/>
          <w:u w:val="single"/>
        </w:rPr>
      </w:pPr>
      <w:r>
        <w:rPr>
          <w:rFonts w:hint="eastAsia" w:ascii="宋体" w:hAnsi="宋体" w:cs="宋体"/>
          <w:b/>
          <w:bCs/>
          <w:i/>
          <w:iCs/>
          <w:color w:val="000000"/>
          <w:u w:val="single"/>
        </w:rPr>
        <w:t xml:space="preserve">4.1.1投标人需</w:t>
      </w:r>
      <w:r>
        <w:rPr>
          <w:rFonts w:hint="eastAsia" w:ascii="宋体" w:hAnsi="宋体" w:cs="宋体"/>
          <w:b/>
          <w:bCs/>
          <w:i/>
          <w:iCs/>
          <w:color w:val="000000"/>
          <w:u w:val="single"/>
        </w:rPr>
        <w:t xml:space="preserve">配备</w:t>
      </w:r>
      <w:r>
        <w:rPr>
          <w:rFonts w:hint="eastAsia" w:ascii="宋体" w:hAnsi="宋体" w:cs="宋体"/>
          <w:b/>
          <w:bCs/>
          <w:i/>
          <w:iCs/>
          <w:color w:val="000000"/>
          <w:u w:val="single"/>
        </w:rPr>
        <w:t xml:space="preserve">的</w:t>
      </w:r>
      <w:r>
        <w:rPr>
          <w:rFonts w:hint="eastAsia" w:ascii="宋体" w:hAnsi="宋体" w:cs="宋体"/>
          <w:b/>
          <w:bCs/>
          <w:i/>
          <w:iCs/>
          <w:color w:val="000000"/>
          <w:u w:val="single"/>
        </w:rPr>
        <w:t xml:space="preserve">人员，要求无犯罪记录，身体健康，具有相应专业技术能力和经</w:t>
      </w:r>
      <w:r>
        <w:rPr>
          <w:rFonts w:hint="eastAsia" w:ascii="宋体" w:hAnsi="宋体" w:cs="宋体"/>
          <w:b/>
          <w:bCs/>
          <w:i/>
          <w:iCs/>
          <w:color w:val="000000"/>
          <w:u w:val="single"/>
        </w:rPr>
        <w:t xml:space="preserve">验。</w:t>
      </w:r>
      <w:r>
        <w:rPr>
          <w:rFonts w:hint="eastAsia" w:ascii="宋体" w:hAnsi="宋体" w:cs="宋体"/>
          <w:b/>
          <w:bCs/>
          <w:i/>
          <w:iCs/>
          <w:color w:val="000000"/>
          <w:u w:val="single"/>
        </w:rPr>
        <w:t xml:space="preserve">（</w:t>
      </w:r>
      <w:r>
        <w:rPr>
          <w:rFonts w:hint="eastAsia" w:ascii="宋体" w:hAnsi="宋体" w:cs="宋体"/>
          <w:b/>
          <w:bCs/>
          <w:i/>
          <w:iCs/>
          <w:color w:val="000000"/>
          <w:u w:val="single"/>
        </w:rPr>
        <w:t xml:space="preserve">物业服务人员配备需求</w:t>
      </w:r>
      <w:r>
        <w:rPr>
          <w:rFonts w:hint="eastAsia" w:ascii="宋体" w:hAnsi="宋体" w:cs="宋体"/>
          <w:b/>
          <w:bCs/>
          <w:i/>
          <w:iCs/>
          <w:color w:val="000000"/>
          <w:u w:val="single"/>
        </w:rPr>
        <w:t xml:space="preserve">表</w:t>
      </w:r>
      <w:r>
        <w:rPr>
          <w:rFonts w:hint="eastAsia" w:ascii="宋体" w:hAnsi="宋体" w:cs="宋体"/>
          <w:b/>
          <w:bCs/>
          <w:i/>
          <w:iCs/>
          <w:color w:val="000000"/>
          <w:u w:val="single"/>
        </w:rPr>
        <w:t xml:space="preserve">中</w:t>
      </w:r>
      <w:r>
        <w:rPr>
          <w:rFonts w:hint="eastAsia" w:ascii="宋体" w:hAnsi="宋体" w:cs="宋体"/>
          <w:b/>
          <w:bCs/>
          <w:i/>
          <w:iCs/>
          <w:color w:val="000000"/>
          <w:u w:val="single"/>
        </w:rPr>
        <w:t xml:space="preserve">各</w:t>
      </w:r>
      <w:r>
        <w:rPr>
          <w:rFonts w:hint="eastAsia" w:ascii="宋体" w:hAnsi="宋体" w:cs="宋体"/>
          <w:b/>
          <w:bCs/>
          <w:i/>
          <w:iCs/>
          <w:color w:val="000000"/>
          <w:u w:val="single"/>
        </w:rPr>
        <w:t xml:space="preserve">岗位人员必须为专职人员，不得兼任其他岗位。</w:t>
      </w:r>
      <w:bookmarkStart w:id="197" w:name="OLE_LINK12"/>
      <w:r/>
      <w:bookmarkStart w:id="198" w:name="OLE_LINK11"/>
      <w:r>
        <w:rPr>
          <w:rFonts w:hint="eastAsia" w:ascii="宋体" w:hAnsi="宋体" w:cs="宋体"/>
          <w:b/>
          <w:i/>
          <w:iCs/>
          <w:color w:val="000000"/>
          <w:u w:val="single"/>
          <w:shd w:val="clear" w:color="auto" w:fill="ffffff"/>
        </w:rPr>
        <w:t xml:space="preserve">提供承诺书，格式自拟，并加盖投标单位公章</w:t>
      </w:r>
      <w:bookmarkEnd w:id="197"/>
      <w:r/>
      <w:bookmarkEnd w:id="198"/>
      <w:r>
        <w:rPr>
          <w:rFonts w:hint="eastAsia" w:ascii="宋体" w:hAnsi="宋体" w:cs="宋体"/>
          <w:b/>
          <w:i/>
          <w:iCs/>
          <w:color w:val="000000"/>
          <w:u w:val="single"/>
          <w:shd w:val="clear" w:color="auto" w:fill="ffffff"/>
        </w:rPr>
        <w:t xml:space="preserve">）。</w:t>
      </w:r>
      <w:r/>
    </w:p>
    <w:p>
      <w:pPr>
        <w:ind w:firstLine="422"/>
        <w:jc w:val="left"/>
        <w:spacing w:line="400" w:lineRule="exact"/>
        <w:widowControl/>
        <w:rPr>
          <w:rFonts w:ascii="宋体" w:hAnsi="宋体" w:cs="宋体"/>
          <w:b/>
          <w:i/>
          <w:iCs/>
          <w:color w:val="000000"/>
          <w:u w:val="single"/>
        </w:rPr>
      </w:pPr>
      <w:r>
        <w:rPr>
          <w:rFonts w:hint="eastAsia" w:ascii="宋体" w:hAnsi="宋体" w:cs="宋体"/>
          <w:b/>
          <w:i/>
          <w:iCs/>
          <w:color w:val="000000"/>
          <w:u w:val="single"/>
        </w:rPr>
        <w:t xml:space="preserve">4.1.2投标人提供的物业服务人员总计不得少于59人，其中1人进场时间为2026年10月1日；1人2026年11月1日进场，剩余岗位进场时间均为2026年4月1日。各岗位人员数量不得少于要求。（</w:t>
      </w:r>
      <w:r>
        <w:rPr>
          <w:rFonts w:hint="eastAsia" w:ascii="宋体" w:hAnsi="宋体" w:cs="宋体"/>
          <w:b/>
          <w:i/>
          <w:iCs/>
          <w:color w:val="000000"/>
          <w:u w:val="single"/>
          <w:shd w:val="clear" w:color="auto" w:fill="ffffff"/>
        </w:rPr>
        <w:t xml:space="preserve">提供承诺书，格式自拟，并加盖投标单位公章</w:t>
      </w:r>
      <w:r>
        <w:rPr>
          <w:rFonts w:hint="eastAsia" w:ascii="宋体" w:hAnsi="宋体" w:cs="宋体"/>
          <w:b/>
          <w:i/>
          <w:iCs/>
          <w:color w:val="000000"/>
          <w:u w:val="single"/>
        </w:rPr>
        <w:t xml:space="preserve">）</w:t>
      </w:r>
      <w:r/>
    </w:p>
    <w:p>
      <w:pPr>
        <w:ind w:firstLine="420"/>
        <w:jc w:val="left"/>
        <w:spacing w:line="400" w:lineRule="exact"/>
        <w:widowControl/>
        <w:rPr>
          <w:rFonts w:ascii="宋体" w:hAnsi="宋体" w:cs="宋体"/>
          <w:bCs/>
          <w:color w:val="000000"/>
        </w:rPr>
      </w:pPr>
      <w:r>
        <w:rPr>
          <w:rFonts w:hint="eastAsia" w:ascii="宋体" w:hAnsi="宋体" w:cs="宋体"/>
          <w:bCs/>
          <w:color w:val="000000"/>
        </w:rPr>
        <w:t xml:space="preserve">4.1.3中标供应商提供的物业服务人员须经采购人审核同意后方能上岗。未经采购人许可，中标供应商不得更换所有用工人员。因不可抗力等因素确需要更换的，需提出书面报告经采购人同意后更换。管理处项目负责人须实际派驻现场，更换须提前一个月书面申请并得到采购人书面批准。</w:t>
      </w:r>
      <w:r/>
    </w:p>
    <w:p>
      <w:pPr>
        <w:ind w:firstLine="420"/>
        <w:jc w:val="left"/>
        <w:spacing w:line="400" w:lineRule="exact"/>
        <w:widowControl/>
        <w:rPr>
          <w:rFonts w:ascii="宋体" w:hAnsi="宋体" w:cs="宋体"/>
          <w:bCs/>
          <w:color w:val="000000"/>
        </w:rPr>
      </w:pPr>
      <w:r>
        <w:rPr>
          <w:rFonts w:hint="eastAsia" w:ascii="宋体" w:hAnsi="宋体" w:cs="宋体"/>
          <w:bCs/>
          <w:color w:val="000000"/>
        </w:rPr>
        <w:t xml:space="preserve">4.4.4投标人需指定一名专人兼管本项目各基层站点物业服务的非驻场专职基层站点联系人，负责与采购人的日常工作对接和沟通，对各类投诉进行答复处理，对工作中的问题或不足之处及时进行有效整改，并按照采购人要求定期开展监督检查。该联系人要求大专及以上学历，具有类似项目3年以上的物业管理实际工作经验。该联系人不在本项目人员配备要求范围内且履职所产生的一切成本（包括现场巡查、整改协调等）均不计入本项目任何报价中。</w:t>
      </w:r>
      <w:r/>
    </w:p>
    <w:p>
      <w:pPr>
        <w:ind w:firstLine="420"/>
        <w:jc w:val="left"/>
        <w:spacing w:line="400" w:lineRule="exact"/>
        <w:widowControl/>
        <w:rPr>
          <w:rFonts w:ascii="宋体" w:hAnsi="宋体" w:cs="宋体"/>
          <w:bCs/>
          <w:color w:val="000000"/>
        </w:rPr>
      </w:pPr>
      <w:r>
        <w:rPr>
          <w:rFonts w:hint="eastAsia" w:ascii="宋体" w:hAnsi="宋体" w:cs="宋体"/>
          <w:bCs/>
          <w:color w:val="000000"/>
        </w:rPr>
        <w:t xml:space="preserve">4.1.5采购方有权根据项目实际需要及客观情况，安排、调整派驻物业服务人员的工作地点，中标供应商应无条件服从，中标供应商应按照采购方要求安排、调整；物业服务人员不服从安排或调整的，中标供应商应在采购方规定期限内对相关人员进行更换。</w:t>
      </w:r>
      <w:r/>
    </w:p>
    <w:p>
      <w:pPr>
        <w:ind w:firstLine="482"/>
        <w:spacing w:line="400" w:lineRule="exact"/>
        <w:rPr>
          <w:rFonts w:ascii="宋体" w:hAnsi="宋体" w:cs="宋体"/>
          <w:b/>
          <w:bCs/>
          <w:color w:val="000000"/>
        </w:rPr>
      </w:pPr>
      <w:r>
        <w:rPr>
          <w:rFonts w:hint="eastAsia" w:ascii="宋体" w:hAnsi="宋体" w:cs="宋体"/>
          <w:b/>
          <w:bCs/>
          <w:color w:val="000000"/>
        </w:rPr>
        <w:t xml:space="preserve">4.2人员分布站点清单</w:t>
      </w:r>
      <w:r/>
    </w:p>
    <w:p>
      <w:pPr>
        <w:ind w:firstLine="420"/>
        <w:spacing w:line="300" w:lineRule="exact"/>
        <w:rPr>
          <w:rFonts w:ascii="宋体" w:hAnsi="宋体" w:cs="宋体"/>
          <w:color w:val="000000"/>
        </w:rPr>
      </w:pPr>
      <w:r>
        <w:rPr>
          <w:rFonts w:hint="eastAsia" w:ascii="宋体" w:hAnsi="宋体" w:cs="宋体"/>
          <w:color w:val="000000"/>
        </w:rPr>
        <w:t xml:space="preserve">管理处项目经理1人、保洁16人、厨师17人、水电（兼门卫)8人、驾驶员9人、面点师1人、保安5人、会服2人。</w:t>
      </w:r>
      <w:r/>
    </w:p>
    <w:tbl>
      <w:tblPr>
        <w:tblW w:w="9351" w:type="dxa"/>
        <w:tblInd w:w="91" w:type="dxa"/>
        <w:tblLayout w:type="fixed"/>
        <w:tblLook w:val="04A0" w:firstRow="1" w:lastRow="0" w:firstColumn="1" w:lastColumn="0" w:noHBand="0" w:noVBand="1"/>
      </w:tblPr>
      <w:tblGrid>
        <w:gridCol w:w="760"/>
        <w:gridCol w:w="1913"/>
        <w:gridCol w:w="2550"/>
        <w:gridCol w:w="1315"/>
        <w:gridCol w:w="2813"/>
      </w:tblGrid>
      <w:tr>
        <w:trPr>
          <w:trHeight w:val="317"/>
          <w:tblHeader/>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000000" w:sz="4" w:space="0"/>
              <w:left w:val="none" w:color="000000" w:sz="4" w:space="0"/>
              <w:bottom w:val="single" w:color="000000" w:sz="4" w:space="0"/>
              <w:right w:val="single" w:color="000000" w:sz="4" w:space="0"/>
            </w:tcBorders>
            <w:tcW w:w="1913"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岗位</w:t>
            </w:r>
            <w:r/>
          </w:p>
        </w:tc>
        <w:tc>
          <w:tcPr>
            <w:tcBorders>
              <w:top w:val="singl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服务区域名称</w:t>
            </w:r>
            <w:r/>
          </w:p>
        </w:tc>
        <w:tc>
          <w:tcPr>
            <w:tcBorders>
              <w:top w:val="singl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数量（人）</w:t>
            </w:r>
            <w:r/>
          </w:p>
        </w:tc>
        <w:tc>
          <w:tcPr>
            <w:tcBorders>
              <w:top w:val="singl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备注</w:t>
            </w:r>
            <w:r/>
          </w:p>
        </w:tc>
      </w:tr>
      <w:tr>
        <w:trPr>
          <w:trHeight w:val="319"/>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913" w:type="dxa"/>
            <w:vAlign w:val="center"/>
            <w:textDirection w:val="lrTb"/>
            <w:noWrap w:val="false"/>
          </w:tcPr>
          <w:p>
            <w:pPr>
              <w:widowControl/>
              <w:rPr>
                <w:rFonts w:ascii="宋体" w:hAnsi="宋体" w:cs="宋体"/>
                <w:color w:val="000000"/>
              </w:rPr>
            </w:pPr>
            <w:r>
              <w:rPr>
                <w:rFonts w:hint="eastAsia" w:ascii="宋体" w:hAnsi="宋体" w:cs="宋体"/>
                <w:color w:val="000000"/>
              </w:rPr>
              <w:t xml:space="preserve">项目经理（1人）</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机场高速管理处园区</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single" w:color="000000" w:sz="4" w:space="0"/>
              <w:bottom w:val="single" w:color="000000" w:sz="4" w:space="0"/>
              <w:right w:val="single" w:color="000000" w:sz="4" w:space="0"/>
            </w:tcBorders>
            <w:tcW w:w="191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保洁 </w:t>
            </w:r>
            <w:r/>
          </w:p>
          <w:p>
            <w:pPr>
              <w:jc w:val="center"/>
              <w:widowControl/>
              <w:rPr>
                <w:rFonts w:ascii="宋体" w:hAnsi="宋体" w:cs="宋体"/>
                <w:color w:val="000000"/>
              </w:rPr>
            </w:pPr>
            <w:r>
              <w:rPr>
                <w:rFonts w:hint="eastAsia" w:ascii="宋体" w:hAnsi="宋体" w:cs="宋体"/>
                <w:color w:val="000000"/>
              </w:rPr>
              <w:t xml:space="preserve">（16人）</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机场高速管理处园区</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室内保洁3人，室外保洁1人</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机场高速机场路站</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室内保洁1人，室外保洁1人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宁宣高速南京南站</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室外保洁1人</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宁宣高速和凤站</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室内保洁1人，10月进场</w:t>
            </w:r>
            <w:r/>
          </w:p>
          <w:p>
            <w:pPr>
              <w:jc w:val="center"/>
              <w:widowControl/>
              <w:rPr>
                <w:rFonts w:ascii="宋体" w:hAnsi="宋体" w:cs="宋体"/>
                <w:color w:val="000000"/>
                <w:sz w:val="18"/>
                <w:szCs w:val="18"/>
              </w:rPr>
            </w:pPr>
            <w:r>
              <w:rPr>
                <w:rFonts w:hint="eastAsia" w:ascii="宋体" w:hAnsi="宋体" w:cs="宋体"/>
                <w:color w:val="000000"/>
                <w:sz w:val="18"/>
                <w:szCs w:val="18"/>
              </w:rPr>
              <w:t xml:space="preserve">室外保洁1人</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宁宣高速固城站</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室内保洁1人，室外保洁1人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机场高速排障队</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室外保洁1人</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溧宁高速南渡站</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室内保洁1人，室外保洁1人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溧宁高速周城站</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室外保洁1人</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溧宁高速社渚站</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室外保洁1人</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single" w:color="000000" w:sz="4" w:space="0"/>
              <w:bottom w:val="single" w:color="000000" w:sz="4" w:space="0"/>
              <w:right w:val="single" w:color="000000" w:sz="4" w:space="0"/>
            </w:tcBorders>
            <w:tcW w:w="191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厨师 </w:t>
            </w:r>
            <w:r/>
          </w:p>
          <w:p>
            <w:pPr>
              <w:jc w:val="center"/>
              <w:widowControl/>
              <w:rPr>
                <w:rFonts w:ascii="宋体" w:hAnsi="宋体" w:cs="宋体"/>
                <w:color w:val="000000"/>
              </w:rPr>
            </w:pPr>
            <w:r>
              <w:rPr>
                <w:rFonts w:hint="eastAsia" w:ascii="宋体" w:hAnsi="宋体" w:cs="宋体"/>
                <w:color w:val="000000"/>
              </w:rPr>
              <w:t xml:space="preserve">（17人）</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机场高速管理处园区</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机场高速机场路站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机场高速禄口站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宁宣高速和凤站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宁宣高速固城站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宁宣高速天生桥站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宁宣高速沙塘站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11月进场</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溧宁高速溧宁管理分中心</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溧宁高速南渡站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溧宁高速周城站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溧宁高速社渚站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single" w:color="000000" w:sz="4" w:space="0"/>
              <w:bottom w:val="single" w:color="000000" w:sz="4" w:space="0"/>
              <w:right w:val="single" w:color="000000" w:sz="4" w:space="0"/>
            </w:tcBorders>
            <w:tcW w:w="191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水电兼门卫 </w:t>
            </w:r>
            <w:r/>
          </w:p>
          <w:p>
            <w:pPr>
              <w:jc w:val="center"/>
              <w:widowControl/>
              <w:rPr>
                <w:rFonts w:ascii="宋体" w:hAnsi="宋体" w:cs="宋体"/>
                <w:color w:val="000000"/>
              </w:rPr>
            </w:pPr>
            <w:r>
              <w:rPr>
                <w:rFonts w:hint="eastAsia" w:ascii="宋体" w:hAnsi="宋体" w:cs="宋体"/>
                <w:color w:val="000000"/>
              </w:rPr>
              <w:t xml:space="preserve">（8人）</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宁宣高速固城站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溧宁高速南渡站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溧宁高速周城站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溧宁高速社渚站</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single" w:color="000000" w:sz="4" w:space="0"/>
              <w:bottom w:val="single" w:color="000000" w:sz="4" w:space="0"/>
              <w:right w:val="single" w:color="000000" w:sz="4" w:space="0"/>
            </w:tcBorders>
            <w:tcW w:w="191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驾驶员 </w:t>
            </w:r>
            <w:r/>
          </w:p>
          <w:p>
            <w:pPr>
              <w:jc w:val="center"/>
              <w:widowControl/>
              <w:rPr>
                <w:rFonts w:ascii="宋体" w:hAnsi="宋体" w:cs="宋体"/>
                <w:color w:val="000000"/>
              </w:rPr>
            </w:pPr>
            <w:r>
              <w:rPr>
                <w:rFonts w:hint="eastAsia" w:ascii="宋体" w:hAnsi="宋体" w:cs="宋体"/>
                <w:color w:val="000000"/>
              </w:rPr>
              <w:t xml:space="preserve">（9人）</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机场高速禄口站</w:t>
            </w:r>
            <w:r/>
          </w:p>
        </w:tc>
        <w:tc>
          <w:tcPr>
            <w:shd w:val="clear" w:color="auto" w:fill="ffffff"/>
            <w:tcBorders>
              <w:top w:val="none" w:color="000000" w:sz="4" w:space="0"/>
              <w:left w:val="none" w:color="000000" w:sz="4" w:space="0"/>
              <w:bottom w:val="single" w:color="000000" w:sz="4" w:space="0"/>
              <w:right w:val="non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2813" w:type="dxa"/>
            <w:vAlign w:val="center"/>
            <w:vMerge w:val="restart"/>
            <w:textDirection w:val="lrTb"/>
            <w:noWrap w:val="false"/>
          </w:tcPr>
          <w:p>
            <w:pPr>
              <w:jc w:val="center"/>
              <w:widowControl/>
              <w:rPr>
                <w:color w:val="000000"/>
                <w:sz w:val="18"/>
                <w:szCs w:val="18"/>
              </w:rPr>
            </w:pPr>
            <w:r>
              <w:rPr>
                <w:rFonts w:hint="eastAsia" w:ascii="宋体" w:hAnsi="宋体" w:cs="宋体"/>
                <w:color w:val="000000"/>
                <w:sz w:val="18"/>
                <w:szCs w:val="18"/>
              </w:rPr>
              <w:t xml:space="preserve">B1及以上级别驾驶证</w:t>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宁宣高速沙塘站</w:t>
            </w:r>
            <w:r/>
          </w:p>
        </w:tc>
        <w:tc>
          <w:tcPr>
            <w:shd w:val="clear" w:color="auto" w:fill="ffffff"/>
            <w:tcBorders>
              <w:top w:val="none" w:color="000000" w:sz="4" w:space="0"/>
              <w:left w:val="none" w:color="000000" w:sz="4" w:space="0"/>
              <w:bottom w:val="single" w:color="000000" w:sz="4" w:space="0"/>
              <w:right w:val="non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2813" w:type="dxa"/>
            <w:vAlign w:val="center"/>
            <w:vMerge w:val="continue"/>
            <w:textDirection w:val="lrTb"/>
            <w:noWrap w:val="false"/>
          </w:tcPr>
          <w:p>
            <w:pPr>
              <w:rPr>
                <w:rFonts w:ascii="Calibri" w:hAnsi="Calibri"/>
                <w:color w:val="000000"/>
                <w:sz w:val="18"/>
                <w:szCs w:val="18"/>
              </w:rPr>
            </w:pPr>
            <w:r>
              <w:rPr>
                <w:rFonts w:ascii="Calibri" w:hAnsi="Calibri"/>
                <w:color w:val="000000"/>
                <w:sz w:val="18"/>
                <w:szCs w:val="18"/>
              </w:rPr>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机场高速排障队</w:t>
            </w:r>
            <w:r/>
          </w:p>
        </w:tc>
        <w:tc>
          <w:tcPr>
            <w:shd w:val="clear" w:color="auto" w:fill="ffffff"/>
            <w:tcBorders>
              <w:top w:val="none" w:color="000000" w:sz="4" w:space="0"/>
              <w:left w:val="none" w:color="000000" w:sz="4" w:space="0"/>
              <w:bottom w:val="single" w:color="000000" w:sz="4" w:space="0"/>
              <w:right w:val="non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2813" w:type="dxa"/>
            <w:vAlign w:val="center"/>
            <w:vMerge w:val="continue"/>
            <w:textDirection w:val="lrTb"/>
            <w:noWrap w:val="false"/>
          </w:tcPr>
          <w:p>
            <w:pPr>
              <w:rPr>
                <w:rFonts w:ascii="Calibri" w:hAnsi="Calibri"/>
                <w:color w:val="000000"/>
                <w:sz w:val="18"/>
                <w:szCs w:val="18"/>
              </w:rPr>
            </w:pPr>
            <w:r>
              <w:rPr>
                <w:rFonts w:ascii="Calibri" w:hAnsi="Calibri"/>
                <w:color w:val="000000"/>
                <w:sz w:val="18"/>
                <w:szCs w:val="18"/>
              </w:rPr>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255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溧宁高速溧宁管理分中心</w:t>
            </w:r>
            <w:r/>
          </w:p>
        </w:tc>
        <w:tc>
          <w:tcPr>
            <w:shd w:val="clear" w:color="auto" w:fill="ffffff"/>
            <w:tcBorders>
              <w:top w:val="none" w:color="000000" w:sz="4" w:space="0"/>
              <w:left w:val="none" w:color="000000" w:sz="4" w:space="0"/>
              <w:bottom w:val="single" w:color="000000" w:sz="4" w:space="0"/>
              <w:right w:val="non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single" w:color="000000" w:sz="4" w:space="0"/>
              <w:bottom w:val="single" w:color="000000" w:sz="4" w:space="0"/>
              <w:right w:val="single" w:color="000000" w:sz="4" w:space="0"/>
            </w:tcBorders>
            <w:tcW w:w="2813" w:type="dxa"/>
            <w:vAlign w:val="center"/>
            <w:vMerge w:val="continue"/>
            <w:textDirection w:val="lrTb"/>
            <w:noWrap w:val="false"/>
          </w:tcPr>
          <w:p>
            <w:pPr>
              <w:rPr>
                <w:rFonts w:ascii="Calibri" w:hAnsi="Calibri"/>
                <w:color w:val="000000"/>
                <w:sz w:val="18"/>
                <w:szCs w:val="18"/>
              </w:rPr>
            </w:pPr>
            <w:r>
              <w:rPr>
                <w:rFonts w:ascii="Calibri" w:hAnsi="Calibri"/>
                <w:color w:val="000000"/>
                <w:sz w:val="18"/>
                <w:szCs w:val="18"/>
              </w:rPr>
            </w:r>
            <w:r/>
          </w:p>
        </w:tc>
      </w:tr>
      <w:tr>
        <w:trPr>
          <w:cantSplit/>
          <w:trHeight w:val="319"/>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191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none" w:color="000000" w:sz="4" w:space="0"/>
              <w:left w:val="single" w:color="000000" w:sz="4" w:space="0"/>
              <w:bottom w:val="single" w:color="000000" w:sz="4" w:space="0"/>
              <w:right w:val="single" w:color="000000" w:sz="4" w:space="0"/>
            </w:tcBorders>
            <w:tcW w:w="2550" w:type="dxa"/>
            <w:vAlign w:val="center"/>
            <w:vMerge w:val="continue"/>
            <w:textDirection w:val="lrTb"/>
            <w:noWrap w:val="false"/>
          </w:tcPr>
          <w:p>
            <w:pPr>
              <w:rPr>
                <w:rFonts w:ascii="Calibri" w:hAnsi="Calibri"/>
                <w:color w:val="000000"/>
              </w:rPr>
            </w:pPr>
            <w:r>
              <w:rPr>
                <w:rFonts w:ascii="Calibri" w:hAnsi="Calibri"/>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color w:val="000000"/>
                <w:sz w:val="18"/>
                <w:szCs w:val="18"/>
              </w:rPr>
            </w:pPr>
            <w:r>
              <w:rPr>
                <w:rFonts w:hint="eastAsia" w:ascii="宋体" w:hAnsi="宋体" w:cs="宋体"/>
                <w:color w:val="000000"/>
                <w:sz w:val="18"/>
                <w:szCs w:val="18"/>
              </w:rPr>
              <w:t xml:space="preserve">A1及以上级别驾驶证</w:t>
            </w:r>
            <w:r/>
          </w:p>
        </w:tc>
      </w:tr>
      <w:tr>
        <w:trPr>
          <w:trHeight w:val="319"/>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000000" w:sz="4" w:space="0"/>
              <w:right w:val="single" w:color="000000" w:sz="4" w:space="0"/>
            </w:tcBorders>
            <w:tcW w:w="191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面点师 </w:t>
            </w:r>
            <w:r/>
          </w:p>
          <w:p>
            <w:pPr>
              <w:jc w:val="center"/>
              <w:widowControl/>
              <w:rPr>
                <w:rFonts w:ascii="宋体" w:hAnsi="宋体" w:cs="宋体"/>
                <w:color w:val="000000"/>
              </w:rPr>
            </w:pPr>
            <w:r>
              <w:rPr>
                <w:rFonts w:hint="eastAsia" w:ascii="宋体" w:hAnsi="宋体" w:cs="宋体"/>
                <w:color w:val="000000"/>
              </w:rPr>
              <w:t xml:space="preserve">（1人）</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机场高速管理处园区</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19"/>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tcBorders>
              <w:top w:val="none" w:color="000000" w:sz="4" w:space="0"/>
              <w:left w:val="none" w:color="000000" w:sz="4" w:space="0"/>
              <w:bottom w:val="single" w:color="000000" w:sz="4" w:space="0"/>
              <w:right w:val="single" w:color="000000" w:sz="4" w:space="0"/>
            </w:tcBorders>
            <w:tcW w:w="191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保安（5人）</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机场高速管理处园区</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319"/>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4" w:space="0"/>
              <w:right w:val="single" w:color="000000" w:sz="4" w:space="0"/>
            </w:tcBorders>
            <w:tcW w:w="191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会服（2人）</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机场高速管理处园区</w:t>
            </w:r>
            <w:r/>
          </w:p>
        </w:tc>
        <w:tc>
          <w:tcPr>
            <w:shd w:val="clear" w:color="auto" w:fill="ffffff"/>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281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319"/>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c>
          <w:tcPr>
            <w:gridSpan w:val="2"/>
            <w:tcBorders>
              <w:top w:val="single" w:color="000000" w:sz="4" w:space="0"/>
              <w:left w:val="none" w:color="000000" w:sz="4" w:space="0"/>
              <w:bottom w:val="single" w:color="000000" w:sz="4" w:space="0"/>
              <w:right w:val="single" w:color="000000" w:sz="4" w:space="0"/>
            </w:tcBorders>
            <w:tcW w:w="4463"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合计</w:t>
            </w:r>
            <w:r/>
          </w:p>
        </w:tc>
        <w:tc>
          <w:tcPr>
            <w:tcBorders>
              <w:top w:val="none" w:color="000000" w:sz="4" w:space="0"/>
              <w:left w:val="none" w:color="000000" w:sz="4" w:space="0"/>
              <w:bottom w:val="single" w:color="000000" w:sz="4" w:space="0"/>
              <w:right w:val="single" w:color="000000" w:sz="4" w:space="0"/>
            </w:tcBorders>
            <w:tcW w:w="131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59</w:t>
            </w:r>
            <w:r/>
          </w:p>
        </w:tc>
        <w:tc>
          <w:tcPr>
            <w:tcBorders>
              <w:top w:val="none" w:color="000000" w:sz="4" w:space="0"/>
              <w:left w:val="none" w:color="000000" w:sz="4" w:space="0"/>
              <w:bottom w:val="single" w:color="000000" w:sz="4" w:space="0"/>
              <w:right w:val="single" w:color="000000" w:sz="4" w:space="0"/>
            </w:tcBorders>
            <w:tcW w:w="2813" w:type="dxa"/>
            <w:vAlign w:val="center"/>
            <w:textDirection w:val="lrTb"/>
            <w:noWrap/>
          </w:tcPr>
          <w:p>
            <w:pPr>
              <w:jc w:val="left"/>
              <w:widowControl/>
              <w:rPr>
                <w:rFonts w:ascii="宋体" w:hAnsi="宋体" w:cs="宋体"/>
                <w:b/>
                <w:bCs/>
                <w:color w:val="000000"/>
              </w:rPr>
            </w:pPr>
            <w:r>
              <w:rPr>
                <w:rFonts w:hint="eastAsia" w:ascii="宋体" w:hAnsi="宋体" w:cs="宋体"/>
                <w:b/>
                <w:bCs/>
                <w:color w:val="000000"/>
              </w:rPr>
              <w:t xml:space="preserve">　</w:t>
            </w:r>
            <w:r/>
          </w:p>
        </w:tc>
      </w:tr>
    </w:tbl>
    <w:p>
      <w:pPr>
        <w:spacing w:line="0" w:lineRule="atLeast"/>
        <w:rPr>
          <w:rFonts w:ascii="宋体" w:hAnsi="宋体"/>
          <w:b/>
          <w:bCs/>
          <w:color w:val="000000"/>
          <w:sz w:val="24"/>
        </w:rPr>
      </w:pPr>
      <w:r>
        <w:rPr>
          <w:rFonts w:ascii="宋体" w:hAnsi="宋体"/>
          <w:b/>
          <w:bCs/>
          <w:color w:val="000000"/>
          <w:sz w:val="24"/>
        </w:rPr>
      </w:r>
      <w:r/>
    </w:p>
    <w:p>
      <w:pPr>
        <w:spacing w:line="0" w:lineRule="atLeast"/>
        <w:rPr>
          <w:rFonts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ind w:firstLine="480"/>
        <w:spacing w:line="0" w:lineRule="atLeast"/>
        <w:rPr>
          <w:rFonts w:ascii="宋体" w:hAnsi="宋体"/>
          <w:b/>
          <w:bCs/>
          <w:color w:val="000000"/>
          <w:sz w:val="24"/>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p>
    <w:p>
      <w:pPr>
        <w:pStyle w:val="726"/>
        <w:ind w:firstLine="422"/>
        <w:jc w:val="left"/>
        <w:keepLines w:val="0"/>
        <w:keepNext w:val="0"/>
        <w:spacing w:before="0" w:after="0"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（一）实施期限</w:t>
      </w:r>
      <w:r/>
    </w:p>
    <w:p>
      <w:pPr>
        <w:pStyle w:val="934"/>
        <w:ind w:firstLine="480"/>
        <w:widowControl/>
        <w:rPr>
          <w:rFonts w:ascii="宋体" w:hAnsi="宋体" w:cs="宋体"/>
          <w:color w:val="000000"/>
          <w:sz w:val="24"/>
          <w:szCs w:val="24"/>
        </w:rPr>
      </w:pPr>
      <w:r>
        <w:rPr>
          <w:rFonts w:hint="eastAsia" w:ascii="宋体" w:hAnsi="宋体" w:cs="宋体"/>
          <w:color w:val="000000"/>
          <w:sz w:val="24"/>
          <w:szCs w:val="24"/>
        </w:rPr>
        <w:t xml:space="preserve">物业服务期限为3年，2026年4月1日至2029年3月31日</w:t>
      </w:r>
      <w:r>
        <w:rPr>
          <w:rFonts w:hint="eastAsia" w:cs="宋体"/>
          <w:color w:val="000000"/>
          <w:sz w:val="24"/>
          <w:szCs w:val="24"/>
        </w:rPr>
        <w:t xml:space="preserve">。合同一年一签。</w:t>
      </w:r>
      <w:r>
        <w:rPr>
          <w:rFonts w:hint="eastAsia" w:ascii="宋体" w:hAnsi="宋体" w:cs="宋体"/>
          <w:color w:val="000000"/>
          <w:sz w:val="24"/>
          <w:szCs w:val="24"/>
        </w:rPr>
        <w:t xml:space="preserve">若供应商履约考核合格，且符合相关规定的，可续签合同，总合同期限最多不超三年；如考核不合格或采购人需求发生变化，采购人有权终止不再续签。</w:t>
      </w:r>
      <w:r/>
    </w:p>
    <w:p>
      <w:pPr>
        <w:pStyle w:val="726"/>
        <w:ind w:firstLine="422"/>
        <w:jc w:val="left"/>
        <w:keepLines w:val="0"/>
        <w:keepNext w:val="0"/>
        <w:spacing w:before="0" w:after="0"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（二）付款条件及付款方式</w:t>
      </w:r>
      <w:r/>
    </w:p>
    <w:p>
      <w:pPr>
        <w:pStyle w:val="726"/>
        <w:ind w:firstLine="422"/>
        <w:jc w:val="left"/>
        <w:keepLines w:val="0"/>
        <w:keepNext w:val="0"/>
        <w:spacing w:before="0" w:after="0"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1、付款条件</w:t>
      </w:r>
      <w:r/>
    </w:p>
    <w:p>
      <w:pPr>
        <w:pStyle w:val="726"/>
        <w:ind w:firstLine="42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采购人的评价评定作为物业服务费支付的重要依据。采购人每月组织对物业管理服务进行考核（详见附件1），并按约定扣分比例支付物业费用，基本考核规则如下:月度考核分90分（含90）以上，按合同约定全额支付当月物业费；月度考核分80-89分（含80分），当月物业服务费按合同约定金额的80%发放；月度考核分低于80分，当月物业服务费按合同约定金额的50%发放；合同期内两次月度考核分低于80分，采购人有权立即解除合同，不承担其他任何费用。</w:t>
      </w:r>
      <w:r/>
    </w:p>
    <w:p>
      <w:pPr>
        <w:pStyle w:val="726"/>
        <w:ind w:firstLine="422"/>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2、付款方式</w:t>
      </w:r>
      <w:r/>
    </w:p>
    <w:p>
      <w:pPr>
        <w:pStyle w:val="726"/>
        <w:ind w:firstLine="42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合同无预付款，按季付款。供应商根据当季每月实际工作人员数量及考核结果开具支付清单，由采购人审核通过后，开具增值税普通发票，采购人收到发票后，15个工作日内付清上季度物业管理费（遇节假日顺延）。</w:t>
      </w:r>
      <w:r/>
    </w:p>
    <w:p>
      <w:pPr>
        <w:pStyle w:val="726"/>
        <w:ind w:firstLine="420"/>
        <w:jc w:val="left"/>
        <w:keepLines w:val="0"/>
        <w:keepNext w:val="0"/>
        <w:spacing w:before="0" w:after="0" w:line="400" w:lineRule="exact"/>
        <w:rPr>
          <w:color w:val="000000"/>
        </w:rPr>
      </w:pPr>
      <w:r>
        <w:rPr>
          <w:rFonts w:hint="eastAsia" w:ascii="宋体" w:hAnsi="宋体" w:eastAsia="宋体" w:cs="宋体"/>
          <w:color w:val="000000"/>
          <w:sz w:val="24"/>
          <w:szCs w:val="24"/>
        </w:rPr>
        <w:t xml:space="preserve">最后一季度物业费支付时间为：在合同期最后一个月度考核结束，乙方根据当季每月实际考核结果开具增值税普通发票、经甲方确认已提交完整过程资料并无遗留问题地完成与新服务商的所有工作交接、撤场后1个月内付款。</w:t>
      </w:r>
      <w:r/>
    </w:p>
    <w:p>
      <w:pPr>
        <w:ind w:firstLine="482"/>
        <w:spacing w:line="400" w:lineRule="exact"/>
        <w:rPr>
          <w:rFonts w:ascii="宋体" w:hAnsi="宋体" w:cs="宋体"/>
          <w:b/>
          <w:bCs/>
          <w:color w:val="000000"/>
          <w:sz w:val="24"/>
          <w:szCs w:val="40"/>
        </w:rPr>
      </w:pPr>
      <w:r>
        <w:rPr>
          <w:rFonts w:hint="eastAsia" w:ascii="宋体" w:hAnsi="宋体" w:cs="宋体"/>
          <w:b/>
          <w:bCs/>
          <w:color w:val="000000"/>
          <w:sz w:val="24"/>
          <w:szCs w:val="40"/>
        </w:rPr>
        <w:t xml:space="preserve">（三）报价构成及说明</w:t>
      </w:r>
      <w:r/>
    </w:p>
    <w:p>
      <w:pPr>
        <w:ind w:firstLine="482"/>
        <w:spacing w:line="400" w:lineRule="exact"/>
        <w:rPr>
          <w:rFonts w:ascii="宋体" w:hAnsi="宋体" w:cs="宋体"/>
          <w:b/>
          <w:bCs/>
          <w:color w:val="000000"/>
          <w:sz w:val="24"/>
          <w:szCs w:val="40"/>
        </w:rPr>
      </w:pPr>
      <w:r>
        <w:rPr>
          <w:rFonts w:hint="eastAsia" w:ascii="宋体" w:hAnsi="宋体" w:cs="宋体"/>
          <w:b/>
          <w:bCs/>
          <w:color w:val="000000"/>
          <w:sz w:val="24"/>
          <w:szCs w:val="40"/>
        </w:rPr>
        <w:t xml:space="preserve">1.投标人报价构成如下（包括但不限于）：</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员工人工成本：人工成本包括但不限于员工工资、双休日及法定节假日固定排班以及因采购人临时性需求产生的加班费、离职补偿金、工伤治疗补偿、社会保障、公积金、高温费、服装费、劳保防护、人身意外险、就餐费、人员培训费等全部人工成本费用。</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（2）管理费。</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（3）税费。</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（4）员工就餐费：供应商在合同履行时按月向采购人支付全员就餐费400元/人/月，相关费用需包含在投标总价中。</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（5）其他费用。</w:t>
      </w:r>
      <w:r/>
    </w:p>
    <w:p>
      <w:pPr>
        <w:ind w:firstLine="482"/>
        <w:spacing w:line="400" w:lineRule="exact"/>
        <w:rPr>
          <w:rFonts w:ascii="宋体" w:hAnsi="宋体" w:cs="宋体"/>
          <w:b/>
          <w:bCs/>
          <w:color w:val="000000"/>
          <w:sz w:val="24"/>
          <w:szCs w:val="40"/>
        </w:rPr>
      </w:pPr>
      <w:r>
        <w:rPr>
          <w:rFonts w:hint="eastAsia" w:ascii="宋体" w:hAnsi="宋体" w:cs="宋体"/>
          <w:b/>
          <w:bCs/>
          <w:color w:val="000000"/>
          <w:sz w:val="24"/>
          <w:szCs w:val="40"/>
        </w:rPr>
        <w:t xml:space="preserve">2.投标人报价说明</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（1）投标人应根据各岗位物业服务人员要求进场时间和合同履约期限进行报价。</w:t>
      </w:r>
      <w:r/>
    </w:p>
    <w:p>
      <w:pPr>
        <w:ind w:firstLine="480"/>
        <w:spacing w:line="400" w:lineRule="exact"/>
        <w:rPr>
          <w:rFonts w:ascii="宋体" w:hAnsi="宋体" w:cs="宋体"/>
          <w:b/>
          <w:bCs/>
          <w:i/>
          <w:iCs/>
          <w:color w:val="000000"/>
          <w:sz w:val="24"/>
          <w:szCs w:val="24"/>
          <w:u w:val="single"/>
        </w:rPr>
      </w:pPr>
      <w:r>
        <w:rPr>
          <w:rFonts w:hint="eastAsia" w:ascii="宋体" w:hAnsi="宋体" w:cs="宋体"/>
          <w:color w:val="000000"/>
          <w:sz w:val="24"/>
          <w:szCs w:val="24"/>
        </w:rPr>
        <w:t xml:space="preserve">（2）</w:t>
      </w:r>
      <w:r>
        <w:rPr>
          <w:rFonts w:hint="eastAsia" w:ascii="宋体" w:hAnsi="宋体" w:cs="宋体"/>
          <w:b/>
          <w:bCs/>
          <w:i/>
          <w:iCs/>
          <w:color w:val="000000"/>
          <w:sz w:val="24"/>
          <w:szCs w:val="24"/>
          <w:u w:val="single"/>
        </w:rPr>
        <w:t xml:space="preserve">合同存续期间，供应商应充分考虑到合同期内政府政策调整（职工最低工资及社保缴费基数、节假日加班费标准调整、员工合同终止补偿金等）带来的风险，合同费用不因法律、行政法规、行政规章、地方法规、国家及地方政府及相关部门的政策的变化或物价上涨、人工成本上涨、通货膨胀、市场变化等原因而调整。供应商承诺不就此等情况向采购人要求追加相关费用。（提供承诺书，加盖单位公章，格式自拟）</w:t>
      </w:r>
      <w:r/>
    </w:p>
    <w:p>
      <w:pPr>
        <w:ind w:firstLine="480"/>
        <w:spacing w:line="400" w:lineRule="exact"/>
        <w:rPr>
          <w:rFonts w:ascii="宋体" w:hAnsi="宋体" w:cs="宋体"/>
          <w:b/>
          <w:bCs/>
          <w:color w:val="000000"/>
          <w:sz w:val="24"/>
          <w:szCs w:val="24"/>
          <w:shd w:val="clear" w:color="auto" w:fill="ffffff"/>
        </w:rPr>
      </w:pPr>
      <w:r>
        <w:rPr>
          <w:rFonts w:hint="eastAsia" w:ascii="宋体" w:hAnsi="宋体" w:cs="宋体"/>
          <w:b/>
          <w:bCs/>
          <w:i/>
          <w:color w:val="000000"/>
          <w:sz w:val="24"/>
          <w:szCs w:val="24"/>
          <w:u w:val="single"/>
        </w:rPr>
        <w:t xml:space="preserve">（3）</w:t>
      </w:r>
      <w:r>
        <w:rPr>
          <w:rFonts w:hint="eastAsia" w:ascii="宋体" w:hAnsi="宋体" w:cs="宋体"/>
          <w:b/>
          <w:i/>
          <w:color w:val="000000"/>
          <w:sz w:val="24"/>
          <w:szCs w:val="24"/>
          <w:u w:val="single"/>
          <w:shd w:val="clear" w:color="auto" w:fill="ffffff"/>
        </w:rPr>
        <w:t xml:space="preserve">投标人在其投标文件列出所有配置人员的工资、社保和公积金，社保公积金待遇不得低于目前最低工资标准和社保、公积金缴费标准(如行政主管部门出台新政策，以行政主管部门规定为准)；</w:t>
      </w:r>
      <w:r>
        <w:rPr>
          <w:rFonts w:hint="eastAsia" w:ascii="宋体" w:hAnsi="宋体" w:cs="宋体"/>
          <w:b/>
          <w:bCs/>
          <w:i/>
          <w:iCs/>
          <w:color w:val="000000"/>
          <w:sz w:val="24"/>
          <w:szCs w:val="24"/>
          <w:u w:val="single"/>
          <w:shd w:val="clear" w:color="auto" w:fill="ffffff"/>
        </w:rPr>
        <w:t xml:space="preserve">全员需购买赔付金额不少于80万元/人的人身意外险，否则为无效投标（提供承诺书，加盖单位公章，格式自拟；相关费用需要投标报价表中逐一列明）</w:t>
      </w:r>
      <w:r>
        <w:rPr>
          <w:rFonts w:hint="eastAsia" w:ascii="宋体" w:hAnsi="宋体" w:cs="宋体"/>
          <w:b/>
          <w:bCs/>
          <w:color w:val="000000"/>
          <w:sz w:val="24"/>
          <w:szCs w:val="24"/>
          <w:shd w:val="clear" w:color="auto" w:fill="ffffff"/>
        </w:rPr>
        <w:t xml:space="preserve">。</w:t>
      </w:r>
      <w:r/>
    </w:p>
    <w:p>
      <w:pPr>
        <w:ind w:firstLine="480"/>
        <w:spacing w:line="400" w:lineRule="exact"/>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根据省级人社部门文件规定，最低工资不包含劳动者个人按下限缴存的住房公积金，由用人单位按规定另行支付，供应商须测算在公积金报价中，否则做无效投标处理。</w:t>
      </w:r>
      <w:r/>
    </w:p>
    <w:p>
      <w:pPr>
        <w:ind w:firstLine="482"/>
        <w:spacing w:line="400" w:lineRule="exact"/>
        <w:rPr>
          <w:rFonts w:ascii="宋体" w:hAnsi="宋体" w:cs="宋体"/>
          <w:b/>
          <w:bCs/>
          <w:i/>
          <w:iCs/>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（4）</w:t>
      </w:r>
      <w:r>
        <w:rPr>
          <w:rFonts w:hint="eastAsia" w:ascii="宋体" w:hAnsi="宋体" w:cs="宋体"/>
          <w:b/>
          <w:bCs/>
          <w:i/>
          <w:iCs/>
          <w:color w:val="000000"/>
          <w:sz w:val="24"/>
          <w:szCs w:val="24"/>
          <w:u w:val="single"/>
        </w:rPr>
        <w:t xml:space="preserve">本项目高温岗位设置39人，相关高温补贴费用需包含在投标总价。</w:t>
      </w:r>
      <w:r/>
    </w:p>
    <w:p>
      <w:pPr>
        <w:ind w:firstLine="482"/>
        <w:spacing w:line="400" w:lineRule="exact"/>
        <w:rPr>
          <w:rFonts w:ascii="宋体" w:hAnsi="宋体" w:cs="宋体"/>
          <w:b/>
          <w:bCs/>
          <w:i/>
          <w:iCs/>
          <w:color w:val="000000"/>
          <w:sz w:val="24"/>
          <w:szCs w:val="24"/>
          <w:u w:val="single"/>
        </w:rPr>
      </w:pPr>
      <w:r>
        <w:rPr>
          <w:rFonts w:hint="eastAsia" w:ascii="宋体" w:hAnsi="宋体" w:cs="宋体"/>
          <w:b/>
          <w:bCs/>
          <w:color w:val="000000"/>
          <w:sz w:val="24"/>
          <w:szCs w:val="24"/>
        </w:rPr>
        <w:t xml:space="preserve">（5）</w:t>
      </w:r>
      <w:r>
        <w:rPr>
          <w:rFonts w:hint="eastAsia" w:ascii="宋体" w:hAnsi="宋体" w:cs="宋体"/>
          <w:b/>
          <w:bCs/>
          <w:i/>
          <w:iCs/>
          <w:color w:val="000000"/>
          <w:sz w:val="24"/>
          <w:szCs w:val="24"/>
          <w:u w:val="single"/>
        </w:rPr>
        <w:t xml:space="preserve">服装费因高速公路管理要求，需要现场物业服务人员使用采购人辅工同类服装款式，服装质地要求透气性且满足岗位功能，费用约为400元/人/年，各投标人需无条件同意（可选择从采购人供应商处采购或自行选择供应商采购相同款式服装）；劳保防护费等福利费用，由投标人根据自身情况进行测算，包含在投标总价中；投标人提供书面承诺，不能达到上述要求的投标文件为无效投标文件。</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6）投标人需充分考虑物业服务人员的双休日及法定节假日固定排班产生的加班费、延时服务费等费用，费用需包含在投标总价内。各岗位物业服务人员预计产生的双休日及法定节假日排班、延时工作等情况如下：</w:t>
      </w:r>
      <w:r/>
    </w:p>
    <w:tbl>
      <w:tblPr>
        <w:tblW w:w="8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3"/>
        <w:gridCol w:w="1825"/>
        <w:gridCol w:w="1500"/>
        <w:gridCol w:w="1912"/>
        <w:gridCol w:w="2411"/>
      </w:tblGrid>
      <w:tr>
        <w:trPr>
          <w:cantSplit/>
          <w:jc w:val="center"/>
          <w:trHeight w:val="448"/>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rPr>
                <w:rFonts w:ascii="宋体" w:hAnsi="宋体" w:cs="宋体"/>
                <w:b/>
                <w:color w:val="000000"/>
              </w:rPr>
            </w:pPr>
            <w:r>
              <w:rPr>
                <w:rFonts w:hint="eastAsia" w:ascii="宋体" w:hAnsi="宋体" w:cs="宋体"/>
                <w:b/>
                <w:color w:val="000000"/>
              </w:rPr>
              <w:t xml:space="preserve">序号</w:t>
            </w:r>
            <w:r/>
          </w:p>
        </w:tc>
        <w:tc>
          <w:tcPr>
            <w:tcBorders>
              <w:top w:val="single" w:color="000000" w:sz="4" w:space="0"/>
              <w:left w:val="single" w:color="000000" w:sz="4" w:space="0"/>
              <w:bottom w:val="single" w:color="000000" w:sz="4" w:space="0"/>
              <w:right w:val="single" w:color="000000" w:sz="4" w:space="0"/>
            </w:tcBorders>
            <w:tcW w:w="1825" w:type="dxa"/>
            <w:vAlign w:val="center"/>
            <w:vMerge w:val="restart"/>
            <w:textDirection w:val="lrTb"/>
            <w:noWrap w:val="false"/>
          </w:tcPr>
          <w:p>
            <w:pPr>
              <w:jc w:val="center"/>
              <w:rPr>
                <w:rFonts w:ascii="宋体" w:hAnsi="宋体" w:cs="宋体"/>
                <w:b/>
                <w:color w:val="000000"/>
              </w:rPr>
            </w:pPr>
            <w:r>
              <w:rPr>
                <w:rFonts w:hint="eastAsia" w:ascii="宋体" w:hAnsi="宋体" w:cs="宋体"/>
                <w:b/>
                <w:color w:val="000000"/>
              </w:rPr>
              <w:t xml:space="preserve">工种</w:t>
            </w:r>
            <w:r/>
          </w:p>
        </w:tc>
        <w:tc>
          <w:tcPr>
            <w:gridSpan w:val="3"/>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人均情况</w:t>
            </w:r>
            <w:r/>
          </w:p>
        </w:tc>
      </w:tr>
      <w:tr>
        <w:trPr>
          <w:cantSplit/>
          <w:jc w:val="center"/>
          <w:trHeight w:val="458"/>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2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延时加班时长</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双休日加班时长</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法定节假日时长</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保洁（16人）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每年48天</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每年6.5天</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厨师（17人）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每年48天</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每年6.5天</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面点师（1人）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每年48天</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每年6.5天</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水电兼保安（8人）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每年6.5天</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驾驶员（9人）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每年24天</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保安（5人）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每年10.5天</w:t>
            </w:r>
            <w:r/>
          </w:p>
        </w:tc>
      </w:tr>
    </w:tbl>
    <w:p>
      <w:pPr>
        <w:ind w:firstLine="480"/>
        <w:rPr>
          <w:rFonts w:ascii="宋体" w:hAnsi="宋体" w:cs="宋体"/>
          <w:color w:val="000000"/>
          <w:sz w:val="24"/>
          <w:szCs w:val="24"/>
        </w:rPr>
      </w:pPr>
      <w:r>
        <w:rPr>
          <w:rFonts w:hint="eastAsia" w:ascii="宋体" w:hAnsi="宋体" w:cs="宋体"/>
          <w:color w:val="000000"/>
          <w:sz w:val="24"/>
          <w:szCs w:val="24"/>
        </w:rPr>
        <w:t xml:space="preserve">（7）如因流程等原因，致使本项目物业服务合同签订时间超过</w:t>
      </w:r>
      <w:r>
        <w:rPr>
          <w:rFonts w:hint="eastAsia" w:ascii="宋体" w:hAnsi="宋体" w:cs="宋体"/>
          <w:b/>
          <w:bCs/>
          <w:color w:val="000000"/>
          <w:sz w:val="24"/>
          <w:szCs w:val="24"/>
        </w:rPr>
        <w:t xml:space="preserve">采购人与前物业公司签订的物业合同截止日</w:t>
      </w:r>
      <w:r>
        <w:rPr>
          <w:rFonts w:hint="eastAsia" w:ascii="宋体" w:hAnsi="宋体" w:cs="宋体"/>
          <w:color w:val="000000"/>
          <w:sz w:val="24"/>
          <w:szCs w:val="24"/>
        </w:rPr>
        <w:t xml:space="preserve">，超出期间物业服务仍由前物业公司代管，成交</w:t>
      </w:r>
      <w:r>
        <w:rPr>
          <w:rFonts w:hint="eastAsia" w:ascii="宋体" w:hAnsi="宋体" w:cs="宋体"/>
          <w:b/>
          <w:bCs/>
          <w:color w:val="000000"/>
          <w:sz w:val="24"/>
          <w:szCs w:val="24"/>
        </w:rPr>
        <w:t xml:space="preserve">供应商</w:t>
      </w:r>
      <w:r>
        <w:rPr>
          <w:rFonts w:hint="eastAsia" w:ascii="宋体" w:hAnsi="宋体" w:cs="宋体"/>
          <w:color w:val="000000"/>
          <w:sz w:val="24"/>
          <w:szCs w:val="24"/>
        </w:rPr>
        <w:t xml:space="preserve">须无条件同意按日支付代管费给前物业公司，支付费用标准为中标价/365日*N天（N为</w:t>
      </w:r>
      <w:r>
        <w:rPr>
          <w:rFonts w:hint="eastAsia" w:ascii="宋体" w:hAnsi="宋体" w:cs="宋体"/>
          <w:b/>
          <w:bCs/>
          <w:color w:val="000000"/>
          <w:sz w:val="24"/>
          <w:szCs w:val="24"/>
        </w:rPr>
        <w:t xml:space="preserve">采购人与前物业公司签订的物业合同截止日</w:t>
      </w:r>
      <w:r>
        <w:rPr>
          <w:rFonts w:hint="eastAsia" w:ascii="宋体" w:hAnsi="宋体" w:cs="宋体"/>
          <w:color w:val="000000"/>
          <w:sz w:val="24"/>
          <w:szCs w:val="24"/>
        </w:rPr>
        <w:t xml:space="preserve">至新成交单位物业服务合同签订日期间的天数），相关费用从成交总价中扣除。原则上采购人保证代管费支付期限应不超过20个自然日。</w:t>
      </w:r>
      <w:r/>
    </w:p>
    <w:p>
      <w:pPr>
        <w:pStyle w:val="726"/>
        <w:ind w:firstLine="482"/>
        <w:jc w:val="both"/>
        <w:spacing w:before="0" w:after="0"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（四）管理制度及工作方案要求</w:t>
      </w:r>
      <w:r/>
    </w:p>
    <w:p>
      <w:pPr>
        <w:ind w:firstLine="482"/>
        <w:spacing w:line="400" w:lineRule="exact"/>
        <w:rPr>
          <w:rFonts w:ascii="宋体" w:hAnsi="宋体" w:cs="宋体"/>
          <w:color w:val="000000"/>
          <w:sz w:val="24"/>
          <w:szCs w:val="24"/>
        </w:rPr>
      </w:pPr>
      <w:r>
        <w:rPr>
          <w:rFonts w:hint="eastAsia" w:ascii="宋体" w:hAnsi="宋体" w:cs="宋体"/>
          <w:b/>
          <w:bCs/>
          <w:color w:val="000000"/>
          <w:sz w:val="24"/>
          <w:szCs w:val="24"/>
        </w:rPr>
        <w:t xml:space="preserve">1.管理制度。</w:t>
      </w:r>
      <w:r>
        <w:rPr>
          <w:rFonts w:hint="eastAsia" w:ascii="宋体" w:hAnsi="宋体" w:cs="宋体"/>
          <w:color w:val="000000"/>
          <w:sz w:val="24"/>
          <w:szCs w:val="24"/>
        </w:rPr>
        <w:t xml:space="preserve">针对本项目需求和特点，制定管理制度，制度内容包括但不限于各岗位工作职责、具体工作要求、操作流程、考核及奖惩措施等。管理制度应依法合规，针对性和可操作性强。</w:t>
      </w:r>
      <w:r/>
    </w:p>
    <w:p>
      <w:pPr>
        <w:ind w:firstLine="482"/>
        <w:spacing w:line="400" w:lineRule="exact"/>
        <w:rPr>
          <w:rFonts w:ascii="宋体" w:hAnsi="宋体" w:cs="宋体"/>
          <w:color w:val="000000"/>
          <w:sz w:val="24"/>
          <w:szCs w:val="24"/>
        </w:rPr>
      </w:pPr>
      <w:r>
        <w:rPr>
          <w:rFonts w:hint="eastAsia" w:ascii="宋体" w:hAnsi="宋体" w:cs="宋体"/>
          <w:b/>
          <w:bCs/>
          <w:color w:val="000000"/>
          <w:sz w:val="24"/>
          <w:szCs w:val="24"/>
        </w:rPr>
        <w:t xml:space="preserve">2.项目服务整体方案。</w:t>
      </w:r>
      <w:r>
        <w:rPr>
          <w:rFonts w:hint="eastAsia" w:ascii="宋体" w:hAnsi="宋体" w:cs="宋体"/>
          <w:color w:val="000000"/>
          <w:sz w:val="24"/>
          <w:szCs w:val="24"/>
        </w:rPr>
        <w:t xml:space="preserve">针对本项目采购需求，结合采购人办公楼宇实际情况提出项目服务整体方案，内容包括但不限于总体服务设想、目标定位、服务理念、重点难点分析、思路创新、质量保证等。提供的方案应细致完整、针对性强、措施有力、便于实施。</w:t>
      </w:r>
      <w:r/>
    </w:p>
    <w:p>
      <w:pPr>
        <w:ind w:firstLine="482"/>
        <w:spacing w:line="400" w:lineRule="exact"/>
        <w:rPr>
          <w:color w:val="000000"/>
          <w:sz w:val="24"/>
          <w:szCs w:val="24"/>
        </w:rPr>
      </w:pPr>
      <w:r>
        <w:rPr>
          <w:rFonts w:hint="eastAsia" w:ascii="宋体" w:hAnsi="宋体" w:cs="宋体"/>
          <w:b/>
          <w:bCs/>
          <w:color w:val="000000"/>
          <w:sz w:val="24"/>
          <w:szCs w:val="24"/>
        </w:rPr>
        <w:t xml:space="preserve">3.人员培训方案。</w:t>
      </w:r>
      <w:r>
        <w:rPr>
          <w:rFonts w:hint="eastAsia" w:ascii="宋体" w:hAnsi="宋体" w:cs="宋体"/>
          <w:color w:val="000000"/>
          <w:sz w:val="24"/>
          <w:szCs w:val="24"/>
        </w:rPr>
        <w:t xml:space="preserve">针对本项目需求和特点制订各端口（岗位）详细的人员培训方案，包括但不限于业务培训、安全教育培训等。培训方案要详细，确保员工上岗培训率达100%，保质保量完成采购人交办的工作。</w:t>
      </w:r>
      <w:r>
        <w:rPr>
          <w:rFonts w:hint="eastAsia" w:cs="宋体"/>
          <w:color w:val="000000"/>
          <w:sz w:val="24"/>
          <w:szCs w:val="24"/>
        </w:rPr>
        <w:t xml:space="preserve">合同期内应组织</w:t>
      </w:r>
      <w:r>
        <w:rPr>
          <w:color w:val="000000"/>
          <w:sz w:val="24"/>
          <w:szCs w:val="24"/>
        </w:rPr>
        <w:t xml:space="preserve">1</w:t>
      </w:r>
      <w:r>
        <w:rPr>
          <w:rFonts w:hint="eastAsia" w:cs="宋体"/>
          <w:color w:val="000000"/>
          <w:sz w:val="24"/>
          <w:szCs w:val="24"/>
        </w:rPr>
        <w:t xml:space="preserve">～</w:t>
      </w:r>
      <w:r>
        <w:rPr>
          <w:color w:val="000000"/>
          <w:sz w:val="24"/>
          <w:szCs w:val="24"/>
        </w:rPr>
        <w:t xml:space="preserve">2</w:t>
      </w:r>
      <w:r>
        <w:rPr>
          <w:rFonts w:hint="eastAsia" w:cs="宋体"/>
          <w:color w:val="000000"/>
          <w:sz w:val="24"/>
          <w:szCs w:val="24"/>
        </w:rPr>
        <w:t xml:space="preserve">次的全员安全教育培训；各岗位业务培训可结合实际分岗位实施，合同期内各岗位业务培训不得少于</w:t>
      </w:r>
      <w:r>
        <w:rPr>
          <w:color w:val="000000"/>
          <w:sz w:val="24"/>
          <w:szCs w:val="24"/>
        </w:rPr>
        <w:t xml:space="preserve">1</w:t>
      </w:r>
      <w:r>
        <w:rPr>
          <w:rFonts w:hint="eastAsia" w:cs="宋体"/>
          <w:color w:val="000000"/>
          <w:sz w:val="24"/>
          <w:szCs w:val="24"/>
        </w:rPr>
        <w:t xml:space="preserve">次。</w:t>
      </w:r>
      <w:r/>
    </w:p>
    <w:p>
      <w:pPr>
        <w:ind w:firstLine="482"/>
        <w:spacing w:line="400" w:lineRule="exact"/>
        <w:rPr>
          <w:rFonts w:ascii="宋体" w:hAnsi="宋体" w:cs="宋体"/>
          <w:color w:val="000000"/>
          <w:sz w:val="24"/>
          <w:szCs w:val="24"/>
        </w:rPr>
      </w:pPr>
      <w:r>
        <w:rPr>
          <w:rFonts w:hint="eastAsia" w:ascii="宋体" w:hAnsi="宋体" w:cs="宋体"/>
          <w:b/>
          <w:bCs/>
          <w:color w:val="000000"/>
          <w:sz w:val="24"/>
          <w:szCs w:val="24"/>
        </w:rPr>
        <w:t xml:space="preserve">4.突发事件应急处置方案。</w:t>
      </w:r>
      <w:r>
        <w:rPr>
          <w:rFonts w:hint="eastAsia" w:ascii="宋体" w:hAnsi="宋体" w:cs="宋体"/>
          <w:color w:val="000000"/>
          <w:sz w:val="24"/>
          <w:szCs w:val="24"/>
        </w:rPr>
        <w:t xml:space="preserve">针对本项目服务内容和特点，制订包含但不限于火灾、食品中毒、突发停电、水管爆裂、电梯故障、燃气泄漏、自然灾害、疫情等方面的突发事件应急处置方案，内容需包含预警、处置、善后等基本流程并且有详细的预案演练计划。方案应切合实际，具有较强的可操作性。</w:t>
      </w:r>
      <w:r/>
    </w:p>
    <w:p>
      <w:pPr>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5.进退场工作方案。</w:t>
      </w:r>
      <w:r>
        <w:rPr>
          <w:rFonts w:hint="eastAsia" w:ascii="宋体" w:hAnsi="宋体" w:cs="宋体"/>
          <w:color w:val="000000"/>
          <w:sz w:val="24"/>
          <w:szCs w:val="24"/>
        </w:rPr>
        <w:t xml:space="preserve">针对本项目需求和特点，提供物业服务开始及合同到期时的交接方案，包含交接流程、交接措施及难点处理办法等，要求方案详细、科学合理、可行性高且措施有力，确保平稳有序交接完成。</w:t>
      </w:r>
      <w:r/>
    </w:p>
    <w:p>
      <w:pPr>
        <w:ind w:firstLine="480"/>
        <w:jc w:val="left"/>
        <w:spacing w:line="400" w:lineRule="exact"/>
        <w:widowControl/>
        <w:rPr>
          <w:rFonts w:ascii="宋体" w:hAnsi="宋体" w:cs="宋体"/>
          <w:color w:val="000000"/>
          <w:sz w:val="24"/>
          <w:szCs w:val="24"/>
        </w:rPr>
      </w:pPr>
      <w:r>
        <w:rPr>
          <w:rFonts w:hint="eastAsia" w:ascii="宋体" w:hAnsi="宋体" w:cs="宋体"/>
          <w:b/>
          <w:bCs/>
          <w:color w:val="000000"/>
          <w:sz w:val="24"/>
          <w:szCs w:val="24"/>
        </w:rPr>
        <w:t xml:space="preserve">6.保洁服务方案。</w:t>
      </w:r>
      <w:r>
        <w:rPr>
          <w:rFonts w:hint="eastAsia" w:ascii="宋体" w:hAnsi="宋体" w:cs="宋体"/>
          <w:color w:val="000000"/>
          <w:sz w:val="24"/>
          <w:szCs w:val="24"/>
        </w:rPr>
        <w:t xml:space="preserve">根据采购人保洁区域及具体内容，制订详细的保洁服务方案，内容包括但不限于办公用房区域保洁、公共场地区域保洁、垃圾处理、卫生消毒等，明确工作流程、保洁频率、验收标准及服务质量保障措施。提供的方案应细致完整、针对性强、措施有力。</w:t>
      </w:r>
      <w:r/>
    </w:p>
    <w:p>
      <w:pPr>
        <w:ind w:firstLine="480"/>
        <w:spacing w:line="400" w:lineRule="exact"/>
        <w:rPr>
          <w:rFonts w:ascii="宋体" w:hAnsi="宋体" w:cs="宋体"/>
          <w:color w:val="000000"/>
          <w:sz w:val="24"/>
          <w:szCs w:val="24"/>
        </w:rPr>
      </w:pPr>
      <w:r>
        <w:rPr>
          <w:rFonts w:hint="eastAsia" w:ascii="宋体" w:hAnsi="宋体" w:cs="宋体"/>
          <w:b/>
          <w:bCs/>
          <w:color w:val="000000"/>
          <w:sz w:val="24"/>
          <w:szCs w:val="24"/>
        </w:rPr>
        <w:t xml:space="preserve">7.餐饮服务方案。</w:t>
      </w:r>
      <w:r>
        <w:rPr>
          <w:rFonts w:hint="eastAsia" w:ascii="宋体" w:hAnsi="宋体" w:cs="宋体"/>
          <w:color w:val="000000"/>
          <w:sz w:val="24"/>
          <w:szCs w:val="24"/>
        </w:rPr>
        <w:t xml:space="preserve">针对本项目需求提出餐饮服务方案，内容包括但不限于餐食供应保障措施和案例、食品卫生安全和消防安全保障措施、环境卫生管理措施、服务质量保障措施、各类厨房设施设备管理及维护措施等。提供的方案应细致完成、针对性强、服务保障措施有力。</w:t>
      </w:r>
      <w:r/>
    </w:p>
    <w:p>
      <w:pPr>
        <w:pStyle w:val="1011"/>
        <w:ind w:left="0" w:firstLine="482"/>
        <w:spacing w:line="400" w:lineRule="exact"/>
        <w:widowControl/>
        <w:rPr>
          <w:rFonts w:hint="default" w:hAnsi="宋体"/>
          <w:color w:val="000000"/>
          <w:sz w:val="24"/>
          <w:szCs w:val="24"/>
        </w:rPr>
      </w:pPr>
      <w:r>
        <w:rPr>
          <w:rFonts w:hAnsi="宋体"/>
          <w:b/>
          <w:bCs/>
          <w:color w:val="000000"/>
          <w:sz w:val="24"/>
          <w:szCs w:val="24"/>
        </w:rPr>
        <w:t xml:space="preserve">8.安保服务方案。</w:t>
      </w:r>
      <w:r>
        <w:rPr>
          <w:rFonts w:hAnsi="宋体"/>
          <w:color w:val="000000"/>
          <w:sz w:val="24"/>
          <w:szCs w:val="24"/>
        </w:rPr>
        <w:t xml:space="preserve">针对本项目需求及办公楼宇环境，提出安保服务方案，内容包括但不限于文明服务标准、值守工作安排、停车疏导、巡查措施、出入管理、秩序维护、异常情况处置等。提供的方案应细致完整、针对性强、措施有力。</w:t>
      </w:r>
      <w:r/>
    </w:p>
    <w:p>
      <w:pPr>
        <w:ind w:firstLine="482"/>
        <w:jc w:val="left"/>
        <w:spacing w:line="400" w:lineRule="exact"/>
        <w:rPr>
          <w:rFonts w:ascii="宋体" w:hAnsi="宋体" w:cs="宋体"/>
          <w:color w:val="000000"/>
          <w:sz w:val="24"/>
          <w:szCs w:val="24"/>
        </w:rPr>
      </w:pPr>
      <w:r>
        <w:rPr>
          <w:rFonts w:hint="eastAsia" w:ascii="宋体" w:hAnsi="宋体" w:cs="宋体"/>
          <w:b/>
          <w:bCs/>
          <w:color w:val="000000"/>
          <w:sz w:val="24"/>
          <w:szCs w:val="24"/>
        </w:rPr>
        <w:t xml:space="preserve">9.会务服务方案。</w:t>
      </w:r>
      <w:r>
        <w:rPr>
          <w:rFonts w:hint="eastAsia" w:ascii="宋体" w:hAnsi="宋体" w:cs="宋体"/>
          <w:color w:val="000000"/>
          <w:sz w:val="24"/>
          <w:szCs w:val="24"/>
        </w:rPr>
        <w:t xml:space="preserve">针对本项目需求提出会务服务方案，内容包括但不限于会议预订、会前准备、引导服务、会中服务、会后整理等，方案应明确各环节操作流程和标准，内容具体完整，具有较强的针对性。</w:t>
      </w:r>
      <w:r/>
    </w:p>
    <w:p>
      <w:pPr>
        <w:ind w:firstLine="480"/>
        <w:spacing w:line="400" w:lineRule="exact"/>
        <w:rPr>
          <w:rFonts w:hAnsi="宋体" w:cs="宋体"/>
          <w:b/>
          <w:bCs/>
          <w:color w:val="000000"/>
          <w:sz w:val="24"/>
          <w:szCs w:val="24"/>
        </w:rPr>
      </w:pPr>
      <w:r>
        <w:rPr>
          <w:rFonts w:hint="eastAsia" w:hAnsi="宋体" w:cs="宋体"/>
          <w:b/>
          <w:bCs/>
          <w:color w:val="000000"/>
          <w:sz w:val="24"/>
          <w:szCs w:val="24"/>
        </w:rPr>
        <w:t xml:space="preserve">10.</w:t>
      </w:r>
      <w:r>
        <w:rPr>
          <w:rFonts w:hint="eastAsia" w:hAnsi="宋体" w:cs="宋体"/>
          <w:b/>
          <w:bCs/>
          <w:color w:val="000000"/>
          <w:sz w:val="24"/>
          <w:szCs w:val="24"/>
        </w:rPr>
        <w:t xml:space="preserve">水电兼门卫方案。</w:t>
      </w:r>
      <w:r>
        <w:rPr>
          <w:rFonts w:hint="eastAsia" w:ascii="宋体" w:hAnsi="宋体" w:cs="宋体"/>
          <w:color w:val="000000"/>
          <w:sz w:val="24"/>
          <w:szCs w:val="24"/>
        </w:rPr>
        <w:t xml:space="preserve">安保各项工作流程及服务标准，包括值班、停车疏导、巡逻、来访客登记等；制订各类设施设备的运行、维修、日常养护管理方案，包括供配电设施、给排水设施等的使用与管理。</w:t>
      </w:r>
      <w:r/>
    </w:p>
    <w:p>
      <w:pPr>
        <w:pStyle w:val="1011"/>
        <w:ind w:left="0" w:firstLine="482"/>
        <w:spacing w:line="400" w:lineRule="exact"/>
        <w:widowControl/>
        <w:rPr>
          <w:rFonts w:hint="default" w:hAnsi="宋体"/>
          <w:b/>
          <w:bCs/>
          <w:color w:val="000000"/>
          <w:sz w:val="24"/>
          <w:szCs w:val="24"/>
        </w:rPr>
      </w:pPr>
      <w:r>
        <w:rPr>
          <w:rFonts w:hAnsi="宋体"/>
          <w:b/>
          <w:bCs/>
          <w:color w:val="000000"/>
          <w:sz w:val="24"/>
          <w:szCs w:val="24"/>
        </w:rPr>
        <w:t xml:space="preserve">11.驾驶服务方案。</w:t>
      </w:r>
      <w:r>
        <w:rPr>
          <w:rFonts w:hAnsi="宋体"/>
          <w:color w:val="000000"/>
          <w:sz w:val="24"/>
          <w:szCs w:val="24"/>
        </w:rPr>
        <w:t xml:space="preserve">车辆的日常维护、清洁保养、确保车辆状况良好的方案。确保驾驶员24小时待命，满足采购人用车需求的措施。驾驶员需定期培训，确保服务质量并提供安全、准时、高效的出行服务措施。制定应急预案，及时处理车辆故障、恶劣天气等突发事件的措施。</w:t>
      </w:r>
      <w:r/>
    </w:p>
    <w:p>
      <w:pPr>
        <w:ind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中标供应商需向采购人提供上述所列管理制度及方案，并办理备案手续。</w:t>
      </w:r>
      <w:r/>
    </w:p>
    <w:p>
      <w:pPr>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（五）考核要求</w:t>
      </w:r>
      <w:r/>
    </w:p>
    <w:p>
      <w:pPr>
        <w:ind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1.采购人根据招标文件、双方签订的合同、中标供应商投标文件所做承诺及物业服务考核办法，每月组织对中标供应商物业服务进行考核。</w:t>
      </w:r>
      <w:r/>
    </w:p>
    <w:p>
      <w:pPr>
        <w:pStyle w:val="726"/>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2.考核中存在以下情况，采购人有权视情解除物业合同：</w:t>
      </w:r>
      <w:r/>
    </w:p>
    <w:p>
      <w:pPr>
        <w:pStyle w:val="726"/>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①发生安全责任事故，除赔偿损失外，视情况解除物业管理合同。</w:t>
      </w:r>
      <w:r/>
    </w:p>
    <w:p>
      <w:pPr>
        <w:pStyle w:val="726"/>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②物业团队发生不良影响事件，对采购人工作造成严重影响的。</w:t>
      </w:r>
      <w:r/>
    </w:p>
    <w:p>
      <w:pPr>
        <w:pStyle w:val="726"/>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③因物业服务中存在的责任问题对采购人日常工作造成恶劣影响的。</w:t>
      </w:r>
      <w:r/>
    </w:p>
    <w:p>
      <w:pPr>
        <w:pStyle w:val="726"/>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3.采购人每季对物业服务工作进行满意度调查，满意度测评结果综合满意度（含较满意度）达90%不扣分，低于90%每下降一个百分点扣除当月考核分2分。</w:t>
      </w:r>
      <w:r/>
    </w:p>
    <w:p>
      <w:pPr>
        <w:pStyle w:val="726"/>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对不符合质量标准的物业管理服务，采购人有权要求供应商整改落实，供应商应无条件服从并按要求整改到位；如整改不到位，视情扣除当月考核分5-10分；如本项目工作人员年龄、体能、技能、形象、服务质量等不能满足采购人要求，采购人有权要求更换人员，供应商应无条件服从并在采购人要求的时间段内更换到位；如供</w:t>
      </w:r>
      <w:r>
        <w:rPr>
          <w:rFonts w:hint="eastAsia" w:ascii="宋体" w:hAnsi="宋体" w:eastAsia="宋体" w:cs="宋体"/>
          <w:color w:val="000000"/>
          <w:sz w:val="24"/>
          <w:szCs w:val="24"/>
        </w:rPr>
        <w:t xml:space="preserve">应商在3个月内连续出现3人被采购人要求替换，扣除当月考核分10分。</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5.物业服务考核办法：</w:t>
      </w:r>
      <w:r/>
    </w:p>
    <w:tbl>
      <w:tblPr>
        <w:tblW w:w="8729" w:type="dxa"/>
        <w:jc w:val="center"/>
        <w:tblLayout w:type="fixed"/>
        <w:tblLook w:val="04A0" w:firstRow="1" w:lastRow="0" w:firstColumn="1" w:lastColumn="0" w:noHBand="0" w:noVBand="1"/>
      </w:tblPr>
      <w:tblGrid>
        <w:gridCol w:w="981"/>
        <w:gridCol w:w="1319"/>
        <w:gridCol w:w="4493"/>
        <w:gridCol w:w="654"/>
        <w:gridCol w:w="1282"/>
      </w:tblGrid>
      <w:tr>
        <w:trPr>
          <w:jc w:val="center"/>
          <w:trHeight w:val="640"/>
          <w:tblHeader/>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类别</w:t>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考核项目</w:t>
            </w:r>
            <w:r/>
          </w:p>
        </w:tc>
        <w:tc>
          <w:tcPr>
            <w:tcBorders>
              <w:top w:val="single" w:color="000000" w:sz="4" w:space="0"/>
              <w:left w:val="none" w:color="000000" w:sz="4" w:space="0"/>
              <w:bottom w:val="single" w:color="000000" w:sz="4" w:space="0"/>
              <w:right w:val="single" w:color="000000" w:sz="4" w:space="0"/>
            </w:tcBorders>
            <w:tcW w:w="4493"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评分标准</w:t>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扣分</w:t>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扣分原因</w:t>
            </w:r>
            <w:r/>
          </w:p>
        </w:tc>
      </w:tr>
      <w:tr>
        <w:trPr>
          <w:cantSplit/>
          <w:jc w:val="center"/>
          <w:trHeight w:val="660"/>
        </w:trPr>
        <w:tc>
          <w:tcPr>
            <w:tcBorders>
              <w:top w:val="non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人员管理</w:t>
            </w:r>
            <w:r/>
          </w:p>
          <w:p>
            <w:pPr>
              <w:jc w:val="center"/>
              <w:widowControl/>
              <w:rPr>
                <w:rFonts w:ascii="宋体" w:hAnsi="宋体" w:cs="宋体"/>
                <w:color w:val="000000"/>
              </w:rPr>
            </w:pPr>
            <w:r>
              <w:rPr>
                <w:rFonts w:hint="eastAsia" w:ascii="宋体" w:hAnsi="宋体" w:cs="宋体"/>
                <w:color w:val="000000"/>
              </w:rPr>
              <w:t xml:space="preserve">10分</w:t>
            </w:r>
            <w:r/>
          </w:p>
        </w:tc>
        <w:tc>
          <w:tcPr>
            <w:tcBorders>
              <w:top w:val="none" w:color="000000" w:sz="4" w:space="0"/>
              <w:left w:val="none" w:color="000000" w:sz="4" w:space="0"/>
              <w:bottom w:val="singl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人员配备</w:t>
            </w:r>
            <w:r/>
          </w:p>
          <w:p>
            <w:pPr>
              <w:jc w:val="center"/>
              <w:widowControl/>
              <w:rPr>
                <w:rFonts w:ascii="宋体" w:hAnsi="宋体" w:cs="宋体"/>
                <w:color w:val="000000"/>
              </w:rPr>
            </w:pPr>
            <w:r>
              <w:rPr>
                <w:rFonts w:hint="eastAsia" w:ascii="宋体" w:hAnsi="宋体" w:cs="宋体"/>
                <w:color w:val="000000"/>
              </w:rPr>
              <w:t xml:space="preserve">（4分）</w:t>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按照合同要求配备各端口人员；相应岗位要具备资格证书；未经同意不得更换项目负责人；</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664"/>
        </w:trPr>
        <w:tc>
          <w:tcPr>
            <w:tcBorders>
              <w:top w:val="non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仪容仪表</w:t>
            </w:r>
            <w:r/>
          </w:p>
          <w:p>
            <w:pPr>
              <w:jc w:val="center"/>
              <w:widowControl/>
              <w:rPr>
                <w:rFonts w:ascii="宋体" w:hAnsi="宋体" w:cs="宋体"/>
                <w:color w:val="000000"/>
              </w:rPr>
            </w:pPr>
            <w:r>
              <w:rPr>
                <w:rFonts w:hint="eastAsia" w:ascii="宋体" w:hAnsi="宋体" w:cs="宋体"/>
                <w:color w:val="000000"/>
              </w:rPr>
              <w:t xml:space="preserve">（3分）</w:t>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后勤工作人员需按要求穿戴工作服及防护用具；工作服干净整洁；工作人员仪态端庄，精神饱满，服务态度主动热情；</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717"/>
        </w:trPr>
        <w:tc>
          <w:tcPr>
            <w:tcBorders>
              <w:top w:val="non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劳动纪律</w:t>
            </w:r>
            <w:r/>
          </w:p>
          <w:p>
            <w:pPr>
              <w:jc w:val="center"/>
              <w:widowControl/>
              <w:rPr>
                <w:rFonts w:ascii="宋体" w:hAnsi="宋体" w:cs="宋体"/>
                <w:color w:val="000000"/>
              </w:rPr>
            </w:pPr>
            <w:r>
              <w:rPr>
                <w:rFonts w:hint="eastAsia" w:ascii="宋体" w:hAnsi="宋体" w:cs="宋体"/>
                <w:color w:val="000000"/>
              </w:rPr>
              <w:t xml:space="preserve">（3分）</w:t>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各端口工作人员按时到岗到位，有内部劳动纪律考核制度及记录；</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03"/>
        </w:trPr>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r>
            <w:r/>
          </w:p>
          <w:p>
            <w:pPr>
              <w:jc w:val="center"/>
              <w:widowControl/>
              <w:rPr>
                <w:rFonts w:ascii="宋体" w:hAnsi="宋体" w:cs="宋体"/>
                <w:color w:val="000000"/>
              </w:rPr>
            </w:pPr>
            <w:r>
              <w:rPr>
                <w:rFonts w:hint="eastAsia" w:ascii="宋体" w:hAnsi="宋体" w:cs="宋体"/>
                <w:color w:val="000000"/>
              </w:rPr>
              <w:t xml:space="preserve">服务质量</w:t>
            </w:r>
            <w:r/>
          </w:p>
          <w:p>
            <w:pPr>
              <w:jc w:val="center"/>
              <w:widowControl/>
              <w:rPr>
                <w:rFonts w:ascii="宋体" w:hAnsi="宋体" w:cs="宋体"/>
                <w:color w:val="000000"/>
              </w:rPr>
            </w:pPr>
            <w:r>
              <w:rPr>
                <w:rFonts w:hint="eastAsia" w:ascii="宋体" w:hAnsi="宋体" w:cs="宋体"/>
                <w:color w:val="000000"/>
              </w:rPr>
              <w:t xml:space="preserve">62分</w:t>
            </w:r>
            <w:r/>
          </w:p>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19" w:type="dxa"/>
            <w:vAlign w:val="center"/>
            <w:vMerge w:val="restart"/>
            <w:textDirection w:val="lrTb"/>
            <w:noWrap/>
          </w:tcPr>
          <w:p>
            <w:pPr>
              <w:jc w:val="center"/>
              <w:widowControl/>
              <w:rPr>
                <w:rFonts w:ascii="宋体" w:hAnsi="宋体" w:cs="宋体"/>
                <w:color w:val="000000"/>
              </w:rPr>
            </w:pPr>
            <w:r>
              <w:rPr>
                <w:rFonts w:hint="eastAsia" w:ascii="宋体" w:hAnsi="宋体" w:cs="宋体"/>
                <w:color w:val="000000"/>
              </w:rPr>
              <w:t xml:space="preserve">食堂管理</w:t>
            </w:r>
            <w:r/>
          </w:p>
          <w:p>
            <w:pPr>
              <w:jc w:val="center"/>
              <w:widowControl/>
              <w:rPr>
                <w:rFonts w:ascii="宋体" w:hAnsi="宋体" w:cs="宋体"/>
                <w:color w:val="000000"/>
              </w:rPr>
            </w:pPr>
            <w:r>
              <w:rPr>
                <w:rFonts w:hint="eastAsia" w:ascii="宋体" w:hAnsi="宋体" w:cs="宋体"/>
                <w:color w:val="000000"/>
              </w:rPr>
              <w:t xml:space="preserve">（18分）</w:t>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定期公布原材料定价表、菜谱、经费、健康证等；2分</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85"/>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餐具清洗消毒干净，按时摆放到位；餐厅打扫及时、干净，桌椅摆放整齐；2分</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操作间桌面、地面干净整洁，垃圾及时清理，各类用具、小家电摆放有序；2分</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656"/>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标志标识、警示齐全，杀虫剂等单独入柜存放上锁，防鼠防四害措施到位；2分</w:t>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607"/>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原材料存放得当，分类存放冰箱，记录存放信息；冰箱定期清洁；2分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食堂安全检查有记录，定期对开关、管道等检查保养；3分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食堂原材料采购规范，验收认真，不使用过期食品，肉类等实行索证制度；3分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627"/>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原材料加工干净无异物，菜肴质量稳定，保质保量完成供餐任务；2分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809"/>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1319" w:type="dxa"/>
            <w:vAlign w:val="center"/>
            <w:vMerge w:val="restart"/>
            <w:textDirection w:val="lrTb"/>
            <w:noWrap/>
          </w:tcPr>
          <w:p>
            <w:pPr>
              <w:jc w:val="center"/>
              <w:widowControl/>
              <w:rPr>
                <w:rFonts w:ascii="宋体" w:hAnsi="宋体" w:cs="宋体"/>
                <w:color w:val="000000"/>
              </w:rPr>
            </w:pPr>
            <w:r>
              <w:rPr>
                <w:rFonts w:hint="eastAsia" w:ascii="宋体" w:hAnsi="宋体" w:cs="宋体"/>
                <w:color w:val="000000"/>
              </w:rPr>
              <w:t xml:space="preserve">卫生保洁</w:t>
            </w:r>
            <w:r/>
          </w:p>
          <w:p>
            <w:pPr>
              <w:jc w:val="center"/>
              <w:widowControl/>
              <w:rPr>
                <w:rFonts w:ascii="宋体" w:hAnsi="宋体" w:cs="宋体"/>
                <w:color w:val="000000"/>
              </w:rPr>
            </w:pPr>
            <w:r>
              <w:rPr>
                <w:rFonts w:hint="eastAsia" w:ascii="宋体" w:hAnsi="宋体" w:cs="宋体"/>
                <w:color w:val="000000"/>
              </w:rPr>
              <w:t xml:space="preserve">（8分）</w:t>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所有公共区域地面、墙体、墙顶面、踢脚线、各类标牌、开关插座、电梯、楼梯地面、栏杆、管道、窗台等干净明亮、无灰尘、污渍、杂物、蜘蛛网等；2分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23"/>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卫生间及附属设施洁净无异味，厕纸、手纸补充及时；2分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91"/>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spacing w:val="-10"/>
              </w:rPr>
            </w:pPr>
            <w:r>
              <w:rPr>
                <w:rFonts w:hint="eastAsia" w:ascii="宋体" w:hAnsi="宋体" w:cs="宋体"/>
                <w:color w:val="000000"/>
                <w:spacing w:val="-10"/>
              </w:rPr>
              <w:t xml:space="preserve">开水间、浴室干净整洁，拖把池、污水筒、茶叶筒清理及时；1分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623"/>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有清洁需要的部分办公室地面、窗台、墙面、墙顶面及其他部位干净整洁；1分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07"/>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会议室干净整洁，桌椅及其他设施设备摆放到位；2分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vMerge w:val="restart"/>
            <w:textDirection w:val="lrTb"/>
            <w:noWrap/>
          </w:tcPr>
          <w:p>
            <w:pPr>
              <w:jc w:val="center"/>
              <w:widowControl/>
              <w:rPr>
                <w:rFonts w:ascii="宋体" w:hAnsi="宋体" w:cs="宋体"/>
                <w:color w:val="000000"/>
              </w:rPr>
            </w:pPr>
            <w:r>
              <w:rPr>
                <w:rFonts w:hint="eastAsia" w:ascii="宋体" w:hAnsi="宋体" w:cs="宋体"/>
                <w:color w:val="000000"/>
              </w:rPr>
              <w:t xml:space="preserve">会议服务</w:t>
            </w:r>
            <w:r/>
          </w:p>
          <w:p>
            <w:pPr>
              <w:jc w:val="center"/>
              <w:widowControl/>
              <w:rPr>
                <w:rFonts w:ascii="宋体" w:hAnsi="宋体" w:cs="宋体"/>
                <w:color w:val="000000"/>
              </w:rPr>
            </w:pPr>
            <w:r>
              <w:rPr>
                <w:rFonts w:hint="eastAsia" w:ascii="宋体" w:hAnsi="宋体" w:cs="宋体"/>
                <w:color w:val="000000"/>
              </w:rPr>
              <w:t xml:space="preserve">（8分）</w:t>
            </w:r>
            <w:r/>
          </w:p>
        </w:tc>
        <w:tc>
          <w:tcPr>
            <w:tcBorders>
              <w:top w:val="singl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会前准备到位，符合会议要求，迎客举止大方；2分</w:t>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18"/>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会中服务规范到位；2分</w:t>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会后立岗送客，礼貌周到；2分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700"/>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整理会场，各类物品清洁归位，关门关灯关电源，做好会议服务记录；2分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57"/>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vMerge w:val="restart"/>
            <w:textDirection w:val="lrTb"/>
            <w:noWrap/>
          </w:tcPr>
          <w:p>
            <w:pPr>
              <w:jc w:val="center"/>
              <w:widowControl/>
              <w:rPr>
                <w:rFonts w:ascii="宋体" w:hAnsi="宋体" w:cs="宋体"/>
                <w:color w:val="000000"/>
              </w:rPr>
            </w:pPr>
            <w:r>
              <w:rPr>
                <w:rFonts w:hint="eastAsia" w:ascii="宋体" w:hAnsi="宋体" w:cs="宋体"/>
                <w:color w:val="000000"/>
              </w:rPr>
              <w:t xml:space="preserve">秩序维护</w:t>
            </w:r>
            <w:r/>
          </w:p>
          <w:p>
            <w:pPr>
              <w:widowControl/>
              <w:rPr>
                <w:rFonts w:ascii="宋体" w:hAnsi="宋体" w:cs="宋体"/>
                <w:color w:val="000000"/>
              </w:rPr>
            </w:pPr>
            <w:r>
              <w:rPr>
                <w:rFonts w:hint="eastAsia" w:ascii="宋体" w:hAnsi="宋体" w:cs="宋体"/>
                <w:color w:val="000000"/>
              </w:rPr>
              <w:t xml:space="preserve">（12分）</w:t>
            </w:r>
            <w:r/>
          </w:p>
        </w:tc>
        <w:tc>
          <w:tcPr>
            <w:tcBorders>
              <w:top w:val="singl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熟悉楼内工作人员，识别登记来访人员，禁止无关人员进入办公大楼；3分</w:t>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51"/>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按要求文明执勤，按时巡查，做好记录，遇有特殊情况响应及时，执勤期间未发生安全责任事故；3分</w:t>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32"/>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对消防器材、设施设备定期巡检，掌握基本消防器材使用方法； 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做好办公大厅大楼门前区域及内部机动车辆、非机动车辆的秩序维护工作；2分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协助做好信函、快递收发工作；2分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280"/>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restart"/>
            <w:textDirection w:val="lrTb"/>
            <w:noWrap/>
          </w:tcPr>
          <w:p>
            <w:pPr>
              <w:jc w:val="center"/>
              <w:widowControl/>
              <w:rPr>
                <w:rFonts w:ascii="宋体" w:hAnsi="宋体" w:cs="宋体"/>
                <w:color w:val="000000"/>
              </w:rPr>
            </w:pPr>
            <w:r>
              <w:rPr>
                <w:rFonts w:hint="eastAsia" w:ascii="宋体" w:hAnsi="宋体" w:cs="宋体"/>
                <w:color w:val="000000"/>
              </w:rPr>
              <w:t xml:space="preserve">驾驶服务（8分）</w:t>
            </w:r>
            <w:r/>
          </w:p>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93" w:type="dxa"/>
            <w:textDirection w:val="lrTb"/>
            <w:noWrap w:val="false"/>
          </w:tcPr>
          <w:p>
            <w:pPr>
              <w:jc w:val="left"/>
              <w:widowControl/>
              <w:rPr>
                <w:rFonts w:ascii="宋体" w:hAnsi="宋体" w:cs="宋体"/>
                <w:color w:val="000000"/>
              </w:rPr>
            </w:pPr>
            <w:r>
              <w:rPr>
                <w:rFonts w:hint="eastAsia" w:cs="宋体"/>
                <w:color w:val="000000"/>
              </w:rPr>
              <w:t xml:space="preserve">严格遵守道路交通安全法律法规及各项规章制度，在考核期内保持零交通违法记录；切实做到规范驾驶操作，强化安全意识，全面落实防御性驾驶措施，确保行车全程无任何等级的安全责任事故发生。（</w:t>
            </w:r>
            <w:r>
              <w:rPr>
                <w:color w:val="000000"/>
              </w:rPr>
              <w:t xml:space="preserve">4</w:t>
            </w:r>
            <w:r>
              <w:rPr>
                <w:rFonts w:hint="eastAsia"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704"/>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4493" w:type="dxa"/>
            <w:textDirection w:val="lrTb"/>
            <w:noWrap w:val="false"/>
          </w:tcPr>
          <w:p>
            <w:pPr>
              <w:jc w:val="left"/>
              <w:widowControl/>
              <w:rPr>
                <w:rFonts w:ascii="宋体" w:hAnsi="宋体" w:cs="宋体"/>
                <w:color w:val="000000"/>
              </w:rPr>
            </w:pPr>
            <w:r>
              <w:rPr>
                <w:rFonts w:hint="eastAsia" w:cs="宋体"/>
                <w:color w:val="000000"/>
              </w:rPr>
              <w:t xml:space="preserve">严格执行车辆日常检查与定期保养制度，确保机械系统、安全装置及外观状况符合安全标准。保持车内整洁，提供舒适的乘车环境。（</w:t>
            </w:r>
            <w:r>
              <w:rPr>
                <w:color w:val="000000"/>
              </w:rPr>
              <w:t xml:space="preserve">2</w:t>
            </w:r>
            <w:r>
              <w:rPr>
                <w:rFonts w:hint="eastAsia"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832"/>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4493" w:type="dxa"/>
            <w:textDirection w:val="lrTb"/>
            <w:noWrap w:val="false"/>
          </w:tcPr>
          <w:p>
            <w:pPr>
              <w:jc w:val="left"/>
              <w:widowControl/>
              <w:rPr>
                <w:rFonts w:ascii="宋体" w:hAnsi="宋体" w:cs="宋体"/>
                <w:color w:val="000000"/>
              </w:rPr>
            </w:pPr>
            <w:r>
              <w:rPr>
                <w:rFonts w:hint="eastAsia" w:cs="宋体"/>
                <w:color w:val="000000"/>
              </w:rPr>
              <w:t xml:space="preserve">服从管理，遵守采购方各项车辆规章制度，按采购方要求填报日常车辆出行、维保、加油等台账，准时、高效完成出车任务。（</w:t>
            </w:r>
            <w:r>
              <w:rPr>
                <w:color w:val="000000"/>
              </w:rPr>
              <w:t xml:space="preserve">2</w:t>
            </w:r>
            <w:r>
              <w:rPr>
                <w:rFonts w:hint="eastAsia"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62"/>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严禁酒后驾驶车辆。（发现一次立刻退回供应商，不予采用此人。供应商当月物业服务费按合同约定金额50%发放，并视情况解除物业合同。）</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265"/>
        </w:trPr>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19" w:type="dxa"/>
            <w:vAlign w:val="center"/>
            <w:vMerge w:val="restart"/>
            <w:textDirection w:val="lrTb"/>
            <w:noWrap/>
          </w:tcPr>
          <w:p>
            <w:pPr>
              <w:jc w:val="center"/>
              <w:widowControl/>
              <w:rPr>
                <w:rFonts w:ascii="宋体" w:hAnsi="宋体" w:cs="宋体"/>
                <w:color w:val="000000"/>
              </w:rPr>
            </w:pPr>
            <w:r>
              <w:rPr>
                <w:rFonts w:hint="eastAsia" w:ascii="宋体" w:hAnsi="宋体" w:cs="宋体"/>
                <w:color w:val="000000"/>
              </w:rPr>
              <w:t xml:space="preserve">水电兼门卫</w:t>
            </w:r>
            <w:r/>
          </w:p>
          <w:p>
            <w:pPr>
              <w:jc w:val="center"/>
              <w:widowControl/>
              <w:rPr>
                <w:rFonts w:ascii="宋体" w:hAnsi="宋体" w:cs="宋体"/>
                <w:color w:val="000000"/>
              </w:rPr>
            </w:pPr>
            <w:r>
              <w:rPr>
                <w:rFonts w:hint="eastAsia" w:ascii="宋体" w:hAnsi="宋体" w:cs="宋体"/>
                <w:color w:val="000000"/>
              </w:rPr>
              <w:t xml:space="preserve">（8分）</w:t>
            </w:r>
            <w:r/>
          </w:p>
        </w:tc>
        <w:tc>
          <w:tcPr>
            <w:tcBorders>
              <w:top w:val="none" w:color="000000" w:sz="4" w:space="0"/>
              <w:left w:val="none" w:color="000000" w:sz="4" w:space="0"/>
              <w:bottom w:val="single" w:color="000000" w:sz="4" w:space="0"/>
              <w:right w:val="single" w:color="000000" w:sz="4" w:space="0"/>
            </w:tcBorders>
            <w:tcW w:w="4493" w:type="dxa"/>
            <w:textDirection w:val="lrTb"/>
            <w:noWrap w:val="false"/>
          </w:tcPr>
          <w:p>
            <w:pPr>
              <w:jc w:val="left"/>
              <w:widowControl/>
              <w:rPr>
                <w:rFonts w:ascii="宋体" w:hAnsi="宋体" w:cs="宋体"/>
                <w:color w:val="000000"/>
              </w:rPr>
            </w:pPr>
            <w:r>
              <w:rPr>
                <w:color w:val="000000"/>
              </w:rPr>
              <w:t xml:space="preserve">21.</w:t>
            </w:r>
            <w:r>
              <w:rPr>
                <w:rFonts w:hint="eastAsia" w:cs="宋体"/>
                <w:color w:val="000000"/>
              </w:rPr>
              <w:t xml:space="preserve">登记来访人员，禁止无关人员进入办公区域。（</w:t>
            </w:r>
            <w:r>
              <w:rPr>
                <w:color w:val="000000"/>
              </w:rPr>
              <w:t xml:space="preserve">1</w:t>
            </w:r>
            <w:r>
              <w:rPr>
                <w:rFonts w:hint="eastAsia"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62"/>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textDirection w:val="lrTb"/>
            <w:noWrap w:val="false"/>
          </w:tcPr>
          <w:p>
            <w:pPr>
              <w:jc w:val="left"/>
              <w:widowControl/>
              <w:rPr>
                <w:rFonts w:ascii="宋体" w:hAnsi="宋体" w:cs="宋体"/>
                <w:color w:val="000000"/>
              </w:rPr>
            </w:pPr>
            <w:r>
              <w:rPr>
                <w:color w:val="000000"/>
              </w:rPr>
              <w:t xml:space="preserve">22.</w:t>
            </w:r>
            <w:r>
              <w:rPr>
                <w:rFonts w:hint="eastAsia" w:cs="宋体"/>
                <w:color w:val="000000"/>
              </w:rPr>
              <w:t xml:space="preserve">坚持日常检查制度，按规定对办公及收费区域的线路设备和供水设施进行检测、保养、维修，及时正确处理各类故障，确保水电的安全正常供给。对出现的小故障及时排除，不能处理的故障及时报告有关领导，并及时提出维修补救方案。保质保量完成工作。（</w:t>
            </w:r>
            <w:r>
              <w:rPr>
                <w:color w:val="000000"/>
              </w:rPr>
              <w:t xml:space="preserve">2</w:t>
            </w:r>
            <w:r>
              <w:rPr>
                <w:rFonts w:hint="eastAsia"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62"/>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textDirection w:val="lrTb"/>
            <w:noWrap w:val="false"/>
          </w:tcPr>
          <w:p>
            <w:pPr>
              <w:jc w:val="left"/>
              <w:widowControl/>
              <w:rPr>
                <w:rFonts w:ascii="宋体" w:hAnsi="宋体" w:cs="宋体"/>
                <w:color w:val="000000"/>
              </w:rPr>
            </w:pPr>
            <w:r>
              <w:rPr>
                <w:color w:val="000000"/>
              </w:rPr>
              <w:t xml:space="preserve">23.</w:t>
            </w:r>
            <w:r>
              <w:rPr>
                <w:rFonts w:hint="eastAsia" w:cs="宋体"/>
                <w:color w:val="000000"/>
              </w:rPr>
              <w:t xml:space="preserve">严格执行水电安全操作规程，工作时穿戴防护用品，检查好有关检测仪器工具，不违章作业。高空作业检修必须有</w:t>
            </w:r>
            <w:r>
              <w:rPr>
                <w:color w:val="000000"/>
              </w:rPr>
              <w:t xml:space="preserve">2</w:t>
            </w:r>
            <w:r>
              <w:rPr>
                <w:rFonts w:hint="eastAsia" w:cs="宋体"/>
                <w:color w:val="000000"/>
              </w:rPr>
              <w:t xml:space="preserve">人以上，并有保护措施后才可实施检测，不发生安全事故。做好冬天水管防冻、防裂保护工作。（</w:t>
            </w:r>
            <w:r>
              <w:rPr>
                <w:color w:val="000000"/>
              </w:rPr>
              <w:t xml:space="preserve">2</w:t>
            </w:r>
            <w:r>
              <w:rPr>
                <w:rFonts w:hint="eastAsia"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color w:val="000000"/>
              </w:rPr>
            </w:pPr>
            <w:r>
              <w:rPr>
                <w:rFonts w:hint="eastAsia" w:cs="宋体"/>
                <w:color w:val="000000"/>
              </w:rPr>
              <w:t xml:space="preserve">做好本单位消防器材保管、日常巡检及维修工作，保障消防设施设备正常运转。（</w:t>
            </w:r>
            <w:r>
              <w:rPr>
                <w:color w:val="000000"/>
              </w:rPr>
              <w:t xml:space="preserve">1</w:t>
            </w:r>
            <w:r>
              <w:rPr>
                <w:rFonts w:hint="eastAsia"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562"/>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single" w:color="000000" w:sz="4" w:space="0"/>
              <w:bottom w:val="single" w:color="000000" w:sz="4" w:space="0"/>
              <w:right w:val="single" w:color="000000" w:sz="4" w:space="0"/>
            </w:tcBorders>
            <w:tcW w:w="1319" w:type="dxa"/>
            <w:vAlign w:val="center"/>
            <w:vMerge w:val="continue"/>
            <w:textDirection w:val="lrTb"/>
            <w:noWrap/>
          </w:tcPr>
          <w:p>
            <w:pPr>
              <w:rPr>
                <w:rFonts w:ascii="Calibri" w:hAnsi="Calibri"/>
                <w:color w:val="000000"/>
                <w:sz w:val="20"/>
                <w:szCs w:val="20"/>
              </w:rPr>
            </w:pPr>
            <w:r>
              <w:rPr>
                <w:rFonts w:ascii="Calibri" w:hAnsi="Calibri"/>
                <w:color w:val="000000"/>
                <w:sz w:val="20"/>
                <w:szCs w:val="20"/>
              </w:rPr>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color w:val="000000"/>
              </w:rPr>
            </w:pPr>
            <w:r>
              <w:rPr>
                <w:rFonts w:hint="eastAsia" w:cs="宋体"/>
                <w:color w:val="000000"/>
              </w:rPr>
              <w:t xml:space="preserve">遇风暴、大雨大雪等恶劣天气，能服从安排，及时采取防范措施，对区域内的积雪、积水及时清理，确保正常的工作秩序。（</w:t>
            </w:r>
            <w:r>
              <w:rPr>
                <w:color w:val="000000"/>
              </w:rPr>
              <w:t xml:space="preserve">1</w:t>
            </w:r>
            <w:r>
              <w:rPr>
                <w:rFonts w:hint="eastAsia"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93" w:type="dxa"/>
            <w:textDirection w:val="lrTb"/>
            <w:noWrap w:val="false"/>
          </w:tcPr>
          <w:p>
            <w:pPr>
              <w:jc w:val="left"/>
              <w:widowControl/>
              <w:rPr>
                <w:color w:val="000000"/>
              </w:rPr>
            </w:pPr>
            <w:r>
              <w:rPr>
                <w:color w:val="000000"/>
              </w:rPr>
              <w:t xml:space="preserve">26.</w:t>
            </w:r>
            <w:r>
              <w:rPr>
                <w:rFonts w:hint="eastAsia" w:cs="宋体"/>
                <w:color w:val="000000"/>
              </w:rPr>
              <w:t xml:space="preserve">认真做好交接班工作，交接事项必须填写清楚、规范，交接班人员共同签字。（</w:t>
            </w:r>
            <w:r>
              <w:rPr>
                <w:color w:val="000000"/>
              </w:rPr>
              <w:t xml:space="preserve">1</w:t>
            </w:r>
            <w:r>
              <w:rPr>
                <w:rFonts w:hint="eastAsia"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321"/>
        </w:trPr>
        <w:tc>
          <w:tcPr>
            <w:tcBorders>
              <w:top w:val="non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工具耗材4分</w:t>
            </w:r>
            <w:r/>
          </w:p>
        </w:tc>
        <w:tc>
          <w:tcPr>
            <w:tcBorders>
              <w:top w:val="none" w:color="000000" w:sz="4" w:space="0"/>
              <w:left w:val="none" w:color="000000" w:sz="4" w:space="0"/>
              <w:bottom w:val="singl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工具管理</w:t>
            </w:r>
            <w:r/>
          </w:p>
          <w:p>
            <w:pPr>
              <w:jc w:val="center"/>
              <w:widowControl/>
              <w:rPr>
                <w:rFonts w:ascii="宋体" w:hAnsi="宋体" w:cs="宋体"/>
                <w:color w:val="000000"/>
              </w:rPr>
            </w:pPr>
            <w:r>
              <w:rPr>
                <w:rFonts w:hint="eastAsia" w:ascii="宋体" w:hAnsi="宋体" w:cs="宋体"/>
                <w:color w:val="000000"/>
              </w:rPr>
              <w:t xml:space="preserve">（2分）</w:t>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工具摆放有序，清洁及时，能够按照规范要求使用；</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388"/>
        </w:trPr>
        <w:tc>
          <w:tcPr>
            <w:tcBorders>
              <w:top w:val="non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耗材管理</w:t>
            </w:r>
            <w:r/>
          </w:p>
          <w:p>
            <w:pPr>
              <w:jc w:val="center"/>
              <w:widowControl/>
              <w:rPr>
                <w:rFonts w:ascii="宋体" w:hAnsi="宋体" w:cs="宋体"/>
                <w:color w:val="000000"/>
              </w:rPr>
            </w:pPr>
            <w:r>
              <w:rPr>
                <w:rFonts w:hint="eastAsia" w:ascii="宋体" w:hAnsi="宋体" w:cs="宋体"/>
                <w:color w:val="000000"/>
              </w:rPr>
              <w:t xml:space="preserve">（2分）</w:t>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widowControl/>
              <w:rPr>
                <w:rFonts w:ascii="宋体" w:hAnsi="宋体" w:cs="宋体"/>
                <w:color w:val="000000"/>
              </w:rPr>
            </w:pPr>
            <w:r>
              <w:rPr>
                <w:rFonts w:hint="eastAsia" w:ascii="宋体" w:hAnsi="宋体" w:cs="宋体"/>
                <w:color w:val="000000"/>
              </w:rPr>
              <w:t xml:space="preserve">本着节约、俭省的原则规范领用、使用耗材；</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90"/>
        </w:trPr>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现场管理8分</w:t>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现场管理</w:t>
            </w:r>
            <w:r/>
          </w:p>
          <w:p>
            <w:pPr>
              <w:jc w:val="center"/>
              <w:widowControl/>
              <w:rPr>
                <w:rFonts w:ascii="宋体" w:hAnsi="宋体" w:cs="宋体"/>
                <w:color w:val="000000"/>
              </w:rPr>
            </w:pPr>
            <w:r>
              <w:rPr>
                <w:rFonts w:hint="eastAsia" w:ascii="宋体" w:hAnsi="宋体" w:cs="宋体"/>
                <w:color w:val="000000"/>
              </w:rPr>
              <w:t xml:space="preserve">（2分）</w:t>
            </w:r>
            <w:r/>
          </w:p>
        </w:tc>
        <w:tc>
          <w:tcPr>
            <w:tcBorders>
              <w:top w:val="singl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项目现场负责人管理指挥得当，认真负责，管理到位；</w:t>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　</w:t>
            </w:r>
            <w:r/>
          </w:p>
        </w:tc>
        <w:tc>
          <w:tcPr>
            <w:tcBorders>
              <w:top w:val="singl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19"/>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non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台帐管理</w:t>
            </w:r>
            <w:r/>
          </w:p>
          <w:p>
            <w:pPr>
              <w:jc w:val="center"/>
              <w:widowControl/>
              <w:rPr>
                <w:rFonts w:ascii="宋体" w:hAnsi="宋体" w:cs="宋体"/>
                <w:color w:val="000000"/>
              </w:rPr>
            </w:pPr>
            <w:r>
              <w:rPr>
                <w:rFonts w:hint="eastAsia" w:ascii="宋体" w:hAnsi="宋体" w:cs="宋体"/>
                <w:color w:val="000000"/>
              </w:rPr>
              <w:t xml:space="preserve">（6分）</w:t>
            </w:r>
            <w:r/>
          </w:p>
        </w:tc>
        <w:tc>
          <w:tcPr>
            <w:tcBorders>
              <w:top w:val="singl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各端口工作台帐规范健全，记录及时规范；</w:t>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19"/>
        </w:trPr>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rPr>
              <w:t xml:space="preserve">其他管理16分</w:t>
            </w:r>
            <w:r/>
          </w:p>
        </w:tc>
        <w:tc>
          <w:tcPr>
            <w:tcBorders>
              <w:top w:val="single" w:color="000000" w:sz="4" w:space="0"/>
              <w:left w:val="none" w:color="000000" w:sz="4" w:space="0"/>
              <w:bottom w:val="non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任务响应</w:t>
            </w:r>
            <w:r/>
          </w:p>
          <w:p>
            <w:pPr>
              <w:jc w:val="center"/>
              <w:widowControl/>
              <w:rPr>
                <w:rFonts w:ascii="宋体" w:hAnsi="宋体" w:cs="宋体"/>
                <w:color w:val="000000"/>
              </w:rPr>
            </w:pPr>
            <w:r>
              <w:rPr>
                <w:rFonts w:hint="eastAsia" w:ascii="宋体" w:hAnsi="宋体" w:cs="宋体"/>
                <w:color w:val="000000"/>
              </w:rPr>
              <w:t xml:space="preserve">（2分）</w:t>
            </w:r>
            <w:r/>
          </w:p>
        </w:tc>
        <w:tc>
          <w:tcPr>
            <w:tcBorders>
              <w:top w:val="singl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采购方提出的所有工作问询、投诉及合理要求，须在规定时限内作出实质性响应。</w:t>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non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投诉处理</w:t>
            </w:r>
            <w:r/>
          </w:p>
          <w:p>
            <w:pPr>
              <w:jc w:val="center"/>
              <w:widowControl/>
              <w:rPr>
                <w:rFonts w:ascii="宋体" w:hAnsi="宋体" w:cs="宋体"/>
                <w:color w:val="000000"/>
              </w:rPr>
            </w:pPr>
            <w:r>
              <w:rPr>
                <w:rFonts w:hint="eastAsia" w:ascii="宋体" w:hAnsi="宋体" w:cs="宋体"/>
                <w:color w:val="000000"/>
              </w:rPr>
              <w:t xml:space="preserve">（2分）</w:t>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接到投诉要有记录、整改并回访；回访的结果要有记录或后续</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601"/>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non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内部管理</w:t>
            </w:r>
            <w:r/>
          </w:p>
          <w:p>
            <w:pPr>
              <w:jc w:val="center"/>
              <w:widowControl/>
              <w:rPr>
                <w:rFonts w:ascii="宋体" w:hAnsi="宋体" w:cs="宋体"/>
                <w:color w:val="000000"/>
              </w:rPr>
            </w:pPr>
            <w:r>
              <w:rPr>
                <w:rFonts w:hint="eastAsia" w:ascii="宋体" w:hAnsi="宋体" w:cs="宋体"/>
                <w:color w:val="000000"/>
              </w:rPr>
              <w:t xml:space="preserve">（2分）</w:t>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内部考核制度规范健全；按照要求定期考核，考核记录规范、详细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cantSplit/>
          <w:jc w:val="center"/>
          <w:trHeight w:val="618"/>
        </w:trPr>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rPr>
                <w:rFonts w:ascii="Calibri" w:hAnsi="Calibri"/>
                <w:color w:val="000000"/>
                <w:sz w:val="20"/>
                <w:szCs w:val="20"/>
              </w:rPr>
            </w:pPr>
            <w:r>
              <w:rPr>
                <w:rFonts w:ascii="Calibri" w:hAnsi="Calibri"/>
                <w:color w:val="000000"/>
                <w:sz w:val="20"/>
                <w:szCs w:val="20"/>
              </w:rPr>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其他</w:t>
            </w:r>
            <w:r/>
          </w:p>
          <w:p>
            <w:pPr>
              <w:jc w:val="center"/>
              <w:widowControl/>
              <w:rPr>
                <w:rFonts w:ascii="宋体" w:hAnsi="宋体" w:cs="宋体"/>
                <w:color w:val="000000"/>
              </w:rPr>
            </w:pPr>
            <w:r>
              <w:rPr>
                <w:rFonts w:hint="eastAsia" w:ascii="宋体" w:hAnsi="宋体" w:cs="宋体"/>
                <w:color w:val="000000"/>
              </w:rPr>
              <w:t xml:space="preserve">（10分）</w:t>
            </w:r>
            <w:r/>
          </w:p>
        </w:tc>
        <w:tc>
          <w:tcPr>
            <w:tcBorders>
              <w:top w:val="none" w:color="000000" w:sz="4" w:space="0"/>
              <w:left w:val="none" w:color="000000" w:sz="4" w:space="0"/>
              <w:bottom w:val="single" w:color="000000" w:sz="4" w:space="0"/>
              <w:right w:val="single" w:color="000000" w:sz="4" w:space="0"/>
            </w:tcBorders>
            <w:tcW w:w="4493"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物业团队和谐团结，无不良影响事件发生；无严重责任性事件发生（各5分）</w:t>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4" w:space="0"/>
              <w:right w:val="single" w:color="000000" w:sz="4" w:space="0"/>
            </w:tcBorders>
            <w:tcW w:w="1282" w:type="dxa"/>
            <w:textDirection w:val="lrTb"/>
            <w:noWrap w:val="false"/>
          </w:tcPr>
          <w:p>
            <w:pPr>
              <w:jc w:val="left"/>
              <w:widowControl/>
              <w:rPr>
                <w:rFonts w:ascii="宋体" w:hAnsi="宋体" w:cs="宋体"/>
                <w:color w:val="000000"/>
                <w:sz w:val="22"/>
              </w:rPr>
            </w:pPr>
            <w:r>
              <w:rPr>
                <w:rFonts w:ascii="宋体" w:hAnsi="宋体" w:cs="宋体"/>
                <w:color w:val="000000"/>
                <w:sz w:val="22"/>
              </w:rPr>
            </w:r>
            <w:r/>
          </w:p>
        </w:tc>
      </w:tr>
    </w:tbl>
    <w:p>
      <w:pPr>
        <w:spacing w:line="0" w:lineRule="atLeast"/>
        <w:rPr>
          <w:rFonts w:ascii="宋体" w:hAnsi="宋体"/>
          <w:b/>
          <w:bCs/>
          <w:color w:val="000000"/>
          <w:sz w:val="24"/>
        </w:rPr>
      </w:pPr>
      <w:r>
        <w:rPr>
          <w:rFonts w:ascii="宋体" w:hAnsi="宋体"/>
          <w:b/>
          <w:bCs/>
          <w:color w:val="000000"/>
          <w:sz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（一）项目属性:服务类项目。</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（二）履约能力要求：</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1.投标人需具备非住宅类物业项目管理服务经验，能够提供2023年1月1日以来非住宅类物业管理服务项目的物业服务合同（</w:t>
      </w:r>
      <w:bookmarkStart w:id="199" w:name="OLE_LINK14"/>
      <w:r/>
      <w:bookmarkStart w:id="200" w:name="OLE_LINK15"/>
      <w:r>
        <w:rPr>
          <w:rFonts w:hint="eastAsia" w:ascii="宋体" w:hAnsi="宋体" w:cs="宋体"/>
          <w:bCs/>
          <w:color w:val="000000"/>
          <w:sz w:val="24"/>
          <w:szCs w:val="24"/>
        </w:rPr>
        <w:t xml:space="preserve">至少包含餐饮、安保、会务三项类似服务内容</w:t>
      </w:r>
      <w:bookmarkEnd w:id="199"/>
      <w:r/>
      <w:bookmarkEnd w:id="200"/>
      <w:r>
        <w:rPr>
          <w:rFonts w:hint="eastAsia" w:ascii="宋体" w:hAnsi="宋体" w:cs="宋体"/>
          <w:bCs/>
          <w:color w:val="000000"/>
          <w:sz w:val="24"/>
          <w:szCs w:val="24"/>
        </w:rPr>
        <w:t xml:space="preserve">）。</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2.投标人具有质量管理体系认证、职业健康安全管理体系认证，且证书在有效期内。</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3.投标人需具有为物业服务配备的智能化管理平台，并具有该系统软件著作权证明材料，能够提供软件使用界面截图。供应商自主研发的须提供国家版权局颁发的供应商软件著作权证书，使用第三方开发的系统须提供第三方研发该系统的软件著作权证书及购买第三方系统的采购合同）</w:t>
      </w:r>
      <w:r/>
    </w:p>
    <w:p>
      <w:pPr>
        <w:pStyle w:val="915"/>
        <w:rPr>
          <w:lang w:eastAsia="zh-CN"/>
        </w:rPr>
      </w:pPr>
      <w:r>
        <w:rPr>
          <w:lang w:eastAsia="zh-CN"/>
        </w:rPr>
      </w:r>
      <w:r/>
    </w:p>
    <w:p>
      <w:pPr>
        <w:pStyle w:val="915"/>
        <w:rPr>
          <w:lang w:eastAsia="zh-CN"/>
        </w:rPr>
      </w:pPr>
      <w:r>
        <w:rPr>
          <w:lang w:eastAsia="zh-CN"/>
        </w:rPr>
      </w:r>
      <w:r/>
    </w:p>
    <w:p>
      <w:pPr>
        <w:pStyle w:val="915"/>
        <w:rPr>
          <w:lang w:eastAsia="zh-CN"/>
        </w:rPr>
      </w:pPr>
      <w:r>
        <w:rPr>
          <w:lang w:eastAsia="zh-CN"/>
        </w:rPr>
      </w:r>
      <w:r/>
    </w:p>
    <w:p>
      <w:pPr>
        <w:pStyle w:val="915"/>
        <w:rPr>
          <w:lang w:eastAsia="zh-CN"/>
        </w:rPr>
      </w:pPr>
      <w:r>
        <w:rPr>
          <w:lang w:eastAsia="zh-CN"/>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725"/>
        <w:rPr>
          <w:rFonts w:ascii="黑体" w:eastAsia="黑体"/>
          <w:bCs/>
          <w:color w:val="000000"/>
          <w:sz w:val="44"/>
        </w:rPr>
      </w:pPr>
      <w:r/>
      <w:bookmarkStart w:id="201" w:name="_Toc120614281"/>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pStyle w:val="987"/>
        <w:ind w:firstLine="360"/>
        <w:spacing w:line="0" w:lineRule="atLeast"/>
        <w:rPr>
          <w:rFonts w:ascii="宋体" w:hAnsi="宋体"/>
          <w:color w:val="000000"/>
        </w:rPr>
      </w:pPr>
      <w:r>
        <w:rPr>
          <w:rFonts w:ascii="宋体" w:hAnsi="宋体"/>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5569"/>
      </w:tblGrid>
      <w:tr>
        <w:trPr/>
        <w:tc>
          <w:tcPr>
            <w:tcW w:w="1148" w:type="dxa"/>
            <w:textDirection w:val="lrTb"/>
            <w:noWrap w:val="false"/>
          </w:tcPr>
          <w:p>
            <w:pPr>
              <w:jc w:val="center"/>
              <w:rPr>
                <w:rFonts w:ascii="宋体" w:hAnsi="宋体"/>
                <w:color w:val="000000"/>
              </w:rPr>
            </w:pPr>
            <w:r>
              <w:rPr>
                <w:rFonts w:hint="eastAsia" w:ascii="宋体" w:hAnsi="宋体"/>
                <w:color w:val="000000"/>
              </w:rPr>
              <w:t xml:space="preserve">采购包号</w:t>
            </w:r>
            <w:r/>
          </w:p>
        </w:tc>
        <w:tc>
          <w:tcPr>
            <w:tcW w:w="1610" w:type="dxa"/>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p>
        </w:tc>
        <w:tc>
          <w:tcPr>
            <w:tcW w:w="5569" w:type="dxa"/>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p>
        </w:tc>
      </w:tr>
      <w:tr>
        <w:trPr/>
        <w:tc>
          <w:tcPr>
            <w:tcW w:w="1148" w:type="dxa"/>
            <w:textDirection w:val="lrTb"/>
            <w:noWrap w:val="false"/>
          </w:tcPr>
          <w:p>
            <w:pPr>
              <w:jc w:val="center"/>
              <w:rPr>
                <w:rFonts w:ascii="宋体" w:hAnsi="宋体"/>
                <w:color w:val="000000"/>
              </w:rPr>
            </w:pPr>
            <w:r>
              <w:rPr>
                <w:rFonts w:hint="eastAsia" w:ascii="宋体" w:hAnsi="宋体"/>
                <w:color w:val="000000"/>
              </w:rPr>
              <w:t xml:space="preserve">1</w:t>
            </w:r>
            <w:r/>
          </w:p>
        </w:tc>
        <w:tc>
          <w:tcPr>
            <w:tcW w:w="1610" w:type="dxa"/>
            <w:textDirection w:val="lrTb"/>
            <w:noWrap w:val="false"/>
          </w:tcPr>
          <w:p>
            <w:pPr>
              <w:jc w:val="center"/>
              <w:rPr>
                <w:rFonts w:ascii="宋体" w:hAnsi="宋体"/>
                <w:color w:val="000000"/>
              </w:rPr>
            </w:pPr>
            <w:r>
              <w:rPr>
                <w:rFonts w:hint="eastAsia" w:ascii="宋体" w:hAnsi="宋体"/>
                <w:color w:val="000000"/>
              </w:rPr>
              <w:t xml:space="preserve">1</w:t>
            </w:r>
            <w:r/>
          </w:p>
        </w:tc>
        <w:tc>
          <w:tcPr>
            <w:tcW w:w="5569" w:type="dxa"/>
            <w:textDirection w:val="lrTb"/>
            <w:noWrap w:val="false"/>
          </w:tcPr>
          <w:p>
            <w:pPr>
              <w:jc w:val="left"/>
              <w:rPr>
                <w:rFonts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p>
        </w:tc>
      </w:tr>
    </w:tbl>
    <w:p>
      <w:pPr>
        <w:pStyle w:val="987"/>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pStyle w:val="987"/>
        <w:spacing w:line="0" w:lineRule="atLeast"/>
        <w:rPr>
          <w:rFonts w:ascii="宋体" w:hAnsi="宋体"/>
          <w:color w:val="000000"/>
        </w:rPr>
      </w:pPr>
      <w:r>
        <w:rPr>
          <w:rFonts w:hint="eastAsia" w:ascii="宋体" w:hAnsi="宋体"/>
          <w:color w:val="000000"/>
        </w:rPr>
        <w:t xml:space="preserve">1、小微型企业价格扣除</w:t>
      </w:r>
      <w:r/>
    </w:p>
    <w:p>
      <w:pPr>
        <w:pStyle w:val="987"/>
        <w:ind w:firstLine="360"/>
        <w:spacing w:line="0" w:lineRule="atLeast"/>
        <w:rPr>
          <w:rFonts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p>
    <w:p>
      <w:pPr>
        <w:pStyle w:val="987"/>
        <w:ind w:firstLine="360"/>
        <w:spacing w:line="0" w:lineRule="atLeast"/>
        <w:rPr>
          <w:rFonts w:ascii="宋体" w:hAnsi="宋体"/>
          <w:color w:val="000000"/>
        </w:rPr>
      </w:pPr>
      <w:r>
        <w:rPr>
          <w:rFonts w:hint="eastAsia" w:ascii="宋体" w:hAnsi="宋体"/>
          <w:color w:val="000000"/>
        </w:rPr>
        <w:t xml:space="preserve">（2）供应商需按照采购文件的要求提供相应的《中小微企业声明函》。</w:t>
      </w:r>
      <w:r/>
    </w:p>
    <w:p>
      <w:pPr>
        <w:pStyle w:val="987"/>
        <w:spacing w:line="0" w:lineRule="atLeast"/>
        <w:rPr>
          <w:rFonts w:ascii="宋体" w:hAnsi="宋体"/>
          <w:color w:val="000000"/>
        </w:rPr>
      </w:pPr>
      <w:r>
        <w:rPr>
          <w:rFonts w:hint="eastAsia" w:ascii="宋体" w:hAnsi="宋体"/>
          <w:color w:val="000000"/>
        </w:rPr>
        <w:t xml:space="preserve">2、残疾人福利单位价格扣除</w:t>
      </w:r>
      <w:r/>
    </w:p>
    <w:p>
      <w:pPr>
        <w:pStyle w:val="987"/>
        <w:ind w:left="120" w:firstLine="360"/>
        <w:spacing w:line="0" w:lineRule="atLeast"/>
        <w:rPr>
          <w:rFonts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87"/>
        <w:ind w:left="120" w:firstLine="360"/>
        <w:spacing w:line="0" w:lineRule="atLeast"/>
        <w:rPr>
          <w:rFonts w:ascii="宋体" w:hAnsi="宋体"/>
          <w:color w:val="000000"/>
        </w:rPr>
      </w:pPr>
      <w:r>
        <w:rPr>
          <w:rFonts w:hint="eastAsia" w:ascii="宋体" w:hAnsi="宋体"/>
          <w:color w:val="000000"/>
        </w:rPr>
        <w:t xml:space="preserve">（2）残疾人福利单位需按照采购文件的要求提供《残疾人福利性单位声明函》。</w:t>
      </w:r>
      <w:r/>
    </w:p>
    <w:p>
      <w:pPr>
        <w:pStyle w:val="987"/>
        <w:ind w:left="120" w:firstLine="360"/>
        <w:spacing w:line="0" w:lineRule="atLeast"/>
        <w:rPr>
          <w:rFonts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987"/>
        <w:spacing w:line="0" w:lineRule="atLeast"/>
        <w:rPr>
          <w:rFonts w:ascii="宋体" w:hAnsi="宋体"/>
          <w:color w:val="000000"/>
        </w:rPr>
      </w:pPr>
      <w:r>
        <w:rPr>
          <w:rFonts w:hint="eastAsia" w:ascii="宋体" w:hAnsi="宋体"/>
          <w:color w:val="000000"/>
        </w:rPr>
        <w:t xml:space="preserve">3、监狱和戒毒企业价格扣除</w:t>
      </w:r>
      <w:r/>
    </w:p>
    <w:p>
      <w:pPr>
        <w:pStyle w:val="987"/>
        <w:spacing w:line="0" w:lineRule="atLeast"/>
        <w:rPr>
          <w:rFonts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87"/>
        <w:spacing w:line="0" w:lineRule="atLeast"/>
        <w:rPr>
          <w:rFonts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7"/>
        <w:spacing w:line="0" w:lineRule="atLeast"/>
        <w:rPr>
          <w:rFonts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p>
    <w:p>
      <w:pPr>
        <w:pStyle w:val="987"/>
        <w:spacing w:line="400" w:lineRule="exact"/>
        <w:rPr>
          <w:rFonts w:ascii="宋体" w:hAnsi="宋体"/>
          <w:color w:val="000000"/>
        </w:rPr>
      </w:pPr>
      <w:r>
        <w:rPr>
          <w:rFonts w:hint="eastAsia" w:ascii="宋体" w:hAnsi="宋体"/>
          <w:color w:val="000000"/>
        </w:rPr>
        <w:t xml:space="preserve">4、残疾人福利单位、监狱企业属于小型、微型企业的，不重复享受政策。</w:t>
      </w:r>
      <w:r/>
    </w:p>
    <w:p>
      <w:pPr>
        <w:pStyle w:val="987"/>
        <w:spacing w:line="400" w:lineRule="exact"/>
        <w:rPr>
          <w:rFonts w:ascii="宋体" w:hAnsi="宋体"/>
          <w:color w:val="000000"/>
        </w:rPr>
      </w:pPr>
      <w:r>
        <w:rPr>
          <w:rFonts w:hint="eastAsia" w:ascii="宋体" w:hAnsi="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987"/>
        <w:spacing w:line="400" w:lineRule="exact"/>
        <w:rPr>
          <w:rFonts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p>
    <w:p>
      <w:pPr>
        <w:pStyle w:val="987"/>
        <w:ind w:firstLine="482"/>
        <w:spacing w:line="0" w:lineRule="atLeast"/>
        <w:rPr>
          <w:rFonts w:ascii="宋体" w:hAnsi="宋体"/>
          <w:b/>
          <w:color w:val="000000"/>
        </w:rPr>
      </w:pPr>
      <w:r>
        <w:rPr>
          <w:rFonts w:ascii="宋体" w:hAnsi="宋体"/>
          <w:b/>
          <w:color w:val="000000"/>
        </w:rPr>
      </w:r>
      <w:r/>
    </w:p>
    <w:p>
      <w:pPr>
        <w:pStyle w:val="987"/>
        <w:ind w:firstLine="482"/>
        <w:spacing w:line="0" w:lineRule="atLeast"/>
        <w:rPr>
          <w:rFonts w:ascii="宋体" w:hAnsi="宋体"/>
          <w:b/>
          <w:color w:val="000000"/>
          <w:highlight w:val="yellow"/>
        </w:rPr>
      </w:pPr>
      <w:r>
        <w:rPr>
          <w:rFonts w:hint="eastAsia" w:ascii="宋体" w:hAnsi="宋体"/>
          <w:b/>
          <w:color w:val="000000"/>
        </w:rPr>
        <w:t xml:space="preserve">评标方法与评标标准</w:t>
      </w:r>
      <w:r/>
    </w:p>
    <w:p>
      <w:pPr>
        <w:pStyle w:val="958"/>
        <w:jc w:val="center"/>
        <w:spacing w:before="120" w:beforeAutospacing="0" w:after="120" w:afterAutospacing="0" w:line="400" w:lineRule="exact"/>
        <w:widowControl w:val="off"/>
        <w:rPr>
          <w:b/>
          <w:color w:val="000000"/>
        </w:rPr>
      </w:pPr>
      <w:r>
        <w:rPr>
          <w:rFonts w:hint="eastAsia"/>
          <w:color w:val="000000"/>
        </w:rPr>
        <w:t xml:space="preserve">   </w:t>
      </w:r>
      <w:r>
        <w:rPr>
          <w:rFonts w:hint="eastAsia"/>
          <w:b/>
          <w:color w:val="000000"/>
        </w:rPr>
        <w:t xml:space="preserve">评标方法与评标标准</w:t>
      </w:r>
      <w:r/>
    </w:p>
    <w:tbl>
      <w:tblPr>
        <w:tblW w:w="9724"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82"/>
        <w:gridCol w:w="1135"/>
        <w:gridCol w:w="1816"/>
        <w:gridCol w:w="596"/>
        <w:gridCol w:w="5595"/>
      </w:tblGrid>
      <w:tr>
        <w:trPr>
          <w:jc w:val="center"/>
          <w:tblCellSpacing w:w="0" w:type="dxa"/>
          <w:trHeight w:val="523"/>
          <w:tblHeader/>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评分项目</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评分内容</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分值</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评分细则</w:t>
            </w:r>
            <w:r/>
          </w:p>
        </w:tc>
      </w:tr>
      <w:tr>
        <w:trPr>
          <w:jc w:val="center"/>
          <w:tblCellSpacing w:w="0" w:type="dxa"/>
          <w:trHeight w:val="834"/>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rPr>
                <w:rFonts w:ascii="宋体" w:hAnsi="宋体" w:cs="宋体"/>
                <w:color w:val="000000"/>
              </w:rPr>
            </w:pPr>
            <w:r>
              <w:rPr>
                <w:rFonts w:hint="eastAsia" w:ascii="宋体" w:hAnsi="宋体" w:cs="宋体"/>
                <w:color w:val="000000"/>
              </w:rPr>
              <w:t xml:space="preserve">投标价格</w:t>
            </w:r>
            <w:r/>
          </w:p>
          <w:p>
            <w:pPr>
              <w:rPr>
                <w:rFonts w:ascii="宋体" w:hAnsi="宋体" w:cs="宋体"/>
                <w:color w:val="000000"/>
              </w:rPr>
            </w:pPr>
            <w:r>
              <w:rPr>
                <w:rFonts w:hint="eastAsia" w:ascii="宋体" w:hAnsi="宋体" w:cs="宋体"/>
                <w:color w:val="000000"/>
              </w:rPr>
              <w:t xml:space="preserve">（10分）</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投标报价</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10</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rPr>
                <w:rFonts w:ascii="宋体" w:hAnsi="宋体" w:cs="宋体"/>
                <w:color w:val="000000"/>
              </w:rPr>
            </w:pPr>
            <w:r>
              <w:rPr>
                <w:rFonts w:hint="eastAsia" w:ascii="宋体" w:hAnsi="宋体" w:cs="宋体"/>
                <w:color w:val="000000"/>
              </w:rPr>
              <w:t xml:space="preserve">价格分采用低价优先法计算，即满足招标文件要求且最后报价最低的投标报价为评标基准价，其价格分为满分10分，其它投标人的价格分统一按照下列公式计算：投标报价得分=（评标基准价/投标报价）×10分。分值保留小数点后2位。</w:t>
            </w:r>
            <w:r/>
          </w:p>
        </w:tc>
      </w:tr>
      <w:tr>
        <w:trPr>
          <w:cantSplit/>
          <w:jc w:val="center"/>
          <w:tblCellSpacing w:w="0" w:type="dxa"/>
          <w:trHeight w:val="818"/>
        </w:trPr>
        <w:tc>
          <w:tcPr>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rPr>
                <w:rFonts w:ascii="宋体" w:hAnsi="宋体" w:cs="宋体"/>
                <w:color w:val="000000"/>
              </w:rPr>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jc w:val="center"/>
              <w:rPr>
                <w:rFonts w:ascii="宋体" w:hAnsi="宋体" w:cs="宋体"/>
                <w:color w:val="000000"/>
              </w:rPr>
            </w:pPr>
            <w:r>
              <w:rPr>
                <w:rFonts w:hint="eastAsia" w:ascii="宋体" w:hAnsi="宋体" w:cs="宋体"/>
                <w:color w:val="000000"/>
              </w:rPr>
              <w:t xml:space="preserve">技术服方、运营管理案(33分)</w:t>
            </w:r>
            <w:r/>
          </w:p>
          <w:p>
            <w:pPr>
              <w:jc w:val="left"/>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2.1项目服务整体方案 </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投标人针对本项目需求和特点，制订细致完整、科学合理、可行性高、针对性强、措施有力的物业综合管理服务方案。方案优于项目需求得3分，符合项目需求得2分，不符合项目需求或未提供得0分。</w:t>
            </w:r>
            <w:r/>
          </w:p>
        </w:tc>
      </w:tr>
      <w:tr>
        <w:trPr>
          <w:cantSplit/>
          <w:jc w:val="center"/>
          <w:tblCellSpacing w:w="0" w:type="dxa"/>
          <w:trHeight w:val="694"/>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2.2保洁服务方案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投标人针对本项目需求和特点，制订室内外保洁卫生、生活垃圾分类等服务方案。方案优于项目需求的得3分，符合项目需求的得2分，不符合项目需求或未提供得0分。</w:t>
            </w:r>
            <w:r/>
          </w:p>
        </w:tc>
      </w:tr>
      <w:tr>
        <w:trPr>
          <w:cantSplit/>
          <w:jc w:val="center"/>
          <w:tblCellSpacing w:w="0" w:type="dxa"/>
          <w:trHeight w:val="694"/>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2.3会议服务方案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投标人针对本项目需求和特点，制订会议服务方案。方案优于项目需求的得3分，符合项目需求的得2分，不符合项目需求或未提供得0分。</w:t>
            </w:r>
            <w:r/>
          </w:p>
        </w:tc>
      </w:tr>
      <w:tr>
        <w:trPr>
          <w:cantSplit/>
          <w:jc w:val="center"/>
          <w:tblCellSpacing w:w="0" w:type="dxa"/>
          <w:trHeight w:val="72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2.4餐饮服务方案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投标人针对本项目需求和特点，制订餐饮服务方案。方案优于项目需求的得3分，符合项目需求的得2分，不符合项目需求或未提供得0分。</w:t>
            </w:r>
            <w:r/>
          </w:p>
        </w:tc>
      </w:tr>
      <w:tr>
        <w:trPr>
          <w:cantSplit/>
          <w:jc w:val="center"/>
          <w:tblCellSpacing w:w="0" w:type="dxa"/>
          <w:trHeight w:val="606"/>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2.5保安服务方案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投标人针对本项目需求和特点，制订保安服务方案。方案优于项目需求的得3分，符合项目需求的得2分，不符合项目需求或未提供得0分。</w:t>
            </w:r>
            <w:r/>
          </w:p>
        </w:tc>
      </w:tr>
      <w:tr>
        <w:trPr>
          <w:cantSplit/>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2.6</w:t>
            </w:r>
            <w:r>
              <w:rPr>
                <w:rFonts w:hint="eastAsia" w:ascii="宋体" w:hAnsi="宋体" w:cs="宋体"/>
                <w:iCs/>
                <w:color w:val="000000"/>
              </w:rPr>
              <w:t xml:space="preserve">水电工兼门卫服务方案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投标人针对本项目需求和特点，制订水电工兼门卫工作服务方案。方案优于项目需求得3分，符合项目需求得2分，不符合项目需求或未提供得0分。</w:t>
            </w:r>
            <w:r/>
          </w:p>
        </w:tc>
      </w:tr>
      <w:tr>
        <w:trPr>
          <w:cantSplit/>
          <w:jc w:val="center"/>
          <w:tblCellSpacing w:w="0" w:type="dxa"/>
          <w:trHeight w:val="658"/>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2.7驾驶员服务方案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投标人针对本项目需求和特点，制订包括车辆日常维护、出行保障等方面的服务方案。方案优于项目需求的得3分，符合项目需求的得2分，不符合项目需求或未提供得0分。</w:t>
            </w:r>
            <w:r/>
          </w:p>
        </w:tc>
      </w:tr>
      <w:tr>
        <w:trPr>
          <w:cantSplit/>
          <w:jc w:val="center"/>
          <w:tblCellSpacing w:w="0" w:type="dxa"/>
          <w:trHeight w:val="399"/>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2.8人员培训方案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投标人针对本项目需求和特点，制订人员培训方案，方案优于项目需求的得3分，符合项目需求的得2分，不符合项目需求或未提供得0分。</w:t>
            </w:r>
            <w:r/>
          </w:p>
        </w:tc>
      </w:tr>
      <w:tr>
        <w:trPr>
          <w:cantSplit/>
          <w:jc w:val="center"/>
          <w:tblCellSpacing w:w="0" w:type="dxa"/>
          <w:trHeight w:val="399"/>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2.9 管理制度及人员考核方案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投标人针对本项目需求和特点，制定管理规章制度，管理制度应包含各岗位总体责任及对工作人员的考核方案。管理制度优于项目需求的得3分，符合项目需求的得2分，不符合项目需求或未提供得0分。</w:t>
            </w:r>
            <w:r/>
          </w:p>
        </w:tc>
      </w:tr>
      <w:tr>
        <w:trPr>
          <w:cantSplit/>
          <w:jc w:val="center"/>
          <w:tblCellSpacing w:w="0" w:type="dxa"/>
          <w:trHeight w:val="399"/>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2.10项目进、退场方案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2.10投标人针对本项目需求和特点，制定符合实际的进场准备工作方案，退出交接方案。方案详实，可实施性强，方案优于项目需求的得3分，符合项目需求的得2分，不符合项目需求或未提供得0分。</w:t>
            </w:r>
            <w:r/>
          </w:p>
        </w:tc>
      </w:tr>
      <w:tr>
        <w:trPr>
          <w:cantSplit/>
          <w:jc w:val="center"/>
          <w:tblCellSpacing w:w="0" w:type="dxa"/>
          <w:trHeight w:val="399"/>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2.11突发事件应急处置方案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2.11投标人针对本项目需求和特点，制定突发事件预案，预案优于项目需求的得3分，符合项目需求的得2分，不符合项目需求或未提供得0分。</w:t>
            </w:r>
            <w:r/>
          </w:p>
        </w:tc>
      </w:tr>
      <w:tr>
        <w:trPr>
          <w:cantSplit/>
          <w:jc w:val="center"/>
          <w:tblCellSpacing w:w="0" w:type="dxa"/>
          <w:trHeight w:val="637"/>
        </w:trPr>
        <w:tc>
          <w:tcPr>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jc w:val="center"/>
              <w:rPr>
                <w:rFonts w:ascii="宋体" w:hAnsi="宋体" w:cs="宋体"/>
                <w:color w:val="000000"/>
              </w:rPr>
            </w:pPr>
            <w:r>
              <w:rPr>
                <w:rFonts w:hint="eastAsia" w:ascii="宋体" w:hAnsi="宋体" w:cs="宋体"/>
                <w:color w:val="000000"/>
              </w:rPr>
              <w:t xml:space="preserve">人员配置（45分）</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3.1项目经理</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rPr>
                <w:rFonts w:ascii="宋体" w:hAnsi="宋体" w:cs="宋体"/>
                <w:color w:val="000000"/>
              </w:rPr>
            </w:pPr>
            <w:r>
              <w:rPr>
                <w:rFonts w:hint="eastAsia" w:ascii="宋体" w:hAnsi="宋体" w:cs="宋体"/>
                <w:color w:val="000000"/>
              </w:rPr>
              <w:t xml:space="preserve">项目负责人具有大专及以上学历得2分；具有5年以上从事非住宅类物业管理项目负责人经验，得2分；持有企业人力资源管理师（二级/技师）及以上证书得2分。本项最高得6分，未提供不得分。</w:t>
            </w:r>
            <w:r/>
          </w:p>
          <w:p>
            <w:pPr>
              <w:jc w:val="left"/>
              <w:widowControl/>
              <w:rPr>
                <w:rFonts w:ascii="宋体" w:hAnsi="宋体" w:cs="宋体"/>
                <w:color w:val="000000"/>
              </w:rPr>
            </w:pPr>
            <w:r>
              <w:rPr>
                <w:rFonts w:hint="eastAsia" w:ascii="宋体" w:hAnsi="宋体" w:cs="宋体"/>
                <w:color w:val="000000"/>
              </w:rPr>
              <w:t xml:space="preserve">备注：1.须提供身份证、证书复印件，</w:t>
            </w:r>
            <w:bookmarkStart w:id="202" w:name="OLE_LINK1"/>
            <w:r>
              <w:rPr>
                <w:rFonts w:hint="eastAsia" w:ascii="宋体" w:hAnsi="宋体" w:cs="宋体"/>
                <w:color w:val="000000"/>
              </w:rPr>
              <w:t xml:space="preserve">证书须提供国家职业资格证书全国联网查询网站http://zscx.osta.org.cn/的查询结果截图)</w:t>
            </w:r>
            <w:bookmarkEnd w:id="202"/>
            <w:r>
              <w:rPr>
                <w:rFonts w:hint="eastAsia" w:ascii="宋体" w:hAnsi="宋体" w:cs="宋体"/>
                <w:color w:val="000000"/>
              </w:rPr>
              <w:t xml:space="preserve">；2.投标人为其缴纳投标截止时间前半年内任意一个月社保证明材料（不含投标当月）；3.工作经验需甲方盖单位公章的证明材料扫描件或复印件，并加盖投标单位公章。</w:t>
            </w:r>
            <w:r/>
          </w:p>
        </w:tc>
      </w:tr>
      <w:tr>
        <w:trPr>
          <w:cantSplit/>
          <w:jc w:val="center"/>
          <w:tblCellSpacing w:w="0" w:type="dxa"/>
          <w:trHeight w:val="336"/>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3.2驾驶员 </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驾驶员每有一名具有高中及以上学历得1分，最高得3分；每有一名近2年无满分学习记录的得1分，最高得3分。本项最高得6分，未提供的不得分。</w:t>
            </w:r>
            <w:r/>
          </w:p>
          <w:p>
            <w:pPr>
              <w:rPr>
                <w:rFonts w:ascii="宋体" w:hAnsi="宋体" w:cs="宋体"/>
                <w:color w:val="000000"/>
              </w:rPr>
            </w:pPr>
            <w:r>
              <w:rPr>
                <w:rFonts w:hint="eastAsia" w:ascii="宋体" w:hAnsi="宋体" w:cs="宋体"/>
                <w:color w:val="000000"/>
              </w:rPr>
              <w:t xml:space="preserve">备注：1.须提供身份证、证书复印件；2.投标人为其缴纳投标截止时间前三个月内任意一个月社保证明材料；3.近2年无满分学习记录的证明需由公安机关交通管理部门出具或者交管12123平台线上出具的证明。</w:t>
            </w:r>
            <w:r/>
          </w:p>
        </w:tc>
      </w:tr>
      <w:tr>
        <w:trPr>
          <w:cantSplit/>
          <w:jc w:val="center"/>
          <w:tblCellSpacing w:w="0" w:type="dxa"/>
          <w:trHeight w:val="125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3.3厨师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厨师每有一名具有类似本项目三年及以上工作经验的，得1分，最高得6分；其中每有一名持中式烹调师证书中级（国家职业资格四级）及以上的，得2分，最高得4分。本项最高得10分，未提供的不得分。</w:t>
            </w:r>
            <w:r>
              <w:rPr>
                <w:rFonts w:hint="eastAsia" w:ascii="宋体" w:hAnsi="宋体" w:cs="宋体"/>
                <w:color w:val="000000"/>
              </w:rPr>
              <w:br/>
              <w:t xml:space="preserve">备注：1.须提供身份证、证书复印件，证书须提供国家职业资格证书全国联网查询网站http://zscx.osta.org.cn/的查询结果截图)；2、投标人为其缴纳投标截止时间前半年内任意一个月的社保证明材料（不含投标当月）。 3、同一人员同时具备多种专业证书或资质证书的，不重复计分。4.工作经验需甲方盖单位公章的证明材料扫描件或复印件，并加盖投标单位公章。</w:t>
            </w:r>
            <w:r/>
          </w:p>
        </w:tc>
      </w:tr>
      <w:tr>
        <w:trPr>
          <w:cantSplit/>
          <w:jc w:val="center"/>
          <w:tblCellSpacing w:w="0" w:type="dxa"/>
          <w:trHeight w:val="125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3.4面点师</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面点师具有初中及以上学历得1分；持有四级及以上中式面点师技能证书得1分；具有类似本项目三年及以上工作经验得1分。本项最高得3分，未提供的不得分。</w:t>
            </w:r>
            <w:r/>
          </w:p>
          <w:p>
            <w:pPr>
              <w:jc w:val="left"/>
              <w:widowControl/>
              <w:rPr>
                <w:rFonts w:ascii="宋体" w:hAnsi="宋体" w:cs="宋体"/>
                <w:color w:val="000000"/>
              </w:rPr>
            </w:pPr>
            <w:r>
              <w:rPr>
                <w:rFonts w:hint="eastAsia" w:ascii="宋体" w:hAnsi="宋体" w:cs="宋体"/>
                <w:color w:val="000000"/>
              </w:rPr>
              <w:t xml:space="preserve">备注：1.须提供身份证、证书复印件，证书须提供国家职业资格证书全国联网查询网站http://zscx.osta.org.cn/的查询结果截图)；2.投标人为其缴纳投标截止时间前半年内任意一个月社保证明材料（不含投标当月）；3.工作经验需甲方盖单位公章的证明材料扫描件或复印件，并加盖投标单位公章。</w:t>
            </w:r>
            <w:r/>
          </w:p>
        </w:tc>
      </w:tr>
      <w:tr>
        <w:trPr>
          <w:cantSplit/>
          <w:jc w:val="center"/>
          <w:tblCellSpacing w:w="0" w:type="dxa"/>
          <w:trHeight w:val="9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3.5水电兼门卫</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bookmarkStart w:id="203" w:name="OLE_LINK5"/>
            <w:r>
              <w:rPr>
                <w:rFonts w:hint="eastAsia" w:ascii="宋体" w:hAnsi="宋体" w:cs="宋体"/>
                <w:color w:val="000000"/>
              </w:rPr>
              <w:t xml:space="preserve">水电兼门卫每有一名持有消防设施操作员或建（构）筑物消防员</w:t>
            </w:r>
            <w:bookmarkEnd w:id="203"/>
            <w:r>
              <w:rPr>
                <w:rFonts w:hint="eastAsia" w:ascii="宋体" w:hAnsi="宋体" w:cs="宋体"/>
                <w:color w:val="000000"/>
              </w:rPr>
              <w:t xml:space="preserve">的，得1分,最高得4分；每有一名持有</w:t>
            </w:r>
            <w:bookmarkStart w:id="204" w:name="OLE_LINK13"/>
            <w:r>
              <w:rPr>
                <w:rFonts w:hint="eastAsia" w:ascii="宋体" w:hAnsi="宋体" w:cs="宋体"/>
                <w:color w:val="000000"/>
              </w:rPr>
              <w:t xml:space="preserve">高压电工证</w:t>
            </w:r>
            <w:bookmarkEnd w:id="204"/>
            <w:r>
              <w:rPr>
                <w:rFonts w:hint="eastAsia" w:ascii="宋体" w:hAnsi="宋体" w:cs="宋体"/>
                <w:color w:val="000000"/>
              </w:rPr>
              <w:t xml:space="preserve">的得2分，最高得6分。本项最高得10分，未提供的不得分。</w:t>
            </w:r>
            <w:r/>
          </w:p>
          <w:p>
            <w:pPr>
              <w:jc w:val="left"/>
              <w:widowControl/>
              <w:rPr>
                <w:rFonts w:ascii="宋体" w:hAnsi="宋体" w:cs="宋体"/>
                <w:color w:val="000000"/>
              </w:rPr>
            </w:pPr>
            <w:r>
              <w:rPr>
                <w:rFonts w:hint="eastAsia" w:ascii="宋体" w:hAnsi="宋体" w:cs="宋体"/>
                <w:color w:val="000000"/>
              </w:rPr>
              <w:t xml:space="preserve">备注：1、须提供身份证、证书复印件并加盖公章。2、投标人为其缴纳投标截止时间前半年内任意一个月的社保证明材料（不含投标当月）。 3、同一人员同时具备多种专业证书或资质证书的，不重复计分。</w:t>
            </w:r>
            <w:r/>
          </w:p>
        </w:tc>
      </w:tr>
      <w:tr>
        <w:trPr>
          <w:cantSplit/>
          <w:jc w:val="center"/>
          <w:tblCellSpacing w:w="0" w:type="dxa"/>
          <w:trHeight w:val="9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3.6安保人员</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每有一名持有消防设施操作员或建（构）筑物消防员的，得1分,最高得2分，未提供的不得分；每有一名具有保安员证的，得1分，最高得2分；每有一名具有类似本项目两年及以上工作经验的，得1分，最高得2分。本项最高得6分，未提供的不得分。</w:t>
            </w:r>
            <w:r/>
          </w:p>
          <w:p>
            <w:pPr>
              <w:jc w:val="left"/>
              <w:widowControl/>
              <w:rPr>
                <w:rFonts w:ascii="宋体" w:hAnsi="宋体" w:cs="宋体"/>
                <w:color w:val="000000"/>
              </w:rPr>
            </w:pPr>
            <w:r>
              <w:rPr>
                <w:rFonts w:hint="eastAsia" w:ascii="宋体" w:hAnsi="宋体" w:cs="宋体"/>
                <w:color w:val="000000"/>
              </w:rPr>
              <w:t xml:space="preserve">备注：1.须提供身份证、证书复印件；2.投标人为其缴纳投标截止时间前半年内任意一个月社保证明材料（不含投标当月）；3.工作经验需甲方单位盖公章的证明材料扫描件或复印件，并加盖投标单位公章。</w:t>
            </w:r>
            <w:r/>
          </w:p>
        </w:tc>
      </w:tr>
      <w:tr>
        <w:trPr>
          <w:cantSplit/>
          <w:jc w:val="center"/>
          <w:tblCellSpacing w:w="0" w:type="dxa"/>
          <w:trHeight w:val="9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rPr>
                <w:rFonts w:ascii="Calibri" w:hAnsi="Calibri"/>
                <w:color w:val="000000"/>
              </w:rPr>
            </w:pPr>
            <w:r>
              <w:rPr>
                <w:rFonts w:ascii="Calibri" w:hAnsi="Calibri"/>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3.7会服人员</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具有大专（含）以上学历得1分，最高得2分；每有一名具有两年及以上会务接待工作经验得1分，最高得2分。本项最高得4分，未提供的不得分。</w:t>
            </w:r>
            <w:r/>
          </w:p>
          <w:p>
            <w:pPr>
              <w:jc w:val="left"/>
              <w:widowControl/>
              <w:rPr>
                <w:rFonts w:ascii="宋体" w:hAnsi="宋体" w:cs="宋体"/>
                <w:color w:val="000000"/>
              </w:rPr>
            </w:pPr>
            <w:r>
              <w:rPr>
                <w:rFonts w:hint="eastAsia" w:ascii="宋体" w:hAnsi="宋体" w:cs="宋体"/>
                <w:color w:val="000000"/>
              </w:rPr>
              <w:t xml:space="preserve">备注：1.须提供身份证、证书复印件；2.投标人为其缴纳投标截止时间前半年内任意一个月社保证明材料（不含投标当月）；3.工作经验需甲方单位盖公章的证明材料扫描件或复印件，并加盖投标单位公章。</w:t>
            </w:r>
            <w:r/>
          </w:p>
        </w:tc>
      </w:tr>
      <w:tr>
        <w:trPr>
          <w:jc w:val="center"/>
          <w:tblCellSpacing w:w="0" w:type="dxa"/>
          <w:trHeight w:val="38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rPr>
                <w:rFonts w:ascii="宋体" w:hAnsi="宋体" w:cs="宋体"/>
                <w:color w:val="000000"/>
              </w:rPr>
            </w:pPr>
            <w:r>
              <w:rPr>
                <w:rFonts w:hint="eastAsia" w:ascii="宋体" w:hAnsi="宋体" w:cs="宋体"/>
                <w:color w:val="000000"/>
              </w:rPr>
              <w:t xml:space="preserve">投标人业绩（8分）</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4.1 投标人业绩</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投标人提供自2023年1月1日以来（以合同签订日期为准）与本项目类似的业绩</w:t>
            </w:r>
            <w:bookmarkStart w:id="205" w:name="OLE_LINK3"/>
            <w:r/>
            <w:bookmarkStart w:id="206" w:name="OLE_LINK2"/>
            <w:r>
              <w:rPr>
                <w:rFonts w:hint="eastAsia" w:ascii="宋体" w:hAnsi="宋体" w:cs="宋体"/>
                <w:color w:val="000000"/>
              </w:rPr>
              <w:t xml:space="preserve">（</w:t>
            </w:r>
            <w:r>
              <w:rPr>
                <w:rFonts w:hint="eastAsia" w:ascii="宋体" w:hAnsi="宋体" w:cs="宋体"/>
                <w:bCs/>
                <w:color w:val="000000"/>
                <w:sz w:val="24"/>
                <w:szCs w:val="24"/>
              </w:rPr>
              <w:t xml:space="preserve">至少包含餐饮、安保、会务三项类似服务内容</w:t>
            </w:r>
            <w:r>
              <w:rPr>
                <w:rFonts w:hint="eastAsia" w:ascii="宋体" w:hAnsi="宋体" w:cs="宋体"/>
                <w:color w:val="000000"/>
              </w:rPr>
              <w:t xml:space="preserve">）</w:t>
            </w:r>
            <w:bookmarkEnd w:id="205"/>
            <w:r/>
            <w:bookmarkEnd w:id="206"/>
            <w:r>
              <w:rPr>
                <w:rFonts w:hint="eastAsia" w:ascii="宋体" w:hAnsi="宋体" w:cs="宋体"/>
                <w:color w:val="000000"/>
              </w:rPr>
              <w:t xml:space="preserve">，每提供1个得2分，最高得8分，未提供或未按要求提供的不得分。（提供合同复印件并加盖公章，未按要求提供的不得分）。</w:t>
            </w:r>
            <w:r/>
          </w:p>
        </w:tc>
      </w:tr>
      <w:tr>
        <w:trPr>
          <w:jc w:val="center"/>
          <w:tblCellSpacing w:w="0" w:type="dxa"/>
          <w:trHeight w:val="99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证书（2分）</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rPr>
                <w:rFonts w:ascii="宋体" w:hAnsi="宋体" w:cs="宋体"/>
                <w:color w:val="000000"/>
              </w:rPr>
            </w:pPr>
            <w:r>
              <w:rPr>
                <w:rFonts w:hint="eastAsia" w:ascii="宋体" w:hAnsi="宋体" w:cs="宋体"/>
                <w:color w:val="000000"/>
              </w:rPr>
              <w:t xml:space="preserve">5.1 管理体系认证情况</w:t>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投标人具有ISO9001质量管理体系认证、ISO45001职业健康体系认证，每提供1个得1分，最高得2分，未在有效期内或未提供均不得分（须提供证书复印件、认证范围页及官网查询截图并加盖公章，否则不得分。）</w:t>
            </w:r>
            <w:r/>
          </w:p>
        </w:tc>
      </w:tr>
      <w:tr>
        <w:trPr>
          <w:jc w:val="center"/>
          <w:tblCellSpacing w:w="0" w:type="dxa"/>
          <w:trHeight w:val="99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rPr>
                <w:color w:val="000000"/>
              </w:rPr>
            </w:pPr>
            <w:r>
              <w:rPr>
                <w:rFonts w:hint="eastAsia" w:ascii="宋体" w:hAnsi="宋体" w:cs="宋体"/>
                <w:color w:val="000000"/>
              </w:rPr>
              <w:t xml:space="preserve">信息化平台（2分）</w:t>
            </w:r>
            <w:r/>
          </w:p>
        </w:tc>
        <w:tc>
          <w:tcPr>
            <w:shd w:val="clear" w:color="auto" w:fill="ffffff"/>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6.1物业智能化平台</w:t>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spacing w:line="300" w:lineRule="exact"/>
              <w:rPr>
                <w:color w:val="000000"/>
              </w:rPr>
            </w:pPr>
            <w:r>
              <w:rPr>
                <w:rFonts w:hint="eastAsia" w:ascii="宋体" w:hAnsi="宋体" w:cs="宋体"/>
                <w:color w:val="00000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供应商具有为物业服务配备的智能化管理平台，提供以下材料：（1）软件使用界面截图；（2）该系统软件著作权证明材料（供应商自主研发的须提供国家版权局颁发的供应商软件著作权证书；使用第三方开发的系统须提供第三方研发该系统的软件著作权证书及购买第三方系统的采购合同），本项最高2分，缺任何一项证明材料则该项不得分。</w:t>
            </w:r>
            <w:r/>
          </w:p>
        </w:tc>
      </w:tr>
    </w:tbl>
    <w:p>
      <w:pPr>
        <w:spacing w:line="200" w:lineRule="exact"/>
        <w:rPr>
          <w:color w:val="000000"/>
        </w:rPr>
      </w:pPr>
      <w:r>
        <w:rPr>
          <w:color w:val="000000"/>
        </w:rPr>
      </w:r>
      <w:r/>
    </w:p>
    <w:p>
      <w:pPr>
        <w:pStyle w:val="958"/>
        <w:jc w:val="center"/>
        <w:spacing w:before="120" w:beforeAutospacing="0" w:after="120" w:afterAutospacing="0" w:line="400" w:lineRule="exact"/>
        <w:widowControl w:val="off"/>
        <w:rPr>
          <w:color w:val="000000"/>
        </w:rPr>
      </w:pPr>
      <w:r>
        <w:rPr>
          <w:color w:val="000000"/>
        </w:rPr>
      </w:r>
      <w:r/>
    </w:p>
    <w:p>
      <w:pPr>
        <w:spacing w:line="20" w:lineRule="exact"/>
        <w:rPr>
          <w:color w:val="000000"/>
        </w:rPr>
      </w:pPr>
      <w:r>
        <w:rPr>
          <w:color w:val="000000"/>
        </w:rPr>
      </w:r>
      <w:r/>
    </w:p>
    <w:p>
      <w:pPr>
        <w:pStyle w:val="725"/>
        <w:widowControl/>
        <w:rPr>
          <w:rFonts w:ascii="黑体" w:eastAsia="黑体" w:cs="黑体"/>
          <w:bCs/>
          <w:color w:val="000000"/>
          <w:sz w:val="44"/>
        </w:rPr>
      </w:pPr>
      <w:r>
        <w:rPr>
          <w:rFonts w:ascii="黑体" w:eastAsia="黑体" w:cs="黑体"/>
          <w:bCs/>
          <w:color w:val="000000"/>
          <w:sz w:val="44"/>
        </w:rPr>
      </w:r>
      <w:r/>
    </w:p>
    <w:p>
      <w:pPr>
        <w:rPr>
          <w:color w:val="000000"/>
        </w:rPr>
      </w:pPr>
      <w:r>
        <w:rPr>
          <w:color w:val="000000"/>
        </w:rPr>
      </w:r>
      <w:r/>
    </w:p>
    <w:p>
      <w:pPr>
        <w:pStyle w:val="987"/>
        <w:ind w:firstLine="2331"/>
        <w:rPr>
          <w:rFonts w:ascii="宋体" w:hAnsi="宋体"/>
          <w:b/>
          <w:bCs/>
          <w:color w:val="000000"/>
          <w:sz w:val="36"/>
          <w:szCs w:val="36"/>
        </w:rPr>
      </w:pPr>
      <w:r>
        <w:rPr>
          <w:rFonts w:ascii="宋体" w:hAnsi="宋体"/>
          <w:b/>
          <w:bCs/>
          <w:color w:val="000000"/>
          <w:sz w:val="36"/>
          <w:szCs w:val="36"/>
        </w:rPr>
      </w:r>
      <w:r/>
    </w:p>
    <w:p>
      <w:pPr>
        <w:pStyle w:val="987"/>
        <w:ind w:firstLine="2331"/>
        <w:rPr>
          <w:rFonts w:ascii="宋体" w:hAnsi="宋体"/>
          <w:b/>
          <w:bCs/>
          <w:color w:val="000000"/>
          <w:sz w:val="36"/>
          <w:szCs w:val="36"/>
        </w:rPr>
      </w:pPr>
      <w:r>
        <w:rPr>
          <w:rFonts w:ascii="宋体" w:hAnsi="宋体"/>
          <w:b/>
          <w:bCs/>
          <w:color w:val="000000"/>
          <w:sz w:val="36"/>
          <w:szCs w:val="36"/>
        </w:rPr>
      </w:r>
      <w:r/>
    </w:p>
    <w:p>
      <w:pPr>
        <w:pStyle w:val="987"/>
        <w:ind w:firstLine="2331"/>
        <w:rPr>
          <w:rFonts w:ascii="宋体" w:hAnsi="宋体"/>
          <w:b/>
          <w:bCs/>
          <w:color w:val="000000"/>
          <w:sz w:val="36"/>
          <w:szCs w:val="36"/>
        </w:rPr>
      </w:pPr>
      <w:r>
        <w:rPr>
          <w:rFonts w:ascii="宋体" w:hAnsi="宋体"/>
          <w:b/>
          <w:bCs/>
          <w:color w:val="000000"/>
          <w:sz w:val="36"/>
          <w:szCs w:val="36"/>
        </w:rPr>
      </w:r>
      <w:r/>
    </w:p>
    <w:p>
      <w:pPr>
        <w:rPr>
          <w:color w:val="000000"/>
        </w:rPr>
      </w:pPr>
      <w:r>
        <w:rPr>
          <w:color w:val="000000"/>
        </w:rPr>
      </w:r>
      <w:r/>
    </w:p>
    <w:p>
      <w:pPr>
        <w:rPr>
          <w:color w:val="000000"/>
        </w:rPr>
      </w:pPr>
      <w:r>
        <w:rPr>
          <w:color w:val="000000"/>
        </w:rPr>
      </w:r>
      <w:r/>
    </w:p>
    <w:p>
      <w:pPr>
        <w:pStyle w:val="725"/>
        <w:rPr>
          <w:rFonts w:ascii="黑体" w:eastAsia="黑体"/>
          <w:bCs/>
          <w:color w:val="000000"/>
          <w:sz w:val="44"/>
        </w:rPr>
      </w:pPr>
      <w:r>
        <w:rPr>
          <w:rFonts w:ascii="黑体" w:eastAsia="黑体"/>
          <w:bCs/>
          <w:color w:val="000000"/>
          <w:sz w:val="44"/>
        </w:rPr>
      </w:r>
      <w:r/>
    </w:p>
    <w:p>
      <w:pPr>
        <w:pStyle w:val="725"/>
        <w:rPr>
          <w:rFonts w:ascii="黑体" w:eastAsia="黑体"/>
          <w:bCs/>
          <w:color w:val="000000"/>
          <w:sz w:val="44"/>
        </w:rPr>
      </w:pPr>
      <w:r>
        <w:rPr>
          <w:rFonts w:hint="eastAsia" w:ascii="黑体" w:eastAsia="黑体"/>
          <w:bCs/>
          <w:color w:val="000000"/>
          <w:sz w:val="44"/>
        </w:rPr>
        <w:t xml:space="preserve">第六章  投标</w:t>
      </w:r>
      <w:bookmarkEnd w:id="195"/>
      <w:r/>
      <w:bookmarkEnd w:id="196"/>
      <w:r/>
      <w:bookmarkEnd w:id="201"/>
      <w:r>
        <w:rPr>
          <w:rFonts w:hint="eastAsia" w:ascii="黑体" w:eastAsia="黑体"/>
          <w:bCs/>
          <w:color w:val="000000"/>
          <w:sz w:val="44"/>
        </w:rPr>
        <w:t xml:space="preserve">文件格式 </w:t>
      </w:r>
      <w:r/>
    </w:p>
    <w:p>
      <w:pPr>
        <w:jc w:val="center"/>
        <w:rPr>
          <w:rFonts w:ascii="宋体" w:hAnsi="宋体"/>
          <w:b/>
          <w:color w:val="000000"/>
          <w:sz w:val="72"/>
        </w:rPr>
      </w:pPr>
      <w:r/>
      <w:bookmarkStart w:id="207" w:name="_Hlt26671244"/>
      <w:r/>
      <w:bookmarkStart w:id="208" w:name="_Hlt26955039"/>
      <w:r/>
      <w:bookmarkStart w:id="209" w:name="_Toc49090576"/>
      <w:r/>
      <w:bookmarkStart w:id="210" w:name="_Toc120614282"/>
      <w:r/>
      <w:bookmarkStart w:id="211" w:name="_Toc26554094"/>
      <w:r/>
      <w:bookmarkEnd w:id="207"/>
      <w:r/>
      <w:bookmarkEnd w:id="208"/>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采 购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color w:val="000000"/>
          <w:sz w:val="36"/>
          <w:u w:val="single"/>
        </w:rPr>
      </w:pPr>
      <w:r>
        <w:rPr>
          <w:rFonts w:ascii="宋体" w:hAnsi="宋体"/>
          <w:b/>
          <w:color w:val="000000"/>
          <w:sz w:val="36"/>
          <w:u w:val="single"/>
        </w:rPr>
      </w:r>
      <w:r/>
    </w:p>
    <w:p>
      <w:pPr>
        <w:ind w:firstLine="1084"/>
        <w:rPr>
          <w:rFonts w:ascii="宋体" w:hAnsi="宋体"/>
          <w:b/>
          <w:bCs/>
          <w:color w:val="000000"/>
          <w:sz w:val="36"/>
          <w:szCs w:val="36"/>
          <w:u w:val="single"/>
        </w:rPr>
      </w:pPr>
      <w:r>
        <w:rPr>
          <w:rFonts w:ascii="宋体" w:hAnsi="宋体"/>
          <w:b/>
          <w:bCs/>
          <w:color w:val="000000"/>
          <w:sz w:val="36"/>
          <w:szCs w:val="36"/>
          <w:u w:val="single"/>
        </w:rPr>
      </w:r>
      <w:r/>
    </w:p>
    <w:p>
      <w:pPr>
        <w:ind w:firstLine="1084"/>
        <w:rPr>
          <w:rFonts w:ascii="宋体" w:hAnsi="宋体"/>
          <w:b/>
          <w:bCs/>
          <w:color w:val="000000"/>
          <w:sz w:val="36"/>
          <w:szCs w:val="36"/>
          <w:u w:val="single"/>
        </w:rPr>
      </w:pPr>
      <w:r>
        <w:rPr>
          <w:rFonts w:ascii="宋体" w:hAnsi="宋体"/>
          <w:b/>
          <w:bCs/>
          <w:color w:val="000000"/>
          <w:sz w:val="36"/>
          <w:szCs w:val="36"/>
          <w:u w:val="single"/>
        </w:rPr>
      </w:r>
      <w:r/>
    </w:p>
    <w:p>
      <w:pPr>
        <w:ind w:firstLine="1084"/>
        <w:rPr>
          <w:rFonts w:ascii="宋体" w:hAnsi="宋体"/>
          <w:b/>
          <w:bCs/>
          <w:color w:val="000000"/>
          <w:sz w:val="36"/>
          <w:szCs w:val="36"/>
          <w:u w:val="single"/>
        </w:rPr>
      </w:pPr>
      <w:r>
        <w:rPr>
          <w:rFonts w:ascii="宋体" w:hAnsi="宋体"/>
          <w:b/>
          <w:bCs/>
          <w:color w:val="000000"/>
          <w:sz w:val="36"/>
          <w:szCs w:val="36"/>
          <w:u w:val="single"/>
        </w:rPr>
      </w:r>
      <w:r/>
    </w:p>
    <w:p>
      <w:pPr>
        <w:ind w:firstLine="1084"/>
        <w:rPr>
          <w:rFonts w:ascii="宋体" w:hAnsi="宋体"/>
          <w:b/>
          <w:bCs/>
          <w:color w:val="000000"/>
          <w:sz w:val="36"/>
          <w:szCs w:val="36"/>
          <w:u w:val="single"/>
        </w:rPr>
      </w:pPr>
      <w:r>
        <w:rPr>
          <w:rFonts w:ascii="宋体" w:hAnsi="宋体"/>
          <w:b/>
          <w:bCs/>
          <w:color w:val="000000"/>
          <w:sz w:val="36"/>
          <w:szCs w:val="36"/>
          <w:u w:val="single"/>
        </w:rPr>
      </w:r>
      <w:r/>
    </w:p>
    <w:p>
      <w:pPr>
        <w:ind w:firstLine="1084"/>
        <w:rPr>
          <w:rFonts w:ascii="宋体" w:hAnsi="宋体"/>
          <w:b/>
          <w:bCs/>
          <w:color w:val="000000"/>
          <w:sz w:val="36"/>
          <w:szCs w:val="36"/>
          <w:u w:val="single"/>
        </w:rPr>
      </w:pPr>
      <w:r>
        <w:rPr>
          <w:rFonts w:ascii="宋体" w:hAnsi="宋体"/>
          <w:b/>
          <w:bCs/>
          <w:color w:val="000000"/>
          <w:sz w:val="36"/>
          <w:szCs w:val="36"/>
          <w:u w:val="single"/>
        </w:rPr>
      </w:r>
      <w:r/>
    </w:p>
    <w:p>
      <w:pPr>
        <w:ind w:firstLine="1084"/>
        <w:rPr>
          <w:rFonts w:ascii="宋体" w:hAnsi="宋体"/>
          <w:b/>
          <w:bCs/>
          <w:color w:val="000000"/>
          <w:sz w:val="36"/>
          <w:szCs w:val="36"/>
          <w:u w:val="single"/>
        </w:rPr>
      </w:pPr>
      <w:r>
        <w:rPr>
          <w:rFonts w:ascii="宋体" w:hAnsi="宋体"/>
          <w:b/>
          <w:bCs/>
          <w:color w:val="000000"/>
          <w:sz w:val="36"/>
          <w:szCs w:val="36"/>
          <w:u w:val="single"/>
        </w:rPr>
      </w:r>
      <w:r/>
    </w:p>
    <w:p>
      <w:pPr>
        <w:ind w:firstLine="1084"/>
        <w:rPr>
          <w:rFonts w:ascii="宋体" w:hAnsi="宋体"/>
          <w:b/>
          <w:color w:val="000000"/>
          <w:sz w:val="36"/>
          <w:u w:val="single"/>
        </w:rPr>
      </w:pPr>
      <w:r>
        <w:rPr>
          <w:rFonts w:ascii="宋体" w:hAnsi="宋体"/>
          <w:b/>
          <w:color w:val="000000"/>
          <w:sz w:val="36"/>
          <w:u w:val="single"/>
        </w:rPr>
      </w:r>
      <w:r/>
    </w:p>
    <w:p>
      <w:pPr>
        <w:ind w:firstLine="1084"/>
        <w:rPr>
          <w:rFonts w:ascii="宋体" w:hAnsi="宋体"/>
          <w:b/>
          <w:color w:val="000000"/>
          <w:sz w:val="36"/>
          <w:u w:val="single"/>
        </w:rPr>
      </w:pPr>
      <w:r>
        <w:rPr>
          <w:rFonts w:ascii="宋体" w:hAnsi="宋体"/>
          <w:b/>
          <w:color w:val="000000"/>
          <w:sz w:val="36"/>
          <w:u w:val="single"/>
        </w:rPr>
      </w:r>
      <w:r/>
    </w:p>
    <w:p>
      <w:pPr>
        <w:ind w:firstLine="964"/>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color w:val="000000"/>
          <w:sz w:val="24"/>
        </w:rPr>
      </w:pPr>
      <w:r>
        <w:rPr>
          <w:rFonts w:hint="eastAsia" w:ascii="宋体" w:hAnsi="宋体"/>
          <w:b/>
          <w:color w:val="000000"/>
          <w:sz w:val="24"/>
        </w:rPr>
        <w:t xml:space="preserve">一、基本目录</w:t>
      </w:r>
      <w:r/>
    </w:p>
    <w:p>
      <w:pPr>
        <w:ind w:left="48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p>
    <w:p>
      <w:pPr>
        <w:ind w:left="480"/>
        <w:spacing w:line="400" w:lineRule="exact"/>
        <w:rPr>
          <w:rFonts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p>
    <w:p>
      <w:pPr>
        <w:ind w:left="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ind w:left="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2024或2025年度的财务状况报告（投标人成立不满一年无需提供）</w:t>
      </w:r>
      <w:r/>
    </w:p>
    <w:p>
      <w:pPr>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p>
    <w:p>
      <w:pPr>
        <w:spacing w:line="400" w:lineRule="exact"/>
        <w:rPr>
          <w:rFonts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p>
    <w:p>
      <w:pPr>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p>
    <w:p>
      <w:pPr>
        <w:spacing w:line="400" w:lineRule="exact"/>
        <w:rPr>
          <w:rFonts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p>
    <w:p>
      <w:pPr>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p>
    <w:p>
      <w:pPr>
        <w:ind w:firstLine="480"/>
        <w:spacing w:line="400" w:lineRule="exact"/>
        <w:rPr>
          <w:rFonts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ind w:firstLine="48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rPr>
          <w:rFonts w:eastAsia="仿宋_GB2312"/>
          <w:color w:val="000000"/>
          <w:sz w:val="24"/>
          <w:szCs w:val="20"/>
        </w:rPr>
      </w:pPr>
      <w:r>
        <w:rPr>
          <w:rFonts w:hint="eastAsia" w:ascii="宋体" w:hAnsi="宋体"/>
          <w:b/>
          <w:color w:val="000000"/>
          <w:sz w:val="24"/>
          <w:szCs w:val="24"/>
        </w:rPr>
        <w:t xml:space="preserve">附件1 开标一览表</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采购编号：                                   </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             </w:t>
            </w:r>
            <w:r>
              <w:rPr>
                <w:rFonts w:hint="eastAsia" w:ascii="宋体" w:hAnsi="宋体"/>
                <w:b/>
                <w:bCs/>
                <w:color w:val="000000"/>
                <w:sz w:val="24"/>
                <w:szCs w:val="24"/>
              </w:rPr>
              <w:t xml:space="preserve"> (一年)</w:t>
            </w:r>
            <w:r/>
          </w:p>
        </w:tc>
      </w:tr>
      <w:tr>
        <w:trPr>
          <w:cantSplit/>
          <w:trHeight w:val="612"/>
        </w:trPr>
        <w:tc>
          <w:tcPr>
            <w:tcW w:w="8206" w:type="dxa"/>
            <w:vAlign w:val="center"/>
            <w:textDirection w:val="lrTb"/>
            <w:noWrap w:val="false"/>
          </w:tcPr>
          <w:p>
            <w:pPr>
              <w:pStyle w:val="987"/>
              <w:ind w:firstLine="0"/>
              <w:spacing w:before="0" w:after="0" w:line="500" w:lineRule="exact"/>
              <w:rPr>
                <w:rFonts w:ascii="宋体" w:hAnsi="宋体"/>
                <w:color w:val="000000"/>
                <w:szCs w:val="21"/>
              </w:rPr>
            </w:pPr>
            <w:r>
              <w:rPr>
                <w:rFonts w:hint="eastAsia" w:ascii="宋体" w:hAnsi="宋体" w:cs="宋体"/>
                <w:color w:val="000000"/>
              </w:rPr>
              <w:t xml:space="preserve">小写：                             （人民币：元）</w:t>
            </w:r>
            <w:r/>
          </w:p>
        </w:tc>
      </w:tr>
    </w:tbl>
    <w:p>
      <w:pPr>
        <w:ind w:firstLine="480"/>
        <w:rPr>
          <w:rFonts w:ascii="宋体" w:hAnsi="宋体"/>
          <w:b/>
          <w:bCs/>
          <w:color w:val="000000"/>
          <w:sz w:val="24"/>
          <w:szCs w:val="24"/>
        </w:rPr>
      </w:pPr>
      <w:r>
        <w:rPr>
          <w:rFonts w:hint="eastAsia" w:ascii="宋体" w:hAnsi="宋体"/>
          <w:b/>
          <w:bCs/>
          <w:color w:val="000000"/>
          <w:sz w:val="24"/>
          <w:szCs w:val="24"/>
        </w:rPr>
        <w:t xml:space="preserve">备注：供应商按照一年预算金额报价。</w:t>
      </w:r>
      <w:r/>
    </w:p>
    <w:p>
      <w:pPr>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ascii="宋体" w:hAnsi="宋体"/>
          <w:b/>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附件2 投标分项报价表（采购包号：**）</w:t>
      </w:r>
      <w:r/>
    </w:p>
    <w:tbl>
      <w:tblPr>
        <w:tblW w:w="8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0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26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0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48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177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分项服务名称</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交付期/服务期</w:t>
            </w:r>
            <w:r/>
          </w:p>
        </w:tc>
        <w:tc>
          <w:tcPr>
            <w:tcW w:w="126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分项单位</w:t>
            </w:r>
            <w:r/>
          </w:p>
        </w:tc>
        <w:tc>
          <w:tcPr>
            <w:tcW w:w="100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48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77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0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tc>
        <w:tc>
          <w:tcPr>
            <w:tcW w:w="126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8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7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0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w:t>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6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8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7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color w:val="000000"/>
                <w:sz w:val="24"/>
                <w:szCs w:val="24"/>
                <w:u w:val="single"/>
              </w:rPr>
            </w:pPr>
            <w:r>
              <w:rPr>
                <w:rFonts w:hint="eastAsia" w:ascii="宋体" w:hAnsi="宋体"/>
                <w:color w:val="000000"/>
                <w:sz w:val="24"/>
                <w:szCs w:val="24"/>
              </w:rPr>
              <w:t xml:space="preserve">投标总报价（人民币：元）</w:t>
            </w:r>
            <w:r>
              <w:rPr>
                <w:rFonts w:hint="eastAsia" w:ascii="宋体" w:hAnsi="宋体"/>
                <w:color w:val="000000"/>
                <w:sz w:val="24"/>
                <w:szCs w:val="24"/>
                <w:u w:val="single"/>
              </w:rPr>
              <w:t xml:space="preserve">                          </w:t>
            </w:r>
            <w:r/>
          </w:p>
        </w:tc>
      </w:tr>
    </w:tbl>
    <w:p>
      <w:pPr>
        <w:spacing w:line="0" w:lineRule="atLeast"/>
        <w:rPr>
          <w:rFonts w:ascii="宋体" w:hAnsi="宋体"/>
          <w:color w:val="000000"/>
          <w:sz w:val="24"/>
          <w:szCs w:val="24"/>
        </w:rPr>
      </w:pPr>
      <w:r>
        <w:rPr>
          <w:rFonts w:hint="eastAsia" w:ascii="宋体" w:hAnsi="宋体"/>
          <w:color w:val="000000"/>
          <w:sz w:val="24"/>
          <w:szCs w:val="24"/>
        </w:rPr>
        <w:t xml:space="preserve">备注：</w:t>
      </w:r>
      <w:r/>
    </w:p>
    <w:p>
      <w:pPr>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p>
    <w:p>
      <w:pPr>
        <w:spacing w:line="0" w:lineRule="atLeas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p>
    <w:p>
      <w:pP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s="宋体"/>
          <w:b/>
          <w:color w:val="000000"/>
          <w:sz w:val="24"/>
          <w:szCs w:val="24"/>
        </w:rPr>
      </w:pPr>
      <w:r>
        <w:rPr>
          <w:rFonts w:hint="eastAsia" w:ascii="宋体" w:hAnsi="宋体" w:cs="宋体"/>
          <w:b/>
          <w:color w:val="000000"/>
          <w:sz w:val="24"/>
          <w:szCs w:val="24"/>
        </w:rPr>
        <w:t xml:space="preserve">人员工资、社会保险和公积金三项费用报价表（采购包号：**）</w:t>
      </w:r>
      <w:r/>
    </w:p>
    <w:tbl>
      <w:tblPr>
        <w:tblW w:w="4889"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520"/>
        <w:gridCol w:w="723"/>
        <w:gridCol w:w="965"/>
        <w:gridCol w:w="1122"/>
        <w:gridCol w:w="1135"/>
        <w:gridCol w:w="2885"/>
      </w:tblGrid>
      <w:tr>
        <w:trPr>
          <w:cantSplit/>
          <w:trHeight w:val="369"/>
        </w:trPr>
        <w:tc>
          <w:tcPr>
            <w:tcW w:w="61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1520"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72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96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单价</w:t>
            </w:r>
            <w:r/>
          </w:p>
        </w:tc>
        <w:tc>
          <w:tcPr>
            <w:tcW w:w="1122"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期 限</w:t>
            </w:r>
            <w:r/>
          </w:p>
        </w:tc>
        <w:tc>
          <w:tcPr>
            <w:tcW w:w="113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总价1</w:t>
            </w:r>
            <w:r/>
          </w:p>
        </w:tc>
        <w:tc>
          <w:tcPr>
            <w:tcW w:w="2885" w:type="dxa"/>
            <w:vAlign w:val="center"/>
            <w:vMerge w:val="restart"/>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cantSplit/>
          <w:trHeight w:val="369"/>
        </w:trPr>
        <w:tc>
          <w:tcPr>
            <w:tcW w:w="61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1</w:t>
            </w:r>
            <w:r/>
          </w:p>
        </w:tc>
        <w:tc>
          <w:tcPr>
            <w:tcW w:w="1520"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人员工资</w:t>
            </w:r>
            <w:r/>
          </w:p>
        </w:tc>
        <w:tc>
          <w:tcPr>
            <w:tcW w:w="72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人数</w:t>
            </w:r>
            <w:r/>
          </w:p>
        </w:tc>
        <w:tc>
          <w:tcPr>
            <w:tcW w:w="96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元/月·人</w:t>
            </w:r>
            <w:r/>
          </w:p>
        </w:tc>
        <w:tc>
          <w:tcPr>
            <w:tcW w:w="1122"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月</w:t>
            </w:r>
            <w:r/>
          </w:p>
        </w:tc>
        <w:tc>
          <w:tcPr>
            <w:tcW w:w="113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p>
        </w:tc>
        <w:tc>
          <w:tcPr>
            <w:tcW w:w="2885" w:type="dxa"/>
            <w:vAlign w:val="center"/>
            <w:vMerge w:val="continue"/>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1520"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岗位1（如：保洁员1）</w:t>
            </w:r>
            <w:r/>
          </w:p>
        </w:tc>
        <w:tc>
          <w:tcPr>
            <w:tcW w:w="723" w:type="dxa"/>
            <w:vAlign w:val="center"/>
            <w:textDirection w:val="lrTb"/>
            <w:noWrap w:val="false"/>
          </w:tcPr>
          <w:p>
            <w:pPr>
              <w:jc w:val="center"/>
              <w:spacing w:line="0" w:lineRule="atLeast"/>
              <w:rPr>
                <w:rFonts w:ascii="宋体" w:hAnsi="宋体" w:cs="宋体"/>
                <w:bCs/>
                <w:color w:val="000000"/>
                <w:sz w:val="24"/>
                <w:szCs w:val="24"/>
              </w:rPr>
            </w:pPr>
            <w:r>
              <w:rPr>
                <w:rFonts w:ascii="宋体" w:hAnsi="宋体" w:cs="宋体"/>
                <w:bCs/>
                <w:color w:val="000000"/>
                <w:sz w:val="24"/>
                <w:szCs w:val="24"/>
              </w:rPr>
            </w:r>
            <w:r/>
          </w:p>
        </w:tc>
        <w:tc>
          <w:tcPr>
            <w:tcW w:w="965"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122" w:type="dxa"/>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135"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2885" w:type="dxa"/>
            <w:vAlign w:val="center"/>
            <w:textDirection w:val="lrTb"/>
            <w:noWrap w:val="false"/>
          </w:tcPr>
          <w:p>
            <w:pPr>
              <w:jc w:val="left"/>
              <w:spacing w:line="0" w:lineRule="atLeast"/>
              <w:rPr>
                <w:rFonts w:ascii="宋体" w:hAnsi="宋体" w:cs="宋体"/>
                <w:color w:val="000000"/>
                <w:sz w:val="24"/>
                <w:szCs w:val="24"/>
              </w:rPr>
            </w:pPr>
            <w:r>
              <w:rPr>
                <w:rFonts w:ascii="宋体" w:hAnsi="宋体" w:cs="宋体"/>
                <w:color w:val="000000"/>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1520"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岗位2（如：保洁员2）</w:t>
            </w:r>
            <w:r/>
          </w:p>
        </w:tc>
        <w:tc>
          <w:tcPr>
            <w:tcW w:w="723" w:type="dxa"/>
            <w:vAlign w:val="center"/>
            <w:textDirection w:val="lrTb"/>
            <w:noWrap w:val="false"/>
          </w:tcPr>
          <w:p>
            <w:pPr>
              <w:jc w:val="center"/>
              <w:spacing w:line="0" w:lineRule="atLeast"/>
              <w:rPr>
                <w:rFonts w:ascii="宋体" w:hAnsi="宋体" w:cs="宋体"/>
                <w:bCs/>
                <w:color w:val="000000"/>
                <w:sz w:val="24"/>
                <w:szCs w:val="24"/>
              </w:rPr>
            </w:pPr>
            <w:r>
              <w:rPr>
                <w:rFonts w:ascii="宋体" w:hAnsi="宋体" w:cs="宋体"/>
                <w:bCs/>
                <w:color w:val="000000"/>
                <w:sz w:val="24"/>
                <w:szCs w:val="24"/>
              </w:rPr>
            </w:r>
            <w:r/>
          </w:p>
        </w:tc>
        <w:tc>
          <w:tcPr>
            <w:tcW w:w="965"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122" w:type="dxa"/>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135"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2885" w:type="dxa"/>
            <w:vAlign w:val="center"/>
            <w:textDirection w:val="lrTb"/>
            <w:noWrap w:val="false"/>
          </w:tcPr>
          <w:p>
            <w:pPr>
              <w:jc w:val="left"/>
              <w:spacing w:line="0" w:lineRule="atLeast"/>
              <w:rPr>
                <w:rFonts w:ascii="宋体" w:hAnsi="宋体" w:cs="宋体"/>
                <w:color w:val="000000"/>
                <w:sz w:val="24"/>
                <w:szCs w:val="24"/>
              </w:rPr>
            </w:pPr>
            <w:r>
              <w:rPr>
                <w:rFonts w:ascii="宋体" w:hAnsi="宋体" w:cs="宋体"/>
                <w:color w:val="000000"/>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1520"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723" w:type="dxa"/>
            <w:vAlign w:val="center"/>
            <w:textDirection w:val="lrTb"/>
            <w:noWrap w:val="false"/>
          </w:tcPr>
          <w:p>
            <w:pPr>
              <w:jc w:val="center"/>
              <w:spacing w:line="0" w:lineRule="atLeast"/>
              <w:rPr>
                <w:rFonts w:ascii="宋体" w:hAnsi="宋体" w:cs="宋体"/>
                <w:bCs/>
                <w:color w:val="000000"/>
                <w:sz w:val="24"/>
                <w:szCs w:val="24"/>
              </w:rPr>
            </w:pPr>
            <w:r>
              <w:rPr>
                <w:rFonts w:ascii="宋体" w:hAnsi="宋体" w:cs="宋体"/>
                <w:bCs/>
                <w:color w:val="000000"/>
                <w:sz w:val="24"/>
                <w:szCs w:val="24"/>
              </w:rPr>
            </w:r>
            <w:r/>
          </w:p>
        </w:tc>
        <w:tc>
          <w:tcPr>
            <w:tcW w:w="965"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122" w:type="dxa"/>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135"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2885" w:type="dxa"/>
            <w:vAlign w:val="center"/>
            <w:textDirection w:val="lrTb"/>
            <w:noWrap w:val="false"/>
          </w:tcPr>
          <w:p>
            <w:pPr>
              <w:jc w:val="left"/>
              <w:spacing w:line="0" w:lineRule="atLeast"/>
              <w:rPr>
                <w:rFonts w:ascii="宋体" w:hAnsi="宋体" w:cs="宋体"/>
                <w:color w:val="000000"/>
                <w:sz w:val="24"/>
                <w:szCs w:val="24"/>
              </w:rPr>
            </w:pPr>
            <w:r>
              <w:rPr>
                <w:rFonts w:ascii="宋体" w:hAnsi="宋体" w:cs="宋体"/>
                <w:color w:val="000000"/>
                <w:sz w:val="24"/>
                <w:szCs w:val="24"/>
              </w:rPr>
            </w:r>
            <w:r/>
          </w:p>
        </w:tc>
      </w:tr>
      <w:tr>
        <w:trPr>
          <w:trHeight w:val="369"/>
        </w:trPr>
        <w:tc>
          <w:tcPr>
            <w:gridSpan w:val="7"/>
            <w:tcW w:w="8965" w:type="dxa"/>
            <w:vAlign w:val="center"/>
            <w:textDirection w:val="lrTb"/>
            <w:noWrap w:val="false"/>
          </w:tcPr>
          <w:p>
            <w:pPr>
              <w:jc w:val="left"/>
              <w:spacing w:line="0" w:lineRule="atLeast"/>
              <w:rPr>
                <w:rFonts w:ascii="宋体" w:hAnsi="宋体" w:cs="宋体"/>
                <w:b/>
                <w:color w:val="000000"/>
                <w:sz w:val="24"/>
                <w:szCs w:val="24"/>
              </w:rPr>
            </w:pPr>
            <w:r>
              <w:rPr>
                <w:rFonts w:hint="eastAsia" w:ascii="宋体" w:hAnsi="宋体" w:cs="宋体"/>
                <w:b/>
                <w:color w:val="000000"/>
                <w:sz w:val="24"/>
                <w:szCs w:val="24"/>
              </w:rPr>
              <w:t xml:space="preserve">分项总价1 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r>
        <w:trPr>
          <w:cantSplit/>
          <w:trHeight w:val="369"/>
        </w:trPr>
        <w:tc>
          <w:tcPr>
            <w:tcW w:w="61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1520"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72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96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单价</w:t>
            </w:r>
            <w:r/>
          </w:p>
        </w:tc>
        <w:tc>
          <w:tcPr>
            <w:tcW w:w="1122"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 期 限</w:t>
            </w:r>
            <w:r/>
          </w:p>
        </w:tc>
        <w:tc>
          <w:tcPr>
            <w:tcW w:w="113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总价2</w:t>
            </w:r>
            <w:r/>
          </w:p>
        </w:tc>
        <w:tc>
          <w:tcPr>
            <w:tcW w:w="2885" w:type="dxa"/>
            <w:vAlign w:val="center"/>
            <w:vMerge w:val="restart"/>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cantSplit/>
          <w:trHeight w:val="628"/>
        </w:trPr>
        <w:tc>
          <w:tcPr>
            <w:tcW w:w="61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2</w:t>
            </w:r>
            <w:r/>
          </w:p>
        </w:tc>
        <w:tc>
          <w:tcPr>
            <w:tcW w:w="1520"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社会保险</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费用</w:t>
            </w:r>
            <w:r/>
          </w:p>
        </w:tc>
        <w:tc>
          <w:tcPr>
            <w:tcW w:w="723"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人数</w:t>
            </w:r>
            <w:r/>
          </w:p>
        </w:tc>
        <w:tc>
          <w:tcPr>
            <w:tcW w:w="965"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元/月·人</w:t>
            </w:r>
            <w:r/>
          </w:p>
        </w:tc>
        <w:tc>
          <w:tcPr>
            <w:tcW w:w="1122"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月</w:t>
            </w:r>
            <w:r/>
          </w:p>
        </w:tc>
        <w:tc>
          <w:tcPr>
            <w:tcW w:w="113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p>
        </w:tc>
        <w:tc>
          <w:tcPr>
            <w:tcW w:w="2885" w:type="dxa"/>
            <w:vAlign w:val="center"/>
            <w:vMerge w:val="continue"/>
            <w:textDirection w:val="lrTb"/>
            <w:noWrap w:val="false"/>
          </w:tcPr>
          <w:p>
            <w:pPr>
              <w:jc w:val="left"/>
              <w:spacing w:line="0" w:lineRule="atLeast"/>
              <w:rPr>
                <w:rFonts w:ascii="宋体" w:hAnsi="宋体" w:cs="宋体"/>
                <w:i/>
                <w:color w:val="000000"/>
                <w:sz w:val="24"/>
                <w:szCs w:val="24"/>
                <w:u w:val="single"/>
              </w:rPr>
            </w:pPr>
            <w:r>
              <w:rPr>
                <w:rFonts w:ascii="宋体" w:hAnsi="宋体" w:cs="宋体"/>
                <w:i/>
                <w:color w:val="000000"/>
                <w:sz w:val="24"/>
                <w:szCs w:val="24"/>
                <w:u w:val="single"/>
              </w:rPr>
            </w:r>
            <w:r/>
          </w:p>
        </w:tc>
      </w:tr>
      <w:tr>
        <w:trPr>
          <w:cantSplit/>
          <w:trHeight w:val="563"/>
        </w:trPr>
        <w:tc>
          <w:tcPr>
            <w:tcW w:w="615"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2.1</w:t>
            </w:r>
            <w:r/>
          </w:p>
        </w:tc>
        <w:tc>
          <w:tcPr>
            <w:tcW w:w="1520"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岗位1（如：保洁员1）</w:t>
            </w:r>
            <w:r/>
          </w:p>
        </w:tc>
        <w:tc>
          <w:tcPr>
            <w:tcW w:w="72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96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22"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3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2885" w:type="dxa"/>
            <w:vAlign w:val="center"/>
            <w:vMerge w:val="restart"/>
            <w:textDirection w:val="lrTb"/>
            <w:noWrap w:val="false"/>
          </w:tcPr>
          <w:p>
            <w:pPr>
              <w:jc w:val="center"/>
              <w:spacing w:line="0" w:lineRule="atLeast"/>
              <w:widowControl/>
              <w:rPr>
                <w:rFonts w:ascii="宋体" w:hAnsi="宋体" w:cs="宋体"/>
                <w:color w:val="000000"/>
              </w:rPr>
            </w:pPr>
            <w:r>
              <w:rPr>
                <w:rFonts w:hint="eastAsia" w:ascii="宋体" w:hAnsi="宋体" w:cs="宋体"/>
                <w:color w:val="000000"/>
              </w:rPr>
              <w:t xml:space="preserve">该人员正常缴纳社会保险/</w:t>
            </w:r>
            <w:r/>
          </w:p>
          <w:p>
            <w:pPr>
              <w:jc w:val="left"/>
              <w:spacing w:line="0" w:lineRule="atLeast"/>
              <w:rPr>
                <w:rFonts w:ascii="宋体" w:hAnsi="宋体" w:cs="宋体"/>
                <w:color w:val="000000"/>
              </w:rPr>
            </w:pPr>
            <w:r>
              <w:rPr>
                <w:rFonts w:hint="eastAsia" w:ascii="宋体" w:hAnsi="宋体" w:cs="宋体"/>
                <w:iCs/>
                <w:color w:val="000000"/>
              </w:rPr>
              <w:t xml:space="preserve">如该人员依法享受社会保险费用缴纳减免政策，请在此框内进行说明</w:t>
            </w:r>
            <w:r/>
          </w:p>
        </w:tc>
      </w:tr>
      <w:tr>
        <w:trPr>
          <w:cantSplit/>
          <w:trHeight w:val="261"/>
        </w:trPr>
        <w:tc>
          <w:tcPr>
            <w:tcW w:w="615"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2.2</w:t>
            </w:r>
            <w:r/>
          </w:p>
        </w:tc>
        <w:tc>
          <w:tcPr>
            <w:tcW w:w="1520"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岗位2（如：保洁员2）</w:t>
            </w:r>
            <w:r/>
          </w:p>
        </w:tc>
        <w:tc>
          <w:tcPr>
            <w:tcW w:w="72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96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22"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3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2885" w:type="dxa"/>
            <w:vAlign w:val="center"/>
            <w:vMerge w:val="continue"/>
            <w:textDirection w:val="lrTb"/>
            <w:noWrap w:val="false"/>
          </w:tcPr>
          <w:p>
            <w:pPr>
              <w:jc w:val="left"/>
              <w:spacing w:line="0" w:lineRule="atLeast"/>
              <w:widowControl/>
              <w:rPr>
                <w:rFonts w:ascii="宋体" w:hAnsi="宋体" w:cs="宋体"/>
                <w:i/>
                <w:color w:val="000000"/>
                <w:sz w:val="24"/>
                <w:szCs w:val="24"/>
                <w:u w:val="single"/>
              </w:rPr>
            </w:pPr>
            <w:r>
              <w:rPr>
                <w:rFonts w:ascii="宋体" w:hAnsi="宋体" w:cs="宋体"/>
                <w:i/>
                <w:color w:val="000000"/>
                <w:sz w:val="24"/>
                <w:szCs w:val="24"/>
                <w:u w:val="single"/>
              </w:rPr>
            </w:r>
            <w:r/>
          </w:p>
        </w:tc>
      </w:tr>
      <w:tr>
        <w:trPr>
          <w:trHeight w:val="261"/>
        </w:trPr>
        <w:tc>
          <w:tcPr>
            <w:tcW w:w="61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520"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96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22"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3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2885" w:type="dxa"/>
            <w:vAlign w:val="center"/>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261"/>
        </w:trPr>
        <w:tc>
          <w:tcPr>
            <w:gridSpan w:val="7"/>
            <w:tcW w:w="8965" w:type="dxa"/>
            <w:vAlign w:val="center"/>
            <w:textDirection w:val="lrTb"/>
            <w:noWrap w:val="false"/>
          </w:tcPr>
          <w:p>
            <w:pPr>
              <w:jc w:val="left"/>
              <w:spacing w:line="0" w:lineRule="atLeast"/>
              <w:rPr>
                <w:rFonts w:ascii="宋体" w:hAnsi="宋体" w:cs="宋体"/>
                <w:b/>
                <w:color w:val="000000"/>
                <w:sz w:val="24"/>
                <w:szCs w:val="24"/>
              </w:rPr>
            </w:pPr>
            <w:r>
              <w:rPr>
                <w:rFonts w:hint="eastAsia" w:ascii="宋体" w:hAnsi="宋体" w:cs="宋体"/>
                <w:b/>
                <w:color w:val="000000"/>
                <w:sz w:val="24"/>
                <w:szCs w:val="24"/>
              </w:rPr>
              <w:t xml:space="preserve">分项总价2 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r>
        <w:trPr>
          <w:cantSplit/>
          <w:trHeight w:val="261"/>
        </w:trPr>
        <w:tc>
          <w:tcPr>
            <w:tcW w:w="61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1520"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72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96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单价</w:t>
            </w:r>
            <w:r/>
          </w:p>
        </w:tc>
        <w:tc>
          <w:tcPr>
            <w:tcW w:w="1122"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期 限</w:t>
            </w:r>
            <w:r/>
          </w:p>
        </w:tc>
        <w:tc>
          <w:tcPr>
            <w:tcW w:w="113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总价3</w:t>
            </w:r>
            <w:r/>
          </w:p>
        </w:tc>
        <w:tc>
          <w:tcPr>
            <w:tcW w:w="2885" w:type="dxa"/>
            <w:vAlign w:val="center"/>
            <w:vMerge w:val="restart"/>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cantSplit/>
          <w:trHeight w:val="261"/>
        </w:trPr>
        <w:tc>
          <w:tcPr>
            <w:tcW w:w="615" w:type="dxa"/>
            <w:vAlign w:val="center"/>
            <w:textDirection w:val="lrTb"/>
            <w:noWrap w:val="false"/>
          </w:tcPr>
          <w:p>
            <w:pPr>
              <w:jc w:val="center"/>
              <w:spacing w:line="0" w:lineRule="atLeast"/>
              <w:widowControl/>
              <w:rPr>
                <w:rFonts w:ascii="宋体" w:hAnsi="宋体" w:cs="宋体"/>
                <w:b/>
                <w:color w:val="000000"/>
                <w:sz w:val="24"/>
                <w:szCs w:val="24"/>
              </w:rPr>
            </w:pPr>
            <w:r>
              <w:rPr>
                <w:rFonts w:hint="eastAsia" w:ascii="宋体" w:hAnsi="宋体" w:cs="宋体"/>
                <w:b/>
                <w:color w:val="000000"/>
                <w:sz w:val="24"/>
                <w:szCs w:val="24"/>
              </w:rPr>
              <w:t xml:space="preserve">3</w:t>
            </w:r>
            <w:r/>
          </w:p>
        </w:tc>
        <w:tc>
          <w:tcPr>
            <w:tcW w:w="1520" w:type="dxa"/>
            <w:vAlign w:val="center"/>
            <w:textDirection w:val="lrTb"/>
            <w:noWrap w:val="false"/>
          </w:tcPr>
          <w:p>
            <w:pPr>
              <w:jc w:val="center"/>
              <w:spacing w:line="0" w:lineRule="atLeast"/>
              <w:widowControl/>
              <w:rPr>
                <w:rFonts w:ascii="宋体" w:hAnsi="宋体" w:cs="宋体"/>
                <w:b/>
                <w:color w:val="000000"/>
                <w:sz w:val="24"/>
                <w:szCs w:val="24"/>
              </w:rPr>
            </w:pPr>
            <w:r>
              <w:rPr>
                <w:rFonts w:hint="eastAsia" w:ascii="宋体" w:hAnsi="宋体" w:cs="宋体"/>
                <w:b/>
                <w:color w:val="000000"/>
                <w:sz w:val="24"/>
                <w:szCs w:val="24"/>
              </w:rPr>
              <w:t xml:space="preserve">住房公积金</w:t>
            </w:r>
            <w:r/>
          </w:p>
        </w:tc>
        <w:tc>
          <w:tcPr>
            <w:tcW w:w="723"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人数</w:t>
            </w:r>
            <w:r/>
          </w:p>
        </w:tc>
        <w:tc>
          <w:tcPr>
            <w:tcW w:w="965"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元/月·人</w:t>
            </w:r>
            <w:r/>
          </w:p>
        </w:tc>
        <w:tc>
          <w:tcPr>
            <w:tcW w:w="1122"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月</w:t>
            </w:r>
            <w:r/>
          </w:p>
        </w:tc>
        <w:tc>
          <w:tcPr>
            <w:tcW w:w="1135"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p>
        </w:tc>
        <w:tc>
          <w:tcPr>
            <w:tcW w:w="2885" w:type="dxa"/>
            <w:vAlign w:val="center"/>
            <w:vMerge w:val="continue"/>
            <w:textDirection w:val="lrTb"/>
            <w:noWrap w:val="false"/>
          </w:tcPr>
          <w:p>
            <w:pPr>
              <w:jc w:val="left"/>
              <w:spacing w:line="0" w:lineRule="atLeast"/>
              <w:widowControl/>
              <w:rPr>
                <w:rFonts w:ascii="宋体" w:hAnsi="宋体" w:cs="宋体"/>
                <w:i/>
                <w:color w:val="000000"/>
                <w:sz w:val="24"/>
                <w:szCs w:val="24"/>
                <w:u w:val="single"/>
              </w:rPr>
            </w:pPr>
            <w:r>
              <w:rPr>
                <w:rFonts w:ascii="宋体" w:hAnsi="宋体" w:cs="宋体"/>
                <w:i/>
                <w:color w:val="000000"/>
                <w:sz w:val="24"/>
                <w:szCs w:val="24"/>
                <w:u w:val="single"/>
              </w:rPr>
            </w:r>
            <w:r/>
          </w:p>
        </w:tc>
      </w:tr>
      <w:tr>
        <w:trPr>
          <w:cantSplit/>
          <w:trHeight w:val="369"/>
        </w:trPr>
        <w:tc>
          <w:tcPr>
            <w:tcW w:w="615"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3.1</w:t>
            </w:r>
            <w:r/>
          </w:p>
        </w:tc>
        <w:tc>
          <w:tcPr>
            <w:tcW w:w="1520"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岗位1（如：保洁员1）</w:t>
            </w:r>
            <w:r/>
          </w:p>
        </w:tc>
        <w:tc>
          <w:tcPr>
            <w:tcW w:w="72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96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22" w:type="dxa"/>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3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2885" w:type="dxa"/>
            <w:vAlign w:val="center"/>
            <w:vMerge w:val="restart"/>
            <w:textDirection w:val="lrTb"/>
            <w:noWrap w:val="false"/>
          </w:tcPr>
          <w:p>
            <w:pPr>
              <w:jc w:val="center"/>
              <w:spacing w:line="0" w:lineRule="atLeast"/>
              <w:widowControl/>
              <w:rPr>
                <w:rFonts w:ascii="宋体" w:hAnsi="宋体" w:cs="宋体"/>
                <w:i/>
                <w:color w:val="000000"/>
                <w:u w:val="single"/>
              </w:rPr>
            </w:pPr>
            <w:r>
              <w:rPr>
                <w:rFonts w:hint="eastAsia" w:ascii="宋体" w:hAnsi="宋体" w:cs="宋体"/>
                <w:color w:val="000000"/>
              </w:rPr>
              <w:t xml:space="preserve">该人员正常缴存住房公积金/</w:t>
            </w:r>
            <w:r/>
          </w:p>
          <w:p>
            <w:pPr>
              <w:jc w:val="left"/>
              <w:spacing w:line="0" w:lineRule="atLeast"/>
              <w:rPr>
                <w:rFonts w:ascii="宋体" w:hAnsi="宋体" w:cs="宋体"/>
                <w:i/>
                <w:color w:val="000000"/>
                <w:u w:val="single"/>
              </w:rPr>
            </w:pPr>
            <w:r>
              <w:rPr>
                <w:rFonts w:hint="eastAsia" w:ascii="宋体" w:hAnsi="宋体" w:cs="宋体"/>
                <w:iCs/>
                <w:color w:val="000000"/>
              </w:rPr>
              <w:t xml:space="preserve">如该人员依法享受住房公积金缴存减免政策，请在此框内进行说明</w:t>
            </w:r>
            <w:r/>
          </w:p>
        </w:tc>
      </w:tr>
      <w:tr>
        <w:trPr>
          <w:cantSplit/>
          <w:trHeight w:val="369"/>
        </w:trPr>
        <w:tc>
          <w:tcPr>
            <w:tcW w:w="615"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3.2</w:t>
            </w:r>
            <w:r/>
          </w:p>
        </w:tc>
        <w:tc>
          <w:tcPr>
            <w:tcW w:w="1520"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岗位2（如：保洁员2）</w:t>
            </w:r>
            <w:r/>
          </w:p>
        </w:tc>
        <w:tc>
          <w:tcPr>
            <w:tcW w:w="72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96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22" w:type="dxa"/>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3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2885" w:type="dxa"/>
            <w:vAlign w:val="center"/>
            <w:vMerge w:val="continue"/>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520"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96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22" w:type="dxa"/>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135"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2885" w:type="dxa"/>
            <w:vAlign w:val="center"/>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369"/>
        </w:trPr>
        <w:tc>
          <w:tcPr>
            <w:gridSpan w:val="7"/>
            <w:tcW w:w="8965" w:type="dxa"/>
            <w:vAlign w:val="center"/>
            <w:textDirection w:val="lrTb"/>
            <w:noWrap w:val="false"/>
          </w:tcPr>
          <w:p>
            <w:pPr>
              <w:jc w:val="left"/>
              <w:spacing w:line="0" w:lineRule="atLeast"/>
              <w:widowControl/>
              <w:rPr>
                <w:rFonts w:ascii="宋体" w:hAnsi="宋体" w:cs="宋体"/>
                <w:color w:val="000000"/>
                <w:sz w:val="24"/>
                <w:szCs w:val="24"/>
              </w:rPr>
            </w:pPr>
            <w:r>
              <w:rPr>
                <w:rFonts w:hint="eastAsia" w:ascii="宋体" w:hAnsi="宋体" w:cs="宋体"/>
                <w:b/>
                <w:color w:val="000000"/>
                <w:sz w:val="24"/>
                <w:szCs w:val="24"/>
              </w:rPr>
              <w:t xml:space="preserve">分项总价3 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bl>
    <w:p>
      <w:pPr>
        <w:spacing w:line="0" w:lineRule="atLeast"/>
        <w:rPr>
          <w:rFonts w:ascii="宋体" w:hAnsi="宋体" w:cs="宋体"/>
          <w:color w:val="000000"/>
          <w:sz w:val="24"/>
          <w:szCs w:val="24"/>
        </w:rPr>
      </w:pPr>
      <w:r>
        <w:rPr>
          <w:rFonts w:hint="eastAsia" w:ascii="宋体" w:hAnsi="宋体" w:cs="宋体"/>
          <w:color w:val="000000"/>
          <w:sz w:val="24"/>
          <w:szCs w:val="24"/>
        </w:rPr>
        <w:t xml:space="preserve">备注：</w:t>
      </w:r>
      <w:r/>
    </w:p>
    <w:p>
      <w:pPr>
        <w:spacing w:line="0" w:lineRule="atLeast"/>
        <w:rPr>
          <w:rFonts w:ascii="宋体" w:hAnsi="宋体" w:cs="宋体"/>
          <w:iCs/>
          <w:color w:val="000000"/>
          <w:sz w:val="24"/>
          <w:szCs w:val="24"/>
        </w:rPr>
      </w:pPr>
      <w:r>
        <w:rPr>
          <w:rFonts w:hint="eastAsia" w:ascii="宋体" w:hAnsi="宋体" w:cs="宋体"/>
          <w:iCs/>
          <w:color w:val="000000"/>
          <w:sz w:val="24"/>
          <w:szCs w:val="24"/>
        </w:rPr>
        <w:t xml:space="preserve">1.本表仅适用物业管理服务品目政府采购项目，供应商需在投标（响应）文件中填报此表。</w:t>
      </w:r>
      <w:r/>
    </w:p>
    <w:p>
      <w:pPr>
        <w:spacing w:line="0" w:lineRule="atLeast"/>
        <w:rPr>
          <w:rFonts w:ascii="宋体" w:hAnsi="宋体" w:cs="宋体"/>
          <w:i/>
          <w:color w:val="000000"/>
          <w:sz w:val="24"/>
          <w:szCs w:val="24"/>
          <w:u w:val="single"/>
        </w:rPr>
      </w:pPr>
      <w:r>
        <w:rPr>
          <w:rFonts w:hint="eastAsia" w:ascii="宋体" w:hAnsi="宋体" w:cs="宋体"/>
          <w:i/>
          <w:color w:val="000000"/>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000000"/>
          <w:sz w:val="28"/>
          <w:szCs w:val="28"/>
        </w:rPr>
      </w:pPr>
      <w:r>
        <w:rPr>
          <w:rFonts w:ascii="方正魏碑_GBK" w:hAnsi="方正魏碑_GBK" w:eastAsia="方正魏碑_GBK" w:cs="方正魏碑_GBK"/>
          <w:b/>
          <w:bCs/>
          <w:color w:val="000000"/>
          <w:sz w:val="28"/>
          <w:szCs w:val="28"/>
        </w:rPr>
      </w:r>
      <w:r/>
    </w:p>
    <w:p>
      <w:pPr>
        <w:rPr>
          <w:color w:val="000000"/>
        </w:rPr>
      </w:pPr>
      <w:r>
        <w:rPr>
          <w:color w:val="000000"/>
        </w:rPr>
      </w:r>
      <w:r/>
    </w:p>
    <w:p>
      <w:pPr>
        <w:spacing w:line="0" w:lineRule="atLeast"/>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w:t>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s="宋体"/>
          <w:color w:val="000000"/>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）逐条做出明确响应。</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rPr>
          <w:rFonts w:ascii="宋体" w:hAnsi="宋体"/>
          <w:b/>
          <w:color w:val="000000"/>
          <w:sz w:val="24"/>
        </w:rPr>
      </w:pPr>
      <w:r>
        <w:rPr>
          <w:rFonts w:ascii="宋体" w:hAnsi="宋体"/>
          <w:b/>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ascii="宋体" w:hAnsi="宋体"/>
          <w:bCs/>
          <w:color w:val="000000"/>
          <w:sz w:val="24"/>
        </w:rPr>
      </w:pPr>
      <w:r>
        <w:rPr>
          <w:rFonts w:hint="eastAsia" w:ascii="宋体" w:hAnsi="宋体"/>
          <w:b/>
          <w:color w:val="000000"/>
          <w:sz w:val="24"/>
        </w:rPr>
        <w:t xml:space="preserve">    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（被授权人的姓名）为我方就采购编号为</w:t>
      </w:r>
      <w:r>
        <w:rPr>
          <w:rFonts w:hint="eastAsia"/>
          <w:color w:val="000000"/>
          <w:sz w:val="24"/>
          <w:szCs w:val="24"/>
        </w:rPr>
        <w:t xml:space="preserve">JSZC-320000-SCZX-G20**-****</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w:t>
      </w:r>
      <w:r>
        <w:rPr>
          <w:rFonts w:hint="eastAsia"/>
          <w:color w:val="000000"/>
          <w:sz w:val="24"/>
          <w:szCs w:val="24"/>
        </w:rPr>
        <w:t xml:space="preserve">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87"/>
        <w:spacing w:before="0" w:after="0" w:line="420" w:lineRule="exact"/>
        <w:rPr>
          <w:rFonts w:ascii="宋体" w:hAnsi="宋体"/>
          <w:color w:val="000000"/>
          <w:szCs w:val="21"/>
        </w:rPr>
      </w:pPr>
      <w:r>
        <w:rPr>
          <w:rFonts w:hint="eastAsia" w:ascii="宋体" w:hAnsi="宋体"/>
          <w:color w:val="000000"/>
          <w:szCs w:val="21"/>
        </w:rPr>
        <w:t xml:space="preserve">根据贵方</w:t>
      </w:r>
      <w:r>
        <w:rPr>
          <w:rFonts w:hint="eastAsia" w:ascii="宋体" w:hAnsi="宋体"/>
          <w:color w:val="000000"/>
        </w:rPr>
        <w:t xml:space="preserve">采购编号为</w:t>
      </w:r>
      <w:r>
        <w:rPr>
          <w:rFonts w:hint="eastAsia" w:ascii="Times New Roman" w:hAnsi="Times New Roman"/>
          <w:color w:val="000000"/>
        </w:rPr>
        <w:t xml:space="preserve">JSZC-320000-SCZX-G20**-****</w:t>
      </w:r>
      <w:r>
        <w:rPr>
          <w:rFonts w:hint="eastAsia" w:ascii="宋体" w:hAnsi="宋体"/>
          <w:color w:val="000000"/>
        </w:rPr>
        <w:t xml:space="preserve">，</w:t>
      </w:r>
      <w:r>
        <w:rPr>
          <w:rFonts w:hint="eastAsia" w:ascii="宋体" w:hAnsi="宋体"/>
          <w:color w:val="000000"/>
          <w:u w:val="single"/>
        </w:rPr>
        <w:t xml:space="preserve">      </w:t>
      </w:r>
      <w:r>
        <w:rPr>
          <w:rFonts w:hint="eastAsia" w:ascii="宋体" w:hAnsi="宋体"/>
          <w:color w:val="000000"/>
        </w:rPr>
        <w:t xml:space="preserve">项目（项目名称）的</w:t>
      </w:r>
      <w:r>
        <w:rPr>
          <w:rFonts w:hint="eastAsia" w:ascii="宋体" w:hAnsi="宋体"/>
          <w:color w:val="000000"/>
          <w:szCs w:val="21"/>
        </w:rPr>
        <w:t xml:space="preserve">招标文件，正式授权下述签字人______(姓名)代表我方______________（投标人的名称），全权处理本次项目投标的有关事宜。</w:t>
      </w:r>
      <w:r/>
    </w:p>
    <w:p>
      <w:pPr>
        <w:pStyle w:val="987"/>
        <w:spacing w:before="0" w:after="0" w:line="420" w:lineRule="exact"/>
        <w:rPr>
          <w:rFonts w:ascii="宋体" w:hAnsi="宋体"/>
          <w:color w:val="000000"/>
          <w:szCs w:val="21"/>
        </w:rPr>
      </w:pPr>
      <w:r>
        <w:rPr>
          <w:rFonts w:hint="eastAsia" w:ascii="宋体" w:hAnsi="宋体"/>
          <w:color w:val="000000"/>
          <w:szCs w:val="21"/>
        </w:rPr>
        <w:t xml:space="preserve">据此函，__________签字人兹宣布同意如下：</w:t>
      </w:r>
      <w:r/>
    </w:p>
    <w:p>
      <w:pPr>
        <w:pStyle w:val="987"/>
        <w:spacing w:before="0" w:after="0" w:line="42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87"/>
        <w:spacing w:before="0" w:after="0"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87"/>
        <w:spacing w:before="0" w:after="0" w:line="42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987"/>
        <w:spacing w:before="0" w:after="0" w:line="42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87"/>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87"/>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87"/>
        <w:spacing w:before="0" w:after="0" w:line="42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地          址：</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邮          编：</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电          话：</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传          真：</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投标人开户行：</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账          号： </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日           期：___年____月____日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spacing w:line="460" w:lineRule="exact"/>
        <w:rPr>
          <w:rFonts w:ascii="黑体" w:hAnsi="黑体" w:eastAsia="黑体"/>
          <w:b/>
          <w:color w:val="000000"/>
          <w:sz w:val="32"/>
          <w:szCs w:val="32"/>
        </w:rPr>
      </w:pPr>
      <w:r/>
      <w:bookmarkStart w:id="212" w:name="_Toc120614284"/>
      <w:r/>
      <w:bookmarkEnd w:id="209"/>
      <w:r/>
      <w:bookmarkEnd w:id="210"/>
      <w:r/>
      <w:bookmarkEnd w:id="211"/>
      <w:r/>
      <w:r/>
    </w:p>
    <w:p>
      <w:pPr>
        <w:jc w:val="center"/>
        <w:spacing w:line="4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center"/>
        <w:spacing w:line="400" w:lineRule="exact"/>
        <w:rPr>
          <w:rFonts w:ascii="宋体" w:hAnsi="宋体"/>
          <w:color w:val="000000"/>
          <w:sz w:val="24"/>
          <w:szCs w:val="24"/>
        </w:rPr>
      </w:pPr>
      <w:r>
        <w:rPr>
          <w:rFonts w:hint="eastAsia" w:ascii="宋体" w:hAnsi="宋体"/>
          <w:color w:val="000000"/>
          <w:sz w:val="24"/>
          <w:szCs w:val="24"/>
        </w:rPr>
        <w:t xml:space="preserve">                                   企业名称（加盖CA电子公章）：</w:t>
      </w:r>
      <w:r/>
    </w:p>
    <w:p>
      <w:pPr>
        <w:ind w:right="180" w:firstLine="360"/>
        <w:jc w:val="center"/>
        <w:spacing w:line="400" w:lineRule="exact"/>
        <w:rPr>
          <w:rFonts w:ascii="宋体" w:hAnsi="宋体"/>
          <w:color w:val="000000"/>
          <w:sz w:val="24"/>
          <w:szCs w:val="24"/>
        </w:rPr>
      </w:pPr>
      <w:r>
        <w:rPr>
          <w:rFonts w:hint="eastAsia" w:ascii="宋体" w:hAnsi="宋体" w:cs="宋体"/>
          <w:color w:val="000000"/>
          <w:sz w:val="24"/>
          <w:szCs w:val="24"/>
          <w:shd w:val="clear" w:color="auto" w:fill="ffffff"/>
        </w:rPr>
        <w:t xml:space="preserve">                               日期：___年____月____日 </w:t>
      </w:r>
      <w:r/>
    </w:p>
    <w:p>
      <w:pPr>
        <w:ind w:firstLine="48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p>
    <w:p>
      <w:pPr>
        <w:spacing w:line="400" w:lineRule="exact"/>
        <w:rPr>
          <w:rFonts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w:t>
      </w:r>
      <w:r>
        <w:rPr>
          <w:rFonts w:hint="eastAsia" w:ascii="宋体" w:hAnsi="宋体"/>
          <w:color w:val="000000"/>
          <w:sz w:val="24"/>
          <w:szCs w:val="24"/>
        </w:rPr>
        <w:t xml:space="preserve">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b/>
          <w:bCs/>
          <w:color w:val="000000"/>
          <w:sz w:val="24"/>
          <w:szCs w:val="24"/>
        </w:rPr>
      </w:pPr>
      <w:r>
        <w:rPr>
          <w:rFonts w:ascii="宋体" w:hAnsi="宋体"/>
          <w:b/>
          <w:bCs/>
          <w:color w:val="000000"/>
          <w:sz w:val="24"/>
          <w:szCs w:val="24"/>
        </w:rPr>
      </w:r>
      <w:r/>
    </w:p>
    <w:p>
      <w:pPr>
        <w:spacing w:line="400" w:lineRule="exact"/>
        <w:rPr>
          <w:rFonts w:ascii="宋体" w:hAnsi="宋体"/>
          <w:b/>
          <w:bCs/>
          <w:color w:val="000000"/>
          <w:sz w:val="24"/>
          <w:szCs w:val="24"/>
        </w:rPr>
      </w:pPr>
      <w:r>
        <w:rPr>
          <w:rFonts w:ascii="宋体" w:hAnsi="宋体"/>
          <w:b/>
          <w:bCs/>
          <w:color w:val="000000"/>
          <w:sz w:val="24"/>
          <w:szCs w:val="24"/>
        </w:rPr>
      </w:r>
      <w:r/>
    </w:p>
    <w:p>
      <w:pPr>
        <w:spacing w:line="400" w:lineRule="exact"/>
        <w:rPr>
          <w:rFonts w:ascii="宋体" w:hAnsi="宋体"/>
          <w:b/>
          <w:bCs/>
          <w:color w:val="000000"/>
          <w:sz w:val="24"/>
          <w:szCs w:val="24"/>
        </w:rPr>
      </w:pPr>
      <w:r>
        <w:rPr>
          <w:rFonts w:ascii="宋体" w:hAnsi="宋体"/>
          <w:color w:val="000000"/>
          <w:sz w:val="24"/>
          <w:szCs w:val="24"/>
        </w:rPr>
        <w:t xml:space="preserve"> </w:t>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p>
    <w:p>
      <w:pPr>
        <w:ind w:firstLine="480"/>
        <w:spacing w:line="0" w:lineRule="atLeas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w:t>
      </w:r>
      <w:r>
        <w:rPr>
          <w:rFonts w:hint="eastAsia" w:ascii="宋体" w:hAnsi="宋体"/>
          <w:color w:val="000000"/>
          <w:sz w:val="24"/>
        </w:rPr>
        <w:t xml:space="preserve">采购活动由本单位提供服务。</w:t>
      </w:r>
      <w:r/>
    </w:p>
    <w:p>
      <w:pPr>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0" w:lineRule="atLeast"/>
        <w:rPr>
          <w:rFonts w:ascii="宋体" w:hAnsi="宋体"/>
          <w:color w:val="000000"/>
          <w:sz w:val="24"/>
        </w:rPr>
      </w:pPr>
      <w:r>
        <w:rPr>
          <w:rFonts w:ascii="宋体" w:hAnsi="宋体"/>
          <w:color w:val="000000"/>
          <w:sz w:val="24"/>
        </w:rPr>
      </w:r>
      <w:r/>
    </w:p>
    <w:p>
      <w:pPr>
        <w:ind w:firstLine="480"/>
        <w:spacing w:line="0" w:lineRule="atLeast"/>
        <w:rPr>
          <w:rFonts w:ascii="宋体" w:hAnsi="宋体"/>
          <w:color w:val="000000"/>
          <w:sz w:val="24"/>
        </w:rPr>
      </w:pPr>
      <w:r>
        <w:rPr>
          <w:rFonts w:hint="eastAsia" w:ascii="宋体" w:hAnsi="宋体"/>
          <w:color w:val="000000"/>
          <w:sz w:val="24"/>
        </w:rPr>
        <w:t xml:space="preserve">备注：</w:t>
      </w:r>
      <w:r/>
    </w:p>
    <w:p>
      <w:pPr>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p>
    <w:p>
      <w:pPr>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p>
    <w:p>
      <w:pPr>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p>
    <w:p>
      <w:pPr>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w:t>
      </w:r>
      <w:r>
        <w:rPr>
          <w:rFonts w:hint="eastAsia" w:ascii="宋体" w:hAnsi="宋体" w:cs="宋体"/>
          <w:color w:val="000000"/>
          <w:sz w:val="24"/>
          <w:szCs w:val="24"/>
          <w:shd w:val="clear" w:color="auto" w:fill="ffffff"/>
        </w:rPr>
        <w:t xml:space="preserve">日期：___年____月____日   </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spacing w:line="560" w:lineRule="exact"/>
        <w:rPr>
          <w:rFonts w:ascii="黑体" w:hAnsi="黑体" w:eastAsia="黑体"/>
          <w:b/>
          <w:bCs/>
          <w:color w:val="000000"/>
          <w:sz w:val="32"/>
          <w:szCs w:val="32"/>
        </w:rPr>
      </w:pPr>
      <w:r>
        <w:rPr>
          <w:rFonts w:ascii="黑体" w:hAnsi="黑体" w:eastAsia="黑体"/>
          <w:b/>
          <w:bCs/>
          <w:color w:val="000000"/>
          <w:sz w:val="32"/>
          <w:szCs w:val="32"/>
        </w:rPr>
      </w:r>
      <w:r/>
    </w:p>
    <w:p>
      <w:pPr>
        <w:spacing w:line="560" w:lineRule="exact"/>
        <w:rPr>
          <w:rFonts w:ascii="黑体" w:hAnsi="黑体" w:eastAsia="黑体"/>
          <w:b/>
          <w:bCs/>
          <w:color w:val="000000"/>
          <w:sz w:val="32"/>
          <w:szCs w:val="32"/>
        </w:rPr>
      </w:pPr>
      <w:r>
        <w:rPr>
          <w:rFonts w:ascii="黑体" w:hAnsi="黑体" w:eastAsia="黑体"/>
          <w:b/>
          <w:bCs/>
          <w:color w:val="000000"/>
          <w:sz w:val="32"/>
          <w:szCs w:val="32"/>
        </w:rPr>
      </w:r>
      <w:r/>
    </w:p>
    <w:p>
      <w:pPr>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p>
    <w:p>
      <w:pPr>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w:t>
      </w:r>
      <w:r>
        <w:rPr>
          <w:rFonts w:hint="eastAsia" w:ascii="宋体" w:hAnsi="宋体"/>
          <w:color w:val="000000"/>
          <w:sz w:val="24"/>
        </w:rPr>
        <w:t xml:space="preserve">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s="宋体"/>
          <w:color w:val="000000"/>
          <w:sz w:val="24"/>
          <w:szCs w:val="24"/>
          <w:shd w:val="clear" w:color="auto" w:fill="ffffff"/>
        </w:rPr>
        <w:t xml:space="preserve">日期：___年____月____日     </w:t>
      </w:r>
      <w:r/>
    </w:p>
    <w:p>
      <w:pPr>
        <w:ind w:firstLine="645"/>
        <w:spacing w:line="0" w:lineRule="atLeast"/>
        <w:rPr>
          <w:rFonts w:ascii="宋体" w:hAnsi="宋体"/>
          <w:color w:val="000000"/>
          <w:sz w:val="24"/>
        </w:rPr>
      </w:pPr>
      <w:r>
        <w:rPr>
          <w:rFonts w:ascii="宋体" w:hAnsi="宋体"/>
          <w:color w:val="000000"/>
          <w:sz w:val="24"/>
        </w:rPr>
      </w:r>
      <w:r/>
    </w:p>
    <w:p>
      <w:pPr>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szCs w:val="24"/>
        </w:rPr>
      </w:pPr>
      <w:r>
        <w:rPr>
          <w:rFonts w:ascii="宋体" w:hAnsi="宋体"/>
          <w:color w:val="000000"/>
          <w:sz w:val="24"/>
          <w:szCs w:val="24"/>
        </w:rPr>
      </w:r>
      <w:r/>
    </w:p>
    <w:p>
      <w:pPr>
        <w:ind w:firstLine="645"/>
        <w:spacing w:line="560" w:lineRule="exact"/>
        <w:rPr>
          <w:rFonts w:ascii="宋体" w:hAnsi="宋体"/>
          <w:color w:val="000000"/>
          <w:sz w:val="24"/>
          <w:szCs w:val="24"/>
        </w:rPr>
      </w:pPr>
      <w:r>
        <w:rPr>
          <w:rFonts w:ascii="宋体" w:hAnsi="宋体"/>
          <w:color w:val="000000"/>
          <w:sz w:val="24"/>
          <w:szCs w:val="24"/>
        </w:rPr>
      </w:r>
      <w:r/>
    </w:p>
    <w:p>
      <w:pPr>
        <w:ind w:firstLine="645"/>
        <w:spacing w:line="560" w:lineRule="exact"/>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000000"/>
          <w:sz w:val="24"/>
          <w:szCs w:val="24"/>
        </w:rPr>
      </w:pPr>
      <w:r>
        <w:rPr>
          <w:rFonts w:ascii="宋体" w:hAnsi="宋体"/>
          <w:color w:val="000000"/>
          <w:sz w:val="24"/>
          <w:szCs w:val="24"/>
        </w:rPr>
      </w:r>
      <w:bookmarkEnd w:id="189"/>
      <w:r/>
      <w:bookmarkEnd w:id="190"/>
      <w:r/>
      <w:bookmarkEnd w:id="212"/>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2"/>
          <w:szCs w:val="22"/>
        </w:rPr>
      </w:pPr>
      <w:r>
        <w:rPr>
          <w:rFonts w:hint="eastAsia" w:ascii="宋体" w:hAnsi="宋体" w:cs="仿宋"/>
          <w:bCs/>
          <w:color w:val="000000"/>
          <w:sz w:val="22"/>
          <w:szCs w:val="22"/>
        </w:rPr>
        <w:t xml:space="preserve">一、质疑供应商基本信息</w:t>
      </w:r>
      <w:r/>
    </w:p>
    <w:p>
      <w:pPr>
        <w:spacing w:line="360" w:lineRule="auto"/>
        <w:rPr>
          <w:rFonts w:ascii="宋体" w:hAnsi="宋体" w:cs="仿宋"/>
          <w:color w:val="000000"/>
          <w:sz w:val="22"/>
          <w:szCs w:val="22"/>
          <w:u w:val="single"/>
        </w:rPr>
      </w:pPr>
      <w:r>
        <w:rPr>
          <w:rFonts w:hint="eastAsia" w:ascii="宋体" w:hAnsi="宋体" w:cs="仿宋"/>
          <w:color w:val="000000"/>
          <w:sz w:val="22"/>
          <w:szCs w:val="22"/>
        </w:rPr>
        <w:t xml:space="preserve">质疑供应商：</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rPr>
      </w:pPr>
      <w:r>
        <w:rPr>
          <w:rFonts w:hint="eastAsia" w:ascii="宋体" w:hAnsi="宋体" w:cs="仿宋"/>
          <w:color w:val="000000"/>
          <w:sz w:val="22"/>
          <w:szCs w:val="22"/>
        </w:rPr>
        <w:t xml:space="preserve">地址：</w:t>
      </w:r>
      <w:r>
        <w:rPr>
          <w:rFonts w:hint="eastAsia" w:ascii="宋体" w:hAnsi="宋体" w:cs="仿宋"/>
          <w:color w:val="000000"/>
          <w:sz w:val="22"/>
          <w:szCs w:val="22"/>
          <w:u w:val="single"/>
        </w:rPr>
        <w:t xml:space="preserve">                             </w:t>
      </w:r>
      <w:r>
        <w:rPr>
          <w:rFonts w:hint="eastAsia" w:ascii="宋体" w:hAnsi="宋体" w:cs="仿宋"/>
          <w:color w:val="000000"/>
          <w:sz w:val="22"/>
          <w:szCs w:val="22"/>
        </w:rPr>
        <w:t xml:space="preserve">邮编：</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rPr>
      </w:pPr>
      <w:r>
        <w:rPr>
          <w:rFonts w:hint="eastAsia" w:ascii="宋体" w:hAnsi="宋体" w:cs="仿宋"/>
          <w:color w:val="000000"/>
          <w:sz w:val="22"/>
          <w:szCs w:val="22"/>
        </w:rPr>
        <w:t xml:space="preserve">联系人：</w:t>
      </w:r>
      <w:r>
        <w:rPr>
          <w:rFonts w:hint="eastAsia" w:ascii="宋体" w:hAnsi="宋体" w:cs="仿宋"/>
          <w:color w:val="000000"/>
          <w:sz w:val="22"/>
          <w:szCs w:val="22"/>
          <w:u w:val="single"/>
        </w:rPr>
        <w:t xml:space="preserve">                      </w:t>
      </w:r>
      <w:r>
        <w:rPr>
          <w:rFonts w:hint="eastAsia" w:ascii="宋体" w:hAnsi="宋体" w:cs="仿宋"/>
          <w:color w:val="000000"/>
          <w:sz w:val="22"/>
          <w:szCs w:val="22"/>
        </w:rPr>
        <w:t xml:space="preserve">联系电话：</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u w:val="single"/>
        </w:rPr>
      </w:pPr>
      <w:r>
        <w:rPr>
          <w:rFonts w:hint="eastAsia" w:ascii="宋体" w:hAnsi="宋体" w:cs="仿宋"/>
          <w:color w:val="000000"/>
          <w:sz w:val="22"/>
          <w:szCs w:val="22"/>
        </w:rPr>
        <w:t xml:space="preserve">授权代表：</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rPr>
      </w:pPr>
      <w:r>
        <w:rPr>
          <w:rFonts w:hint="eastAsia" w:ascii="宋体" w:hAnsi="宋体" w:cs="仿宋"/>
          <w:color w:val="000000"/>
          <w:sz w:val="22"/>
          <w:szCs w:val="22"/>
        </w:rPr>
        <w:t xml:space="preserve">联系电话：</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rPr>
      </w:pPr>
      <w:r>
        <w:rPr>
          <w:rFonts w:hint="eastAsia" w:ascii="宋体" w:hAnsi="宋体" w:cs="仿宋"/>
          <w:color w:val="000000"/>
          <w:sz w:val="22"/>
          <w:szCs w:val="22"/>
        </w:rPr>
        <w:t xml:space="preserve">地址：</w:t>
      </w:r>
      <w:r>
        <w:rPr>
          <w:rFonts w:ascii="宋体" w:hAnsi="宋体" w:cs="仿宋"/>
          <w:color w:val="000000"/>
          <w:sz w:val="22"/>
          <w:szCs w:val="22"/>
        </w:rPr>
        <w:t xml:space="preserve"> </w:t>
      </w:r>
      <w:r>
        <w:rPr>
          <w:rFonts w:hint="eastAsia" w:ascii="宋体" w:hAnsi="宋体" w:cs="仿宋"/>
          <w:color w:val="000000"/>
          <w:sz w:val="22"/>
          <w:szCs w:val="22"/>
          <w:u w:val="single"/>
        </w:rPr>
        <w:t xml:space="preserve">                        </w:t>
      </w:r>
      <w:r>
        <w:rPr>
          <w:rFonts w:hint="eastAsia" w:ascii="宋体" w:hAnsi="宋体" w:cs="仿宋"/>
          <w:color w:val="000000"/>
          <w:sz w:val="22"/>
          <w:szCs w:val="22"/>
        </w:rPr>
        <w:t xml:space="preserve">邮编：</w:t>
      </w:r>
      <w:r>
        <w:rPr>
          <w:rFonts w:hint="eastAsia" w:ascii="宋体" w:hAnsi="宋体" w:cs="仿宋"/>
          <w:color w:val="000000"/>
          <w:sz w:val="22"/>
          <w:szCs w:val="22"/>
          <w:u w:val="single"/>
        </w:rPr>
        <w:t xml:space="preserve">                                     </w:t>
      </w:r>
      <w:r/>
    </w:p>
    <w:p>
      <w:pPr>
        <w:spacing w:line="360" w:lineRule="auto"/>
        <w:rPr>
          <w:rFonts w:ascii="宋体" w:hAnsi="宋体" w:cs="仿宋"/>
          <w:bCs/>
          <w:color w:val="000000"/>
          <w:sz w:val="22"/>
          <w:szCs w:val="22"/>
        </w:rPr>
      </w:pPr>
      <w:r>
        <w:rPr>
          <w:rFonts w:hint="eastAsia" w:ascii="宋体" w:hAnsi="宋体" w:cs="仿宋"/>
          <w:bCs/>
          <w:color w:val="000000"/>
          <w:sz w:val="22"/>
          <w:szCs w:val="22"/>
        </w:rPr>
        <w:t xml:space="preserve">二、质疑项目基本情况</w:t>
      </w:r>
      <w:r/>
    </w:p>
    <w:p>
      <w:pPr>
        <w:spacing w:line="360" w:lineRule="auto"/>
        <w:rPr>
          <w:rFonts w:ascii="宋体" w:hAnsi="宋体" w:cs="仿宋"/>
          <w:color w:val="000000"/>
          <w:sz w:val="22"/>
          <w:szCs w:val="22"/>
        </w:rPr>
      </w:pPr>
      <w:r>
        <w:rPr>
          <w:rFonts w:hint="eastAsia" w:ascii="宋体" w:hAnsi="宋体" w:cs="仿宋"/>
          <w:color w:val="000000"/>
          <w:sz w:val="22"/>
          <w:szCs w:val="22"/>
        </w:rPr>
        <w:t xml:space="preserve">质疑项目的名称：</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rPr>
      </w:pPr>
      <w:r>
        <w:rPr>
          <w:rFonts w:hint="eastAsia" w:ascii="宋体" w:hAnsi="宋体" w:cs="仿宋"/>
          <w:color w:val="000000"/>
          <w:sz w:val="22"/>
          <w:szCs w:val="22"/>
        </w:rPr>
        <w:t xml:space="preserve">质疑项目的编号：</w:t>
      </w:r>
      <w:r>
        <w:rPr>
          <w:rFonts w:hint="eastAsia" w:ascii="宋体" w:hAnsi="宋体" w:cs="仿宋"/>
          <w:color w:val="000000"/>
          <w:sz w:val="22"/>
          <w:szCs w:val="22"/>
          <w:u w:val="single"/>
        </w:rPr>
        <w:t xml:space="preserve">                         </w:t>
      </w:r>
      <w:r>
        <w:rPr>
          <w:rFonts w:hint="eastAsia" w:ascii="宋体" w:hAnsi="宋体" w:cs="仿宋"/>
          <w:color w:val="000000"/>
          <w:sz w:val="22"/>
          <w:szCs w:val="22"/>
        </w:rPr>
        <w:t xml:space="preserve">包号：</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u w:val="single"/>
        </w:rPr>
      </w:pPr>
      <w:r>
        <w:rPr>
          <w:rFonts w:hint="eastAsia" w:ascii="宋体" w:hAnsi="宋体" w:cs="仿宋"/>
          <w:color w:val="000000"/>
          <w:sz w:val="22"/>
          <w:szCs w:val="22"/>
        </w:rPr>
        <w:t xml:space="preserve">采购人名称：</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rPr>
      </w:pPr>
      <w:r>
        <w:rPr>
          <w:rFonts w:hint="eastAsia" w:ascii="宋体" w:hAnsi="宋体" w:cs="仿宋"/>
          <w:color w:val="000000"/>
          <w:sz w:val="22"/>
          <w:szCs w:val="22"/>
        </w:rPr>
        <w:t xml:space="preserve">采购文件获取日期：</w:t>
      </w:r>
      <w:r>
        <w:rPr>
          <w:rFonts w:hint="eastAsia" w:ascii="宋体" w:hAnsi="宋体" w:cs="仿宋"/>
          <w:color w:val="000000"/>
          <w:sz w:val="22"/>
          <w:szCs w:val="22"/>
          <w:u w:val="single"/>
        </w:rPr>
        <w:t xml:space="preserve">                                                        </w:t>
      </w:r>
      <w:r/>
    </w:p>
    <w:p>
      <w:pPr>
        <w:spacing w:line="360" w:lineRule="auto"/>
        <w:rPr>
          <w:rFonts w:ascii="宋体" w:hAnsi="宋体" w:cs="仿宋"/>
          <w:bCs/>
          <w:color w:val="000000"/>
          <w:sz w:val="22"/>
          <w:szCs w:val="22"/>
        </w:rPr>
      </w:pPr>
      <w:r>
        <w:rPr>
          <w:rFonts w:hint="eastAsia" w:ascii="宋体" w:hAnsi="宋体" w:cs="仿宋"/>
          <w:bCs/>
          <w:color w:val="000000"/>
          <w:sz w:val="22"/>
          <w:szCs w:val="22"/>
        </w:rPr>
        <w:t xml:space="preserve">三、质疑事项具体内容</w:t>
      </w:r>
      <w:r/>
    </w:p>
    <w:p>
      <w:pPr>
        <w:spacing w:line="360" w:lineRule="auto"/>
        <w:rPr>
          <w:rFonts w:ascii="宋体" w:hAnsi="宋体" w:cs="仿宋"/>
          <w:color w:val="000000"/>
          <w:sz w:val="22"/>
          <w:szCs w:val="22"/>
          <w:u w:val="single"/>
        </w:rPr>
      </w:pPr>
      <w:r>
        <w:rPr>
          <w:rFonts w:hint="eastAsia" w:ascii="宋体" w:hAnsi="宋体" w:cs="仿宋"/>
          <w:color w:val="000000"/>
          <w:sz w:val="22"/>
          <w:szCs w:val="22"/>
        </w:rPr>
        <w:t xml:space="preserve">质疑事项1：</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u w:val="single"/>
        </w:rPr>
      </w:pPr>
      <w:r>
        <w:rPr>
          <w:rFonts w:hint="eastAsia" w:ascii="宋体" w:hAnsi="宋体" w:cs="仿宋"/>
          <w:color w:val="000000"/>
          <w:sz w:val="22"/>
          <w:szCs w:val="22"/>
        </w:rPr>
        <w:t xml:space="preserve">事实依据：</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rPr>
      </w:pP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u w:val="single"/>
        </w:rPr>
      </w:pPr>
      <w:r>
        <w:rPr>
          <w:rFonts w:hint="eastAsia" w:ascii="宋体" w:hAnsi="宋体" w:cs="仿宋"/>
          <w:color w:val="000000"/>
          <w:sz w:val="22"/>
          <w:szCs w:val="22"/>
        </w:rPr>
        <w:t xml:space="preserve">法律依据：</w:t>
      </w: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u w:val="single"/>
        </w:rPr>
      </w:pPr>
      <w:r>
        <w:rPr>
          <w:rFonts w:hint="eastAsia" w:ascii="宋体" w:hAnsi="宋体" w:cs="仿宋"/>
          <w:color w:val="000000"/>
          <w:sz w:val="22"/>
          <w:szCs w:val="22"/>
          <w:u w:val="single"/>
        </w:rPr>
        <w:t xml:space="preserve">                                                                           </w:t>
      </w:r>
      <w:r/>
    </w:p>
    <w:p>
      <w:pPr>
        <w:spacing w:line="360" w:lineRule="auto"/>
        <w:rPr>
          <w:rFonts w:ascii="宋体" w:hAnsi="宋体" w:cs="仿宋"/>
          <w:color w:val="000000"/>
          <w:sz w:val="22"/>
          <w:szCs w:val="22"/>
          <w:u w:val="single"/>
        </w:rPr>
      </w:pPr>
      <w:r>
        <w:rPr>
          <w:rFonts w:hint="eastAsia" w:ascii="宋体" w:hAnsi="宋体" w:cs="仿宋"/>
          <w:color w:val="000000"/>
          <w:sz w:val="22"/>
          <w:szCs w:val="22"/>
        </w:rPr>
        <w:t xml:space="preserve">质疑事项2</w:t>
      </w:r>
      <w:r/>
    </w:p>
    <w:p>
      <w:pPr>
        <w:spacing w:line="360" w:lineRule="auto"/>
        <w:rPr>
          <w:rFonts w:ascii="宋体" w:hAnsi="宋体" w:cs="仿宋"/>
          <w:color w:val="000000"/>
          <w:sz w:val="22"/>
          <w:szCs w:val="22"/>
        </w:rPr>
      </w:pPr>
      <w:r>
        <w:rPr>
          <w:rFonts w:hint="eastAsia" w:ascii="宋体" w:hAnsi="宋体" w:cs="仿宋"/>
          <w:color w:val="000000"/>
          <w:sz w:val="22"/>
          <w:szCs w:val="22"/>
        </w:rPr>
        <w:t xml:space="preserve">……</w:t>
      </w:r>
      <w:r/>
    </w:p>
    <w:p>
      <w:pPr>
        <w:spacing w:line="360" w:lineRule="auto"/>
        <w:rPr>
          <w:rFonts w:ascii="宋体" w:hAnsi="宋体" w:cs="仿宋"/>
          <w:bCs/>
          <w:color w:val="000000"/>
          <w:sz w:val="22"/>
          <w:szCs w:val="22"/>
        </w:rPr>
      </w:pPr>
      <w:r>
        <w:rPr>
          <w:rFonts w:hint="eastAsia" w:ascii="宋体" w:hAnsi="宋体" w:cs="仿宋"/>
          <w:bCs/>
          <w:color w:val="000000"/>
          <w:sz w:val="22"/>
          <w:szCs w:val="22"/>
        </w:rPr>
        <w:t xml:space="preserve">四、与质疑事项相关的质疑请求</w:t>
      </w:r>
      <w:r/>
    </w:p>
    <w:p>
      <w:pPr>
        <w:spacing w:line="360" w:lineRule="auto"/>
        <w:rPr>
          <w:rFonts w:ascii="宋体" w:hAnsi="宋体" w:cs="仿宋"/>
          <w:color w:val="000000"/>
          <w:sz w:val="22"/>
          <w:szCs w:val="22"/>
          <w:u w:val="single"/>
        </w:rPr>
      </w:pPr>
      <w:r>
        <w:rPr>
          <w:rFonts w:hint="eastAsia" w:ascii="宋体" w:hAnsi="宋体" w:cs="仿宋"/>
          <w:color w:val="000000"/>
          <w:sz w:val="22"/>
          <w:szCs w:val="22"/>
        </w:rPr>
        <w:t xml:space="preserve">请求：</w:t>
      </w:r>
      <w:r>
        <w:rPr>
          <w:rFonts w:hint="eastAsia" w:ascii="宋体" w:hAnsi="宋体" w:cs="仿宋"/>
          <w:color w:val="000000"/>
          <w:sz w:val="22"/>
          <w:szCs w:val="22"/>
          <w:u w:val="single"/>
        </w:rPr>
        <w:t xml:space="preserve">                                                                     </w:t>
      </w:r>
      <w:r/>
    </w:p>
    <w:p>
      <w:pPr>
        <w:rPr>
          <w:rFonts w:ascii="宋体" w:hAnsi="宋体"/>
          <w:color w:val="000000"/>
          <w:sz w:val="22"/>
          <w:szCs w:val="22"/>
        </w:rPr>
      </w:pPr>
      <w:r>
        <w:rPr>
          <w:rFonts w:hint="eastAsia" w:ascii="宋体" w:hAnsi="宋体"/>
          <w:color w:val="000000"/>
          <w:sz w:val="22"/>
          <w:szCs w:val="22"/>
        </w:rPr>
        <w:t xml:space="preserve">签字(签章)：                   公章：                      </w:t>
      </w:r>
      <w:r/>
    </w:p>
    <w:p>
      <w:pPr>
        <w:rPr>
          <w:rFonts w:ascii="宋体" w:hAnsi="宋体"/>
          <w:color w:val="000000"/>
          <w:sz w:val="22"/>
          <w:szCs w:val="22"/>
        </w:rPr>
      </w:pPr>
      <w:r>
        <w:rPr>
          <w:rFonts w:hint="eastAsia" w:ascii="宋体" w:hAnsi="宋体"/>
          <w:color w:val="000000"/>
          <w:sz w:val="22"/>
          <w:szCs w:val="22"/>
        </w:rPr>
        <w:t xml:space="preserve">日期：    </w:t>
      </w:r>
      <w:r/>
    </w:p>
    <w:p>
      <w:pPr>
        <w:spacing w:line="400" w:lineRule="exact"/>
        <w:rPr>
          <w:rFonts w:ascii="宋体" w:hAnsi="宋体"/>
          <w:b/>
          <w:color w:val="000000"/>
          <w:sz w:val="22"/>
          <w:szCs w:val="22"/>
        </w:rPr>
      </w:pPr>
      <w:r>
        <w:rPr>
          <w:rFonts w:hint="eastAsia" w:ascii="宋体" w:hAnsi="宋体"/>
          <w:b/>
          <w:color w:val="000000"/>
          <w:sz w:val="22"/>
          <w:szCs w:val="22"/>
        </w:rPr>
        <w:t xml:space="preserve">质疑函制作说明：</w:t>
      </w:r>
      <w:r/>
    </w:p>
    <w:p>
      <w:pPr>
        <w:ind w:firstLine="440"/>
        <w:jc w:val="left"/>
        <w:spacing w:line="400" w:lineRule="exact"/>
        <w:widowControl/>
        <w:rPr>
          <w:rFonts w:ascii="宋体" w:hAnsi="宋体"/>
          <w:color w:val="000000"/>
          <w:sz w:val="22"/>
          <w:szCs w:val="22"/>
        </w:rPr>
      </w:pPr>
      <w:r>
        <w:rPr>
          <w:rFonts w:hint="eastAsia" w:ascii="宋体" w:hAnsi="宋体"/>
          <w:color w:val="000000"/>
          <w:sz w:val="22"/>
          <w:szCs w:val="22"/>
        </w:rPr>
        <w:t xml:space="preserve">1.供应商提出质疑时，应提交质疑函和必要的证明材料。</w:t>
      </w:r>
      <w:r/>
    </w:p>
    <w:p>
      <w:pPr>
        <w:ind w:firstLine="440"/>
        <w:jc w:val="left"/>
        <w:spacing w:line="400" w:lineRule="exact"/>
        <w:widowControl/>
        <w:rPr>
          <w:rFonts w:ascii="宋体" w:hAnsi="宋体"/>
          <w:color w:val="000000"/>
          <w:sz w:val="22"/>
          <w:szCs w:val="22"/>
        </w:rPr>
      </w:pPr>
      <w:r>
        <w:rPr>
          <w:rFonts w:hint="eastAsia" w:ascii="宋体" w:hAnsi="宋体"/>
          <w:color w:val="000000"/>
          <w:sz w:val="22"/>
          <w:szCs w:val="22"/>
        </w:rPr>
        <w:t xml:space="preserve">2.质疑供应商若委托代理人进行质疑的，质疑函应按要求列明“授权代表”的有关内容，并在附件中提交由质疑</w:t>
      </w:r>
      <w:r>
        <w:rPr>
          <w:rFonts w:hint="eastAsia" w:ascii="宋体" w:hAnsi="宋体" w:cs="宋体"/>
          <w:color w:val="000000"/>
          <w:sz w:val="22"/>
          <w:szCs w:val="22"/>
        </w:rPr>
        <w:t xml:space="preserve">供应商签署的授权委托书。授权委托书应载明代理人的姓名或者名称、代理事项、具体权限、期限和相关事项。</w:t>
      </w:r>
      <w:r/>
    </w:p>
    <w:p>
      <w:pPr>
        <w:ind w:firstLine="440"/>
        <w:jc w:val="left"/>
        <w:spacing w:line="400" w:lineRule="exact"/>
        <w:widowControl/>
        <w:rPr>
          <w:rFonts w:ascii="宋体" w:hAnsi="宋体"/>
          <w:color w:val="000000"/>
          <w:sz w:val="22"/>
          <w:szCs w:val="22"/>
        </w:rPr>
      </w:pPr>
      <w:r>
        <w:rPr>
          <w:rFonts w:hint="eastAsia" w:ascii="宋体" w:hAnsi="宋体"/>
          <w:color w:val="000000"/>
          <w:sz w:val="22"/>
          <w:szCs w:val="22"/>
        </w:rPr>
        <w:t xml:space="preserve">3.质疑供应商若对项目的某一采购包进行质疑，质疑函中应列明具体采购包号。</w:t>
      </w:r>
      <w:r/>
    </w:p>
    <w:p>
      <w:pPr>
        <w:ind w:firstLine="440"/>
        <w:jc w:val="left"/>
        <w:spacing w:line="400" w:lineRule="exact"/>
        <w:widowControl/>
        <w:rPr>
          <w:rFonts w:ascii="宋体" w:hAnsi="宋体"/>
          <w:color w:val="000000"/>
          <w:sz w:val="22"/>
          <w:szCs w:val="22"/>
        </w:rPr>
      </w:pPr>
      <w:r>
        <w:rPr>
          <w:rFonts w:hint="eastAsia" w:ascii="宋体" w:hAnsi="宋体"/>
          <w:color w:val="000000"/>
          <w:sz w:val="22"/>
          <w:szCs w:val="22"/>
        </w:rPr>
        <w:t xml:space="preserve">4.质疑函的质疑事项应具体、明确，并有必要的事实依据和法律依据。</w:t>
      </w:r>
      <w:r/>
    </w:p>
    <w:p>
      <w:pPr>
        <w:ind w:firstLine="440"/>
        <w:jc w:val="left"/>
        <w:spacing w:line="400" w:lineRule="exact"/>
        <w:widowControl/>
        <w:rPr>
          <w:rFonts w:ascii="宋体" w:hAnsi="宋体"/>
          <w:color w:val="000000"/>
          <w:sz w:val="22"/>
          <w:szCs w:val="22"/>
        </w:rPr>
      </w:pPr>
      <w:r>
        <w:rPr>
          <w:rFonts w:hint="eastAsia" w:ascii="宋体" w:hAnsi="宋体"/>
          <w:color w:val="000000"/>
          <w:sz w:val="22"/>
          <w:szCs w:val="22"/>
        </w:rPr>
        <w:t xml:space="preserve">5.质疑函的质疑请求应与质疑事项相关。</w:t>
      </w:r>
      <w:r/>
    </w:p>
    <w:p>
      <w:pPr>
        <w:ind w:firstLine="440"/>
        <w:jc w:val="left"/>
        <w:spacing w:line="400" w:lineRule="exact"/>
        <w:widowControl/>
        <w:rPr>
          <w:rFonts w:ascii="宋体" w:hAnsi="宋体"/>
          <w:color w:val="000000"/>
          <w:sz w:val="22"/>
          <w:szCs w:val="22"/>
        </w:rPr>
      </w:pPr>
      <w:r>
        <w:rPr>
          <w:rFonts w:hint="eastAsia" w:ascii="宋体" w:hAnsi="宋体"/>
          <w:color w:val="000000"/>
          <w:sz w:val="22"/>
          <w:szCs w:val="22"/>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imSun">
    <w:panose1 w:val="02010600030101010101"/>
  </w:font>
  <w:font w:name="方正魏碑_GBK">
    <w:panose1 w:val="020B0503020202020204"/>
  </w:font>
  <w:font w:name="Showcard Gothic">
    <w:panose1 w:val="04020904020102020604"/>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pPr>
                          <w:r>
                            <w:fldChar w:fldCharType="begin"/>
                          </w:r>
                          <w:r>
                            <w:instrText xml:space="preserve"> PAGE  \* MERGEFORMAT </w:instrText>
                          </w:r>
                          <w:r>
                            <w:fldChar w:fldCharType="separate"/>
                          </w:r>
                          <w:r>
                            <w:t xml:space="preserve">36</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36</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fldSimple w:instr="PAGE \* MERGEFORMAT">
      <w:r>
        <w:t xml:space="preserve">1</w:t>
      </w:r>
    </w:fldSimple>
    <w:r/>
    <w:r/>
  </w:p>
  <w:p>
    <w:pPr>
      <w:pStyle w:val="949"/>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0"/>
      <w:isLgl w:val="false"/>
      <w:suff w:val="nothing"/>
      <w:lvlText w:val=""/>
      <w:lvlJc w:val="left"/>
      <w:pPr>
        <w:ind w:left="0" w:firstLine="0"/>
      </w:pPr>
      <w:rPr>
        <w:rFonts w:hint="eastAsia"/>
      </w:rPr>
    </w:lvl>
    <w:lvl w:ilvl="6">
      <w:start w:val="1"/>
      <w:numFmt w:val="decimal"/>
      <w:pStyle w:val="731"/>
      <w:isLgl w:val="false"/>
      <w:suff w:val="nothing"/>
      <w:lvlText w:val=""/>
      <w:lvlJc w:val="left"/>
      <w:pPr>
        <w:ind w:left="0" w:firstLine="0"/>
      </w:pPr>
      <w:rPr>
        <w:rFonts w:hint="eastAsia"/>
      </w:rPr>
    </w:lvl>
    <w:lvl w:ilvl="7">
      <w:start w:val="1"/>
      <w:numFmt w:val="decimal"/>
      <w:pStyle w:val="732"/>
      <w:isLgl w:val="false"/>
      <w:suff w:val="nothing"/>
      <w:lvlText w:val=""/>
      <w:lvlJc w:val="left"/>
      <w:pPr>
        <w:ind w:left="0" w:firstLine="0"/>
      </w:pPr>
      <w:rPr>
        <w:rFonts w:hint="eastAsia"/>
      </w:rPr>
    </w:lvl>
    <w:lvl w:ilvl="8">
      <w:start w:val="1"/>
      <w:numFmt w:val="decimal"/>
      <w:pStyle w:val="733"/>
      <w:isLgl w:val="false"/>
      <w:suff w:val="nothing"/>
      <w:lvlText w:val=""/>
      <w:lvlJc w:val="left"/>
      <w:pPr>
        <w:ind w:left="0" w:firstLine="0"/>
      </w:pPr>
      <w:rPr>
        <w:rFonts w:hint="eastAsia"/>
      </w:rPr>
    </w:lvl>
  </w:abstractNum>
  <w:abstractNum w:abstractNumId="3">
    <w:multiLevelType w:val="hybridMultilevel"/>
    <w:lvl w:ilvl="0">
      <w:start w:val="1"/>
      <w:numFmt w:val="decimal"/>
      <w:pStyle w:val="995"/>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Title Char"/>
    <w:basedOn w:val="734"/>
    <w:link w:val="757"/>
    <w:uiPriority w:val="10"/>
    <w:rPr>
      <w:sz w:val="48"/>
      <w:szCs w:val="48"/>
    </w:rPr>
  </w:style>
  <w:style w:type="character" w:styleId="719">
    <w:name w:val="Subtitle Char"/>
    <w:basedOn w:val="734"/>
    <w:link w:val="759"/>
    <w:uiPriority w:val="11"/>
    <w:rPr>
      <w:sz w:val="24"/>
      <w:szCs w:val="24"/>
    </w:rPr>
  </w:style>
  <w:style w:type="character" w:styleId="720">
    <w:name w:val="Quote Char"/>
    <w:link w:val="761"/>
    <w:uiPriority w:val="29"/>
    <w:rPr>
      <w:i/>
    </w:rPr>
  </w:style>
  <w:style w:type="character" w:styleId="721">
    <w:name w:val="Intense Quote Char"/>
    <w:link w:val="763"/>
    <w:uiPriority w:val="30"/>
    <w:rPr>
      <w:i/>
    </w:rPr>
  </w:style>
  <w:style w:type="character" w:styleId="722">
    <w:name w:val="Footnote Text Char"/>
    <w:link w:val="898"/>
    <w:uiPriority w:val="99"/>
    <w:rPr>
      <w:sz w:val="18"/>
    </w:rPr>
  </w:style>
  <w:style w:type="character" w:styleId="723">
    <w:name w:val="Endnote Text Char"/>
    <w:link w:val="901"/>
    <w:uiPriority w:val="99"/>
    <w:rPr>
      <w:sz w:val="20"/>
    </w:rPr>
  </w:style>
  <w:style w:type="paragraph" w:styleId="724" w:default="1">
    <w:name w:val="Normal"/>
    <w:next w:val="915"/>
    <w:qFormat/>
    <w:pPr>
      <w:jc w:val="both"/>
      <w:widowControl w:val="off"/>
    </w:pPr>
    <w:rPr>
      <w:rFonts w:ascii="Times New Roman" w:hAnsi="Times New Roman"/>
      <w:sz w:val="21"/>
      <w:szCs w:val="21"/>
    </w:rPr>
  </w:style>
  <w:style w:type="paragraph" w:styleId="725">
    <w:name w:val="Heading 1"/>
    <w:basedOn w:val="724"/>
    <w:next w:val="724"/>
    <w:link w:val="920"/>
    <w:qFormat/>
    <w:pPr>
      <w:jc w:val="center"/>
      <w:keepNext/>
      <w:outlineLvl w:val="0"/>
    </w:pPr>
    <w:rPr>
      <w:rFonts w:ascii="楷体_GB2312" w:eastAsia="楷体_GB2312"/>
      <w:sz w:val="28"/>
      <w:szCs w:val="28"/>
    </w:rPr>
  </w:style>
  <w:style w:type="paragraph" w:styleId="726">
    <w:name w:val="Heading 2"/>
    <w:basedOn w:val="724"/>
    <w:next w:val="922"/>
    <w:link w:val="921"/>
    <w:qFormat/>
    <w:pPr>
      <w:jc w:val="center"/>
      <w:keepLines/>
      <w:keepNext/>
      <w:spacing w:before="260" w:after="260" w:line="416" w:lineRule="auto"/>
      <w:outlineLvl w:val="1"/>
    </w:pPr>
    <w:rPr>
      <w:rFonts w:ascii="Arial" w:hAnsi="Arial" w:eastAsia="幼圆"/>
      <w:b/>
      <w:bCs/>
      <w:sz w:val="44"/>
      <w:szCs w:val="44"/>
    </w:rPr>
  </w:style>
  <w:style w:type="paragraph" w:styleId="727">
    <w:name w:val="Heading 3"/>
    <w:basedOn w:val="724"/>
    <w:next w:val="922"/>
    <w:link w:val="924"/>
    <w:qFormat/>
    <w:pPr>
      <w:keepLines/>
      <w:keepNext/>
      <w:spacing w:before="260" w:after="260" w:line="416" w:lineRule="auto"/>
      <w:outlineLvl w:val="2"/>
    </w:pPr>
    <w:rPr>
      <w:b/>
      <w:bCs/>
      <w:sz w:val="32"/>
      <w:szCs w:val="32"/>
    </w:rPr>
  </w:style>
  <w:style w:type="paragraph" w:styleId="728">
    <w:name w:val="Heading 4"/>
    <w:basedOn w:val="724"/>
    <w:next w:val="922"/>
    <w:link w:val="925"/>
    <w:qFormat/>
    <w:pPr>
      <w:keepLines/>
      <w:keepNext/>
      <w:spacing w:before="280" w:after="290" w:line="376" w:lineRule="auto"/>
      <w:outlineLvl w:val="3"/>
    </w:pPr>
    <w:rPr>
      <w:rFonts w:ascii="Arial" w:hAnsi="Arial" w:eastAsia="黑体"/>
      <w:b/>
      <w:bCs/>
      <w:sz w:val="28"/>
      <w:szCs w:val="28"/>
      <w:lang w:eastAsia="en-US"/>
    </w:rPr>
  </w:style>
  <w:style w:type="paragraph" w:styleId="729">
    <w:name w:val="Heading 5"/>
    <w:basedOn w:val="724"/>
    <w:next w:val="922"/>
    <w:link w:val="926"/>
    <w:qFormat/>
    <w:pPr>
      <w:keepNext/>
      <w:outlineLvl w:val="4"/>
    </w:pPr>
    <w:rPr>
      <w:rFonts w:ascii="宋体"/>
      <w:color w:val="000000"/>
      <w:sz w:val="28"/>
      <w:szCs w:val="28"/>
      <w:lang w:eastAsia="en-US"/>
    </w:rPr>
  </w:style>
  <w:style w:type="paragraph" w:styleId="730">
    <w:name w:val="Heading 6"/>
    <w:basedOn w:val="724"/>
    <w:next w:val="724"/>
    <w:link w:val="927"/>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31">
    <w:name w:val="Heading 7"/>
    <w:basedOn w:val="724"/>
    <w:next w:val="724"/>
    <w:link w:val="928"/>
    <w:qFormat/>
    <w:pPr>
      <w:numPr>
        <w:ilvl w:val="6"/>
        <w:numId w:val="1"/>
      </w:numPr>
      <w:keepLines/>
      <w:keepNext/>
      <w:spacing w:before="240" w:after="64" w:line="320" w:lineRule="auto"/>
      <w:outlineLvl w:val="6"/>
    </w:pPr>
    <w:rPr>
      <w:b/>
      <w:bCs/>
      <w:sz w:val="24"/>
      <w:szCs w:val="24"/>
      <w:lang w:eastAsia="en-US"/>
    </w:rPr>
  </w:style>
  <w:style w:type="paragraph" w:styleId="732">
    <w:name w:val="Heading 8"/>
    <w:basedOn w:val="724"/>
    <w:next w:val="724"/>
    <w:link w:val="929"/>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33">
    <w:name w:val="Heading 9"/>
    <w:basedOn w:val="724"/>
    <w:next w:val="724"/>
    <w:link w:val="930"/>
    <w:qFormat/>
    <w:pPr>
      <w:numPr>
        <w:ilvl w:val="8"/>
        <w:numId w:val="1"/>
      </w:numPr>
      <w:keepLines/>
      <w:keepNext/>
      <w:spacing w:before="240" w:after="64" w:line="320" w:lineRule="auto"/>
      <w:outlineLvl w:val="8"/>
    </w:pPr>
    <w:rPr>
      <w:rFonts w:ascii="Arial" w:hAnsi="Arial" w:eastAsia="黑体"/>
      <w:sz w:val="20"/>
      <w:lang w:eastAsia="en-US"/>
    </w:rPr>
  </w:style>
  <w:style w:type="character" w:styleId="734" w:default="1">
    <w:name w:val="Default Paragraph Font"/>
    <w:uiPriority w:val="1"/>
    <w:semiHidden/>
    <w:unhideWhenUsed/>
  </w:style>
  <w:style w:type="table" w:styleId="735" w:default="1">
    <w:name w:val="Normal Table"/>
    <w:uiPriority w:val="99"/>
    <w:semiHidden/>
    <w:unhideWhenUsed/>
    <w:qFormat/>
    <w:tblPr>
      <w:tblInd w:w="0" w:type="dxa"/>
      <w:tblCellMar>
        <w:left w:w="108" w:type="dxa"/>
        <w:top w:w="0" w:type="dxa"/>
        <w:right w:w="108" w:type="dxa"/>
        <w:bottom w:w="0" w:type="dxa"/>
      </w:tblCellMar>
    </w:tblPr>
  </w:style>
  <w:style w:type="numbering" w:styleId="736" w:default="1">
    <w:name w:val="No List"/>
    <w:uiPriority w:val="99"/>
    <w:semiHidden/>
    <w:unhideWhenUsed/>
  </w:style>
  <w:style w:type="paragraph" w:styleId="737" w:customStyle="1">
    <w:name w:val="Heading 1"/>
    <w:basedOn w:val="724"/>
    <w:next w:val="724"/>
    <w:link w:val="738"/>
    <w:uiPriority w:val="9"/>
    <w:qFormat/>
    <w:pPr>
      <w:keepLines/>
      <w:keepNext/>
      <w:spacing w:before="480" w:after="200"/>
      <w:outlineLvl w:val="0"/>
    </w:pPr>
    <w:rPr>
      <w:rFonts w:ascii="Arial" w:hAnsi="Arial" w:eastAsia="Arial" w:cs="Arial"/>
      <w:sz w:val="40"/>
      <w:szCs w:val="40"/>
    </w:rPr>
  </w:style>
  <w:style w:type="character" w:styleId="738" w:customStyle="1">
    <w:name w:val="Heading 1 Char"/>
    <w:link w:val="737"/>
    <w:uiPriority w:val="9"/>
    <w:rPr>
      <w:rFonts w:ascii="Arial" w:hAnsi="Arial" w:eastAsia="Arial" w:cs="Arial"/>
      <w:sz w:val="40"/>
      <w:szCs w:val="40"/>
    </w:rPr>
  </w:style>
  <w:style w:type="paragraph" w:styleId="739" w:customStyle="1">
    <w:name w:val="Heading 2"/>
    <w:basedOn w:val="724"/>
    <w:next w:val="724"/>
    <w:link w:val="740"/>
    <w:uiPriority w:val="9"/>
    <w:unhideWhenUsed/>
    <w:qFormat/>
    <w:pPr>
      <w:keepLines/>
      <w:keepNext/>
      <w:spacing w:before="360" w:after="200"/>
      <w:outlineLvl w:val="1"/>
    </w:pPr>
    <w:rPr>
      <w:rFonts w:ascii="Arial" w:hAnsi="Arial" w:eastAsia="Arial" w:cs="Arial"/>
      <w:sz w:val="34"/>
    </w:rPr>
  </w:style>
  <w:style w:type="character" w:styleId="740" w:customStyle="1">
    <w:name w:val="Heading 2 Char"/>
    <w:link w:val="739"/>
    <w:uiPriority w:val="9"/>
    <w:rPr>
      <w:rFonts w:ascii="Arial" w:hAnsi="Arial" w:eastAsia="Arial" w:cs="Arial"/>
      <w:sz w:val="34"/>
    </w:rPr>
  </w:style>
  <w:style w:type="paragraph" w:styleId="741" w:customStyle="1">
    <w:name w:val="Heading 3"/>
    <w:basedOn w:val="724"/>
    <w:next w:val="724"/>
    <w:link w:val="742"/>
    <w:uiPriority w:val="9"/>
    <w:unhideWhenUsed/>
    <w:qFormat/>
    <w:pPr>
      <w:keepLines/>
      <w:keepNext/>
      <w:spacing w:before="320" w:after="200"/>
      <w:outlineLvl w:val="2"/>
    </w:pPr>
    <w:rPr>
      <w:rFonts w:ascii="Arial" w:hAnsi="Arial" w:eastAsia="Arial" w:cs="Arial"/>
      <w:sz w:val="30"/>
      <w:szCs w:val="30"/>
    </w:rPr>
  </w:style>
  <w:style w:type="character" w:styleId="742" w:customStyle="1">
    <w:name w:val="Heading 3 Char"/>
    <w:link w:val="741"/>
    <w:uiPriority w:val="9"/>
    <w:rPr>
      <w:rFonts w:ascii="Arial" w:hAnsi="Arial" w:eastAsia="Arial" w:cs="Arial"/>
      <w:sz w:val="30"/>
      <w:szCs w:val="30"/>
    </w:rPr>
  </w:style>
  <w:style w:type="paragraph" w:styleId="743" w:customStyle="1">
    <w:name w:val="Heading 4"/>
    <w:basedOn w:val="724"/>
    <w:next w:val="724"/>
    <w:link w:val="744"/>
    <w:uiPriority w:val="9"/>
    <w:unhideWhenUsed/>
    <w:qFormat/>
    <w:pPr>
      <w:keepLines/>
      <w:keepNext/>
      <w:spacing w:before="320" w:after="200"/>
      <w:outlineLvl w:val="3"/>
    </w:pPr>
    <w:rPr>
      <w:rFonts w:ascii="Arial" w:hAnsi="Arial" w:eastAsia="Arial" w:cs="Arial"/>
      <w:b/>
      <w:bCs/>
      <w:sz w:val="26"/>
      <w:szCs w:val="26"/>
    </w:rPr>
  </w:style>
  <w:style w:type="character" w:styleId="744" w:customStyle="1">
    <w:name w:val="Heading 4 Char"/>
    <w:link w:val="743"/>
    <w:uiPriority w:val="9"/>
    <w:rPr>
      <w:rFonts w:ascii="Arial" w:hAnsi="Arial" w:eastAsia="Arial" w:cs="Arial"/>
      <w:b/>
      <w:bCs/>
      <w:sz w:val="26"/>
      <w:szCs w:val="26"/>
    </w:rPr>
  </w:style>
  <w:style w:type="paragraph" w:styleId="745" w:customStyle="1">
    <w:name w:val="Heading 5"/>
    <w:basedOn w:val="724"/>
    <w:next w:val="724"/>
    <w:link w:val="746"/>
    <w:uiPriority w:val="9"/>
    <w:unhideWhenUsed/>
    <w:qFormat/>
    <w:pPr>
      <w:keepLines/>
      <w:keepNext/>
      <w:spacing w:before="320" w:after="200"/>
      <w:outlineLvl w:val="4"/>
    </w:pPr>
    <w:rPr>
      <w:rFonts w:ascii="Arial" w:hAnsi="Arial" w:eastAsia="Arial" w:cs="Arial"/>
      <w:b/>
      <w:bCs/>
      <w:sz w:val="24"/>
      <w:szCs w:val="24"/>
    </w:rPr>
  </w:style>
  <w:style w:type="character" w:styleId="746" w:customStyle="1">
    <w:name w:val="Heading 5 Char"/>
    <w:link w:val="745"/>
    <w:uiPriority w:val="9"/>
    <w:rPr>
      <w:rFonts w:ascii="Arial" w:hAnsi="Arial" w:eastAsia="Arial" w:cs="Arial"/>
      <w:b/>
      <w:bCs/>
      <w:sz w:val="24"/>
      <w:szCs w:val="24"/>
    </w:rPr>
  </w:style>
  <w:style w:type="paragraph" w:styleId="747" w:customStyle="1">
    <w:name w:val="Heading 6"/>
    <w:basedOn w:val="724"/>
    <w:next w:val="724"/>
    <w:link w:val="748"/>
    <w:uiPriority w:val="9"/>
    <w:unhideWhenUsed/>
    <w:qFormat/>
    <w:pPr>
      <w:keepLines/>
      <w:keepNext/>
      <w:spacing w:before="320" w:after="200"/>
      <w:outlineLvl w:val="5"/>
    </w:pPr>
    <w:rPr>
      <w:rFonts w:ascii="Arial" w:hAnsi="Arial" w:eastAsia="Arial" w:cs="Arial"/>
      <w:b/>
      <w:bCs/>
      <w:sz w:val="22"/>
      <w:szCs w:val="22"/>
    </w:rPr>
  </w:style>
  <w:style w:type="character" w:styleId="748" w:customStyle="1">
    <w:name w:val="Heading 6 Char"/>
    <w:link w:val="747"/>
    <w:uiPriority w:val="9"/>
    <w:rPr>
      <w:rFonts w:ascii="Arial" w:hAnsi="Arial" w:eastAsia="Arial" w:cs="Arial"/>
      <w:b/>
      <w:bCs/>
      <w:sz w:val="22"/>
      <w:szCs w:val="22"/>
    </w:rPr>
  </w:style>
  <w:style w:type="paragraph" w:styleId="749" w:customStyle="1">
    <w:name w:val="Heading 7"/>
    <w:basedOn w:val="724"/>
    <w:next w:val="724"/>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customStyle="1">
    <w:name w:val="Heading 7 Char"/>
    <w:link w:val="749"/>
    <w:uiPriority w:val="9"/>
    <w:rPr>
      <w:rFonts w:ascii="Arial" w:hAnsi="Arial" w:eastAsia="Arial" w:cs="Arial"/>
      <w:b/>
      <w:bCs/>
      <w:i/>
      <w:iCs/>
      <w:sz w:val="22"/>
      <w:szCs w:val="22"/>
    </w:rPr>
  </w:style>
  <w:style w:type="paragraph" w:styleId="751" w:customStyle="1">
    <w:name w:val="Heading 8"/>
    <w:basedOn w:val="724"/>
    <w:next w:val="724"/>
    <w:link w:val="752"/>
    <w:uiPriority w:val="9"/>
    <w:unhideWhenUsed/>
    <w:qFormat/>
    <w:pPr>
      <w:keepLines/>
      <w:keepNext/>
      <w:spacing w:before="320" w:after="200"/>
      <w:outlineLvl w:val="7"/>
    </w:pPr>
    <w:rPr>
      <w:rFonts w:ascii="Arial" w:hAnsi="Arial" w:eastAsia="Arial" w:cs="Arial"/>
      <w:i/>
      <w:iCs/>
      <w:sz w:val="22"/>
      <w:szCs w:val="22"/>
    </w:rPr>
  </w:style>
  <w:style w:type="character" w:styleId="752" w:customStyle="1">
    <w:name w:val="Heading 8 Char"/>
    <w:link w:val="751"/>
    <w:uiPriority w:val="9"/>
    <w:rPr>
      <w:rFonts w:ascii="Arial" w:hAnsi="Arial" w:eastAsia="Arial" w:cs="Arial"/>
      <w:i/>
      <w:iCs/>
      <w:sz w:val="22"/>
      <w:szCs w:val="22"/>
    </w:rPr>
  </w:style>
  <w:style w:type="paragraph" w:styleId="753" w:customStyle="1">
    <w:name w:val="Heading 9"/>
    <w:basedOn w:val="724"/>
    <w:next w:val="724"/>
    <w:link w:val="754"/>
    <w:uiPriority w:val="9"/>
    <w:unhideWhenUsed/>
    <w:qFormat/>
    <w:pPr>
      <w:keepLines/>
      <w:keepNext/>
      <w:spacing w:before="320" w:after="200"/>
      <w:outlineLvl w:val="8"/>
    </w:pPr>
    <w:rPr>
      <w:rFonts w:ascii="Arial" w:hAnsi="Arial" w:eastAsia="Arial" w:cs="Arial"/>
      <w:i/>
      <w:iCs/>
    </w:rPr>
  </w:style>
  <w:style w:type="character" w:styleId="754" w:customStyle="1">
    <w:name w:val="Heading 9 Char"/>
    <w:link w:val="753"/>
    <w:uiPriority w:val="9"/>
    <w:rPr>
      <w:rFonts w:ascii="Arial" w:hAnsi="Arial" w:eastAsia="Arial" w:cs="Arial"/>
      <w:i/>
      <w:iCs/>
      <w:sz w:val="21"/>
      <w:szCs w:val="21"/>
    </w:rPr>
  </w:style>
  <w:style w:type="paragraph" w:styleId="755">
    <w:name w:val="List Paragraph"/>
    <w:basedOn w:val="724"/>
    <w:qFormat/>
    <w:pPr>
      <w:contextualSpacing/>
      <w:ind w:left="720"/>
      <w:jc w:val="left"/>
      <w:widowControl/>
    </w:pPr>
    <w:rPr>
      <w:rFonts w:ascii="Calibri" w:hAnsi="Calibri"/>
      <w:sz w:val="24"/>
      <w:szCs w:val="24"/>
      <w:lang w:eastAsia="en-US" w:bidi="en-US"/>
    </w:rPr>
  </w:style>
  <w:style w:type="paragraph" w:styleId="756">
    <w:name w:val="No Spacing"/>
    <w:uiPriority w:val="99"/>
    <w:qFormat/>
    <w:pPr>
      <w:jc w:val="both"/>
      <w:widowControl w:val="off"/>
    </w:pPr>
    <w:rPr>
      <w:rFonts w:ascii="Times New Roman" w:hAnsi="Times New Roman"/>
      <w:sz w:val="21"/>
      <w:szCs w:val="21"/>
    </w:rPr>
  </w:style>
  <w:style w:type="paragraph" w:styleId="757">
    <w:name w:val="Title"/>
    <w:basedOn w:val="724"/>
    <w:next w:val="724"/>
    <w:link w:val="758"/>
    <w:uiPriority w:val="10"/>
    <w:qFormat/>
    <w:pPr>
      <w:contextualSpacing/>
      <w:spacing w:before="300" w:after="200"/>
    </w:pPr>
    <w:rPr>
      <w:sz w:val="48"/>
      <w:szCs w:val="48"/>
    </w:rPr>
  </w:style>
  <w:style w:type="character" w:styleId="758" w:customStyle="1">
    <w:name w:val="标题 Char"/>
    <w:link w:val="757"/>
    <w:uiPriority w:val="10"/>
    <w:rPr>
      <w:sz w:val="48"/>
      <w:szCs w:val="48"/>
    </w:rPr>
  </w:style>
  <w:style w:type="paragraph" w:styleId="759">
    <w:name w:val="Subtitle"/>
    <w:basedOn w:val="724"/>
    <w:next w:val="724"/>
    <w:link w:val="760"/>
    <w:uiPriority w:val="11"/>
    <w:qFormat/>
    <w:pPr>
      <w:spacing w:before="200" w:after="200"/>
    </w:pPr>
    <w:rPr>
      <w:sz w:val="24"/>
      <w:szCs w:val="24"/>
    </w:rPr>
  </w:style>
  <w:style w:type="character" w:styleId="760" w:customStyle="1">
    <w:name w:val="副标题 Char"/>
    <w:link w:val="759"/>
    <w:uiPriority w:val="11"/>
    <w:rPr>
      <w:sz w:val="24"/>
      <w:szCs w:val="24"/>
    </w:rPr>
  </w:style>
  <w:style w:type="paragraph" w:styleId="761">
    <w:name w:val="Quote"/>
    <w:basedOn w:val="724"/>
    <w:next w:val="724"/>
    <w:link w:val="762"/>
    <w:uiPriority w:val="29"/>
    <w:qFormat/>
    <w:pPr>
      <w:ind w:left="720" w:right="720"/>
    </w:pPr>
    <w:rPr>
      <w:i/>
    </w:rPr>
  </w:style>
  <w:style w:type="character" w:styleId="762" w:customStyle="1">
    <w:name w:val="引用 Char"/>
    <w:link w:val="761"/>
    <w:uiPriority w:val="29"/>
    <w:rPr>
      <w:i/>
    </w:rPr>
  </w:style>
  <w:style w:type="paragraph" w:styleId="763">
    <w:name w:val="Intense Quote"/>
    <w:basedOn w:val="724"/>
    <w:next w:val="724"/>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
    <w:link w:val="763"/>
    <w:uiPriority w:val="30"/>
    <w:rPr>
      <w:i/>
    </w:rPr>
  </w:style>
  <w:style w:type="paragraph" w:styleId="765" w:customStyle="1">
    <w:name w:val="Header"/>
    <w:basedOn w:val="724"/>
    <w:link w:val="766"/>
    <w:uiPriority w:val="99"/>
    <w:unhideWhenUsed/>
    <w:pPr>
      <w:tabs>
        <w:tab w:val="center" w:pos="7143" w:leader="none"/>
        <w:tab w:val="right" w:pos="14287" w:leader="none"/>
      </w:tabs>
    </w:pPr>
  </w:style>
  <w:style w:type="character" w:styleId="766" w:customStyle="1">
    <w:name w:val="Header Char"/>
    <w:link w:val="765"/>
    <w:uiPriority w:val="99"/>
  </w:style>
  <w:style w:type="paragraph" w:styleId="767" w:customStyle="1">
    <w:name w:val="Footer"/>
    <w:basedOn w:val="724"/>
    <w:link w:val="770"/>
    <w:uiPriority w:val="99"/>
    <w:unhideWhenUsed/>
    <w:pPr>
      <w:tabs>
        <w:tab w:val="center" w:pos="7143" w:leader="none"/>
        <w:tab w:val="right" w:pos="14287" w:leader="none"/>
      </w:tabs>
    </w:pPr>
  </w:style>
  <w:style w:type="character" w:styleId="768" w:customStyle="1">
    <w:name w:val="Footer Char"/>
    <w:link w:val="767"/>
    <w:uiPriority w:val="99"/>
  </w:style>
  <w:style w:type="paragraph" w:styleId="769" w:customStyle="1">
    <w:name w:val="Caption"/>
    <w:basedOn w:val="724"/>
    <w:next w:val="724"/>
    <w:uiPriority w:val="35"/>
    <w:semiHidden/>
    <w:unhideWhenUsed/>
    <w:qFormat/>
    <w:pPr>
      <w:spacing w:line="276" w:lineRule="auto"/>
    </w:pPr>
    <w:rPr>
      <w:b/>
      <w:bCs/>
      <w:color w:val="4f81bd" w:themeColor="accent1"/>
      <w:sz w:val="18"/>
      <w:szCs w:val="18"/>
    </w:rPr>
  </w:style>
  <w:style w:type="character" w:styleId="770" w:customStyle="1">
    <w:name w:val="Caption Char"/>
    <w:link w:val="767"/>
    <w:uiPriority w:val="99"/>
  </w:style>
  <w:style w:type="table" w:styleId="771">
    <w:name w:val="Table Grid"/>
    <w:basedOn w:val="735"/>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77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3"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0"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2"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9"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name w:val="Hyperlink"/>
    <w:rPr>
      <w:color w:val="0000ff"/>
      <w:u w:val="single"/>
    </w:rPr>
  </w:style>
  <w:style w:type="paragraph" w:styleId="898">
    <w:name w:val="footnote text"/>
    <w:basedOn w:val="724"/>
    <w:link w:val="899"/>
    <w:uiPriority w:val="99"/>
    <w:semiHidden/>
    <w:unhideWhenUsed/>
    <w:pPr>
      <w:spacing w:after="40"/>
    </w:pPr>
    <w:rPr>
      <w:sz w:val="18"/>
    </w:rPr>
  </w:style>
  <w:style w:type="character" w:styleId="899" w:customStyle="1">
    <w:name w:val="脚注文本 Char"/>
    <w:link w:val="898"/>
    <w:uiPriority w:val="99"/>
    <w:rPr>
      <w:sz w:val="18"/>
    </w:rPr>
  </w:style>
  <w:style w:type="character" w:styleId="900">
    <w:name w:val="footnote reference"/>
    <w:uiPriority w:val="99"/>
    <w:unhideWhenUsed/>
    <w:rPr>
      <w:vertAlign w:val="superscript"/>
    </w:rPr>
  </w:style>
  <w:style w:type="paragraph" w:styleId="901">
    <w:name w:val="endnote text"/>
    <w:basedOn w:val="724"/>
    <w:link w:val="902"/>
    <w:uiPriority w:val="99"/>
    <w:semiHidden/>
    <w:unhideWhenUsed/>
    <w:rPr>
      <w:sz w:val="20"/>
    </w:rPr>
  </w:style>
  <w:style w:type="character" w:styleId="902" w:customStyle="1">
    <w:name w:val="尾注文本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724"/>
    <w:next w:val="724"/>
    <w:semiHidden/>
    <w:pPr>
      <w:jc w:val="left"/>
      <w:spacing w:before="120" w:after="120" w:line="400" w:lineRule="exact"/>
      <w:tabs>
        <w:tab w:val="right" w:pos="8720" w:leader="dot"/>
      </w:tabs>
    </w:pPr>
    <w:rPr>
      <w:rFonts w:ascii="宋体" w:hAnsi="宋体"/>
      <w:caps/>
      <w:sz w:val="24"/>
      <w:szCs w:val="24"/>
    </w:rPr>
  </w:style>
  <w:style w:type="paragraph" w:styleId="905">
    <w:name w:val="toc 2"/>
    <w:basedOn w:val="724"/>
    <w:next w:val="724"/>
    <w:semiHidden/>
    <w:pPr>
      <w:ind w:left="210"/>
      <w:jc w:val="left"/>
    </w:pPr>
    <w:rPr>
      <w:smallCaps/>
      <w:szCs w:val="24"/>
    </w:rPr>
  </w:style>
  <w:style w:type="paragraph" w:styleId="906">
    <w:name w:val="toc 3"/>
    <w:basedOn w:val="724"/>
    <w:next w:val="724"/>
    <w:semiHidden/>
    <w:pPr>
      <w:ind w:left="420"/>
      <w:jc w:val="left"/>
    </w:pPr>
    <w:rPr>
      <w:i/>
      <w:iCs/>
      <w:szCs w:val="24"/>
    </w:rPr>
  </w:style>
  <w:style w:type="paragraph" w:styleId="907">
    <w:name w:val="toc 4"/>
    <w:basedOn w:val="724"/>
    <w:next w:val="724"/>
    <w:semiHidden/>
    <w:pPr>
      <w:ind w:left="630"/>
      <w:jc w:val="left"/>
    </w:pPr>
  </w:style>
  <w:style w:type="paragraph" w:styleId="908">
    <w:name w:val="toc 5"/>
    <w:basedOn w:val="724"/>
    <w:next w:val="724"/>
    <w:semiHidden/>
    <w:pPr>
      <w:ind w:left="840"/>
      <w:jc w:val="left"/>
    </w:pPr>
  </w:style>
  <w:style w:type="paragraph" w:styleId="909">
    <w:name w:val="toc 6"/>
    <w:basedOn w:val="724"/>
    <w:next w:val="724"/>
    <w:semiHidden/>
    <w:pPr>
      <w:ind w:left="1050"/>
      <w:jc w:val="left"/>
    </w:pPr>
  </w:style>
  <w:style w:type="paragraph" w:styleId="910">
    <w:name w:val="toc 7"/>
    <w:basedOn w:val="724"/>
    <w:next w:val="724"/>
    <w:semiHidden/>
    <w:pPr>
      <w:ind w:left="1260"/>
      <w:jc w:val="left"/>
    </w:pPr>
  </w:style>
  <w:style w:type="paragraph" w:styleId="911">
    <w:name w:val="toc 8"/>
    <w:basedOn w:val="724"/>
    <w:next w:val="724"/>
    <w:semiHidden/>
    <w:pPr>
      <w:ind w:left="1470"/>
      <w:jc w:val="left"/>
    </w:pPr>
  </w:style>
  <w:style w:type="paragraph" w:styleId="912">
    <w:name w:val="toc 9"/>
    <w:basedOn w:val="724"/>
    <w:next w:val="724"/>
    <w:semiHidden/>
    <w:pPr>
      <w:ind w:left="1680"/>
      <w:jc w:val="left"/>
    </w:pPr>
  </w:style>
  <w:style w:type="paragraph" w:styleId="913">
    <w:name w:val="TOC Heading"/>
    <w:uiPriority w:val="39"/>
    <w:unhideWhenUsed/>
  </w:style>
  <w:style w:type="paragraph" w:styleId="914">
    <w:name w:val="table of figures"/>
    <w:basedOn w:val="724"/>
    <w:next w:val="724"/>
    <w:semiHidden/>
    <w:pPr>
      <w:ind w:left="840" w:hanging="420"/>
    </w:pPr>
  </w:style>
  <w:style w:type="paragraph" w:styleId="915">
    <w:name w:val="Body Text First Indent 2"/>
    <w:basedOn w:val="916"/>
    <w:next w:val="724"/>
    <w:link w:val="919"/>
    <w:pPr>
      <w:ind w:firstLine="420"/>
      <w:spacing w:line="360" w:lineRule="auto"/>
    </w:pPr>
    <w:rPr>
      <w:rFonts w:ascii="宋体" w:hAnsi="宋体" w:eastAsia="宋体"/>
      <w:szCs w:val="20"/>
    </w:rPr>
  </w:style>
  <w:style w:type="paragraph" w:styleId="916">
    <w:name w:val="Body Text Indent"/>
    <w:basedOn w:val="724"/>
    <w:next w:val="918"/>
    <w:link w:val="917"/>
    <w:pPr>
      <w:ind w:firstLine="645"/>
    </w:pPr>
    <w:rPr>
      <w:rFonts w:ascii="楷体_GB2312" w:eastAsia="楷体_GB2312"/>
      <w:sz w:val="32"/>
      <w:szCs w:val="32"/>
      <w:lang w:eastAsia="en-US"/>
    </w:rPr>
  </w:style>
  <w:style w:type="character" w:styleId="917" w:customStyle="1">
    <w:name w:val="正文文本缩进 Char"/>
    <w:link w:val="916"/>
    <w:rPr>
      <w:rFonts w:ascii="楷体_GB2312" w:hAnsi="Times New Roman" w:eastAsia="楷体_GB2312" w:cs="Times New Roman"/>
      <w:sz w:val="32"/>
      <w:szCs w:val="32"/>
    </w:rPr>
  </w:style>
  <w:style w:type="paragraph" w:styleId="918">
    <w:name w:val="envelope return"/>
    <w:basedOn w:val="724"/>
    <w:qFormat/>
    <w:rPr>
      <w:rFonts w:ascii="Arial" w:hAnsi="Arial" w:cs="宋体"/>
    </w:rPr>
  </w:style>
  <w:style w:type="character" w:styleId="919" w:customStyle="1">
    <w:name w:val="正文首行缩进 2 Char"/>
    <w:link w:val="915"/>
    <w:rPr>
      <w:rFonts w:ascii="宋体" w:hAnsi="宋体" w:eastAsia="宋体" w:cs="Times New Roman"/>
      <w:sz w:val="32"/>
      <w:szCs w:val="20"/>
    </w:rPr>
  </w:style>
  <w:style w:type="character" w:styleId="920" w:customStyle="1">
    <w:name w:val="标题 1 Char1"/>
    <w:basedOn w:val="734"/>
    <w:link w:val="725"/>
    <w:rPr>
      <w:rFonts w:hint="eastAsia" w:ascii="楷体_GB2312" w:hAnsi="Times New Roman" w:eastAsia="楷体_GB2312" w:cs="Times New Roman"/>
      <w:sz w:val="28"/>
      <w:szCs w:val="28"/>
    </w:rPr>
  </w:style>
  <w:style w:type="character" w:styleId="921" w:customStyle="1">
    <w:name w:val="标题 2 Char1"/>
    <w:basedOn w:val="734"/>
    <w:link w:val="726"/>
    <w:rPr>
      <w:rFonts w:ascii="Arial" w:hAnsi="Arial" w:eastAsia="Arial" w:cs="Arial"/>
      <w:sz w:val="34"/>
      <w:szCs w:val="21"/>
    </w:rPr>
  </w:style>
  <w:style w:type="paragraph" w:styleId="922">
    <w:name w:val="Normal Indent"/>
    <w:basedOn w:val="724"/>
    <w:link w:val="923"/>
    <w:pPr>
      <w:ind w:firstLine="420"/>
    </w:pPr>
    <w:rPr>
      <w:sz w:val="20"/>
      <w:lang w:eastAsia="en-US"/>
    </w:rPr>
  </w:style>
  <w:style w:type="character" w:styleId="923" w:customStyle="1">
    <w:name w:val="正文缩进 Char"/>
    <w:link w:val="922"/>
    <w:rPr>
      <w:rFonts w:ascii="Times New Roman" w:hAnsi="Times New Roman" w:eastAsia="宋体" w:cs="Times New Roman"/>
      <w:szCs w:val="21"/>
    </w:rPr>
  </w:style>
  <w:style w:type="character" w:styleId="924" w:customStyle="1">
    <w:name w:val="标题 3 Char1"/>
    <w:basedOn w:val="734"/>
    <w:link w:val="727"/>
    <w:rPr>
      <w:rFonts w:ascii="Arial" w:hAnsi="Arial" w:eastAsia="Arial" w:cs="Arial"/>
      <w:sz w:val="30"/>
      <w:szCs w:val="30"/>
    </w:rPr>
  </w:style>
  <w:style w:type="character" w:styleId="925" w:customStyle="1">
    <w:name w:val="标题 4 Char"/>
    <w:link w:val="728"/>
    <w:rPr>
      <w:rFonts w:ascii="Arial" w:hAnsi="Arial" w:eastAsia="黑体" w:cs="Arial"/>
      <w:b/>
      <w:bCs/>
      <w:sz w:val="28"/>
      <w:szCs w:val="28"/>
    </w:rPr>
  </w:style>
  <w:style w:type="character" w:styleId="926" w:customStyle="1">
    <w:name w:val="标题 5 Char"/>
    <w:link w:val="729"/>
    <w:rPr>
      <w:rFonts w:ascii="宋体" w:hAnsi="Times New Roman" w:eastAsia="宋体" w:cs="Times New Roman"/>
      <w:color w:val="000000"/>
      <w:sz w:val="28"/>
      <w:szCs w:val="28"/>
    </w:rPr>
  </w:style>
  <w:style w:type="character" w:styleId="927" w:customStyle="1">
    <w:name w:val="标题 6 Char"/>
    <w:link w:val="730"/>
    <w:rPr>
      <w:rFonts w:ascii="Arial" w:hAnsi="Arial" w:eastAsia="黑体" w:cs="Times New Roman"/>
      <w:b/>
      <w:bCs/>
      <w:sz w:val="24"/>
      <w:szCs w:val="24"/>
    </w:rPr>
  </w:style>
  <w:style w:type="character" w:styleId="928" w:customStyle="1">
    <w:name w:val="标题 7 Char"/>
    <w:link w:val="731"/>
    <w:rPr>
      <w:rFonts w:ascii="Times New Roman" w:hAnsi="Times New Roman" w:eastAsia="宋体" w:cs="Times New Roman"/>
      <w:b/>
      <w:bCs/>
      <w:sz w:val="24"/>
      <w:szCs w:val="24"/>
    </w:rPr>
  </w:style>
  <w:style w:type="character" w:styleId="929" w:customStyle="1">
    <w:name w:val="标题 8 Char"/>
    <w:link w:val="732"/>
    <w:rPr>
      <w:rFonts w:ascii="Arial" w:hAnsi="Arial" w:eastAsia="黑体" w:cs="Times New Roman"/>
      <w:sz w:val="24"/>
      <w:szCs w:val="24"/>
    </w:rPr>
  </w:style>
  <w:style w:type="character" w:styleId="930" w:customStyle="1">
    <w:name w:val="标题 9 Char"/>
    <w:link w:val="733"/>
    <w:rPr>
      <w:rFonts w:ascii="Arial" w:hAnsi="Arial" w:eastAsia="黑体" w:cs="Times New Roman"/>
      <w:szCs w:val="21"/>
    </w:rPr>
  </w:style>
  <w:style w:type="paragraph" w:styleId="931">
    <w:name w:val="List 3"/>
    <w:basedOn w:val="724"/>
    <w:pPr>
      <w:ind w:left="100" w:hanging="200"/>
    </w:pPr>
  </w:style>
  <w:style w:type="paragraph" w:styleId="932">
    <w:name w:val="Document Map"/>
    <w:basedOn w:val="724"/>
    <w:link w:val="933"/>
    <w:semiHidden/>
    <w:pPr>
      <w:shd w:val="clear" w:color="auto" w:fill="000080"/>
    </w:pPr>
    <w:rPr>
      <w:sz w:val="20"/>
      <w:lang w:eastAsia="en-US"/>
    </w:rPr>
  </w:style>
  <w:style w:type="character" w:styleId="933" w:customStyle="1">
    <w:name w:val="文档结构图 Char"/>
    <w:link w:val="932"/>
    <w:semiHidden/>
    <w:rPr>
      <w:rFonts w:ascii="Times New Roman" w:hAnsi="Times New Roman" w:eastAsia="宋体" w:cs="Times New Roman"/>
      <w:szCs w:val="21"/>
      <w:shd w:val="clear" w:color="auto" w:fill="000080"/>
    </w:rPr>
  </w:style>
  <w:style w:type="paragraph" w:styleId="934">
    <w:name w:val="annotation text"/>
    <w:basedOn w:val="724"/>
    <w:link w:val="935"/>
    <w:semiHidden/>
    <w:pPr>
      <w:jc w:val="left"/>
    </w:pPr>
    <w:rPr>
      <w:sz w:val="20"/>
    </w:rPr>
  </w:style>
  <w:style w:type="character" w:styleId="935" w:customStyle="1">
    <w:name w:val="批注文字 Char1"/>
    <w:basedOn w:val="734"/>
    <w:link w:val="934"/>
    <w:rPr>
      <w:rFonts w:ascii="Times New Roman" w:hAnsi="Times New Roman" w:eastAsia="宋体" w:cs="Times New Roman"/>
      <w:sz w:val="21"/>
      <w:szCs w:val="21"/>
    </w:rPr>
  </w:style>
  <w:style w:type="paragraph" w:styleId="936">
    <w:name w:val="Body Text 3"/>
    <w:basedOn w:val="724"/>
    <w:link w:val="937"/>
    <w:rPr>
      <w:rFonts w:ascii="仿宋_GB2312" w:hAnsi="Arial" w:eastAsia="仿宋_GB2312"/>
      <w:sz w:val="32"/>
      <w:szCs w:val="32"/>
      <w:lang w:eastAsia="en-US"/>
    </w:rPr>
  </w:style>
  <w:style w:type="character" w:styleId="937" w:customStyle="1">
    <w:name w:val="正文文本 3 Char"/>
    <w:link w:val="936"/>
    <w:rPr>
      <w:rFonts w:ascii="仿宋_GB2312" w:hAnsi="Arial" w:eastAsia="仿宋_GB2312" w:cs="Times New Roman"/>
      <w:sz w:val="32"/>
      <w:szCs w:val="32"/>
    </w:rPr>
  </w:style>
  <w:style w:type="paragraph" w:styleId="938">
    <w:name w:val="Body Text"/>
    <w:basedOn w:val="724"/>
    <w:link w:val="939"/>
    <w:rPr>
      <w:rFonts w:ascii="楷体_GB2312" w:hAnsi="Arial" w:eastAsia="楷体_GB2312"/>
      <w:sz w:val="28"/>
      <w:szCs w:val="28"/>
      <w:lang w:eastAsia="en-US"/>
    </w:rPr>
  </w:style>
  <w:style w:type="character" w:styleId="939" w:customStyle="1">
    <w:name w:val="正文文本 Char"/>
    <w:link w:val="938"/>
    <w:rPr>
      <w:rFonts w:ascii="楷体_GB2312" w:hAnsi="Arial" w:eastAsia="楷体_GB2312" w:cs="Times New Roman"/>
      <w:sz w:val="28"/>
      <w:szCs w:val="28"/>
    </w:rPr>
  </w:style>
  <w:style w:type="paragraph" w:styleId="940">
    <w:name w:val="List 2"/>
    <w:basedOn w:val="724"/>
    <w:pPr>
      <w:ind w:left="100" w:hanging="200"/>
    </w:pPr>
  </w:style>
  <w:style w:type="paragraph" w:styleId="941">
    <w:name w:val="Plain Text"/>
    <w:basedOn w:val="724"/>
    <w:link w:val="942"/>
    <w:rPr>
      <w:rFonts w:ascii="宋体" w:hAnsi="Courier New"/>
      <w:sz w:val="20"/>
    </w:rPr>
  </w:style>
  <w:style w:type="character" w:styleId="942" w:customStyle="1">
    <w:name w:val="纯文本 Char1"/>
    <w:basedOn w:val="734"/>
    <w:link w:val="941"/>
    <w:rPr>
      <w:rFonts w:hint="eastAsia" w:ascii="宋体" w:hAnsi="Courier New" w:eastAsia="宋体" w:cs="Courier New"/>
      <w:sz w:val="21"/>
      <w:szCs w:val="21"/>
    </w:rPr>
  </w:style>
  <w:style w:type="paragraph" w:styleId="943">
    <w:name w:val="Date"/>
    <w:basedOn w:val="724"/>
    <w:next w:val="724"/>
    <w:link w:val="944"/>
    <w:rPr>
      <w:sz w:val="24"/>
      <w:szCs w:val="24"/>
      <w:lang w:eastAsia="en-US"/>
    </w:rPr>
  </w:style>
  <w:style w:type="character" w:styleId="944" w:customStyle="1">
    <w:name w:val="日期 Char"/>
    <w:link w:val="943"/>
    <w:rPr>
      <w:rFonts w:ascii="Times New Roman" w:hAnsi="Times New Roman" w:eastAsia="宋体" w:cs="Times New Roman"/>
      <w:sz w:val="24"/>
      <w:szCs w:val="24"/>
    </w:rPr>
  </w:style>
  <w:style w:type="paragraph" w:styleId="945">
    <w:name w:val="Body Text Indent 2"/>
    <w:basedOn w:val="724"/>
    <w:link w:val="946"/>
    <w:pPr>
      <w:ind w:left="630" w:firstLine="645"/>
    </w:pPr>
    <w:rPr>
      <w:rFonts w:ascii="Arial" w:hAnsi="Arial" w:eastAsia="仿宋_GB2312"/>
      <w:sz w:val="32"/>
      <w:szCs w:val="32"/>
      <w:lang w:eastAsia="en-US"/>
    </w:rPr>
  </w:style>
  <w:style w:type="character" w:styleId="946" w:customStyle="1">
    <w:name w:val="正文文本缩进 2 Char"/>
    <w:link w:val="945"/>
    <w:rPr>
      <w:rFonts w:ascii="Arial" w:hAnsi="Arial" w:eastAsia="仿宋_GB2312" w:cs="Arial"/>
      <w:sz w:val="32"/>
      <w:szCs w:val="32"/>
    </w:rPr>
  </w:style>
  <w:style w:type="paragraph" w:styleId="947">
    <w:name w:val="Balloon Text"/>
    <w:basedOn w:val="724"/>
    <w:link w:val="948"/>
    <w:semiHidden/>
    <w:rPr>
      <w:sz w:val="18"/>
      <w:szCs w:val="18"/>
    </w:rPr>
  </w:style>
  <w:style w:type="character" w:styleId="948" w:customStyle="1">
    <w:name w:val="批注框文本 Char1"/>
    <w:basedOn w:val="734"/>
    <w:link w:val="947"/>
    <w:rPr>
      <w:rFonts w:ascii="Times New Roman" w:hAnsi="Times New Roman" w:eastAsia="宋体" w:cs="Times New Roman"/>
      <w:sz w:val="18"/>
      <w:szCs w:val="18"/>
    </w:rPr>
  </w:style>
  <w:style w:type="paragraph" w:styleId="949">
    <w:name w:val="Footer"/>
    <w:basedOn w:val="724"/>
    <w:link w:val="950"/>
    <w:uiPriority w:val="99"/>
    <w:pPr>
      <w:jc w:val="left"/>
      <w:tabs>
        <w:tab w:val="center" w:pos="4153" w:leader="none"/>
        <w:tab w:val="right" w:pos="8306" w:leader="none"/>
      </w:tabs>
    </w:pPr>
    <w:rPr>
      <w:sz w:val="18"/>
      <w:szCs w:val="18"/>
    </w:rPr>
  </w:style>
  <w:style w:type="character" w:styleId="950" w:customStyle="1">
    <w:name w:val="页脚 Char1"/>
    <w:basedOn w:val="734"/>
    <w:link w:val="949"/>
    <w:rPr>
      <w:rFonts w:ascii="Times New Roman" w:hAnsi="Times New Roman" w:eastAsia="宋体" w:cs="Times New Roman"/>
      <w:sz w:val="18"/>
      <w:szCs w:val="21"/>
    </w:rPr>
  </w:style>
  <w:style w:type="paragraph" w:styleId="951">
    <w:name w:val="Header"/>
    <w:basedOn w:val="724"/>
    <w:link w:val="952"/>
    <w:pPr>
      <w:jc w:val="center"/>
      <w:tabs>
        <w:tab w:val="center" w:pos="4153" w:leader="none"/>
        <w:tab w:val="right" w:pos="8306" w:leader="none"/>
      </w:tabs>
      <w:pBdr>
        <w:bottom w:val="single" w:color="000000" w:sz="6" w:space="1"/>
      </w:pBdr>
    </w:pPr>
    <w:rPr>
      <w:sz w:val="18"/>
      <w:szCs w:val="18"/>
    </w:rPr>
  </w:style>
  <w:style w:type="character" w:styleId="952" w:customStyle="1">
    <w:name w:val="页眉 Char1"/>
    <w:basedOn w:val="734"/>
    <w:link w:val="951"/>
    <w:rPr>
      <w:rFonts w:ascii="Times New Roman" w:hAnsi="Times New Roman" w:eastAsia="宋体" w:cs="Times New Roman"/>
      <w:sz w:val="18"/>
      <w:szCs w:val="21"/>
    </w:rPr>
  </w:style>
  <w:style w:type="paragraph" w:styleId="953">
    <w:name w:val="List"/>
    <w:basedOn w:val="724"/>
    <w:pPr>
      <w:ind w:left="200" w:hanging="200"/>
    </w:pPr>
  </w:style>
  <w:style w:type="paragraph" w:styleId="954">
    <w:name w:val="Body Text Indent 3"/>
    <w:basedOn w:val="724"/>
    <w:link w:val="955"/>
    <w:pPr>
      <w:ind w:left="645" w:firstLine="645"/>
    </w:pPr>
    <w:rPr>
      <w:rFonts w:ascii="Arial" w:hAnsi="Arial" w:eastAsia="仿宋_GB2312"/>
      <w:color w:val="ffff00"/>
      <w:sz w:val="32"/>
      <w:szCs w:val="32"/>
      <w:lang w:eastAsia="en-US"/>
    </w:rPr>
  </w:style>
  <w:style w:type="character" w:styleId="955" w:customStyle="1">
    <w:name w:val="正文文本缩进 3 Char"/>
    <w:link w:val="954"/>
    <w:rPr>
      <w:rFonts w:ascii="Arial" w:hAnsi="Arial" w:eastAsia="仿宋_GB2312" w:cs="Arial"/>
      <w:color w:val="ffff00"/>
      <w:sz w:val="32"/>
      <w:szCs w:val="32"/>
    </w:rPr>
  </w:style>
  <w:style w:type="paragraph" w:styleId="956">
    <w:name w:val="Body Text 2"/>
    <w:basedOn w:val="724"/>
    <w:link w:val="957"/>
    <w:pPr>
      <w:jc w:val="center"/>
      <w:widowControl/>
    </w:pPr>
    <w:rPr>
      <w:rFonts w:ascii="楷体_GB2312" w:eastAsia="楷体_GB2312"/>
      <w:sz w:val="28"/>
      <w:szCs w:val="28"/>
      <w:lang w:eastAsia="en-US"/>
    </w:rPr>
  </w:style>
  <w:style w:type="character" w:styleId="957" w:customStyle="1">
    <w:name w:val="正文文本 2 Char"/>
    <w:link w:val="956"/>
    <w:rPr>
      <w:rFonts w:ascii="楷体_GB2312" w:hAnsi="Times New Roman" w:eastAsia="楷体_GB2312" w:cs="Times New Roman"/>
      <w:sz w:val="28"/>
      <w:szCs w:val="28"/>
    </w:rPr>
  </w:style>
  <w:style w:type="paragraph" w:styleId="958">
    <w:name w:val="Normal (Web)"/>
    <w:basedOn w:val="724"/>
    <w:uiPriority w:val="99"/>
    <w:pPr>
      <w:jc w:val="left"/>
      <w:spacing w:before="100" w:beforeAutospacing="1" w:after="100" w:afterAutospacing="1"/>
      <w:widowControl/>
    </w:pPr>
    <w:rPr>
      <w:rFonts w:ascii="宋体" w:hAnsi="宋体" w:cs="宋体"/>
      <w:sz w:val="24"/>
      <w:szCs w:val="24"/>
    </w:rPr>
  </w:style>
  <w:style w:type="paragraph" w:styleId="959">
    <w:name w:val="index 1"/>
    <w:basedOn w:val="724"/>
    <w:next w:val="724"/>
    <w:semiHidden/>
    <w:pPr>
      <w:spacing w:line="240" w:lineRule="atLeast"/>
    </w:pPr>
    <w:rPr>
      <w:b/>
      <w:bCs/>
    </w:rPr>
  </w:style>
  <w:style w:type="paragraph" w:styleId="960">
    <w:name w:val="annotation subject"/>
    <w:basedOn w:val="934"/>
    <w:next w:val="934"/>
    <w:link w:val="961"/>
    <w:semiHidden/>
    <w:rPr>
      <w:b/>
      <w:bCs/>
      <w:lang w:eastAsia="en-US"/>
    </w:rPr>
  </w:style>
  <w:style w:type="character" w:styleId="961" w:customStyle="1">
    <w:name w:val="批注主题 Char"/>
    <w:link w:val="960"/>
    <w:semiHidden/>
    <w:rPr>
      <w:rFonts w:ascii="Times New Roman" w:hAnsi="Times New Roman" w:eastAsia="宋体" w:cs="Times New Roman"/>
      <w:b/>
      <w:bCs/>
      <w:szCs w:val="21"/>
    </w:rPr>
  </w:style>
  <w:style w:type="paragraph" w:styleId="962">
    <w:name w:val="Body Text First Indent"/>
    <w:basedOn w:val="724"/>
    <w:link w:val="963"/>
    <w:pPr>
      <w:ind w:firstLine="200"/>
      <w:spacing w:line="360" w:lineRule="auto"/>
    </w:pPr>
    <w:rPr>
      <w:rFonts w:ascii="仿宋_GB2312" w:eastAsia="仿宋_GB2312"/>
      <w:sz w:val="30"/>
      <w:szCs w:val="30"/>
      <w:lang w:eastAsia="en-US"/>
    </w:rPr>
  </w:style>
  <w:style w:type="character" w:styleId="963" w:customStyle="1">
    <w:name w:val="正文首行缩进 Char"/>
    <w:link w:val="962"/>
    <w:rPr>
      <w:rFonts w:ascii="仿宋_GB2312" w:hAnsi="Times New Roman" w:eastAsia="仿宋_GB2312" w:cs="Times New Roman"/>
      <w:sz w:val="30"/>
      <w:szCs w:val="30"/>
    </w:rPr>
  </w:style>
  <w:style w:type="character" w:styleId="964">
    <w:name w:val="Strong"/>
    <w:qFormat/>
    <w:rPr>
      <w:b/>
      <w:bCs/>
    </w:rPr>
  </w:style>
  <w:style w:type="character" w:styleId="965">
    <w:name w:val="page number"/>
  </w:style>
  <w:style w:type="character" w:styleId="966">
    <w:name w:val="FollowedHyperlink"/>
    <w:rPr>
      <w:color w:val="800080"/>
      <w:u w:val="single"/>
    </w:rPr>
  </w:style>
  <w:style w:type="character" w:styleId="967">
    <w:name w:val="annotation reference"/>
    <w:semiHidden/>
    <w:rPr>
      <w:sz w:val="21"/>
      <w:szCs w:val="21"/>
    </w:rPr>
  </w:style>
  <w:style w:type="character" w:styleId="968" w:customStyle="1">
    <w:name w:val="标题 1 Char"/>
    <w:rPr>
      <w:rFonts w:ascii="楷体_GB2312" w:hAnsi="Times New Roman" w:eastAsia="楷体_GB2312" w:cs="Times New Roman"/>
      <w:sz w:val="28"/>
      <w:szCs w:val="28"/>
    </w:rPr>
  </w:style>
  <w:style w:type="character" w:styleId="969" w:customStyle="1">
    <w:name w:val="标题 2 Char"/>
    <w:rPr>
      <w:rFonts w:ascii="Arial" w:hAnsi="Arial" w:eastAsia="幼圆" w:cs="Arial"/>
      <w:b/>
      <w:bCs/>
      <w:sz w:val="44"/>
      <w:szCs w:val="44"/>
    </w:rPr>
  </w:style>
  <w:style w:type="character" w:styleId="970" w:customStyle="1">
    <w:name w:val="标题 3 Char"/>
    <w:rPr>
      <w:rFonts w:ascii="Times New Roman" w:hAnsi="Times New Roman" w:eastAsia="宋体" w:cs="Times New Roman"/>
      <w:b/>
      <w:bCs/>
      <w:sz w:val="32"/>
      <w:szCs w:val="32"/>
    </w:rPr>
  </w:style>
  <w:style w:type="character" w:styleId="971" w:customStyle="1">
    <w:name w:val="批注文字 Char"/>
    <w:semiHidden/>
    <w:rPr>
      <w:rFonts w:ascii="Times New Roman" w:hAnsi="Times New Roman" w:eastAsia="宋体" w:cs="Times New Roman"/>
      <w:szCs w:val="21"/>
    </w:rPr>
  </w:style>
  <w:style w:type="character" w:styleId="972" w:customStyle="1">
    <w:name w:val="纯文本 Char"/>
    <w:rPr>
      <w:rFonts w:ascii="宋体" w:hAnsi="Courier New" w:eastAsia="宋体" w:cs="Courier New"/>
      <w:szCs w:val="21"/>
    </w:rPr>
  </w:style>
  <w:style w:type="character" w:styleId="973" w:customStyle="1">
    <w:name w:val="批注框文本 Char"/>
    <w:semiHidden/>
    <w:rPr>
      <w:rFonts w:ascii="Times New Roman" w:hAnsi="Times New Roman" w:eastAsia="宋体" w:cs="Times New Roman"/>
      <w:sz w:val="18"/>
      <w:szCs w:val="18"/>
    </w:rPr>
  </w:style>
  <w:style w:type="character" w:styleId="974" w:customStyle="1">
    <w:name w:val="页脚 Char"/>
    <w:uiPriority w:val="99"/>
    <w:rPr>
      <w:rFonts w:ascii="Times New Roman" w:hAnsi="Times New Roman" w:eastAsia="宋体" w:cs="Times New Roman"/>
      <w:sz w:val="18"/>
      <w:szCs w:val="18"/>
    </w:rPr>
  </w:style>
  <w:style w:type="character" w:styleId="975" w:customStyle="1">
    <w:name w:val="页眉 Char"/>
    <w:rPr>
      <w:rFonts w:ascii="Times New Roman" w:hAnsi="Times New Roman" w:eastAsia="宋体" w:cs="Times New Roman"/>
      <w:sz w:val="18"/>
      <w:szCs w:val="18"/>
    </w:rPr>
  </w:style>
  <w:style w:type="character" w:styleId="976" w:customStyle="1">
    <w:name w:val="批注主题 字符"/>
    <w:rPr>
      <w:rFonts w:ascii="Times New Roman" w:hAnsi="Times New Roman" w:eastAsia="宋体" w:cs="Times New Roman"/>
      <w:b/>
      <w:bCs/>
      <w:sz w:val="21"/>
      <w:szCs w:val="21"/>
    </w:rPr>
  </w:style>
  <w:style w:type="character" w:styleId="977" w:customStyle="1">
    <w:name w:val="font5 Char"/>
    <w:rPr>
      <w:rFonts w:ascii="宋体" w:hAnsi="宋体" w:eastAsia="宋体"/>
      <w:sz w:val="28"/>
      <w:szCs w:val="28"/>
      <w:lang w:val="en-US" w:eastAsia="zh-CN" w:bidi="ar-SA"/>
    </w:rPr>
  </w:style>
  <w:style w:type="character" w:styleId="978" w:customStyle="1">
    <w:name w:val="二级目录 Char"/>
    <w:link w:val="979"/>
    <w:rPr>
      <w:b/>
      <w:sz w:val="30"/>
      <w:szCs w:val="28"/>
      <w:lang w:val="en-US" w:eastAsia="zh-CN" w:bidi="ar-SA"/>
    </w:rPr>
  </w:style>
  <w:style w:type="paragraph" w:styleId="979" w:customStyle="1">
    <w:name w:val="二级目录"/>
    <w:next w:val="724"/>
    <w:link w:val="978"/>
    <w:pPr>
      <w:numPr>
        <w:numId w:val="2"/>
      </w:numPr>
      <w:tabs>
        <w:tab w:val="left" w:pos="907" w:leader="none"/>
        <w:tab w:val="left" w:pos="1145" w:leader="none"/>
      </w:tabs>
      <w:outlineLvl w:val="1"/>
    </w:pPr>
    <w:rPr>
      <w:b/>
      <w:sz w:val="30"/>
      <w:szCs w:val="28"/>
    </w:rPr>
  </w:style>
  <w:style w:type="character" w:styleId="980" w:customStyle="1">
    <w:name w:val="列出段落 Char"/>
    <w:link w:val="981"/>
    <w:rPr>
      <w:rFonts w:ascii="Calibri" w:hAnsi="Calibri"/>
      <w:sz w:val="24"/>
      <w:szCs w:val="24"/>
      <w:lang w:eastAsia="en-US" w:bidi="en-US"/>
    </w:rPr>
  </w:style>
  <w:style w:type="paragraph" w:styleId="981" w:customStyle="1">
    <w:name w:val="列出段落1"/>
    <w:basedOn w:val="724"/>
    <w:link w:val="980"/>
    <w:qFormat/>
    <w:pPr>
      <w:contextualSpacing/>
      <w:ind w:left="720"/>
      <w:jc w:val="left"/>
      <w:widowControl/>
    </w:pPr>
    <w:rPr>
      <w:rFonts w:ascii="Calibri" w:hAnsi="Calibri"/>
      <w:sz w:val="24"/>
      <w:szCs w:val="24"/>
      <w:lang w:eastAsia="en-US" w:bidi="en-US"/>
    </w:rPr>
  </w:style>
  <w:style w:type="paragraph" w:styleId="982" w:customStyle="1">
    <w:name w:val="Body Text(ch)"/>
    <w:basedOn w:val="724"/>
    <w:next w:val="938"/>
    <w:pPr>
      <w:spacing w:after="120"/>
    </w:pPr>
    <w:rPr>
      <w:rFonts w:ascii="宋体" w:hAnsi="Arial"/>
      <w:bCs/>
      <w:iCs/>
      <w:szCs w:val="24"/>
    </w:rPr>
  </w:style>
  <w:style w:type="paragraph" w:styleId="983" w:customStyle="1">
    <w:name w:val="xl27"/>
    <w:basedOn w:val="7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7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724"/>
    <w:pPr>
      <w:ind w:firstLine="200"/>
      <w:tabs>
        <w:tab w:val="left" w:pos="360" w:leader="none"/>
      </w:tabs>
    </w:pPr>
    <w:rPr>
      <w:sz w:val="28"/>
      <w:szCs w:val="30"/>
    </w:rPr>
  </w:style>
  <w:style w:type="paragraph" w:styleId="986" w:customStyle="1">
    <w:name w:val="Char"/>
    <w:basedOn w:val="932"/>
    <w:rPr>
      <w:rFonts w:ascii="Tahoma" w:hAnsi="Tahoma"/>
      <w:sz w:val="24"/>
      <w:szCs w:val="24"/>
    </w:rPr>
  </w:style>
  <w:style w:type="paragraph" w:styleId="987" w:customStyle="1">
    <w:name w:val="普通正文"/>
    <w:basedOn w:val="724"/>
    <w:pPr>
      <w:ind w:firstLine="480"/>
      <w:jc w:val="left"/>
      <w:spacing w:before="120" w:after="120" w:line="360" w:lineRule="auto"/>
    </w:pPr>
    <w:rPr>
      <w:rFonts w:ascii="Arial" w:hAnsi="Arial"/>
      <w:sz w:val="24"/>
      <w:szCs w:val="24"/>
    </w:rPr>
  </w:style>
  <w:style w:type="paragraph" w:styleId="988" w:customStyle="1">
    <w:name w:val="table_lines"/>
    <w:basedOn w:val="724"/>
    <w:pPr>
      <w:jc w:val="left"/>
      <w:widowControl/>
    </w:pPr>
    <w:rPr>
      <w:sz w:val="20"/>
      <w:szCs w:val="20"/>
      <w:lang w:val="de-DE" w:eastAsia="de-DE"/>
    </w:rPr>
  </w:style>
  <w:style w:type="paragraph" w:styleId="989" w:customStyle="1">
    <w:name w:val="附录1"/>
    <w:pPr>
      <w:ind w:left="907" w:hanging="907"/>
      <w:spacing w:before="240" w:line="600" w:lineRule="atLeast"/>
      <w:tabs>
        <w:tab w:val="left" w:pos="907" w:leader="none"/>
      </w:tabs>
    </w:pPr>
    <w:rPr>
      <w:rFonts w:ascii="Times New Roman" w:hAnsi="Times New Roman"/>
      <w:b/>
      <w:i/>
      <w:sz w:val="28"/>
    </w:rPr>
  </w:style>
  <w:style w:type="paragraph" w:styleId="990" w:customStyle="1">
    <w:name w:val="font7"/>
    <w:basedOn w:val="724"/>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932"/>
    <w:pPr>
      <w:spacing w:line="360" w:lineRule="auto"/>
    </w:pPr>
    <w:rPr>
      <w:rFonts w:ascii="Tahoma" w:hAnsi="Tahoma"/>
      <w:sz w:val="24"/>
      <w:szCs w:val="24"/>
    </w:rPr>
  </w:style>
  <w:style w:type="paragraph" w:styleId="992" w:customStyle="1">
    <w:name w:val="4"/>
    <w:basedOn w:val="724"/>
    <w:next w:val="954"/>
    <w:pPr>
      <w:ind w:firstLine="420"/>
      <w:spacing w:line="360" w:lineRule="auto"/>
    </w:pPr>
    <w:rPr>
      <w:color w:val="ff0000"/>
      <w:sz w:val="24"/>
      <w:szCs w:val="24"/>
    </w:rPr>
  </w:style>
  <w:style w:type="paragraph" w:styleId="993" w:customStyle="1">
    <w:name w:val="普通 (Web)"/>
    <w:basedOn w:val="724"/>
    <w:pPr>
      <w:jc w:val="left"/>
      <w:spacing w:before="100" w:beforeAutospacing="1" w:after="100" w:afterAutospacing="1"/>
      <w:widowControl/>
    </w:pPr>
    <w:rPr>
      <w:rFonts w:ascii="宋体" w:hAnsi="宋体"/>
      <w:sz w:val="24"/>
      <w:szCs w:val="24"/>
    </w:rPr>
  </w:style>
  <w:style w:type="paragraph" w:styleId="994" w:customStyle="1">
    <w:name w:val="Char Char Char Char Char Char Char Char Char Char"/>
    <w:basedOn w:val="724"/>
    <w:pPr>
      <w:spacing w:line="360" w:lineRule="auto"/>
    </w:pPr>
    <w:rPr>
      <w:sz w:val="24"/>
      <w:szCs w:val="20"/>
    </w:rPr>
  </w:style>
  <w:style w:type="paragraph" w:styleId="995" w:customStyle="1">
    <w:name w:val="样式1"/>
    <w:basedOn w:val="724"/>
    <w:pPr>
      <w:numPr>
        <w:numId w:val="3"/>
      </w:numPr>
      <w:tabs>
        <w:tab w:val="left" w:pos="709" w:leader="none"/>
      </w:tabs>
    </w:pPr>
    <w:rPr>
      <w:rFonts w:ascii="宋体" w:hAnsi="宋体"/>
    </w:rPr>
  </w:style>
  <w:style w:type="paragraph" w:styleId="996" w:customStyle="1">
    <w:name w:val="font6"/>
    <w:basedOn w:val="724"/>
    <w:pPr>
      <w:jc w:val="left"/>
      <w:spacing w:before="100" w:beforeAutospacing="1" w:after="100" w:afterAutospacing="1"/>
      <w:widowControl/>
    </w:pPr>
    <w:rPr>
      <w:rFonts w:hint="eastAsia" w:ascii="宋体" w:hAnsi="宋体"/>
      <w:sz w:val="28"/>
      <w:szCs w:val="28"/>
      <w:u w:val="single"/>
    </w:rPr>
  </w:style>
  <w:style w:type="paragraph" w:styleId="997" w:customStyle="1">
    <w:name w:val="xl25"/>
    <w:basedOn w:val="72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24"/>
    <w:next w:val="72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标题3"/>
    <w:basedOn w:val="724"/>
    <w:next w:val="724"/>
    <w:pPr>
      <w:ind w:firstLine="624"/>
      <w:spacing w:line="590" w:lineRule="atLeast"/>
    </w:pPr>
    <w:rPr>
      <w:rFonts w:ascii="方正黑体_GBK" w:eastAsia="方正黑体_GBK"/>
      <w:sz w:val="32"/>
      <w:szCs w:val="32"/>
    </w:rPr>
  </w:style>
  <w:style w:type="paragraph" w:styleId="1000" w:customStyle="1">
    <w:name w:val="xl24"/>
    <w:basedOn w:val="7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9"/>
    <w:basedOn w:val="72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customStyle="1">
    <w:name w:val="Char Char Char Char Char Char Char Char"/>
    <w:basedOn w:val="724"/>
    <w:pPr>
      <w:jc w:val="left"/>
      <w:spacing w:after="160" w:line="240" w:lineRule="exact"/>
      <w:widowControl/>
    </w:pPr>
    <w:rPr>
      <w:rFonts w:ascii="Verdana" w:hAnsi="Verdana"/>
      <w:sz w:val="20"/>
      <w:szCs w:val="20"/>
      <w:lang w:eastAsia="en-US"/>
    </w:rPr>
  </w:style>
  <w:style w:type="paragraph" w:styleId="1003" w:customStyle="1">
    <w:name w:val="xl28"/>
    <w:basedOn w:val="7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customStyle="1">
    <w:name w:val="Char Char Char Char Char Char Char Char"/>
    <w:basedOn w:val="724"/>
    <w:pPr>
      <w:jc w:val="left"/>
      <w:spacing w:after="160" w:line="240" w:lineRule="exact"/>
      <w:widowControl/>
    </w:pPr>
    <w:rPr>
      <w:rFonts w:ascii="Verdana" w:hAnsi="Verdana"/>
      <w:sz w:val="20"/>
      <w:szCs w:val="20"/>
      <w:lang w:eastAsia="en-US"/>
    </w:rPr>
  </w:style>
  <w:style w:type="paragraph" w:styleId="1005" w:customStyle="1">
    <w:name w:val="xl30"/>
    <w:basedOn w:val="724"/>
    <w:pPr>
      <w:jc w:val="center"/>
      <w:spacing w:before="100" w:beforeAutospacing="1" w:after="100" w:afterAutospacing="1"/>
      <w:widowControl/>
    </w:pPr>
    <w:rPr>
      <w:rFonts w:ascii="宋体" w:hAnsi="宋体"/>
      <w:b/>
      <w:bCs/>
      <w:sz w:val="36"/>
      <w:szCs w:val="36"/>
    </w:rPr>
  </w:style>
  <w:style w:type="paragraph" w:styleId="1006" w:customStyle="1">
    <w:name w:val="Char Char Char Char"/>
    <w:basedOn w:val="932"/>
    <w:pPr>
      <w:spacing w:line="360" w:lineRule="auto"/>
    </w:pPr>
    <w:rPr>
      <w:rFonts w:ascii="Tahoma" w:hAnsi="Tahoma"/>
      <w:sz w:val="24"/>
      <w:szCs w:val="24"/>
    </w:rPr>
  </w:style>
  <w:style w:type="paragraph" w:styleId="1007" w:customStyle="1">
    <w:name w:val="table_1stline"/>
    <w:basedOn w:val="724"/>
    <w:pPr>
      <w:jc w:val="left"/>
      <w:spacing w:before="120"/>
      <w:widowControl/>
    </w:pPr>
    <w:rPr>
      <w:bCs/>
      <w:sz w:val="20"/>
      <w:szCs w:val="20"/>
      <w:lang w:val="de-DE" w:eastAsia="de-DE"/>
    </w:rPr>
  </w:style>
  <w:style w:type="paragraph" w:styleId="1008" w:customStyle="1">
    <w:name w:val="font5"/>
    <w:basedOn w:val="724"/>
    <w:pPr>
      <w:jc w:val="left"/>
      <w:spacing w:before="100" w:beforeAutospacing="1" w:after="100" w:afterAutospacing="1"/>
      <w:widowControl/>
    </w:pPr>
    <w:rPr>
      <w:rFonts w:hint="eastAsia" w:ascii="宋体" w:hAnsi="宋体"/>
      <w:sz w:val="28"/>
      <w:szCs w:val="28"/>
    </w:rPr>
  </w:style>
  <w:style w:type="paragraph" w:styleId="1009" w:customStyle="1">
    <w:name w:val="标题1"/>
    <w:basedOn w:val="724"/>
    <w:next w:val="72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Revision"/>
    <w:uiPriority w:val="99"/>
    <w:semiHidden/>
    <w:rPr>
      <w:rFonts w:ascii="Times New Roman" w:hAnsi="Times New Roman"/>
      <w:sz w:val="21"/>
      <w:szCs w:val="21"/>
    </w:rPr>
  </w:style>
  <w:style w:type="paragraph" w:styleId="1011" w:customStyle="1">
    <w:name w:val="正文文本121"/>
    <w:basedOn w:val="724"/>
    <w:pPr>
      <w:ind w:left="120"/>
    </w:pPr>
    <w:rPr>
      <w:rFonts w:hint="eastAsia" w:ascii="宋体"/>
    </w:rPr>
  </w:style>
  <w:style w:type="paragraph" w:styleId="1012" w:customStyle="1">
    <w:name w:val="msolistparagraph"/>
    <w:basedOn w:val="724"/>
    <w:pPr>
      <w:contextualSpacing/>
      <w:ind w:left="720"/>
      <w:jc w:val="left"/>
      <w:widowControl/>
    </w:pPr>
    <w:rPr>
      <w:rFonts w:ascii="Calibri" w:hAnsi="Calibri"/>
      <w:sz w:val="24"/>
      <w:szCs w:val="24"/>
    </w:rPr>
  </w:style>
  <w:style w:type="paragraph" w:styleId="1013" w:customStyle="1">
    <w:name w:val="正文首行缩进 21"/>
    <w:basedOn w:val="1014"/>
    <w:pPr>
      <w:ind w:firstLine="420"/>
      <w:spacing w:line="360" w:lineRule="auto"/>
    </w:pPr>
    <w:rPr>
      <w:rFonts w:hint="eastAsia" w:ascii="宋体" w:hAnsi="宋体"/>
      <w:szCs w:val="20"/>
    </w:rPr>
  </w:style>
  <w:style w:type="paragraph" w:styleId="1014" w:customStyle="1">
    <w:name w:val="正文文本缩进11"/>
    <w:basedOn w:val="724"/>
    <w:uiPriority w:val="99"/>
    <w:unhideWhenUsed/>
    <w:qFormat/>
    <w:pPr>
      <w:ind w:left="42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388239-2FC6-43C4-B95D-0F675B04D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8</cp:revision>
  <dcterms:created xsi:type="dcterms:W3CDTF">2026-02-28T02:06:00Z</dcterms:created>
  <dcterms:modified xsi:type="dcterms:W3CDTF">2026-03-03T02:13:39Z</dcterms:modified>
</cp:coreProperties>
</file>