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76"/>
          <w:u w:val="none"/>
        </w:rPr>
        <w:t xml:space="preserve">竞争性磋商文件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00"/>
        </w:rPr>
        <w:t xml:space="preserve"> </w:t>
      </w:r>
      <w:r/>
    </w:p>
    <w:p>
      <w:pPr>
        <w:ind w:left="0" w:right="0" w:firstLine="755"/>
        <w:jc w:val="both"/>
        <w:spacing w:before="8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采购编号：JSZC-320100-NJGJ-C2026-0007</w:t>
      </w:r>
      <w:r/>
    </w:p>
    <w:p>
      <w:pPr>
        <w:ind w:left="0" w:right="-273" w:firstLine="755"/>
        <w:jc w:val="both"/>
        <w:spacing w:before="1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采购项目：南京市供排水一体化实施方案编制</w:t>
      </w:r>
      <w:r/>
    </w:p>
    <w:p>
      <w:pPr>
        <w:ind w:left="0" w:right="0" w:firstLine="755"/>
        <w:jc w:val="both"/>
        <w:spacing w:before="1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采购单位：南京市水务局</w:t>
      </w:r>
      <w:r/>
    </w:p>
    <w:p>
      <w:pPr>
        <w:ind w:left="0" w:right="0" w:firstLine="755"/>
        <w:jc w:val="both"/>
        <w:spacing w:before="1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采购类别：服务类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991" w:right="0" w:hanging="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991" w:right="0" w:hanging="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采购代理机构：南京国景工程项目管理有限公司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2026年3月27日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sdt>
      <w:sdtPr>
        <w15:appearance w15:val="boundingBox"/>
        <w:rPr/>
      </w:sdtPr>
      <w:sdtContent>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目录</w:t>
          </w:r>
          <w:r/>
        </w:p>
        <w:p>
          <w:pPr>
            <w:ind w:left="0" w:right="0" w:firstLine="0"/>
            <w:spacing w:before="120" w:after="120" w:line="113" w:lineRule="atLeast"/>
            <w:tabs>
              <w:tab w:val="left" w:pos="9597" w:leader="none"/>
            </w:tabs>
            <w:pBdr>
              <w:top w:val="none" w:color="000000" w:sz="4" w:space="0"/>
              <w:left w:val="none" w:color="000000" w:sz="4" w:space="0"/>
              <w:bottom w:val="none" w:color="000000" w:sz="4" w:space="0"/>
              <w:right w:val="none" w:color="000000" w:sz="4" w:space="0"/>
            </w:pBdr>
          </w:pPr>
          <w:hyperlink r:id="rId9" w:tooltip="http://jszfcg.jsczt.cn/jszc/onlyoffice/7.2.1-34/web-apps/apps/documenteditor/main/index_loader.html?_dc=7.2.1-34&amp;lang=zh&amp;customer=%20&amp;logo=%20&amp;headerlogo=%2Ffavicon.ico&amp;frameEditorId=iframePage&amp;compact=true&amp;parentOrigin=http://jszfcg.jsczt.cn#_Toc17995" w:history="1">
            <w:r>
              <w:rPr>
                <w:rStyle w:val="848"/>
                <w:rFonts w:ascii="SimSun" w:hAnsi="SimSun" w:eastAsia="SimSun" w:cs="SimSun"/>
                <w:color w:val="000000"/>
                <w:spacing w:val="-10"/>
                <w:sz w:val="28"/>
                <w:u w:val="single"/>
              </w:rPr>
              <w:t xml:space="preserve">第一章</w:t>
            </w:r>
            <w:r>
              <w:rPr>
                <w:rStyle w:val="848"/>
                <w:rFonts w:ascii="SimSun" w:hAnsi="SimSun" w:eastAsia="SimSun" w:cs="SimSun"/>
                <w:color w:val="000000"/>
                <w:spacing w:val="-10"/>
                <w:sz w:val="28"/>
                <w:u w:val="none"/>
              </w:rPr>
              <w:t xml:space="preserve"> </w:t>
            </w:r>
            <w:r>
              <w:rPr>
                <w:rStyle w:val="848"/>
                <w:rFonts w:ascii="SimSun" w:hAnsi="SimSun" w:eastAsia="SimSun" w:cs="SimSun"/>
                <w:color w:val="000000"/>
                <w:spacing w:val="-10"/>
                <w:sz w:val="28"/>
                <w:u w:val="single"/>
              </w:rPr>
              <w:t xml:space="preserve">竞争性磋商公告</w:t>
            </w:r>
            <w:r>
              <w:rPr>
                <w:rStyle w:val="848"/>
                <w:rFonts w:ascii="SimSun" w:hAnsi="SimSun" w:eastAsia="SimSun" w:cs="SimSun"/>
                <w:color w:val="000000"/>
                <w:sz w:val="28"/>
                <w:u w:val="single"/>
              </w:rPr>
              <w:tab/>
            </w:r>
          </w:hyperlink>
          <w:r/>
        </w:p>
        <w:p>
          <w:pPr>
            <w:ind w:left="0" w:right="0" w:firstLine="0"/>
            <w:spacing w:before="120" w:after="120" w:line="113" w:lineRule="atLeast"/>
            <w:tabs>
              <w:tab w:val="left" w:pos="9597" w:leader="none"/>
            </w:tabs>
            <w:pBdr>
              <w:top w:val="none" w:color="000000" w:sz="4" w:space="0"/>
              <w:left w:val="none" w:color="000000" w:sz="4" w:space="0"/>
              <w:bottom w:val="none" w:color="000000" w:sz="4" w:space="0"/>
              <w:right w:val="none" w:color="000000" w:sz="4" w:space="0"/>
            </w:pBdr>
          </w:pPr>
          <w:hyperlink r:id="rId10" w:tooltip="http://jszfcg.jsczt.cn/jszc/onlyoffice/7.2.1-34/web-apps/apps/documenteditor/main/index_loader.html?_dc=7.2.1-34&amp;lang=zh&amp;customer=%20&amp;logo=%20&amp;headerlogo=%2Ffavicon.ico&amp;frameEditorId=iframePage&amp;compact=true&amp;parentOrigin=http://jszfcg.jsczt.cn#_Toc32633" w:history="1">
            <w:r>
              <w:rPr>
                <w:rStyle w:val="848"/>
                <w:rFonts w:ascii="SimSun" w:hAnsi="SimSun" w:eastAsia="SimSun" w:cs="SimSun"/>
                <w:color w:val="000000"/>
                <w:spacing w:val="-10"/>
                <w:sz w:val="28"/>
                <w:u w:val="single"/>
              </w:rPr>
              <w:t xml:space="preserve">第二章</w:t>
            </w:r>
            <w:r>
              <w:rPr>
                <w:rStyle w:val="848"/>
                <w:rFonts w:ascii="SimSun" w:hAnsi="SimSun" w:eastAsia="SimSun" w:cs="SimSun"/>
                <w:color w:val="000000"/>
                <w:spacing w:val="-10"/>
                <w:sz w:val="28"/>
                <w:u w:val="none"/>
              </w:rPr>
              <w:t xml:space="preserve"> </w:t>
            </w:r>
            <w:r>
              <w:rPr>
                <w:rStyle w:val="848"/>
                <w:rFonts w:ascii="SimSun" w:hAnsi="SimSun" w:eastAsia="SimSun" w:cs="SimSun"/>
                <w:color w:val="000000"/>
                <w:spacing w:val="-10"/>
                <w:sz w:val="28"/>
                <w:u w:val="single"/>
              </w:rPr>
              <w:t xml:space="preserve">竞争性磋商须知</w:t>
            </w:r>
            <w:r>
              <w:rPr>
                <w:rStyle w:val="848"/>
                <w:rFonts w:ascii="SimSun" w:hAnsi="SimSun" w:eastAsia="SimSun" w:cs="SimSun"/>
                <w:color w:val="000000"/>
                <w:sz w:val="28"/>
                <w:u w:val="single"/>
              </w:rPr>
              <w:tab/>
            </w:r>
          </w:hyperlink>
          <w:r/>
        </w:p>
        <w:p>
          <w:pPr>
            <w:ind w:left="0" w:right="0" w:firstLine="0"/>
            <w:spacing w:before="120" w:after="120" w:line="113" w:lineRule="atLeast"/>
            <w:tabs>
              <w:tab w:val="left" w:pos="9597" w:leader="none"/>
            </w:tabs>
            <w:pBdr>
              <w:top w:val="none" w:color="000000" w:sz="4" w:space="0"/>
              <w:left w:val="none" w:color="000000" w:sz="4" w:space="0"/>
              <w:bottom w:val="none" w:color="000000" w:sz="4" w:space="0"/>
              <w:right w:val="none" w:color="000000" w:sz="4" w:space="0"/>
            </w:pBdr>
          </w:pPr>
          <w:hyperlink r:id="rId11" w:tooltip="http://jszfcg.jsczt.cn/jszc/onlyoffice/7.2.1-34/web-apps/apps/documenteditor/main/index_loader.html?_dc=7.2.1-34&amp;lang=zh&amp;customer=%20&amp;logo=%20&amp;headerlogo=%2Ffavicon.ico&amp;frameEditorId=iframePage&amp;compact=true&amp;parentOrigin=http://jszfcg.jsczt.cn#_Toc13760" w:history="1">
            <w:r>
              <w:rPr>
                <w:rStyle w:val="848"/>
                <w:rFonts w:ascii="SimSun" w:hAnsi="SimSun" w:eastAsia="SimSun" w:cs="SimSun"/>
                <w:color w:val="000000"/>
                <w:spacing w:val="-10"/>
                <w:sz w:val="28"/>
                <w:u w:val="single"/>
              </w:rPr>
              <w:t xml:space="preserve">第三章</w:t>
            </w:r>
            <w:r>
              <w:rPr>
                <w:rStyle w:val="848"/>
                <w:rFonts w:ascii="SimSun" w:hAnsi="SimSun" w:eastAsia="SimSun" w:cs="SimSun"/>
                <w:color w:val="000000"/>
                <w:spacing w:val="-10"/>
                <w:sz w:val="28"/>
                <w:u w:val="none"/>
              </w:rPr>
              <w:t xml:space="preserve"> </w:t>
            </w:r>
            <w:r>
              <w:rPr>
                <w:rStyle w:val="848"/>
                <w:rFonts w:ascii="SimSun" w:hAnsi="SimSun" w:eastAsia="SimSun" w:cs="SimSun"/>
                <w:color w:val="000000"/>
                <w:spacing w:val="-10"/>
                <w:sz w:val="28"/>
                <w:u w:val="single"/>
              </w:rPr>
              <w:t xml:space="preserve">评审方法与评审标准</w:t>
            </w:r>
            <w:r>
              <w:rPr>
                <w:rStyle w:val="848"/>
                <w:rFonts w:ascii="SimSun" w:hAnsi="SimSun" w:eastAsia="SimSun" w:cs="SimSun"/>
                <w:color w:val="000000"/>
                <w:sz w:val="28"/>
                <w:u w:val="single"/>
              </w:rPr>
              <w:tab/>
            </w:r>
          </w:hyperlink>
          <w:r/>
        </w:p>
        <w:p>
          <w:pPr>
            <w:ind w:left="0" w:right="0" w:firstLine="0"/>
            <w:spacing w:before="120" w:after="120" w:line="113" w:lineRule="atLeast"/>
            <w:tabs>
              <w:tab w:val="left" w:pos="9597" w:leader="none"/>
            </w:tabs>
            <w:pBdr>
              <w:top w:val="none" w:color="000000" w:sz="4" w:space="0"/>
              <w:left w:val="none" w:color="000000" w:sz="4" w:space="0"/>
              <w:bottom w:val="none" w:color="000000" w:sz="4" w:space="0"/>
              <w:right w:val="none" w:color="000000" w:sz="4" w:space="0"/>
            </w:pBdr>
          </w:pPr>
          <w:hyperlink r:id="rId12" w:tooltip="http://jszfcg.jsczt.cn/jszc/onlyoffice/7.2.1-34/web-apps/apps/documenteditor/main/index_loader.html?_dc=7.2.1-34&amp;lang=zh&amp;customer=%20&amp;logo=%20&amp;headerlogo=%2Ffavicon.ico&amp;frameEditorId=iframePage&amp;compact=true&amp;parentOrigin=http://jszfcg.jsczt.cn#_Toc26348" w:history="1">
            <w:r>
              <w:rPr>
                <w:rStyle w:val="848"/>
                <w:rFonts w:ascii="SimSun" w:hAnsi="SimSun" w:eastAsia="SimSun" w:cs="SimSun"/>
                <w:color w:val="000000"/>
                <w:spacing w:val="-10"/>
                <w:sz w:val="28"/>
                <w:u w:val="single"/>
              </w:rPr>
              <w:t xml:space="preserve">第四章</w:t>
            </w:r>
            <w:r>
              <w:rPr>
                <w:rStyle w:val="848"/>
                <w:rFonts w:ascii="SimSun" w:hAnsi="SimSun" w:eastAsia="SimSun" w:cs="SimSun"/>
                <w:color w:val="000000"/>
                <w:spacing w:val="-10"/>
                <w:sz w:val="28"/>
                <w:u w:val="none"/>
              </w:rPr>
              <w:t xml:space="preserve"> </w:t>
            </w:r>
            <w:r>
              <w:rPr>
                <w:rStyle w:val="848"/>
                <w:rFonts w:ascii="SimSun" w:hAnsi="SimSun" w:eastAsia="SimSun" w:cs="SimSun"/>
                <w:color w:val="000000"/>
                <w:spacing w:val="-10"/>
                <w:sz w:val="28"/>
                <w:u w:val="single"/>
              </w:rPr>
              <w:t xml:space="preserve">采购需求</w:t>
            </w:r>
            <w:r>
              <w:rPr>
                <w:rStyle w:val="848"/>
                <w:rFonts w:ascii="SimSun" w:hAnsi="SimSun" w:eastAsia="SimSun" w:cs="SimSun"/>
                <w:color w:val="000000"/>
                <w:sz w:val="28"/>
                <w:u w:val="single"/>
              </w:rPr>
              <w:tab/>
            </w:r>
          </w:hyperlink>
          <w:r/>
        </w:p>
        <w:p>
          <w:pPr>
            <w:ind w:left="0" w:right="0" w:firstLine="0"/>
            <w:spacing w:before="120" w:after="120" w:line="113" w:lineRule="atLeast"/>
            <w:tabs>
              <w:tab w:val="left" w:pos="9597" w:leader="none"/>
            </w:tabs>
            <w:pBdr>
              <w:top w:val="none" w:color="000000" w:sz="4" w:space="0"/>
              <w:left w:val="none" w:color="000000" w:sz="4" w:space="0"/>
              <w:bottom w:val="none" w:color="000000" w:sz="4" w:space="0"/>
              <w:right w:val="none" w:color="000000" w:sz="4" w:space="0"/>
            </w:pBdr>
          </w:pPr>
          <w:hyperlink r:id="rId13" w:tooltip="http://jszfcg.jsczt.cn/jszc/onlyoffice/7.2.1-34/web-apps/apps/documenteditor/main/index_loader.html?_dc=7.2.1-34&amp;lang=zh&amp;customer=%20&amp;logo=%20&amp;headerlogo=%2Ffavicon.ico&amp;frameEditorId=iframePage&amp;compact=true&amp;parentOrigin=http://jszfcg.jsczt.cn#_Toc11027" w:history="1">
            <w:r>
              <w:rPr>
                <w:rStyle w:val="848"/>
                <w:rFonts w:ascii="SimSun" w:hAnsi="SimSun" w:eastAsia="SimSun" w:cs="SimSun"/>
                <w:color w:val="000000"/>
                <w:spacing w:val="-10"/>
                <w:sz w:val="28"/>
                <w:u w:val="single"/>
              </w:rPr>
              <w:t xml:space="preserve">第五章</w:t>
            </w:r>
            <w:r>
              <w:rPr>
                <w:rStyle w:val="848"/>
                <w:rFonts w:ascii="SimSun" w:hAnsi="SimSun" w:eastAsia="SimSun" w:cs="SimSun"/>
                <w:color w:val="000000"/>
                <w:spacing w:val="-10"/>
                <w:sz w:val="28"/>
                <w:u w:val="none"/>
              </w:rPr>
              <w:t xml:space="preserve"> </w:t>
            </w:r>
            <w:r>
              <w:rPr>
                <w:rStyle w:val="848"/>
                <w:rFonts w:ascii="SimSun" w:hAnsi="SimSun" w:eastAsia="SimSun" w:cs="SimSun"/>
                <w:color w:val="000000"/>
                <w:spacing w:val="-10"/>
                <w:sz w:val="28"/>
                <w:u w:val="single"/>
              </w:rPr>
              <w:t xml:space="preserve">合同主要条款及格式</w:t>
            </w:r>
            <w:r>
              <w:rPr>
                <w:rStyle w:val="848"/>
                <w:rFonts w:ascii="SimSun" w:hAnsi="SimSun" w:eastAsia="SimSun" w:cs="SimSun"/>
                <w:color w:val="000000"/>
                <w:sz w:val="28"/>
                <w:u w:val="single"/>
              </w:rPr>
              <w:tab/>
            </w:r>
          </w:hyperlink>
          <w:r/>
        </w:p>
        <w:p>
          <w:pPr>
            <w:ind w:left="0" w:right="0" w:firstLine="0"/>
            <w:spacing w:before="120" w:after="120" w:line="113" w:lineRule="atLeast"/>
            <w:tabs>
              <w:tab w:val="left" w:pos="9597" w:leader="none"/>
            </w:tabs>
            <w:pBdr>
              <w:top w:val="none" w:color="000000" w:sz="4" w:space="0"/>
              <w:left w:val="none" w:color="000000" w:sz="4" w:space="0"/>
              <w:bottom w:val="none" w:color="000000" w:sz="4" w:space="0"/>
              <w:right w:val="none" w:color="000000" w:sz="4" w:space="0"/>
            </w:pBdr>
          </w:pPr>
          <w:hyperlink r:id="rId14" w:tooltip="http://jszfcg.jsczt.cn/jszc/onlyoffice/7.2.1-34/web-apps/apps/documenteditor/main/index_loader.html?_dc=7.2.1-34&amp;lang=zh&amp;customer=%20&amp;logo=%20&amp;headerlogo=%2Ffavicon.ico&amp;frameEditorId=iframePage&amp;compact=true&amp;parentOrigin=http://jszfcg.jsczt.cn#_Toc7306" w:history="1">
            <w:r>
              <w:rPr>
                <w:rStyle w:val="848"/>
                <w:rFonts w:ascii="SimSun" w:hAnsi="SimSun" w:eastAsia="SimSun" w:cs="SimSun"/>
                <w:color w:val="000000"/>
                <w:spacing w:val="-10"/>
                <w:sz w:val="28"/>
                <w:u w:val="single"/>
              </w:rPr>
              <w:t xml:space="preserve">第六章</w:t>
            </w:r>
            <w:r>
              <w:rPr>
                <w:rStyle w:val="848"/>
                <w:rFonts w:ascii="SimSun" w:hAnsi="SimSun" w:eastAsia="SimSun" w:cs="SimSun"/>
                <w:color w:val="000000"/>
                <w:spacing w:val="-10"/>
                <w:sz w:val="28"/>
                <w:u w:val="none"/>
              </w:rPr>
              <w:t xml:space="preserve"> </w:t>
            </w:r>
            <w:r>
              <w:rPr>
                <w:rStyle w:val="848"/>
                <w:rFonts w:ascii="SimSun" w:hAnsi="SimSun" w:eastAsia="SimSun" w:cs="SimSun"/>
                <w:color w:val="000000"/>
                <w:spacing w:val="-10"/>
                <w:sz w:val="28"/>
                <w:u w:val="single"/>
              </w:rPr>
              <w:t xml:space="preserve">响应文件格式及附件</w:t>
            </w:r>
            <w:r>
              <w:rPr>
                <w:rStyle w:val="848"/>
                <w:rFonts w:ascii="SimSun" w:hAnsi="SimSun" w:eastAsia="SimSun" w:cs="SimSun"/>
                <w:color w:val="000000"/>
                <w:sz w:val="28"/>
                <w:u w:val="single"/>
              </w:rPr>
              <w:tab/>
            </w:r>
          </w:hyperlink>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sdtContent>
    </w:sdt>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6"/>
        </w:rPr>
        <w:t xml:space="preserve">第一章 竞争性磋商公告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8" w:type="dxa"/>
            <w:vAlign w:val="top"/>
            <w:textDirection w:val="lrTb"/>
            <w:noWrap w:val="false"/>
          </w:tcPr>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项目概况</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南京市供排水一体化实施方案编制JSZC-320100-NJGJ-C2026-0007采购项目的潜在供应商应在苏采云电子交易平台获取采购文件，并于2026-4-10 09:30（北京时间）前递交响应文件。</w:t>
            </w:r>
            <w:r/>
          </w:p>
        </w:tc>
      </w:tr>
    </w:tbl>
    <w:p>
      <w:pPr>
        <w:ind w:left="421"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项目编号：JSZC-320100-NJGJ-C2026-0007</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项目名称：南京市供排水一体化实施方案编制</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采购方式：竞争性磋商</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预算金额：200万元人民币。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w:t>
      </w:r>
      <w:r>
        <w:rPr>
          <w:rFonts w:ascii="SimSun" w:hAnsi="SimSun" w:eastAsia="SimSun" w:cs="SimSun"/>
          <w:color w:val="000000"/>
          <w:sz w:val="21"/>
          <w:u w:val="none"/>
        </w:rPr>
        <w:t xml:space="preserve">200万元人民币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采购需求：承担城市供排水一体化实施方案编制有关工作，包括城市基本情况、工作基础、存在问题、总体要求、体制机制改革方案、工程建设方案与实施计划等。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合同履行期限：合同签订之日起60个日历日。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本项目（是/否）接受联合体投标：否</w:t>
      </w:r>
      <w:r>
        <w:rPr>
          <w:rFonts w:ascii="SimSun" w:hAnsi="SimSun" w:eastAsia="SimSun" w:cs="SimSun"/>
          <w:b/>
          <w:color w:val="000000"/>
          <w:sz w:val="21"/>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1"/>
          <w:u w:val="none"/>
        </w:rPr>
        <w:t xml:space="preserve">二、申请人的资格要求：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（1）具有独立承担民事责任的能力（提供法人或者其他组织的营业执照或法人证书；供应商为自然人的，提供其身份证）；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（2）具有良好的商业信誉和健全的财务会计制度（提供2024年或2025年度的财务审计报告，成立不满一个月的可不提供）；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（3）具有履行合同所必需的设备和专业技术能力（供应商根据履行采购项目合同需要，提供履行合同所必需的设备和专业技术能力的证明材料）；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前半年内（至少一个月）缴纳增值税，或营业税，或企业所得税的凭据；并提供缴纳社会保险的凭据（专用收据、银行代缴凭证或社会保险缴纳清单）；依法免税或不需要缴纳社会保障资金的，提供相关证明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w:t>
      </w:r>
      <w:r>
        <w:rPr>
          <w:rFonts w:ascii="SimSun" w:hAnsi="SimSun" w:eastAsia="SimSun" w:cs="SimSun"/>
          <w:color w:val="000000"/>
          <w:sz w:val="22"/>
        </w:rPr>
        <w:t xml:space="preserve">提供参加政府采购活动前3年内在经营活动中没有重大违法记录的书面声明</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2.落实政府采购政策需满足的资格要求：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本项目按照采用以下第</w:t>
      </w:r>
      <w:r>
        <w:rPr>
          <w:rFonts w:ascii="SimSun" w:hAnsi="SimSun" w:eastAsia="SimSun" w:cs="SimSun"/>
          <w:color w:val="000000"/>
          <w:sz w:val="21"/>
          <w:u w:val="single"/>
        </w:rPr>
        <w:t xml:space="preserve"> 4 </w:t>
      </w:r>
      <w:r>
        <w:rPr>
          <w:rFonts w:ascii="SimSun" w:hAnsi="SimSun" w:eastAsia="SimSun" w:cs="SimSun"/>
          <w:color w:val="000000"/>
          <w:sz w:val="21"/>
        </w:rPr>
        <w:t xml:space="preserve">种方式落实政府采购促进中小企业发展的要求：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（1）本项目整体专门面向中小企业采购货物。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（2）本项目整体专门面向小微企业采购货物。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 / 种方式预留部分采购份额采购中小企业货物：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①本项目要求供应商以联合体形式参加，中小企业合同金额应当达到的比例为 /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②本项目要求供应商进行合同分包，中小企业合同金额应当达到的比例为 /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（4）本项目为非预留份额的采购项目或采购包，执行价格扣除优惠政策，具体详见第三章评审方法与评审标准。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3.本项目的特定资格要求：无。</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三、获取采购文件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时间：自磋商文件公告发布之日起5个工作日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地点：“江苏政府采购‘苏采云’系统”自行免费下载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截止时间：2026-4-10 9:30（北京时间）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地点：“苏采云”政府采购交易系统网开标大厅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1"/>
          <w:u w:val="none"/>
        </w:rPr>
        <w:t xml:space="preserve">五、开启</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时间：2026-4-10 9:30（北京时间）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地点：“苏采云”政府采购交易系统网开标大厅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六、公告期限</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自本公告发布之日起3个工作日。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1"/>
          <w:u w:val="none"/>
        </w:rPr>
        <w:t xml:space="preserve">七、其他补充事宜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1.拒绝下述供应商参加本次采购活动：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（2）为采购项目提供整体设计、规范编制或者项目管理、监理、检测等服务的供应商，不得再参加该采购项目的其他采购活动。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（3）拒绝列入失信被执行人、重大税收违法案件当事人名单、政府采购严重违法失信行为记录名单的供应商参与政府采购活动。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2.供应商诚信档案管理：</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南京市政府采购供应商信用管理工作暂行办法》（宁财规【2018】10号）有关规定，凡在南京地区参加政府采购活动的供应商，应当事先登陆“信用南京”（www.njcredit.gov.cn）或“南京公共采购信息网”（https://njgc.jfh.com/）主页“南京市政府采购供应商诚信档案”栏目进行注册登记。由于特殊原因未及时注册的供应商可先行获取采购文件，但必须在提交响应文件截止日2天前办理登记注册手续。</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3.是否接受进口产品：否。</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4.若有关本次磋商存在变动或修改，敬请各供应商及时关注南京公共采购信息网（https://njgc.jfh.com/）和江苏政府采购网（http://www.ccgp-jiangsu.gov.cn/）发布的关于本项目的信息更正公告。</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次采购采用“政府采购管理交易系统（苏采云）”，招标、投标、评标和成交结果发布全程电子化，开标方式为不见面开标。供应商按《苏采云系统供应商操作手册》（以下简称“操作手册”）进行注册，并制作上传电子投标文件。如供应商未按要求操作，由此所产生的风险由供应商自行承担。《操作手册》下载地址：http://www.ccgp-jiangsu.gov.cn/jiangsu/zlxz/ee/ee3a4bc5a3454aa2b0d9312230633ce9.html</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6.政府采购信用承诺：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（1）根据《关于在政府采购活动中推行信用承诺制的通知》（宁财购通〔2021〕5号）的规定，适用信用承诺的供应商，对于“</w:t>
      </w:r>
      <w:r>
        <w:rPr>
          <w:rFonts w:ascii="SimSun" w:hAnsi="SimSun" w:eastAsia="SimSun" w:cs="SimSun"/>
          <w:b/>
          <w:color w:val="000000"/>
          <w:sz w:val="21"/>
        </w:rPr>
        <w:t xml:space="preserve">二、申请人的资格要求-1.满足《中华人民共和国政府采购法》第二十二条规定（1）-（6）</w:t>
      </w:r>
      <w:r>
        <w:rPr>
          <w:rFonts w:ascii="SimSun" w:hAnsi="SimSun" w:eastAsia="SimSun" w:cs="SimSun"/>
          <w:color w:val="000000"/>
          <w:sz w:val="21"/>
        </w:rPr>
        <w:t xml:space="preserve">”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涉及以下情形的，不适用信用承诺，仍须在响应文件中提供相关证明资格证明材料：①供应商被列入严重失信主体名单；②被相关监管部门作出行政处罚且尚在处罚有效期内；③其他法律、行政法规规定的不适用信用承诺的情形。</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（3）供应商对信用承诺内容的真实性、合法性、有效性负责。如作出虚假信用承诺，视同为“提供虚假材料谋取中标、成交”的违法行为。</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八、凡对本次招标提出询问，请按以下方式联系。</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1.采购人信息</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名 称：</w:t>
      </w:r>
      <w:r>
        <w:rPr>
          <w:rFonts w:ascii="SimSun" w:hAnsi="SimSun" w:eastAsia="SimSun" w:cs="SimSun"/>
          <w:color w:val="000000"/>
          <w:sz w:val="21"/>
          <w:u w:val="single"/>
        </w:rPr>
        <w:t xml:space="preserve">南京市水务局</w:t>
      </w:r>
      <w:r/>
    </w:p>
    <w:p>
      <w:pPr>
        <w:ind w:left="0" w:right="0" w:firstLine="40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南京市鼓楼区汉江路6号</w:t>
      </w:r>
      <w:r/>
    </w:p>
    <w:p>
      <w:pPr>
        <w:ind w:left="0" w:right="0" w:firstLine="40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SimSun" w:hAnsi="SimSun" w:eastAsia="SimSun" w:cs="SimSun"/>
          <w:color w:val="000000"/>
          <w:sz w:val="21"/>
          <w:u w:val="single"/>
        </w:rPr>
        <w:t xml:space="preserve">李工025-52367825</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2.采购代理机构信息</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名 称：</w:t>
      </w:r>
      <w:r>
        <w:rPr>
          <w:rFonts w:ascii="SimSun" w:hAnsi="SimSun" w:eastAsia="SimSun" w:cs="SimSun"/>
          <w:color w:val="000000"/>
          <w:sz w:val="21"/>
          <w:u w:val="single"/>
        </w:rPr>
        <w:t xml:space="preserve">南京国景工程项目管理有限公司</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 址：南京市鼓楼区定淮门12号熊猫新兴软件园16-2号</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联系方式：</w:t>
      </w:r>
      <w:r>
        <w:rPr>
          <w:rFonts w:ascii="SimSun" w:hAnsi="SimSun" w:eastAsia="SimSun" w:cs="SimSun"/>
          <w:color w:val="000000"/>
          <w:sz w:val="21"/>
          <w:u w:val="single"/>
        </w:rPr>
        <w:t xml:space="preserve">18362097574</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3.项目联系方式</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项目联系人：</w:t>
      </w:r>
      <w:r>
        <w:rPr>
          <w:rFonts w:ascii="SimSun" w:hAnsi="SimSun" w:eastAsia="SimSun" w:cs="SimSun"/>
          <w:color w:val="000000"/>
          <w:sz w:val="21"/>
          <w:u w:val="single"/>
        </w:rPr>
        <w:t xml:space="preserve">单蓉蓉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18362097574</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83"/>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6"/>
        </w:rPr>
        <w:t xml:space="preserve">第二章 竞争性磋商须知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《中华人民共和国政府采购法》、《中华人民共和国政府采购法实施条例》、《政府采购竞争性磋商采购方式管理暂行办法》等有关法律、规章和规定等。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“采购人”是指依法进行政府采购的国家机关、事业单位、团体组织。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w:t>
      </w:r>
      <w:r>
        <w:rPr>
          <w:rFonts w:ascii="SimSun" w:hAnsi="SimSun" w:eastAsia="SimSun" w:cs="SimSun"/>
          <w:b/>
          <w:color w:val="000000"/>
          <w:sz w:val="21"/>
        </w:rPr>
        <w:t xml:space="preserve">供应商</w:t>
      </w:r>
      <w:r>
        <w:rPr>
          <w:rFonts w:ascii="SimSun" w:hAnsi="SimSun" w:eastAsia="SimSun" w:cs="SimSun"/>
          <w:color w:val="000000"/>
          <w:sz w:val="21"/>
        </w:rPr>
        <w:t xml:space="preserve">”是指参加磋商竞争，并符合采购文件规定资格条件的法人、其他组织或者自然人。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w:t>
      </w:r>
      <w:r>
        <w:rPr>
          <w:rFonts w:ascii="SimSun" w:hAnsi="SimSun" w:eastAsia="SimSun" w:cs="SimSun"/>
          <w:color w:val="000000"/>
          <w:sz w:val="22"/>
        </w:rPr>
        <w:t xml:space="preserve">“货物、服务和工程”指本磋商文件中所述产品及相关货物、工程和服务。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w:t>
      </w:r>
      <w:r>
        <w:rPr>
          <w:rFonts w:ascii="SimSun" w:hAnsi="SimSun" w:eastAsia="SimSun" w:cs="SimSun"/>
          <w:color w:val="000000"/>
          <w:sz w:val="22"/>
        </w:rPr>
        <w:t xml:space="preserve">“用户或使用单位”是指工程建设单位或使用货物、接受服务的单位。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政府采购促进中小企业发展，在政府本次采购活动中，供应商提供的货物、工程或者服务符合下列情形的，享受中小企业扶持政策：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供应商提供的货物既有中小企业制造货物，也有大型企业制造货物的，不享受中小企业扶持政策。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以联合体形式参加政府本次采购活动，联合体各方均为中小企业的，联合体视同中小企业。其中，联合体各方均为小微企业的，联合体视同小微企业。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中小企业参加政府本次采购活动，应当出具《中小企业声明函》（格式见附件），否则不享受相关中小企业扶持政策。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本次采购活动中视同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政府采购促进残疾人就业政策，残疾人福利性单位提供的产品和服务在评标时将获得优势，参加投标的残疾人福利性单位，应当提供《残疾人福利性单位声明函》（格式见附件），残疾人福利性单位享受政府采购支持政策的要求详见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提供的产品属于信息安全产品的，供应商应当选择经国家认证的信息安全产品投标，并提供由中国信息安全认证中心按国家标准认证颁发的有效认证证书复印件。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提供的产品属于政府强制采购节能产品的，供应商应当选择依据国家标准中二级能效（水效）指标认证的节能产品投标，并提供有效的节能产品认证证书复印件。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提供的产品属于环境标志产品的,供应商应当选择依据相关标准的最新版本认证的环境标志产品投标,并提供有效的环境标志产品认证证书复印件。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 进口产品政策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（3）允许进口产品参加的，优先采购向我国企业转让技术、与我国企业签订消化吸收再创新方案的供应商的进口产品。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3.9未按要求提供相关材料的，不享受相关政策。</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二、磋商文件</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4、磋商文件组成</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磋商文件组成：竞争性磋商公告、竞争性磋商须知、评审方法与评审标准、采购项目需求、合同草案条款及格式、响应文件格式及附件等。</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磋商文件如果要求供应商提交备选响应方案的，供应商可以提交备选方案；否则，备选方案将被拒绝。</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5、磋商文件的澄清、修改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代理机构对已发出的磋商文件进行必要澄清或者修改的，将在磋商文件要求提交投标文件截止时间三日前，使用原发布途径发布更正或补遗文件，该澄清或者修改的内容为磋商文件的组成部分。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 代理机构在磋商文件要求提交响应文件截止时间前，有权决定延长提交响应文件截止时间和响应文件开启时间，使用原发布途径发布更正或补遗文件。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5.3供应商应在磋商文件要求提交响应文件截止时间前关注原采购信息发布媒体上有关本磋商项目有无变更公告。</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三、响应文件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6、响应文件的语言、计量单位、货币和编制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供应商应用人民币报价。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供应商应在响应文件中写清相应的项目编号、项目名称、供应商名称、地址、电话、传真等。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 供应商应当按照磋商文件的要求编制响应文件，并对其提交的响应文件真实性、合法性承担法律责任。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7、联合体（项目允许联合体的适用本条）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w:t>
      </w:r>
      <w:r>
        <w:rPr>
          <w:rFonts w:ascii="SimSun" w:hAnsi="SimSun" w:eastAsia="SimSun" w:cs="SimSun"/>
          <w:color w:val="000000"/>
          <w:sz w:val="22"/>
        </w:rPr>
        <w:t xml:space="preserve">两个以上的自然人、法人或者其他组织可以组成一个联合体，以一个供应商的身份共同参加政府采购。</w:t>
      </w:r>
      <w:r>
        <w:rPr>
          <w:rFonts w:ascii="SimSun" w:hAnsi="SimSun" w:eastAsia="SimSun" w:cs="SimSun"/>
          <w:b/>
          <w:color w:val="000000"/>
          <w:sz w:val="22"/>
        </w:rPr>
        <w:t xml:space="preserve">（本项目</w:t>
      </w:r>
      <w:r>
        <w:rPr>
          <w:rFonts w:ascii="SimSun" w:hAnsi="SimSun" w:eastAsia="SimSun" w:cs="SimSun"/>
          <w:b/>
          <w:color w:val="000000"/>
          <w:sz w:val="21"/>
        </w:rPr>
        <w:t xml:space="preserve">只允许两个法人或者其他组织组成一个联合体，以一个供应商的身份共同参加政府采购。</w:t>
      </w:r>
      <w:r>
        <w:rPr>
          <w:rFonts w:ascii="SimSun" w:hAnsi="SimSun" w:eastAsia="SimSun" w:cs="SimSun"/>
          <w:b/>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鼓励大中型企业和其他自然人、法人或者其他组织与小型、微型企业组成联合体共同参加非专门面向中小企业的政府采购活动。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联合协议中约定，小型、微型企业的协议合同金额占到联合体协议合同总金额30%以上的，给予联合体2%的价格扣除。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联合体各方均为小型、微型企业的，联合体视同为小型、微型企业享受10%的价格扣除。组成联合体的大中型企业和其他自然人、法人或者其他组织，与小型、微型企业之间不得存在投资关系。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以联合体形式参加采购的，</w:t>
      </w:r>
      <w:r>
        <w:rPr>
          <w:rFonts w:ascii="SimSun" w:hAnsi="SimSun" w:eastAsia="SimSun" w:cs="SimSun"/>
          <w:b/>
          <w:color w:val="000000"/>
          <w:sz w:val="21"/>
        </w:rPr>
        <w:t xml:space="preserve">联合体各方均应当符合《中华人民共和国政府采购法》第二十二条第一款规定的条件；采购人根据采购项目的特殊要求规定供应商特定条件的，联合体各方中至少应当有一方符合采购人规定的特定条件</w:t>
      </w:r>
      <w:r>
        <w:rPr>
          <w:rFonts w:ascii="SimSun" w:hAnsi="SimSun" w:eastAsia="SimSun" w:cs="SimSun"/>
          <w:color w:val="000000"/>
          <w:sz w:val="21"/>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联合体各方之间应当签订联合体协议，明确约定联合体各方承担的工作和相应的责任，并将联合体协议连同响应文件一并提交。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以联合体形式参加政府采购活动的，联合体各方不得再单独参加或者与其他供应商另外组成联合体参加同一合同项下的政府采购活动。</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8、磋商费用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供应商应承担所有与准备和参加竞争性磋商有关的费用，无论采购结果如何，采购代理机构和采购人在任何情况下均无义务和责任承担这些费用。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 采购代理服务费：费用由成交供应商按苏政采协〔2024〕20号关于印发《江苏省政府采购代理服务收费的指导意见》的通知收费标准85%支付给采购代理机构，请供应商予以关注（可联系采购代理机构了解）并核算到总报价中。</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本项费用无需在投标报价表中单列。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供应商应当根据磋商文件要求编制响应文件，并根据自己的商务能力、技术水平对磋商文件提出的要求和条件逐条标明是否响应。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响应文件由商务部分、技术部分、价格部分，以及其他部分组成。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SimSun" w:hAnsi="SimSun" w:eastAsia="SimSun" w:cs="SimSun"/>
          <w:b/>
          <w:color w:val="000000"/>
          <w:sz w:val="21"/>
        </w:rPr>
        <w:t xml:space="preserve">响应文件的商务部分。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商务部分是证明供应商有资格参加磋商和成交后有能力履行合同的文件，这些文件应能满足竞争性磋商采购文件的要求，包括但不限于下列文件，其中加</w:t>
      </w:r>
      <w:r>
        <w:rPr>
          <w:rFonts w:ascii="SimSun" w:hAnsi="SimSun" w:eastAsia="SimSun" w:cs="SimSun"/>
          <w:b/>
          <w:color w:val="000000"/>
          <w:sz w:val="21"/>
        </w:rPr>
        <w:t xml:space="preserve">※</w:t>
      </w:r>
      <w:r>
        <w:rPr>
          <w:rFonts w:ascii="SimSun" w:hAnsi="SimSun" w:eastAsia="SimSun" w:cs="SimSun"/>
          <w:color w:val="000000"/>
          <w:sz w:val="21"/>
        </w:rPr>
        <w:t xml:space="preserve">项目不得有缺失或无效：</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（1）磋商申请及声明；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（2）法人资格证明、法定代表人授权委托书、委托代理人的身份证明；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（3）按南京市财局宁财购通﹝2021﹞5号要求提供《南京市政府采购供应商信用记录表暨信用承诺书》（供应商可在“南京公共采购信息网”（</w:t>
      </w:r>
      <w:hyperlink r:id="rId15" w:tooltip="https://njgc.jfh.com/%EF%BC%89%E6%9F%A5%E8%AF%A2%E6%96%87%E4%BB%B6%E5%85%B7%E4%BD%93%E8%A6%81%E6%B1%82%E5%8F%8A%E8%B4%A3%E4%BB%BB" w:history="1">
        <w:r>
          <w:rPr>
            <w:rStyle w:val="848"/>
            <w:rFonts w:ascii="SimSun" w:hAnsi="SimSun" w:eastAsia="SimSun" w:cs="SimSun"/>
            <w:color w:val="000000"/>
            <w:sz w:val="21"/>
            <w:u w:val="single"/>
          </w:rPr>
          <w:t xml:space="preserve">https://njgc.jfh.com/）查询文件具体要求及责任</w:t>
        </w:r>
      </w:hyperlink>
      <w:r>
        <w:rPr>
          <w:rFonts w:ascii="SimSun" w:hAnsi="SimSun" w:eastAsia="SimSun" w:cs="SimSun"/>
          <w:color w:val="000000"/>
          <w:sz w:val="21"/>
        </w:rPr>
        <w:t xml:space="preserve">）；</w:t>
      </w:r>
      <w:r>
        <w:rPr>
          <w:rFonts w:ascii="SimSun" w:hAnsi="SimSun" w:eastAsia="SimSun" w:cs="SimSun"/>
          <w:b/>
          <w:color w:val="000000"/>
          <w:sz w:val="21"/>
        </w:rPr>
        <w:t xml:space="preserve">（经法定代表签名并盖章，如是联合体投标，联合体成员均须提供）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（4）第一章磋商公告中二、3 采购人根据采购项目的特殊要求规定的特定条件证明文件；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2"/>
        </w:rPr>
        <w:t xml:space="preserve">《联合体协议书》（如有）；</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（7）中小企业声明函；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（8）合同草案条款；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rPr>
          <w:rFonts w:ascii="SimSun" w:hAnsi="SimSun" w:eastAsia="SimSun" w:cs="SimSun"/>
          <w:b/>
          <w:color w:val="000000"/>
          <w:sz w:val="21"/>
        </w:rPr>
        <w:t xml:space="preserve">响应文件的技术部分。</w:t>
      </w:r>
      <w:r/>
    </w:p>
    <w:p>
      <w:pPr>
        <w:ind w:left="218" w:right="0" w:firstLine="19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w:t>
      </w:r>
      <w:r>
        <w:rPr>
          <w:rFonts w:ascii="SimSun" w:hAnsi="SimSun" w:eastAsia="SimSun" w:cs="SimSun"/>
          <w:b/>
          <w:color w:val="000000"/>
          <w:sz w:val="21"/>
        </w:rPr>
        <w:t xml:space="preserve">※</w:t>
      </w:r>
      <w:r>
        <w:rPr>
          <w:rFonts w:ascii="SimSun" w:hAnsi="SimSun" w:eastAsia="SimSun" w:cs="SimSun"/>
          <w:color w:val="000000"/>
          <w:sz w:val="21"/>
        </w:rPr>
        <w:t xml:space="preserve">”项目不得有缺失或无效：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（1）项目的技术说明或实施方案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（2）《技术条款偏离表》；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（3）服务承诺；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（4）供应商拟投入本项目的人员情况一览表；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rPr>
          <w:rFonts w:ascii="SimSun" w:hAnsi="SimSun" w:eastAsia="SimSun" w:cs="SimSun"/>
          <w:b/>
          <w:color w:val="000000"/>
          <w:sz w:val="21"/>
        </w:rPr>
        <w:t xml:space="preserve">响应文件的价格部分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价格部分是对服务价格构成的说明，磋商文件如没有特别说明的话，对每一项服务仅接受一个价格。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w:t>
      </w:r>
      <w:r>
        <w:rPr>
          <w:rFonts w:ascii="SimSun" w:hAnsi="SimSun" w:eastAsia="SimSun" w:cs="SimSun"/>
          <w:color w:val="000000"/>
          <w:sz w:val="22"/>
        </w:rPr>
        <w:t xml:space="preserve">报价应包含完成本服务项目发生的所有含税费用、支付给员工的工资和国家强制缴纳的各种社会保障资金以及供应商为完成相关服务所承担的全部费用（包括利润、税金、政策性文件规定及合同包含内的所有风险、责任等各项应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采购代理服务费：费用由成交供应商按苏政采协〔2024〕20号关于印发《江苏省政府采购代理服务收费的指导意见》的通知的收费标准85%支付给采购代理机构，请供应商予以关注（可联系采购代理机构了解）并核算到总报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本项费用无需在投标报价表中单列。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供应商应充分考虑到市场价格变动，以及项目实施过程中的不可预见因素，一旦成交，成交费率不变。如果有漏项，视同让利。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 供应商应按竞争性磋商文件的要求,并结合本企业的融资能力、管理水平和工程实际，参照各类费用标准和规范，结合工程所在地的社会、政治、自然条件，综合考虑市场及政策风险因素自主报价。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12.6 经磋商后，如果成交价低于供应商在磋商响应文件报价的话，除特别注明外，分项报价同比例调整。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12.7 如最终审计费超过概算批复中的审计费金额，则按概算批复中的审计费计取，不超过概算批复中的审计费则按实结算。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SimSun" w:hAnsi="SimSun" w:eastAsia="SimSun" w:cs="SimSun"/>
          <w:b/>
          <w:color w:val="000000"/>
          <w:sz w:val="21"/>
        </w:rPr>
        <w:t xml:space="preserve">响应文件的其他部分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其他部分由供应商根据编制响应文件需要提供的其他相关文件。</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14、磋商保证金（以下为格式文本，本项目无须提供磋商保证金）</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供应商应按照要求提交磋商保证金，并作为其响应文件的一部分。磋商保证金是为了保护采购人免遭因供应商的行为而蒙受的损失，采购代理在因供应商的行为受到损害时，磋商保证金将不予退还。</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 成交供应商的磋商保证金，将在采购合同签订后退回。竞争性磋商文件另有约定的从其约定。</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14.4 下列任何情况发生时，磋商保证金不予退还：</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（1）成交通知书发出后三十日内，成交供应商未与采购人签订合同的；</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（2）提供虚假材料谋取成交的；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（3）经查实与采购人、其他供应商或者采购代理恶意串通的等。</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15、磋商有效期</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自响应文件开启之日起60日内有效。</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16、响应文件签署</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供应商应当按照《操作手册》规定，在磋商公告规定的提交响应文件截止时间前制作并上传电子响应文件。</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17、响应文件的密封和递交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供应商应当按照《操作手册》规定，在磋商公告规定的提交响应文件截止时间前制作并上传电子响应文件。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 供应商应充分考虑网络环境、网络带宽等因素可能对磋商产生的影响，如因供应商自身原因造成的电子响应文件上传不成功的，按照本磋商文件第二章第21.10条规定做无效响应处理。</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18、有下列情形之一的响应文件将拒收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 未按竞争性磋商文件规定的数额和办法交纳磋商保证金的；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 在磋商文件要求提交响应文件的截止时间之后送达的。</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19、响应文件的修改和撤回</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 供应商在提交响应文件截止时间前，可以对所递交的响应文件进行补充、修改或撤回，具体操作方法见《操作手册》。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 提交响应文件截止时间之后，投标文件不得撤回；如果撤回的，投标保证金不予退还，一年内不得参加采购人组织的政府采购活动。</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四、磋商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20、磋商组织</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 在提交响应文件时间截止后，采购代理机构将在磋商文件确定的时间和地点组织磋商小组分别与供应商进行磋商。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 磋商前，供应商应当按照《操作手册》规定，在苏采云系统规定的时间内对响应文件进行解密。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磋商工作由采购代理机构负责组织，具体磋商事务由依法组建的磋商小组负责。</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 提交响应文件时间截止后，提交响应文件的供应商不足三家的，不开启响应文件。除采购任务取消情形外，采购人报经监管部门批准后，可变更为竞争性谈判或者单一来源方式采购。如果变更为竞争性谈判采购的，代理机构根据招标文件中的采购需求编制谈判文件，与参加磋商的两家供应商进行竞争性谈判采购。</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21、磋商程序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磋商工作由采购代理机构负责组织，具体磋商事务由依法组建的磋商小组负责。</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 磋商小组评审供应商所递交的响应性文件，并根据磋商文件规定的程序、评定成交的标准等事项与实质性响应磋商文件要求的供应商进行磋商。未实质性响应磋商文件的响应文件按无效处理，磋商小组将通过苏采云系统告知具体原因，评审结束后将不再接受有关询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 磋商小组所有成员集中与供应商进行磋商，磋商小组通过苏采云系统向供应商发出《磋商函》，供应商应当按照要求在苏采云系统提交《磋商响应函》并加盖电子公章。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21.4 磋商过程中，磋商小组根据磋商文件和磋商情况可能实质性变动采购需求中的技术、服务要求以及合同草案条款，但不得变动磋商文件中的其他内容。实质性变动的内容，须经采购人代表确认。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21.5 对磋商文件作出的实质性变动是磋商文件的有效组成部分，磋商小组将以书面形式通知所有参加磋商的供应商。用“※”加注或特别说明的内容为实质性要求。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21.6 如磋商文件有实质性变动的，供应商应当按照磋商文件的变动情况和磋商小组的要求重新提交响应（或补充）文件，并加盖电子公章。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21.7 磋商结束后，磋商小组将在苏采云系统向所有实质性响应的供应商发布《最后报价要求函》及最后报价格式表，要求所有实质性响应的供应商在规定时间内提交最后报价，最后报价是供应商响应文件的有效组成部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21.8 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21.9 </w:t>
      </w:r>
      <w:r>
        <w:rPr>
          <w:rFonts w:ascii="SimSun" w:hAnsi="SimSun" w:eastAsia="SimSun" w:cs="SimSun"/>
          <w:b/>
          <w:color w:val="000000"/>
          <w:sz w:val="22"/>
        </w:rPr>
        <w:t xml:space="preserve">供应商未在磋商小组规定的时间内在苏采云系统中提交最后报价的视为放弃磋商，其响应文件按无效响应处理，最后报价格式表须加盖电子公章,否则视为未提交最后报价。</w:t>
      </w:r>
      <w:r>
        <w:rPr>
          <w:rFonts w:ascii="SimSun" w:hAnsi="SimSun" w:eastAsia="SimSun" w:cs="SimSun"/>
          <w:color w:val="000000"/>
          <w:sz w:val="22"/>
        </w:rPr>
        <w:t xml:space="preserve">已提交响应文件的供应商，在提交最后报价之前，可以根据磋商情况退出磋商。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21.10 出现下列情形之一的响应文件按照无效处理：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（1）供应商在苏采云系统规定的时间内未成功解密电子响应文件；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（2）供应商未按照磋商文件要求签署、盖章或加盖电子公章的；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（3）不具备磋商文件中规定资格条件的；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（4）未实质性响应磋商文件要求的；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（5）供应商报价超出采购预算限额的或者最高限价的；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（6）不同供应商的响应文件由同一单位或者个人编制；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（7）不同供应商委托同一单位或者个人办理投标事宜；</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（8）不同供应商的响应文件载明的项目管理成员为同一人；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（9）不同供应商的响应文件异常一致或者投标报价呈规律性差异；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（10）不同供应商的响应文件相互混装；（不适用）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（11）不同供应商的磋商保证金从同一单位或者个人的账户转出；（不适用）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（12）不同供应商的法定代表人或委托代理人有夫妻、直系血亲关系的；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（13）不同供应商的负责人为同一人或者存在控股、管理关系的；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（14）没有逐一说明投标产品名称、品牌、规格型号、技术参数和服务响应，而是直接拷贝磋商文件技术要求的；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（15）不同供应商的委托代理人(或法定代表人、项目经理、项目总监、项目负责人等)在采购文件发布日上月至投标截止日当月在同一单位缴纳社会保险的；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（16）服务承诺和付款条件未响应采购文件要求的；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（17）评审委员会启动异常低价投标（响应）审查后，在评标现场合理的时间内，供应商不提供书面说明、证明材料，或者提供的书面说明、证明材料不能证明其报价合理性的；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评审委员会启动异常低价投标（响应）审查的情形和具体要求，包括：</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采购人应当在采购文件中明确，政府采购评审中出现下列情形之一的，评审委员会应当启动异常低价投标（响应）审查程序：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1.投标（响应）报价低于全部通过符合性审查供应商投标（响应）报价平均值65%的，即投标（响应）报价&lt;全部通过符合性审查供应商投标（响应）报价平均值×65%；</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2.投标（响应）报价低于通过符合性审查的次低报价供应商投标（响应）报价65%的，即投标（响应）报价&lt;通过符合性审查的次低报价供应商投标（响应）报价×65%；</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3.投标（响应）报价低于采购项目最高限价65%的，即投标（响应）报价&lt;采购项目最高限价×65%；</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4.评审委员会基于专业判断，认为供应商报价过低，有可能影响产品质量或者不能诚信履约的其他情形。</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投标（响应）供应商不能提供书面说明、证明材料，或者提供的书面说明、证明材料不能证明其报价合理性的，评审委员会应当将其作为无效投标（响应）处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（18）响应文件含有采购人不能接受的附加条件的；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（19）不同供应商的IP地址、MAC地址、标书制作工具客户端标识码一致的（以系统核查结果为准）；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（20）不符合法律、法规和磋商文件规定的其他实质性要求的。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21.11 出现下列情形之一的，磋商终止：</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（1）因情况变化，不再符合规定的竞争性磋商采购方式适用情形的；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（2）所有供应商的响应文件被磋商小组认定为无效的；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（3）出现影响采购公正的违法、违规行为的；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（4）所有供应商的报价均超过了采购预算或最高限价，采购人不能支付的；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（5）因重大变故，采购任务取消的；</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（6）除市场竞争不充分的科研项目、需要扶持的科技成果转化项目以及政府购买服务项目（含政府和社会资本合作项目）外，在采购过程中符合要求的供应商或提交最后报价不足3家的；</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（7）采购人需求发生重大变化暂时不能确定或供应商提供的货物、服务和工程不能满足需求等。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22、评定成交方法和标准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 综合评分的主要因素是：详见评审方法与评审标准。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 评审方法与评审标准详见文件第三章。</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23、确定成交供应商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 在综合比较与评价后按照供应商的综合得分由高到低排序，综合得分相同的，按照最后报价由低到高顺序排列，综合得分且最后报价相同的，按技术方案得分由高到低排列。</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 磋商小组将严格按照采购文件的要求和条件进行比较,根据评审办法直接确定成交供应商或推荐出成交候选人。</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 按以下第（2）种方式确定成交供应商</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（1）磋商小组直接确定排名第一的成交候选人为成交供应商；</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（2）采购人在磋商小组推荐的成交候选人中按顺序确定成交供应商。</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按第二种方式确定成交供应商的，招标代理公司自评审结束之日起两个工作日内将评审报告送交采购人，采购人应当自收到评审报告之日起五个工作日内，在评审报告推荐的成交候选人中按顺序确定成交供应商。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23.4 成交供应商确定之日起两个工作日内，将在财政部门指定的政府采购信息发布媒体上公告，</w:t>
      </w:r>
      <w:r>
        <w:rPr>
          <w:rFonts w:ascii="SimSun" w:hAnsi="SimSun" w:eastAsia="SimSun" w:cs="SimSun"/>
          <w:b/>
          <w:color w:val="000000"/>
          <w:sz w:val="21"/>
        </w:rPr>
        <w:t xml:space="preserve">成交供应商在领取成交通知书前须向采购人或采购代理机构提供《南京市政府采购供应商信用记录表暨信用承诺书》中《中华人民共和国政府采购法》第二十二条规定的相关证明材料（加盖公章），并支付采购代理服务费（参照苏政采协【2024】20号关于印发《江苏省政府采购代理服务收费的指导意见》的通知规定的收费标准85%计取），由采购人或采购代理机构审核合格后发放成交通知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23.5 成交通知书对采购人和成交供应商具有同等法律效力。</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23.6 成交通知书发出后，成交供应商无正当理由不与采购人签订合同的，磋商保证金不予退还；情节严重的，由财政部门将其列入不良行为记录名单，在一至三年内禁止参加南京市政府采购活动，并予以通报。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23.7 采购代理机构和磋商小组对未成交的供应商不作未成交原因的解释。</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23.8 所有响应文件都将作为档案保存，不论成交与否，均不退回。</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24、编写评审报告</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 磋商小组根据全体评审成员签字的原始评审记录和评审结果编写评审报告。</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五、签订合同</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25、签订合同</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 成交供应商应当自成交通知书发出之日起三十日内，按照竞争性磋商文件和成交供应商响应文件的约定与采购人签订政府采购合同，所签订的合同不得对竞争性磋商文件和成交供应商响应文件作实质性修改。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25.2采购人不得向成交供应商提出任何不合理的要求作为签订合同的条件，不得与成交供应商私下订立背离合同实质性内容的协议。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 除不可抗力等因素外，成交通知书发出后，采购人改变成交结果，或者成交供应商拒绝签订政府采购合同的，应当承担相应的法律责任。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25.4 成交供应商除发生法律规定的不能预见、不能避免并不能克服的客观情况外不得放弃或拒绝签订合同的。放弃或拒绝签订合同的，财政部门视情将其列入不良行为名单，在一至三年内不得参加江苏省政府采购活动。</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25.5 成交供应商拒绝与采购人签订合同，或因不可抗力或者自身原因不能履行政府采购合同的，采购人可以按照评审报告推荐的成交候选人名单排序，确定下一候选人为成交供应商，也可以重新开展政府采购活动。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25.6 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六、询问、质疑、投诉和诚实信用</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26、询问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 供应商对采购活动事项有疑问的，可以向代理机构或采购人提出询问，代理机构或采购人将在两个工作日内作出答复，但答复的内容不涉及商业秘密。</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27、质疑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 供应商认为采购文件、采购过程和成交结果使自己的合法权益受到损害的，可以在知道或者应当知道其权益受到损害之日起七个工作日内，将质疑文件原件送达采购代理单位。</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 质疑文件应包括以下主要内容，并按照“谁主张、谁举证”的原则，附上相关证明材料。否则，采购人不予受理：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（1）质疑项目名称、项目编号、包号、采购公告发出时间、磋商时间；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（2）提起质疑的日期、具体的质疑事项及事实根据（具体条款）；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（3）认为自己合法权益受到损害或可能受到损害的相关证据材料。</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（4）质疑供应商名称、地址、邮编、联系人、联系电话（包括座机、手机、传真号码等）；</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（5）质疑函应当署名，质疑人为自然人的，应当由本人签字并附有效身份证明；质疑人为法人或其他组织的，应当由法定代表人签字并加盖单位公章。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（6）供应商委托代理质疑的，应当提交授权委托书，并载明委托代理的具体权限和事项。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 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采购人（或采购代理机构）在收到供应商的书面质疑后将及时组织调查核实，在七个工作日内作出答复，并以书面通知质疑供应商和其他有关供应商，答复的内容不涉及商业秘密。采购人（或采购代理机构）遵循“谁过错谁负担”的原则，有过错的一方承担调查论证费用。</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28、投诉</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质疑供应商对代理机构的答复不满意，或代理机构未在规定的时间内作出答复的，可以在答复期满后十五个工作日内向采购项目同级财政部门投诉。</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29、诚实信用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29.1 供应商之间不得相互串通投标报价，不得妨碍其他供应商的公平竞争，不得损害采购人和其他供应商的合法权益。</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 供应商不得以向代理机构工作人员、磋商小组成员行贿或者采取其他不正当手段谋取成交。经查实供应商有此行为的，政府采购管理部门将供应商列入不良行为记录名单，按照《政府采购法》有关规定处理。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29.3 供应商提出书面质疑必须有理、有据，不得虚假质疑和恶意质疑，并对质疑内容的真实性承担责任。否则，一经查实，采购人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采购人提请财政部门将其列入不良行为记录名单，并依法予以处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29.4 供应商不得虚假承诺，否则，按照提供虚假材料谋取中标成交处理。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29.5 供应商应自觉遵守磋商、评审纪律，扰乱磋商、评审现场秩序的，属于失信行为，根据《江苏省政府采购供应商监督管理暂行办法》，失信行为将被记入供应商诚信档案。</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29.6 供应商在成交后，应按采购文件要求，将由信用承诺书替代的证明材料提交采购代理机构核验。经核验无误后，由采购人或采购代理机构发出成交通知书。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29.7 供应商对信用承诺内容的真实性、合法性、有效性负责。如作出虚假信用承诺，视同为“提供虚假材料谋取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28"/>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6"/>
        </w:rPr>
        <w:t xml:space="preserve">评审方法与评审标准</w:t>
      </w:r>
      <w:r/>
    </w:p>
    <w:p>
      <w:pPr>
        <w:ind w:left="0" w:right="0" w:firstLine="482"/>
        <w:spacing w:before="0" w:after="0" w:line="85" w:lineRule="atLeast"/>
        <w:tabs>
          <w:tab w:val="left" w:pos="1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一、评审方法</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7"/>
        <w:gridCol w:w="1008"/>
        <w:gridCol w:w="6065"/>
        <w:gridCol w:w="667"/>
      </w:tblGrid>
      <w:tr>
        <w:trPr>
          <w:trHeight w:val="5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11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价格分统一采用低价优先法计算，即满足磋商文件要求且投标价格最低的投标报价为评标基准价，其价格分为满分10分。其他供应商的价格分统一按照下列公式计算：投标报价得分=(评标基准价/投标报价)*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27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城市基本情况：</w:t>
            </w:r>
            <w:r/>
          </w:p>
          <w:p>
            <w:pPr>
              <w:numPr>
                <w:ilvl w:val="0"/>
                <w:numId w:val="29"/>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南京市城市概况进行分析，包括城市区位、自然地理概况、气候特征、地形地貌、流域水系、经济社会发展状况等。内容划分要点齐全，每个要点均有展开详细的阐述，高程、坡度、水系分布、典型降雨、财政数据等数据详实，能够适用于本项目得3分；内容划分所包含的要点基本齐全，每个要点均有展开阐述但不够具体，高程图、坡度图、水系分布、典型降雨、财政数据等数据部分缺失，基本能够适用于本项目的得2分；内容划分所包含的要点有缺漏、内容简略，未展开详细阐述但基本能够适用于本项目的得1分；未提供或不适用于本项目的均不得分。</w:t>
            </w:r>
            <w:r/>
          </w:p>
          <w:p>
            <w:pPr>
              <w:numPr>
                <w:ilvl w:val="0"/>
                <w:numId w:val="29"/>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南京市城市水系统进行分析，包括水资源、水生态、水环境、水安全等。内容划分要点齐全，每个要点均有展开详细的阐述，水资源量和利用情况、水环境治理主要举措及成效等数据详实，能够适用于本项目得3分；内容划分所包含的要点基本齐全，每个要点均有展开阐述但不够具体，水资源量和利用情况、水环境治理主要举措及成效等部分缺失，基本能够适用于本项目的得2分；内容划分所包含的要点有缺漏、内容简略，未展开详细阐述但基本能够适用于本项目的得1分；未提供或不适用于本项目的均不得分。</w:t>
            </w:r>
            <w:r/>
          </w:p>
          <w:p>
            <w:pPr>
              <w:numPr>
                <w:ilvl w:val="0"/>
                <w:numId w:val="29"/>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南京市城市供排水基础设施现状情况进行概括，包括供水节水、污水治理、排水防涝等。内容划分要点齐全，每个要点均有展开详细的阐述，详细分析供排水设施数量规模、权属、运维管养内容等，能够适用于本项目得4分；内容划分所包含的要点基本齐全，每个要点均有展开阐述但不够具体，供排水设施数量规模、权属、运维管养内容等有缺失，基本能够适用于本项目的得2分；内容划分所包含的要点有缺漏、内容简略，未展开详细阐述但基本能够适用于本项目的得1分；未提供或不适用于本项目的均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17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工作基础：</w:t>
            </w:r>
            <w:r/>
          </w:p>
          <w:p>
            <w:pPr>
              <w:numPr>
                <w:ilvl w:val="0"/>
                <w:numId w:val="30"/>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梳理南京市供排水设施建设改造情况，包括供排水设施建设及更新改造工程、建设改造资金来源等。内容划分要点齐全，每个要点均有展开详细的阐述，详细分析近年来供水污水设施及管网工程建设情况及成效、易涝点整治情况、内涝防治项目、资金来源情况等，能够适用于本项目得4分；内容划分所包含的要点基本齐全，每个要点均有展开阐述但不够具体，近年来供水污水设施及管网工程建设情况及成效、易涝点整治情况、内涝防治项目、资金来源情况等部分缺失，基本能够适用于本项目的得2分；内容划分所包含的要点有缺漏、内容简略，未展开详细阐述但基本能够适用</w:t>
            </w:r>
            <w:r>
              <w:rPr>
                <w:rFonts w:ascii="SimSun" w:hAnsi="SimSun" w:eastAsia="SimSun" w:cs="SimSun"/>
                <w:color w:val="000000"/>
                <w:sz w:val="21"/>
              </w:rPr>
              <w:t xml:space="preserve">于本项目的得1分；未提供或不适用于本项目的均不得分。</w:t>
            </w:r>
            <w:r/>
          </w:p>
          <w:p>
            <w:pPr>
              <w:numPr>
                <w:ilvl w:val="0"/>
                <w:numId w:val="30"/>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梳理南京市城市水务管理机制建设情况，包括管理体制机制、设施管理维护、供排水价费机制等。内容划分要点齐全，每个要点均有展开详细的阐述，详细阐述水务局职能、管养体系、管网排查检测情况、二供设施移交情况、片区排水管理、智慧水务情况、供水价格改革情况、污水收费及按效付费、中央资金及财政投入情况等，能够适用于本项目得8分；内容划分所包含的要点基本齐全，每个要点均有展开阐述但不够具体，其中水务局职能、管养体系、管网排查检测情况、二供设施移交情况、片区排水管理、智慧水务情况、供水价格改革情况、污水收费及按效付费、中央资金</w:t>
            </w:r>
            <w:r>
              <w:rPr>
                <w:rFonts w:ascii="SimSun" w:hAnsi="SimSun" w:eastAsia="SimSun" w:cs="SimSun"/>
                <w:color w:val="000000"/>
                <w:sz w:val="21"/>
              </w:rPr>
              <w:t xml:space="preserve">及财政投入情况等有部分缺失，基本能够适用于本项目的得6分；内容划分所包含的要点有缺漏、内容简略，未展开详细阐述但基本能够适用于本项目的得3分；未提供或不适用于本项目的均不得分。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存在问题：</w:t>
            </w:r>
            <w:r/>
          </w:p>
          <w:p>
            <w:pPr>
              <w:numPr>
                <w:ilvl w:val="0"/>
                <w:numId w:val="31"/>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析南京市供排水设施体系方面存在的问题。内容划分要点齐全，每个要点均有展开详细的阐述，重点描述供水、污水、排水防涝、信息化建设等方面存在的问题，能够适用于本项目得2分；内容划分所包含的要点基本齐全，每个要点均有展开阐述但不够具体，基本能够适用于本项目的得1分；未提供或不适用于本项目的均不得分。</w:t>
            </w:r>
            <w:r/>
          </w:p>
          <w:p>
            <w:pPr>
              <w:numPr>
                <w:ilvl w:val="0"/>
                <w:numId w:val="31"/>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析南京市供排水管理体制方面存在的问题。内容划分要点齐全，每个要点均有展开详细的阐述，重点阐述红线内设施管养、资产整合与设施移交等方面存在的管理问题，能够适用于本项目得2分；内容划分所包含的要点缺失，基本能够适用于本项目的得1分；未提供或不适用于本项目的均不得分。</w:t>
            </w:r>
            <w:r/>
          </w:p>
          <w:p>
            <w:pPr>
              <w:numPr>
                <w:ilvl w:val="0"/>
                <w:numId w:val="31"/>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析南京市供排水设施运维方面存在的问题。内容划分要点齐全，每个要点均有展开详细的阐述，重点阐述污水管网资产运营分离、排水管网进小区存在的障碍等问题，能够适用于本项目得3分；内容划分所包含的要点基本齐全，重点阐述内容不够深入，基本能够适用于本项目的得2分；内容划分所包含的要点有缺漏、内容简略，未展开详细阐述但基本能够适用于本项目的得1分；未提供或不适用于本项目的均不得分。</w:t>
            </w:r>
            <w:r/>
          </w:p>
          <w:p>
            <w:pPr>
              <w:numPr>
                <w:ilvl w:val="0"/>
                <w:numId w:val="31"/>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析南京市供排水资金保障方面存在的问题。内容划分要点齐全，每个要点均有展开详细的阐述，重点分析供水成本倒挂、财政投入等问题，能够适用于本项目得3分；内容划分所包含的要点基本齐全，每个要点均有展开阐述但不够具体，重点分析内容不够深入，基本能够适用于本项目的得2分；内容划分所包含的要点有缺漏、内容简略，未展开详细阐述但基本能够适用于本项目的得1分；未提供或不适用于本项目的均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17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总体思路和目标：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提出南京市城市供排水一体化管理的总体思路、基本原则和具体目标：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内容划分要点齐全，每个要点均有展开详细的阐述，总体思路清晰、基本原则合理、主要目标和年度指标可实现、技术路线可行，能够适用于本项目得6分；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内容划分所包含的要点基本齐全，每个要点均有展开阐述但不够具体，基本能够适用于本项目的得3分；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内容划分所包含的要点有缺漏、内容简略，未展开详细阐述但基本能够适用于本项目的得1分；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未提供或不适用于本项目的均不得分。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体制机制改革方案：</w:t>
            </w:r>
            <w:r/>
          </w:p>
          <w:p>
            <w:pPr>
              <w:numPr>
                <w:ilvl w:val="0"/>
                <w:numId w:val="32"/>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出南京市供排水一体化管理体制改革方案。内容划分要点齐全，每个要点均有展开详细的阐述，深入阐述排水监管能力提升方案等，能够适用于本项目得3分；内容划分所包含的要点基本齐全、每个要点均有展开阐述但不够具体、基本能够适用于本项目的得2分；内容划分所包含的要点有缺漏、内容简略，未展开详细阐述但基本能够适用于本项目的得1分；未提供或不适用于本项目的均不得分。</w:t>
            </w:r>
            <w:r/>
          </w:p>
          <w:p>
            <w:pPr>
              <w:numPr>
                <w:ilvl w:val="0"/>
                <w:numId w:val="32"/>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出南京市供排水设施运维改革方案。内容划分要点齐全，每个要点均有展开详细的阐述，重点阐述主城污水管网周期性排查工作机制、污水管网及泵站资产整合工作、片区排水设施管养机制等内容，能够适用于本项目得6分；内容划分所包含的要点基本齐全，每个要点均有展开阐述但不够具体，重点阐述内容不详实或缺失，基本能够适用于本项目的得3分；内容划分所包含的要点有缺漏、内容简略，未展开详细阐述但基本能够适用于本项目的得1分；未提供或不适用于本项目的均不得分。</w:t>
            </w:r>
            <w:r/>
          </w:p>
          <w:p>
            <w:pPr>
              <w:numPr>
                <w:ilvl w:val="0"/>
                <w:numId w:val="32"/>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出南京市价费改革方案。内容划分要点齐全，每个要点均有展开详细的阐述，重点研究污水处理价格政策调整等内容，能够适用于本项目得4分；内容划分所包含的要点基本齐全、每个要点均有展开阐述但不够具体、基本能够适用于本项目的得2分；内容划分所包含的要点有缺漏、内容简略，未展开详细阐述但基本能够适用于本项目的得1分；未提供或不适用于本项目的均不得分。</w:t>
            </w:r>
            <w:r/>
          </w:p>
          <w:p>
            <w:pPr>
              <w:numPr>
                <w:ilvl w:val="0"/>
                <w:numId w:val="32"/>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出南京市按效付费改革方案。内容划分要点齐全，每个要点均有展开详细的阐述，重点阐述按效付费方案及相关优化方向，能够适用于本项目得4分；内容划分所包含的要点基本齐全，每个要点均有展开阐述但不够具体，重点阐述内容不够深入，基本能够适用于本项目的得2分；内容划分所包含的要点有缺漏、内容简略，未展开详细阐述但基本能够适用于本项目的得1分；未提供或不适用于本项目的均不得分。</w:t>
            </w:r>
            <w:r/>
          </w:p>
          <w:p>
            <w:pPr>
              <w:numPr>
                <w:ilvl w:val="0"/>
                <w:numId w:val="32"/>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出南京市资金保障方案。内容划分要点齐全，每个要点均有展开详细的阐述且能够适用于本项目得3分；内容划分所包含的要点基本齐全、每个要点均有展开阐述但不够具体、基本能够适用于本项目的得2分；内容划分所包含的要点有缺漏、内容简略，未展开详细阐述但基本能够适用于本项目的得1分；未提供或不适用于本项目的均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工程建设方案和实施计划：</w:t>
            </w:r>
            <w:r/>
          </w:p>
          <w:p>
            <w:pPr>
              <w:numPr>
                <w:ilvl w:val="0"/>
                <w:numId w:val="33"/>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制城市供水设施更新改造方案，内容划分要点齐全，每个要点均有展开详细的阐述，重点阐述系统思路、建设工程以及可达性，能够适用于本项目得3分；内容划分所包含的要点基本齐全、每个要点均有展开阐述但不够具体、基本能够适用于本项目的得2分；内容划分所包含的要点有缺漏、内容简略，未展开详细阐述但基本能够适用于本项目的得1分；未提供或不适用于本项目的均不得分。</w:t>
            </w:r>
            <w:r/>
          </w:p>
          <w:p>
            <w:pPr>
              <w:numPr>
                <w:ilvl w:val="0"/>
                <w:numId w:val="33"/>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制城市污水设施更新改造方案，内容划分要点齐全，每个要点均有展开详细的阐述，重点阐述系统思路、建设工程以及可达性，能够适用于本项目得3分；内容划分所包含的要点基本齐全、每个要点均有展开阐述但不够具体、基本能够适用于本项目的得2分；内容划分所包含的要点有缺漏、内容简略，未展开详细阐述但基本能够适用于本项目的得1分；未提供或不适用于本项目的均不得分。</w:t>
            </w:r>
            <w:r/>
          </w:p>
          <w:p>
            <w:pPr>
              <w:numPr>
                <w:ilvl w:val="0"/>
                <w:numId w:val="33"/>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制城市排水防涝设施更新改造方案，内容划分要点齐全，每个要点均有展开详细的阐述，重点阐述系统思路、建设工程以及可达性，能够适用于本项目得3分；内容划分所包含的要点基本齐全、每个要点均有展开阐述但不够具体、基本能够适用于本项目的得2分；内容划分所包含的要点有缺漏、内容简略，未展开详细阐述但基本能够适用于本项目的得1分；未提供或不适用于本项目的均不得分。</w:t>
            </w:r>
            <w:r/>
          </w:p>
          <w:p>
            <w:pPr>
              <w:numPr>
                <w:ilvl w:val="0"/>
                <w:numId w:val="33"/>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制城市智慧化管理平台建设方案，内容划分要点齐全，每个要点均有展开详细的阐述，重点阐述供水设施、排水设施感知设施布局，能够适用于本项目得3分；内容划分所包含的要点基本齐全、每个要点均有展开阐述但不够具体、基本能够适用于本项目的得2分；内容划分所包含的要点有缺漏、内容简略，未展开详细阐述但基本能够适用于本项目的得1分；未提供或不适用于本项目的均不得分。</w:t>
            </w:r>
            <w:r/>
          </w:p>
          <w:p>
            <w:pPr>
              <w:numPr>
                <w:ilvl w:val="0"/>
                <w:numId w:val="33"/>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制分年度项目计划，并开展综合效益分析，项目进度、资金安排、效益分析合理得3分；内容划分所包含的要点有缺漏、内容简略，未展开详细阐述但基本能够适用于本项目的得2分；未提供或不适用于本项目的均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7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人员配备</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供应商拟为本项目配备的项目负责人1名，具有城市（乡）规划类（或给排水类或市政工程类）专业高级及以上职称证书的得2分；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除项目负责人以外，拟为本项目配备的项目团队成员，具备城市（乡）规划类（或给排水类或市政工程类）专业高级及以上职称的，每提供一个得2分，最多得6分。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（专业以职称证书为准，职称证书无法反映专业的,专业以毕业证书为准。需提供职称证书、毕业证书扫描件加盖单位电子公章）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5" w:type="dxa"/>
            <w:vAlign w:val="center"/>
            <w:textDirection w:val="lrTb"/>
            <w:noWrap w:val="false"/>
          </w:tcPr>
          <w:p>
            <w:pPr>
              <w:ind w:left="0" w:right="11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2020年01月01日以来（以合同签订时间为准），供应商具有类似（含供水和排水）实施方案或申报或规划类编制业绩，每提供1个业绩，得3分，最多9分；（提供上述业绩中标通知书或合同封面、关键页及盖章页扫描件并加盖单位电子公章，中标通知书或合同需能体现上述业绩内容，时间以合同签订时间为准。否则视为未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3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5"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p>
        </w:tc>
      </w:tr>
    </w:tbl>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本项目采用综合评分法，总分为100分。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经磋商确定最终采购需求和提交最后报价的供应商后，由磋商小组采用综合评分法对提交最后报价的供应商的响应文件和最后报价进行综合评分。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80"/>
        <w:spacing w:before="0" w:after="0" w:line="85" w:lineRule="atLeast"/>
        <w:tabs>
          <w:tab w:val="left" w:pos="1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根据综合评分情况，按照评审得分由高到低顺序推荐3名成交候选供应商，并编写评审报告。符合本磋商文件第二章第21.8条情形的，可以推荐2名成交候选供应商。评审得分相同的，按照最后报价由低到高的顺序推荐。评审得分且最后报价相同的，按技术方案得分由高到低的顺序推荐。</w:t>
      </w:r>
      <w:r/>
    </w:p>
    <w:p>
      <w:pPr>
        <w:ind w:left="0" w:right="0" w:firstLine="482"/>
        <w:spacing w:before="0" w:after="0" w:line="85" w:lineRule="atLeast"/>
        <w:tabs>
          <w:tab w:val="left" w:pos="1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二、说明：</w:t>
        <w:tab/>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1、实质性要求不得负偏离；否则，按照无效报价处理。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2、评分标准中所有认证、证明和业绩均以有效的证明文件的扫描件上传后（加盖单位电子公章）为依据。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r/>
    </w:p>
    <w:p>
      <w:pPr>
        <w:ind w:left="0" w:right="0" w:firstLine="42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三、政府采购政策功能落实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1、对国家认定的节能产品和环保产品分别给予投标价的5%、5%价格扣除，用扣除后的价格参与评审（特别说明：提供国家确定的认证机构出具的、处于有效期之内的该节能和环保产品认证证书）。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2、按照《政府采购促进中小企业发展管理办法》（财库〔2020〕46号）的规定：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（1）小型、微型企业报价给予10%的扣除，用扣除后的价格参加评审；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所投标产品的制造商为小微企业的，必须在“产地”栏内加填小微型企业的完整名称；如未按要求填写或相关内容表述不清的，不得享受价格扣除。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联合体各方均为小微企业的，联合体视同为小微企业，给予10%的扣除；如大中型企业与小微企业组成联合体或者允许大中型企业向一家或者多家小微企业分包的采购项目，对于联合协议或者分包意向协议约定小微企业的合同份额占到联合体协议合同总金额30%以上的，对联合体或者大中型企业的报价给予2%的扣除，用扣除后的价格参加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（3）参加投标的小微企业须提供《中小企业声明函》，中小企业划型标准详见《关于印发中小企业划型标准规定的通知》工信部联企业〔2011〕300号），供应商对声明函真实性负责。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财库〔2017〕141号文《关于促进残疾人就业政府采购政策的通知》、财库〔2014〕68号文《财政部司法部关于政府采购支持监狱企业发展有关问题的通知》，在政府采购活动中，残疾人福利性单位和监狱企业视同小型、微型企业，享受预留份额、评审中价格扣除等促进中小企业发展的政府采购政策。向残疾人福利性单位和监狱企业采购的金额，计入面向中小企业采购的统计数据。残疾人福利性单位属于小型、微型企业的，不重复享受政策。</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6"/>
        </w:rPr>
        <w:t xml:space="preserve">第四章 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1、项目名称：南京市供排水一体化实施方案编制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2、项目预算：200万元人民币</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注：在合同履行中，采购人需追加服务的，符合《政府采购法》第四十九条规定，可以与供应商协商签订补充合同。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3、服务期限：合同签订之日起60个日历日。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4、本项目不接受联合体投标。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b/>
          <w:color w:val="000000"/>
          <w:sz w:val="22"/>
        </w:rPr>
        <w:t xml:space="preserve">本项目对应的中小企业划分标准所属行业为：其他未列明行业。</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二、项目内容</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水务局计划编制南京市供排水一体化实施方案，拟选择技术服务单位，承担城市供排水一体化实施方案编制有关工作，包括城市基本情况、工作基础、存在问题、总体要求、体制机制改革方案、工程建设方案与实施计划等：</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开展城市基本情况现状评估。对南京市城市概况进行分析，重点包括城市区位、自然地理概况、气候特征、地形地貌、流域水系、经济社会发展状况等；对城市水系统现状进行分析，重点包括水资源、水生态、水环境、水安全等方面；对城市供排水基础设施现状进行分析，重点包括城市供水节水、污水治理、排水防涝等方面基础设施的建设和管理情况等。</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梳理城市供排水一体化工作基础。重点阐述南京在推进供排水一体化、改善城市水系统治理等方面已经取得的基础和成效。一是设施建设改造情况，包括供排水设施建设及更新改造工程以及建设改造资金来源情况；二是城市水务管理机制方面，包括管理体制机制、设施管理维护、供排水价费机制、资金来源情况等。</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3．分析城市供排水一体化存在问题。重点分析城市在取水、净水、输配水、用水、污水收集处理回用、排水等方面在管理体制、设施规划建设和运行、费价机制、管网投融资等方面存在的问题和困难。</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出供排水一体化总体思路和主要目标。以习近平新时代中国特色社会主义思想为指导，深入贯彻中央城市工作会议精神，提出城市供排水一体化管理的总体思路，提出开展城市供排水一体化管理的基本原则，提出供排水一体化管理的体制机制改革和改革建设成效等方面的目标和具体指标。</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制定供排水一体化体制机制改革方案。深化城市水系统管理体制机制改革，推动城市水资源利用、水环境保护、水安全保障任务统筹和多目标协同管理。制定管理体制改革方案，包括完善城市水务管理体制机制、政府监测监管能力、健全法规制度和监督考核体系等；制定设施运行维护方案，包括设施普查及整治时序、业务整合、资产整合等；制定价费机制改革方案，将污水管网运维费用纳入污水处理成本等；制定按效付费落实方案，建立管网建设运维绩效考核体系、明确厂网一体联动考核方式等；制定管网项目融资方案，拓宽管网建设改造投融资模式，探索市场化融资渠</w:t>
      </w:r>
      <w:r>
        <w:rPr>
          <w:rFonts w:ascii="SimSun" w:hAnsi="SimSun" w:eastAsia="SimSun" w:cs="SimSun"/>
          <w:color w:val="000000"/>
          <w:sz w:val="21"/>
        </w:rPr>
        <w:t xml:space="preserve">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制定工程建设方案和实施计划。编制城市水系统综合治理方案，加强和完善工程建设支撑体制机制改革方案建设，包括供水节水设施更新改造方案、污水处理及排水防涝设施更新改造方案、供排水系统智慧化管理平台建设方案等，制定分年度实施方案，开展综合效益分析。</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三、付款方式</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费用在合同签订后支付合同金额的10%，方案通过验收后，支付至合同金额的</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6"/>
        </w:rPr>
        <w:t xml:space="preserve">第五章 合同主要条款及格式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南京市政府采购合同</w:t>
      </w:r>
      <w:r/>
    </w:p>
    <w:p>
      <w:pPr>
        <w:ind w:left="0" w:right="0" w:firstLine="31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p>
    <w:p>
      <w:pPr>
        <w:ind w:left="0" w:right="0" w:firstLine="31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9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 ：</w:t>
      </w:r>
      <w:r>
        <w:rPr>
          <w:rFonts w:ascii="SimSun" w:hAnsi="SimSun" w:eastAsia="SimSun" w:cs="SimSun"/>
          <w:b/>
          <w:color w:val="000000"/>
          <w:sz w:val="24"/>
          <w:u w:val="single"/>
        </w:rPr>
        <w:t xml:space="preserve">                      </w:t>
      </w:r>
      <w:r/>
    </w:p>
    <w:p>
      <w:pPr>
        <w:ind w:left="0" w:right="0" w:firstLine="31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31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31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31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92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 ：</w:t>
      </w:r>
      <w:r>
        <w:rPr>
          <w:rFonts w:ascii="SimSun" w:hAnsi="SimSun" w:eastAsia="SimSun" w:cs="SimSun"/>
          <w:b/>
          <w:color w:val="000000"/>
          <w:sz w:val="24"/>
          <w:u w:val="single"/>
        </w:rPr>
        <w:t xml:space="preserve">                      </w:t>
      </w:r>
      <w:r>
        <w:rPr>
          <w:rFonts w:ascii="SimSun" w:hAnsi="SimSun" w:eastAsia="SimSun" w:cs="SimSun"/>
          <w:b/>
          <w:color w:val="000000"/>
          <w:sz w:val="24"/>
        </w:rPr>
        <w:t xml:space="preserve">（盖章）</w:t>
      </w:r>
      <w:r/>
    </w:p>
    <w:p>
      <w:pPr>
        <w:ind w:left="0" w:right="0" w:firstLine="31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91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 ：</w:t>
      </w:r>
      <w:r>
        <w:rPr>
          <w:rFonts w:ascii="SimSun" w:hAnsi="SimSun" w:eastAsia="SimSun" w:cs="SimSun"/>
          <w:b/>
          <w:color w:val="000000"/>
          <w:sz w:val="24"/>
          <w:u w:val="single"/>
        </w:rPr>
        <w:t xml:space="preserve">                      </w:t>
      </w:r>
      <w:r>
        <w:rPr>
          <w:rFonts w:ascii="SimSun" w:hAnsi="SimSun" w:eastAsia="SimSun" w:cs="SimSun"/>
          <w:b/>
          <w:color w:val="000000"/>
          <w:sz w:val="24"/>
        </w:rPr>
        <w:t xml:space="preserve">（盖章）</w:t>
      </w:r>
      <w:r/>
    </w:p>
    <w:p>
      <w:pPr>
        <w:ind w:left="0" w:right="0" w:firstLine="31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91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签订日期 ：</w:t>
      </w:r>
      <w:r>
        <w:rPr>
          <w:rFonts w:ascii="SimSun" w:hAnsi="SimSun" w:eastAsia="SimSun" w:cs="SimSun"/>
          <w:b/>
          <w:color w:val="000000"/>
          <w:sz w:val="24"/>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91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签订地点：</w:t>
      </w:r>
      <w:r>
        <w:rPr>
          <w:rFonts w:ascii="SimSun" w:hAnsi="SimSun" w:eastAsia="SimSun" w:cs="SimSun"/>
          <w:b/>
          <w:color w:val="000000"/>
          <w:sz w:val="24"/>
          <w:u w:val="single"/>
        </w:rPr>
        <w:t xml:space="preserve">                       </w:t>
      </w: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SimSun" w:hAnsi="SimSun" w:eastAsia="SimSun" w:cs="SimSun"/>
          <w:b/>
          <w:color w:val="000000"/>
          <w:sz w:val="24"/>
        </w:rPr>
        <w:t xml:space="preserve"> </w:t>
      </w:r>
      <w:r/>
    </w:p>
    <w:p>
      <w:pPr>
        <w:ind w:left="0" w:right="0" w:firstLine="298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98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98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南京市工商行政管理局</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南 京 市 财 政 局监制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420"/>
        <w:jc w:val="both"/>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政府采购计划号：</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71"/>
        <w:gridCol w:w="4251"/>
      </w:tblGrid>
      <w:tr>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w:t>
            </w:r>
            <w:r/>
          </w:p>
        </w:tc>
      </w:tr>
      <w:tr>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42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根据《中华人民共和国政府采购法》、《中华人民共和国民法典》等法律法规的规定，甲乙双方按照招标结果签订本合同。</w:t>
      </w:r>
      <w:r/>
    </w:p>
    <w:p>
      <w:pPr>
        <w:ind w:left="0" w:right="0" w:firstLine="422"/>
        <w:jc w:val="both"/>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合同标的</w:t>
      </w:r>
      <w:r>
        <w:rPr>
          <w:rFonts w:ascii="SimSun" w:hAnsi="SimSun" w:eastAsia="SimSun" w:cs="SimSun"/>
          <w:color w:val="000000"/>
          <w:sz w:val="21"/>
        </w:rPr>
        <w:t xml:space="preserve"> </w:t>
      </w:r>
      <w:r/>
    </w:p>
    <w:p>
      <w:pPr>
        <w:ind w:left="0" w:right="0" w:firstLine="420"/>
        <w:jc w:val="both"/>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乙方根据甲方要求提供下列服务：</w:t>
      </w:r>
      <w:r>
        <w:rPr>
          <w:rFonts w:ascii="SimSun" w:hAnsi="SimSun" w:eastAsia="SimSun" w:cs="SimSun"/>
          <w:color w:val="000000"/>
          <w:sz w:val="21"/>
          <w:u w:val="single"/>
        </w:rPr>
        <w:t xml:space="preserve">                 </w:t>
      </w:r>
      <w:r/>
    </w:p>
    <w:p>
      <w:pPr>
        <w:ind w:left="0" w:right="0" w:firstLine="420"/>
        <w:jc w:val="both"/>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服务内容详见乙方响应性文件等。</w:t>
      </w:r>
      <w:r/>
    </w:p>
    <w:p>
      <w:pPr>
        <w:ind w:left="0" w:right="0" w:firstLine="422"/>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合同总价款</w:t>
      </w:r>
      <w:r>
        <w:rPr>
          <w:rFonts w:ascii="SimSun" w:hAnsi="SimSun" w:eastAsia="SimSun" w:cs="SimSun"/>
          <w:color w:val="000000"/>
          <w:sz w:val="21"/>
        </w:rPr>
        <w:t xml:space="preserve"> </w:t>
      </w:r>
      <w:r/>
    </w:p>
    <w:p>
      <w:pPr>
        <w:pStyle w:val="690"/>
        <w:ind w:left="0" w:right="0" w:firstLine="422"/>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费用在合同签订后支付合同金额的10%，方案通过验收后，支付至合同金额的100%。</w:t>
      </w:r>
      <w:r/>
    </w:p>
    <w:p>
      <w:pPr>
        <w:ind w:left="0" w:right="0" w:firstLine="422"/>
        <w:jc w:val="both"/>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组成本合同的有关文件</w:t>
      </w:r>
      <w:r/>
    </w:p>
    <w:p>
      <w:pPr>
        <w:ind w:left="0" w:right="0" w:firstLine="42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成交通知书、竞争性磋商响应文件、竞争性磋商文件、其他文件及附件是本合同不可分割的组成部分，与本合同具有同等法律效力。</w:t>
      </w:r>
      <w:r/>
    </w:p>
    <w:p>
      <w:pPr>
        <w:ind w:left="0" w:right="0" w:firstLine="422"/>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权利保证</w:t>
      </w:r>
      <w:r/>
    </w:p>
    <w:p>
      <w:pPr>
        <w:ind w:left="0" w:right="0" w:firstLine="42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乙方应保证为甲方提供货物和服务任何一部分时不受第三方提出侵犯其专利权、版权、商标权或其他权利的起诉。一旦出现侵权，乙方应承担全部责任。</w:t>
      </w:r>
      <w:r/>
    </w:p>
    <w:p>
      <w:pPr>
        <w:ind w:left="0" w:right="0" w:firstLine="422"/>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质量保证</w:t>
      </w:r>
      <w:r/>
    </w:p>
    <w:p>
      <w:pPr>
        <w:ind w:left="0" w:right="0" w:firstLine="42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乙方提供的服务必须全部达到采购文件各项要求，国家或行业有规定的，还要符合相应规定。</w:t>
      </w:r>
      <w:r/>
    </w:p>
    <w:p>
      <w:pPr>
        <w:ind w:left="0" w:right="0" w:firstLine="422"/>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履约要求</w:t>
      </w:r>
      <w:r/>
    </w:p>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1、乙方必须严格按照投标时所提供的材料和承诺书执行，如发现未按投标材料和承诺执行，甲方有权将对其进行处罚。</w:t>
      </w:r>
      <w:r/>
    </w:p>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必须严格按照磋商文件、响应文件的内容及甲方的要求完成项目内容等，如出现无法履约或提供服务方案不合格的情况，甲方有权要求整改，若整改后还无法达到要求并影响项目验收的，甲方有权终止合同，由于乙方原因导致合同终止，期间所产生的费用由乙方自行承担。并要求乙方赔偿相应损失。</w:t>
      </w:r>
      <w:r/>
    </w:p>
    <w:p>
      <w:pPr>
        <w:ind w:left="0" w:right="0" w:firstLine="422"/>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履约保证金</w:t>
      </w:r>
      <w:r/>
    </w:p>
    <w:p>
      <w:pPr>
        <w:ind w:left="0" w:right="0" w:firstLine="42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ind w:left="0" w:right="0" w:firstLine="422"/>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合同款支付</w:t>
      </w:r>
      <w:r/>
    </w:p>
    <w:p>
      <w:pPr>
        <w:ind w:left="0" w:right="0" w:firstLine="42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2、本合同项下的采购资金由甲方自行支付，乙方向甲方开具发票。</w:t>
      </w:r>
      <w:r/>
    </w:p>
    <w:p>
      <w:pPr>
        <w:ind w:left="0" w:right="0" w:firstLine="42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w:t>
      </w:r>
      <w:r/>
    </w:p>
    <w:p>
      <w:pPr>
        <w:ind w:left="0" w:right="0" w:firstLine="42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费用在合同签订后支付合同金额的10%，方案通过验收后，支付至合同金额的</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w:t>
      </w:r>
      <w:r/>
    </w:p>
    <w:p>
      <w:pPr>
        <w:ind w:left="0" w:right="0" w:firstLine="422"/>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合同的变更和终止</w:t>
      </w:r>
      <w:r/>
    </w:p>
    <w:p>
      <w:pPr>
        <w:ind w:left="0" w:right="0" w:firstLine="42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1、除《政府采购法》第50条第二款规定的情形外，本合同一经签订，甲乙双方不得擅自变更、中止或终止合同。</w:t>
      </w:r>
      <w:r/>
    </w:p>
    <w:p>
      <w:pPr>
        <w:ind w:left="0" w:right="0" w:firstLine="420"/>
        <w:jc w:val="both"/>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2、除发生法律规定的不能预见、不能避免并不能克服的客观情况外，甲乙双方不得放弃或拒绝履行合同。乙方放弃或拒绝履行合同，情节严重的，在一年内禁止参加本采购人组织的政府采购活动，并予以通报。</w:t>
      </w:r>
      <w:r/>
    </w:p>
    <w:p>
      <w:pPr>
        <w:ind w:left="0" w:right="0" w:firstLine="422"/>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合同的转让</w:t>
      </w:r>
      <w:r/>
    </w:p>
    <w:p>
      <w:pPr>
        <w:ind w:left="0" w:right="0" w:firstLine="42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乙方不得擅自将部分或全部转让其应履行的合同义务。</w:t>
      </w:r>
      <w:r/>
    </w:p>
    <w:p>
      <w:pPr>
        <w:ind w:left="0" w:right="0" w:firstLine="422"/>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争议的解决</w:t>
      </w:r>
      <w:r/>
    </w:p>
    <w:p>
      <w:pPr>
        <w:ind w:left="0" w:right="0" w:firstLine="42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1、因履行本合同引起的或与本合同有关的争议，甲、乙双方应首先通过友好协商解决，如果协商不能解决争议，则采取以下第（2）种方式解决争议：</w:t>
      </w:r>
      <w:r/>
    </w:p>
    <w:p>
      <w:pPr>
        <w:ind w:left="0" w:right="0" w:firstLine="42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0" w:right="0" w:firstLine="42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（2）向南京仲裁委员会按其仲裁规则申请仲裁。</w:t>
      </w:r>
      <w:r/>
    </w:p>
    <w:p>
      <w:pPr>
        <w:ind w:left="0" w:right="0" w:firstLine="42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2、在仲裁期间，本合同应继续履行。</w:t>
      </w:r>
      <w:r/>
    </w:p>
    <w:p>
      <w:pPr>
        <w:ind w:left="0" w:right="0" w:firstLine="422"/>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诚实信用</w:t>
      </w:r>
      <w:r/>
    </w:p>
    <w:p>
      <w:pPr>
        <w:ind w:left="0" w:right="0" w:firstLine="42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乙方应诚实信用，严格按照采购文件要求和承诺履行合同，不向甲方进行商业贿赂或者提供不正当利益。</w:t>
      </w:r>
      <w:r/>
    </w:p>
    <w:p>
      <w:pPr>
        <w:ind w:left="0" w:right="0" w:firstLine="422"/>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合同生效及其他</w:t>
      </w:r>
      <w:r/>
    </w:p>
    <w:p>
      <w:pPr>
        <w:ind w:left="0" w:right="0" w:firstLine="42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1、本合同自签订之日起生效。</w:t>
      </w:r>
      <w:r/>
    </w:p>
    <w:p>
      <w:pPr>
        <w:ind w:left="0" w:right="0" w:firstLine="42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2、本合同一式五份，甲乙双方各执二份，一份交招标机构存档。</w:t>
      </w:r>
      <w:r/>
    </w:p>
    <w:p>
      <w:pPr>
        <w:ind w:left="0" w:right="0" w:firstLine="420"/>
        <w:spacing w:before="0" w:after="0" w:line="6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3、本合同应按照中华人民共和国的现行法律进行解释。</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02"/>
        <w:gridCol w:w="4022"/>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02"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2"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02"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2"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02"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2"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02"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2"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02"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2"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r>
      <w:tr>
        <w:trPr>
          <w:trHeight w:val="18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02"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2"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3"/>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（具体内容以签订为准）</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6"/>
        </w:rPr>
        <w:t xml:space="preserve">第六章 响应文件格式及附件</w:t>
      </w:r>
      <w:r/>
    </w:p>
    <w:p>
      <w:pPr>
        <w:ind w:left="56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（所附格式仅供参考，一切以采购文件要求为准）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竞争性磋商响应文件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3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1687"/>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w:t>
      </w:r>
      <w:r/>
    </w:p>
    <w:p>
      <w:pPr>
        <w:ind w:left="0" w:right="0" w:firstLine="1687"/>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w:t>
      </w:r>
      <w:r/>
    </w:p>
    <w:p>
      <w:pPr>
        <w:ind w:left="0" w:right="0" w:firstLine="1687"/>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磋商供应商名称：</w:t>
      </w:r>
      <w:r/>
    </w:p>
    <w:p>
      <w:pPr>
        <w:ind w:left="0" w:right="0" w:firstLine="1687"/>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日期：</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响应文件主要目录</w:t>
      </w:r>
      <w:r/>
    </w:p>
    <w:p>
      <w:pPr>
        <w:ind w:left="0" w:right="0" w:firstLine="480"/>
        <w:spacing w:before="240" w:after="240" w:line="439" w:lineRule="atLeast"/>
        <w:tabs>
          <w:tab w:val="left" w:pos="9746"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521_WPSOffice_Level1" w:history="1">
        <w:r>
          <w:rPr>
            <w:rStyle w:val="848"/>
            <w:rFonts w:ascii="SimSun" w:hAnsi="SimSun" w:eastAsia="SimSun" w:cs="SimSun"/>
            <w:color w:val="000000"/>
            <w:sz w:val="24"/>
            <w:u w:val="single"/>
          </w:rPr>
          <w:t xml:space="preserve">一、磋商申请及声明</w:t>
        </w:r>
      </w:hyperlink>
      <w:r/>
      <w:r/>
    </w:p>
    <w:p>
      <w:pPr>
        <w:ind w:left="0" w:right="0" w:firstLine="480"/>
        <w:spacing w:before="240" w:after="240" w:line="439" w:lineRule="atLeast"/>
        <w:tabs>
          <w:tab w:val="left" w:pos="974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二、投标人基本信息</w:t>
      </w:r>
      <w:r/>
    </w:p>
    <w:p>
      <w:pPr>
        <w:ind w:left="0" w:right="0" w:firstLine="480"/>
        <w:spacing w:before="240" w:after="240" w:line="439" w:lineRule="atLeast"/>
        <w:tabs>
          <w:tab w:val="left" w:pos="974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三、开标一览表</w:t>
      </w:r>
      <w:r/>
    </w:p>
    <w:p>
      <w:pPr>
        <w:ind w:left="0" w:right="0" w:firstLine="480"/>
        <w:spacing w:before="240" w:after="240" w:line="439" w:lineRule="atLeast"/>
        <w:tabs>
          <w:tab w:val="left" w:pos="9746"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3641_WPSOffice_Level1" w:history="1">
        <w:r>
          <w:rPr>
            <w:rStyle w:val="848"/>
            <w:rFonts w:ascii="SimSun" w:hAnsi="SimSun" w:eastAsia="SimSun" w:cs="SimSun"/>
            <w:color w:val="000000"/>
            <w:sz w:val="24"/>
            <w:u w:val="single"/>
          </w:rPr>
          <w:t xml:space="preserve">四、磋商报价明细表</w:t>
        </w:r>
      </w:hyperlink>
      <w:r/>
      <w:r/>
    </w:p>
    <w:p>
      <w:pPr>
        <w:ind w:left="0" w:right="0" w:firstLine="480"/>
        <w:spacing w:before="240" w:after="240" w:line="439" w:lineRule="atLeast"/>
        <w:tabs>
          <w:tab w:val="left" w:pos="9746"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7306_WPSOffice_Level1" w:history="1">
        <w:r>
          <w:rPr>
            <w:rStyle w:val="848"/>
            <w:rFonts w:ascii="SimSun" w:hAnsi="SimSun" w:eastAsia="SimSun" w:cs="SimSun"/>
            <w:color w:val="000000"/>
            <w:sz w:val="24"/>
            <w:u w:val="single"/>
          </w:rPr>
          <w:t xml:space="preserve">五、</w:t>
        </w:r>
      </w:hyperlink>
      <w:r/>
      <w:hyperlink r:id="rId19" w:tooltip="http://jszfcg.jsczt.cn/jszc/onlyoffice/7.2.1-34/web-apps/apps/documenteditor/main/index_loader.html?_dc=7.2.1-34&amp;lang=zh&amp;customer=%20&amp;logo=%20&amp;headerlogo=%2Ffavicon.ico&amp;frameEditorId=iframePage&amp;compact=true&amp;parentOrigin=http://jszfcg.jsczt.cn#_Toc16105_WPSOffice_Level1" w:history="1">
        <w:r>
          <w:rPr>
            <w:rStyle w:val="848"/>
            <w:rFonts w:ascii="SimSun" w:hAnsi="SimSun" w:eastAsia="SimSun" w:cs="SimSun"/>
            <w:color w:val="000000"/>
            <w:sz w:val="24"/>
            <w:u w:val="single"/>
          </w:rPr>
          <w:t xml:space="preserve">服务方案</w:t>
        </w:r>
      </w:hyperlink>
      <w:r/>
      <w:r/>
    </w:p>
    <w:p>
      <w:pPr>
        <w:ind w:left="0" w:right="0" w:firstLine="480"/>
        <w:spacing w:before="240" w:after="240" w:line="439" w:lineRule="atLeast"/>
        <w:tabs>
          <w:tab w:val="left" w:pos="9746"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2026_WPSOffice_Level1" w:history="1">
        <w:r>
          <w:rPr>
            <w:rStyle w:val="848"/>
            <w:rFonts w:ascii="SimSun" w:hAnsi="SimSun" w:eastAsia="SimSun" w:cs="SimSun"/>
            <w:color w:val="000000"/>
            <w:sz w:val="24"/>
            <w:u w:val="single"/>
          </w:rPr>
          <w:t xml:space="preserve">六、资质审查时供应商必须提交的资格证明文件</w:t>
        </w:r>
      </w:hyperlink>
      <w:r/>
      <w:r/>
    </w:p>
    <w:p>
      <w:pPr>
        <w:ind w:left="0" w:right="0" w:firstLine="480"/>
        <w:spacing w:before="240" w:after="240" w:line="439" w:lineRule="atLeast"/>
        <w:tabs>
          <w:tab w:val="left" w:pos="9746"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23372_WPSOffice_Level1" w:history="1">
        <w:r>
          <w:rPr>
            <w:rStyle w:val="848"/>
            <w:rFonts w:ascii="SimSun" w:hAnsi="SimSun" w:eastAsia="SimSun" w:cs="SimSun"/>
            <w:color w:val="000000"/>
            <w:sz w:val="24"/>
            <w:u w:val="single"/>
          </w:rPr>
          <w:t xml:space="preserve">七、评审时投标人需提供的证明文件</w:t>
        </w:r>
      </w:hyperlink>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八、涉及无效响应文件条款中供应商必须提供的证明文件</w:t>
      </w:r>
      <w:r/>
    </w:p>
    <w:p>
      <w:pPr>
        <w:ind w:left="0" w:right="0" w:firstLine="480"/>
        <w:spacing w:before="240" w:after="240" w:line="439" w:lineRule="atLeast"/>
        <w:tabs>
          <w:tab w:val="left" w:pos="974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九、供应商认为有必要提供并说明的其它资料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30820_WPSOffice_Level1" w:history="1">
        <w:r>
          <w:rPr>
            <w:rStyle w:val="848"/>
            <w:rFonts w:ascii="SimSun" w:hAnsi="SimSun" w:eastAsia="SimSun" w:cs="SimSun"/>
            <w:color w:val="000000"/>
            <w:sz w:val="24"/>
            <w:u w:val="single"/>
          </w:rPr>
          <w:t xml:space="preserve">十、</w:t>
        </w:r>
      </w:hyperlink>
      <w:r/>
      <w:hyperlink r:id="rId23" w:tooltip="http://jszfcg.jsczt.cn/jszc/onlyoffice/7.2.1-34/web-apps/apps/documenteditor/main/index_loader.html?_dc=7.2.1-34&amp;lang=zh&amp;customer=%20&amp;logo=%20&amp;headerlogo=%2Ffavicon.ico&amp;frameEditorId=iframePage&amp;compact=true&amp;parentOrigin=http://jszfcg.jsczt.cn#_Toc15244_WPSOffice_Level3" w:history="1">
        <w:r>
          <w:rPr>
            <w:rStyle w:val="848"/>
            <w:rFonts w:ascii="SimSun" w:hAnsi="SimSun" w:eastAsia="SimSun" w:cs="SimSun"/>
            <w:color w:val="000000"/>
            <w:sz w:val="24"/>
            <w:u w:val="single"/>
          </w:rPr>
          <w:t xml:space="preserve">格式</w:t>
        </w:r>
      </w:hyperlink>
      <w:r>
        <w:rPr>
          <w:rFonts w:ascii="SimSun" w:hAnsi="SimSun" w:eastAsia="SimSun" w:cs="SimSun"/>
          <w:color w:val="000000"/>
          <w:sz w:val="24"/>
        </w:rPr>
        <w:t xml:space="preserve">附件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响应文件格式中所有要求盖章的部分需加盖电子公章。</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一、磋商申请及声明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采购人名称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w:t>
      </w:r>
      <w:r>
        <w:rPr>
          <w:rFonts w:ascii="SimSun" w:hAnsi="SimSun" w:eastAsia="SimSun" w:cs="SimSun"/>
          <w:b/>
          <w:color w:val="000000"/>
          <w:sz w:val="24"/>
          <w:u w:val="single"/>
        </w:rPr>
        <w:t xml:space="preserve">                      </w:t>
      </w:r>
      <w:r>
        <w:rPr>
          <w:rFonts w:ascii="SimSun" w:hAnsi="SimSun" w:eastAsia="SimSun" w:cs="SimSun"/>
          <w:b/>
          <w:color w:val="000000"/>
          <w:sz w:val="24"/>
        </w:rPr>
        <w:t xml:space="preserve">（</w:t>
      </w:r>
      <w:r>
        <w:rPr>
          <w:rFonts w:ascii="SimSun" w:hAnsi="SimSun" w:eastAsia="SimSun" w:cs="SimSun"/>
          <w:color w:val="000000"/>
          <w:sz w:val="24"/>
        </w:rPr>
        <w:t xml:space="preserve">项目编号）磋商邀请，正式授权下述签字人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(姓名和职务)代表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（供应商名称），提交响应文件并参加磋商。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据此函，签字人兹宣布同意如下：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我们的资格条件完全符合政府采购法和本次采购要求</w:t>
      </w:r>
      <w:r>
        <w:rPr>
          <w:rFonts w:ascii="SimSun" w:hAnsi="SimSun" w:eastAsia="SimSun" w:cs="SimSun"/>
          <w:color w:val="000000"/>
          <w:sz w:val="24"/>
        </w:rPr>
        <w:t xml:space="preserve">，我们同意并向贵方提供了与本次采购活动有关的所有证据和资料。</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2、按竞争性磋商要求，我方愿以</w:t>
      </w:r>
      <w:r>
        <w:rPr>
          <w:rFonts w:ascii="SimSun" w:hAnsi="SimSun" w:eastAsia="SimSun" w:cs="SimSun"/>
          <w:color w:val="000000"/>
          <w:sz w:val="24"/>
          <w:u w:val="single"/>
        </w:rPr>
        <w:t xml:space="preserve">（大写、人民币）元（RMB￥     元）</w:t>
      </w:r>
      <w:r>
        <w:rPr>
          <w:rFonts w:ascii="SimSun" w:hAnsi="SimSun" w:eastAsia="SimSun" w:cs="SimSun"/>
          <w:color w:val="000000"/>
          <w:sz w:val="24"/>
        </w:rPr>
        <w:t xml:space="preserve">的磋商报价并按磋商文件的规定要求提供所需服务。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3、我们已详细审核全部磋商文件及其有效补充文件，我们放弃对磋商文件任何误解的权利，提交响应文件后，</w:t>
      </w:r>
      <w:r>
        <w:rPr>
          <w:rFonts w:ascii="SimSun" w:hAnsi="SimSun" w:eastAsia="SimSun" w:cs="SimSun"/>
          <w:b/>
          <w:color w:val="000000"/>
          <w:sz w:val="24"/>
        </w:rPr>
        <w:t xml:space="preserve">不对磋商文件本身提出质疑</w:t>
      </w:r>
      <w:r>
        <w:rPr>
          <w:rFonts w:ascii="SimSun" w:hAnsi="SimSun" w:eastAsia="SimSun" w:cs="SimSun"/>
          <w:color w:val="000000"/>
          <w:sz w:val="24"/>
        </w:rPr>
        <w:t xml:space="preserve">。否则，属于不诚信和故意扰乱政府采购活动行为，我们将无条件接受处罚。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4、一旦我方成交，我方将根据磋商文件的规定，严格履行合同，保证于承诺的时间内完成本项目规定的货物、服务和工程内容。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决不提供虚假材料谋取成交、决不采取不正当手段诋毁、排挤其他供应商、决不与采购人、其它供应商或者采购代理恶意串通、决不向采购人、采购代理工作人员和磋商小组进行商业贿赂、决不拒绝有关部门监督检查或提供虚假情况，如有违反，无条件接受贵方及相关管理部门的处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6我们理解，你们无义务必须接受投标价最低的投标。同时也理解你们不承担我们本次投标的费用。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7、我方正式通讯方式为：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8、我方正式开户银行和账号为：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供应商授权代表姓名（签字）：</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numPr>
          <w:ilvl w:val="0"/>
          <w:numId w:val="34"/>
        </w:numPr>
        <w:jc w:val="center"/>
        <w:spacing w:before="19" w:after="0" w:line="439" w:lineRule="atLeast"/>
        <w:pBdr>
          <w:top w:val="none" w:color="000000" w:sz="4" w:space="0"/>
          <w:left w:val="none" w:color="000000" w:sz="4" w:space="0"/>
          <w:bottom w:val="none" w:color="000000" w:sz="4" w:space="0"/>
          <w:right w:val="none" w:color="000000" w:sz="4" w:space="0"/>
        </w:pBdr>
      </w:pPr>
      <w:r>
        <w:br w:type="page" w:clear="all"/>
      </w:r>
      <w:r/>
    </w:p>
    <w:p>
      <w:pPr>
        <w:numPr>
          <w:ilvl w:val="0"/>
          <w:numId w:val="34"/>
        </w:numPr>
        <w:jc w:val="center"/>
        <w:spacing w:before="19"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投标人基本信息</w:t>
      </w:r>
      <w:r/>
    </w:p>
    <w:p>
      <w:pPr>
        <w:ind w:left="0" w:right="0" w:firstLine="0"/>
        <w:jc w:val="both"/>
        <w:spacing w:before="19"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表一：</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77"/>
        <w:gridCol w:w="2367"/>
        <w:gridCol w:w="1747"/>
        <w:gridCol w:w="2592"/>
      </w:tblGrid>
      <w:tr>
        <w:trPr>
          <w:trHeight w:val="8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6"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7"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7"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7"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登记机关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7"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  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7"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注册号或社会信用代码</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6"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7"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6"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6"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 </w:t>
      </w:r>
      <w:r>
        <w:rPr>
          <w:rFonts w:ascii="SimSun" w:hAnsi="SimSun" w:eastAsia="SimSun" w:cs="SimSun"/>
          <w:color w:val="000000"/>
          <w:sz w:val="24"/>
          <w:u w:val="single"/>
        </w:rPr>
        <w:t xml:space="preserve">        （加盖电子公章）</w:t>
      </w: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3036"/>
        <w:jc w:val="both"/>
        <w:spacing w:before="19"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3036"/>
        <w:jc w:val="both"/>
        <w:spacing w:before="19"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3036"/>
        <w:jc w:val="both"/>
        <w:spacing w:before="19"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3036"/>
        <w:jc w:val="both"/>
        <w:spacing w:before="19"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34"/>
        </w:numPr>
        <w:jc w:val="center"/>
        <w:spacing w:before="19"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开标一览表（第</w:t>
      </w:r>
      <w:r>
        <w:rPr>
          <w:rFonts w:ascii="SimSun" w:hAnsi="SimSun" w:eastAsia="SimSun" w:cs="SimSun"/>
          <w:b/>
          <w:color w:val="000000"/>
          <w:sz w:val="32"/>
          <w:u w:val="single"/>
        </w:rPr>
        <w:t xml:space="preserve">   </w:t>
      </w:r>
      <w:r>
        <w:rPr>
          <w:rFonts w:ascii="SimSun" w:hAnsi="SimSun" w:eastAsia="SimSun" w:cs="SimSun"/>
          <w:b/>
          <w:color w:val="000000"/>
          <w:sz w:val="32"/>
        </w:rPr>
        <w:t xml:space="preserve">轮）</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81"/>
        <w:gridCol w:w="7073"/>
      </w:tblGrid>
      <w:tr>
        <w:trPr>
          <w:trHeight w:val="583"/>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 </w:t>
            </w:r>
            <w:r>
              <w:rPr>
                <w:rFonts w:ascii="SimSun" w:hAnsi="SimSun" w:eastAsia="SimSun" w:cs="SimSun"/>
                <w:color w:val="000000"/>
                <w:sz w:val="24"/>
              </w:rPr>
              <w:t xml:space="preserve">                                    </w:t>
            </w:r>
            <w:r>
              <w:rPr>
                <w:rFonts w:ascii="SimSun" w:hAnsi="SimSun" w:eastAsia="SimSun" w:cs="SimSun"/>
                <w:b/>
                <w:color w:val="000000"/>
                <w:sz w:val="24"/>
              </w:rPr>
              <w:t xml:space="preserve">项目编号：</w:t>
            </w:r>
            <w:r/>
          </w:p>
        </w:tc>
      </w:tr>
      <w:tr>
        <w:trPr>
          <w:trHeight w:val="12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rPr>
                <w:rFonts w:ascii="SimSun" w:hAnsi="SimSun" w:eastAsia="SimSun" w:cs="SimSun"/>
                <w:color w:val="000000"/>
                <w:sz w:val="24"/>
                <w:u w:val="single"/>
              </w:rPr>
              <w:t xml:space="preserve">             </w:t>
            </w:r>
            <w:r>
              <w:rPr>
                <w:rFonts w:ascii="SimSun" w:hAnsi="SimSun" w:eastAsia="SimSun" w:cs="SimSun"/>
                <w:color w:val="000000"/>
                <w:sz w:val="24"/>
              </w:rPr>
              <w:t xml:space="preserve"> 元</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供应商是否全部属于小微型企业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（填写“是”或“否”）</w:t>
            </w:r>
            <w:r/>
          </w:p>
        </w:tc>
      </w:tr>
      <w:tr>
        <w:trPr>
          <w:trHeight w:val="8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供应商是否全部属于残疾人福利性单位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（填写“是”或“否”）</w:t>
            </w:r>
            <w:r/>
          </w:p>
        </w:tc>
      </w:tr>
      <w:tr>
        <w:trPr>
          <w:trHeight w:val="8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供应商是否全部属于监狱企业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（填写“是”或“否”）</w:t>
            </w:r>
            <w:r/>
          </w:p>
        </w:tc>
      </w:tr>
    </w:tbl>
    <w:p>
      <w:pPr>
        <w:ind w:left="0" w:right="0" w:firstLine="480"/>
        <w:spacing w:before="240" w:after="240" w:line="439" w:lineRule="atLeast"/>
        <w:tabs>
          <w:tab w:val="left" w:pos="2119" w:leader="none"/>
          <w:tab w:val="left" w:pos="403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供应商名称</w:t>
      </w:r>
      <w:r>
        <w:rPr>
          <w:rFonts w:ascii="SimSun" w:hAnsi="SimSun" w:eastAsia="SimSun" w:cs="SimSun"/>
          <w:color w:val="000000"/>
          <w:sz w:val="24"/>
        </w:rPr>
        <w:t xml:space="preserve">：</w:t>
      </w:r>
      <w:r>
        <w:rPr>
          <w:rFonts w:ascii="SimSun" w:hAnsi="SimSun" w:eastAsia="SimSun" w:cs="SimSun"/>
          <w:color w:val="000000"/>
          <w:sz w:val="24"/>
          <w:u w:val="single"/>
        </w:rPr>
        <w:t xml:space="preserve"> </w:t>
        <w:tab/>
        <w:t xml:space="preserve">（加盖电子公章）</w:t>
        <w:tab/>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spacing w:before="240" w:after="240"/>
        <w:tabs>
          <w:tab w:val="left" w:pos="2119" w:leader="none"/>
          <w:tab w:val="left" w:pos="403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rPr>
          <w:rFonts w:ascii="SimSun" w:hAnsi="SimSun" w:eastAsia="SimSun" w:cs="SimSun"/>
          <w:color w:val="000000"/>
          <w:sz w:val="24"/>
        </w:rPr>
        <w:t xml:space="preserve">：</w:t>
      </w:r>
      <w:r/>
    </w:p>
    <w:p>
      <w:pPr>
        <w:ind w:left="0" w:right="0" w:firstLine="0"/>
        <w:spacing w:before="240" w:after="240"/>
        <w:tabs>
          <w:tab w:val="left" w:pos="2119" w:leader="none"/>
          <w:tab w:val="left" w:pos="40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1、本服务仅接受一个价格，不得填报有选择性报价方案。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（1）响应文件中报价一览表内容与投标文件中相应内容不一致的，以报价一览表为准；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2、“供应商是否全部属于小微型企业”、“供应商是否全部属于残疾人福利性单位”、“供应商是否全部属于监狱企业”勾选“是”或“否”。如 “是”，供应商（联合体成员）需提供《中小企业声明函》、《残疾人福利性单位声明函》、《属于监狱企业的证明文件》；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如“否”，联合体成员中有一方为小微企业的，须注明小微企业的合同份额是否占到联合体协议合同总金额30%以上（以联合体协议约定为准）。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如为代理商投标，还需提供投标产品制造商出具的上述文件。非小微型企业、残疾人福利性单位、监狱企业不享受价格扣除。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如未按要求提供、填写，或相关内容表述不清前后矛盾的，不享受价格扣除。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9"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四、分项报价表</w:t>
      </w:r>
      <w:r/>
    </w:p>
    <w:p>
      <w:pPr>
        <w:ind w:left="0" w:right="0" w:firstLine="0"/>
        <w:jc w:val="center"/>
        <w:spacing w:before="19"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以下表格供应商自行设计、扩展，根据情况予以细化</w:t>
      </w:r>
      <w:r>
        <w:rPr>
          <w:rFonts w:ascii="SimSun" w:hAnsi="SimSun" w:eastAsia="SimSun" w:cs="SimSun"/>
          <w:color w:val="000000"/>
          <w:sz w:val="21"/>
        </w:rPr>
        <w:t xml:space="preserve">）</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3"/>
        <w:gridCol w:w="1704"/>
        <w:gridCol w:w="643"/>
        <w:gridCol w:w="610"/>
        <w:gridCol w:w="1675"/>
        <w:gridCol w:w="749"/>
        <w:gridCol w:w="756"/>
        <w:gridCol w:w="740"/>
      </w:tblGrid>
      <w:tr>
        <w:trPr>
          <w:trHeight w:val="6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val="false"/>
          </w:tcPr>
          <w:p>
            <w:pPr>
              <w:ind w:left="-105" w:right="-105"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2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合计总价</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4"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              小写：</w:t>
            </w:r>
            <w:r/>
          </w:p>
        </w:tc>
      </w:tr>
    </w:tbl>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 </w:t>
      </w:r>
      <w:r>
        <w:rPr>
          <w:rFonts w:ascii="SimSun" w:hAnsi="SimSun" w:eastAsia="SimSun" w:cs="SimSun"/>
          <w:color w:val="000000"/>
          <w:sz w:val="24"/>
          <w:u w:val="single"/>
        </w:rPr>
        <w:t xml:space="preserve">        （加盖电子公章）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联系电话（必须填写）：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注： </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KaiTi" w:hAnsi="KaiTi" w:eastAsia="KaiTi" w:cs="KaiTi"/>
          <w:color w:val="000000"/>
          <w:sz w:val="24"/>
        </w:rPr>
        <w:t xml:space="preserve">、所有价格系有人民币表示。</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KaiTi" w:hAnsi="KaiTi" w:eastAsia="KaiTi" w:cs="KaiTi"/>
          <w:color w:val="000000"/>
          <w:sz w:val="24"/>
        </w:rPr>
        <w:t xml:space="preserve">、投标人的报价应包括人员、保险、税金、售后服务等所有费用，采购人不再支付任何其他费用。</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KaiTi" w:hAnsi="KaiTi" w:eastAsia="KaiTi" w:cs="KaiTi"/>
          <w:color w:val="000000"/>
          <w:sz w:val="24"/>
        </w:rPr>
        <w:t xml:space="preserve">、报价必须机打，手工填写按无效标处理。</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KaiTi" w:hAnsi="KaiTi" w:eastAsia="KaiTi" w:cs="KaiTi"/>
          <w:color w:val="000000"/>
          <w:sz w:val="24"/>
        </w:rPr>
        <w:t xml:space="preserve">、投标人应按照磋商文件要求填写单价与总价。</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2"/>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五、服务方案</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（根据文件要求自行编制）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六、资质审查时供应商必须提交的资格证明文件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（1）具有独立承担民事责任的能力（提供法人或者其他组织的营业执照或法人证书；供应商为自然人的，提供其身份证）；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（2）具有良好的商业信誉和健全的财务会计制度（提供2024或2025年度的财务审计报告，成立不满一个月的可不提供）；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（3）具有履行合同所必需的设备和专业技术能力（供应商根据履行采购项目合同需要，提供履行合同所必需的设备和专业技术能力的证明材料）；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参加本次政府采购活动前半年内（至少一个月）缴纳增值税，或营业税，或企业所得税的凭据；并提供缴纳社会保险的凭据（专用收据或银行代缴凭证或社会保险缴纳清单）；依法免税或不需要缴纳社会保障资金的，提供相关证明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（5）参加政府采购活动前三年内，在经营活动中没有重大违法记录（提供参加政府采购活动前3年内在经营活动中没有重大违法记录的书面声明）；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2、本项目（是/否）接受联合体投标：否。</w:t>
      </w:r>
      <w:r>
        <w:rPr>
          <w:rFonts w:ascii="SimSun" w:hAnsi="SimSun" w:eastAsia="SimSun" w:cs="SimSun"/>
          <w:b/>
          <w:color w:val="000000"/>
          <w:sz w:val="24"/>
        </w:rPr>
        <w:t xml:space="preserve">（不是联合体即可）</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3、拒绝下述供应商参加本次采购活动：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（1）单位负责人为同一人或者存在直接控股、管理关系的不同供应商，不得参加同一合同项下的政府采购活动。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（2）为采购项目提供整体设计、规范编制或者项目管理、监理、检测等服务的供应商，不得再参加该采购项目的其他采购活动。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（3）拒绝列入失信被执行人、重大税收违法案件当事人名单、政府采购严重违法失信行为记录名单的供应商参与政府采购活动。</w:t>
      </w:r>
      <w:r/>
    </w:p>
    <w:p>
      <w:pPr>
        <w:ind w:left="0" w:right="0" w:firstLine="480"/>
        <w:spacing w:before="240" w:after="240" w:line="439"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采购人（代理机构）通过“信用中国”网站（www.creditchina.gov.cn）、“中国政府采购网”网站（www.ccgp.gov.cn）等渠道查询投标人在投标当日的信用记录并保存，查询结果以网页打印的形式留存并归档。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numPr>
          <w:ilvl w:val="0"/>
          <w:numId w:val="35"/>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要求提供的证明材料在投标截止时间之前，用投标文件制作工具以原件扫描件形式制作并生成上传至苏采云平台。如电子投标文件无法查阅上述所要求提供的证明材料的磋商小组将以未提供证明材料取消其继续参加磋商的资格。</w:t>
      </w:r>
      <w:r/>
    </w:p>
    <w:p>
      <w:pPr>
        <w:numPr>
          <w:ilvl w:val="0"/>
          <w:numId w:val="35"/>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供应商所提供的资格证明材料应真实、有效，采购人保留对供应商提供的资格证明材料原件进行核查的权利。如发现供应商提供虚假资格证明材料，采购人将对其进行严肃处理。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36"/>
        </w:numPr>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评审时投标人需提供的证明文件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（请投标人仔细阅读招标文件第三章评标办法及评分细则）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拟投入本项目人员一览表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6"/>
        <w:gridCol w:w="1059"/>
        <w:gridCol w:w="542"/>
        <w:gridCol w:w="430"/>
        <w:gridCol w:w="451"/>
        <w:gridCol w:w="658"/>
        <w:gridCol w:w="559"/>
        <w:gridCol w:w="602"/>
        <w:gridCol w:w="590"/>
        <w:gridCol w:w="536"/>
        <w:gridCol w:w="519"/>
        <w:gridCol w:w="521"/>
      </w:tblGrid>
      <w:tr>
        <w:trPr>
          <w:trHeight w:val="13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438"/>
        </w:trPr>
        <w:tc>
          <w:tcPr>
            <w:gridSpan w:val="1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主要管理人员</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7"/>
        </w:trPr>
        <w:tc>
          <w:tcPr>
            <w:gridSpan w:val="1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专业技术人员</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…专业负责人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“备注”栏，可填写该人员擅长的工程（或工作）种类；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（加盖电子公章）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相关人员证明材料附表后</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供应商项目业绩情况表</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1"/>
        <w:gridCol w:w="1008"/>
        <w:gridCol w:w="990"/>
        <w:gridCol w:w="870"/>
        <w:gridCol w:w="1185"/>
        <w:gridCol w:w="1035"/>
        <w:gridCol w:w="976"/>
      </w:tblGrid>
      <w:tr>
        <w:trPr>
          <w:trHeight w:val="12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业主联系方式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工作主要内容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合同签订时间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（加盖电子公章）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相关业绩证明材料附表后</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八、涉及无效响应文件条款中供应商必须提供的证明文件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42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技术条款偏离表</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0"/>
        <w:gridCol w:w="1750"/>
        <w:gridCol w:w="2540"/>
        <w:gridCol w:w="1532"/>
        <w:gridCol w:w="1597"/>
        <w:gridCol w:w="1177"/>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73" w:type="dxa"/>
            <w:vAlign w:val="center"/>
            <w:textDirection w:val="lrTb"/>
            <w:noWrap w:val="false"/>
          </w:tcPr>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采购文件要求的规格</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（加盖电子公章）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2、请供应商根据实际情况填写，如果实际响应与供应商提供的证明资料有实质性偏离的，将作无效标处理。</w:t>
      </w:r>
      <w:r/>
    </w:p>
    <w:p>
      <w:pPr>
        <w:ind w:left="0" w:right="0" w:firstLine="0"/>
        <w:jc w:val="both"/>
        <w:spacing w:before="7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注：具体按磋商文件的要求提供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br w:type="page" w:clear="all"/>
      </w:r>
      <w:r/>
    </w:p>
    <w:p>
      <w:pPr>
        <w:ind w:left="42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商务条款偏离表</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1"/>
        <w:gridCol w:w="1781"/>
        <w:gridCol w:w="2678"/>
        <w:gridCol w:w="1441"/>
        <w:gridCol w:w="1555"/>
        <w:gridCol w:w="1166"/>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5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21" w:type="dxa"/>
            <w:vAlign w:val="center"/>
            <w:textDirection w:val="lrTb"/>
            <w:noWrap w:val="false"/>
          </w:tcPr>
          <w:p>
            <w:pPr>
              <w:ind w:left="0" w:right="0" w:firstLine="1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9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（加盖电子公章）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2、请供应商根据实际情况填写，如果实际响应与供应商提供的证明资料有实质性偏离的，将作无效标处理。</w:t>
      </w:r>
      <w:r/>
    </w:p>
    <w:p>
      <w:pPr>
        <w:ind w:left="176" w:right="0" w:firstLine="0"/>
        <w:jc w:val="both"/>
        <w:spacing w:before="7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注：具体按磋商文件的要求提供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九、供应商认为有必要提供并说明的其它资料</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（格式由供应商自定，加盖供应商电子公章）。</w:t>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十、示范格式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示范格式一</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法人资格证明</w:t>
      </w:r>
      <w:r/>
    </w:p>
    <w:p>
      <w:pPr>
        <w:ind w:left="0" w:right="0" w:firstLine="2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2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2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姓名：性别：年龄：职务：</w:t>
      </w:r>
      <w:r/>
    </w:p>
    <w:p>
      <w:pPr>
        <w:ind w:left="1"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           </w:t>
      </w:r>
      <w:r>
        <w:rPr>
          <w:rFonts w:ascii="SimSun" w:hAnsi="SimSun" w:eastAsia="SimSun" w:cs="SimSun"/>
          <w:color w:val="000000"/>
          <w:sz w:val="24"/>
        </w:rPr>
        <w:t xml:space="preserve">项目，签署上述项目的响应文件、进行磋商、签署合同和处理与之有关的一切事务。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75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（加盖电子公章）</w:t>
      </w:r>
      <w:r>
        <w:rPr>
          <w:rFonts w:ascii="SimSun" w:hAnsi="SimSun" w:eastAsia="SimSun" w:cs="SimSun"/>
          <w:color w:val="000000"/>
          <w:sz w:val="21"/>
          <w:u w:val="single"/>
        </w:rPr>
        <w:t xml:space="preserve"> </w:t>
      </w:r>
      <w:r>
        <w:rPr>
          <w:rFonts w:ascii="SimSun" w:hAnsi="SimSun" w:eastAsia="SimSun" w:cs="SimSun"/>
          <w:color w:val="000000"/>
          <w:sz w:val="24"/>
          <w:u w:val="single"/>
        </w:rPr>
        <w:t xml:space="preserve">   </w:t>
      </w:r>
      <w:r/>
    </w:p>
    <w:p>
      <w:pPr>
        <w:ind w:left="0" w:right="0" w:firstLine="48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2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2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2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2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2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2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2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2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2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2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2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2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2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2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2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2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示范格式二</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本授权书宣告：</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委托方：</w:t>
      </w:r>
      <w:r>
        <w:rPr>
          <w:rFonts w:ascii="SimSun" w:hAnsi="SimSun" w:eastAsia="SimSun" w:cs="SimSun"/>
          <w:color w:val="000000"/>
          <w:sz w:val="24"/>
          <w:u w:val="single"/>
        </w:rPr>
        <w:t xml:space="preserve">                   </w:t>
      </w:r>
      <w:r>
        <w:rPr>
          <w:rFonts w:ascii="SimSun" w:hAnsi="SimSun" w:eastAsia="SimSun" w:cs="SimSun"/>
          <w:color w:val="000000"/>
          <w:sz w:val="24"/>
        </w:rPr>
        <w:t xml:space="preserve">  地址：</w:t>
      </w:r>
      <w:r>
        <w:rPr>
          <w:rFonts w:ascii="SimSun" w:hAnsi="SimSun" w:eastAsia="SimSun" w:cs="SimSun"/>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受托人：姓名</w:t>
      </w:r>
      <w:r>
        <w:rPr>
          <w:rFonts w:ascii="SimSun" w:hAnsi="SimSun" w:eastAsia="SimSun" w:cs="SimSun"/>
          <w:color w:val="000000"/>
          <w:sz w:val="24"/>
          <w:u w:val="single"/>
        </w:rPr>
        <w:t xml:space="preserve">          </w:t>
      </w:r>
      <w:r>
        <w:rPr>
          <w:rFonts w:ascii="SimSun" w:hAnsi="SimSun" w:eastAsia="SimSun" w:cs="SimSun"/>
          <w:color w:val="000000"/>
          <w:sz w:val="24"/>
        </w:rPr>
        <w:t xml:space="preserve"> 性别：</w:t>
      </w:r>
      <w:r>
        <w:rPr>
          <w:rFonts w:ascii="SimSun" w:hAnsi="SimSun" w:eastAsia="SimSun" w:cs="SimSun"/>
          <w:color w:val="000000"/>
          <w:sz w:val="24"/>
          <w:u w:val="single"/>
        </w:rPr>
        <w:t xml:space="preserve">    </w:t>
      </w:r>
      <w:r>
        <w:rPr>
          <w:rFonts w:ascii="SimSun" w:hAnsi="SimSun" w:eastAsia="SimSun" w:cs="SimSun"/>
          <w:color w:val="000000"/>
          <w:sz w:val="24"/>
        </w:rPr>
        <w:t xml:space="preserve"> 出生日期：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 份 证：</w:t>
      </w:r>
      <w:r>
        <w:rPr>
          <w:rFonts w:ascii="SimSun" w:hAnsi="SimSun" w:eastAsia="SimSun" w:cs="SimSun"/>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w:t>
      </w:r>
      <w:r>
        <w:rPr>
          <w:rFonts w:ascii="SimSun" w:hAnsi="SimSun" w:eastAsia="SimSun" w:cs="SimSun"/>
          <w:color w:val="000000"/>
          <w:sz w:val="24"/>
          <w:u w:val="single"/>
        </w:rPr>
        <w:t xml:space="preserve">           </w:t>
      </w:r>
      <w:r>
        <w:rPr>
          <w:rFonts w:ascii="SimSun" w:hAnsi="SimSun" w:eastAsia="SimSun" w:cs="SimSun"/>
          <w:color w:val="000000"/>
          <w:sz w:val="24"/>
        </w:rPr>
        <w:t xml:space="preserve">代表我公司参加（项目编号：</w:t>
      </w:r>
      <w:r>
        <w:rPr>
          <w:rFonts w:ascii="SimSun" w:hAnsi="SimSun" w:eastAsia="SimSun" w:cs="SimSun"/>
          <w:b/>
          <w:color w:val="000000"/>
          <w:sz w:val="24"/>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采购项目的政府采购活动，受托人有权在该磋商活动中，以我单位的名义签署磋商函和响应文件，与采购人协商、澄清、解释，签订合同书并执行一切与此有关的事项。</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受托人在办理上述事宜过程中以其自己的名义所签署的所有文件我公司均予以承认。受托人无转委托权。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p>
      <w:pPr>
        <w:ind w:left="0" w:right="0" w:firstLine="43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委托单位</w:t>
      </w:r>
      <w:r>
        <w:rPr>
          <w:rFonts w:ascii="SimSun" w:hAnsi="SimSun" w:eastAsia="SimSun" w:cs="SimSun"/>
          <w:color w:val="000000"/>
          <w:sz w:val="24"/>
          <w:u w:val="single"/>
        </w:rPr>
        <w:t xml:space="preserve">       （加盖电子公章）</w:t>
      </w:r>
      <w:r>
        <w:rPr>
          <w:rFonts w:ascii="SimSun" w:hAnsi="SimSun" w:eastAsia="SimSun" w:cs="SimSun"/>
          <w:color w:val="000000"/>
          <w:sz w:val="21"/>
          <w:u w:val="single"/>
        </w:rPr>
        <w:t xml:space="preserve"> </w:t>
      </w:r>
      <w:r>
        <w:rPr>
          <w:rFonts w:ascii="SimSun" w:hAnsi="SimSun" w:eastAsia="SimSun" w:cs="SimSun"/>
          <w:color w:val="000000"/>
          <w:sz w:val="24"/>
          <w:u w:val="single"/>
        </w:rPr>
        <w:t xml:space="preserve">    </w:t>
      </w:r>
      <w:r/>
    </w:p>
    <w:p>
      <w:pPr>
        <w:ind w:left="0" w:right="0" w:firstLine="43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示范格式三</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承诺书</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我单位参加本次采购活动，未存在以下情形，承诺如下：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（1）供应商单位负责人为同一人或者存在直接控股、管理关系的不同供应商，不得同时参加同一合同项下的政府采购活动；）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（2）凡为采购项目提供整体设计、规范编制或者项目管理、监理、检测等服务的供应商，不得再参加本项目的采购活动；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（3）“列入失信被执行人、重大税收违法案件当事人名单、政府采购严重违法失信行为记录名单中的供应商不得参加本项目的采购活动”；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（加盖电子公章）</w:t>
      </w:r>
      <w:r>
        <w:rPr>
          <w:rFonts w:ascii="SimSun" w:hAnsi="SimSun" w:eastAsia="SimSun" w:cs="SimSun"/>
          <w:color w:val="000000"/>
          <w:sz w:val="21"/>
          <w:u w:val="single"/>
        </w:rPr>
        <w:t xml:space="preserve"> </w:t>
      </w:r>
      <w:r>
        <w:rPr>
          <w:rFonts w:ascii="SimSun" w:hAnsi="SimSun" w:eastAsia="SimSun" w:cs="SimSun"/>
          <w:color w:val="000000"/>
          <w:sz w:val="24"/>
          <w:u w:val="single"/>
        </w:rPr>
        <w:t xml:space="preserve"> </w:t>
      </w:r>
      <w:r/>
    </w:p>
    <w:p>
      <w:pPr>
        <w:ind w:left="0" w:right="0" w:firstLine="4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359" w:right="0" w:firstLine="23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示范格式四</w:t>
      </w:r>
      <w:r/>
    </w:p>
    <w:p>
      <w:pPr>
        <w:ind w:left="0" w:right="0" w:firstLine="0"/>
        <w:jc w:val="center"/>
        <w:spacing w:before="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中小企业声明函（工程、服务）</w:t>
      </w:r>
      <w:r/>
    </w:p>
    <w:p>
      <w:pPr>
        <w:ind w:left="176" w:right="98" w:firstLine="481"/>
        <w:jc w:val="both"/>
        <w:spacing w:before="226" w:after="0" w:line="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本公司郑</w:t>
      </w:r>
      <w:r>
        <w:rPr>
          <w:rFonts w:ascii="SimSun" w:hAnsi="SimSun" w:eastAsia="SimSun" w:cs="SimSun"/>
          <w:color w:val="000000"/>
          <w:spacing w:val="9"/>
          <w:sz w:val="24"/>
        </w:rPr>
        <w:t xml:space="preserve">重</w:t>
      </w:r>
      <w:r>
        <w:rPr>
          <w:rFonts w:ascii="SimSun" w:hAnsi="SimSun" w:eastAsia="SimSun" w:cs="SimSun"/>
          <w:color w:val="000000"/>
          <w:spacing w:val="5"/>
          <w:sz w:val="24"/>
        </w:rPr>
        <w:t xml:space="preserve">声明,根据《政府采购促进中小企业发展管理办法》 （财库（2020）46号）的</w:t>
      </w:r>
      <w:r>
        <w:rPr>
          <w:rFonts w:ascii="SimSun" w:hAnsi="SimSun" w:eastAsia="SimSun" w:cs="SimSun"/>
          <w:color w:val="000000"/>
          <w:sz w:val="24"/>
        </w:rPr>
        <w:t xml:space="preserve">  </w:t>
      </w:r>
      <w:r>
        <w:rPr>
          <w:rFonts w:ascii="SimSun" w:hAnsi="SimSun" w:eastAsia="SimSun" w:cs="SimSun"/>
          <w:color w:val="000000"/>
          <w:spacing w:val="8"/>
          <w:sz w:val="24"/>
        </w:rPr>
        <w:t xml:space="preserve">规定,本公司参加</w:t>
      </w:r>
      <w:r>
        <w:rPr>
          <w:rFonts w:ascii="SimSun" w:hAnsi="SimSun" w:eastAsia="SimSun" w:cs="SimSun"/>
          <w:color w:val="000000"/>
          <w:spacing w:val="6"/>
          <w:sz w:val="24"/>
          <w:u w:val="single"/>
        </w:rPr>
        <w:t xml:space="preserve"> </w:t>
      </w:r>
      <w:r>
        <w:rPr>
          <w:rFonts w:ascii="SimSun" w:hAnsi="SimSun" w:eastAsia="SimSun" w:cs="SimSun"/>
          <w:color w:val="000000"/>
          <w:spacing w:val="4"/>
          <w:sz w:val="24"/>
          <w:u w:val="single"/>
        </w:rPr>
        <w:t xml:space="preserve">                    （单位名称</w:t>
      </w:r>
      <w:r>
        <w:rPr>
          <w:rFonts w:ascii="SimSun" w:hAnsi="SimSun" w:eastAsia="SimSun" w:cs="SimSun"/>
          <w:color w:val="000000"/>
          <w:spacing w:val="4"/>
          <w:sz w:val="24"/>
        </w:rPr>
        <w:t xml:space="preserve">）的</w:t>
      </w:r>
      <w:r>
        <w:rPr>
          <w:rFonts w:ascii="SimSun" w:hAnsi="SimSun" w:eastAsia="SimSun" w:cs="SimSun"/>
          <w:color w:val="000000"/>
          <w:spacing w:val="4"/>
          <w:sz w:val="24"/>
          <w:u w:val="single"/>
        </w:rPr>
        <w:t xml:space="preserve">          （项目名称）</w:t>
      </w:r>
      <w:r>
        <w:rPr>
          <w:rFonts w:ascii="SimSun" w:hAnsi="SimSun" w:eastAsia="SimSun" w:cs="SimSun"/>
          <w:color w:val="000000"/>
          <w:spacing w:val="4"/>
          <w:sz w:val="24"/>
        </w:rPr>
        <w:t xml:space="preserve">采购活动,工</w:t>
      </w:r>
      <w:r>
        <w:rPr>
          <w:rFonts w:ascii="SimSun" w:hAnsi="SimSun" w:eastAsia="SimSun" w:cs="SimSun"/>
          <w:color w:val="000000"/>
          <w:sz w:val="24"/>
        </w:rPr>
        <w:t xml:space="preserve"> </w:t>
      </w:r>
      <w:r>
        <w:rPr>
          <w:rFonts w:ascii="SimSun" w:hAnsi="SimSun" w:eastAsia="SimSun" w:cs="SimSun"/>
          <w:color w:val="000000"/>
          <w:spacing w:val="18"/>
          <w:sz w:val="24"/>
        </w:rPr>
        <w:t xml:space="preserve">程的</w:t>
      </w:r>
      <w:r>
        <w:rPr>
          <w:rFonts w:ascii="SimSun" w:hAnsi="SimSun" w:eastAsia="SimSun" w:cs="SimSun"/>
          <w:color w:val="000000"/>
          <w:spacing w:val="12"/>
          <w:sz w:val="24"/>
        </w:rPr>
        <w:t xml:space="preserve">施</w:t>
      </w:r>
      <w:r>
        <w:rPr>
          <w:rFonts w:ascii="SimSun" w:hAnsi="SimSun" w:eastAsia="SimSun" w:cs="SimSun"/>
          <w:color w:val="000000"/>
          <w:spacing w:val="9"/>
          <w:sz w:val="24"/>
        </w:rPr>
        <w:t xml:space="preserve">工单位全部为符合政策要求的中小企业（或者：服务全部由符合政策要求的中小企业</w:t>
      </w:r>
      <w:r>
        <w:rPr>
          <w:rFonts w:ascii="SimSun" w:hAnsi="SimSun" w:eastAsia="SimSun" w:cs="SimSun"/>
          <w:color w:val="000000"/>
          <w:sz w:val="24"/>
        </w:rPr>
        <w:t xml:space="preserve"> </w:t>
      </w:r>
      <w:r>
        <w:rPr>
          <w:rFonts w:ascii="SimSun" w:hAnsi="SimSun" w:eastAsia="SimSun" w:cs="SimSun"/>
          <w:color w:val="000000"/>
          <w:spacing w:val="17"/>
          <w:sz w:val="24"/>
        </w:rPr>
        <w:t xml:space="preserve">承</w:t>
      </w:r>
      <w:r>
        <w:rPr>
          <w:rFonts w:ascii="SimSun" w:hAnsi="SimSun" w:eastAsia="SimSun" w:cs="SimSun"/>
          <w:color w:val="000000"/>
          <w:spacing w:val="9"/>
          <w:sz w:val="24"/>
        </w:rPr>
        <w:t xml:space="preserve">接）.相关企业（含联合体中的中小企业、签订分包意向协议的中小企业）的具体情况如下：</w:t>
      </w:r>
      <w:r>
        <w:rPr>
          <w:rFonts w:ascii="SimSun" w:hAnsi="SimSun" w:eastAsia="SimSun" w:cs="SimSun"/>
          <w:color w:val="000000"/>
          <w:sz w:val="24"/>
        </w:rPr>
        <w:t xml:space="preserve"> </w:t>
      </w:r>
      <w:r>
        <w:rPr>
          <w:rFonts w:ascii="SimSun" w:hAnsi="SimSun" w:eastAsia="SimSun" w:cs="SimSun"/>
          <w:color w:val="000000"/>
          <w:spacing w:val="8"/>
          <w:sz w:val="24"/>
        </w:rPr>
        <w:t xml:space="preserve">1. </w:t>
      </w:r>
      <w:r>
        <w:rPr>
          <w:rFonts w:ascii="SimSun" w:hAnsi="SimSun" w:eastAsia="SimSun" w:cs="SimSun"/>
          <w:color w:val="000000"/>
          <w:spacing w:val="8"/>
          <w:sz w:val="24"/>
          <w:u w:val="single"/>
        </w:rPr>
        <w:t xml:space="preserve">       </w:t>
      </w:r>
      <w:r>
        <w:rPr>
          <w:rFonts w:ascii="SimSun" w:hAnsi="SimSun" w:eastAsia="SimSun" w:cs="SimSun"/>
          <w:color w:val="000000"/>
          <w:spacing w:val="5"/>
          <w:sz w:val="24"/>
          <w:u w:val="single"/>
        </w:rPr>
        <w:t xml:space="preserve"> </w:t>
      </w:r>
      <w:r>
        <w:rPr>
          <w:rFonts w:ascii="SimSun" w:hAnsi="SimSun" w:eastAsia="SimSun" w:cs="SimSun"/>
          <w:color w:val="000000"/>
          <w:spacing w:val="4"/>
          <w:sz w:val="24"/>
          <w:u w:val="single"/>
        </w:rPr>
        <w:t xml:space="preserve">        （标的名称）</w:t>
      </w:r>
      <w:r>
        <w:rPr>
          <w:rFonts w:ascii="SimSun" w:hAnsi="SimSun" w:eastAsia="SimSun" w:cs="SimSun"/>
          <w:color w:val="000000"/>
          <w:spacing w:val="4"/>
          <w:sz w:val="24"/>
        </w:rPr>
        <w:t xml:space="preserve">,属于</w:t>
      </w:r>
      <w:r>
        <w:rPr>
          <w:rFonts w:ascii="SimSun" w:hAnsi="SimSun" w:eastAsia="SimSun" w:cs="SimSun"/>
          <w:color w:val="000000"/>
          <w:spacing w:val="4"/>
          <w:sz w:val="24"/>
          <w:u w:val="single"/>
        </w:rPr>
        <w:t xml:space="preserve">     （采购文件中明确的所属行业） ；</w:t>
      </w:r>
      <w:r>
        <w:rPr>
          <w:rFonts w:ascii="SimSun" w:hAnsi="SimSun" w:eastAsia="SimSun" w:cs="SimSun"/>
          <w:color w:val="000000"/>
          <w:spacing w:val="4"/>
          <w:sz w:val="24"/>
        </w:rPr>
        <w:t xml:space="preserve">承建（承接）</w:t>
      </w:r>
      <w:r>
        <w:rPr>
          <w:rFonts w:ascii="SimSun" w:hAnsi="SimSun" w:eastAsia="SimSun" w:cs="SimSun"/>
          <w:color w:val="000000"/>
          <w:sz w:val="24"/>
        </w:rPr>
        <w:t xml:space="preserve">  </w:t>
      </w:r>
      <w:r>
        <w:rPr>
          <w:rFonts w:ascii="SimSun" w:hAnsi="SimSun" w:eastAsia="SimSun" w:cs="SimSun"/>
          <w:color w:val="000000"/>
          <w:spacing w:val="12"/>
          <w:sz w:val="24"/>
        </w:rPr>
        <w:t xml:space="preserve">企</w:t>
      </w:r>
      <w:r>
        <w:rPr>
          <w:rFonts w:ascii="SimSun" w:hAnsi="SimSun" w:eastAsia="SimSun" w:cs="SimSun"/>
          <w:color w:val="000000"/>
          <w:spacing w:val="8"/>
          <w:sz w:val="24"/>
        </w:rPr>
        <w:t xml:space="preserve">业为</w:t>
      </w:r>
      <w:r>
        <w:rPr>
          <w:rFonts w:ascii="SimSun" w:hAnsi="SimSun" w:eastAsia="SimSun" w:cs="SimSun"/>
          <w:color w:val="000000"/>
          <w:spacing w:val="8"/>
          <w:sz w:val="24"/>
          <w:u w:val="single"/>
        </w:rPr>
        <w:t xml:space="preserve">         （企业名称）</w:t>
      </w:r>
      <w:r>
        <w:rPr>
          <w:rFonts w:ascii="SimSun" w:hAnsi="SimSun" w:eastAsia="SimSun" w:cs="SimSun"/>
          <w:color w:val="000000"/>
          <w:spacing w:val="8"/>
          <w:sz w:val="24"/>
        </w:rPr>
        <w:t xml:space="preserve">,从业人员</w:t>
      </w:r>
      <w:r>
        <w:rPr>
          <w:rFonts w:ascii="SimSun" w:hAnsi="SimSun" w:eastAsia="SimSun" w:cs="SimSun"/>
          <w:color w:val="000000"/>
          <w:spacing w:val="8"/>
          <w:sz w:val="24"/>
          <w:u w:val="single"/>
        </w:rPr>
        <w:t xml:space="preserve">      </w:t>
      </w:r>
      <w:r>
        <w:rPr>
          <w:rFonts w:ascii="SimSun" w:hAnsi="SimSun" w:eastAsia="SimSun" w:cs="SimSun"/>
          <w:color w:val="000000"/>
          <w:spacing w:val="8"/>
          <w:sz w:val="24"/>
        </w:rPr>
        <w:t xml:space="preserve">人,营业收入为</w:t>
      </w:r>
      <w:r>
        <w:rPr>
          <w:rFonts w:ascii="SimSun" w:hAnsi="SimSun" w:eastAsia="SimSun" w:cs="SimSun"/>
          <w:color w:val="000000"/>
          <w:spacing w:val="8"/>
          <w:sz w:val="24"/>
          <w:u w:val="single"/>
        </w:rPr>
        <w:t xml:space="preserve">      </w:t>
      </w:r>
      <w:r>
        <w:rPr>
          <w:rFonts w:ascii="SimSun" w:hAnsi="SimSun" w:eastAsia="SimSun" w:cs="SimSun"/>
          <w:color w:val="000000"/>
          <w:spacing w:val="8"/>
          <w:sz w:val="24"/>
        </w:rPr>
        <w:t xml:space="preserve">万元,资产总额为</w:t>
      </w:r>
      <w:r>
        <w:rPr>
          <w:rFonts w:ascii="SimSun" w:hAnsi="SimSun" w:eastAsia="SimSun" w:cs="SimSun"/>
          <w:color w:val="000000"/>
          <w:spacing w:val="8"/>
          <w:sz w:val="24"/>
          <w:u w:val="single"/>
        </w:rPr>
        <w:t xml:space="preserve">    </w:t>
      </w:r>
      <w:r>
        <w:rPr>
          <w:rFonts w:ascii="SimSun" w:hAnsi="SimSun" w:eastAsia="SimSun" w:cs="SimSun"/>
          <w:color w:val="000000"/>
          <w:sz w:val="24"/>
        </w:rPr>
        <w:t xml:space="preserve"> </w:t>
      </w:r>
      <w:r>
        <w:rPr>
          <w:rFonts w:ascii="SimSun" w:hAnsi="SimSun" w:eastAsia="SimSun" w:cs="SimSun"/>
          <w:color w:val="000000"/>
          <w:spacing w:val="14"/>
          <w:sz w:val="24"/>
        </w:rPr>
        <w:t xml:space="preserve">万</w:t>
      </w:r>
      <w:r>
        <w:rPr>
          <w:rFonts w:ascii="SimSun" w:hAnsi="SimSun" w:eastAsia="SimSun" w:cs="SimSun"/>
          <w:color w:val="000000"/>
          <w:spacing w:val="9"/>
          <w:sz w:val="24"/>
        </w:rPr>
        <w:t xml:space="preserve">元</w:t>
      </w:r>
      <w:r>
        <w:rPr>
          <w:rFonts w:ascii="SimSun" w:hAnsi="SimSun" w:eastAsia="SimSun" w:cs="SimSun"/>
          <w:color w:val="000000"/>
          <w:spacing w:val="7"/>
          <w:sz w:val="24"/>
        </w:rPr>
        <w:t xml:space="preserve">,属于</w:t>
      </w:r>
      <w:r>
        <w:rPr>
          <w:rFonts w:ascii="SimSun" w:hAnsi="SimSun" w:eastAsia="SimSun" w:cs="SimSun"/>
          <w:color w:val="000000"/>
          <w:spacing w:val="7"/>
          <w:sz w:val="24"/>
          <w:u w:val="single"/>
        </w:rPr>
        <w:t xml:space="preserve">           </w:t>
      </w:r>
      <w:r>
        <w:rPr>
          <w:rFonts w:ascii="SimSun" w:hAnsi="SimSun" w:eastAsia="SimSun" w:cs="SimSun"/>
          <w:color w:val="000000"/>
          <w:spacing w:val="7"/>
          <w:sz w:val="24"/>
        </w:rPr>
        <w:t xml:space="preserve">（中型企业、小型企业、微型企业） ；</w:t>
      </w:r>
      <w:r/>
    </w:p>
    <w:p>
      <w:pPr>
        <w:ind w:left="183" w:right="0" w:firstLine="0"/>
        <w:jc w:val="both"/>
        <w:spacing w:before="160" w:after="0" w:line="9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w:t>
      </w:r>
      <w:r/>
    </w:p>
    <w:p>
      <w:pPr>
        <w:ind w:left="181" w:right="218" w:firstLine="503"/>
        <w:jc w:val="both"/>
        <w:spacing w:before="190" w:after="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以上企</w:t>
      </w:r>
      <w:r>
        <w:rPr>
          <w:rFonts w:ascii="SimSun" w:hAnsi="SimSun" w:eastAsia="SimSun" w:cs="SimSun"/>
          <w:color w:val="000000"/>
          <w:spacing w:val="13"/>
          <w:sz w:val="24"/>
        </w:rPr>
        <w:t xml:space="preserve">业</w:t>
      </w:r>
      <w:r>
        <w:rPr>
          <w:rFonts w:ascii="SimSun" w:hAnsi="SimSun" w:eastAsia="SimSun" w:cs="SimSun"/>
          <w:color w:val="000000"/>
          <w:spacing w:val="8"/>
          <w:sz w:val="24"/>
        </w:rPr>
        <w:t xml:space="preserve">，不属于大企业的分支机构,不存在控股股东为大企业的情形,也不存在与大</w:t>
      </w:r>
      <w:r>
        <w:rPr>
          <w:rFonts w:ascii="SimSun" w:hAnsi="SimSun" w:eastAsia="SimSun" w:cs="SimSun"/>
          <w:color w:val="000000"/>
          <w:sz w:val="24"/>
        </w:rPr>
        <w:t xml:space="preserve"> </w:t>
      </w:r>
      <w:r>
        <w:rPr>
          <w:rFonts w:ascii="SimSun" w:hAnsi="SimSun" w:eastAsia="SimSun" w:cs="SimSun"/>
          <w:color w:val="000000"/>
          <w:spacing w:val="12"/>
          <w:sz w:val="24"/>
        </w:rPr>
        <w:t xml:space="preserve">企</w:t>
      </w:r>
      <w:r>
        <w:rPr>
          <w:rFonts w:ascii="SimSun" w:hAnsi="SimSun" w:eastAsia="SimSun" w:cs="SimSun"/>
          <w:color w:val="000000"/>
          <w:spacing w:val="8"/>
          <w:sz w:val="24"/>
        </w:rPr>
        <w:t xml:space="preserve">业的负责人为同一人的情形。</w:t>
      </w:r>
      <w:r/>
    </w:p>
    <w:p>
      <w:pPr>
        <w:ind w:left="658" w:right="0" w:firstLine="0"/>
        <w:jc w:val="both"/>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本</w:t>
      </w:r>
      <w:r>
        <w:rPr>
          <w:rFonts w:ascii="SimSun" w:hAnsi="SimSun" w:eastAsia="SimSun" w:cs="SimSun"/>
          <w:color w:val="000000"/>
          <w:spacing w:val="9"/>
          <w:sz w:val="24"/>
        </w:rPr>
        <w:t xml:space="preserve">企业对上述声明内容的真实性负责。如有虚假,将依法承担相应责任。</w:t>
      </w:r>
      <w:r/>
    </w:p>
    <w:p>
      <w:pPr>
        <w:ind w:left="0" w:right="0" w:firstLine="0"/>
        <w:jc w:val="both"/>
        <w:spacing w:before="0"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（加盖电子公章）  </w:t>
      </w:r>
      <w:r/>
    </w:p>
    <w:p>
      <w:pPr>
        <w:ind w:left="0" w:right="0" w:firstLine="4620"/>
        <w:jc w:val="both"/>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日</w:t>
      </w:r>
      <w:r>
        <w:rPr>
          <w:rFonts w:ascii="SimSun" w:hAnsi="SimSun" w:eastAsia="SimSun" w:cs="SimSun"/>
          <w:color w:val="000000"/>
          <w:spacing w:val="-8"/>
          <w:sz w:val="24"/>
        </w:rPr>
        <w:t xml:space="preserve">期：</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78" w:right="218" w:hanging="1"/>
        <w:jc w:val="both"/>
        <w:spacing w:before="75" w:after="0" w:line="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3"/>
        </w:rPr>
        <w:t xml:space="preserve">注：</w:t>
      </w:r>
      <w:r>
        <w:rPr>
          <w:rFonts w:ascii="SimSun" w:hAnsi="SimSun" w:eastAsia="SimSun" w:cs="SimSun"/>
          <w:color w:val="000000"/>
          <w:spacing w:val="11"/>
          <w:sz w:val="23"/>
        </w:rPr>
        <w:t xml:space="preserve">1</w:t>
      </w:r>
      <w:r>
        <w:rPr>
          <w:rFonts w:ascii="SimSun" w:hAnsi="SimSun" w:eastAsia="SimSun" w:cs="SimSun"/>
          <w:color w:val="000000"/>
          <w:spacing w:val="9"/>
          <w:sz w:val="23"/>
        </w:rPr>
        <w:t xml:space="preserve">、从业人员、营业收入、资产总额填报上一年度数据,无上一年度数据的新成立企业</w:t>
      </w:r>
      <w:r>
        <w:rPr>
          <w:rFonts w:ascii="SimSun" w:hAnsi="SimSun" w:eastAsia="SimSun" w:cs="SimSun"/>
          <w:color w:val="000000"/>
          <w:spacing w:val="8"/>
          <w:sz w:val="23"/>
        </w:rPr>
        <w:t xml:space="preserve">可</w:t>
      </w:r>
      <w:r>
        <w:rPr>
          <w:rFonts w:ascii="SimSun" w:hAnsi="SimSun" w:eastAsia="SimSun" w:cs="SimSun"/>
          <w:color w:val="000000"/>
          <w:spacing w:val="5"/>
          <w:sz w:val="23"/>
        </w:rPr>
        <w:t xml:space="preserve">不填报；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示范格式五</w:t>
      </w:r>
      <w:r/>
    </w:p>
    <w:p>
      <w:pPr>
        <w:ind w:left="0" w:right="0" w:firstLine="357"/>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1、根据《财政部 民政部 中国残疾人联合会关于促进残疾人就业政府采购政策的通知》（财库〔2017〕141 号）规定的划分标准，本公司为残疾人福利性企业。</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2、本单位参加</w:t>
      </w:r>
      <w:r>
        <w:rPr>
          <w:rFonts w:ascii="SimSun" w:hAnsi="SimSun" w:eastAsia="SimSun" w:cs="SimSun"/>
          <w:color w:val="000000"/>
          <w:sz w:val="24"/>
          <w:u w:val="single"/>
        </w:rPr>
        <w:t xml:space="preserve">（采购单位名称）</w:t>
      </w:r>
      <w:r>
        <w:rPr>
          <w:rFonts w:ascii="SimSun" w:hAnsi="SimSun" w:eastAsia="SimSun" w:cs="SimSun"/>
          <w:color w:val="000000"/>
          <w:sz w:val="24"/>
        </w:rPr>
        <w:t xml:space="preserve"> 的</w:t>
      </w:r>
      <w:r>
        <w:rPr>
          <w:rFonts w:ascii="SimSun" w:hAnsi="SimSun" w:eastAsia="SimSun" w:cs="SimSun"/>
          <w:color w:val="000000"/>
          <w:sz w:val="24"/>
          <w:u w:val="single"/>
        </w:rPr>
        <w:t xml:space="preserve">（采购项目名称）</w:t>
      </w:r>
      <w:r>
        <w:rPr>
          <w:rFonts w:ascii="SimSun" w:hAnsi="SimSun" w:eastAsia="SimSun" w:cs="SimSun"/>
          <w:color w:val="000000"/>
          <w:sz w:val="24"/>
        </w:rPr>
        <w:t xml:space="preserve">采购活动提供本企业制造的货物，由本企业承担工程、提供服务，或者提供其他残疾人福利性单位制造的货物（不包括使用非残疾人福利性单位注册商标的货物）。</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注：本公司对上述声明的真实性负责。如有虚假，将依法承担相应责任。</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w:t>
      </w:r>
      <w:r>
        <w:rPr>
          <w:rFonts w:ascii="SimSun" w:hAnsi="SimSun" w:eastAsia="SimSun" w:cs="SimSun"/>
          <w:color w:val="000000"/>
          <w:sz w:val="24"/>
          <w:u w:val="single"/>
        </w:rPr>
        <w:t xml:space="preserve">        （电子公章）</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注：非残疾人福利性单位不需提供此函。</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spacing w:before="143" w:after="143"/>
        <w:pBdr>
          <w:top w:val="none" w:color="000000" w:sz="4" w:space="0"/>
          <w:left w:val="none" w:color="000000" w:sz="4" w:space="0"/>
          <w:bottom w:val="none" w:color="000000" w:sz="4" w:space="0"/>
          <w:right w:val="none" w:color="000000" w:sz="4" w:space="0"/>
        </w:pBdr>
      </w:pPr>
      <w:r>
        <w:br w:type="page" w:clear="all"/>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示范格式六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近3年内在经营活动中没有重大违法记录的书面声明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w:t>
      </w:r>
      <w:r>
        <w:rPr>
          <w:rFonts w:ascii="SimSun" w:hAnsi="SimSun" w:eastAsia="SimSun" w:cs="SimSun"/>
          <w:color w:val="000000"/>
          <w:sz w:val="24"/>
        </w:rPr>
        <w:t xml:space="preserve">项目名称） </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（项目编号）投标邀请，正式授权下述签字人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(姓名和职务)代表供应商</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（供应商名称），提交投标文件。</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据此函，签字人兹宣布声明和承诺如下：</w:t>
      </w:r>
      <w:r/>
    </w:p>
    <w:p>
      <w:pPr>
        <w:ind w:left="0"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我单位参加本次采购活动前3年内在经营活动中没有重大违法记录。</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（电子公章）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授权委托人签字：                   </w:t>
      </w:r>
      <w:r/>
    </w:p>
    <w:p>
      <w:pPr>
        <w:ind w:left="0" w:right="0" w:firstLine="46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年    月    日</w:t>
      </w:r>
      <w:r/>
    </w:p>
    <w:p>
      <w:pPr>
        <w:ind w:left="176" w:right="0" w:firstLine="0"/>
        <w:jc w:val="both"/>
        <w:spacing w:before="7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76" w:right="0" w:firstLine="0"/>
        <w:jc w:val="both"/>
        <w:spacing w:before="7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8"/>
        </w:rPr>
        <w:t xml:space="preserve">    </w:t>
      </w:r>
      <w:r>
        <w:rPr>
          <w:rFonts w:ascii="SimSun" w:hAnsi="SimSun" w:eastAsia="SimSun" w:cs="SimSun"/>
          <w:color w:val="000000"/>
          <w:spacing w:val="-1"/>
          <w:sz w:val="22"/>
        </w:rPr>
        <w:t xml:space="preserve">           </w:t>
      </w:r>
      <w:r/>
    </w:p>
    <w:p>
      <w:pPr>
        <w:ind w:left="176" w:right="0" w:firstLine="0"/>
        <w:jc w:val="both"/>
        <w:spacing w:before="7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示范格式七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具备履行合同所必需的设备和专业技术能力的声明格式</w:t>
      </w:r>
      <w:r/>
    </w:p>
    <w:p>
      <w:pPr>
        <w:ind w:left="0" w:right="0" w:firstLine="0"/>
        <w:jc w:val="both"/>
        <w:spacing w:before="309" w:after="0" w:line="2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采购方）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 （供应商名称）郑重声明：我公司具备履行本项采购合同所必需的设备和专业技术能力，为履行本项采购合同我单位具备如下主要设备和主要专业技术能力：</w:t>
      </w:r>
      <w:r/>
    </w:p>
    <w:p>
      <w:pPr>
        <w:ind w:left="0" w:right="0" w:firstLine="480"/>
        <w:jc w:val="both"/>
        <w:spacing w:before="237" w:after="0" w:line="2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 若有，格式自拟 )</w:t>
      </w:r>
      <w:r/>
    </w:p>
    <w:p>
      <w:pPr>
        <w:ind w:left="0" w:right="0" w:firstLine="480"/>
        <w:jc w:val="both"/>
        <w:spacing w:before="222" w:after="0" w:line="2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 若有，格式自拟)</w:t>
      </w:r>
      <w:r/>
    </w:p>
    <w:p>
      <w:pPr>
        <w:ind w:left="0" w:right="0" w:firstLine="3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8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w:t>
      </w:r>
      <w:r>
        <w:rPr>
          <w:rFonts w:ascii="SimSun" w:hAnsi="SimSun" w:eastAsia="SimSun" w:cs="SimSun"/>
          <w:color w:val="000000"/>
          <w:sz w:val="24"/>
          <w:u w:val="single"/>
        </w:rPr>
        <w:t xml:space="preserve">        （盖章）</w:t>
      </w:r>
      <w:r/>
    </w:p>
    <w:p>
      <w:pPr>
        <w:ind w:left="0" w:right="0" w:firstLine="5520"/>
        <w:jc w:val="both"/>
        <w:spacing w:before="797" w:after="0" w:line="2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年月日</w:t>
      </w:r>
      <w:r/>
    </w:p>
    <w:p>
      <w:pPr>
        <w:ind w:left="492" w:right="0" w:firstLine="480"/>
        <w:jc w:val="both"/>
        <w:spacing w:before="591" w:after="0" w:line="2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其他证明材料及文件：（如果供应商认为需要提供的话）</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示范格式八</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（请在“南京市政府采购供应商诚信档案管理系统”打印带二维码信用承诺书上传，否则无效）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南京市政府采购供应商信用记录表暨信用承诺书</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二〇年月日</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6"/>
        <w:gridCol w:w="2304"/>
        <w:gridCol w:w="1791"/>
        <w:gridCol w:w="2362"/>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统一社会信用代码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诚信档案记录情况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2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信用承诺</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7"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w:t>
            </w:r>
            <w:r>
              <w:rPr>
                <w:rFonts w:ascii="SimSun" w:hAnsi="SimSun" w:eastAsia="SimSun" w:cs="SimSun"/>
                <w:color w:val="000000"/>
                <w:sz w:val="21"/>
              </w:rPr>
              <w:t xml:space="preserve">件。如有弄虛作假或其他违法违规行为，愿承担一切法律责任，接受各级政府采购监管部门和有权机关的审查和处罚。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供应商名称（盖章）：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法定代表人（签字）：</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FangSong">
    <w:panose1 w:val="02010609060101010101"/>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5">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7">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4">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6">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9">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3">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5">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name w:val="Heading 1"/>
    <w:link w:val="689"/>
    <w:uiPriority w:val="9"/>
    <w:qFormat/>
    <w:pPr>
      <w:keepLines/>
      <w:keepNext/>
      <w:spacing w:before="480" w:after="200"/>
      <w:outlineLvl w:val="0"/>
    </w:pPr>
    <w:rPr>
      <w:rFonts w:ascii="Arial" w:hAnsi="Arial" w:eastAsia="Arial" w:cs="Arial"/>
      <w:sz w:val="40"/>
      <w:szCs w:val="40"/>
    </w:rPr>
  </w:style>
  <w:style w:type="character" w:styleId="689">
    <w:name w:val="Heading 1 Char"/>
    <w:link w:val="688"/>
    <w:uiPriority w:val="9"/>
    <w:rPr>
      <w:rFonts w:ascii="Arial" w:hAnsi="Arial" w:eastAsia="Arial" w:cs="Arial"/>
      <w:sz w:val="40"/>
      <w:szCs w:val="40"/>
    </w:rPr>
  </w:style>
  <w:style w:type="paragraph" w:styleId="690">
    <w:name w:val="Heading 2"/>
    <w:link w:val="691"/>
    <w:uiPriority w:val="9"/>
    <w:unhideWhenUsed/>
    <w:qFormat/>
    <w:pPr>
      <w:keepLines/>
      <w:keepNext/>
      <w:spacing w:before="360" w:after="200"/>
      <w:outlineLvl w:val="1"/>
    </w:pPr>
    <w:rPr>
      <w:rFonts w:ascii="Arial" w:hAnsi="Arial" w:eastAsia="Arial" w:cs="Arial"/>
      <w:sz w:val="34"/>
    </w:rPr>
  </w:style>
  <w:style w:type="character" w:styleId="691">
    <w:name w:val="Heading 2 Char"/>
    <w:link w:val="690"/>
    <w:uiPriority w:val="9"/>
    <w:rPr>
      <w:rFonts w:ascii="Arial" w:hAnsi="Arial" w:eastAsia="Arial" w:cs="Arial"/>
      <w:sz w:val="34"/>
    </w:rPr>
  </w:style>
  <w:style w:type="paragraph" w:styleId="692">
    <w:name w:val="Heading 3"/>
    <w:link w:val="693"/>
    <w:uiPriority w:val="9"/>
    <w:unhideWhenUsed/>
    <w:qFormat/>
    <w:pPr>
      <w:keepLines/>
      <w:keepNext/>
      <w:spacing w:before="320" w:after="200"/>
      <w:outlineLvl w:val="2"/>
    </w:pPr>
    <w:rPr>
      <w:rFonts w:ascii="Arial" w:hAnsi="Arial" w:eastAsia="Arial" w:cs="Arial"/>
      <w:sz w:val="30"/>
      <w:szCs w:val="30"/>
    </w:rPr>
  </w:style>
  <w:style w:type="character" w:styleId="693">
    <w:name w:val="Heading 3 Char"/>
    <w:link w:val="692"/>
    <w:uiPriority w:val="9"/>
    <w:rPr>
      <w:rFonts w:ascii="Arial" w:hAnsi="Arial" w:eastAsia="Arial" w:cs="Arial"/>
      <w:sz w:val="30"/>
      <w:szCs w:val="30"/>
    </w:rPr>
  </w:style>
  <w:style w:type="paragraph" w:styleId="694">
    <w:name w:val="Heading 4"/>
    <w:link w:val="695"/>
    <w:uiPriority w:val="9"/>
    <w:unhideWhenUsed/>
    <w:qFormat/>
    <w:pPr>
      <w:keepLines/>
      <w:keepNext/>
      <w:spacing w:before="320" w:after="200"/>
      <w:outlineLvl w:val="3"/>
    </w:pPr>
    <w:rPr>
      <w:rFonts w:ascii="Arial" w:hAnsi="Arial" w:eastAsia="Arial" w:cs="Arial"/>
      <w:b/>
      <w:bCs/>
      <w:sz w:val="26"/>
      <w:szCs w:val="26"/>
    </w:rPr>
  </w:style>
  <w:style w:type="character" w:styleId="695">
    <w:name w:val="Heading 4 Char"/>
    <w:link w:val="694"/>
    <w:uiPriority w:val="9"/>
    <w:rPr>
      <w:rFonts w:ascii="Arial" w:hAnsi="Arial" w:eastAsia="Arial" w:cs="Arial"/>
      <w:b/>
      <w:bCs/>
      <w:sz w:val="26"/>
      <w:szCs w:val="26"/>
    </w:rPr>
  </w:style>
  <w:style w:type="paragraph" w:styleId="696">
    <w:name w:val="Heading 5"/>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link w:val="696"/>
    <w:uiPriority w:val="9"/>
    <w:rPr>
      <w:rFonts w:ascii="Arial" w:hAnsi="Arial" w:eastAsia="Arial" w:cs="Arial"/>
      <w:b/>
      <w:bCs/>
      <w:sz w:val="24"/>
      <w:szCs w:val="24"/>
    </w:rPr>
  </w:style>
  <w:style w:type="paragraph" w:styleId="698">
    <w:name w:val="Heading 6"/>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link w:val="698"/>
    <w:uiPriority w:val="9"/>
    <w:rPr>
      <w:rFonts w:ascii="Arial" w:hAnsi="Arial" w:eastAsia="Arial" w:cs="Arial"/>
      <w:b/>
      <w:bCs/>
      <w:sz w:val="22"/>
      <w:szCs w:val="22"/>
    </w:rPr>
  </w:style>
  <w:style w:type="paragraph" w:styleId="700">
    <w:name w:val="Heading 7"/>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link w:val="700"/>
    <w:uiPriority w:val="9"/>
    <w:rPr>
      <w:rFonts w:ascii="Arial" w:hAnsi="Arial" w:eastAsia="Arial" w:cs="Arial"/>
      <w:b/>
      <w:bCs/>
      <w:i/>
      <w:iCs/>
      <w:sz w:val="22"/>
      <w:szCs w:val="22"/>
    </w:rPr>
  </w:style>
  <w:style w:type="paragraph" w:styleId="702">
    <w:name w:val="Heading 8"/>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link w:val="702"/>
    <w:uiPriority w:val="9"/>
    <w:rPr>
      <w:rFonts w:ascii="Arial" w:hAnsi="Arial" w:eastAsia="Arial" w:cs="Arial"/>
      <w:i/>
      <w:iCs/>
      <w:sz w:val="22"/>
      <w:szCs w:val="22"/>
    </w:rPr>
  </w:style>
  <w:style w:type="paragraph" w:styleId="704">
    <w:name w:val="Heading 9"/>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link w:val="704"/>
    <w:uiPriority w:val="9"/>
    <w:rPr>
      <w:rFonts w:ascii="Arial" w:hAnsi="Arial" w:eastAsia="Arial" w:cs="Arial"/>
      <w:i/>
      <w:iCs/>
      <w:sz w:val="21"/>
      <w:szCs w:val="21"/>
    </w:rPr>
  </w:style>
  <w:style w:type="paragraph" w:styleId="706">
    <w:name w:val="List Paragraph"/>
    <w:uiPriority w:val="34"/>
    <w:qFormat/>
    <w:pPr>
      <w:contextualSpacing/>
      <w:ind w:left="720"/>
    </w:pPr>
  </w:style>
  <w:style w:type="paragraph" w:styleId="707">
    <w:name w:val="No Spacing"/>
    <w:uiPriority w:val="1"/>
    <w:qFormat/>
    <w:pPr>
      <w:spacing w:before="0" w:after="0" w:line="240" w:lineRule="auto"/>
    </w:pPr>
  </w:style>
  <w:style w:type="paragraph" w:styleId="708">
    <w:name w:val="Title"/>
    <w:link w:val="709"/>
    <w:uiPriority w:val="10"/>
    <w:qFormat/>
    <w:pPr>
      <w:contextualSpacing/>
      <w:spacing w:before="300" w:after="200"/>
    </w:pPr>
    <w:rPr>
      <w:sz w:val="48"/>
      <w:szCs w:val="48"/>
    </w:rPr>
  </w:style>
  <w:style w:type="character" w:styleId="709">
    <w:name w:val="Title Char"/>
    <w:link w:val="708"/>
    <w:uiPriority w:val="10"/>
    <w:rPr>
      <w:sz w:val="48"/>
      <w:szCs w:val="48"/>
    </w:rPr>
  </w:style>
  <w:style w:type="paragraph" w:styleId="710">
    <w:name w:val="Subtitle"/>
    <w:link w:val="711"/>
    <w:uiPriority w:val="11"/>
    <w:qFormat/>
    <w:pPr>
      <w:spacing w:before="200" w:after="200"/>
    </w:pPr>
    <w:rPr>
      <w:sz w:val="24"/>
      <w:szCs w:val="24"/>
    </w:rPr>
  </w:style>
  <w:style w:type="character" w:styleId="711">
    <w:name w:val="Subtitle Char"/>
    <w:link w:val="710"/>
    <w:uiPriority w:val="11"/>
    <w:rPr>
      <w:sz w:val="24"/>
      <w:szCs w:val="24"/>
    </w:rPr>
  </w:style>
  <w:style w:type="paragraph" w:styleId="712">
    <w:name w:val="Quote"/>
    <w:link w:val="713"/>
    <w:uiPriority w:val="29"/>
    <w:qFormat/>
    <w:pPr>
      <w:ind w:left="720" w:right="720"/>
    </w:pPr>
    <w:rPr>
      <w:i/>
    </w:rPr>
  </w:style>
  <w:style w:type="character" w:styleId="713">
    <w:name w:val="Quote Char"/>
    <w:link w:val="712"/>
    <w:uiPriority w:val="29"/>
    <w:rPr>
      <w:i/>
    </w:rPr>
  </w:style>
  <w:style w:type="paragraph" w:styleId="714">
    <w:name w:val="Intense Quote"/>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paragraph" w:styleId="716">
    <w:name w:val="Header"/>
    <w:link w:val="717"/>
    <w:uiPriority w:val="99"/>
    <w:unhideWhenUsed/>
    <w:pPr>
      <w:spacing w:after="0" w:line="240" w:lineRule="auto"/>
      <w:tabs>
        <w:tab w:val="center" w:pos="7143" w:leader="none"/>
        <w:tab w:val="right" w:pos="14287" w:leader="none"/>
      </w:tabs>
    </w:pPr>
  </w:style>
  <w:style w:type="character" w:styleId="717">
    <w:name w:val="Header Char"/>
    <w:link w:val="716"/>
    <w:uiPriority w:val="99"/>
  </w:style>
  <w:style w:type="paragraph" w:styleId="718">
    <w:name w:val="Footer"/>
    <w:link w:val="721"/>
    <w:uiPriority w:val="99"/>
    <w:unhideWhenUsed/>
    <w:pPr>
      <w:spacing w:after="0" w:line="240" w:lineRule="auto"/>
      <w:tabs>
        <w:tab w:val="center" w:pos="7143" w:leader="none"/>
        <w:tab w:val="right" w:pos="14287" w:leader="none"/>
      </w:tabs>
    </w:pPr>
  </w:style>
  <w:style w:type="character" w:styleId="719">
    <w:name w:val="Footer Char"/>
    <w:link w:val="718"/>
    <w:uiPriority w:val="99"/>
  </w:style>
  <w:style w:type="paragraph" w:styleId="720">
    <w:name w:val="Caption"/>
    <w:uiPriority w:val="35"/>
    <w:semiHidden/>
    <w:unhideWhenUsed/>
    <w:qFormat/>
    <w:pPr>
      <w:spacing w:line="276" w:lineRule="auto"/>
    </w:pPr>
    <w:rPr>
      <w:b/>
      <w:bCs/>
      <w:color w:val="4f81bd" w:themeColor="accent1"/>
      <w:sz w:val="18"/>
      <w:szCs w:val="18"/>
    </w:rPr>
  </w:style>
  <w:style w:type="character" w:styleId="721">
    <w:name w:val="Caption Char"/>
    <w:basedOn w:val="720"/>
    <w:link w:val="718"/>
    <w:uiPriority w:val="99"/>
  </w:style>
  <w:style w:type="table" w:styleId="7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Hyperlink"/>
    <w:uiPriority w:val="99"/>
    <w:unhideWhenUsed/>
    <w:rPr>
      <w:color w:val="0000ff" w:themeColor="hyperlink"/>
      <w:u w:val="single"/>
    </w:rPr>
  </w:style>
  <w:style w:type="paragraph" w:styleId="849">
    <w:name w:val="footnote text"/>
    <w:link w:val="850"/>
    <w:uiPriority w:val="99"/>
    <w:semiHidden/>
    <w:unhideWhenUsed/>
    <w:pPr>
      <w:spacing w:after="40" w:line="240" w:lineRule="auto"/>
    </w:pPr>
    <w:rPr>
      <w:sz w:val="18"/>
    </w:rPr>
  </w:style>
  <w:style w:type="character" w:styleId="850">
    <w:name w:val="Footnote Text Char"/>
    <w:link w:val="849"/>
    <w:uiPriority w:val="99"/>
    <w:rPr>
      <w:sz w:val="18"/>
    </w:rPr>
  </w:style>
  <w:style w:type="character" w:styleId="851">
    <w:name w:val="footnote reference"/>
    <w:uiPriority w:val="99"/>
    <w:unhideWhenUsed/>
    <w:rPr>
      <w:vertAlign w:val="superscript"/>
    </w:rPr>
  </w:style>
  <w:style w:type="paragraph" w:styleId="852">
    <w:name w:val="endnote text"/>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uiPriority w:val="99"/>
    <w:semiHidden/>
    <w:unhideWhenUsed/>
    <w:rPr>
      <w:vertAlign w:val="superscript"/>
    </w:rPr>
  </w:style>
  <w:style w:type="paragraph" w:styleId="855">
    <w:name w:val="toc 1"/>
    <w:uiPriority w:val="39"/>
    <w:unhideWhenUsed/>
    <w:pPr>
      <w:ind w:left="0" w:right="0" w:firstLine="0"/>
      <w:spacing w:after="57"/>
    </w:pPr>
  </w:style>
  <w:style w:type="paragraph" w:styleId="856">
    <w:name w:val="toc 2"/>
    <w:uiPriority w:val="39"/>
    <w:unhideWhenUsed/>
    <w:pPr>
      <w:ind w:left="283" w:right="0" w:firstLine="0"/>
      <w:spacing w:after="57"/>
    </w:pPr>
  </w:style>
  <w:style w:type="paragraph" w:styleId="857">
    <w:name w:val="toc 3"/>
    <w:uiPriority w:val="39"/>
    <w:unhideWhenUsed/>
    <w:pPr>
      <w:ind w:left="567" w:right="0" w:firstLine="0"/>
      <w:spacing w:after="57"/>
    </w:pPr>
  </w:style>
  <w:style w:type="paragraph" w:styleId="858">
    <w:name w:val="toc 4"/>
    <w:uiPriority w:val="39"/>
    <w:unhideWhenUsed/>
    <w:pPr>
      <w:ind w:left="850" w:right="0" w:firstLine="0"/>
      <w:spacing w:after="57"/>
    </w:pPr>
  </w:style>
  <w:style w:type="paragraph" w:styleId="859">
    <w:name w:val="toc 5"/>
    <w:uiPriority w:val="39"/>
    <w:unhideWhenUsed/>
    <w:pPr>
      <w:ind w:left="1134" w:right="0" w:firstLine="0"/>
      <w:spacing w:after="57"/>
    </w:pPr>
  </w:style>
  <w:style w:type="paragraph" w:styleId="860">
    <w:name w:val="toc 6"/>
    <w:uiPriority w:val="39"/>
    <w:unhideWhenUsed/>
    <w:pPr>
      <w:ind w:left="1417" w:right="0" w:firstLine="0"/>
      <w:spacing w:after="57"/>
    </w:pPr>
  </w:style>
  <w:style w:type="paragraph" w:styleId="861">
    <w:name w:val="toc 7"/>
    <w:uiPriority w:val="39"/>
    <w:unhideWhenUsed/>
    <w:pPr>
      <w:ind w:left="1701" w:right="0" w:firstLine="0"/>
      <w:spacing w:after="57"/>
    </w:pPr>
  </w:style>
  <w:style w:type="paragraph" w:styleId="862">
    <w:name w:val="toc 8"/>
    <w:uiPriority w:val="39"/>
    <w:unhideWhenUsed/>
    <w:pPr>
      <w:ind w:left="1984" w:right="0" w:firstLine="0"/>
      <w:spacing w:after="57"/>
    </w:pPr>
  </w:style>
  <w:style w:type="paragraph" w:styleId="863">
    <w:name w:val="toc 9"/>
    <w:uiPriority w:val="39"/>
    <w:unhideWhenUsed/>
    <w:pPr>
      <w:ind w:left="2268" w:right="0" w:firstLine="0"/>
      <w:spacing w:after="57"/>
    </w:pPr>
  </w:style>
  <w:style w:type="paragraph" w:styleId="864">
    <w:name w:val="TOC Heading"/>
    <w:uiPriority w:val="39"/>
    <w:unhideWhenUsed/>
  </w:style>
  <w:style w:type="paragraph" w:styleId="865">
    <w:name w:val="table of figures"/>
    <w:uiPriority w:val="99"/>
    <w:unhideWhenUsed/>
    <w:pPr>
      <w:spacing w:after="0" w:afterAutospacing="0"/>
    </w:pPr>
  </w:style>
  <w:style w:type="character" w:styleId="866" w:default="1">
    <w:name w:val="Default Paragraph Font"/>
    <w:uiPriority w:val="1"/>
    <w:semiHidden/>
    <w:unhideWhenUsed/>
  </w:style>
  <w:style w:type="numbering" w:styleId="867" w:default="1">
    <w:name w:val="No List"/>
    <w:uiPriority w:val="99"/>
    <w:semiHidden/>
    <w:unhideWhenUsed/>
  </w:style>
  <w:style w:type="paragraph" w:styleId="868" w:default="1">
    <w:name w:val="Normal"/>
    <w:qFormat/>
  </w:style>
  <w:style w:type="table" w:styleId="8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995"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633"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760"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348"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027"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306" TargetMode="External"/><Relationship Id="rId15" Type="http://schemas.openxmlformats.org/officeDocument/2006/relationships/hyperlink" Target="https://njgc.jfh.com/%EF%BC%89%E6%9F%A5%E8%AF%A2%E6%96%87%E4%BB%B6%E5%85%B7%E4%BD%93%E8%A6%81%E6%B1%82%E5%8F%8A%E8%B4%A3%E4%BB%BB"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1_WPSOffice_Level1"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641_WPSOffice_Level1"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306_WPSOffice_Level1"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105_WPSOffice_Level1"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26_WPSOffice_Level1"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372_WPSOffice_Level1"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820_WPSOffice_Level1"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44_WPSOffice_Level3"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单蓉蓉</cp:lastModifiedBy>
  <cp:revision>3</cp:revision>
  <dcterms:created xsi:type="dcterms:W3CDTF">2026-03-27T06:00:14Z</dcterms:created>
  <dcterms:modified xsi:type="dcterms:W3CDTF">2026-03-27T08:15:33Z</dcterms:modified>
</cp:coreProperties>
</file>