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color w:val="auto"/>
          <w:sz w:val="96"/>
          <w:szCs w:val="96"/>
          <w:highlight w:val="none"/>
        </w:rPr>
      </w:pPr>
      <w:r/>
      <w:bookmarkStart w:id="20" w:name="_GoBack"/>
      <w:r/>
      <w:r/>
    </w:p>
    <w:p>
      <w:pPr>
        <w:pStyle w:val="974"/>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
          <w:color w:val="auto"/>
          <w:spacing w:val="40"/>
          <w:sz w:val="72"/>
          <w:szCs w:val="72"/>
          <w:highlight w:val="none"/>
        </w:rPr>
      </w:pPr>
      <w:r>
        <w:rPr>
          <w:rFonts w:hint="eastAsia" w:ascii="宋体" w:hAnsi="宋体" w:cs="宋体"/>
          <w:b/>
          <w:color w:val="auto"/>
          <w:spacing w:val="40"/>
          <w:sz w:val="72"/>
          <w:szCs w:val="72"/>
          <w:highlight w:val="none"/>
        </w:rPr>
        <w:t xml:space="preserve">苏州市吴江区政府采购</w:t>
      </w:r>
      <w:r/>
    </w:p>
    <w:p>
      <w:pPr>
        <w:jc w:val="center"/>
        <w:spacing w:line="360" w:lineRule="auto"/>
        <w:rPr>
          <w:rFonts w:hint="eastAsia" w:ascii="宋体" w:hAnsi="宋体" w:cs="宋体"/>
          <w:b/>
          <w:color w:val="auto"/>
          <w:spacing w:val="40"/>
          <w:sz w:val="72"/>
          <w:szCs w:val="72"/>
          <w:highlight w:val="none"/>
        </w:rPr>
      </w:pPr>
      <w:r>
        <w:rPr>
          <w:rFonts w:hint="eastAsia" w:ascii="宋体" w:hAnsi="宋体" w:cs="宋体"/>
          <w:b/>
          <w:color w:val="auto"/>
          <w:spacing w:val="40"/>
          <w:sz w:val="72"/>
          <w:szCs w:val="72"/>
          <w:highlight w:val="none"/>
        </w:rPr>
        <w:t xml:space="preserve">竞争性磋商</w:t>
      </w:r>
      <w:r>
        <w:rPr>
          <w:rFonts w:hint="eastAsia" w:ascii="宋体" w:hAnsi="宋体" w:cs="宋体"/>
          <w:b/>
          <w:color w:val="auto"/>
          <w:spacing w:val="20"/>
          <w:sz w:val="72"/>
          <w:szCs w:val="72"/>
          <w:highlight w:val="none"/>
        </w:rPr>
        <w:t xml:space="preserve">文件</w:t>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016"/>
        <w:ind w:firstLine="420"/>
        <w:rPr>
          <w:color w:val="auto"/>
          <w:highlight w:val="none"/>
        </w:rPr>
      </w:pPr>
      <w:r>
        <w:rPr>
          <w:color w:val="auto"/>
          <w:highlight w:val="none"/>
        </w:rPr>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left="1805" w:hanging="904"/>
        <w:keepLines w:val="0"/>
        <w:keepNext w:val="0"/>
        <w:pageBreakBefore w:val="0"/>
        <w:spacing w:line="360" w:lineRule="auto"/>
        <w:widowControl w:val="off"/>
        <w:tabs>
          <w:tab w:val="left" w:pos="709" w:leader="none"/>
        </w:tabs>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 xml:space="preserve">采购编号：</w:t>
      </w:r>
      <w:r>
        <w:rPr>
          <w:rFonts w:hint="eastAsia" w:ascii="宋体" w:hAnsi="宋体" w:cs="宋体"/>
          <w:b/>
          <w:bCs/>
          <w:color w:val="auto"/>
          <w:sz w:val="30"/>
          <w:szCs w:val="30"/>
          <w:highlight w:val="none"/>
          <w:lang w:eastAsia="zh-CN"/>
        </w:rPr>
        <w:t xml:space="preserve">JSZC-320509-SZYJ-C2026-0004</w:t>
      </w:r>
      <w:r/>
    </w:p>
    <w:p>
      <w:pPr>
        <w:ind w:left="1805" w:hanging="904"/>
        <w:keepLines w:val="0"/>
        <w:keepNext w:val="0"/>
        <w:pageBreakBefore w:val="0"/>
        <w:spacing w:line="360" w:lineRule="auto"/>
        <w:widowControl w:val="off"/>
        <w:tabs>
          <w:tab w:val="left" w:pos="709" w:leader="none"/>
        </w:tabs>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 xml:space="preserve">采购内容：</w:t>
      </w:r>
      <w:r>
        <w:rPr>
          <w:rFonts w:hint="eastAsia" w:ascii="宋体" w:hAnsi="宋体" w:cs="宋体"/>
          <w:b/>
          <w:bCs/>
          <w:color w:val="auto"/>
          <w:sz w:val="30"/>
          <w:szCs w:val="30"/>
          <w:highlight w:val="none"/>
          <w:lang w:eastAsia="zh-CN"/>
        </w:rPr>
        <w:t xml:space="preserve">吴江区残疾人团体综合保险项目</w:t>
      </w:r>
      <w:r/>
    </w:p>
    <w:p>
      <w:pPr>
        <w:ind w:left="1805" w:hanging="904"/>
        <w:keepLines w:val="0"/>
        <w:keepNext w:val="0"/>
        <w:pageBreakBefore w:val="0"/>
        <w:spacing w:line="360" w:lineRule="auto"/>
        <w:widowControl w:val="off"/>
        <w:tabs>
          <w:tab w:val="left" w:pos="709" w:leader="none"/>
        </w:tabs>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采购类别：服务类</w:t>
      </w:r>
      <w:r/>
    </w:p>
    <w:p>
      <w:pPr>
        <w:ind w:left="1805" w:hanging="904"/>
        <w:keepLines w:val="0"/>
        <w:keepNext w:val="0"/>
        <w:pageBreakBefore w:val="0"/>
        <w:spacing w:line="360" w:lineRule="auto"/>
        <w:widowControl w:val="off"/>
        <w:tabs>
          <w:tab w:val="left" w:pos="709" w:leader="none"/>
        </w:tabs>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 xml:space="preserve">采 购 人：</w:t>
      </w:r>
      <w:r>
        <w:rPr>
          <w:rFonts w:hint="eastAsia" w:ascii="宋体" w:hAnsi="宋体" w:cs="宋体"/>
          <w:b/>
          <w:bCs/>
          <w:color w:val="auto"/>
          <w:sz w:val="30"/>
          <w:szCs w:val="30"/>
          <w:highlight w:val="none"/>
          <w:lang w:eastAsia="zh-CN"/>
        </w:rPr>
        <w:t xml:space="preserve">苏州市吴江区残疾人联合会</w:t>
      </w:r>
      <w:r/>
    </w:p>
    <w:p>
      <w:pP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016"/>
        <w:ind w:firstLine="640"/>
        <w:rPr>
          <w:color w:val="auto"/>
          <w:sz w:val="32"/>
          <w:szCs w:val="32"/>
          <w:highlight w:val="none"/>
        </w:rPr>
      </w:pPr>
      <w:r>
        <w:rPr>
          <w:color w:val="auto"/>
          <w:sz w:val="32"/>
          <w:szCs w:val="32"/>
          <w:highlight w:val="none"/>
        </w:rPr>
      </w:r>
      <w:r/>
    </w:p>
    <w:p>
      <w:pPr>
        <w:pStyle w:val="1016"/>
        <w:ind w:firstLine="640"/>
        <w:rPr>
          <w:color w:val="auto"/>
          <w:sz w:val="32"/>
          <w:szCs w:val="32"/>
          <w:highlight w:val="none"/>
        </w:rPr>
      </w:pPr>
      <w:r>
        <w:rPr>
          <w:color w:val="auto"/>
          <w:sz w:val="32"/>
          <w:szCs w:val="32"/>
          <w:highlight w:val="none"/>
        </w:rPr>
      </w:r>
      <w:r/>
    </w:p>
    <w:p>
      <w:pPr>
        <w:jc w:val="center"/>
        <w:spacing w:line="360" w:lineRule="auto"/>
        <w:rPr>
          <w:rFonts w:hint="eastAsia" w:ascii="宋体" w:hAnsi="宋体" w:cs="宋体"/>
          <w:color w:val="auto"/>
          <w:sz w:val="30"/>
          <w:szCs w:val="30"/>
          <w:highlight w:val="none"/>
          <w:lang w:val="zh-CN"/>
        </w:rPr>
      </w:pPr>
      <w:r>
        <w:rPr>
          <w:rFonts w:hint="eastAsia" w:ascii="宋体" w:hAnsi="宋体" w:cs="宋体"/>
          <w:color w:val="auto"/>
          <w:sz w:val="30"/>
          <w:szCs w:val="30"/>
          <w:highlight w:val="none"/>
        </w:rPr>
        <mc:AlternateContent>
          <mc:Choice Requires="wpg">
            <w:drawing>
              <wp:inline xmlns:wp="http://schemas.openxmlformats.org/drawingml/2006/wordprocessingDrawing" distT="0" distB="0" distL="0" distR="0">
                <wp:extent cx="4410075" cy="333375"/>
                <wp:effectExtent l="19050" t="0" r="9525" b="0"/>
                <wp:docPr id="4" name="图片 2" descr="C:\Users\Administrator\Desktop\宇杰图片.png宇杰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C:\Users\Administrator\Desktop\宇杰图片.png宇杰图片"/>
                        <pic:cNvPicPr>
                          <a:picLocks noChangeAspect="1"/>
                        </pic:cNvPicPr>
                        <pic:nvPr/>
                      </pic:nvPicPr>
                      <pic:blipFill>
                        <a:blip r:embed="rId19"/>
                        <a:stretch/>
                      </pic:blipFill>
                      <pic:spPr bwMode="auto">
                        <a:xfrm>
                          <a:off x="0" y="0"/>
                          <a:ext cx="4410075" cy="333375"/>
                        </a:xfrm>
                        <a:prstGeom prst="rect">
                          <a:avLst/>
                        </a:prstGeom>
                        <a:noFill/>
                        <a:ln w="9525" cmpd="sng">
                          <a:noFill/>
                          <a:miter lim="800000"/>
                          <a:headEnd/>
                          <a:tailEnd/>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47.2pt;height:26.2pt;mso-wrap-distance-left:0.0pt;mso-wrap-distance-top:0.0pt;mso-wrap-distance-right:0.0pt;mso-wrap-distance-bottom:0.0pt;" stroked="f" strokeweight="0.75pt">
                <v:path textboxrect="0,0,0,0"/>
                <v:imagedata r:id="rId19" o:title=""/>
              </v:shape>
            </w:pict>
          </mc:Fallback>
        </mc:AlternateContent>
      </w:r>
      <w:r/>
    </w:p>
    <w:p>
      <w:pPr>
        <w:jc w:val="center"/>
        <w:spacing w:line="360" w:lineRule="auto"/>
        <w:rPr>
          <w:rFonts w:hint="eastAsia" w:ascii="宋体" w:hAnsi="宋体" w:cs="宋体"/>
          <w:b/>
          <w:bCs/>
          <w:color w:val="auto"/>
          <w:sz w:val="30"/>
          <w:szCs w:val="30"/>
          <w:highlight w:val="none"/>
          <w:lang w:val="zh-CN"/>
        </w:rPr>
      </w:pPr>
      <w:r>
        <w:rPr>
          <w:rFonts w:hint="eastAsia" w:ascii="宋体" w:hAnsi="宋体" w:cs="宋体"/>
          <w:b/>
          <w:bCs/>
          <w:color w:val="auto"/>
          <w:sz w:val="30"/>
          <w:szCs w:val="30"/>
          <w:highlight w:val="none"/>
          <w:lang w:val="zh-CN"/>
        </w:rPr>
        <w:t xml:space="preserve">二</w:t>
      </w:r>
      <w:r>
        <w:rPr>
          <w:rFonts w:hint="eastAsia" w:ascii="宋体" w:hAnsi="宋体" w:cs="宋体"/>
          <w:b/>
          <w:bCs/>
          <w:color w:val="auto"/>
          <w:sz w:val="30"/>
          <w:szCs w:val="30"/>
          <w:highlight w:val="none"/>
        </w:rPr>
        <w:t xml:space="preserve">〇二</w:t>
      </w:r>
      <w:r>
        <w:rPr>
          <w:rFonts w:hint="eastAsia" w:ascii="宋体" w:hAnsi="宋体" w:cs="宋体"/>
          <w:b/>
          <w:bCs/>
          <w:color w:val="auto"/>
          <w:sz w:val="30"/>
          <w:szCs w:val="30"/>
          <w:highlight w:val="none"/>
          <w:lang w:val="en-US" w:eastAsia="zh-CN"/>
        </w:rPr>
        <w:t xml:space="preserve">六</w:t>
      </w:r>
      <w:r>
        <w:rPr>
          <w:rFonts w:hint="eastAsia" w:ascii="宋体" w:hAnsi="宋体" w:cs="宋体"/>
          <w:b/>
          <w:bCs/>
          <w:color w:val="auto"/>
          <w:sz w:val="30"/>
          <w:szCs w:val="30"/>
          <w:highlight w:val="none"/>
          <w:lang w:val="zh-CN"/>
        </w:rPr>
        <w:t xml:space="preserve">年</w:t>
      </w:r>
      <w:r>
        <w:rPr>
          <w:rFonts w:hint="eastAsia" w:ascii="宋体" w:hAnsi="宋体" w:cs="宋体"/>
          <w:b/>
          <w:bCs/>
          <w:color w:val="auto"/>
          <w:sz w:val="30"/>
          <w:szCs w:val="30"/>
          <w:highlight w:val="none"/>
          <w:lang w:val="en-US" w:eastAsia="zh-CN"/>
        </w:rPr>
        <w:t xml:space="preserve">三</w:t>
      </w:r>
      <w:r>
        <w:rPr>
          <w:rFonts w:hint="eastAsia" w:ascii="宋体" w:hAnsi="宋体" w:cs="宋体"/>
          <w:b/>
          <w:bCs/>
          <w:color w:val="auto"/>
          <w:sz w:val="30"/>
          <w:szCs w:val="30"/>
          <w:highlight w:val="none"/>
        </w:rPr>
        <w:t xml:space="preserve">月</w:t>
      </w:r>
      <w:r/>
    </w:p>
    <w:p>
      <w:pPr>
        <w:jc w:val="center"/>
        <w:spacing w:line="360" w:lineRule="auto"/>
        <w:rPr>
          <w:rFonts w:hint="eastAsia" w:ascii="宋体" w:hAnsi="宋体" w:cs="宋体"/>
          <w:b/>
          <w:color w:val="auto"/>
          <w:sz w:val="52"/>
          <w:szCs w:val="52"/>
          <w:highlight w:val="none"/>
        </w:rPr>
        <w:sectPr>
          <w:headerReference w:type="default" r:id="rId9"/>
          <w:headerReference w:type="first" r:id="rId10"/>
          <w:footerReference w:type="default" r:id="rId12"/>
          <w:footnotePr/>
          <w:endnotePr/>
          <w:type w:val="nextPage"/>
          <w:pgSz w:w="11906" w:h="16838" w:orient="portrait"/>
          <w:pgMar w:top="1417" w:right="1417" w:bottom="1134" w:left="1418" w:header="851" w:footer="992" w:gutter="0"/>
          <w:pgNumType w:start="0"/>
          <w:cols w:num="1" w:sep="0" w:space="720" w:equalWidth="1"/>
          <w:docGrid w:linePitch="360"/>
        </w:sectPr>
      </w:pPr>
      <w:r>
        <w:rPr>
          <w:rFonts w:hint="eastAsia" w:ascii="宋体" w:hAnsi="宋体" w:cs="宋体"/>
          <w:b/>
          <w:color w:val="auto"/>
          <w:sz w:val="52"/>
          <w:szCs w:val="52"/>
          <w:highlight w:val="none"/>
        </w:rPr>
      </w:r>
      <w:r/>
    </w:p>
    <w:p>
      <w:pPr>
        <w:jc w:val="center"/>
        <w:spacing w:line="480" w:lineRule="auto"/>
        <w:rPr>
          <w:rFonts w:hint="eastAsia" w:ascii="宋体" w:hAnsi="宋体" w:cs="宋体"/>
          <w:b/>
          <w:color w:val="auto"/>
          <w:sz w:val="36"/>
          <w:highlight w:val="none"/>
        </w:rPr>
      </w:pPr>
      <w:r>
        <w:rPr>
          <w:rFonts w:hint="eastAsia" w:ascii="宋体" w:hAnsi="宋体" w:cs="宋体"/>
          <w:b/>
          <w:color w:val="auto"/>
          <w:sz w:val="36"/>
          <w:highlight w:val="none"/>
        </w:rPr>
        <w:t xml:space="preserve">前附表</w:t>
      </w:r>
      <w:r/>
    </w:p>
    <w:p>
      <w:pPr>
        <w:pStyle w:val="1016"/>
        <w:ind w:firstLine="420"/>
        <w:rPr>
          <w:rFonts w:hint="eastAsia" w:ascii="宋体" w:hAnsi="宋体" w:cs="宋体"/>
          <w:color w:val="auto"/>
          <w:highlight w:val="none"/>
        </w:rPr>
      </w:pPr>
      <w:r>
        <w:rPr>
          <w:rFonts w:hint="eastAsia" w:ascii="宋体" w:hAnsi="宋体" w:cs="宋体"/>
          <w:color w:val="auto"/>
          <w:highlight w:val="none"/>
        </w:rPr>
      </w:r>
      <w:r/>
    </w:p>
    <w:tbl>
      <w:tblPr>
        <w:tblStyle w:val="9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701"/>
        <w:gridCol w:w="5877"/>
      </w:tblGrid>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项   目</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内     容</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吴江区残疾人团体综合保险项目</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采购预算（元）</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人民币壹佰伍拾万元整（￥1500000.00）</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联合体投标</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不接受</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现场勘查</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更好地了解现场情况，各供应商可自行至现场进行踏勘，熟悉实际情况，以获得一切可能影响其磋商的直接资料。供应商成交后，不得以不完全了解现场情况为理由而向采购人提出任何索赔或加价的要求，对此采购人不承担任何责任并将</w:t>
            </w:r>
            <w:r>
              <w:rPr>
                <w:rFonts w:hint="eastAsia" w:ascii="宋体" w:hAnsi="宋体" w:cs="宋体"/>
                <w:color w:val="auto"/>
                <w:szCs w:val="21"/>
                <w:highlight w:val="none"/>
                <w:lang w:eastAsia="zh-CN"/>
              </w:rPr>
              <w:t xml:space="preserve">不</w:t>
            </w:r>
            <w:r>
              <w:rPr>
                <w:rFonts w:hint="eastAsia" w:ascii="宋体" w:hAnsi="宋体" w:cs="宋体"/>
                <w:color w:val="auto"/>
                <w:szCs w:val="21"/>
                <w:highlight w:val="none"/>
                <w:lang w:val="en-US" w:eastAsia="zh-CN"/>
              </w:rPr>
              <w:t xml:space="preserve">做</w:t>
            </w:r>
            <w:r>
              <w:rPr>
                <w:rFonts w:hint="eastAsia" w:ascii="宋体" w:hAnsi="宋体" w:cs="宋体"/>
                <w:color w:val="auto"/>
                <w:szCs w:val="21"/>
                <w:highlight w:val="none"/>
              </w:rPr>
              <w:t xml:space="preserve">任何答复与考虑。现场勘查</w:t>
            </w:r>
            <w:r>
              <w:rPr>
                <w:rFonts w:hint="eastAsia" w:ascii="宋体" w:hAnsi="宋体" w:cs="宋体"/>
                <w:b/>
                <w:color w:val="auto"/>
                <w:szCs w:val="21"/>
                <w:highlight w:val="none"/>
              </w:rPr>
              <w:t xml:space="preserve">费用自理。</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响应文件份数</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网上响应文件</w:t>
            </w:r>
            <w:r>
              <w:rPr>
                <w:rFonts w:hint="eastAsia" w:ascii="宋体" w:hAnsi="宋体" w:cs="宋体"/>
                <w:bCs/>
                <w:color w:val="auto"/>
                <w:szCs w:val="21"/>
                <w:highlight w:val="none"/>
                <w:u w:val="single"/>
              </w:rPr>
              <w:t xml:space="preserve"> 壹 </w:t>
            </w:r>
            <w:r>
              <w:rPr>
                <w:rFonts w:hint="eastAsia" w:ascii="宋体" w:hAnsi="宋体" w:cs="宋体"/>
                <w:bCs/>
                <w:color w:val="auto"/>
                <w:szCs w:val="21"/>
                <w:highlight w:val="none"/>
              </w:rPr>
              <w:t xml:space="preserve">份</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响应货币</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人民币</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响应文件有效期</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u w:val="single"/>
              </w:rPr>
              <w:t xml:space="preserve">60</w:t>
            </w:r>
            <w:r>
              <w:rPr>
                <w:rFonts w:hint="eastAsia" w:ascii="宋体" w:hAnsi="宋体" w:cs="宋体"/>
                <w:color w:val="auto"/>
                <w:szCs w:val="21"/>
                <w:highlight w:val="none"/>
              </w:rPr>
              <w:t xml:space="preserve">日历天（从响应截止之日算起）</w:t>
            </w:r>
            <w:r/>
          </w:p>
        </w:tc>
      </w:tr>
      <w:tr>
        <w:trPr>
          <w:jc w:val="center"/>
          <w:trHeight w:val="680"/>
        </w:trPr>
        <w:tc>
          <w:tcPr>
            <w:tcBorders>
              <w:left w:val="single" w:color="auto" w:sz="4" w:space="0"/>
              <w:right w:val="single" w:color="auto" w:sz="4" w:space="0"/>
            </w:tcBorders>
            <w:tcW w:w="639" w:type="dxa"/>
            <w:vAlign w:val="center"/>
            <w:vMerge w:val="restart"/>
            <w:textDirection w:val="lrTb"/>
            <w:noWrap w:val="false"/>
          </w:tcPr>
          <w:p>
            <w:pPr>
              <w:pStyle w:val="1016"/>
              <w:ind w:firstLine="0"/>
              <w:jc w:val="center"/>
              <w:rPr>
                <w:rFonts w:hint="eastAsia" w:ascii="宋体" w:hAnsi="宋体" w:cs="宋体"/>
                <w:color w:val="auto"/>
                <w:szCs w:val="21"/>
                <w:highlight w:val="none"/>
                <w:lang w:val="en-US"/>
              </w:rPr>
            </w:pPr>
            <w:r>
              <w:rPr>
                <w:rFonts w:hint="eastAsia" w:ascii="宋体" w:hAnsi="宋体" w:cs="宋体"/>
                <w:color w:val="auto"/>
                <w:szCs w:val="21"/>
                <w:highlight w:val="none"/>
                <w:lang w:val="en-US"/>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网上响应文件接收开始时间</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年4</w:t>
            </w:r>
            <w:r>
              <w:rPr>
                <w:rFonts w:hint="eastAsia" w:ascii="宋体" w:hAnsi="宋体" w:cs="宋体"/>
                <w:color w:val="auto"/>
                <w:szCs w:val="21"/>
                <w:highlight w:val="none"/>
              </w:rPr>
              <w:t xml:space="preserve">月</w:t>
            </w:r>
            <w:r>
              <w:rPr>
                <w:rFonts w:hint="eastAsia" w:ascii="宋体" w:hAnsi="宋体" w:cs="宋体"/>
                <w:color w:val="auto"/>
                <w:szCs w:val="21"/>
                <w:highlight w:val="none"/>
              </w:rPr>
              <w:t xml:space="preserve">2日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:00</w:t>
            </w:r>
            <w:r>
              <w:rPr>
                <w:rFonts w:hint="eastAsia" w:ascii="宋体" w:hAnsi="宋体" w:cs="宋体"/>
                <w:color w:val="auto"/>
                <w:szCs w:val="21"/>
                <w:highlight w:val="none"/>
              </w:rPr>
              <w:t xml:space="preserve">（北京时间）</w:t>
            </w:r>
            <w:r/>
          </w:p>
        </w:tc>
      </w:tr>
      <w:tr>
        <w:trPr>
          <w:jc w:val="center"/>
          <w:trHeight w:val="680"/>
        </w:trPr>
        <w:tc>
          <w:tcPr>
            <w:tcBorders>
              <w:left w:val="single" w:color="auto" w:sz="4" w:space="0"/>
              <w:bottom w:val="single" w:color="auto" w:sz="4" w:space="0"/>
              <w:right w:val="single" w:color="auto" w:sz="4" w:space="0"/>
            </w:tcBorders>
            <w:tcW w:w="639" w:type="dxa"/>
            <w:vAlign w:val="center"/>
            <w:vMerge w:val="continue"/>
            <w:textDirection w:val="lrTb"/>
            <w:noWrap w:val="false"/>
          </w:tcPr>
          <w:p>
            <w:pPr>
              <w:pStyle w:val="1016"/>
              <w:ind w:firstLine="420"/>
              <w:jc w:val="center"/>
              <w:rPr>
                <w:rFonts w:hint="eastAsia" w:ascii="宋体" w:hAnsi="宋体" w:cs="宋体"/>
                <w:color w:val="auto"/>
                <w:highlight w:val="none"/>
                <w:lang w:val="en-US"/>
              </w:rPr>
            </w:pPr>
            <w:r>
              <w:rPr>
                <w:rFonts w:hint="eastAsia" w:ascii="宋体" w:hAnsi="宋体" w:cs="宋体"/>
                <w:color w:val="auto"/>
                <w:highlight w:val="none"/>
                <w:lang w:val="en-US"/>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网上响应文件接收截止时间</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年4</w:t>
            </w:r>
            <w:r>
              <w:rPr>
                <w:rFonts w:hint="eastAsia" w:ascii="宋体" w:hAnsi="宋体" w:cs="宋体"/>
                <w:color w:val="auto"/>
                <w:szCs w:val="21"/>
                <w:highlight w:val="none"/>
              </w:rPr>
              <w:t xml:space="preserve">月</w:t>
            </w:r>
            <w:r>
              <w:rPr>
                <w:rFonts w:hint="eastAsia" w:ascii="宋体" w:hAnsi="宋体" w:cs="宋体"/>
                <w:color w:val="auto"/>
                <w:szCs w:val="21"/>
                <w:highlight w:val="none"/>
              </w:rPr>
              <w:t xml:space="preserve">2日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:30（北京时间）</w:t>
            </w:r>
            <w:r/>
          </w:p>
        </w:tc>
      </w:tr>
      <w:tr>
        <w:trPr>
          <w:jc w:val="center"/>
          <w:trHeight w:val="1021"/>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开启时间</w:t>
            </w:r>
            <w:r/>
          </w:p>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开启地点</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rPr>
              <w:t xml:space="preserve">4月</w:t>
            </w:r>
            <w:r>
              <w:rPr>
                <w:rFonts w:hint="eastAsia" w:ascii="宋体" w:hAnsi="宋体" w:cs="宋体"/>
                <w:color w:val="auto"/>
                <w:szCs w:val="21"/>
                <w:highlight w:val="none"/>
              </w:rPr>
              <w:t xml:space="preserve">2日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:30（北京时间）</w:t>
            </w:r>
            <w:r/>
          </w:p>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宋体" w:hAnsi="宋体" w:cs="宋体"/>
                <w:color w:val="auto"/>
                <w:szCs w:val="21"/>
                <w:highlight w:val="none"/>
              </w:rPr>
              <w:t xml:space="preserve">http://jszfcg.jsczt.cn/</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w:t>
            </w:r>
            <w:r/>
          </w:p>
          <w:p>
            <w:pPr>
              <w:jc w:val="center"/>
              <w:spacing w:line="312" w:lineRule="auto"/>
              <w:rPr>
                <w:rFonts w:hint="eastAsia" w:ascii="宋体" w:hAnsi="宋体" w:cs="宋体"/>
                <w:color w:val="auto"/>
                <w:szCs w:val="21"/>
                <w:highlight w:val="none"/>
              </w:rPr>
            </w:pPr>
            <w:r>
              <w:rPr>
                <w:rFonts w:hint="eastAsia" w:ascii="宋体" w:hAnsi="宋体" w:cs="宋体"/>
                <w:b/>
                <w:color w:val="auto"/>
                <w:szCs w:val="21"/>
                <w:highlight w:val="none"/>
              </w:rPr>
              <w:t xml:space="preserve">本项目为不见面磋商项目，开启阶段供应商在【供应商解密】环节必须使用 CA证书解密电子响应文件，如在系统规定的解密时间内未能完成解密的视为放弃参与本项目。</w:t>
            </w:r>
            <w:r/>
          </w:p>
        </w:tc>
      </w:tr>
      <w:tr>
        <w:trPr>
          <w:jc w:val="center"/>
          <w:trHeight w:val="1021"/>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评审时间</w:t>
            </w:r>
            <w:r/>
          </w:p>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评审地点</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rPr>
              <w:t xml:space="preserve">4月</w:t>
            </w:r>
            <w:r>
              <w:rPr>
                <w:rFonts w:hint="eastAsia" w:ascii="宋体" w:hAnsi="宋体" w:cs="宋体"/>
                <w:color w:val="auto"/>
                <w:szCs w:val="21"/>
                <w:highlight w:val="none"/>
              </w:rPr>
              <w:t xml:space="preserve">2日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:30（北京时间）</w:t>
            </w:r>
            <w:r/>
          </w:p>
          <w:p>
            <w:pPr>
              <w:jc w:val="center"/>
              <w:spacing w:line="312" w:lineRule="auto"/>
              <w:rPr>
                <w:rFonts w:hint="eastAsia" w:ascii="宋体" w:hAnsi="宋体" w:cs="宋体"/>
                <w:b/>
                <w:color w:val="auto"/>
                <w:szCs w:val="21"/>
                <w:highlight w:val="none"/>
              </w:rPr>
            </w:pPr>
            <w:r>
              <w:rPr>
                <w:rFonts w:hint="eastAsia" w:ascii="宋体" w:hAnsi="宋体" w:cs="宋体"/>
                <w:color w:val="auto"/>
                <w:szCs w:val="21"/>
                <w:highlight w:val="none"/>
              </w:rPr>
              <w:t xml:space="preserve">苏州市吴江区开平路998号行政服务大楼三楼开标室</w:t>
            </w:r>
            <w:r/>
          </w:p>
        </w:tc>
      </w:tr>
    </w:tbl>
    <w:p>
      <w:pPr>
        <w:pStyle w:val="975"/>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pStyle w:val="975"/>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b/>
          <w:color w:val="auto"/>
          <w:sz w:val="52"/>
          <w:szCs w:val="52"/>
          <w:highlight w:val="none"/>
        </w:rPr>
      </w:pPr>
      <w:r>
        <w:rPr>
          <w:rFonts w:hint="eastAsia" w:ascii="宋体" w:hAnsi="宋体" w:cs="宋体"/>
          <w:b/>
          <w:color w:val="auto"/>
          <w:sz w:val="52"/>
          <w:szCs w:val="52"/>
          <w:highlight w:val="none"/>
        </w:rPr>
        <w:br w:type="page" w:clear="all"/>
      </w:r>
      <w:r/>
    </w:p>
    <w:p>
      <w:pPr>
        <w:jc w:val="center"/>
        <w:spacing w:line="360" w:lineRule="auto"/>
        <w:rPr>
          <w:rFonts w:hint="eastAsia" w:ascii="宋体" w:hAnsi="宋体" w:cs="宋体"/>
          <w:b/>
          <w:color w:val="auto"/>
          <w:sz w:val="52"/>
          <w:szCs w:val="52"/>
          <w:highlight w:val="none"/>
        </w:rPr>
      </w:pPr>
      <w:r>
        <w:rPr>
          <w:rFonts w:hint="eastAsia" w:ascii="宋体" w:hAnsi="宋体" w:cs="宋体"/>
          <w:b/>
          <w:color w:val="auto"/>
          <w:sz w:val="52"/>
          <w:szCs w:val="52"/>
          <w:highlight w:val="none"/>
        </w:rPr>
        <w:t xml:space="preserve">目    录</w:t>
      </w:r>
      <w:r/>
    </w:p>
    <w:p>
      <w:pPr>
        <w:numPr>
          <w:ilvl w:val="0"/>
          <w:numId w:val="1"/>
        </w:numPr>
        <w:spacing w:line="48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竞争性磋商公告</w:t>
      </w:r>
      <w:r/>
    </w:p>
    <w:p>
      <w:pPr>
        <w:numPr>
          <w:ilvl w:val="0"/>
          <w:numId w:val="1"/>
        </w:numPr>
        <w:spacing w:line="48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采购内容</w:t>
      </w:r>
      <w:r/>
    </w:p>
    <w:p>
      <w:pPr>
        <w:numPr>
          <w:ilvl w:val="0"/>
          <w:numId w:val="1"/>
        </w:numPr>
        <w:spacing w:line="48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lang w:val="zh-CN"/>
        </w:rPr>
        <w:t xml:space="preserve">磋商采购程序</w:t>
      </w:r>
      <w:r/>
    </w:p>
    <w:p>
      <w:pPr>
        <w:numPr>
          <w:ilvl w:val="0"/>
          <w:numId w:val="1"/>
        </w:numPr>
        <w:spacing w:line="48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评审方法及标准</w:t>
      </w:r>
      <w:r/>
    </w:p>
    <w:p>
      <w:pPr>
        <w:numPr>
          <w:ilvl w:val="0"/>
          <w:numId w:val="1"/>
        </w:numPr>
        <w:spacing w:line="48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拟签订的合同文本</w:t>
      </w:r>
      <w:r/>
    </w:p>
    <w:p>
      <w:pPr>
        <w:numPr>
          <w:ilvl w:val="0"/>
          <w:numId w:val="1"/>
        </w:numPr>
        <w:spacing w:line="48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附件格式</w:t>
      </w:r>
      <w:r/>
    </w:p>
    <w:p>
      <w:pPr>
        <w:spacing w:line="36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numPr>
          <w:ilvl w:val="0"/>
          <w:numId w:val="2"/>
        </w:numPr>
        <w:jc w:val="center"/>
        <w:spacing w:line="360" w:lineRule="auto"/>
        <w:tabs>
          <w:tab w:val="left" w:pos="315" w:leader="none"/>
          <w:tab w:val="center" w:pos="4153" w:leader="none"/>
        </w:tabs>
        <w:rPr>
          <w:rFonts w:hint="eastAsia" w:ascii="宋体" w:hAnsi="宋体" w:cs="宋体"/>
          <w:b/>
          <w:color w:val="auto"/>
          <w:sz w:val="32"/>
          <w:szCs w:val="32"/>
          <w:highlight w:val="none"/>
        </w:rPr>
        <w:sectPr>
          <w:footerReference w:type="default" r:id="rId13"/>
          <w:footerReference w:type="first" r:id="rId14"/>
          <w:footnotePr/>
          <w:endnotePr/>
          <w:type w:val="nextPage"/>
          <w:pgSz w:w="11906" w:h="16838" w:orient="portrait"/>
          <w:pgMar w:top="1417" w:right="1417" w:bottom="1134" w:left="1418" w:header="851" w:footer="992" w:gutter="0"/>
          <w:pgNumType w:start="1"/>
          <w:cols w:num="1" w:sep="0" w:space="720" w:equalWidth="1"/>
          <w:docGrid w:linePitch="360"/>
        </w:sectPr>
      </w:pPr>
      <w:r>
        <w:rPr>
          <w:rFonts w:hint="eastAsia" w:ascii="宋体" w:hAnsi="宋体" w:cs="宋体"/>
          <w:b/>
          <w:color w:val="auto"/>
          <w:sz w:val="32"/>
          <w:szCs w:val="32"/>
          <w:highlight w:val="none"/>
        </w:rPr>
      </w:r>
      <w:r/>
    </w:p>
    <w:p>
      <w:pPr>
        <w:numPr>
          <w:ilvl w:val="0"/>
          <w:numId w:val="2"/>
        </w:numPr>
        <w:jc w:val="center"/>
        <w:spacing w:line="36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竞争性磋商公告</w:t>
      </w:r>
      <w:r/>
    </w:p>
    <w:tbl>
      <w:tblPr>
        <w:tblStyle w:val="10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7"/>
      </w:tblGrid>
      <w:tr>
        <w:trPr>
          <w:jc w:val="center"/>
        </w:trPr>
        <w:tc>
          <w:tcPr>
            <w:tcW w:w="9287" w:type="dxa"/>
            <w:textDirection w:val="lrTb"/>
            <w:noWrap w:val="false"/>
          </w:tcPr>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项目概况</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苏州市吴江区残疾人联合会</w:t>
            </w:r>
            <w:r>
              <w:rPr>
                <w:rFonts w:hint="eastAsia" w:ascii="宋体" w:hAnsi="宋体" w:cs="宋体"/>
                <w:color w:val="auto"/>
                <w:szCs w:val="21"/>
                <w:highlight w:val="none"/>
                <w:lang w:val="en-US" w:eastAsia="zh-CN"/>
              </w:rPr>
              <w:t xml:space="preserve">采购的</w:t>
            </w:r>
            <w:r>
              <w:rPr>
                <w:rFonts w:hint="eastAsia" w:ascii="宋体" w:hAnsi="宋体" w:cs="宋体"/>
                <w:color w:val="auto"/>
                <w:szCs w:val="21"/>
                <w:highlight w:val="none"/>
                <w:lang w:val="zh-CN"/>
              </w:rPr>
              <w:t xml:space="preserve">吴江区残疾人团体综合保险项目的潜在供应商应在“苏采云”系统获取采购文件，并于</w:t>
            </w: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年4</w:t>
            </w:r>
            <w:r>
              <w:rPr>
                <w:rFonts w:hint="eastAsia" w:ascii="宋体" w:hAnsi="宋体" w:cs="宋体"/>
                <w:color w:val="auto"/>
                <w:szCs w:val="21"/>
                <w:highlight w:val="none"/>
              </w:rPr>
              <w:t xml:space="preserve">月</w:t>
            </w:r>
            <w:r>
              <w:rPr>
                <w:rFonts w:hint="eastAsia" w:ascii="宋体" w:hAnsi="宋体" w:cs="宋体"/>
                <w:color w:val="auto"/>
                <w:szCs w:val="21"/>
                <w:highlight w:val="none"/>
              </w:rPr>
              <w:t xml:space="preserve">2日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lang w:val="zh-CN"/>
              </w:rPr>
              <w:t xml:space="preserve">时30分（北京时间）前递交响应文件。</w:t>
            </w:r>
            <w:r/>
          </w:p>
        </w:tc>
      </w:tr>
    </w:tbl>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一、项目基本情况</w:t>
      </w:r>
      <w:r/>
    </w:p>
    <w:p>
      <w:pPr>
        <w:ind w:firstLine="420"/>
        <w:spacing w:line="360" w:lineRule="auto"/>
        <w:rPr>
          <w:rFonts w:hint="eastAsia" w:ascii="宋体" w:hAnsi="宋体" w:eastAsia="宋体" w:cs="宋体"/>
          <w:color w:val="auto"/>
          <w:spacing w:val="13"/>
          <w:szCs w:val="21"/>
          <w:highlight w:val="none"/>
          <w:lang w:eastAsia="zh-CN"/>
        </w:rPr>
      </w:pPr>
      <w:r>
        <w:rPr>
          <w:rFonts w:hint="eastAsia" w:ascii="宋体" w:hAnsi="宋体" w:cs="宋体"/>
          <w:bCs/>
          <w:color w:val="auto"/>
          <w:szCs w:val="21"/>
          <w:highlight w:val="none"/>
        </w:rPr>
        <w:t xml:space="preserve">（一）采购编号：</w:t>
      </w:r>
      <w:r>
        <w:rPr>
          <w:rFonts w:hint="eastAsia" w:ascii="宋体" w:hAnsi="宋体" w:cs="宋体"/>
          <w:bCs/>
          <w:color w:val="auto"/>
          <w:szCs w:val="21"/>
          <w:highlight w:val="none"/>
          <w:lang w:eastAsia="zh-CN"/>
        </w:rPr>
        <w:t xml:space="preserve">JSZC-320509-SZYJ-C2026-0004</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（二）项目名称：</w:t>
      </w:r>
      <w:r>
        <w:rPr>
          <w:rFonts w:hint="eastAsia" w:ascii="宋体" w:hAnsi="宋体" w:cs="宋体"/>
          <w:bCs/>
          <w:color w:val="auto"/>
          <w:szCs w:val="21"/>
          <w:highlight w:val="none"/>
          <w:lang w:eastAsia="zh-CN"/>
        </w:rPr>
        <w:t xml:space="preserve">吴江区残疾人团体综合保险项目</w:t>
      </w:r>
      <w:r/>
    </w:p>
    <w:p>
      <w:pPr>
        <w:ind w:firstLine="420"/>
        <w:spacing w:line="360" w:lineRule="auto"/>
        <w:rPr>
          <w:rFonts w:hint="eastAsia" w:ascii="宋体" w:hAnsi="宋体" w:cs="宋体"/>
          <w:color w:val="auto"/>
          <w:szCs w:val="21"/>
          <w:highlight w:val="none"/>
          <w:lang w:val="zh-CN"/>
        </w:rPr>
      </w:pPr>
      <w:r>
        <w:rPr>
          <w:rFonts w:hint="eastAsia" w:ascii="宋体" w:hAnsi="宋体" w:cs="宋体"/>
          <w:bCs/>
          <w:color w:val="auto"/>
          <w:szCs w:val="21"/>
          <w:highlight w:val="none"/>
        </w:rPr>
        <w:t xml:space="preserve">（三）采购方式：</w:t>
      </w:r>
      <w:r>
        <w:rPr>
          <w:rFonts w:hint="eastAsia" w:ascii="宋体" w:hAnsi="宋体" w:cs="宋体"/>
          <w:color w:val="auto"/>
          <w:szCs w:val="21"/>
          <w:highlight w:val="none"/>
          <w:lang w:val="zh-CN"/>
        </w:rPr>
        <w:t xml:space="preserve">竞争性磋商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（四）预算金额：</w:t>
      </w:r>
      <w:r>
        <w:rPr>
          <w:rFonts w:hint="eastAsia" w:ascii="宋体" w:hAnsi="宋体" w:cs="宋体"/>
          <w:color w:val="auto"/>
          <w:szCs w:val="21"/>
          <w:highlight w:val="none"/>
          <w:lang w:val="zh-CN"/>
        </w:rPr>
        <w:t xml:space="preserve">人民币壹佰伍拾万元整（￥1500000.00）</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（五）最高限价</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单价</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50元/人/年</w:t>
      </w:r>
      <w:r/>
    </w:p>
    <w:p>
      <w:pPr>
        <w:ind w:firstLine="420"/>
        <w:keepLines w:val="0"/>
        <w:keepNext w:val="0"/>
        <w:pageBreakBefore w:val="0"/>
        <w:spacing w:line="360" w:lineRule="auto"/>
        <w:widowControl w:val="off"/>
        <w:rPr>
          <w:rFonts w:hint="eastAsia" w:ascii="宋体" w:hAnsi="宋体" w:cs="宋体"/>
          <w:bCs/>
          <w:color w:val="auto"/>
          <w:szCs w:val="21"/>
          <w:highlight w:val="none"/>
        </w:rPr>
        <w:outlineLvl w:val="9"/>
      </w:pPr>
      <w:r>
        <w:rPr>
          <w:rFonts w:hint="eastAsia" w:ascii="宋体" w:hAnsi="宋体" w:cs="宋体"/>
          <w:bCs/>
          <w:color w:val="auto"/>
          <w:szCs w:val="21"/>
          <w:highlight w:val="none"/>
        </w:rPr>
        <w:t xml:space="preserve">（六）采购需求：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zh-CN"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zh-CN" w:eastAsia="zh-CN"/>
        </w:rPr>
        <w:t xml:space="preserve">参保对象：</w:t>
      </w:r>
      <w:r>
        <w:rPr>
          <w:rFonts w:hint="eastAsia" w:ascii="宋体" w:hAnsi="宋体" w:eastAsia="宋体" w:cs="宋体"/>
          <w:color w:val="auto"/>
          <w:szCs w:val="21"/>
          <w:highlight w:val="none"/>
          <w:lang w:val="en-US" w:eastAsia="zh-CN"/>
        </w:rPr>
        <w:t xml:space="preserve">具有苏州市吴江区常住户口，持有《中华人民共和国残疾人证》的残疾人，年龄：0-64周岁（含）</w:t>
      </w:r>
      <w:r>
        <w:rPr>
          <w:rFonts w:hint="eastAsia" w:ascii="宋体" w:hAnsi="宋体" w:eastAsia="宋体" w:cs="宋体"/>
          <w:color w:val="auto"/>
          <w:szCs w:val="21"/>
          <w:highlight w:val="none"/>
          <w:lang w:val="zh-CN"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zh-CN"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zh-CN" w:eastAsia="zh-CN"/>
        </w:rPr>
        <w:t xml:space="preserve">人数：预计被保险人数</w:t>
      </w:r>
      <w:r>
        <w:rPr>
          <w:rFonts w:hint="eastAsia" w:ascii="宋体" w:hAnsi="宋体" w:eastAsia="宋体" w:cs="宋体"/>
          <w:color w:val="auto"/>
          <w:szCs w:val="21"/>
          <w:highlight w:val="none"/>
          <w:lang w:val="en-US" w:eastAsia="zh-CN"/>
        </w:rPr>
        <w:t xml:space="preserve">10000人</w:t>
      </w:r>
      <w:r>
        <w:rPr>
          <w:rFonts w:hint="eastAsia" w:ascii="宋体" w:hAnsi="宋体" w:eastAsia="宋体" w:cs="宋体"/>
          <w:color w:val="auto"/>
          <w:szCs w:val="21"/>
          <w:highlight w:val="none"/>
          <w:lang w:val="zh-CN" w:eastAsia="zh-CN"/>
        </w:rPr>
        <w:t xml:space="preserve">，最终人数以</w:t>
      </w:r>
      <w:r>
        <w:rPr>
          <w:rFonts w:hint="eastAsia" w:ascii="宋体" w:hAnsi="宋体" w:eastAsia="宋体" w:cs="宋体"/>
          <w:color w:val="auto"/>
          <w:szCs w:val="21"/>
          <w:highlight w:val="none"/>
          <w:lang w:val="en-US" w:eastAsia="zh-CN"/>
        </w:rPr>
        <w:t xml:space="preserve">每年投保时残联系统中符合参保要求的</w:t>
      </w:r>
      <w:r>
        <w:rPr>
          <w:rFonts w:hint="eastAsia" w:ascii="宋体" w:hAnsi="宋体" w:eastAsia="宋体" w:cs="宋体"/>
          <w:color w:val="auto"/>
          <w:szCs w:val="21"/>
          <w:highlight w:val="none"/>
          <w:lang w:val="zh-CN" w:eastAsia="zh-CN"/>
        </w:rPr>
        <w:t xml:space="preserve">实际人数为准。</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zh-CN"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Cs w:val="21"/>
          <w:highlight w:val="none"/>
          <w:lang w:val="en-US" w:eastAsia="zh-CN"/>
        </w:rPr>
        <w:t xml:space="preserve">3、保费：50元/人/年。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Cs w:val="21"/>
          <w:highlight w:val="none"/>
        </w:rPr>
        <w:t xml:space="preserve">（七）</w:t>
      </w:r>
      <w:r>
        <w:rPr>
          <w:rFonts w:hint="eastAsia" w:ascii="宋体" w:hAnsi="宋体" w:eastAsia="宋体" w:cs="宋体"/>
          <w:color w:val="auto"/>
          <w:szCs w:val="21"/>
          <w:highlight w:val="none"/>
          <w:lang w:val="en-US" w:eastAsia="zh-CN"/>
        </w:rPr>
        <w:t xml:space="preserve">服务期限</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三年（2026年5月1日至2029年4月30日）</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Cs w:val="21"/>
          <w:highlight w:val="none"/>
        </w:rPr>
        <w:t xml:space="preserve">（八）验收标准：根据采购文件、响应文件、国家、行业相关标准由采购人验收。</w:t>
      </w:r>
      <w:r/>
    </w:p>
    <w:p>
      <w:pPr>
        <w:ind w:firstLine="420"/>
        <w:keepLines w:val="0"/>
        <w:keepNext w:val="0"/>
        <w:pageBreakBefore w:val="0"/>
        <w:spacing w:line="360" w:lineRule="auto"/>
        <w:widowControl w:val="off"/>
        <w:rPr>
          <w:rFonts w:hint="eastAsia" w:ascii="宋体" w:hAnsi="宋体" w:cs="宋体"/>
          <w:bCs/>
          <w:color w:val="auto"/>
          <w:szCs w:val="21"/>
          <w:highlight w:val="none"/>
          <w:lang w:val="zh-CN"/>
        </w:rPr>
        <w:outlineLvl w:val="9"/>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九</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zh-CN"/>
        </w:rPr>
        <w:t xml:space="preserve">★</w:t>
      </w:r>
      <w:r>
        <w:rPr>
          <w:rFonts w:hint="eastAsia" w:ascii="宋体" w:hAnsi="宋体" w:eastAsia="宋体" w:cs="宋体"/>
          <w:b/>
          <w:bCs/>
          <w:color w:val="auto"/>
          <w:szCs w:val="21"/>
          <w:highlight w:val="none"/>
        </w:rPr>
        <w:t xml:space="preserve">本项目不接受联合体投标、不允许分包转包。</w:t>
      </w:r>
      <w:r/>
    </w:p>
    <w:p>
      <w:pPr>
        <w:ind w:firstLine="422"/>
        <w:keepLines w:val="0"/>
        <w:keepNext w:val="0"/>
        <w:pageBreakBefore w:val="0"/>
        <w:spacing w:line="360" w:lineRule="auto"/>
        <w:widowControl w:val="off"/>
        <w:rPr>
          <w:rFonts w:hint="eastAsia" w:ascii="宋体" w:hAnsi="宋体" w:cs="宋体"/>
          <w:b/>
          <w:bCs/>
          <w:color w:val="auto"/>
          <w:szCs w:val="21"/>
          <w:highlight w:val="none"/>
          <w:lang w:val="zh-CN"/>
        </w:rPr>
        <w:outlineLvl w:val="9"/>
      </w:pPr>
      <w:r>
        <w:rPr>
          <w:rFonts w:hint="eastAsia" w:ascii="宋体" w:hAnsi="宋体" w:cs="宋体"/>
          <w:b/>
          <w:bCs/>
          <w:color w:val="auto"/>
          <w:szCs w:val="21"/>
          <w:highlight w:val="none"/>
          <w:lang w:val="zh-CN"/>
        </w:rPr>
        <w:t xml:space="preserve">二、★申请人的资格要求：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t xml:space="preserve">（一）合格</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lang w:val="zh-CN"/>
        </w:rPr>
        <w:t xml:space="preserve">的一般条件：</w:t>
      </w:r>
      <w:r/>
    </w:p>
    <w:p>
      <w:pPr>
        <w:pStyle w:val="1040"/>
        <w:ind w:firstLine="420"/>
        <w:keepLines w:val="0"/>
        <w:keepNext w:val="0"/>
        <w:pageBreakBefore w:val="0"/>
        <w:widowControl w:val="off"/>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满足《中华人民共和国政府采购法》之第二十二条“供应商参加政府采购活动应当具备下列条件”规定：</w:t>
      </w:r>
      <w:r/>
    </w:p>
    <w:p>
      <w:pPr>
        <w:pStyle w:val="1040"/>
        <w:ind w:firstLine="420"/>
        <w:keepLines w:val="0"/>
        <w:keepNext w:val="0"/>
        <w:pageBreakBefore w:val="0"/>
        <w:widowControl w:val="off"/>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1、具有独立承担民事责任的能力；</w:t>
      </w:r>
      <w:r/>
    </w:p>
    <w:p>
      <w:pPr>
        <w:pStyle w:val="1040"/>
        <w:ind w:firstLine="420"/>
        <w:keepLines w:val="0"/>
        <w:keepNext w:val="0"/>
        <w:pageBreakBefore w:val="0"/>
        <w:widowControl w:val="off"/>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2、具有良好的商业信誉和健全的财务会计制度；</w:t>
      </w:r>
      <w:r/>
    </w:p>
    <w:p>
      <w:pPr>
        <w:pStyle w:val="1040"/>
        <w:ind w:firstLine="420"/>
        <w:keepLines w:val="0"/>
        <w:keepNext w:val="0"/>
        <w:pageBreakBefore w:val="0"/>
        <w:widowControl w:val="off"/>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3、具有履行合同所必需的设备和专业技术能力；</w:t>
      </w:r>
      <w:r/>
    </w:p>
    <w:p>
      <w:pPr>
        <w:pStyle w:val="1040"/>
        <w:ind w:firstLine="420"/>
        <w:keepLines w:val="0"/>
        <w:keepNext w:val="0"/>
        <w:pageBreakBefore w:val="0"/>
        <w:widowControl w:val="off"/>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eastAsia="zh-CN"/>
        </w:rPr>
        <w:t xml:space="preserve">、具</w:t>
      </w:r>
      <w:r>
        <w:rPr>
          <w:rFonts w:hint="eastAsia" w:ascii="宋体" w:hAnsi="宋体" w:cs="宋体"/>
          <w:color w:val="auto"/>
          <w:sz w:val="21"/>
          <w:szCs w:val="21"/>
          <w:highlight w:val="none"/>
        </w:rPr>
        <w:t xml:space="preserve">有依法缴纳税收和社会保障资金的良好记录；</w:t>
      </w:r>
      <w:r/>
    </w:p>
    <w:p>
      <w:pPr>
        <w:pStyle w:val="1040"/>
        <w:ind w:firstLine="420"/>
        <w:keepLines w:val="0"/>
        <w:keepNext w:val="0"/>
        <w:pageBreakBefore w:val="0"/>
        <w:widowControl w:val="off"/>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5、参加政府采购活动前三年内，在经营活动中没有重大违法记录；</w:t>
      </w:r>
      <w:r/>
    </w:p>
    <w:p>
      <w:pPr>
        <w:pStyle w:val="1040"/>
        <w:ind w:firstLine="420"/>
        <w:keepLines w:val="0"/>
        <w:keepNext w:val="0"/>
        <w:pageBreakBefore w:val="0"/>
        <w:widowControl w:val="off"/>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6、法律、行政法规规定的其他条件。</w:t>
      </w:r>
      <w:r/>
    </w:p>
    <w:p>
      <w:pPr>
        <w:ind w:firstLine="420"/>
        <w:jc w:val="left"/>
        <w:keepLines w:val="0"/>
        <w:keepNext w:val="0"/>
        <w:pageBreakBefore w:val="0"/>
        <w:spacing w:line="360" w:lineRule="auto"/>
        <w:widowControl w:val="off"/>
        <w:rPr>
          <w:rFonts w:hint="eastAsia" w:ascii="宋体" w:hAnsi="宋体" w:cs="宋体"/>
          <w:b/>
          <w:color w:val="auto"/>
          <w:szCs w:val="21"/>
          <w:highlight w:val="none"/>
        </w:rPr>
        <w:outlineLvl w:val="9"/>
      </w:pPr>
      <w:r>
        <w:rPr>
          <w:rFonts w:hint="eastAsia" w:ascii="宋体" w:hAnsi="宋体" w:cs="宋体"/>
          <w:color w:val="auto"/>
          <w:szCs w:val="21"/>
          <w:highlight w:val="none"/>
        </w:rPr>
        <w:t xml:space="preserve">（二）</w:t>
      </w:r>
      <w:r>
        <w:rPr>
          <w:rFonts w:hint="eastAsia" w:ascii="宋体" w:hAnsi="宋体" w:cs="宋体"/>
          <w:b/>
          <w:color w:val="auto"/>
          <w:szCs w:val="21"/>
          <w:highlight w:val="none"/>
          <w:lang w:val="zh-CN"/>
        </w:rPr>
        <w:t xml:space="preserve">★</w:t>
      </w:r>
      <w:r>
        <w:rPr>
          <w:rFonts w:hint="eastAsia" w:ascii="宋体" w:hAnsi="宋体" w:cs="宋体"/>
          <w:color w:val="auto"/>
          <w:szCs w:val="21"/>
          <w:highlight w:val="none"/>
          <w:lang w:val="zh-CN"/>
        </w:rPr>
        <w:t xml:space="preserve">落实政府采购政策需满足的资格要求：</w:t>
      </w:r>
      <w:r>
        <w:rPr>
          <w:rFonts w:hint="eastAsia" w:ascii="宋体" w:hAnsi="宋体" w:cs="宋体"/>
          <w:b/>
          <w:color w:val="auto"/>
          <w:szCs w:val="21"/>
          <w:highlight w:val="none"/>
        </w:rPr>
        <w:t xml:space="preserve">本项目</w:t>
      </w:r>
      <w:r>
        <w:rPr>
          <w:rFonts w:hint="eastAsia" w:ascii="宋体" w:hAnsi="宋体" w:cs="宋体"/>
          <w:b/>
          <w:color w:val="auto"/>
          <w:szCs w:val="21"/>
          <w:highlight w:val="none"/>
          <w:lang w:val="en-US" w:eastAsia="zh-CN"/>
        </w:rPr>
        <w:t xml:space="preserve">非</w:t>
      </w:r>
      <w:r>
        <w:rPr>
          <w:rFonts w:hint="eastAsia" w:ascii="宋体" w:hAnsi="宋体" w:cs="宋体"/>
          <w:b/>
          <w:color w:val="auto"/>
          <w:szCs w:val="21"/>
          <w:highlight w:val="none"/>
        </w:rPr>
        <w:t xml:space="preserve">专门面向中小企业</w:t>
      </w:r>
      <w:r>
        <w:rPr>
          <w:rFonts w:hint="eastAsia" w:ascii="宋体" w:hAnsi="宋体" w:cs="宋体"/>
          <w:bCs/>
          <w:color w:val="auto"/>
          <w:szCs w:val="21"/>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b/>
          <w:bCs/>
          <w:color w:val="auto"/>
          <w:szCs w:val="21"/>
          <w:highlight w:val="none"/>
          <w:lang w:val="en-US" w:eastAsia="zh-CN"/>
        </w:rPr>
        <w:t xml:space="preserve">其他未列明行业</w:t>
      </w:r>
      <w:r>
        <w:rPr>
          <w:rFonts w:hint="eastAsia" w:ascii="宋体" w:hAnsi="宋体" w:cs="宋体"/>
          <w:b/>
          <w:color w:val="auto"/>
          <w:szCs w:val="21"/>
          <w:highlight w:val="none"/>
        </w:rPr>
        <w:t xml:space="preserve">。</w:t>
      </w:r>
      <w:r/>
    </w:p>
    <w:p>
      <w:pPr>
        <w:ind w:firstLine="420"/>
        <w:keepLines w:val="0"/>
        <w:keepNext w:val="0"/>
        <w:pageBreakBefore w:val="0"/>
        <w:spacing w:line="360" w:lineRule="auto"/>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（三）本项目的特定资格要求：</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Cs w:val="21"/>
          <w:highlight w:val="none"/>
          <w:lang w:val="en-US" w:eastAsia="zh-CN"/>
        </w:rPr>
        <w:t xml:space="preserve">1、具备有效期内的《</w:t>
      </w:r>
      <w:r>
        <w:rPr>
          <w:rFonts w:hint="eastAsia" w:ascii="宋体" w:hAnsi="宋体" w:cs="宋体"/>
          <w:b/>
          <w:bCs/>
          <w:color w:val="auto"/>
          <w:szCs w:val="21"/>
          <w:highlight w:val="none"/>
          <w:lang w:val="en-US" w:eastAsia="zh-CN"/>
        </w:rPr>
        <w:t xml:space="preserve">保险许可证</w:t>
      </w:r>
      <w:r>
        <w:rPr>
          <w:rFonts w:hint="eastAsia" w:ascii="宋体" w:hAnsi="宋体" w:eastAsia="宋体" w:cs="宋体"/>
          <w:b/>
          <w:bCs/>
          <w:color w:val="auto"/>
          <w:szCs w:val="21"/>
          <w:highlight w:val="none"/>
          <w:lang w:val="en-US" w:eastAsia="zh-CN"/>
        </w:rPr>
        <w:t xml:space="preserve">》；</w:t>
      </w:r>
      <w:r/>
    </w:p>
    <w:p>
      <w:pPr>
        <w:pStyle w:val="982"/>
        <w:ind w:left="0" w:right="0" w:firstLine="422"/>
        <w:keepLines w:val="0"/>
        <w:keepNext w:val="0"/>
        <w:pageBreakBefore w:val="0"/>
        <w:spacing w:line="360" w:lineRule="auto"/>
        <w:widowControl w:val="off"/>
        <w:rPr>
          <w:rFonts w:hint="eastAsia"/>
          <w:color w:val="auto"/>
          <w:highlight w:val="none"/>
          <w:lang w:val="en-US" w:eastAsia="zh-CN"/>
        </w:rPr>
        <w:outlineLvl w:val="9"/>
      </w:pPr>
      <w:r>
        <w:rPr>
          <w:rFonts w:hint="eastAsia" w:ascii="宋体" w:hAnsi="宋体" w:eastAsia="宋体" w:cs="宋体"/>
          <w:b/>
          <w:bCs/>
          <w:color w:val="auto"/>
          <w:szCs w:val="21"/>
          <w:highlight w:val="none"/>
          <w:lang w:val="en-US" w:eastAsia="zh-CN"/>
        </w:rPr>
        <w:t xml:space="preserve">2、国家金融监督管理总局（含原中国银行保险监督管理委员会及原中国保险监督管理委员会）批准设立的保险公司或其分支机构（分支机构需提供保险总公司的授权）。</w:t>
      </w:r>
      <w:r/>
    </w:p>
    <w:p>
      <w:pPr>
        <w:ind w:firstLine="420"/>
        <w:keepLines w:val="0"/>
        <w:keepNext w:val="0"/>
        <w:pageBreakBefore w:val="0"/>
        <w:spacing w:line="360" w:lineRule="auto"/>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（四）拒绝下列供应商参加本次采购活动：</w:t>
      </w:r>
      <w:r/>
    </w:p>
    <w:p>
      <w:pPr>
        <w:pStyle w:val="1016"/>
        <w:ind w:firstLine="420"/>
        <w:keepLines w:val="0"/>
        <w:keepNext w:val="0"/>
        <w:pageBreakBefore w:val="0"/>
        <w:spacing w:line="360" w:lineRule="auto"/>
        <w:widowControl w:val="off"/>
        <w:rPr>
          <w:rFonts w:hint="eastAsia" w:ascii="宋体" w:hAnsi="宋体" w:cs="宋体"/>
          <w:color w:val="auto"/>
          <w:szCs w:val="21"/>
          <w:highlight w:val="none"/>
          <w:lang w:val="en-US"/>
        </w:rPr>
        <w:outlineLvl w:val="9"/>
      </w:pPr>
      <w:r>
        <w:rPr>
          <w:rFonts w:hint="eastAsia" w:ascii="宋体" w:hAnsi="宋体" w:cs="宋体"/>
          <w:color w:val="auto"/>
          <w:szCs w:val="21"/>
          <w:highlight w:val="none"/>
          <w:lang w:val="en-US"/>
        </w:rPr>
        <w:t xml:space="preserve">1、</w:t>
      </w:r>
      <w:r>
        <w:rPr>
          <w:rFonts w:hint="eastAsia" w:ascii="宋体" w:hAnsi="宋体" w:cs="宋体"/>
          <w:color w:val="auto"/>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keepLines w:val="0"/>
        <w:keepNext w:val="0"/>
        <w:pageBreakBefore w:val="0"/>
        <w:spacing w:line="360" w:lineRule="auto"/>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w:t>
      </w:r>
      <w:r>
        <w:rPr>
          <w:rFonts w:hint="eastAsia" w:ascii="宋体" w:hAnsi="宋体" w:cs="宋体"/>
          <w:color w:val="auto"/>
          <w:szCs w:val="21"/>
          <w:highlight w:val="none"/>
        </w:rPr>
        <w:t xml:space="preserve">法人的分支机构不得参加政府采购活动（除银行、保险、石油石化、电力、电信等行业特殊情况外）</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outlineLvl w:val="9"/>
      </w:pPr>
      <w:r>
        <w:rPr>
          <w:rFonts w:hint="eastAsia" w:ascii="宋体" w:hAnsi="宋体" w:cs="宋体"/>
          <w:color w:val="auto"/>
          <w:szCs w:val="21"/>
          <w:highlight w:val="none"/>
        </w:rPr>
        <w:t xml:space="preserve">3、</w:t>
      </w:r>
      <w:r>
        <w:rPr>
          <w:rFonts w:hint="eastAsia" w:ascii="宋体" w:hAnsi="宋体" w:cs="宋体"/>
          <w:color w:val="auto"/>
          <w:szCs w:val="21"/>
          <w:highlight w:val="none"/>
        </w:rPr>
        <w:t xml:space="preserve">根据政府采购法及相关法规，以及苏州市财政局《关于印发苏州市市级政府采购信用记录查询和使用工作试行办法的通知》（苏财购〔2017〕11号）文件的规定，采购人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2"/>
        <w:keepLines w:val="0"/>
        <w:keepNext w:val="0"/>
        <w:pageBreakBefore w:val="0"/>
        <w:spacing w:line="360" w:lineRule="auto"/>
        <w:widowControl w:val="off"/>
        <w:rPr>
          <w:rFonts w:hint="eastAsia" w:ascii="宋体" w:hAnsi="宋体" w:cs="宋体"/>
          <w:b/>
          <w:bCs/>
          <w:color w:val="auto"/>
          <w:szCs w:val="21"/>
          <w:highlight w:val="none"/>
          <w:lang w:val="zh-CN"/>
        </w:rPr>
        <w:outlineLvl w:val="9"/>
      </w:pPr>
      <w:r/>
      <w:bookmarkStart w:id="0" w:name="_Toc28359008"/>
      <w:r/>
      <w:bookmarkStart w:id="1" w:name="_Toc28359085"/>
      <w:r/>
      <w:bookmarkStart w:id="2" w:name="_Toc35393796"/>
      <w:r/>
      <w:bookmarkStart w:id="3" w:name="_Toc35393627"/>
      <w:r>
        <w:rPr>
          <w:rFonts w:hint="eastAsia" w:ascii="宋体" w:hAnsi="宋体" w:cs="宋体"/>
          <w:b/>
          <w:bCs/>
          <w:color w:val="auto"/>
          <w:szCs w:val="21"/>
          <w:highlight w:val="none"/>
        </w:rPr>
        <w:t xml:space="preserve">三</w:t>
      </w:r>
      <w:r>
        <w:rPr>
          <w:rFonts w:hint="eastAsia" w:ascii="宋体" w:hAnsi="宋体" w:cs="宋体"/>
          <w:b/>
          <w:bCs/>
          <w:color w:val="auto"/>
          <w:szCs w:val="21"/>
          <w:highlight w:val="none"/>
          <w:lang w:val="zh-CN"/>
        </w:rPr>
        <w:t xml:space="preserve">、获取</w:t>
      </w:r>
      <w:r>
        <w:rPr>
          <w:rFonts w:hint="eastAsia" w:ascii="宋体" w:hAnsi="宋体" w:cs="宋体"/>
          <w:b/>
          <w:bCs/>
          <w:color w:val="auto"/>
          <w:szCs w:val="21"/>
          <w:highlight w:val="none"/>
        </w:rPr>
        <w:t xml:space="preserve">采购文件</w:t>
      </w:r>
      <w:r/>
    </w:p>
    <w:p>
      <w:pPr>
        <w:ind w:firstLine="420"/>
        <w:keepLines w:val="0"/>
        <w:keepNext w:val="0"/>
        <w:pageBreakBefore w:val="0"/>
        <w:spacing w:line="360" w:lineRule="auto"/>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时间</w:t>
      </w:r>
      <w:r>
        <w:rPr>
          <w:rFonts w:hint="eastAsia" w:ascii="宋体" w:hAnsi="宋体" w:cs="宋体"/>
          <w:color w:val="auto"/>
          <w:szCs w:val="21"/>
          <w:highlight w:val="none"/>
          <w:lang w:val="zh-CN"/>
        </w:rPr>
        <w:t xml:space="preserve">：自</w:t>
      </w:r>
      <w:r>
        <w:rPr>
          <w:rFonts w:hint="eastAsia" w:ascii="宋体" w:hAnsi="宋体" w:cs="宋体"/>
          <w:color w:val="auto"/>
          <w:szCs w:val="21"/>
          <w:highlight w:val="none"/>
        </w:rPr>
        <w:t xml:space="preserve">磋商</w:t>
      </w:r>
      <w:r>
        <w:rPr>
          <w:rFonts w:hint="eastAsia" w:ascii="宋体" w:hAnsi="宋体" w:cs="宋体"/>
          <w:color w:val="auto"/>
          <w:szCs w:val="21"/>
          <w:highlight w:val="none"/>
          <w:lang w:val="zh-CN"/>
        </w:rPr>
        <w:t xml:space="preserve">公告发布之日起5个工作日</w:t>
      </w:r>
      <w:r/>
    </w:p>
    <w:p>
      <w:pPr>
        <w:ind w:firstLine="420"/>
        <w:keepLines w:val="0"/>
        <w:keepNext w:val="0"/>
        <w:pageBreakBefore w:val="0"/>
        <w:spacing w:line="360" w:lineRule="auto"/>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地点：“苏采云”系统</w:t>
      </w:r>
      <w:r/>
    </w:p>
    <w:p>
      <w:pPr>
        <w:ind w:firstLine="420"/>
        <w:keepLines w:val="0"/>
        <w:keepNext w:val="0"/>
        <w:pageBreakBefore w:val="0"/>
        <w:spacing w:line="360" w:lineRule="auto"/>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售价：0.00元</w:t>
      </w:r>
      <w:r/>
    </w:p>
    <w:p>
      <w:pPr>
        <w:ind w:firstLine="422"/>
        <w:keepLines w:val="0"/>
        <w:keepNext w:val="0"/>
        <w:pageBreakBefore w:val="0"/>
        <w:spacing w:line="360" w:lineRule="auto"/>
        <w:widowControl w:val="off"/>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四</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响应文件提交</w:t>
      </w:r>
      <w:r/>
    </w:p>
    <w:p>
      <w:pPr>
        <w:ind w:firstLine="420"/>
        <w:keepLines w:val="0"/>
        <w:keepNext w:val="0"/>
        <w:pageBreakBefore w:val="0"/>
        <w:spacing w:line="360" w:lineRule="auto"/>
        <w:widowControl w:val="off"/>
        <w:rPr>
          <w:rFonts w:hint="eastAsia" w:ascii="宋体" w:hAnsi="宋体" w:cs="宋体"/>
          <w:bCs/>
          <w:color w:val="auto"/>
          <w:szCs w:val="21"/>
          <w:highlight w:val="none"/>
        </w:rPr>
        <w:outlineLvl w:val="9"/>
      </w:pPr>
      <w:r/>
      <w:bookmarkStart w:id="4" w:name="_Toc35393633"/>
      <w:r/>
      <w:bookmarkStart w:id="5" w:name="_Toc28359016"/>
      <w:r/>
      <w:bookmarkStart w:id="6" w:name="_Toc35393802"/>
      <w:r/>
      <w:bookmarkStart w:id="7" w:name="_Toc28359093"/>
      <w:r>
        <w:rPr>
          <w:rFonts w:hint="eastAsia" w:ascii="宋体" w:hAnsi="宋体" w:cs="宋体"/>
          <w:bCs/>
          <w:color w:val="auto"/>
          <w:szCs w:val="21"/>
          <w:highlight w:val="none"/>
        </w:rPr>
        <w:t xml:space="preserve">截止时间：</w:t>
      </w:r>
      <w:r>
        <w:rPr>
          <w:rFonts w:hint="eastAsia" w:ascii="宋体" w:hAnsi="宋体" w:cs="宋体"/>
          <w:bCs/>
          <w:color w:val="auto"/>
          <w:szCs w:val="21"/>
          <w:highlight w:val="none"/>
        </w:rPr>
        <w:t xml:space="preserve">202</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年4</w:t>
      </w:r>
      <w:r>
        <w:rPr>
          <w:rFonts w:hint="eastAsia" w:ascii="宋体" w:hAnsi="宋体" w:cs="宋体"/>
          <w:bCs/>
          <w:color w:val="auto"/>
          <w:szCs w:val="21"/>
          <w:highlight w:val="none"/>
        </w:rPr>
        <w:t xml:space="preserve">月</w:t>
      </w:r>
      <w:r>
        <w:rPr>
          <w:rFonts w:hint="eastAsia" w:ascii="宋体" w:hAnsi="宋体" w:cs="宋体"/>
          <w:color w:val="auto"/>
          <w:szCs w:val="21"/>
          <w:highlight w:val="none"/>
        </w:rPr>
        <w:t xml:space="preserve">2日</w:t>
      </w:r>
      <w:r>
        <w:rPr>
          <w:rFonts w:hint="eastAsia" w:ascii="宋体" w:hAnsi="宋体" w:cs="宋体"/>
          <w:color w:val="auto"/>
          <w:szCs w:val="21"/>
          <w:highlight w:val="none"/>
          <w:lang w:val="en-US" w:eastAsia="zh-CN"/>
        </w:rPr>
        <w:t xml:space="preserve">9</w:t>
      </w:r>
      <w:r>
        <w:rPr>
          <w:rFonts w:hint="eastAsia" w:ascii="宋体" w:hAnsi="宋体" w:cs="宋体"/>
          <w:bCs/>
          <w:color w:val="auto"/>
          <w:szCs w:val="21"/>
          <w:highlight w:val="none"/>
        </w:rPr>
        <w:t xml:space="preserve">:30（北京时间）</w:t>
      </w:r>
      <w:r/>
    </w:p>
    <w:p>
      <w:pPr>
        <w:ind w:firstLine="420"/>
        <w:keepLines w:val="0"/>
        <w:keepNext w:val="0"/>
        <w:pageBreakBefore w:val="0"/>
        <w:spacing w:line="360" w:lineRule="auto"/>
        <w:widowControl w:val="off"/>
        <w:rPr>
          <w:rFonts w:hint="eastAsia" w:ascii="宋体" w:hAnsi="宋体" w:cs="宋体"/>
          <w:bCs/>
          <w:color w:val="auto"/>
          <w:szCs w:val="21"/>
          <w:highlight w:val="none"/>
        </w:rPr>
        <w:outlineLvl w:val="9"/>
      </w:pPr>
      <w:r>
        <w:rPr>
          <w:rFonts w:hint="eastAsia" w:ascii="宋体" w:hAnsi="宋体" w:cs="宋体"/>
          <w:bCs/>
          <w:color w:val="auto"/>
          <w:szCs w:val="21"/>
          <w:highlight w:val="none"/>
        </w:rPr>
        <w:t xml:space="preserve">地点：“苏采云”系统</w:t>
      </w:r>
      <w:bookmarkEnd w:id="4"/>
      <w:r/>
      <w:bookmarkEnd w:id="5"/>
      <w:r/>
      <w:bookmarkEnd w:id="6"/>
      <w:r/>
      <w:bookmarkEnd w:id="7"/>
      <w:r/>
      <w:r/>
    </w:p>
    <w:p>
      <w:pPr>
        <w:ind w:firstLine="422"/>
        <w:jc w:val="left"/>
        <w:keepLines w:val="0"/>
        <w:keepNext w:val="0"/>
        <w:pageBreakBefore w:val="0"/>
        <w:spacing w:line="360" w:lineRule="auto"/>
        <w:widowControl w:val="off"/>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五、开启</w:t>
      </w:r>
      <w:r/>
    </w:p>
    <w:p>
      <w:pPr>
        <w:ind w:firstLine="420"/>
        <w:keepLines w:val="0"/>
        <w:keepNext w:val="0"/>
        <w:pageBreakBefore w:val="0"/>
        <w:spacing w:line="360" w:lineRule="auto"/>
        <w:widowControl w:val="off"/>
        <w:rPr>
          <w:rFonts w:hint="eastAsia" w:ascii="宋体" w:hAnsi="宋体" w:cs="宋体"/>
          <w:bCs/>
          <w:color w:val="auto"/>
          <w:szCs w:val="21"/>
          <w:highlight w:val="none"/>
        </w:rPr>
        <w:outlineLvl w:val="9"/>
      </w:pPr>
      <w:r>
        <w:rPr>
          <w:rFonts w:hint="eastAsia" w:ascii="宋体" w:hAnsi="宋体" w:cs="宋体"/>
          <w:bCs/>
          <w:color w:val="auto"/>
          <w:szCs w:val="21"/>
          <w:highlight w:val="none"/>
        </w:rPr>
        <w:t xml:space="preserve">时间：</w:t>
      </w:r>
      <w:r>
        <w:rPr>
          <w:rFonts w:hint="eastAsia" w:ascii="宋体" w:hAnsi="宋体" w:eastAsia="宋体" w:cs="宋体"/>
          <w:bCs/>
          <w:color w:val="auto"/>
          <w:szCs w:val="21"/>
          <w:highlight w:val="none"/>
        </w:rPr>
        <w:t xml:space="preserve">202</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年</w:t>
      </w:r>
      <w:r>
        <w:rPr>
          <w:rFonts w:hint="eastAsia" w:ascii="宋体" w:hAnsi="宋体" w:eastAsia="宋体" w:cs="宋体"/>
          <w:bCs/>
          <w:color w:val="auto"/>
          <w:szCs w:val="21"/>
          <w:highlight w:val="none"/>
        </w:rPr>
        <w:t xml:space="preserve">4月</w:t>
      </w:r>
      <w:r>
        <w:rPr>
          <w:rFonts w:hint="eastAsia" w:ascii="宋体" w:hAnsi="宋体" w:eastAsia="宋体" w:cs="宋体"/>
          <w:bCs/>
          <w:color w:val="auto"/>
          <w:szCs w:val="21"/>
          <w:highlight w:val="none"/>
        </w:rPr>
        <w:t xml:space="preserve">2日</w:t>
      </w:r>
      <w:r>
        <w:rPr>
          <w:rFonts w:hint="eastAsia" w:ascii="宋体" w:hAnsi="宋体" w:cs="宋体"/>
          <w:color w:val="auto"/>
          <w:szCs w:val="21"/>
          <w:highlight w:val="none"/>
          <w:lang w:val="en-US" w:eastAsia="zh-CN"/>
        </w:rPr>
        <w:t xml:space="preserve">9</w:t>
      </w:r>
      <w:r>
        <w:rPr>
          <w:rFonts w:hint="eastAsia" w:ascii="宋体" w:hAnsi="宋体" w:cs="宋体"/>
          <w:bCs/>
          <w:color w:val="auto"/>
          <w:szCs w:val="21"/>
          <w:highlight w:val="none"/>
        </w:rPr>
        <w:t xml:space="preserve">:30（北京时间）</w:t>
      </w:r>
      <w:r/>
    </w:p>
    <w:p>
      <w:pPr>
        <w:ind w:firstLine="420"/>
        <w:keepLines w:val="0"/>
        <w:keepNext w:val="0"/>
        <w:pageBreakBefore w:val="0"/>
        <w:spacing w:line="360" w:lineRule="auto"/>
        <w:widowControl w:val="off"/>
        <w:rPr>
          <w:rFonts w:hint="eastAsia" w:ascii="宋体" w:hAnsi="宋体" w:cs="宋体"/>
          <w:bCs/>
          <w:color w:val="auto"/>
          <w:szCs w:val="21"/>
          <w:highlight w:val="none"/>
        </w:rPr>
        <w:outlineLvl w:val="9"/>
      </w:pPr>
      <w:r>
        <w:rPr>
          <w:rFonts w:hint="eastAsia" w:ascii="宋体" w:hAnsi="宋体" w:cs="宋体"/>
          <w:bCs/>
          <w:color w:val="auto"/>
          <w:szCs w:val="21"/>
          <w:highlight w:val="none"/>
        </w:rPr>
        <w:t xml:space="preserve">地点：苏州市吴江区开平路998号3楼开标室</w:t>
      </w:r>
      <w:r/>
    </w:p>
    <w:p>
      <w:pPr>
        <w:ind w:firstLine="422"/>
        <w:jc w:val="left"/>
        <w:keepLines w:val="0"/>
        <w:keepNext w:val="0"/>
        <w:pageBreakBefore w:val="0"/>
        <w:spacing w:line="360" w:lineRule="auto"/>
        <w:widowControl w:val="off"/>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六、公告期限：</w:t>
      </w:r>
      <w:r/>
    </w:p>
    <w:p>
      <w:pPr>
        <w:ind w:firstLine="420"/>
        <w:jc w:val="left"/>
        <w:keepLines w:val="0"/>
        <w:keepNext w:val="0"/>
        <w:pageBreakBefore w:val="0"/>
        <w:spacing w:line="360" w:lineRule="auto"/>
        <w:widowControl w:val="off"/>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自本公告发布之日起5个工作日。</w:t>
      </w:r>
      <w:r/>
    </w:p>
    <w:p>
      <w:pPr>
        <w:ind w:firstLine="422"/>
        <w:jc w:val="left"/>
        <w:keepLines w:val="0"/>
        <w:keepNext w:val="0"/>
        <w:pageBreakBefore w:val="0"/>
        <w:spacing w:line="360" w:lineRule="auto"/>
        <w:widowControl w:val="off"/>
        <w:rPr>
          <w:rFonts w:hint="eastAsia" w:ascii="宋体" w:hAnsi="宋体" w:cs="宋体"/>
          <w:b/>
          <w:bCs/>
          <w:color w:val="auto"/>
          <w:szCs w:val="21"/>
          <w:highlight w:val="none"/>
          <w:lang w:val="zh-CN"/>
        </w:rPr>
        <w:outlineLvl w:val="9"/>
      </w:pPr>
      <w:r>
        <w:rPr>
          <w:rFonts w:hint="eastAsia" w:ascii="宋体" w:hAnsi="宋体" w:cs="宋体"/>
          <w:b/>
          <w:bCs/>
          <w:color w:val="auto"/>
          <w:szCs w:val="21"/>
          <w:highlight w:val="none"/>
        </w:rPr>
        <w:t xml:space="preserve">七、</w:t>
      </w:r>
      <w:r>
        <w:rPr>
          <w:rFonts w:hint="eastAsia" w:ascii="宋体" w:hAnsi="宋体" w:cs="宋体"/>
          <w:b/>
          <w:bCs/>
          <w:color w:val="auto"/>
          <w:szCs w:val="21"/>
          <w:highlight w:val="none"/>
          <w:lang w:val="zh-CN"/>
        </w:rPr>
        <w:t xml:space="preserve">其他补充事宜：</w:t>
      </w:r>
      <w:r/>
    </w:p>
    <w:p>
      <w:pPr>
        <w:ind w:firstLine="420"/>
        <w:keepLines w:val="0"/>
        <w:keepNext w:val="0"/>
        <w:pageBreakBefore w:val="0"/>
        <w:spacing w:line="360" w:lineRule="auto"/>
        <w:widowControl w:val="off"/>
        <w:rPr>
          <w:rFonts w:hint="eastAsia" w:ascii="宋体" w:hAnsi="宋体" w:cs="宋体"/>
          <w:bCs/>
          <w:color w:val="auto"/>
          <w:szCs w:val="21"/>
          <w:highlight w:val="none"/>
        </w:rPr>
        <w:outlineLvl w:val="9"/>
      </w:pPr>
      <w:r>
        <w:rPr>
          <w:rFonts w:hint="eastAsia" w:ascii="宋体" w:hAnsi="宋体" w:cs="宋体"/>
          <w:bCs/>
          <w:color w:val="auto"/>
          <w:szCs w:val="21"/>
          <w:highlight w:val="none"/>
        </w:rPr>
        <w:t xml:space="preserve">1、“苏采云”系统网址：http://jszfcg.jsczt.cn/</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outlineLvl w:val="9"/>
      </w:pPr>
      <w:r>
        <w:rPr>
          <w:rFonts w:hint="eastAsia" w:ascii="宋体" w:hAnsi="宋体" w:cs="宋体"/>
          <w:color w:val="auto"/>
          <w:szCs w:val="21"/>
          <w:highlight w:val="none"/>
        </w:rPr>
        <w:t xml:space="preserve">2、报名流程</w:t>
      </w:r>
      <w:r>
        <w:rPr>
          <w:rFonts w:hint="eastAsia" w:ascii="宋体" w:hAnsi="宋体" w:cs="宋体"/>
          <w:color w:val="auto"/>
          <w:szCs w:val="21"/>
          <w:highlight w:val="none"/>
          <w:lang w:val="zh-CN"/>
        </w:rPr>
        <w:t xml:space="preserve">： </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（1）CA证书办理 </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供应商参</w:t>
      </w:r>
      <w:r>
        <w:rPr>
          <w:rFonts w:hint="eastAsia" w:ascii="宋体" w:hAnsi="宋体" w:cs="宋体"/>
          <w:color w:val="auto"/>
          <w:szCs w:val="21"/>
          <w:highlight w:val="none"/>
          <w:lang w:val="zh-CN"/>
        </w:rPr>
        <w:t xml:space="preserve">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 </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（2）参与采购活动 </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供应商使用CA证书登录“苏采云”系统后选择具体项目，点击“我要参与”并签章提交《投标供应商确认函》，提交《投标供应商确认函》的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（3）电子投标准备 </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）补充通知（如有）。成功获取采购文件的供应商通过“苏州市政府采购网”或“苏采云”系统自行查看所报项目的补充通知。</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outlineLvl w:val="9"/>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、在网上报名和</w:t>
      </w:r>
      <w:r>
        <w:rPr>
          <w:rFonts w:hint="eastAsia" w:ascii="宋体" w:hAnsi="宋体" w:cs="宋体"/>
          <w:color w:val="auto"/>
          <w:szCs w:val="21"/>
          <w:highlight w:val="none"/>
        </w:rPr>
        <w:t xml:space="preserve">磋商</w:t>
      </w:r>
      <w:r>
        <w:rPr>
          <w:rFonts w:hint="eastAsia" w:ascii="宋体" w:hAnsi="宋体" w:cs="宋体"/>
          <w:color w:val="auto"/>
          <w:szCs w:val="21"/>
          <w:highlight w:val="none"/>
          <w:lang w:val="zh-CN"/>
        </w:rPr>
        <w:t xml:space="preserve">过程中如有疑问，请按以下方式联系：</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注册咨询：18261002950； </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CA技术咨询电话：400-608-6099； </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签章使用问题：025-83633811、025-83633812、15380932027、15371015030； </w:t>
      </w:r>
      <w:r/>
    </w:p>
    <w:p>
      <w:pPr>
        <w:ind w:firstLine="420"/>
        <w:keepLines w:val="0"/>
        <w:keepNext w:val="0"/>
        <w:pageBreakBefore w:val="0"/>
        <w:spacing w:line="360" w:lineRule="auto"/>
        <w:widowControl w:val="off"/>
        <w:rPr>
          <w:rFonts w:hint="eastAsia" w:ascii="宋体" w:hAnsi="宋体" w:cs="宋体"/>
          <w:bCs/>
          <w:color w:val="auto"/>
          <w:szCs w:val="21"/>
          <w:highlight w:val="none"/>
        </w:rPr>
        <w:outlineLvl w:val="9"/>
      </w:pPr>
      <w:r>
        <w:rPr>
          <w:rFonts w:hint="eastAsia" w:ascii="宋体" w:hAnsi="宋体" w:cs="宋体"/>
          <w:color w:val="auto"/>
          <w:szCs w:val="21"/>
          <w:highlight w:val="none"/>
          <w:lang w:val="zh-CN"/>
        </w:rPr>
        <w:t xml:space="preserve">系统使用指导与咨询：联系电话：18261002950；QQ：3048755361、1315179389、895706745。</w:t>
      </w:r>
      <w:r/>
    </w:p>
    <w:p>
      <w:pPr>
        <w:ind w:firstLine="420"/>
        <w:keepLines w:val="0"/>
        <w:keepNext w:val="0"/>
        <w:pageBreakBefore w:val="0"/>
        <w:spacing w:line="360" w:lineRule="auto"/>
        <w:widowControl w:val="off"/>
        <w:rPr>
          <w:rFonts w:hint="eastAsia" w:ascii="宋体" w:hAnsi="宋体" w:cs="宋体"/>
          <w:bCs/>
          <w:color w:val="auto"/>
          <w:szCs w:val="21"/>
          <w:highlight w:val="none"/>
        </w:rPr>
        <w:outlineLvl w:val="9"/>
      </w:pPr>
      <w:r>
        <w:rPr>
          <w:rFonts w:hint="eastAsia" w:ascii="宋体" w:hAnsi="宋体" w:cs="宋体"/>
          <w:bCs/>
          <w:color w:val="auto"/>
          <w:szCs w:val="21"/>
          <w:highlight w:val="none"/>
        </w:rPr>
        <w:t xml:space="preserve">4、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CA证书解密电子响应文件，如在系统规定的解密时间（解密时间30分钟）内未能完成解密的视为放弃参与本项目。</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请供应商确保电脑、系统及其他设备（视频输入输出设备等）无误，且开启直至项目结束始终保持系统在线状态。</w:t>
      </w:r>
      <w:r/>
    </w:p>
    <w:p>
      <w:pPr>
        <w:ind w:firstLine="420"/>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color w:val="auto"/>
          <w:szCs w:val="21"/>
          <w:highlight w:val="none"/>
        </w:rPr>
        <w:t xml:space="preserve">5、现场勘查：为更好地了解现场情况,各供应商可自行至现场进行踏勘,熟悉实际情况，以获得一切可能影响其磋商的直接资料。供应商成交后，不得以不完全了解现场情况为理由而向采购人提出任何索赔或加价的要求，对此采购人不承担任何责任并将不作任何答复与考虑。现场勘查</w:t>
      </w:r>
      <w:r>
        <w:rPr>
          <w:rFonts w:hint="eastAsia" w:ascii="宋体" w:hAnsi="宋体" w:cs="宋体"/>
          <w:b/>
          <w:color w:val="auto"/>
          <w:szCs w:val="21"/>
          <w:highlight w:val="none"/>
        </w:rPr>
        <w:t xml:space="preserve">费用自理。</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6、质疑</w:t>
      </w:r>
      <w:r>
        <w:rPr>
          <w:rFonts w:hint="eastAsia" w:ascii="宋体" w:hAnsi="宋体" w:cs="宋体"/>
          <w:color w:val="auto"/>
          <w:szCs w:val="21"/>
          <w:highlight w:val="none"/>
          <w:lang w:eastAsia="zh-CN"/>
        </w:rPr>
        <w:t xml:space="preserve">按照</w:t>
      </w:r>
      <w:r>
        <w:rPr>
          <w:rFonts w:hint="eastAsia" w:ascii="宋体" w:hAnsi="宋体" w:cs="宋体"/>
          <w:color w:val="auto"/>
          <w:szCs w:val="21"/>
          <w:highlight w:val="none"/>
        </w:rPr>
        <w:t xml:space="preserve">《中华人民共和国财政部令第94号—政府采购质疑和投诉办法》中相关规定提出，供应商应在法定质疑期内一次性提出针对同一采购程序环节的质疑，质疑函（必须附“投标供应商确认函”）现场提交或邮寄至本公司（不接收到付快递）。</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地址：苏州市吴江区交通路3236号</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 系 人：沈宇             </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联系电话：0512-63663868</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7、采购代理服务费</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领取成交通知时成交供应商向采购代理机构支付服务费。其收取标准按预算金额100万元以下费率为预算金额的1.5%；预算金额100万元-500万元费率为预算金额的1.1%；预算金额500万元-1000万元费率为预算金额的0.8%的差额定率累进法计算收取。采购代理服务费由成交单位支付，请各供应商在报价时予以综合考虑。</w:t>
      </w:r>
      <w:r/>
    </w:p>
    <w:p>
      <w:pPr>
        <w:numPr>
          <w:ilvl w:val="0"/>
          <w:numId w:val="3"/>
        </w:numPr>
        <w:ind w:firstLine="420"/>
        <w:jc w:val="left"/>
        <w:keepLines w:val="0"/>
        <w:keepNext w:val="0"/>
        <w:pageBreakBefore w:val="0"/>
        <w:spacing w:line="360" w:lineRule="auto"/>
        <w:widowControl w:val="off"/>
        <w:rPr>
          <w:rFonts w:hint="eastAsia" w:ascii="宋体" w:hAnsi="宋体" w:cs="宋体"/>
          <w:color w:val="auto"/>
          <w:szCs w:val="20"/>
          <w:highlight w:val="none"/>
          <w:lang w:val="zh-CN"/>
        </w:rPr>
      </w:pPr>
      <w:r>
        <w:rPr>
          <w:rFonts w:hint="eastAsia" w:ascii="宋体" w:hAnsi="宋体" w:cs="宋体"/>
          <w:color w:val="auto"/>
          <w:szCs w:val="21"/>
          <w:highlight w:val="none"/>
        </w:rPr>
        <w:t xml:space="preserve">磋商保证金：无</w:t>
      </w:r>
      <w:r>
        <w:rPr>
          <w:rFonts w:hint="eastAsia" w:ascii="宋体" w:hAnsi="宋体" w:cs="宋体"/>
          <w:bCs/>
          <w:color w:val="auto"/>
          <w:szCs w:val="21"/>
          <w:highlight w:val="none"/>
        </w:rPr>
        <w:t xml:space="preserve">，提供</w:t>
      </w:r>
      <w:r>
        <w:rPr>
          <w:rFonts w:hint="eastAsia" w:ascii="宋体" w:hAnsi="宋体" w:cs="宋体"/>
          <w:color w:val="auto"/>
          <w:szCs w:val="20"/>
          <w:highlight w:val="none"/>
          <w:lang w:val="zh-CN"/>
        </w:rPr>
        <w:t xml:space="preserve">投标（响应）保证承诺书。</w:t>
      </w:r>
      <w:r/>
    </w:p>
    <w:p>
      <w:pPr>
        <w:numPr>
          <w:ilvl w:val="0"/>
          <w:numId w:val="3"/>
        </w:numPr>
        <w:ind w:firstLine="422"/>
        <w:jc w:val="left"/>
        <w:keepLines w:val="0"/>
        <w:keepNext w:val="0"/>
        <w:pageBreakBefore w:val="0"/>
        <w:spacing w:line="360" w:lineRule="auto"/>
        <w:widowControl w:val="off"/>
        <w:rPr>
          <w:rFonts w:hint="eastAsia" w:ascii="宋体" w:hAnsi="宋体" w:cs="宋体"/>
          <w:bCs/>
          <w:color w:val="auto"/>
          <w:szCs w:val="21"/>
          <w:highlight w:val="none"/>
          <w:lang w:val="zh-CN"/>
        </w:rPr>
      </w:pPr>
      <w:r>
        <w:rPr>
          <w:rFonts w:hint="eastAsia" w:ascii="宋体" w:hAnsi="宋体" w:cs="宋体"/>
          <w:b/>
          <w:bCs/>
          <w:color w:val="auto"/>
          <w:szCs w:val="21"/>
          <w:highlight w:val="none"/>
        </w:rPr>
        <w:t xml:space="preserve">根据苏州市财政局《关于深入开展苏州市政府采购合同信用融资业务的通知》相关要求，本项目支持政府采购合同信用融资。</w:t>
      </w:r>
      <w:r/>
    </w:p>
    <w:p>
      <w:pPr>
        <w:numPr>
          <w:ilvl w:val="0"/>
          <w:numId w:val="3"/>
        </w:numPr>
        <w:ind w:firstLine="422"/>
        <w:jc w:val="left"/>
        <w:keepLines w:val="0"/>
        <w:keepNext w:val="0"/>
        <w:pageBreakBefore w:val="0"/>
        <w:spacing w:line="360" w:lineRule="auto"/>
        <w:widowControl w:val="off"/>
        <w:rPr>
          <w:rFonts w:hint="eastAsia" w:ascii="宋体" w:hAnsi="宋体" w:cs="宋体"/>
          <w:bCs/>
          <w:color w:val="auto"/>
          <w:szCs w:val="21"/>
          <w:highlight w:val="none"/>
          <w:lang w:val="zh-CN"/>
        </w:rPr>
      </w:pPr>
      <w:r>
        <w:rPr>
          <w:rFonts w:hint="eastAsia" w:ascii="宋体" w:hAnsi="宋体" w:cs="宋体"/>
          <w:b/>
          <w:color w:val="auto"/>
          <w:szCs w:val="21"/>
          <w:highlight w:val="none"/>
        </w:rPr>
        <w:t xml:space="preserve">本次采购的有关信息将在中国政府采购网、江苏省政府采购网、苏州市政府采购网等媒体上发布，敬请留意！</w:t>
      </w:r>
      <w:r>
        <w:rPr>
          <w:rFonts w:hint="eastAsia" w:ascii="宋体" w:hAnsi="宋体" w:cs="宋体"/>
          <w:bCs/>
          <w:color w:val="auto"/>
          <w:szCs w:val="21"/>
          <w:highlight w:val="none"/>
        </w:rPr>
        <w:t xml:space="preserve">请各单位获取本次采购文件后，认真阅读各项内容，进行必要准备工作，按文件的要求详细填写和编制响应文件，并按以上确定的时间、地点准时参加磋商。</w:t>
      </w:r>
      <w:r/>
    </w:p>
    <w:p>
      <w:pPr>
        <w:ind w:firstLine="422"/>
        <w:keepLines w:val="0"/>
        <w:keepNext w:val="0"/>
        <w:pageBreakBefore w:val="0"/>
        <w:spacing w:line="360" w:lineRule="auto"/>
        <w:widowControl w:val="off"/>
        <w:rPr>
          <w:rFonts w:hint="eastAsia" w:ascii="宋体" w:hAnsi="宋体" w:cs="宋体"/>
          <w:color w:val="auto"/>
          <w:szCs w:val="21"/>
          <w:highlight w:val="none"/>
        </w:rPr>
        <w:outlineLvl w:val="9"/>
      </w:pPr>
      <w:r>
        <w:rPr>
          <w:rFonts w:hint="eastAsia" w:ascii="宋体" w:hAnsi="宋体" w:cs="宋体"/>
          <w:b/>
          <w:bCs/>
          <w:color w:val="auto"/>
          <w:szCs w:val="21"/>
          <w:highlight w:val="none"/>
        </w:rPr>
        <w:t xml:space="preserve">八、对本次磋商提出询问，请按以下方式联系</w:t>
      </w:r>
      <w:bookmarkEnd w:id="0"/>
      <w:r/>
      <w:bookmarkEnd w:id="1"/>
      <w:r/>
      <w:bookmarkEnd w:id="2"/>
      <w:r/>
      <w:bookmarkEnd w:id="3"/>
      <w:r>
        <w:rPr>
          <w:rFonts w:hint="eastAsia" w:ascii="宋体" w:hAnsi="宋体" w:cs="宋体"/>
          <w:b/>
          <w:bCs/>
          <w:color w:val="auto"/>
          <w:szCs w:val="21"/>
          <w:highlight w:val="none"/>
        </w:rPr>
        <w:t xml:space="preserve">：</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1、采购人信息</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lang w:val="zh-CN"/>
        </w:rPr>
        <w:t xml:space="preserve">名称：</w:t>
      </w:r>
      <w:r>
        <w:rPr>
          <w:rFonts w:hint="eastAsia" w:ascii="宋体" w:hAnsi="宋体" w:cs="宋体"/>
          <w:color w:val="auto"/>
          <w:szCs w:val="21"/>
          <w:highlight w:val="none"/>
          <w:lang w:eastAsia="zh-CN"/>
        </w:rPr>
        <w:t xml:space="preserve">苏州市吴江区残疾人联合会</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地址：</w:t>
      </w:r>
      <w:r>
        <w:rPr>
          <w:rFonts w:hint="eastAsia" w:ascii="宋体" w:hAnsi="宋体" w:eastAsia="宋体" w:cs="宋体"/>
          <w:color w:val="auto"/>
          <w:szCs w:val="21"/>
          <w:highlight w:val="none"/>
          <w:lang w:val="zh-CN"/>
        </w:rPr>
        <w:t xml:space="preserve">吴江区江厍路688号</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cs="宋体"/>
          <w:color w:val="auto"/>
          <w:szCs w:val="21"/>
          <w:highlight w:val="none"/>
          <w:lang w:val="zh-CN"/>
        </w:rPr>
        <w:t xml:space="preserve">联 系 人：</w:t>
      </w:r>
      <w:r>
        <w:rPr>
          <w:rFonts w:hint="eastAsia" w:ascii="宋体" w:hAnsi="宋体" w:eastAsia="宋体" w:cs="宋体"/>
          <w:color w:val="auto"/>
          <w:szCs w:val="21"/>
          <w:highlight w:val="none"/>
          <w:lang w:val="zh-CN"/>
        </w:rPr>
        <w:t xml:space="preserve">沈如</w:t>
      </w:r>
      <w:r/>
    </w:p>
    <w:p>
      <w:pPr>
        <w:ind w:firstLine="420"/>
        <w:keepLines w:val="0"/>
        <w:keepNext w:val="0"/>
        <w:pageBreakBefore w:val="0"/>
        <w:spacing w:line="360" w:lineRule="auto"/>
        <w:widowControl w:val="off"/>
        <w:rPr>
          <w:rFonts w:hint="default" w:ascii="宋体" w:hAnsi="宋体" w:eastAsia="宋体" w:cs="宋体"/>
          <w:color w:val="auto"/>
          <w:szCs w:val="21"/>
          <w:highlight w:val="none"/>
          <w:lang w:val="en-US" w:eastAsia="zh-CN"/>
        </w:rPr>
        <w:outlineLvl w:val="9"/>
      </w:pPr>
      <w:r>
        <w:rPr>
          <w:rFonts w:hint="eastAsia" w:ascii="宋体" w:hAnsi="宋体" w:cs="宋体"/>
          <w:color w:val="auto"/>
          <w:szCs w:val="21"/>
          <w:highlight w:val="none"/>
          <w:lang w:val="zh-CN"/>
        </w:rPr>
        <w:t xml:space="preserve">联系方式：</w:t>
      </w:r>
      <w:r>
        <w:rPr>
          <w:rFonts w:hint="eastAsia" w:ascii="宋体" w:hAnsi="宋体" w:eastAsia="宋体" w:cs="宋体"/>
          <w:color w:val="auto"/>
          <w:szCs w:val="21"/>
          <w:highlight w:val="none"/>
          <w:lang w:val="zh-CN"/>
        </w:rPr>
        <w:t xml:space="preserve">0512-63913108</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2、采购代理机构信息</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名 称：苏州市宇杰工程技术服务咨询有限公司</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地　址：苏州市吴江区交通路3236号</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联系方式：0512-63663868</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3、项目联系方式</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项目联系人：</w:t>
      </w:r>
      <w:r>
        <w:rPr>
          <w:rFonts w:hint="eastAsia" w:ascii="宋体" w:hAnsi="宋体" w:cs="宋体"/>
          <w:color w:val="auto"/>
          <w:szCs w:val="21"/>
          <w:highlight w:val="none"/>
        </w:rPr>
        <w:t xml:space="preserve">沈宇、</w:t>
      </w:r>
      <w:r>
        <w:rPr>
          <w:rFonts w:hint="eastAsia" w:ascii="宋体" w:hAnsi="宋体" w:cs="宋体"/>
          <w:color w:val="auto"/>
          <w:szCs w:val="21"/>
          <w:highlight w:val="none"/>
          <w:lang w:val="zh-CN"/>
        </w:rPr>
        <w:t xml:space="preserve">戴亚丽</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电　话：0512-63663868</w:t>
      </w:r>
      <w:r/>
    </w:p>
    <w:p>
      <w:pPr>
        <w:ind w:firstLine="420"/>
        <w:jc w:val="right"/>
        <w:spacing w:line="360" w:lineRule="auto"/>
        <w:rPr>
          <w:rFonts w:hint="eastAsia" w:ascii="宋体" w:hAnsi="宋体" w:cs="宋体"/>
          <w:color w:val="auto"/>
          <w:szCs w:val="21"/>
          <w:highlight w:val="none"/>
          <w:shd w:val="clear" w:color="auto" w:fill="ffffff"/>
        </w:rPr>
        <w:outlineLvl w:val="9"/>
      </w:pPr>
      <w:r>
        <w:rPr>
          <w:rFonts w:hint="eastAsia" w:ascii="宋体" w:hAnsi="宋体" w:cs="宋体"/>
          <w:color w:val="auto"/>
          <w:szCs w:val="21"/>
          <w:highlight w:val="none"/>
          <w:shd w:val="clear" w:color="auto" w:fill="ffffff"/>
        </w:rPr>
        <w:t xml:space="preserve"> 苏州市宇杰工程技术服务咨询有限公司</w:t>
      </w:r>
      <w:r/>
    </w:p>
    <w:p>
      <w:pPr>
        <w:ind w:firstLine="420"/>
        <w:jc w:val="right"/>
        <w:spacing w:line="360" w:lineRule="auto"/>
        <w:rPr>
          <w:rFonts w:hint="eastAsia" w:ascii="宋体" w:hAnsi="宋体" w:cs="宋体"/>
          <w:color w:val="auto"/>
          <w:szCs w:val="21"/>
          <w:highlight w:val="none"/>
          <w:shd w:val="clear" w:color="auto" w:fill="ffffff"/>
        </w:rPr>
        <w:outlineLvl w:val="9"/>
      </w:pPr>
      <w:r>
        <w:rPr>
          <w:rFonts w:hint="eastAsia" w:ascii="宋体" w:hAnsi="宋体" w:cs="宋体"/>
          <w:color w:val="auto"/>
          <w:szCs w:val="21"/>
          <w:highlight w:val="none"/>
          <w:shd w:val="clear" w:color="auto" w:fill="ffffff"/>
        </w:rPr>
        <w:t xml:space="preserve">202</w:t>
      </w:r>
      <w:r>
        <w:rPr>
          <w:rFonts w:hint="eastAsia" w:ascii="宋体" w:hAnsi="宋体" w:cs="宋体"/>
          <w:color w:val="auto"/>
          <w:szCs w:val="21"/>
          <w:highlight w:val="none"/>
          <w:shd w:val="clear" w:color="auto" w:fill="ffffff"/>
          <w:lang w:val="en-US" w:eastAsia="zh-CN"/>
        </w:rPr>
        <w:t xml:space="preserve">6</w:t>
      </w:r>
      <w:r>
        <w:rPr>
          <w:rFonts w:hint="eastAsia" w:ascii="宋体" w:hAnsi="宋体" w:cs="宋体"/>
          <w:color w:val="auto"/>
          <w:szCs w:val="21"/>
          <w:highlight w:val="none"/>
          <w:shd w:val="clear" w:color="auto" w:fill="ffffff"/>
        </w:rPr>
        <w:t xml:space="preserve">年</w:t>
      </w:r>
      <w:r>
        <w:rPr>
          <w:rFonts w:hint="eastAsia" w:ascii="宋体" w:hAnsi="宋体" w:cs="宋体"/>
          <w:color w:val="auto"/>
          <w:szCs w:val="21"/>
          <w:highlight w:val="none"/>
          <w:shd w:val="clear" w:color="auto" w:fill="ffffff"/>
          <w:lang w:val="en-US" w:eastAsia="zh-CN"/>
        </w:rPr>
        <w:t xml:space="preserve">3</w:t>
      </w:r>
      <w:r>
        <w:rPr>
          <w:rFonts w:hint="eastAsia" w:ascii="宋体" w:hAnsi="宋体" w:cs="宋体"/>
          <w:color w:val="auto"/>
          <w:szCs w:val="21"/>
          <w:highlight w:val="none"/>
          <w:shd w:val="clear" w:color="auto" w:fill="ffffff"/>
        </w:rPr>
        <w:t xml:space="preserve">月</w:t>
      </w:r>
      <w:r>
        <w:rPr>
          <w:rFonts w:hint="eastAsia" w:ascii="宋体" w:hAnsi="宋体" w:cs="宋体"/>
          <w:color w:val="auto"/>
          <w:szCs w:val="21"/>
          <w:highlight w:val="none"/>
          <w:shd w:val="clear" w:color="auto" w:fill="ffffff"/>
        </w:rPr>
        <w:t xml:space="preserve">11日</w:t>
      </w:r>
      <w:r/>
    </w:p>
    <w:p>
      <w:pPr>
        <w:jc w:val="center"/>
        <w:pageBreakBefore/>
        <w:spacing w:line="360" w:lineRule="auto"/>
        <w:rPr>
          <w:rFonts w:hint="eastAsia" w:ascii="宋体" w:hAnsi="宋体" w:cs="宋体"/>
          <w:b/>
          <w:color w:val="auto"/>
          <w:sz w:val="32"/>
          <w:szCs w:val="32"/>
          <w:highlight w:val="none"/>
        </w:rPr>
        <w:outlineLvl w:val="9"/>
      </w:pPr>
      <w:r>
        <w:rPr>
          <w:rFonts w:hint="eastAsia" w:ascii="宋体" w:hAnsi="宋体" w:cs="宋体"/>
          <w:b/>
          <w:color w:val="auto"/>
          <w:sz w:val="32"/>
          <w:szCs w:val="32"/>
          <w:highlight w:val="none"/>
        </w:rPr>
        <w:t xml:space="preserve">二、采购内容</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苏州市吴江区残疾人联合会</w:t>
      </w:r>
      <w:r>
        <w:rPr>
          <w:rFonts w:hint="eastAsia" w:ascii="宋体" w:hAnsi="宋体" w:cs="宋体"/>
          <w:color w:val="auto"/>
          <w:szCs w:val="21"/>
          <w:highlight w:val="none"/>
        </w:rPr>
        <w:t xml:space="preserve">之委托，苏州市宇杰工程技术服务咨询有限公司对其需采购的</w:t>
      </w:r>
      <w:r>
        <w:rPr>
          <w:rFonts w:hint="eastAsia" w:ascii="宋体" w:hAnsi="宋体" w:cs="宋体"/>
          <w:color w:val="auto"/>
          <w:szCs w:val="21"/>
          <w:highlight w:val="none"/>
          <w:lang w:eastAsia="zh-CN"/>
        </w:rPr>
        <w:t xml:space="preserve">吴江区残疾人团体综合保险项目</w:t>
      </w:r>
      <w:r>
        <w:rPr>
          <w:rFonts w:hint="eastAsia" w:ascii="宋体" w:hAnsi="宋体" w:cs="宋体"/>
          <w:color w:val="auto"/>
          <w:szCs w:val="21"/>
          <w:highlight w:val="none"/>
        </w:rPr>
        <w:t xml:space="preserve">在国内组织竞争性磋商采购。欢迎符合采购文件资格条件的供应商前来参加磋商。</w:t>
      </w:r>
      <w:r/>
    </w:p>
    <w:p>
      <w:pPr>
        <w:ind w:firstLine="422"/>
        <w:jc w:val="left"/>
        <w:spacing w:line="360" w:lineRule="auto"/>
        <w:widowControl/>
        <w:rPr>
          <w:rFonts w:hint="eastAsia" w:ascii="宋体" w:hAnsi="宋体" w:cs="宋体"/>
          <w:color w:val="auto"/>
          <w:szCs w:val="21"/>
          <w:highlight w:val="none"/>
          <w:lang w:val="zh-CN"/>
        </w:rPr>
        <w:outlineLvl w:val="9"/>
      </w:pPr>
      <w:r>
        <w:rPr>
          <w:rFonts w:hint="eastAsia" w:ascii="宋体" w:hAnsi="宋体" w:cs="宋体"/>
          <w:b/>
          <w:bCs/>
          <w:color w:val="auto"/>
          <w:szCs w:val="21"/>
          <w:highlight w:val="none"/>
          <w:lang w:val="zh-CN"/>
        </w:rPr>
        <w:t xml:space="preserve">一、采购编号：</w:t>
      </w:r>
      <w:r>
        <w:rPr>
          <w:rFonts w:hint="eastAsia" w:ascii="宋体" w:hAnsi="宋体" w:cs="宋体"/>
          <w:color w:val="auto"/>
          <w:szCs w:val="21"/>
          <w:highlight w:val="none"/>
          <w:lang w:val="zh-CN"/>
        </w:rPr>
        <w:t xml:space="preserve">JSZC-320509-SZYJ-C2026-0004号</w:t>
      </w:r>
      <w:r/>
    </w:p>
    <w:p>
      <w:pPr>
        <w:ind w:firstLine="422"/>
        <w:jc w:val="left"/>
        <w:spacing w:line="360" w:lineRule="auto"/>
        <w:widowControl/>
        <w:rPr>
          <w:rFonts w:hint="eastAsia" w:ascii="宋体" w:hAnsi="宋体" w:cs="宋体"/>
          <w:b/>
          <w:bCs/>
          <w:color w:val="auto"/>
          <w:szCs w:val="21"/>
          <w:highlight w:val="none"/>
          <w:lang w:val="zh-CN"/>
        </w:rPr>
        <w:outlineLvl w:val="9"/>
      </w:pPr>
      <w:r>
        <w:rPr>
          <w:rFonts w:hint="eastAsia" w:ascii="宋体" w:hAnsi="宋体" w:cs="宋体"/>
          <w:b/>
          <w:bCs/>
          <w:color w:val="auto"/>
          <w:szCs w:val="21"/>
          <w:highlight w:val="none"/>
          <w:lang w:val="zh-CN"/>
        </w:rPr>
        <w:t xml:space="preserve">二、采购内容：</w:t>
      </w:r>
      <w:r/>
    </w:p>
    <w:p>
      <w:pPr>
        <w:ind w:firstLine="420"/>
        <w:jc w:val="left"/>
        <w:spacing w:line="360" w:lineRule="auto"/>
        <w:widowControl/>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一）</w:t>
      </w:r>
      <w:r>
        <w:rPr>
          <w:rFonts w:hint="eastAsia" w:ascii="宋体" w:hAnsi="宋体" w:cs="宋体"/>
          <w:color w:val="auto"/>
          <w:szCs w:val="21"/>
          <w:highlight w:val="none"/>
          <w:lang w:val="zh-CN"/>
        </w:rPr>
        <w:t xml:space="preserve">项目名称：吴江区残疾人团体综合保险项目</w:t>
      </w:r>
      <w:r/>
    </w:p>
    <w:p>
      <w:pPr>
        <w:ind w:firstLine="420"/>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rPr>
        <w:t xml:space="preserve">（二）采购预算：</w:t>
      </w:r>
      <w:r>
        <w:rPr>
          <w:rFonts w:hint="eastAsia" w:ascii="宋体" w:hAnsi="宋体" w:cs="宋体"/>
          <w:color w:val="auto"/>
          <w:szCs w:val="21"/>
          <w:highlight w:val="none"/>
          <w:lang w:val="zh-CN"/>
        </w:rPr>
        <w:t xml:space="preserve">人民币壹佰伍拾万元整（￥1500000.00）</w:t>
      </w:r>
      <w:r/>
    </w:p>
    <w:p>
      <w:pPr>
        <w:ind w:firstLine="420"/>
        <w:spacing w:line="360" w:lineRule="auto"/>
        <w:rPr>
          <w:rFonts w:hint="eastAsia" w:ascii="宋体" w:hAnsi="宋体" w:cs="宋体"/>
          <w:bCs/>
          <w:color w:val="auto"/>
          <w:szCs w:val="21"/>
          <w:highlight w:val="none"/>
        </w:rPr>
        <w:outlineLvl w:val="9"/>
      </w:pPr>
      <w:r>
        <w:rPr>
          <w:rFonts w:hint="eastAsia" w:ascii="宋体" w:hAnsi="宋体" w:cs="宋体"/>
          <w:bCs/>
          <w:color w:val="auto"/>
          <w:szCs w:val="21"/>
          <w:highlight w:val="none"/>
        </w:rPr>
        <w:t xml:space="preserve">（三）最高限价</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单价</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50元/人/年</w:t>
      </w:r>
      <w:r/>
    </w:p>
    <w:p>
      <w:pPr>
        <w:ind w:firstLine="420"/>
        <w:jc w:val="left"/>
        <w:spacing w:line="360" w:lineRule="auto"/>
        <w:widowControl/>
        <w:rPr>
          <w:rFonts w:hint="default" w:ascii="宋体" w:hAnsi="宋体" w:eastAsia="宋体" w:cs="宋体"/>
          <w:color w:val="auto"/>
          <w:szCs w:val="22"/>
          <w:highlight w:val="none"/>
          <w:lang w:val="en-US" w:eastAsia="zh-CN"/>
        </w:rPr>
        <w:outlineLvl w:val="9"/>
      </w:pPr>
      <w:r>
        <w:rPr>
          <w:rFonts w:hint="eastAsia" w:ascii="宋体" w:hAnsi="宋体" w:cs="宋体"/>
          <w:color w:val="auto"/>
          <w:szCs w:val="22"/>
          <w:highlight w:val="none"/>
        </w:rPr>
        <w:t xml:space="preserve">（四）服务期限：</w:t>
      </w:r>
      <w:r>
        <w:rPr>
          <w:rFonts w:hint="eastAsia" w:ascii="宋体" w:hAnsi="宋体" w:cs="宋体"/>
          <w:bCs/>
          <w:color w:val="auto"/>
          <w:szCs w:val="21"/>
          <w:highlight w:val="none"/>
          <w:lang w:val="en-US" w:eastAsia="zh-CN"/>
        </w:rPr>
        <w:t xml:space="preserve">三年（2026年5月1日至2029年4月30日）</w:t>
      </w:r>
      <w:r>
        <w:rPr>
          <w:rFonts w:hint="eastAsia" w:ascii="宋体" w:hAnsi="宋体" w:cs="宋体"/>
          <w:color w:val="auto"/>
          <w:szCs w:val="22"/>
          <w:highlight w:val="none"/>
          <w:lang w:val="en-US" w:eastAsia="zh-CN"/>
        </w:rPr>
        <w:t xml:space="preserve">。</w:t>
      </w:r>
      <w:r/>
    </w:p>
    <w:p>
      <w:pPr>
        <w:ind w:firstLine="422"/>
        <w:jc w:val="left"/>
        <w:spacing w:line="360" w:lineRule="auto"/>
        <w:widowControl/>
        <w:rPr>
          <w:rFonts w:hint="eastAsia" w:ascii="宋体" w:hAnsi="宋体" w:cs="宋体"/>
          <w:b/>
          <w:bCs/>
          <w:color w:val="auto"/>
          <w:szCs w:val="22"/>
          <w:highlight w:val="none"/>
        </w:rPr>
        <w:outlineLvl w:val="9"/>
      </w:pPr>
      <w:r>
        <w:rPr>
          <w:rFonts w:hint="eastAsia" w:ascii="宋体" w:hAnsi="宋体" w:cs="宋体"/>
          <w:b/>
          <w:bCs/>
          <w:color w:val="auto"/>
          <w:szCs w:val="22"/>
          <w:highlight w:val="none"/>
        </w:rPr>
        <w:t xml:space="preserve">三、采购需求：</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（一）参保对象：具有苏州市吴江区常住户口，持有《中华人民共和国残疾人证》的残疾人，年龄：0-64周岁（含）。</w:t>
      </w:r>
      <w:r/>
    </w:p>
    <w:p>
      <w:pPr>
        <w:pStyle w:val="1040"/>
        <w:ind w:firstLine="420"/>
        <w:keepLines w:val="0"/>
        <w:keepNext w:val="0"/>
        <w:pageBreakBefore w:val="0"/>
        <w:widowControl w:val="off"/>
        <w:rPr>
          <w:rFonts w:hint="eastAsia" w:ascii="宋体" w:hAnsi="宋体" w:eastAsia="宋体" w:cs="宋体"/>
          <w:color w:val="auto"/>
          <w:sz w:val="21"/>
          <w:szCs w:val="21"/>
          <w:highlight w:val="none"/>
          <w:lang w:val="zh-CN" w:eastAsia="zh-CN" w:bidi="ar-SA"/>
        </w:rPr>
        <w:outlineLvl w:val="9"/>
      </w:pPr>
      <w:r>
        <w:rPr>
          <w:rFonts w:hint="eastAsia" w:ascii="宋体" w:hAnsi="宋体" w:eastAsia="宋体" w:cs="宋体"/>
          <w:color w:val="auto"/>
          <w:sz w:val="21"/>
          <w:szCs w:val="21"/>
          <w:highlight w:val="none"/>
          <w:lang w:val="en-US" w:eastAsia="zh-CN" w:bidi="ar-SA"/>
        </w:rPr>
        <w:t xml:space="preserve">（二）人数：预计被保险人人数10000人，</w:t>
      </w:r>
      <w:r>
        <w:rPr>
          <w:rFonts w:hint="eastAsia" w:ascii="宋体" w:hAnsi="宋体" w:eastAsia="宋体" w:cs="宋体"/>
          <w:color w:val="auto"/>
          <w:sz w:val="21"/>
          <w:szCs w:val="21"/>
          <w:highlight w:val="none"/>
          <w:lang w:val="zh-CN" w:eastAsia="zh-CN"/>
        </w:rPr>
        <w:t xml:space="preserve">最终人数以</w:t>
      </w:r>
      <w:r>
        <w:rPr>
          <w:rFonts w:hint="eastAsia" w:ascii="宋体" w:hAnsi="宋体" w:eastAsia="宋体" w:cs="宋体"/>
          <w:color w:val="auto"/>
          <w:sz w:val="21"/>
          <w:szCs w:val="21"/>
          <w:highlight w:val="none"/>
          <w:lang w:val="en-US" w:eastAsia="zh-CN"/>
        </w:rPr>
        <w:t xml:space="preserve">每年投保时残联系统中符合参保要求的</w:t>
      </w:r>
      <w:r>
        <w:rPr>
          <w:rFonts w:hint="eastAsia" w:ascii="宋体" w:hAnsi="宋体" w:eastAsia="宋体" w:cs="宋体"/>
          <w:color w:val="auto"/>
          <w:sz w:val="21"/>
          <w:szCs w:val="21"/>
          <w:highlight w:val="none"/>
          <w:lang w:val="zh-CN" w:eastAsia="zh-CN"/>
        </w:rPr>
        <w:t xml:space="preserve">实际人数为准</w:t>
      </w:r>
      <w:r>
        <w:rPr>
          <w:rFonts w:hint="eastAsia" w:ascii="宋体" w:hAnsi="宋体" w:cs="宋体"/>
          <w:color w:val="auto"/>
          <w:sz w:val="21"/>
          <w:szCs w:val="21"/>
          <w:highlight w:val="none"/>
          <w:lang w:val="en-US" w:eastAsia="zh-CN" w:bidi="ar-SA"/>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（三）保费：50元/人/年。</w:t>
      </w:r>
      <w:r/>
    </w:p>
    <w:p>
      <w:pPr>
        <w:ind w:left="0" w:firstLine="420"/>
        <w:jc w:val="both"/>
        <w:keepLines w:val="0"/>
        <w:keepNext w:val="0"/>
        <w:pageBreakBefore w:val="0"/>
        <w:spacing w:line="360" w:lineRule="auto"/>
        <w:widowControl w:val="off"/>
        <w:rPr>
          <w:rFonts w:hint="eastAsia" w:ascii="宋体" w:hAnsi="宋体" w:eastAsia="宋体" w:cs="宋体"/>
          <w:b/>
          <w:color w:val="auto"/>
          <w:szCs w:val="21"/>
          <w:highlight w:val="none"/>
        </w:rPr>
        <w:outlineLvl w:val="9"/>
      </w:pPr>
      <w:r>
        <w:rPr>
          <w:rFonts w:hint="eastAsia" w:ascii="宋体" w:hAnsi="宋体" w:eastAsia="宋体" w:cs="宋体"/>
          <w:color w:val="auto"/>
          <w:sz w:val="21"/>
          <w:szCs w:val="21"/>
          <w:highlight w:val="none"/>
          <w:lang w:val="en-US" w:eastAsia="zh-CN" w:bidi="ar-SA"/>
        </w:rPr>
        <w:t xml:space="preserve">（四）</w:t>
      </w:r>
      <w:r>
        <w:rPr>
          <w:rFonts w:hint="eastAsia" w:ascii="宋体" w:hAnsi="宋体" w:eastAsia="宋体" w:cs="宋体"/>
          <w:b w:val="0"/>
          <w:bCs/>
          <w:color w:val="auto"/>
          <w:sz w:val="21"/>
          <w:szCs w:val="21"/>
          <w:highlight w:val="none"/>
          <w:lang w:val="en-US" w:eastAsia="zh-CN" w:bidi="ar-SA"/>
        </w:rPr>
        <w:t xml:space="preserve">保险方案：</w:t>
      </w:r>
      <w:r>
        <w:rPr>
          <w:rFonts w:hint="eastAsia" w:ascii="宋体" w:hAnsi="宋体" w:eastAsia="宋体" w:cs="宋体"/>
          <w:b/>
          <w:color w:val="auto"/>
          <w:szCs w:val="21"/>
          <w:highlight w:val="none"/>
        </w:rPr>
        <w:t xml:space="preserve"> </w:t>
      </w:r>
      <w:r/>
    </w:p>
    <w:tbl>
      <w:tblPr>
        <w:tblStyle w:val="1002"/>
        <w:tblpPr w:horzAnchor="margin" w:tblpXSpec="center" w:vertAnchor="text" w:tblpY="104" w:leftFromText="180" w:topFromText="0" w:rightFromText="180" w:bottomFromText="0"/>
        <w:tblW w:w="9475" w:type="dxa"/>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10"/>
        <w:gridCol w:w="2736"/>
        <w:gridCol w:w="1921"/>
        <w:gridCol w:w="3308"/>
      </w:tblGrid>
      <w:tr>
        <w:trPr>
          <w:trHeight w:val="567"/>
        </w:trPr>
        <w:tc>
          <w:tcPr>
            <w:tcW w:w="1510" w:type="dxa"/>
            <w:vAlign w:val="center"/>
            <w:textDirection w:val="lrTb"/>
            <w:noWrap w:val="false"/>
          </w:tcPr>
          <w:p>
            <w:pPr>
              <w:jc w:val="center"/>
              <w:spacing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保障类型</w:t>
            </w:r>
            <w:r/>
          </w:p>
        </w:tc>
        <w:tc>
          <w:tcPr>
            <w:tcW w:w="2736" w:type="dxa"/>
            <w:vAlign w:val="center"/>
            <w:textDirection w:val="lrTb"/>
            <w:noWrap w:val="false"/>
          </w:tcPr>
          <w:p>
            <w:pPr>
              <w:jc w:val="center"/>
              <w:spacing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保险内容</w:t>
            </w:r>
            <w:r/>
          </w:p>
        </w:tc>
        <w:tc>
          <w:tcPr>
            <w:tcW w:w="1921" w:type="dxa"/>
            <w:vAlign w:val="center"/>
            <w:textDirection w:val="lrTb"/>
            <w:noWrap w:val="false"/>
          </w:tcPr>
          <w:p>
            <w:pPr>
              <w:jc w:val="center"/>
              <w:spacing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保险金额</w:t>
            </w:r>
            <w:r/>
          </w:p>
        </w:tc>
        <w:tc>
          <w:tcPr>
            <w:tcW w:w="3308" w:type="dxa"/>
            <w:vAlign w:val="center"/>
            <w:textDirection w:val="lrTb"/>
            <w:noWrap w:val="false"/>
          </w:tcPr>
          <w:p>
            <w:pPr>
              <w:jc w:val="center"/>
              <w:spacing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赔付方式/比例</w:t>
            </w:r>
            <w:r/>
          </w:p>
        </w:tc>
      </w:tr>
      <w:tr>
        <w:trPr>
          <w:trHeight w:val="567"/>
        </w:trPr>
        <w:tc>
          <w:tcPr>
            <w:tcW w:w="1510" w:type="dxa"/>
            <w:vAlign w:val="center"/>
            <w:vMerge w:val="restart"/>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意外伤害</w:t>
            </w:r>
            <w:r/>
          </w:p>
        </w:tc>
        <w:tc>
          <w:tcPr>
            <w:tcW w:w="2736"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意外身故</w:t>
            </w:r>
            <w:r/>
          </w:p>
        </w:tc>
        <w:tc>
          <w:tcPr>
            <w:tcW w:w="1921" w:type="dxa"/>
            <w:vAlign w:val="center"/>
            <w:textDirection w:val="lrTb"/>
            <w:noWrap w:val="false"/>
          </w:tcPr>
          <w:p>
            <w:pPr>
              <w:jc w:val="center"/>
              <w:spacing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55000元/人</w:t>
            </w:r>
            <w:r>
              <w:rPr>
                <w:rFonts w:hint="eastAsia" w:ascii="宋体" w:hAnsi="宋体" w:eastAsia="宋体" w:cs="宋体"/>
                <w:color w:val="auto"/>
                <w:sz w:val="21"/>
                <w:szCs w:val="21"/>
                <w:highlight w:val="none"/>
                <w:lang w:val="en-US" w:eastAsia="zh-CN"/>
              </w:rPr>
              <w:t xml:space="preserve">/年</w:t>
            </w:r>
            <w:r/>
          </w:p>
        </w:tc>
        <w:tc>
          <w:tcPr>
            <w:tcW w:w="3308"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无免赔，100%</w:t>
            </w:r>
            <w:r/>
          </w:p>
        </w:tc>
      </w:tr>
      <w:tr>
        <w:trPr>
          <w:trHeight w:val="567"/>
        </w:trPr>
        <w:tc>
          <w:tcPr>
            <w:tcW w:w="1510" w:type="dxa"/>
            <w:vAlign w:val="center"/>
            <w:vMerge w:val="continue"/>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36"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意外伤残（含烧烫伤）</w:t>
            </w:r>
            <w:r/>
          </w:p>
        </w:tc>
        <w:tc>
          <w:tcPr>
            <w:tcW w:w="1921"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55000元/人</w:t>
            </w:r>
            <w:r>
              <w:rPr>
                <w:rFonts w:hint="eastAsia" w:ascii="宋体" w:hAnsi="宋体" w:eastAsia="宋体" w:cs="宋体"/>
                <w:color w:val="auto"/>
                <w:sz w:val="21"/>
                <w:szCs w:val="21"/>
                <w:highlight w:val="none"/>
                <w:lang w:val="en-US" w:eastAsia="zh-CN"/>
              </w:rPr>
              <w:t xml:space="preserve">/年</w:t>
            </w:r>
            <w:r/>
          </w:p>
        </w:tc>
        <w:tc>
          <w:tcPr>
            <w:tcW w:w="3308"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根据伤残程度按比例赔付</w:t>
            </w:r>
            <w:r/>
          </w:p>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（原有残疾除外）</w:t>
            </w:r>
            <w:r/>
          </w:p>
        </w:tc>
      </w:tr>
      <w:tr>
        <w:trPr>
          <w:trHeight w:val="567"/>
        </w:trPr>
        <w:tc>
          <w:tcPr>
            <w:tcW w:w="151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意外医疗</w:t>
            </w:r>
            <w:r/>
          </w:p>
        </w:tc>
        <w:tc>
          <w:tcPr>
            <w:tcW w:w="2736"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因意外导致的医疗费用</w:t>
            </w:r>
            <w:r/>
          </w:p>
        </w:tc>
        <w:tc>
          <w:tcPr>
            <w:tcW w:w="1921"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10000元/人</w:t>
            </w:r>
            <w:r>
              <w:rPr>
                <w:rFonts w:hint="eastAsia" w:ascii="宋体" w:hAnsi="宋体" w:eastAsia="宋体" w:cs="宋体"/>
                <w:color w:val="auto"/>
                <w:sz w:val="21"/>
                <w:szCs w:val="21"/>
                <w:highlight w:val="none"/>
                <w:lang w:val="en-US" w:eastAsia="zh-CN"/>
              </w:rPr>
              <w:t xml:space="preserve">/年</w:t>
            </w:r>
            <w:r/>
          </w:p>
        </w:tc>
        <w:tc>
          <w:tcPr>
            <w:tcW w:w="3308"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无免赔，100%</w:t>
            </w:r>
            <w:r/>
          </w:p>
        </w:tc>
      </w:tr>
      <w:tr>
        <w:trPr>
          <w:trHeight w:val="567"/>
        </w:trPr>
        <w:tc>
          <w:tcPr>
            <w:tcW w:w="151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意外住院补贴</w:t>
            </w:r>
            <w:r/>
          </w:p>
        </w:tc>
        <w:tc>
          <w:tcPr>
            <w:tcW w:w="2736"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意外伤害住院医疗定额补贴</w:t>
            </w:r>
            <w:r/>
          </w:p>
        </w:tc>
        <w:tc>
          <w:tcPr>
            <w:tcW w:w="1921"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100元/人/天</w:t>
            </w:r>
            <w:r/>
          </w:p>
        </w:tc>
        <w:tc>
          <w:tcPr>
            <w:tcW w:w="3308"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无免赔，</w:t>
            </w:r>
            <w:r>
              <w:rPr>
                <w:rFonts w:hint="eastAsia" w:ascii="宋体" w:hAnsi="宋体" w:eastAsia="宋体" w:cs="宋体"/>
                <w:color w:val="auto"/>
                <w:sz w:val="21"/>
                <w:szCs w:val="21"/>
                <w:highlight w:val="none"/>
                <w:lang w:val="en-US" w:eastAsia="zh-CN"/>
              </w:rPr>
              <w:t xml:space="preserve">每年</w:t>
            </w:r>
            <w:r>
              <w:rPr>
                <w:rFonts w:hint="eastAsia" w:ascii="宋体" w:hAnsi="宋体" w:eastAsia="宋体" w:cs="宋体"/>
                <w:color w:val="auto"/>
                <w:sz w:val="21"/>
                <w:szCs w:val="21"/>
                <w:highlight w:val="none"/>
              </w:rPr>
              <w:t xml:space="preserve">累计赔付以180天为限</w:t>
            </w:r>
            <w:r/>
          </w:p>
        </w:tc>
      </w:tr>
      <w:tr>
        <w:trPr>
          <w:trHeight w:val="567"/>
        </w:trPr>
        <w:tc>
          <w:tcPr>
            <w:tcW w:w="151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重疾住院补贴</w:t>
            </w:r>
            <w:r/>
          </w:p>
        </w:tc>
        <w:tc>
          <w:tcPr>
            <w:tcW w:w="2736"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重大疾病住院医疗定额补贴</w:t>
            </w:r>
            <w:r/>
          </w:p>
        </w:tc>
        <w:tc>
          <w:tcPr>
            <w:tcW w:w="1921"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150元/人/天</w:t>
            </w:r>
            <w:r/>
          </w:p>
        </w:tc>
        <w:tc>
          <w:tcPr>
            <w:tcW w:w="3308"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无免赔，</w:t>
            </w:r>
            <w:r>
              <w:rPr>
                <w:rFonts w:hint="eastAsia" w:ascii="宋体" w:hAnsi="宋体" w:eastAsia="宋体" w:cs="宋体"/>
                <w:color w:val="auto"/>
                <w:sz w:val="21"/>
                <w:szCs w:val="21"/>
                <w:highlight w:val="none"/>
                <w:lang w:val="en-US" w:eastAsia="zh-CN"/>
              </w:rPr>
              <w:t xml:space="preserve">每年</w:t>
            </w:r>
            <w:r>
              <w:rPr>
                <w:rFonts w:hint="eastAsia" w:ascii="宋体" w:hAnsi="宋体" w:eastAsia="宋体" w:cs="宋体"/>
                <w:color w:val="auto"/>
                <w:sz w:val="21"/>
                <w:szCs w:val="21"/>
                <w:highlight w:val="none"/>
              </w:rPr>
              <w:t xml:space="preserve">累计赔付以60天为限</w:t>
            </w:r>
            <w:r/>
          </w:p>
        </w:tc>
      </w:tr>
      <w:tr>
        <w:trPr>
          <w:trHeight w:val="567"/>
        </w:trPr>
        <w:tc>
          <w:tcPr>
            <w:tcW w:w="151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重大疾病</w:t>
            </w:r>
            <w:r/>
          </w:p>
        </w:tc>
        <w:tc>
          <w:tcPr>
            <w:tcW w:w="2736"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重大疾病确诊给付金</w:t>
            </w:r>
            <w:r/>
          </w:p>
        </w:tc>
        <w:tc>
          <w:tcPr>
            <w:tcW w:w="1921" w:type="dxa"/>
            <w:vAlign w:val="center"/>
            <w:textDirection w:val="lrTb"/>
            <w:noWrap w:val="false"/>
          </w:tcPr>
          <w:p>
            <w:pPr>
              <w:jc w:val="center"/>
              <w:spacing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3000元</w:t>
            </w:r>
            <w:r>
              <w:rPr>
                <w:rFonts w:hint="eastAsia" w:ascii="宋体" w:hAnsi="宋体" w:eastAsia="宋体" w:cs="宋体"/>
                <w:color w:val="auto"/>
                <w:sz w:val="21"/>
                <w:szCs w:val="21"/>
                <w:highlight w:val="none"/>
                <w:lang w:val="en-US" w:eastAsia="zh-CN"/>
              </w:rPr>
              <w:t xml:space="preserve">/人</w:t>
            </w:r>
            <w:r/>
          </w:p>
        </w:tc>
        <w:tc>
          <w:tcPr>
            <w:tcW w:w="3308"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被确诊初次患保险合同约定的重大疾病，一次性给付，无免赔</w:t>
            </w:r>
            <w:r/>
          </w:p>
        </w:tc>
      </w:tr>
    </w:tbl>
    <w:p>
      <w:pPr>
        <w:ind w:firstLine="420"/>
        <w:keepLines w:val="0"/>
        <w:keepNext w:val="0"/>
        <w:pageBreakBefore w:val="0"/>
        <w:spacing w:before="157" w:line="360" w:lineRule="auto"/>
        <w:widowControl w:val="off"/>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备注：1、残联</w:t>
      </w:r>
      <w:r>
        <w:rPr>
          <w:rFonts w:hint="eastAsia" w:ascii="宋体" w:hAnsi="宋体" w:eastAsia="宋体" w:cs="宋体"/>
          <w:b w:val="0"/>
          <w:bCs/>
          <w:color w:val="auto"/>
          <w:szCs w:val="21"/>
          <w:highlight w:val="none"/>
          <w:lang w:val="en-US" w:eastAsia="zh-CN"/>
        </w:rPr>
        <w:t xml:space="preserve">每年投保一次，</w:t>
      </w:r>
      <w:r>
        <w:rPr>
          <w:rFonts w:hint="eastAsia" w:ascii="宋体" w:hAnsi="宋体" w:eastAsia="宋体" w:cs="宋体"/>
          <w:b w:val="0"/>
          <w:bCs/>
          <w:color w:val="auto"/>
          <w:szCs w:val="21"/>
          <w:highlight w:val="none"/>
        </w:rPr>
        <w:t xml:space="preserve">在投保日前提供一次参保人员信息，</w:t>
      </w:r>
      <w:r>
        <w:rPr>
          <w:rFonts w:hint="eastAsia" w:ascii="宋体" w:hAnsi="宋体" w:eastAsia="宋体" w:cs="宋体"/>
          <w:b w:val="0"/>
          <w:bCs/>
          <w:color w:val="auto"/>
          <w:szCs w:val="21"/>
          <w:highlight w:val="none"/>
        </w:rPr>
        <w:t xml:space="preserve">以实际提供的信息人数为计费标准。本项目采用非实名制投保，</w:t>
      </w:r>
      <w:r>
        <w:rPr>
          <w:rFonts w:hint="eastAsia" w:ascii="宋体" w:hAnsi="宋体" w:eastAsia="宋体" w:cs="宋体"/>
          <w:b w:val="0"/>
          <w:bCs/>
          <w:color w:val="auto"/>
          <w:szCs w:val="21"/>
          <w:highlight w:val="none"/>
        </w:rPr>
        <w:t xml:space="preserve">统一投保日后新评残的残疾人，符合户籍、年龄等有关要求的，默认自动参保。</w:t>
      </w:r>
      <w:r/>
    </w:p>
    <w:p>
      <w:pPr>
        <w:numPr>
          <w:ilvl w:val="0"/>
          <w:numId w:val="0"/>
        </w:numPr>
        <w:ind w:firstLine="630"/>
        <w:keepLines w:val="0"/>
        <w:keepNext w:val="0"/>
        <w:pageBreakBefore w:val="0"/>
        <w:spacing w:line="360" w:lineRule="auto"/>
        <w:rPr>
          <w:rFonts w:hint="eastAsia" w:ascii="宋体" w:hAnsi="宋体" w:eastAsia="宋体" w:cs="宋体"/>
          <w:b w:val="0"/>
          <w:bCs/>
          <w:color w:val="auto"/>
          <w:highlight w:val="none"/>
        </w:rPr>
      </w:pPr>
      <w:r>
        <w:rPr>
          <w:rFonts w:hint="eastAsia" w:ascii="宋体" w:hAnsi="宋体" w:eastAsia="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rPr>
        <w:t xml:space="preserve">以上保障条件不允许</w:t>
      </w:r>
      <w:r>
        <w:rPr>
          <w:rFonts w:hint="eastAsia" w:ascii="宋体" w:hAnsi="宋体" w:cs="宋体"/>
          <w:b w:val="0"/>
          <w:bCs/>
          <w:color w:val="auto"/>
          <w:szCs w:val="21"/>
          <w:highlight w:val="none"/>
          <w:lang w:val="en-US" w:eastAsia="zh-CN"/>
        </w:rPr>
        <w:t xml:space="preserve">负偏离</w:t>
      </w:r>
      <w:r>
        <w:rPr>
          <w:rFonts w:hint="eastAsia" w:ascii="宋体" w:hAnsi="宋体" w:eastAsia="宋体" w:cs="宋体"/>
          <w:b w:val="0"/>
          <w:bCs/>
          <w:color w:val="auto"/>
          <w:szCs w:val="21"/>
          <w:highlight w:val="none"/>
        </w:rPr>
        <w:t xml:space="preserve">，如有</w:t>
      </w:r>
      <w:r>
        <w:rPr>
          <w:rFonts w:hint="eastAsia" w:ascii="宋体" w:hAnsi="宋体" w:cs="宋体"/>
          <w:b w:val="0"/>
          <w:bCs/>
          <w:color w:val="auto"/>
          <w:szCs w:val="21"/>
          <w:highlight w:val="none"/>
          <w:lang w:val="en-US" w:eastAsia="zh-CN"/>
        </w:rPr>
        <w:t xml:space="preserve">负偏离</w:t>
      </w:r>
      <w:r>
        <w:rPr>
          <w:rFonts w:hint="eastAsia" w:ascii="宋体" w:hAnsi="宋体" w:eastAsia="宋体" w:cs="宋体"/>
          <w:b w:val="0"/>
          <w:bCs/>
          <w:color w:val="auto"/>
          <w:szCs w:val="21"/>
          <w:highlight w:val="none"/>
        </w:rPr>
        <w:t xml:space="preserve">则为无效</w:t>
      </w:r>
      <w:r>
        <w:rPr>
          <w:rFonts w:hint="eastAsia" w:ascii="宋体" w:hAnsi="宋体" w:eastAsia="宋体" w:cs="宋体"/>
          <w:b w:val="0"/>
          <w:bCs/>
          <w:color w:val="auto"/>
          <w:szCs w:val="21"/>
          <w:highlight w:val="none"/>
        </w:rPr>
        <w:t xml:space="preserve">。</w:t>
      </w:r>
      <w:r/>
    </w:p>
    <w:p>
      <w:pPr>
        <w:ind w:firstLine="420"/>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五</w:t>
      </w:r>
      <w:r>
        <w:rPr>
          <w:rFonts w:hint="eastAsia" w:ascii="宋体" w:hAnsi="宋体" w:eastAsia="宋体" w:cs="宋体"/>
          <w:color w:val="auto"/>
          <w:sz w:val="21"/>
          <w:szCs w:val="21"/>
          <w:highlight w:val="none"/>
          <w:lang w:val="en-US" w:eastAsia="zh-CN" w:bidi="ar-SA"/>
        </w:rPr>
        <w:t xml:space="preserve">）服务要求</w:t>
      </w:r>
      <w:r>
        <w:rPr>
          <w:rFonts w:hint="eastAsia" w:ascii="宋体" w:hAnsi="宋体" w:cs="宋体"/>
          <w:color w:val="auto"/>
          <w:sz w:val="21"/>
          <w:szCs w:val="21"/>
          <w:highlight w:val="none"/>
          <w:lang w:val="en-US" w:eastAsia="zh-CN" w:bidi="ar-SA"/>
        </w:rPr>
        <w:t xml:space="preserve">：</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1、人员配备</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针对本项目须设立专项小组：其中项目经理1名，负责按照本次保险的有关要求为各被保险人提供承保、理赔及其他各类保险服务，包括必要的组织与协调工作；客户服务专员至少配备2名，其中有1名应为项目专职承保人员，1名应为项目专职理赔人员，协助项目经理提供保险服务。（磋商响应文件中需提供专项小组名单）。</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1.2根据相应文件内容，配合投保人完成核保与出单事宜，并在收到投保单和保费五个工作日内将保单正本和保费发票派专人送达投保人。 </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2、承保服务：</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2.1采用纸质和电脑数据相结合的建档方式，按镇（区）建立健全客户档案资料库，供相关部门参阅。</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2.2各镇（区）指定专门的客服人员，接受各方咨询，解释相关保险内容。</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2.3设定期走访项目专员，听取相关意见和建议，不断提高服务水平，为后续的参保工作做好准备。</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2.4为每个被保险人制作《保险服务手册》，详细介绍保障内容及理赔流程，报案电话。</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2.5每</w:t>
      </w:r>
      <w:r>
        <w:rPr>
          <w:rFonts w:hint="eastAsia" w:hAnsi="宋体" w:eastAsia="宋体" w:cs="宋体"/>
          <w:color w:val="auto"/>
          <w:sz w:val="21"/>
          <w:szCs w:val="21"/>
          <w:highlight w:val="none"/>
          <w:lang w:val="en-US" w:eastAsia="zh-CN"/>
        </w:rPr>
        <w:t xml:space="preserve">年</w:t>
      </w:r>
      <w:r>
        <w:rPr>
          <w:rFonts w:hint="eastAsia" w:ascii="宋体" w:hAnsi="宋体" w:eastAsia="宋体" w:cs="宋体"/>
          <w:color w:val="auto"/>
          <w:sz w:val="21"/>
          <w:szCs w:val="21"/>
          <w:highlight w:val="none"/>
        </w:rPr>
        <w:t xml:space="preserve">向</w:t>
      </w:r>
      <w:r>
        <w:rPr>
          <w:rFonts w:hint="eastAsia" w:hAnsi="宋体" w:eastAsia="宋体" w:cs="宋体"/>
          <w:color w:val="auto"/>
          <w:sz w:val="21"/>
          <w:szCs w:val="21"/>
          <w:highlight w:val="none"/>
          <w:lang w:eastAsia="zh-CN"/>
        </w:rPr>
        <w:t xml:space="preserve">苏州市吴江区残疾人联合会</w:t>
      </w:r>
      <w:r>
        <w:rPr>
          <w:rFonts w:hint="eastAsia" w:ascii="宋体" w:hAnsi="宋体" w:eastAsia="宋体" w:cs="宋体"/>
          <w:color w:val="auto"/>
          <w:sz w:val="21"/>
          <w:szCs w:val="21"/>
          <w:highlight w:val="none"/>
        </w:rPr>
        <w:t xml:space="preserve">汇报上季度的承保及理赔情况。</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3、理赔服务</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3.1保险服务基础标准：</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3.1.1统一实行24小时接报案；</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3.1.2统一实行24小时查勘；</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3.1.3统一实行24小时救援；</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3.1.4统一实行8小时全年无休理赔工作；</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3.1.5统一实行24小时投诉服务；</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3.1.6设立24小时保险服务专线电话，电脑录音系统和查勘调度系统保证畅通无误，及时准确。全年365天随时接受被保险人的出险报案，并立即通知保险公司本项目客户服务专员。               </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3.2各镇（区）设立专人受理</w:t>
      </w:r>
      <w:r>
        <w:rPr>
          <w:rFonts w:hint="eastAsia" w:hAnsi="宋体" w:eastAsia="宋体" w:cs="宋体"/>
          <w:color w:val="auto"/>
          <w:sz w:val="21"/>
          <w:szCs w:val="21"/>
          <w:highlight w:val="none"/>
          <w:lang w:eastAsia="zh-CN"/>
        </w:rPr>
        <w:t xml:space="preserve">苏州市吴江区残疾人联合会</w:t>
      </w:r>
      <w:r>
        <w:rPr>
          <w:rFonts w:hint="eastAsia" w:ascii="宋体" w:hAnsi="宋体" w:eastAsia="宋体" w:cs="宋体"/>
          <w:color w:val="auto"/>
          <w:sz w:val="21"/>
          <w:szCs w:val="21"/>
          <w:highlight w:val="none"/>
        </w:rPr>
        <w:t xml:space="preserve">赔款案件，实行一站式服务，确保理赔、财务、信息技术等环节的高效畅通。</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3.3接到报案后应详细</w:t>
      </w:r>
      <w:r>
        <w:rPr>
          <w:rFonts w:hint="eastAsia" w:hAnsi="宋体" w:eastAsia="宋体" w:cs="宋体"/>
          <w:color w:val="auto"/>
          <w:sz w:val="21"/>
          <w:szCs w:val="21"/>
          <w:highlight w:val="none"/>
          <w:lang w:eastAsia="zh-CN"/>
        </w:rPr>
        <w:t xml:space="preserve">地</w:t>
      </w:r>
      <w:r>
        <w:rPr>
          <w:rFonts w:hint="eastAsia" w:ascii="宋体" w:hAnsi="宋体" w:eastAsia="宋体" w:cs="宋体"/>
          <w:color w:val="auto"/>
          <w:sz w:val="21"/>
          <w:szCs w:val="21"/>
          <w:highlight w:val="none"/>
        </w:rPr>
        <w:t xml:space="preserve">告知被保险人注意事项，承保范围，保障内容及理赔时需要准备的材料等，不得欺骗、误导被保险人；</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3.4配合被保险人了解、熟悉理赔流程，指定专人上门收取索赔单证，并在约定的时间内上门收取，不得以任何理由拒绝上门服务，让保户足不出户即可办理保险索赔事宜。</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3.5保险公司上门收取理赔资料时，若认为有关证明或材料不完整，立刻以书面或口头方式通知被保险人需补充提供的有关证明或材料。若保险公司在接到索赔资料后</w:t>
      </w:r>
      <w:r>
        <w:rPr>
          <w:rFonts w:hint="eastAsia"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个工作日内未</w:t>
      </w:r>
      <w:r>
        <w:rPr>
          <w:rFonts w:hint="eastAsia" w:ascii="宋体" w:hAnsi="宋体" w:eastAsia="宋体" w:cs="宋体"/>
          <w:color w:val="auto"/>
          <w:sz w:val="21"/>
          <w:szCs w:val="21"/>
          <w:highlight w:val="none"/>
        </w:rPr>
        <w:t xml:space="preserve">给予审核</w:t>
      </w:r>
      <w:r>
        <w:rPr>
          <w:rFonts w:hint="eastAsia" w:ascii="宋体" w:hAnsi="宋体" w:eastAsia="宋体" w:cs="宋体"/>
          <w:color w:val="auto"/>
          <w:sz w:val="21"/>
          <w:szCs w:val="21"/>
          <w:highlight w:val="none"/>
        </w:rPr>
        <w:t xml:space="preserve">意见，则视为认可索赔资料的完整性。</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3.6在收到理赔材料后，简化理赔手续，应在规定时间内告知被保险人赔偿金额</w:t>
      </w:r>
      <w:r>
        <w:rPr>
          <w:rFonts w:hint="eastAsia" w:hAnsi="宋体" w:eastAsia="宋体" w:cs="宋体"/>
          <w:color w:val="auto"/>
          <w:sz w:val="21"/>
          <w:szCs w:val="21"/>
          <w:highlight w:val="none"/>
        </w:rPr>
        <w:t xml:space="preserve">、不予赔偿的金额及其理由</w:t>
      </w:r>
      <w:r>
        <w:rPr>
          <w:rFonts w:hint="eastAsia" w:ascii="宋体" w:hAnsi="宋体" w:eastAsia="宋体" w:cs="宋体"/>
          <w:color w:val="auto"/>
          <w:sz w:val="21"/>
          <w:szCs w:val="21"/>
          <w:highlight w:val="none"/>
        </w:rPr>
        <w:t xml:space="preserve">，超过规定时间的，视为同意赔偿。</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3.7接到被保险人报案后，对于属于保险责任的事故，同意按照以下约定及时确定赔偿金额：</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3.7.1对于意外伤害，资料齐全后10</w:t>
      </w:r>
      <w:r>
        <w:rPr>
          <w:rFonts w:hint="eastAsia" w:hAnsi="宋体" w:eastAsia="宋体" w:cs="宋体"/>
          <w:color w:val="auto"/>
          <w:sz w:val="21"/>
          <w:szCs w:val="21"/>
          <w:highlight w:val="none"/>
          <w:lang w:val="en-US" w:eastAsia="zh-CN"/>
        </w:rPr>
        <w:t xml:space="preserve">个</w:t>
      </w:r>
      <w:r>
        <w:rPr>
          <w:rFonts w:hint="eastAsia" w:ascii="宋体" w:hAnsi="宋体" w:eastAsia="宋体" w:cs="宋体"/>
          <w:color w:val="auto"/>
          <w:sz w:val="21"/>
          <w:szCs w:val="21"/>
          <w:highlight w:val="none"/>
        </w:rPr>
        <w:t xml:space="preserve">工作日内确定赔偿金额。                              </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3.8对于意外伤害门诊、住院对医院的要求是：卫生行政部门认定的二级及以上医院。</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3.9对于不属于保险责任的，同意在接到被保险人赔偿请求后5个工作日内向其发出《拒赔通知书》。</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3.10对于不属于保险责任的，保险公司在接到被保险人赔偿请求后没有按规定时间向其发出《拒赔通知书》，则按保险责任处理。 </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3.11当和被保险人就赔偿结果无法达成一致时，应及时向</w:t>
      </w:r>
      <w:r>
        <w:rPr>
          <w:rFonts w:hint="eastAsia" w:hAnsi="宋体" w:eastAsia="宋体" w:cs="宋体"/>
          <w:color w:val="auto"/>
          <w:sz w:val="21"/>
          <w:szCs w:val="21"/>
          <w:highlight w:val="none"/>
          <w:lang w:eastAsia="zh-CN"/>
        </w:rPr>
        <w:t xml:space="preserve">苏州市吴江区残疾人联合会</w:t>
      </w:r>
      <w:r>
        <w:rPr>
          <w:rFonts w:hint="eastAsia" w:ascii="宋体" w:hAnsi="宋体" w:eastAsia="宋体" w:cs="宋体"/>
          <w:color w:val="auto"/>
          <w:sz w:val="21"/>
          <w:szCs w:val="21"/>
          <w:highlight w:val="none"/>
        </w:rPr>
        <w:t xml:space="preserve">汇报，最终以</w:t>
      </w:r>
      <w:r>
        <w:rPr>
          <w:rFonts w:hint="eastAsia" w:hAnsi="宋体" w:eastAsia="宋体" w:cs="宋体"/>
          <w:color w:val="auto"/>
          <w:sz w:val="21"/>
          <w:szCs w:val="21"/>
          <w:highlight w:val="none"/>
          <w:lang w:eastAsia="zh-CN"/>
        </w:rPr>
        <w:t xml:space="preserve">苏州市吴江区残疾人联合会</w:t>
      </w:r>
      <w:r>
        <w:rPr>
          <w:rFonts w:hint="eastAsia" w:ascii="宋体" w:hAnsi="宋体" w:eastAsia="宋体" w:cs="宋体"/>
          <w:color w:val="auto"/>
          <w:sz w:val="21"/>
          <w:szCs w:val="21"/>
          <w:highlight w:val="none"/>
        </w:rPr>
        <w:t xml:space="preserve">的意见为准；</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3.12及时登记理赔相关信息，每月向</w:t>
      </w:r>
      <w:r>
        <w:rPr>
          <w:rFonts w:hint="eastAsia" w:hAnsi="宋体" w:eastAsia="宋体" w:cs="宋体"/>
          <w:color w:val="auto"/>
          <w:sz w:val="21"/>
          <w:szCs w:val="21"/>
          <w:highlight w:val="none"/>
          <w:lang w:eastAsia="zh-CN"/>
        </w:rPr>
        <w:t xml:space="preserve">苏州市吴江区残疾人联合会</w:t>
      </w:r>
      <w:r>
        <w:rPr>
          <w:rFonts w:hint="eastAsia" w:ascii="宋体" w:hAnsi="宋体" w:eastAsia="宋体" w:cs="宋体"/>
          <w:color w:val="auto"/>
          <w:sz w:val="21"/>
          <w:szCs w:val="21"/>
          <w:highlight w:val="none"/>
        </w:rPr>
        <w:t xml:space="preserve">汇报未决案件的进展情况，并形成书面汇报。</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3.13每半年度向</w:t>
      </w:r>
      <w:r>
        <w:rPr>
          <w:rFonts w:hint="eastAsia" w:hAnsi="宋体" w:eastAsia="宋体" w:cs="宋体"/>
          <w:color w:val="auto"/>
          <w:sz w:val="21"/>
          <w:szCs w:val="21"/>
          <w:highlight w:val="none"/>
          <w:lang w:eastAsia="zh-CN"/>
        </w:rPr>
        <w:t xml:space="preserve">苏州市吴江区残疾人联合会</w:t>
      </w:r>
      <w:r>
        <w:rPr>
          <w:rFonts w:hint="eastAsia" w:ascii="宋体" w:hAnsi="宋体" w:eastAsia="宋体" w:cs="宋体"/>
          <w:color w:val="auto"/>
          <w:sz w:val="21"/>
          <w:szCs w:val="21"/>
          <w:highlight w:val="none"/>
        </w:rPr>
        <w:t xml:space="preserve">提交《保险服务报告》。</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注：成交人需在吴江区各镇（区）设立专门联络人，由成交人负责理赔材料的收集及审核。如需区残联盖章确认，则需成交人专职理赔人员送至苏州市吴江区残疾人联合会盖章确认。</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4、其他保险服务承诺</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4.1定期沟通制</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双方良好的沟通有利于保险服务工作顺利开展，保险公司承诺在保险期限内将</w:t>
      </w:r>
      <w:r>
        <w:rPr>
          <w:rFonts w:hint="eastAsia" w:hAnsi="宋体" w:eastAsia="宋体" w:cs="宋体"/>
          <w:color w:val="auto"/>
          <w:sz w:val="21"/>
          <w:szCs w:val="21"/>
          <w:highlight w:val="none"/>
          <w:lang w:eastAsia="zh-CN"/>
        </w:rPr>
        <w:t xml:space="preserve">：</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 </w:t>
      </w:r>
      <w:r>
        <w:rPr>
          <w:rFonts w:hint="eastAsia" w:hAnsi="宋体" w:eastAsia="宋体" w:cs="宋体"/>
          <w:color w:val="auto"/>
          <w:sz w:val="21"/>
          <w:szCs w:val="21"/>
          <w:highlight w:val="none"/>
          <w:lang w:val="en-US" w:eastAsia="zh-CN"/>
        </w:rPr>
        <w:t xml:space="preserve">不</w:t>
      </w:r>
      <w:r>
        <w:rPr>
          <w:rFonts w:hint="eastAsia" w:ascii="宋体" w:hAnsi="宋体" w:eastAsia="宋体" w:cs="宋体"/>
          <w:color w:val="auto"/>
          <w:sz w:val="21"/>
          <w:szCs w:val="21"/>
          <w:highlight w:val="none"/>
        </w:rPr>
        <w:t xml:space="preserve">定期例会</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根据投保人要求，不定期召开保险工作例会，通报保险事故情况、理赔进展情况、商定各项服务计划和共同解决需双方协调的事宜；并建立客户档案。</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4.1.2定期统计</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每年</w:t>
      </w:r>
      <w:r>
        <w:rPr>
          <w:rFonts w:hint="eastAsia" w:ascii="宋体" w:hAnsi="宋体" w:eastAsia="宋体" w:cs="宋体"/>
          <w:color w:val="auto"/>
          <w:sz w:val="21"/>
          <w:szCs w:val="21"/>
          <w:highlight w:val="none"/>
        </w:rPr>
        <w:t xml:space="preserve">向投保人提供赔案统计报表，以便及时掌握理赔案件的进展情况，加快赔案处理速度。赔案统计报表建议包括的内容：出险时间、出险人员、出险人员年龄、出险原因、已决赔款金额、未决赔款金额、预付赔款金额等。</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4.2培训机制</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定期不定期组织被保险人并提供专项培训，培训内容主要包括保险的基础知识、保险合同责任及条款解释、保险事故索赔程序、风险管理等方面的内容。</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4.3风险管理计划</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每年举办一次针对疾病预防，意外事故防范的活动，培训活动时间由投保人、保险人共同拟定。</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4.4 提供业主方要求的其他保险服务。</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（六）其他要求：</w:t>
      </w:r>
      <w:r/>
    </w:p>
    <w:p>
      <w:pPr>
        <w:ind w:firstLine="420"/>
        <w:keepLines w:val="0"/>
        <w:keepNext w:val="0"/>
        <w:pageBreakBefore w:val="0"/>
        <w:spacing w:line="360" w:lineRule="auto"/>
        <w:widowControl w:val="off"/>
        <w:rPr>
          <w:rFonts w:hint="default" w:ascii="宋体" w:hAnsi="宋体" w:cs="宋体"/>
          <w:b w:val="0"/>
          <w:bCs w:val="0"/>
          <w:color w:val="auto"/>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eastAsia="zh-CN"/>
        </w:rPr>
        <w:t xml:space="preserve">如在合同执行期间，相关政策有调整，</w:t>
      </w:r>
      <w:r>
        <w:rPr>
          <w:rFonts w:hint="eastAsia" w:ascii="宋体" w:hAnsi="宋体" w:eastAsia="宋体" w:cs="宋体"/>
          <w:color w:val="auto"/>
          <w:sz w:val="21"/>
          <w:szCs w:val="21"/>
          <w:highlight w:val="none"/>
          <w:lang w:val="en-US" w:eastAsia="zh-CN"/>
        </w:rPr>
        <w:t xml:space="preserve">采购单位</w:t>
      </w:r>
      <w:r>
        <w:rPr>
          <w:rFonts w:hint="eastAsia" w:ascii="宋体" w:hAnsi="宋体" w:eastAsia="宋体" w:cs="宋体"/>
          <w:color w:val="auto"/>
          <w:sz w:val="21"/>
          <w:szCs w:val="21"/>
          <w:highlight w:val="none"/>
          <w:lang w:val="zh-CN" w:eastAsia="zh-CN"/>
        </w:rPr>
        <w:t xml:space="preserve">有权随时</w:t>
      </w:r>
      <w:r>
        <w:rPr>
          <w:rFonts w:hint="eastAsia" w:ascii="宋体" w:hAnsi="宋体" w:cs="宋体"/>
          <w:color w:val="auto"/>
          <w:sz w:val="21"/>
          <w:szCs w:val="21"/>
          <w:highlight w:val="none"/>
          <w:lang w:val="zh-CN" w:eastAsia="zh-CN"/>
        </w:rPr>
        <w:t xml:space="preserve">终止合同</w:t>
      </w:r>
      <w:r>
        <w:rPr>
          <w:rFonts w:hint="eastAsia" w:ascii="宋体" w:hAnsi="宋体" w:eastAsia="宋体" w:cs="宋体"/>
          <w:color w:val="auto"/>
          <w:sz w:val="21"/>
          <w:szCs w:val="21"/>
          <w:highlight w:val="none"/>
          <w:lang w:val="zh-CN" w:eastAsia="zh-CN"/>
        </w:rPr>
        <w:t xml:space="preserve">。</w:t>
      </w:r>
      <w:r/>
    </w:p>
    <w:p>
      <w:pPr>
        <w:ind w:firstLine="420"/>
        <w:spacing w:line="360" w:lineRule="auto"/>
        <w:rPr>
          <w:rFonts w:hint="eastAsia" w:ascii="宋体" w:hAnsi="宋体" w:cs="宋体"/>
          <w:b/>
          <w:bCs/>
          <w:color w:val="auto"/>
          <w:szCs w:val="21"/>
          <w:highlight w:val="none"/>
        </w:rPr>
      </w:pPr>
      <w:r>
        <w:rPr>
          <w:rFonts w:hint="eastAsia" w:hAnsi="宋体" w:eastAsia="宋体" w:cs="宋体"/>
          <w:color w:val="auto"/>
          <w:sz w:val="21"/>
          <w:szCs w:val="21"/>
          <w:highlight w:val="none"/>
          <w:lang w:val="en-US" w:eastAsia="zh-CN"/>
        </w:rPr>
        <w:t xml:space="preserve">2、在政策允许情况下，由成交单位承接托养机构残疾人员及工作人员综合保险。</w:t>
      </w:r>
      <w:r/>
    </w:p>
    <w:p>
      <w:pPr>
        <w:ind w:firstLine="422"/>
        <w:spacing w:line="360" w:lineRule="auto"/>
        <w:rPr>
          <w:rFonts w:hint="eastAsia" w:ascii="宋体" w:hAnsi="宋体" w:cs="宋体"/>
          <w:b/>
          <w:bCs/>
          <w:color w:val="auto"/>
          <w:highlight w:val="none"/>
        </w:rPr>
      </w:pPr>
      <w:r>
        <w:rPr>
          <w:rFonts w:hint="eastAsia" w:ascii="宋体" w:hAnsi="宋体" w:cs="宋体"/>
          <w:b/>
          <w:bCs/>
          <w:color w:val="auto"/>
          <w:szCs w:val="21"/>
          <w:highlight w:val="none"/>
        </w:rPr>
        <w:t xml:space="preserve">四、</w:t>
      </w:r>
      <w:r>
        <w:rPr>
          <w:rFonts w:hint="eastAsia" w:ascii="宋体" w:hAnsi="宋体" w:cs="宋体"/>
          <w:b/>
          <w:bCs/>
          <w:color w:val="auto"/>
          <w:highlight w:val="none"/>
        </w:rPr>
        <w:t xml:space="preserve">磋商文件的澄清和修改</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提交首次响应文件截止之日前，采购人、采购代理机构或者磋商小组可以对已发出的采购文件进行必要的澄清或者修改，澄清或者修改的内容作为采购文件的组成部分。澄清或者修改的内容可能影响响应文件编制的，采购人、采购代理机构应当在提交首次响应文件截止时间至少5日前，以更正公告的形式网上通知所有获取采购文件的供应商；不足5日的，采购人、采购代理机构应当顺延提交首次响应文件截止时间。</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2、采购文件的澄清、修改等内容与竞争性磋商采购文件在同一内容的表述上不一致时，以发出日期最接近磋商时间的公告为准。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3、采购文件的澄清、修改等内容均将在财政部门指定的政府采购信息发布媒体上发布，作为采购文件的组成部分，对供应商起约束作用。</w:t>
      </w:r>
      <w:r/>
    </w:p>
    <w:p>
      <w:pPr>
        <w:ind w:firstLine="422"/>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五</w:t>
      </w:r>
      <w:r>
        <w:rPr>
          <w:rFonts w:hint="eastAsia" w:ascii="宋体" w:hAnsi="宋体" w:cs="宋体"/>
          <w:b/>
          <w:bCs/>
          <w:color w:val="auto"/>
          <w:szCs w:val="21"/>
          <w:highlight w:val="none"/>
        </w:rPr>
        <w:t xml:space="preserve">、电子响应文件的组成和顺序</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（一）网上响应文件组成：</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1、目录</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w:t>
      </w:r>
      <w:r>
        <w:rPr>
          <w:rFonts w:hint="eastAsia" w:ascii="宋体" w:hAnsi="宋体" w:cs="宋体"/>
          <w:b/>
          <w:color w:val="auto"/>
          <w:szCs w:val="21"/>
          <w:highlight w:val="none"/>
          <w:lang w:val="zh-CN"/>
        </w:rPr>
        <w:t xml:space="preserve">、</w:t>
      </w:r>
      <w:r>
        <w:rPr>
          <w:rFonts w:hint="eastAsia" w:ascii="宋体" w:hAnsi="宋体" w:cs="宋体"/>
          <w:b/>
          <w:color w:val="auto"/>
          <w:szCs w:val="21"/>
          <w:highlight w:val="none"/>
        </w:rPr>
        <w:t xml:space="preserve">开标一览表（磋商报价表）</w:t>
      </w:r>
      <w:r/>
    </w:p>
    <w:p>
      <w:pPr>
        <w:ind w:firstLine="422"/>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rPr>
        <w:t xml:space="preserve">3</w:t>
      </w:r>
      <w:r>
        <w:rPr>
          <w:rFonts w:hint="eastAsia" w:ascii="宋体" w:hAnsi="宋体" w:cs="宋体"/>
          <w:b/>
          <w:color w:val="auto"/>
          <w:szCs w:val="21"/>
          <w:highlight w:val="none"/>
          <w:lang w:val="zh-CN"/>
        </w:rPr>
        <w:t xml:space="preserve">、资格审查响应文件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3.1具有独立承担民事责任的能力证明。包括供应商三证合一营业执照副本或民办非企业单位（法人）登记证书副本、社会团体法人登记证书副本或事业单位法人证书（注：公益一类事业单位、使用事业编制且由财政拨款保障的群团组织，不作为政府购买服务的承接主体）副本复印件，自然人的身份证明（加盖公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3.2具有良好的商业信誉和健全的财务会计制度，</w:t>
      </w:r>
      <w:r>
        <w:rPr>
          <w:rFonts w:hint="eastAsia" w:ascii="宋体" w:hAnsi="宋体" w:eastAsia="宋体" w:cs="宋体"/>
          <w:color w:val="auto"/>
          <w:szCs w:val="21"/>
          <w:highlight w:val="none"/>
        </w:rPr>
        <w:t xml:space="preserve">包括法人应提供包括但不限于最近一期</w:t>
      </w:r>
      <w:r>
        <w:rPr>
          <w:rFonts w:hint="eastAsia" w:ascii="宋体" w:hAnsi="宋体" w:cs="宋体"/>
          <w:color w:val="auto"/>
          <w:szCs w:val="21"/>
          <w:highlight w:val="none"/>
          <w:lang w:eastAsia="zh-CN"/>
        </w:rPr>
        <w:t xml:space="preserve">的财务审计报告（202</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年度或202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eastAsia="zh-CN"/>
        </w:rPr>
        <w:t xml:space="preserve">年度）</w:t>
      </w:r>
      <w:r>
        <w:rPr>
          <w:rFonts w:hint="eastAsia" w:ascii="宋体" w:hAnsi="宋体" w:eastAsia="宋体" w:cs="宋体"/>
          <w:color w:val="auto"/>
          <w:szCs w:val="21"/>
          <w:highlight w:val="none"/>
        </w:rPr>
        <w:t xml:space="preserve">或最近一期（202</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年1月以来任意一期）财务报表（至少包括资产负债表、利润表），其他组织、自然人及成立未满一年的法人应提供银行出具的资信证明（加盖公章）</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3.3有依法缴纳税收和社会保障资金的良好记录。提供参加本次采购活动前依法缴纳税收的凭据和依法缴纳社会保险的凭据（专用收据或社会保险缴纳清单），依法免税或不需要缴纳社会保险的供应商，应提供对应证明文件复印件（加盖公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3.4具备履行合同所必需的设备和专业技术能力的证明材料或承诺；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3.5参加政府采购活动前三年内在经营活动中没有重大违法记录的书面声明；</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3.6关于资格文件的声明函</w:t>
      </w:r>
      <w:r>
        <w:rPr>
          <w:rFonts w:hint="eastAsia" w:ascii="宋体" w:hAnsi="宋体" w:cs="宋体"/>
          <w:bCs/>
          <w:color w:val="auto"/>
          <w:szCs w:val="21"/>
          <w:highlight w:val="none"/>
          <w:lang w:eastAsia="zh-CN"/>
        </w:rPr>
        <w:t xml:space="preserve">；</w:t>
      </w:r>
      <w:r/>
    </w:p>
    <w:p>
      <w:pPr>
        <w:ind w:firstLine="420"/>
        <w:spacing w:line="360" w:lineRule="auto"/>
        <w:rPr>
          <w:rFonts w:hint="default" w:ascii="宋体" w:hAnsi="宋体" w:eastAsia="宋体" w:cs="宋体"/>
          <w:b/>
          <w:color w:val="auto"/>
          <w:szCs w:val="21"/>
          <w:highlight w:val="none"/>
          <w:lang w:val="en-US" w:eastAsia="zh-CN"/>
        </w:rPr>
      </w:pPr>
      <w:r>
        <w:rPr>
          <w:rFonts w:hint="eastAsia" w:ascii="宋体" w:hAnsi="宋体" w:cs="宋体"/>
          <w:b w:val="0"/>
          <w:bCs/>
          <w:color w:val="auto"/>
          <w:szCs w:val="21"/>
          <w:highlight w:val="none"/>
          <w:lang w:val="en-US" w:eastAsia="zh-CN"/>
        </w:rPr>
        <w:t xml:space="preserve">3.7</w:t>
      </w:r>
      <w:r>
        <w:rPr>
          <w:rFonts w:hint="eastAsia" w:ascii="宋体" w:hAnsi="宋体" w:cs="宋体"/>
          <w:color w:val="auto"/>
          <w:szCs w:val="21"/>
          <w:highlight w:val="none"/>
        </w:rPr>
        <w:t xml:space="preserve">本项目的特定资格</w:t>
      </w:r>
      <w:r>
        <w:rPr>
          <w:rFonts w:hint="eastAsia" w:ascii="宋体" w:hAnsi="宋体" w:cs="宋体"/>
          <w:color w:val="auto"/>
          <w:szCs w:val="21"/>
          <w:highlight w:val="none"/>
          <w:lang w:val="en-US" w:eastAsia="zh-CN"/>
        </w:rPr>
        <w:t xml:space="preserve">证明资料。</w:t>
      </w:r>
      <w:r/>
    </w:p>
    <w:p>
      <w:pPr>
        <w:ind w:firstLine="422"/>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rPr>
        <w:t xml:space="preserve">4</w:t>
      </w:r>
      <w:r>
        <w:rPr>
          <w:rFonts w:hint="eastAsia" w:ascii="宋体" w:hAnsi="宋体" w:cs="宋体"/>
          <w:b/>
          <w:color w:val="auto"/>
          <w:szCs w:val="21"/>
          <w:highlight w:val="none"/>
          <w:lang w:val="zh-CN"/>
        </w:rPr>
        <w:t xml:space="preserve">、符合性审查响应文件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4.1磋商响应函；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4.2供应商法定代表人身份证复印件；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4.3法定代表人授权委托书（如有授权）；</w:t>
      </w:r>
      <w:r>
        <w:rPr>
          <w:rFonts w:ascii="SimSun" w:hAnsi="SimSun" w:eastAsia="SimSun" w:cs="SimSun"/>
          <w:color w:val="000000"/>
          <w:sz w:val="21"/>
        </w:rPr>
        <w:t xml:space="preserve">总公司授权委托书（如有授权）；</w:t>
      </w: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4.4供应商代理人身份证复印件（如有授权）；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4.5★投标（响应）保证承诺书（必须提供，不提供为无效响应）；</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4.6偏离表（商务条款偏离表、服务条款偏离表）；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4.7供应商情况表；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4.8★实质性条款（如需实质性承诺等条款）；</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9</w:t>
      </w:r>
      <w:r>
        <w:rPr>
          <w:rFonts w:hint="eastAsia" w:ascii="宋体" w:hAnsi="宋体" w:cs="宋体"/>
          <w:color w:val="auto"/>
          <w:szCs w:val="21"/>
          <w:highlight w:val="none"/>
          <w:lang w:val="zh-CN"/>
        </w:rPr>
        <w:t xml:space="preserve">其他有关符合性证明的文件。</w:t>
      </w:r>
      <w:r/>
    </w:p>
    <w:p>
      <w:pPr>
        <w:ind w:firstLine="422"/>
        <w:spacing w:line="360" w:lineRule="auto"/>
        <w:rPr>
          <w:rFonts w:hint="eastAsia" w:ascii="宋体" w:hAnsi="宋体" w:cs="宋体"/>
          <w:color w:val="auto"/>
          <w:szCs w:val="21"/>
          <w:highlight w:val="none"/>
          <w:lang w:val="zh-CN"/>
        </w:rPr>
      </w:pPr>
      <w:r>
        <w:rPr>
          <w:rFonts w:hint="eastAsia" w:ascii="宋体" w:hAnsi="宋体" w:cs="宋体"/>
          <w:b/>
          <w:color w:val="auto"/>
          <w:szCs w:val="21"/>
          <w:highlight w:val="none"/>
        </w:rPr>
        <w:t xml:space="preserve">5</w:t>
      </w:r>
      <w:r>
        <w:rPr>
          <w:rFonts w:hint="eastAsia" w:ascii="宋体" w:hAnsi="宋体" w:cs="宋体"/>
          <w:b/>
          <w:color w:val="auto"/>
          <w:szCs w:val="21"/>
          <w:highlight w:val="none"/>
          <w:lang w:val="zh-CN"/>
        </w:rPr>
        <w:t xml:space="preserve">、综合评审响应文件</w:t>
      </w:r>
      <w:r/>
    </w:p>
    <w:p>
      <w:pPr>
        <w:ind w:firstLine="420"/>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5.1</w:t>
      </w:r>
      <w:r>
        <w:rPr>
          <w:rFonts w:hint="eastAsia" w:ascii="宋体" w:hAnsi="宋体" w:cs="宋体"/>
          <w:b w:val="0"/>
          <w:bCs w:val="0"/>
          <w:color w:val="auto"/>
          <w:sz w:val="21"/>
          <w:szCs w:val="21"/>
          <w:highlight w:val="none"/>
          <w:lang w:val="en-US" w:eastAsia="zh-CN"/>
        </w:rPr>
        <w:t xml:space="preserve">服务</w:t>
      </w:r>
      <w:r>
        <w:rPr>
          <w:rFonts w:hint="eastAsia" w:ascii="宋体" w:hAnsi="宋体" w:eastAsia="宋体" w:cs="宋体"/>
          <w:b w:val="0"/>
          <w:bCs w:val="0"/>
          <w:color w:val="auto"/>
          <w:sz w:val="21"/>
          <w:szCs w:val="21"/>
          <w:highlight w:val="none"/>
        </w:rPr>
        <w:t xml:space="preserve">方案</w:t>
      </w:r>
      <w:r>
        <w:rPr>
          <w:rFonts w:hint="eastAsia" w:ascii="宋体" w:hAnsi="宋体" w:cs="宋体"/>
          <w:b w:val="0"/>
          <w:bCs w:val="0"/>
          <w:color w:val="auto"/>
          <w:szCs w:val="21"/>
          <w:highlight w:val="none"/>
        </w:rPr>
        <w:t xml:space="preserve">；</w:t>
      </w:r>
      <w:r/>
    </w:p>
    <w:p>
      <w:pPr>
        <w:ind w:firstLine="420"/>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5.2服务能力；</w:t>
      </w:r>
      <w:r/>
    </w:p>
    <w:p>
      <w:pPr>
        <w:ind w:firstLine="420"/>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5.</w:t>
      </w:r>
      <w:r>
        <w:rPr>
          <w:rFonts w:hint="eastAsia" w:ascii="宋体" w:hAnsi="宋体" w:cs="宋体"/>
          <w:b w:val="0"/>
          <w:bCs w:val="0"/>
          <w:color w:val="auto"/>
          <w:szCs w:val="21"/>
          <w:highlight w:val="none"/>
          <w:lang w:val="en-US" w:eastAsia="zh-CN"/>
        </w:rPr>
        <w:t xml:space="preserve">3公司承办能力</w:t>
      </w:r>
      <w:r>
        <w:rPr>
          <w:rFonts w:hint="eastAsia" w:ascii="宋体" w:hAnsi="宋体" w:cs="宋体"/>
          <w:b w:val="0"/>
          <w:bCs w:val="0"/>
          <w:color w:val="auto"/>
          <w:szCs w:val="21"/>
          <w:highlight w:val="none"/>
        </w:rPr>
        <w:t xml:space="preserve">；</w:t>
      </w:r>
      <w:r/>
    </w:p>
    <w:p>
      <w:pPr>
        <w:ind w:firstLine="420"/>
        <w:spacing w:line="360" w:lineRule="auto"/>
        <w:rPr>
          <w:rFonts w:hint="eastAsia" w:ascii="宋体" w:hAnsi="宋体" w:cs="宋体"/>
          <w:color w:val="auto"/>
          <w:szCs w:val="21"/>
          <w:highlight w:val="none"/>
          <w:lang w:val="zh-CN"/>
        </w:rPr>
      </w:pPr>
      <w:r>
        <w:rPr>
          <w:rFonts w:hint="eastAsia" w:ascii="宋体" w:hAnsi="宋体" w:cs="宋体"/>
          <w:b w:val="0"/>
          <w:bCs w:val="0"/>
          <w:color w:val="auto"/>
          <w:szCs w:val="21"/>
          <w:highlight w:val="none"/>
        </w:rPr>
        <w:t xml:space="preserve">5</w:t>
      </w:r>
      <w:r>
        <w:rPr>
          <w:rFonts w:hint="eastAsia" w:ascii="宋体" w:hAnsi="宋体" w:cs="宋体"/>
          <w:b w:val="0"/>
          <w:bCs w:val="0"/>
          <w:color w:val="auto"/>
          <w:szCs w:val="21"/>
          <w:highlight w:val="none"/>
          <w:lang w:val="zh-CN"/>
        </w:rPr>
        <w:t xml:space="preserve">.</w:t>
      </w:r>
      <w:r>
        <w:rPr>
          <w:rFonts w:hint="eastAsia" w:ascii="宋体" w:hAnsi="宋体" w:cs="宋体"/>
          <w:b w:val="0"/>
          <w:bCs w:val="0"/>
          <w:color w:val="auto"/>
          <w:szCs w:val="21"/>
          <w:highlight w:val="none"/>
          <w:lang w:val="en-US" w:eastAsia="zh-CN"/>
        </w:rPr>
        <w:t xml:space="preserve">4</w:t>
      </w:r>
      <w:r>
        <w:rPr>
          <w:rFonts w:hint="eastAsia" w:ascii="宋体" w:hAnsi="宋体" w:cs="宋体"/>
          <w:b w:val="0"/>
          <w:bCs w:val="0"/>
          <w:color w:val="auto"/>
          <w:szCs w:val="21"/>
          <w:highlight w:val="none"/>
          <w:lang w:val="zh-CN"/>
        </w:rPr>
        <w:t xml:space="preserve">与本次采购相关的其他证明材料</w:t>
      </w:r>
      <w:r>
        <w:rPr>
          <w:rFonts w:hint="eastAsia" w:ascii="宋体" w:hAnsi="宋体" w:cs="宋体"/>
          <w:color w:val="auto"/>
          <w:szCs w:val="21"/>
          <w:highlight w:val="none"/>
          <w:lang w:val="zh-CN"/>
        </w:rPr>
        <w:t xml:space="preserve">。</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6、价格折扣响应文件</w:t>
      </w:r>
      <w:r/>
    </w:p>
    <w:p>
      <w:pPr>
        <w:ind w:firstLine="422"/>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rPr>
        <w:t xml:space="preserve">6.1</w:t>
      </w:r>
      <w:r>
        <w:rPr>
          <w:rFonts w:hint="eastAsia" w:ascii="宋体" w:hAnsi="宋体" w:eastAsia="宋体" w:cs="宋体"/>
          <w:bCs/>
          <w:color w:val="auto"/>
          <w:sz w:val="21"/>
          <w:szCs w:val="21"/>
          <w:highlight w:val="none"/>
          <w:lang w:val="en-US" w:eastAsia="zh-CN" w:bidi="ar-SA"/>
        </w:rPr>
        <w:t xml:space="preserve">《中小企业声明函》或《残疾人福利性单位声明函》或由省级以上监狱管理局、戒毒管理局（含新疆生产建设兵团）出具的属于监狱企业的证明文件</w:t>
      </w:r>
      <w:r>
        <w:rPr>
          <w:rFonts w:hint="eastAsia" w:ascii="宋体" w:hAnsi="宋体" w:cs="宋体"/>
          <w:b/>
          <w:color w:val="auto"/>
          <w:szCs w:val="21"/>
          <w:highlight w:val="none"/>
          <w:lang w:val="zh-CN"/>
        </w:rPr>
        <w:t xml:space="preserve">。</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备注：</w:t>
      </w:r>
      <w:r/>
    </w:p>
    <w:p>
      <w:pPr>
        <w:ind w:firstLine="420"/>
        <w:spacing w:line="360" w:lineRule="auto"/>
        <w:rPr>
          <w:rFonts w:hint="eastAsia" w:ascii="宋体" w:hAnsi="宋体" w:cs="宋体"/>
          <w:b/>
          <w:bCs/>
          <w:color w:val="auto"/>
          <w:highlight w:val="none"/>
        </w:rPr>
      </w:pPr>
      <w:r>
        <w:rPr>
          <w:rFonts w:hint="eastAsia" w:ascii="宋体" w:hAnsi="宋体" w:cs="宋体"/>
          <w:color w:val="auto"/>
          <w:highlight w:val="none"/>
          <w:lang w:val="zh-CN"/>
        </w:rPr>
        <w:t xml:space="preserve">★</w:t>
      </w:r>
      <w:r>
        <w:rPr>
          <w:rFonts w:hint="eastAsia" w:ascii="宋体" w:hAnsi="宋体" w:cs="宋体"/>
          <w:color w:val="auto"/>
          <w:highlight w:val="none"/>
          <w:lang w:val="en-US" w:eastAsia="zh-CN"/>
        </w:rPr>
        <w:t xml:space="preserve">1、</w:t>
      </w:r>
      <w:r>
        <w:rPr>
          <w:rFonts w:hint="eastAsia" w:ascii="宋体" w:hAnsi="宋体" w:cs="宋体"/>
          <w:b/>
          <w:bCs/>
          <w:color w:val="auto"/>
          <w:highlight w:val="none"/>
        </w:rPr>
        <w:t xml:space="preserve">磋商响应文件由1、2、3、4、5和6款规定的内容共同组成。供应商必须提交上述3、4、6款规定的资料，并须按照“响应文件组成”将相关材料上传至相应模块，否则视为无效，对应项不得分。否则，响应文件将因资格性条件不符或未实质性响应采购文件而被拒绝。</w:t>
      </w:r>
      <w:r/>
    </w:p>
    <w:p>
      <w:pPr>
        <w:numPr>
          <w:ilvl w:val="0"/>
          <w:numId w:val="4"/>
        </w:numPr>
        <w:ind w:firstLine="422"/>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磋商过程中如有问题采购代理机构工作人员会及时通过《投标供应商确认函》留存的手机号与供应商联系。请供应商确保该手机号磋商当日通讯畅通，否则导致的对供应商不利的后果由供应商自行承担。</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（二）</w:t>
      </w:r>
      <w:r>
        <w:rPr>
          <w:rFonts w:hint="eastAsia" w:ascii="宋体" w:hAnsi="宋体" w:cs="宋体"/>
          <w:color w:val="auto"/>
          <w:szCs w:val="21"/>
          <w:highlight w:val="none"/>
        </w:rPr>
        <w:t xml:space="preserve">网上响应文件的制作</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本项目采用电子招投标形式</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请供应商按照《苏采云系统供应商操作手册》</w:t>
      </w:r>
      <w:r>
        <w:rPr>
          <w:rFonts w:hint="eastAsia" w:ascii="宋体" w:hAnsi="宋体" w:cs="宋体"/>
          <w:color w:val="auto"/>
          <w:szCs w:val="21"/>
          <w:highlight w:val="none"/>
        </w:rPr>
        <w:t xml:space="preserve">（https://czju.suzhou.gov.cn/zfcg/html/content/20231220161910031.shtml）</w:t>
      </w:r>
      <w:r>
        <w:rPr>
          <w:rFonts w:hint="eastAsia" w:ascii="宋体" w:hAnsi="宋体" w:cs="宋体"/>
          <w:color w:val="auto"/>
          <w:szCs w:val="21"/>
          <w:highlight w:val="none"/>
          <w:lang w:val="zh-CN"/>
        </w:rPr>
        <w:t xml:space="preserve">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2"/>
        <w:jc w:val="left"/>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val="zh-CN"/>
        </w:rPr>
        <w:t xml:space="preserve">、网上响应文件附件如无法加盖电子签章，请上传清晰的盖有公章的扫描件。</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、全套响应文件应无涂改和行间插字，除非这些删改是根据磋商采购单位指示进行的,或者是供应商造成的必须修改的错误。但修改处应由供应商法定代表人（负责人）或授权代表签字证明。</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、如因软件系统出现问题或其他因素导致磋商当天不能完成整个磋商程序的，可以在磋商现场进行封标，待问题解决后再继续进行下去。采购代理机构应把继续磋商程序的时间、地点通知到每个磋商供应商。</w:t>
      </w:r>
      <w:r/>
    </w:p>
    <w:p>
      <w:pPr>
        <w:ind w:firstLine="420"/>
        <w:jc w:val="left"/>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网上响应文件请按采购文件要求的响应文件的组成要求进行制作。本项目采用网上报名、网上提交响应文件，未使用上述方式将导致无法报名或响应失败。</w:t>
      </w:r>
      <w:r/>
    </w:p>
    <w:p>
      <w:pPr>
        <w:ind w:firstLine="420"/>
        <w:jc w:val="left"/>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、响应文件组成部分中如</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文件已给定格式的，</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按给定格式提供，不得更改，如必须更改时，须另行制作偏离说明，并作为响应文件的组成部分。</w:t>
      </w:r>
      <w:r/>
    </w:p>
    <w:p>
      <w:pPr>
        <w:ind w:firstLine="420"/>
        <w:jc w:val="left"/>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、一经</w:t>
      </w:r>
      <w:r>
        <w:rPr>
          <w:rFonts w:hint="eastAsia" w:ascii="宋体" w:hAnsi="宋体" w:cs="宋体"/>
          <w:color w:val="auto"/>
          <w:szCs w:val="21"/>
          <w:highlight w:val="none"/>
        </w:rPr>
        <w:t xml:space="preserve">磋商</w:t>
      </w:r>
      <w:r>
        <w:rPr>
          <w:rFonts w:hint="eastAsia" w:ascii="宋体" w:hAnsi="宋体" w:cs="宋体"/>
          <w:color w:val="auto"/>
          <w:szCs w:val="21"/>
          <w:highlight w:val="none"/>
          <w:lang w:val="zh-CN"/>
        </w:rPr>
        <w:t xml:space="preserve">，除非供应商在响应文件中对</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文件的规定或条款有书面偏离或保留，否则应视为其全部接受和遵守。同时无论</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是否成交，其响应文件恕不退还。</w:t>
      </w:r>
      <w:r/>
    </w:p>
    <w:p>
      <w:pPr>
        <w:ind w:firstLine="420"/>
        <w:jc w:val="left"/>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rPr>
        <w:t xml:space="preserve">8</w:t>
      </w:r>
      <w:r>
        <w:rPr>
          <w:rFonts w:hint="eastAsia" w:ascii="宋体" w:hAnsi="宋体" w:cs="宋体"/>
          <w:color w:val="auto"/>
          <w:szCs w:val="21"/>
          <w:highlight w:val="none"/>
          <w:lang w:val="zh-CN"/>
        </w:rPr>
        <w:t xml:space="preserve">、采购人或采购代理机构无论出于自己的考虑，还是出于对供应商提问的澄清，均可对</w:t>
      </w:r>
      <w:r>
        <w:rPr>
          <w:rFonts w:hint="eastAsia" w:ascii="宋体" w:hAnsi="宋体" w:cs="宋体"/>
          <w:color w:val="auto"/>
          <w:szCs w:val="21"/>
          <w:highlight w:val="none"/>
        </w:rPr>
        <w:t xml:space="preserve">磋商</w:t>
      </w:r>
      <w:r>
        <w:rPr>
          <w:rFonts w:hint="eastAsia" w:ascii="宋体" w:hAnsi="宋体" w:cs="宋体"/>
          <w:color w:val="auto"/>
          <w:szCs w:val="21"/>
          <w:highlight w:val="none"/>
          <w:lang w:val="zh-CN"/>
        </w:rPr>
        <w:t xml:space="preserve">文件用更正公告的方式进行修改。</w:t>
      </w:r>
      <w:r/>
    </w:p>
    <w:p>
      <w:pPr>
        <w:ind w:firstLine="422"/>
        <w:jc w:val="left"/>
        <w:spacing w:line="360" w:lineRule="auto"/>
        <w:rPr>
          <w:rFonts w:hint="eastAsia" w:ascii="宋体" w:hAnsi="宋体" w:cs="宋体"/>
          <w:b/>
          <w:bCs/>
          <w:color w:val="auto"/>
          <w:szCs w:val="21"/>
          <w:highlight w:val="none"/>
          <w:lang w:val="zh-CN"/>
        </w:rPr>
        <w:outlineLvl w:val="9"/>
      </w:pPr>
      <w:r>
        <w:rPr>
          <w:rFonts w:hint="eastAsia" w:ascii="宋体" w:hAnsi="宋体" w:cs="宋体"/>
          <w:b/>
          <w:bCs/>
          <w:color w:val="auto"/>
          <w:szCs w:val="21"/>
          <w:highlight w:val="none"/>
        </w:rPr>
        <w:t xml:space="preserve">9、</w:t>
      </w:r>
      <w:r>
        <w:rPr>
          <w:rFonts w:hint="eastAsia" w:ascii="宋体" w:hAnsi="宋体" w:cs="宋体"/>
          <w:b/>
          <w:bCs/>
          <w:color w:val="auto"/>
          <w:szCs w:val="21"/>
          <w:highlight w:val="none"/>
          <w:lang w:val="zh-CN"/>
        </w:rPr>
        <w:t xml:space="preserve">★响应文件计量单位和使用文字</w:t>
      </w:r>
      <w:r/>
    </w:p>
    <w:p>
      <w:pPr>
        <w:ind w:firstLine="420"/>
        <w:jc w:val="left"/>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9</w:t>
      </w:r>
      <w:r>
        <w:rPr>
          <w:rFonts w:hint="eastAsia" w:ascii="宋体" w:hAnsi="宋体" w:cs="宋体"/>
          <w:color w:val="auto"/>
          <w:szCs w:val="21"/>
          <w:highlight w:val="none"/>
          <w:lang w:val="zh-CN"/>
        </w:rPr>
        <w:t xml:space="preserve">.1.响应文件中所使用的计量单位，除竞争性磋商采购文件中有特</w:t>
      </w:r>
      <w:r>
        <w:rPr>
          <w:rFonts w:hint="eastAsia" w:ascii="宋体" w:hAnsi="宋体" w:cs="宋体"/>
          <w:color w:val="auto"/>
          <w:szCs w:val="21"/>
          <w:highlight w:val="none"/>
        </w:rPr>
        <w:t xml:space="preserve">殊要求外，均应使用中华人民共和国法定计量单位。</w:t>
      </w:r>
      <w:r/>
    </w:p>
    <w:p>
      <w:pPr>
        <w:ind w:firstLine="420"/>
        <w:jc w:val="left"/>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9.2.响应文件应使用中文编制，响应文件中使用其他文字的，必须附有中文译本，且以中文译本为准。对于未附有中文译本和中文译本不准确的响应文件可能引起的对供应商不利的后果，磋商采购单位概不负责。</w:t>
      </w:r>
      <w:r/>
    </w:p>
    <w:p>
      <w:pPr>
        <w:ind w:firstLine="422"/>
        <w:jc w:val="left"/>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10.报价（编制）要求的说明</w:t>
      </w:r>
      <w:r/>
    </w:p>
    <w:p>
      <w:pPr>
        <w:ind w:firstLine="420"/>
        <w:jc w:val="left"/>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10.1.磋商报价应包括完成该项服务全部内容的一切费用。</w:t>
      </w:r>
      <w:r/>
    </w:p>
    <w:p>
      <w:pPr>
        <w:ind w:firstLine="420"/>
        <w:jc w:val="left"/>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10.2.磋商供应商应按《响应报价分析表》中的全部项目计算单价和总价。《响应报价分析表》中的每一单项均应计算并填写单价和总价，并由法定代表人或代理人签署。（如有要求）</w:t>
      </w:r>
      <w:r/>
    </w:p>
    <w:p>
      <w:pPr>
        <w:ind w:firstLine="420"/>
        <w:jc w:val="left"/>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10.3</w:t>
      </w:r>
      <w:r>
        <w:rPr>
          <w:rFonts w:hint="eastAsia" w:ascii="宋体" w:hAnsi="宋体" w:cs="宋体"/>
          <w:color w:val="auto"/>
          <w:szCs w:val="21"/>
          <w:highlight w:val="none"/>
          <w:lang w:val="zh-TW" w:eastAsia="zh-TW"/>
        </w:rPr>
        <w:t xml:space="preserve">本次竞争性磋商不分采购单元，各供应商须对全部内容进行响应报价，</w:t>
      </w:r>
      <w:r>
        <w:rPr>
          <w:rFonts w:hint="eastAsia" w:ascii="宋体" w:hAnsi="宋体" w:cs="宋体"/>
          <w:color w:val="auto"/>
          <w:szCs w:val="21"/>
          <w:highlight w:val="none"/>
        </w:rPr>
        <w:t xml:space="preserve">只投其中部分内容者，其响应文件将被拒绝。</w:t>
      </w:r>
      <w:r/>
    </w:p>
    <w:p>
      <w:pPr>
        <w:ind w:firstLine="420"/>
        <w:jc w:val="left"/>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10.4.一项磋商内容只允许一个报价，采购代理机构不接受任何有选择性的响应报价。</w:t>
      </w:r>
      <w:r/>
    </w:p>
    <w:p>
      <w:pPr>
        <w:ind w:firstLine="420"/>
        <w:jc w:val="left"/>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10.5.响应文件报价中的单价和总价全部采用人民币表示，除非合同的特殊条款另有规定。</w:t>
      </w:r>
      <w:r/>
    </w:p>
    <w:p>
      <w:pPr>
        <w:numPr>
          <w:ilvl w:val="0"/>
          <w:numId w:val="0"/>
        </w:numPr>
        <w:keepLines w:val="0"/>
        <w:keepNext w:val="0"/>
        <w:pageBreakBefore w:val="0"/>
        <w:spacing w:line="360" w:lineRule="auto"/>
        <w:widowControl w:val="off"/>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en-US" w:eastAsia="zh-CN"/>
        </w:rPr>
        <w:t xml:space="preserve">10.6</w:t>
      </w:r>
      <w:r>
        <w:rPr>
          <w:rFonts w:hint="eastAsia" w:ascii="宋体" w:hAnsi="宋体" w:eastAsia="宋体" w:cs="宋体"/>
          <w:color w:val="auto"/>
          <w:szCs w:val="21"/>
          <w:highlight w:val="none"/>
          <w:lang w:val="zh-CN"/>
        </w:rPr>
        <w:t xml:space="preserve">响应文件错误的修正原则</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Cs w:val="21"/>
          <w:highlight w:val="none"/>
          <w:lang w:val="zh-CN" w:eastAsia="zh-CN"/>
        </w:rPr>
        <w:outlineLvl w:val="9"/>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zh-CN" w:eastAsia="zh-CN"/>
        </w:rPr>
        <w:t xml:space="preserve">响应文件的大写金额与小写金额不一致的，以大写金额为准。总价金额与按单价汇总金额不一致的，以单价金额计算结果为准；单价金额小数点有</w:t>
      </w:r>
      <w:r>
        <w:rPr>
          <w:rFonts w:hint="eastAsia" w:ascii="宋体" w:hAnsi="宋体" w:cs="宋体"/>
          <w:color w:val="auto"/>
          <w:szCs w:val="21"/>
          <w:highlight w:val="none"/>
          <w:lang w:val="zh-CN" w:eastAsia="zh-CN"/>
        </w:rPr>
        <w:t xml:space="preserve">明显</w:t>
      </w:r>
      <w:r>
        <w:rPr>
          <w:rFonts w:hint="eastAsia" w:ascii="宋体" w:hAnsi="宋体" w:eastAsia="宋体" w:cs="宋体"/>
          <w:color w:val="auto"/>
          <w:szCs w:val="21"/>
          <w:highlight w:val="none"/>
          <w:lang w:val="zh-CN" w:eastAsia="zh-CN"/>
        </w:rPr>
        <w:t xml:space="preserve">错位的，应以总价为准，并修改单价。</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Cs w:val="21"/>
          <w:highlight w:val="none"/>
          <w:lang w:val="zh-CN" w:eastAsia="zh-CN"/>
        </w:rPr>
        <w:outlineLvl w:val="9"/>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zh-CN" w:eastAsia="zh-CN"/>
        </w:rPr>
        <w:t xml:space="preserve">对不同文字文本磋商响应文件的解释发生异议的，以中文文本为准。</w:t>
      </w:r>
      <w:r/>
    </w:p>
    <w:p>
      <w:pPr>
        <w:ind w:firstLine="420"/>
        <w:jc w:val="left"/>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val="zh-CN" w:eastAsia="zh-CN"/>
        </w:rPr>
        <w:t xml:space="preserve">供应商不同意以上修正的，其响应文件将被拒绝。</w:t>
      </w:r>
      <w:r/>
    </w:p>
    <w:p>
      <w:pPr>
        <w:ind w:firstLine="422"/>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lang w:val="en-US" w:eastAsia="zh-CN"/>
        </w:rPr>
        <w:t xml:space="preserve">六</w:t>
      </w:r>
      <w:r>
        <w:rPr>
          <w:rFonts w:hint="eastAsia" w:ascii="宋体" w:hAnsi="宋体" w:cs="宋体"/>
          <w:b/>
          <w:color w:val="auto"/>
          <w:szCs w:val="21"/>
          <w:highlight w:val="none"/>
          <w:lang w:val="zh-CN"/>
        </w:rPr>
        <w:t xml:space="preserve">、</w:t>
      </w:r>
      <w:r>
        <w:rPr>
          <w:rFonts w:hint="eastAsia" w:ascii="宋体" w:hAnsi="宋体" w:cs="宋体"/>
          <w:b/>
          <w:color w:val="auto"/>
          <w:szCs w:val="21"/>
          <w:highlight w:val="none"/>
        </w:rPr>
        <w:t xml:space="preserve">响应</w:t>
      </w:r>
      <w:r>
        <w:rPr>
          <w:rFonts w:hint="eastAsia" w:ascii="宋体" w:hAnsi="宋体" w:cs="宋体"/>
          <w:b/>
          <w:color w:val="auto"/>
          <w:szCs w:val="21"/>
          <w:highlight w:val="none"/>
          <w:lang w:val="zh-CN"/>
        </w:rPr>
        <w:t xml:space="preserve">文件的递交</w:t>
      </w:r>
      <w:r/>
    </w:p>
    <w:p>
      <w:pPr>
        <w:pStyle w:val="1064"/>
        <w:ind w:firstLine="420"/>
        <w:spacing w:line="360" w:lineRule="auto"/>
        <w:rPr>
          <w:rFonts w:hint="eastAsia" w:ascii="宋体" w:hAnsi="宋体" w:cs="宋体"/>
          <w:bCs/>
          <w:color w:val="auto"/>
          <w:sz w:val="21"/>
          <w:szCs w:val="21"/>
          <w:highlight w:val="none"/>
        </w:rPr>
        <w:outlineLvl w:val="9"/>
      </w:pPr>
      <w:r>
        <w:rPr>
          <w:rFonts w:hint="eastAsia" w:ascii="宋体" w:hAnsi="宋体" w:cs="宋体"/>
          <w:bCs/>
          <w:color w:val="auto"/>
          <w:sz w:val="21"/>
          <w:szCs w:val="21"/>
          <w:highlight w:val="none"/>
        </w:rPr>
        <w:t xml:space="preserve">（一）响应截止时间</w:t>
      </w:r>
      <w:r/>
    </w:p>
    <w:p>
      <w:pPr>
        <w:pStyle w:val="1064"/>
        <w:ind w:firstLine="420"/>
        <w:spacing w:line="360" w:lineRule="auto"/>
        <w:rPr>
          <w:rFonts w:hint="eastAsia" w:ascii="宋体" w:hAnsi="宋体" w:cs="宋体"/>
          <w:bCs/>
          <w:color w:val="auto"/>
          <w:sz w:val="21"/>
          <w:szCs w:val="21"/>
          <w:highlight w:val="none"/>
        </w:rPr>
        <w:outlineLvl w:val="9"/>
      </w:pPr>
      <w:r>
        <w:rPr>
          <w:rFonts w:hint="eastAsia" w:ascii="宋体" w:hAnsi="宋体" w:cs="宋体"/>
          <w:bCs/>
          <w:color w:val="auto"/>
          <w:sz w:val="21"/>
          <w:szCs w:val="21"/>
          <w:highlight w:val="none"/>
        </w:rPr>
        <w:t xml:space="preserve"> 1、网上响应文件必须在响应截止时间前提交，截止时间以后提交的响应文件，采购人或采购代理机构将拒绝接收。</w:t>
      </w:r>
      <w:r/>
    </w:p>
    <w:p>
      <w:pPr>
        <w:pStyle w:val="1064"/>
        <w:ind w:firstLine="420"/>
        <w:spacing w:line="360" w:lineRule="auto"/>
        <w:rPr>
          <w:rFonts w:hint="eastAsia" w:ascii="宋体" w:hAnsi="宋体" w:cs="宋体"/>
          <w:bCs/>
          <w:color w:val="auto"/>
          <w:sz w:val="21"/>
          <w:szCs w:val="21"/>
          <w:highlight w:val="none"/>
        </w:rPr>
        <w:outlineLvl w:val="9"/>
      </w:pPr>
      <w:r>
        <w:rPr>
          <w:rFonts w:hint="eastAsia" w:ascii="宋体" w:hAnsi="宋体" w:cs="宋体"/>
          <w:bCs/>
          <w:color w:val="auto"/>
          <w:sz w:val="21"/>
          <w:szCs w:val="21"/>
          <w:highlight w:val="none"/>
        </w:rPr>
        <w:t xml:space="preserve"> 2、采购人或者采购代理机构推迟磋商截止时间时，应以更正公告的形式，通知所有供应商。在这种情况下，采购代理人和供应商的权利和义务将受到新的截止期的约束。    </w:t>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（二）响应文件的补充、修改或者撤回</w:t>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1、响应文件的修改应在提交投标（响应）文件截止时间前进行。</w:t>
      </w:r>
      <w:r/>
    </w:p>
    <w:p>
      <w:pPr>
        <w:ind w:firstLine="42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2、磋商开始时间后至投标（响应）文件截止时间前，供应商可以撤回投标。</w:t>
      </w:r>
      <w:r/>
    </w:p>
    <w:p>
      <w:pPr>
        <w:ind w:firstLine="420"/>
        <w:jc w:val="left"/>
        <w:spacing w:line="360" w:lineRule="auto"/>
        <w:tabs>
          <w:tab w:val="left" w:pos="540" w:leader="none"/>
        </w:tabs>
        <w:rPr>
          <w:rFonts w:hint="eastAsia" w:ascii="宋体" w:hAnsi="宋体" w:cs="宋体"/>
          <w:color w:val="auto"/>
          <w:szCs w:val="21"/>
          <w:highlight w:val="none"/>
        </w:rPr>
        <w:outlineLvl w:val="9"/>
      </w:pPr>
      <w:r>
        <w:rPr>
          <w:rFonts w:hint="eastAsia" w:ascii="宋体" w:hAnsi="宋体" w:eastAsia="宋体" w:cs="宋体"/>
          <w:color w:val="auto"/>
          <w:szCs w:val="21"/>
          <w:highlight w:val="none"/>
        </w:rPr>
        <w:t xml:space="preserve">3、投标（响应）文件截止时间后供应商不得撤回投标</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响应</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文件</w:t>
      </w:r>
      <w:r>
        <w:rPr>
          <w:rFonts w:hint="eastAsia" w:ascii="宋体" w:hAnsi="宋体" w:eastAsia="宋体" w:cs="宋体"/>
          <w:color w:val="auto"/>
          <w:szCs w:val="21"/>
          <w:highlight w:val="none"/>
        </w:rPr>
        <w:t xml:space="preserve">。供应商撤回投标（响应）文件，则认为其不再参与本项目采购活动</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否则按投标（响应）保证承诺书中承诺履行违约赔偿</w:t>
      </w:r>
      <w:r>
        <w:rPr>
          <w:rFonts w:hint="eastAsia" w:ascii="宋体" w:hAnsi="宋体" w:cs="宋体"/>
          <w:color w:val="auto"/>
          <w:szCs w:val="21"/>
          <w:highlight w:val="none"/>
        </w:rPr>
        <w:t xml:space="preserve">。</w:t>
      </w:r>
      <w:r/>
    </w:p>
    <w:p>
      <w:pPr>
        <w:ind w:firstLine="422"/>
        <w:spacing w:line="360" w:lineRule="auto"/>
        <w:rPr>
          <w:rFonts w:hint="eastAsia" w:ascii="宋体" w:hAnsi="宋体" w:eastAsia="宋体" w:cs="宋体"/>
          <w:b/>
          <w:color w:val="auto"/>
          <w:szCs w:val="21"/>
          <w:highlight w:val="none"/>
          <w:lang w:val="en-US" w:eastAsia="zh-CN"/>
        </w:rPr>
        <w:outlineLvl w:val="9"/>
      </w:pPr>
      <w:r>
        <w:rPr>
          <w:rFonts w:hint="eastAsia" w:ascii="宋体" w:hAnsi="宋体" w:cs="宋体"/>
          <w:b/>
          <w:color w:val="auto"/>
          <w:szCs w:val="21"/>
          <w:highlight w:val="none"/>
          <w:lang w:val="en-US" w:eastAsia="zh-CN"/>
        </w:rPr>
        <w:t xml:space="preserve">七</w:t>
      </w:r>
      <w:r>
        <w:rPr>
          <w:rFonts w:hint="eastAsia" w:ascii="宋体" w:hAnsi="宋体" w:eastAsia="宋体" w:cs="宋体"/>
          <w:b/>
          <w:color w:val="auto"/>
          <w:szCs w:val="21"/>
          <w:highlight w:val="none"/>
          <w:lang w:val="en-US" w:eastAsia="zh-CN"/>
        </w:rPr>
        <w:t xml:space="preserve">、磋商小组</w:t>
      </w:r>
      <w:r/>
    </w:p>
    <w:p>
      <w:pPr>
        <w:ind w:firstLine="420"/>
        <w:jc w:val="left"/>
        <w:spacing w:line="360" w:lineRule="auto"/>
        <w:widowControl/>
        <w:rPr>
          <w:rFonts w:hint="eastAsia" w:ascii="宋体" w:hAnsi="宋体" w:eastAsia="宋体" w:cs="宋体"/>
          <w:bCs/>
          <w:color w:val="auto"/>
          <w:sz w:val="21"/>
          <w:szCs w:val="21"/>
          <w:highlight w:val="none"/>
          <w:lang w:val="en-US" w:eastAsia="zh-CN" w:bidi="ar-SA"/>
        </w:rPr>
        <w:outlineLvl w:val="9"/>
      </w:pPr>
      <w:r>
        <w:rPr>
          <w:rFonts w:hint="eastAsia" w:ascii="宋体" w:hAnsi="宋体" w:eastAsia="宋体" w:cs="宋体"/>
          <w:bCs/>
          <w:color w:val="auto"/>
          <w:sz w:val="21"/>
          <w:szCs w:val="21"/>
          <w:highlight w:val="none"/>
          <w:lang w:val="en-US" w:eastAsia="zh-CN" w:bidi="ar-SA"/>
        </w:rPr>
        <w:t xml:space="preserve">（一）采购代理机构负责组织评审工作；磋商小组由相关专家及采购人代表组成，负责具体评审事务，并独立履行以下职责：</w:t>
      </w:r>
      <w:r/>
    </w:p>
    <w:p>
      <w:pPr>
        <w:ind w:firstLine="420"/>
        <w:jc w:val="left"/>
        <w:spacing w:line="360" w:lineRule="auto"/>
        <w:widowControl/>
        <w:rPr>
          <w:rFonts w:hint="eastAsia" w:ascii="宋体" w:hAnsi="宋体" w:eastAsia="宋体" w:cs="宋体"/>
          <w:bCs/>
          <w:color w:val="auto"/>
          <w:sz w:val="21"/>
          <w:szCs w:val="21"/>
          <w:highlight w:val="none"/>
          <w:lang w:val="en-US" w:eastAsia="zh-CN" w:bidi="ar-SA"/>
        </w:rPr>
        <w:outlineLvl w:val="9"/>
      </w:pPr>
      <w:r>
        <w:rPr>
          <w:rFonts w:hint="eastAsia" w:ascii="宋体" w:hAnsi="宋体" w:eastAsia="宋体" w:cs="宋体"/>
          <w:bCs/>
          <w:color w:val="auto"/>
          <w:sz w:val="21"/>
          <w:szCs w:val="21"/>
          <w:highlight w:val="none"/>
          <w:lang w:val="en-US" w:eastAsia="zh-CN" w:bidi="ar-SA"/>
        </w:rPr>
        <w:t xml:space="preserve">1、审查磋商响应文件是否符合磋商采购文件的要求，并作出评价；</w:t>
      </w:r>
      <w:r/>
    </w:p>
    <w:p>
      <w:pPr>
        <w:ind w:firstLine="420"/>
        <w:jc w:val="left"/>
        <w:spacing w:line="360" w:lineRule="auto"/>
        <w:widowControl/>
        <w:rPr>
          <w:rFonts w:hint="eastAsia" w:ascii="宋体" w:hAnsi="宋体" w:eastAsia="宋体" w:cs="宋体"/>
          <w:bCs/>
          <w:color w:val="auto"/>
          <w:sz w:val="21"/>
          <w:szCs w:val="21"/>
          <w:highlight w:val="none"/>
          <w:lang w:val="en-US" w:eastAsia="zh-CN" w:bidi="ar-SA"/>
        </w:rPr>
        <w:outlineLvl w:val="9"/>
      </w:pPr>
      <w:r>
        <w:rPr>
          <w:rFonts w:hint="eastAsia" w:ascii="宋体" w:hAnsi="宋体" w:eastAsia="宋体" w:cs="宋体"/>
          <w:bCs/>
          <w:color w:val="auto"/>
          <w:sz w:val="21"/>
          <w:szCs w:val="21"/>
          <w:highlight w:val="none"/>
          <w:lang w:val="en-US" w:eastAsia="zh-CN" w:bidi="ar-SA"/>
        </w:rPr>
        <w:t xml:space="preserve">2、要求供应商解释或者澄清其响应文件；</w:t>
      </w:r>
      <w:r/>
    </w:p>
    <w:p>
      <w:pPr>
        <w:ind w:firstLine="420"/>
        <w:jc w:val="left"/>
        <w:spacing w:line="360" w:lineRule="auto"/>
        <w:widowControl/>
        <w:rPr>
          <w:rFonts w:hint="eastAsia" w:ascii="宋体" w:hAnsi="宋体" w:eastAsia="宋体" w:cs="宋体"/>
          <w:bCs/>
          <w:color w:val="auto"/>
          <w:sz w:val="21"/>
          <w:szCs w:val="21"/>
          <w:highlight w:val="none"/>
          <w:lang w:val="en-US" w:eastAsia="zh-CN" w:bidi="ar-SA"/>
        </w:rPr>
        <w:outlineLvl w:val="9"/>
      </w:pPr>
      <w:r>
        <w:rPr>
          <w:rFonts w:hint="eastAsia" w:ascii="宋体" w:hAnsi="宋体" w:eastAsia="宋体" w:cs="宋体"/>
          <w:bCs/>
          <w:color w:val="auto"/>
          <w:sz w:val="21"/>
          <w:szCs w:val="21"/>
          <w:highlight w:val="none"/>
          <w:lang w:val="en-US" w:eastAsia="zh-CN" w:bidi="ar-SA"/>
        </w:rPr>
        <w:t xml:space="preserve">3、编写评审报告；</w:t>
      </w:r>
      <w:r/>
    </w:p>
    <w:p>
      <w:pPr>
        <w:ind w:firstLine="420"/>
        <w:jc w:val="left"/>
        <w:spacing w:line="360" w:lineRule="auto"/>
        <w:widowControl/>
        <w:rPr>
          <w:rFonts w:hint="eastAsia" w:ascii="宋体" w:hAnsi="宋体" w:eastAsia="宋体" w:cs="宋体"/>
          <w:bCs/>
          <w:color w:val="auto"/>
          <w:sz w:val="21"/>
          <w:szCs w:val="21"/>
          <w:highlight w:val="none"/>
          <w:lang w:val="en-US" w:eastAsia="zh-CN" w:bidi="ar-SA"/>
        </w:rPr>
        <w:outlineLvl w:val="9"/>
      </w:pPr>
      <w:r>
        <w:rPr>
          <w:rFonts w:hint="eastAsia" w:ascii="宋体" w:hAnsi="宋体" w:eastAsia="宋体" w:cs="宋体"/>
          <w:bCs/>
          <w:color w:val="auto"/>
          <w:sz w:val="21"/>
          <w:szCs w:val="21"/>
          <w:highlight w:val="none"/>
          <w:lang w:val="en-US" w:eastAsia="zh-CN" w:bidi="ar-SA"/>
        </w:rPr>
        <w:t xml:space="preserve">4、告知采购人、采购代理机构在评审过程中发现的供应商的违法违规行为。</w:t>
      </w:r>
      <w:r/>
    </w:p>
    <w:p>
      <w:pPr>
        <w:ind w:firstLine="420"/>
        <w:jc w:val="left"/>
        <w:spacing w:line="360" w:lineRule="auto"/>
        <w:widowControl/>
        <w:rPr>
          <w:rFonts w:hint="eastAsia" w:ascii="宋体" w:hAnsi="宋体" w:eastAsia="宋体" w:cs="宋体"/>
          <w:bCs/>
          <w:color w:val="auto"/>
          <w:sz w:val="21"/>
          <w:szCs w:val="21"/>
          <w:highlight w:val="none"/>
          <w:lang w:val="en-US" w:eastAsia="zh-CN" w:bidi="ar-SA"/>
        </w:rPr>
        <w:outlineLvl w:val="9"/>
      </w:pPr>
      <w:r>
        <w:rPr>
          <w:rFonts w:hint="eastAsia" w:ascii="宋体" w:hAnsi="宋体" w:eastAsia="宋体" w:cs="宋体"/>
          <w:bCs/>
          <w:color w:val="auto"/>
          <w:sz w:val="21"/>
          <w:szCs w:val="21"/>
          <w:highlight w:val="none"/>
          <w:lang w:val="en-US" w:eastAsia="zh-CN" w:bidi="ar-SA"/>
        </w:rPr>
        <w:t xml:space="preserve">（二）磋商小组成员应当履行下列义务：</w:t>
      </w:r>
      <w:r/>
    </w:p>
    <w:p>
      <w:pPr>
        <w:ind w:firstLine="420"/>
        <w:jc w:val="left"/>
        <w:spacing w:line="360" w:lineRule="auto"/>
        <w:widowControl/>
        <w:rPr>
          <w:rFonts w:hint="eastAsia" w:ascii="宋体" w:hAnsi="宋体" w:eastAsia="宋体" w:cs="宋体"/>
          <w:bCs/>
          <w:color w:val="auto"/>
          <w:sz w:val="21"/>
          <w:szCs w:val="21"/>
          <w:highlight w:val="none"/>
          <w:lang w:val="en-US" w:eastAsia="zh-CN" w:bidi="ar-SA"/>
        </w:rPr>
        <w:outlineLvl w:val="9"/>
      </w:pPr>
      <w:r>
        <w:rPr>
          <w:rFonts w:hint="eastAsia" w:ascii="宋体" w:hAnsi="宋体" w:eastAsia="宋体" w:cs="宋体"/>
          <w:bCs/>
          <w:color w:val="auto"/>
          <w:sz w:val="21"/>
          <w:szCs w:val="21"/>
          <w:highlight w:val="none"/>
          <w:lang w:val="en-US" w:eastAsia="zh-CN" w:bidi="ar-SA"/>
        </w:rPr>
        <w:t xml:space="preserve">1、遵纪守法，客观、公正、廉洁地履行职责；</w:t>
      </w:r>
      <w:r/>
    </w:p>
    <w:p>
      <w:pPr>
        <w:ind w:firstLine="420"/>
        <w:jc w:val="left"/>
        <w:spacing w:line="360" w:lineRule="auto"/>
        <w:widowControl/>
        <w:rPr>
          <w:rFonts w:hint="eastAsia" w:ascii="宋体" w:hAnsi="宋体" w:eastAsia="宋体" w:cs="宋体"/>
          <w:bCs/>
          <w:color w:val="auto"/>
          <w:sz w:val="21"/>
          <w:szCs w:val="21"/>
          <w:highlight w:val="none"/>
          <w:lang w:val="en-US" w:eastAsia="zh-CN" w:bidi="ar-SA"/>
        </w:rPr>
        <w:outlineLvl w:val="9"/>
      </w:pPr>
      <w:r>
        <w:rPr>
          <w:rFonts w:hint="eastAsia" w:ascii="宋体" w:hAnsi="宋体" w:eastAsia="宋体" w:cs="宋体"/>
          <w:bCs/>
          <w:color w:val="auto"/>
          <w:sz w:val="21"/>
          <w:szCs w:val="21"/>
          <w:highlight w:val="none"/>
          <w:lang w:val="en-US" w:eastAsia="zh-CN" w:bidi="ar-SA"/>
        </w:rPr>
        <w:t xml:space="preserve">2、按照磋商采购文件规定的评审办法独立进行评审，对个人的评审意见承担法律责任；</w:t>
      </w:r>
      <w:r/>
    </w:p>
    <w:p>
      <w:pPr>
        <w:ind w:firstLine="420"/>
        <w:jc w:val="left"/>
        <w:spacing w:line="360" w:lineRule="auto"/>
        <w:widowControl/>
        <w:rPr>
          <w:rFonts w:hint="eastAsia" w:ascii="宋体" w:hAnsi="宋体" w:eastAsia="宋体" w:cs="宋体"/>
          <w:bCs/>
          <w:color w:val="auto"/>
          <w:sz w:val="21"/>
          <w:szCs w:val="21"/>
          <w:highlight w:val="none"/>
          <w:lang w:val="en-US" w:eastAsia="zh-CN" w:bidi="ar-SA"/>
        </w:rPr>
        <w:outlineLvl w:val="9"/>
      </w:pPr>
      <w:r>
        <w:rPr>
          <w:rFonts w:hint="eastAsia" w:ascii="宋体" w:hAnsi="宋体" w:eastAsia="宋体" w:cs="宋体"/>
          <w:bCs/>
          <w:color w:val="auto"/>
          <w:sz w:val="21"/>
          <w:szCs w:val="21"/>
          <w:highlight w:val="none"/>
          <w:lang w:val="en-US" w:eastAsia="zh-CN" w:bidi="ar-SA"/>
        </w:rPr>
        <w:t xml:space="preserve">3、对磋商过程和结果，以及磋商供应商的商业秘密保密；</w:t>
      </w:r>
      <w:r/>
    </w:p>
    <w:p>
      <w:pPr>
        <w:ind w:firstLine="420"/>
        <w:jc w:val="left"/>
        <w:spacing w:line="360" w:lineRule="auto"/>
        <w:widowControl/>
        <w:rPr>
          <w:rFonts w:hint="eastAsia" w:ascii="宋体" w:hAnsi="宋体" w:eastAsia="宋体" w:cs="宋体"/>
          <w:bCs/>
          <w:color w:val="auto"/>
          <w:sz w:val="21"/>
          <w:szCs w:val="21"/>
          <w:highlight w:val="none"/>
          <w:lang w:val="en-US" w:eastAsia="zh-CN" w:bidi="ar-SA"/>
        </w:rPr>
        <w:outlineLvl w:val="9"/>
      </w:pPr>
      <w:r>
        <w:rPr>
          <w:rFonts w:hint="eastAsia" w:ascii="宋体" w:hAnsi="宋体" w:eastAsia="宋体" w:cs="宋体"/>
          <w:bCs/>
          <w:color w:val="auto"/>
          <w:sz w:val="21"/>
          <w:szCs w:val="21"/>
          <w:highlight w:val="none"/>
          <w:lang w:val="en-US" w:eastAsia="zh-CN" w:bidi="ar-SA"/>
        </w:rPr>
        <w:t xml:space="preserve">4、参与评审报告的起草；</w:t>
      </w:r>
      <w:r/>
    </w:p>
    <w:p>
      <w:pPr>
        <w:ind w:firstLine="420"/>
        <w:jc w:val="left"/>
        <w:spacing w:line="360" w:lineRule="auto"/>
        <w:widowControl/>
        <w:rPr>
          <w:rFonts w:hint="eastAsia" w:ascii="宋体" w:hAnsi="宋体" w:eastAsia="宋体" w:cs="宋体"/>
          <w:bCs/>
          <w:color w:val="auto"/>
          <w:sz w:val="21"/>
          <w:szCs w:val="21"/>
          <w:highlight w:val="none"/>
          <w:lang w:val="en-US" w:eastAsia="zh-CN" w:bidi="ar-SA"/>
        </w:rPr>
        <w:outlineLvl w:val="9"/>
      </w:pPr>
      <w:r>
        <w:rPr>
          <w:rFonts w:hint="eastAsia" w:ascii="宋体" w:hAnsi="宋体" w:eastAsia="宋体" w:cs="宋体"/>
          <w:bCs/>
          <w:color w:val="auto"/>
          <w:sz w:val="21"/>
          <w:szCs w:val="21"/>
          <w:highlight w:val="none"/>
          <w:lang w:val="en-US" w:eastAsia="zh-CN" w:bidi="ar-SA"/>
        </w:rPr>
        <w:t xml:space="preserve">5、配合采购人、采购代理机构答复供应商提出的质疑；</w:t>
      </w:r>
      <w:r/>
    </w:p>
    <w:p>
      <w:pPr>
        <w:ind w:firstLine="420"/>
        <w:jc w:val="left"/>
        <w:spacing w:line="360" w:lineRule="auto"/>
        <w:widowControl/>
        <w:rPr>
          <w:rFonts w:hint="eastAsia" w:ascii="宋体" w:hAnsi="宋体" w:eastAsia="宋体" w:cs="宋体"/>
          <w:bCs/>
          <w:color w:val="auto"/>
          <w:sz w:val="21"/>
          <w:szCs w:val="21"/>
          <w:highlight w:val="none"/>
          <w:lang w:val="en-US" w:eastAsia="zh-CN" w:bidi="ar-SA"/>
        </w:rPr>
        <w:outlineLvl w:val="9"/>
      </w:pPr>
      <w:r>
        <w:rPr>
          <w:rFonts w:hint="eastAsia" w:ascii="宋体" w:hAnsi="宋体" w:eastAsia="宋体" w:cs="宋体"/>
          <w:bCs/>
          <w:color w:val="auto"/>
          <w:sz w:val="21"/>
          <w:szCs w:val="21"/>
          <w:highlight w:val="none"/>
          <w:lang w:val="en-US" w:eastAsia="zh-CN" w:bidi="ar-SA"/>
        </w:rPr>
        <w:t xml:space="preserve">6、配合财政部门的投诉处理和监督检查工作。</w:t>
      </w:r>
      <w:r/>
    </w:p>
    <w:p>
      <w:pPr>
        <w:ind w:firstLine="420"/>
        <w:jc w:val="left"/>
        <w:spacing w:line="360" w:lineRule="auto"/>
        <w:widowControl/>
        <w:rPr>
          <w:rFonts w:hint="default" w:ascii="宋体" w:hAnsi="宋体" w:eastAsia="宋体" w:cs="宋体"/>
          <w:bCs/>
          <w:color w:val="auto"/>
          <w:sz w:val="21"/>
          <w:szCs w:val="21"/>
          <w:highlight w:val="none"/>
          <w:lang w:val="en-US" w:eastAsia="zh-CN" w:bidi="ar-SA"/>
        </w:rPr>
        <w:outlineLvl w:val="9"/>
      </w:pPr>
      <w:r>
        <w:rPr>
          <w:rFonts w:hint="eastAsia" w:ascii="宋体" w:hAnsi="宋体" w:eastAsia="宋体" w:cs="宋体"/>
          <w:bCs/>
          <w:color w:val="auto"/>
          <w:sz w:val="21"/>
          <w:szCs w:val="21"/>
          <w:highlight w:val="none"/>
          <w:lang w:val="en-US" w:eastAsia="zh-CN" w:bidi="ar-SA"/>
        </w:rPr>
        <w:t xml:space="preserve">（三）磋商工作纪律及保密</w:t>
      </w:r>
      <w:r/>
    </w:p>
    <w:p>
      <w:pPr>
        <w:ind w:firstLine="420"/>
        <w:jc w:val="left"/>
        <w:spacing w:line="360" w:lineRule="auto"/>
        <w:widowControl/>
        <w:rPr>
          <w:rFonts w:hint="default" w:ascii="宋体" w:hAnsi="宋体" w:eastAsia="宋体" w:cs="宋体"/>
          <w:bCs/>
          <w:color w:val="auto"/>
          <w:sz w:val="21"/>
          <w:szCs w:val="21"/>
          <w:highlight w:val="none"/>
          <w:lang w:val="en-US" w:eastAsia="zh-CN" w:bidi="ar-SA"/>
        </w:rPr>
        <w:outlineLvl w:val="9"/>
      </w:pPr>
      <w:r>
        <w:rPr>
          <w:rFonts w:hint="eastAsia" w:ascii="宋体" w:hAnsi="宋体" w:eastAsia="宋体" w:cs="宋体"/>
          <w:bCs/>
          <w:color w:val="auto"/>
          <w:sz w:val="21"/>
          <w:szCs w:val="21"/>
          <w:highlight w:val="none"/>
          <w:lang w:val="en-US" w:eastAsia="zh-CN" w:bidi="ar-SA"/>
        </w:rPr>
        <w:t xml:space="preserve">1、磋商开始后，直到宣布授予成交供应商合同为止，凡属于审查、澄清、评价和比较响应文件的所有资料，有关授予合同的信息都不应向供应商或与评审无关的其他人泄露。</w:t>
      </w:r>
      <w:r/>
    </w:p>
    <w:p>
      <w:pPr>
        <w:ind w:firstLine="420"/>
        <w:jc w:val="left"/>
        <w:spacing w:line="360" w:lineRule="auto"/>
        <w:widowControl/>
        <w:rPr>
          <w:rFonts w:hint="default" w:ascii="宋体" w:hAnsi="宋体" w:eastAsia="宋体" w:cs="宋体"/>
          <w:bCs/>
          <w:color w:val="auto"/>
          <w:sz w:val="21"/>
          <w:szCs w:val="21"/>
          <w:highlight w:val="none"/>
          <w:lang w:val="en-US" w:eastAsia="zh-CN" w:bidi="ar-SA"/>
        </w:rPr>
        <w:outlineLvl w:val="9"/>
      </w:pPr>
      <w:r>
        <w:rPr>
          <w:rFonts w:hint="eastAsia" w:ascii="宋体" w:hAnsi="宋体" w:eastAsia="宋体" w:cs="宋体"/>
          <w:bCs/>
          <w:color w:val="auto"/>
          <w:sz w:val="21"/>
          <w:szCs w:val="21"/>
          <w:highlight w:val="none"/>
          <w:lang w:val="en-US" w:eastAsia="zh-CN" w:bidi="ar-SA"/>
        </w:rPr>
        <w:t xml:space="preserve">2、评审专家应当遵守评审工作纪律，不得泄露评审情况和评审中获悉的商业秘密。</w:t>
      </w:r>
      <w:r/>
    </w:p>
    <w:p>
      <w:pPr>
        <w:ind w:firstLine="420"/>
        <w:jc w:val="left"/>
        <w:spacing w:line="360" w:lineRule="auto"/>
        <w:widowControl/>
        <w:rPr>
          <w:rFonts w:hint="eastAsia" w:ascii="宋体" w:hAnsi="宋体" w:eastAsia="宋体" w:cs="宋体"/>
          <w:bCs/>
          <w:color w:val="auto"/>
          <w:sz w:val="21"/>
          <w:szCs w:val="21"/>
          <w:highlight w:val="none"/>
          <w:lang w:val="en-US" w:eastAsia="zh-CN" w:bidi="ar-SA"/>
        </w:rPr>
        <w:outlineLvl w:val="9"/>
      </w:pPr>
      <w:r>
        <w:rPr>
          <w:rFonts w:hint="eastAsia" w:ascii="宋体" w:hAnsi="宋体" w:eastAsia="宋体" w:cs="宋体"/>
          <w:bCs/>
          <w:color w:val="auto"/>
          <w:sz w:val="21"/>
          <w:szCs w:val="21"/>
          <w:highlight w:val="none"/>
          <w:lang w:val="en-US" w:eastAsia="zh-CN" w:bidi="ar-SA"/>
        </w:rPr>
        <w:t xml:space="preserve">3、在评审期间，磋商采购单位将通过指定联络人与供应商进行联系。</w:t>
      </w:r>
      <w:r/>
    </w:p>
    <w:p>
      <w:pPr>
        <w:pStyle w:val="1064"/>
        <w:ind w:firstLine="422"/>
        <w:spacing w:line="360" w:lineRule="auto"/>
        <w:rPr>
          <w:rFonts w:hint="eastAsia" w:ascii="宋体" w:hAnsi="宋体" w:cs="宋体"/>
          <w:b/>
          <w:bCs/>
          <w:color w:val="auto"/>
          <w:sz w:val="21"/>
          <w:szCs w:val="21"/>
          <w:highlight w:val="none"/>
        </w:rPr>
        <w:outlineLvl w:val="9"/>
      </w:pPr>
      <w:r>
        <w:rPr>
          <w:rFonts w:hint="eastAsia" w:ascii="宋体" w:hAnsi="宋体" w:cs="宋体"/>
          <w:b/>
          <w:bCs/>
          <w:color w:val="auto"/>
          <w:sz w:val="21"/>
          <w:szCs w:val="21"/>
          <w:highlight w:val="none"/>
          <w:lang w:val="en-US" w:eastAsia="zh-CN"/>
        </w:rPr>
        <w:t xml:space="preserve">八</w:t>
      </w:r>
      <w:r>
        <w:rPr>
          <w:rFonts w:hint="eastAsia" w:ascii="宋体" w:hAnsi="宋体" w:cs="宋体"/>
          <w:b/>
          <w:bCs/>
          <w:color w:val="auto"/>
          <w:sz w:val="21"/>
          <w:szCs w:val="21"/>
          <w:highlight w:val="none"/>
        </w:rPr>
        <w:t xml:space="preserve">、响应无效和项目的终止</w:t>
      </w:r>
      <w:r/>
    </w:p>
    <w:p>
      <w:pPr>
        <w:pStyle w:val="1064"/>
        <w:ind w:firstLine="420"/>
        <w:spacing w:line="360" w:lineRule="auto"/>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（一）供应商存在下列情况之一的，响应无效：</w:t>
      </w:r>
      <w:r/>
    </w:p>
    <w:p>
      <w:pPr>
        <w:pStyle w:val="1064"/>
        <w:ind w:firstLine="420"/>
        <w:spacing w:line="360" w:lineRule="auto"/>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1、响应文件签署、盖章不符合竞争性磋商采购文件规定要求的；</w:t>
      </w:r>
      <w:r/>
    </w:p>
    <w:p>
      <w:pPr>
        <w:pStyle w:val="1064"/>
        <w:ind w:firstLine="420"/>
        <w:spacing w:line="360" w:lineRule="auto"/>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2、供应商不具备竞争性磋商采购文件中规定资格条件的；</w:t>
      </w:r>
      <w:r/>
    </w:p>
    <w:p>
      <w:pPr>
        <w:pStyle w:val="1064"/>
        <w:ind w:firstLine="420"/>
        <w:spacing w:line="360" w:lineRule="auto"/>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3、报价超过采购文件中规定的预算金额或者最高限价的；</w:t>
      </w:r>
      <w:r/>
    </w:p>
    <w:p>
      <w:pPr>
        <w:pStyle w:val="1064"/>
        <w:ind w:firstLine="420"/>
        <w:spacing w:line="360" w:lineRule="auto"/>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4、未按要求提供投标（响应）保证承诺书；</w:t>
      </w:r>
      <w:r/>
    </w:p>
    <w:p>
      <w:pPr>
        <w:pStyle w:val="1064"/>
        <w:ind w:firstLine="420"/>
        <w:spacing w:line="360" w:lineRule="auto"/>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5、响应文件含有采购单位不能接受的附加条件；</w:t>
      </w:r>
      <w:r/>
    </w:p>
    <w:p>
      <w:pPr>
        <w:pStyle w:val="1064"/>
        <w:ind w:firstLine="420"/>
        <w:spacing w:line="360" w:lineRule="auto"/>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6、因磋商供应商自身原因导致网上磋商响应文件无法递交的其他情况；</w:t>
      </w:r>
      <w:r/>
    </w:p>
    <w:p>
      <w:pPr>
        <w:pStyle w:val="1064"/>
        <w:ind w:firstLine="420"/>
        <w:spacing w:line="360" w:lineRule="auto"/>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7、不符合法律法规和竞争性磋商采购文件中规定的其他实质性要求的；</w:t>
      </w:r>
      <w:r/>
    </w:p>
    <w:p>
      <w:pPr>
        <w:pStyle w:val="1064"/>
        <w:ind w:firstLine="420"/>
        <w:spacing w:line="360" w:lineRule="auto"/>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8、法律法规及本竞争性磋商采购文件规定的其他无效的情形。</w:t>
      </w:r>
      <w:r/>
    </w:p>
    <w:p>
      <w:pPr>
        <w:pStyle w:val="1064"/>
        <w:ind w:firstLine="420"/>
        <w:spacing w:line="360" w:lineRule="auto"/>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二）磋商供应商应当遵循公平竞争的原则，不得恶意串通，不得妨碍其他磋商供应商的竞争行为，不得损害采购人或者其他磋商供应商的合法权益。磋商过程中发现磋商供应商有下列情形之一的，视为磋商供应商恶意串通，磋商小组应当认定其响应无效，并书面报告本级财政部门：</w:t>
      </w:r>
      <w:r/>
    </w:p>
    <w:p>
      <w:pPr>
        <w:pStyle w:val="1064"/>
        <w:ind w:firstLine="420"/>
        <w:spacing w:line="360" w:lineRule="auto"/>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1、不同供应商的响应文件由同一单位或者个人编制；</w:t>
      </w:r>
      <w:r/>
    </w:p>
    <w:p>
      <w:pPr>
        <w:pStyle w:val="106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2、不同供应商委托同一单位或者个人办理磋商事宜；</w:t>
      </w:r>
      <w:r/>
    </w:p>
    <w:p>
      <w:pPr>
        <w:pStyle w:val="106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3、不同供应商的响应文件载明的项目管理成员或者联系人员为同一人；</w:t>
      </w:r>
      <w:r/>
    </w:p>
    <w:p>
      <w:pPr>
        <w:pStyle w:val="106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4、不同供应商的响应文件异常一致或者报价呈规律性差异；</w:t>
      </w:r>
      <w:r/>
    </w:p>
    <w:p>
      <w:pPr>
        <w:pStyle w:val="106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5、不同供应商的响应文件制作机器码一致。</w:t>
      </w:r>
      <w:r/>
    </w:p>
    <w:p>
      <w:pPr>
        <w:pStyle w:val="106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（三）项目的终止</w:t>
      </w:r>
      <w:r/>
    </w:p>
    <w:p>
      <w:pPr>
        <w:pStyle w:val="106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出现下列情形之一的，采购代理机构将终止竞争性磋商采购活动，发布项目终止公告并说明原因，重新开展采购活动：</w:t>
      </w:r>
      <w:r/>
    </w:p>
    <w:p>
      <w:pPr>
        <w:pStyle w:val="106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1、因情况变化，不再符合规定的竞争性磋商采购单位适用情形的；</w:t>
      </w:r>
      <w:r/>
    </w:p>
    <w:p>
      <w:pPr>
        <w:pStyle w:val="106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2、出现影响采购公正的违法、违规行为的；</w:t>
      </w:r>
      <w:r/>
    </w:p>
    <w:p>
      <w:pPr>
        <w:pStyle w:val="1064"/>
        <w:ind w:firstLine="420"/>
        <w:spacing w:line="360" w:lineRule="auto"/>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3、磋商小组认定采购文件存在歧义、重大缺陷导致评审工作无法进行；</w:t>
      </w:r>
      <w:r/>
    </w:p>
    <w:p>
      <w:pPr>
        <w:pStyle w:val="1064"/>
        <w:ind w:firstLine="420"/>
        <w:spacing w:line="360" w:lineRule="auto"/>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4、因苏采云系统故障原因造成开标不成功的。</w:t>
      </w:r>
      <w:r/>
    </w:p>
    <w:p>
      <w:pPr>
        <w:pStyle w:val="1064"/>
        <w:ind w:firstLine="422"/>
        <w:spacing w:line="360" w:lineRule="auto"/>
        <w:rPr>
          <w:rFonts w:hint="eastAsia" w:ascii="宋体" w:hAnsi="宋体" w:cs="宋体"/>
          <w:b/>
          <w:bCs/>
          <w:color w:val="auto"/>
          <w:sz w:val="21"/>
          <w:szCs w:val="21"/>
          <w:highlight w:val="none"/>
        </w:rPr>
        <w:outlineLvl w:val="9"/>
      </w:pPr>
      <w:r>
        <w:rPr>
          <w:rFonts w:hint="eastAsia" w:ascii="宋体" w:hAnsi="宋体" w:cs="宋体"/>
          <w:b/>
          <w:bCs/>
          <w:color w:val="auto"/>
          <w:sz w:val="21"/>
          <w:szCs w:val="21"/>
          <w:highlight w:val="none"/>
          <w:lang w:val="en-US" w:eastAsia="zh-CN"/>
        </w:rPr>
        <w:t xml:space="preserve">九</w:t>
      </w:r>
      <w:r>
        <w:rPr>
          <w:rFonts w:hint="eastAsia" w:ascii="宋体" w:hAnsi="宋体" w:cs="宋体"/>
          <w:b/>
          <w:bCs/>
          <w:color w:val="auto"/>
          <w:sz w:val="21"/>
          <w:szCs w:val="21"/>
          <w:highlight w:val="none"/>
        </w:rPr>
        <w:t xml:space="preserve">、综合说明</w:t>
      </w:r>
      <w:r/>
    </w:p>
    <w:p>
      <w:pPr>
        <w:ind w:firstLine="420"/>
        <w:jc w:val="left"/>
        <w:spacing w:line="360" w:lineRule="auto"/>
        <w:widowControl/>
        <w:rPr>
          <w:rFonts w:hint="eastAsia" w:ascii="宋体" w:hAnsi="宋体" w:eastAsia="宋体" w:cs="宋体"/>
          <w:color w:val="auto"/>
          <w:szCs w:val="21"/>
          <w:highlight w:val="none"/>
          <w:lang w:val="zh-TW" w:eastAsia="zh-TW"/>
        </w:rPr>
        <w:outlineLvl w:val="9"/>
      </w:pPr>
      <w:r>
        <w:rPr>
          <w:rFonts w:hint="eastAsia" w:ascii="宋体" w:hAnsi="宋体" w:eastAsia="宋体" w:cs="宋体"/>
          <w:color w:val="auto"/>
          <w:szCs w:val="21"/>
          <w:highlight w:val="none"/>
          <w:lang w:val="zh-TW" w:eastAsia="zh-TW"/>
        </w:rPr>
        <w:t xml:space="preserve">1、本次竞争性磋商不分采购单元，各供应商须对全部内容进行响应报价，但不得出现选择性报价。</w:t>
      </w:r>
      <w:r/>
    </w:p>
    <w:p>
      <w:pPr>
        <w:ind w:firstLine="42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、供应商必须承诺采购文件中提出的全部服务要求，同时明确详细的书面服务方案，如果其中某些条款不响应时，应在文件中逐条列出，未列出的视同响应。</w:t>
      </w:r>
      <w:r/>
    </w:p>
    <w:p>
      <w:pPr>
        <w:ind w:firstLine="42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、供应商应对所投项目的全部内容进行报价，只投其中部分内容者或出现选择性报价的，其</w:t>
      </w:r>
      <w:r>
        <w:rPr>
          <w:rFonts w:hint="eastAsia" w:ascii="宋体" w:hAnsi="宋体" w:eastAsia="宋体" w:cs="宋体"/>
          <w:color w:val="auto"/>
          <w:szCs w:val="21"/>
          <w:highlight w:val="none"/>
          <w:lang w:val="en-US" w:eastAsia="zh-CN"/>
        </w:rPr>
        <w:t xml:space="preserve">响应文件</w:t>
      </w:r>
      <w:r>
        <w:rPr>
          <w:rFonts w:hint="eastAsia" w:ascii="宋体" w:hAnsi="宋体" w:eastAsia="宋体" w:cs="宋体"/>
          <w:color w:val="auto"/>
          <w:szCs w:val="21"/>
          <w:highlight w:val="none"/>
        </w:rPr>
        <w:t xml:space="preserve">将被拒绝。</w:t>
      </w:r>
      <w:r>
        <w:rPr>
          <w:rFonts w:hint="eastAsia" w:ascii="宋体" w:hAnsi="宋体" w:eastAsia="宋体" w:cs="宋体"/>
          <w:color w:val="auto"/>
          <w:szCs w:val="21"/>
          <w:highlight w:val="none"/>
          <w:lang w:val="en-US" w:eastAsia="zh-CN"/>
        </w:rPr>
        <w:t xml:space="preserve">磋商</w:t>
      </w:r>
      <w:r>
        <w:rPr>
          <w:rFonts w:hint="eastAsia" w:ascii="宋体" w:hAnsi="宋体" w:eastAsia="宋体" w:cs="宋体"/>
          <w:color w:val="auto"/>
          <w:szCs w:val="21"/>
          <w:highlight w:val="none"/>
        </w:rPr>
        <w:t xml:space="preserve">总报价</w:t>
      </w:r>
      <w:r>
        <w:rPr>
          <w:rFonts w:hint="eastAsia" w:ascii="宋体" w:hAnsi="宋体" w:eastAsia="宋体" w:cs="宋体"/>
          <w:color w:val="auto"/>
          <w:szCs w:val="21"/>
          <w:highlight w:val="none"/>
          <w:lang w:val="zh-CN"/>
        </w:rPr>
        <w:t xml:space="preserve">应</w:t>
      </w:r>
      <w:r>
        <w:rPr>
          <w:rFonts w:hint="eastAsia" w:ascii="宋体" w:hAnsi="宋体" w:eastAsia="宋体" w:cs="宋体"/>
          <w:color w:val="auto"/>
          <w:szCs w:val="21"/>
          <w:highlight w:val="none"/>
        </w:rPr>
        <w:t xml:space="preserve">包括完成该项目检测机构的采样费、样品费、检测样品前处理、制样费、分析、人工、交通、食宿、报告、保险、劳保、利润、税金、政策性文件规定及合同包含的所有风险、责任等各项应有费用。</w:t>
      </w:r>
      <w:r/>
    </w:p>
    <w:p>
      <w:pPr>
        <w:ind w:firstLine="420"/>
        <w:spacing w:line="360" w:lineRule="auto"/>
        <w:rPr>
          <w:rFonts w:hint="eastAsia" w:ascii="宋体" w:hAnsi="宋体" w:eastAsia="宋体" w:cs="宋体"/>
          <w:color w:val="auto"/>
          <w:szCs w:val="21"/>
          <w:highlight w:val="none"/>
        </w:rPr>
        <w:outlineLvl w:val="9"/>
      </w:pPr>
      <w:r/>
      <w:bookmarkStart w:id="8" w:name="OLE_LINK27"/>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、供应商</w:t>
      </w:r>
      <w:bookmarkEnd w:id="8"/>
      <w:r>
        <w:rPr>
          <w:rFonts w:hint="eastAsia" w:ascii="宋体" w:hAnsi="宋体" w:eastAsia="宋体" w:cs="宋体"/>
          <w:color w:val="auto"/>
          <w:szCs w:val="21"/>
          <w:highlight w:val="none"/>
        </w:rPr>
        <w:t xml:space="preserve">须按照本采购文件的要求对该采购项目进行服务工作。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、供应商有责任配合采购单位接受上级领导部门的监督、检查，提供必需的资料。</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 w:val="0"/>
          <w:bCs w:val="0"/>
          <w:color w:val="auto"/>
          <w:sz w:val="21"/>
          <w:szCs w:val="21"/>
          <w:highlight w:val="none"/>
          <w:lang w:val="en-US" w:eastAsia="zh-CN"/>
        </w:rPr>
        <w:t xml:space="preserve">6、付款：详见合同条款。</w:t>
      </w:r>
      <w:r/>
    </w:p>
    <w:p>
      <w:pPr>
        <w:ind w:firstLine="420"/>
        <w:jc w:val="left"/>
        <w:spacing w:line="360" w:lineRule="auto"/>
        <w:widowControl/>
        <w:rPr>
          <w:rFonts w:hint="eastAsia" w:ascii="宋体" w:hAnsi="宋体" w:cs="宋体"/>
          <w:color w:val="auto"/>
          <w:szCs w:val="21"/>
          <w:highlight w:val="none"/>
          <w:lang w:val="zh-TW" w:eastAsia="zh-TW"/>
        </w:rPr>
        <w:outlineLvl w:val="9"/>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lang w:val="zh-TW" w:eastAsia="zh-TW"/>
        </w:rPr>
        <w:t xml:space="preserve">、采购代理服务费</w:t>
      </w:r>
      <w:r/>
    </w:p>
    <w:p>
      <w:pPr>
        <w:ind w:firstLine="420"/>
        <w:jc w:val="left"/>
        <w:spacing w:line="360" w:lineRule="auto"/>
        <w:widowControl/>
        <w:rPr>
          <w:rFonts w:hint="eastAsia" w:ascii="宋体" w:hAnsi="宋体" w:cs="宋体"/>
          <w:color w:val="auto"/>
          <w:szCs w:val="21"/>
          <w:highlight w:val="none"/>
          <w:lang w:val="zh-TW"/>
        </w:rPr>
      </w:pPr>
      <w:r>
        <w:rPr>
          <w:rFonts w:hint="eastAsia" w:ascii="宋体" w:hAnsi="宋体" w:cs="宋体"/>
          <w:color w:val="auto"/>
          <w:szCs w:val="21"/>
          <w:highlight w:val="none"/>
          <w:lang w:val="zh-TW"/>
        </w:rPr>
        <w:t xml:space="preserve">领取成交通知时成交供应商向</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TW"/>
        </w:rPr>
        <w:t xml:space="preserve">代理机构支付服务费。其收取标准按预算金额100万元以下费率为预算金额的1.5%；预算金额100万元-500万元费率为预算金额的1.1%；预算金额500万元-1000万元费率为预算金额的0.8%的差额定率累进法计算收取。</w:t>
      </w:r>
      <w:r>
        <w:rPr>
          <w:rFonts w:hint="eastAsia" w:ascii="宋体" w:hAnsi="宋体" w:cs="宋体"/>
          <w:color w:val="auto"/>
          <w:szCs w:val="21"/>
          <w:highlight w:val="none"/>
          <w:lang w:val="en-US" w:eastAsia="zh-CN"/>
        </w:rPr>
        <w:t xml:space="preserve">本项目采购代理服务费为人民币贰万零伍佰</w:t>
      </w:r>
      <w:r>
        <w:rPr>
          <w:rFonts w:hint="eastAsia" w:ascii="宋体" w:hAnsi="宋体" w:eastAsia="宋体" w:cs="宋体"/>
          <w:color w:val="auto"/>
          <w:szCs w:val="21"/>
          <w:highlight w:val="none"/>
          <w:lang w:val="en-US" w:eastAsia="zh-CN"/>
        </w:rPr>
        <w:t xml:space="preserve">元整（¥</w:t>
      </w:r>
      <w:r>
        <w:rPr>
          <w:rFonts w:hint="eastAsia" w:ascii="宋体" w:hAnsi="宋体" w:cs="宋体"/>
          <w:color w:val="auto"/>
          <w:szCs w:val="21"/>
          <w:highlight w:val="none"/>
          <w:lang w:val="en-US" w:eastAsia="zh-CN"/>
        </w:rPr>
        <w:t xml:space="preserve">20500</w:t>
      </w:r>
      <w:r>
        <w:rPr>
          <w:rFonts w:hint="eastAsia" w:ascii="宋体" w:hAnsi="宋体" w:eastAsia="宋体" w:cs="宋体"/>
          <w:color w:val="auto"/>
          <w:szCs w:val="21"/>
          <w:highlight w:val="none"/>
          <w:lang w:val="en-US" w:eastAsia="zh-CN"/>
        </w:rPr>
        <w:t xml:space="preserve">.00）。</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服务费交纳</w:t>
      </w:r>
      <w:r>
        <w:rPr>
          <w:rFonts w:hint="eastAsia" w:ascii="宋体" w:hAnsi="宋体" w:cs="宋体"/>
          <w:color w:val="auto"/>
          <w:szCs w:val="21"/>
          <w:highlight w:val="none"/>
          <w:lang w:val="zh-TW"/>
        </w:rPr>
        <w:t xml:space="preserve">账</w:t>
      </w:r>
      <w:r>
        <w:rPr>
          <w:rFonts w:hint="eastAsia" w:ascii="宋体" w:hAnsi="宋体" w:cs="宋体"/>
          <w:color w:val="auto"/>
          <w:szCs w:val="21"/>
          <w:highlight w:val="none"/>
          <w:lang w:val="zh-TW" w:eastAsia="zh-TW"/>
        </w:rPr>
        <w:t xml:space="preserve">户：苏州市宇杰工程技术服务咨询有限公司</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zh-TW"/>
        </w:rPr>
        <w:t xml:space="preserve">账</w:t>
      </w:r>
      <w:r>
        <w:rPr>
          <w:rFonts w:hint="eastAsia" w:ascii="宋体" w:hAnsi="宋体" w:cs="宋体"/>
          <w:color w:val="auto"/>
          <w:szCs w:val="21"/>
          <w:highlight w:val="none"/>
          <w:lang w:val="zh-TW" w:eastAsia="zh-TW"/>
        </w:rPr>
        <w:t xml:space="preserve">号：8112001014900418757</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开户银行：中信银行吴江支行</w:t>
      </w:r>
      <w:r/>
    </w:p>
    <w:p>
      <w:pPr>
        <w:numPr>
          <w:ilvl w:val="0"/>
          <w:numId w:val="0"/>
        </w:numPr>
        <w:ind w:firstLine="420"/>
        <w:jc w:val="left"/>
        <w:spacing w:line="360" w:lineRule="auto"/>
        <w:widowControl/>
        <w:rPr>
          <w:rFonts w:hint="eastAsia" w:ascii="宋体" w:hAnsi="宋体" w:cs="宋体"/>
          <w:color w:val="auto"/>
          <w:szCs w:val="21"/>
          <w:highlight w:val="none"/>
          <w:lang w:val="zh-TW" w:eastAsia="zh-TW"/>
        </w:rPr>
        <w:outlineLvl w:val="9"/>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lang w:val="zh-TW" w:eastAsia="zh-TW"/>
        </w:rPr>
        <w:t xml:space="preserve">磋商说明：</w:t>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（1）网上报名不成功或者不符合供应商资格要求的响应文件将被拒绝；</w:t>
      </w:r>
      <w:r/>
    </w:p>
    <w:p>
      <w:pPr>
        <w:ind w:firstLine="420"/>
        <w:spacing w:line="360" w:lineRule="auto"/>
        <w:rPr>
          <w:rFonts w:hint="eastAsia" w:ascii="宋体" w:hAnsi="宋体" w:cs="宋体"/>
          <w:color w:val="auto"/>
          <w:szCs w:val="21"/>
          <w:highlight w:val="none"/>
          <w:lang w:val="zh-TW" w:eastAsia="zh-TW"/>
        </w:rPr>
        <w:outlineLvl w:val="9"/>
      </w:pPr>
      <w:r>
        <w:rPr>
          <w:rFonts w:hint="eastAsia" w:ascii="宋体" w:hAnsi="宋体" w:cs="宋体"/>
          <w:color w:val="auto"/>
          <w:szCs w:val="21"/>
          <w:highlight w:val="none"/>
          <w:lang w:val="zh-TW"/>
        </w:rPr>
        <w:t xml:space="preserve">（</w:t>
      </w:r>
      <w:r>
        <w:rPr>
          <w:rFonts w:hint="eastAsia" w:ascii="宋体" w:hAnsi="宋体" w:cs="宋体"/>
          <w:color w:val="auto"/>
          <w:szCs w:val="21"/>
          <w:highlight w:val="none"/>
        </w:rPr>
        <w:t xml:space="preserve">2</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lang w:val="zh-TW" w:eastAsia="zh-TW"/>
        </w:rPr>
        <w:t xml:space="preserve">实质性响应文件或进入二次报价的或二次报价在采购预算内的不满三家的（符合《政府采购竞争性磋商采购方式管理暂行办法》第三条第（一）、第（四）项情形的，即政府购买服务项目（含政府和社会资本合作项目）；市场竞争不充分的科研项目，以及需要扶持的科技成果转化项目</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lang w:val="zh-TW" w:eastAsia="zh-TW"/>
        </w:rPr>
        <w:t xml:space="preserve">不得少于2家），磋商采购失败。</w:t>
      </w:r>
      <w:r/>
    </w:p>
    <w:p>
      <w:pPr>
        <w:ind w:firstLine="420"/>
        <w:jc w:val="left"/>
        <w:spacing w:line="360" w:lineRule="auto"/>
        <w:widowControl/>
        <w:rPr>
          <w:rFonts w:hint="eastAsia" w:ascii="宋体" w:hAnsi="宋体" w:cs="宋体"/>
          <w:color w:val="auto"/>
          <w:szCs w:val="21"/>
          <w:highlight w:val="none"/>
          <w:lang w:val="zh-TW" w:eastAsia="zh-TW"/>
        </w:rPr>
        <w:outlineLvl w:val="9"/>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lang w:val="zh-TW" w:eastAsia="zh-TW"/>
        </w:rPr>
        <w:t xml:space="preserve">、</w:t>
      </w:r>
      <w:r>
        <w:rPr>
          <w:rFonts w:hint="eastAsia" w:ascii="宋体" w:hAnsi="宋体" w:cs="宋体"/>
          <w:b/>
          <w:bCs/>
          <w:color w:val="auto"/>
          <w:szCs w:val="21"/>
          <w:highlight w:val="none"/>
          <w:lang w:val="zh-TW" w:eastAsia="zh-TW"/>
        </w:rPr>
        <w:t xml:space="preserve">★响应文件的有效期</w:t>
      </w:r>
      <w:r/>
    </w:p>
    <w:p>
      <w:pPr>
        <w:ind w:firstLine="420"/>
        <w:jc w:val="left"/>
        <w:spacing w:line="360" w:lineRule="auto"/>
        <w:widowControl/>
        <w:rPr>
          <w:rFonts w:hint="eastAsia" w:ascii="宋体" w:hAnsi="宋体" w:cs="宋体"/>
          <w:color w:val="auto"/>
          <w:szCs w:val="21"/>
          <w:highlight w:val="none"/>
          <w:lang w:val="zh-TW" w:eastAsia="zh-TW"/>
        </w:rPr>
        <w:outlineLvl w:val="9"/>
      </w:pPr>
      <w:r>
        <w:rPr>
          <w:rFonts w:hint="eastAsia" w:ascii="宋体" w:hAnsi="宋体" w:cs="宋体"/>
          <w:color w:val="auto"/>
          <w:szCs w:val="21"/>
          <w:highlight w:val="none"/>
          <w:lang w:val="zh-TW"/>
        </w:rPr>
        <w:t xml:space="preserve">（</w:t>
      </w:r>
      <w:r>
        <w:rPr>
          <w:rFonts w:hint="eastAsia" w:ascii="宋体" w:hAnsi="宋体" w:cs="宋体"/>
          <w:color w:val="auto"/>
          <w:szCs w:val="21"/>
          <w:highlight w:val="none"/>
        </w:rPr>
        <w:t xml:space="preserve">1</w:t>
      </w:r>
      <w:r>
        <w:rPr>
          <w:rFonts w:hint="eastAsia" w:ascii="宋体" w:hAnsi="宋体" w:cs="宋体"/>
          <w:color w:val="auto"/>
          <w:szCs w:val="21"/>
          <w:highlight w:val="none"/>
          <w:lang w:val="zh-TW"/>
        </w:rPr>
        <w:t xml:space="preserve">）</w:t>
      </w:r>
      <w:r>
        <w:rPr>
          <w:rFonts w:hint="eastAsia" w:ascii="宋体" w:hAnsi="宋体" w:cs="宋体"/>
          <w:b/>
          <w:bCs/>
          <w:color w:val="auto"/>
          <w:szCs w:val="21"/>
          <w:highlight w:val="none"/>
          <w:lang w:val="zh-TW" w:eastAsia="zh-TW"/>
        </w:rPr>
        <w:t xml:space="preserve">自</w:t>
      </w:r>
      <w:r>
        <w:rPr>
          <w:rFonts w:hint="eastAsia" w:ascii="宋体" w:hAnsi="宋体" w:cs="宋体"/>
          <w:b/>
          <w:bCs/>
          <w:color w:val="auto"/>
          <w:szCs w:val="21"/>
          <w:highlight w:val="none"/>
        </w:rPr>
        <w:t xml:space="preserve">磋商</w:t>
      </w:r>
      <w:r>
        <w:rPr>
          <w:rFonts w:hint="eastAsia" w:ascii="宋体" w:hAnsi="宋体" w:cs="宋体"/>
          <w:b/>
          <w:bCs/>
          <w:color w:val="auto"/>
          <w:szCs w:val="21"/>
          <w:highlight w:val="none"/>
          <w:lang w:val="zh-TW" w:eastAsia="zh-TW"/>
        </w:rPr>
        <w:t xml:space="preserve">日起</w:t>
      </w:r>
      <w:r>
        <w:rPr>
          <w:rFonts w:hint="eastAsia" w:ascii="宋体" w:hAnsi="宋体" w:cs="宋体"/>
          <w:b/>
          <w:bCs/>
          <w:color w:val="auto"/>
          <w:szCs w:val="21"/>
          <w:highlight w:val="none"/>
        </w:rPr>
        <w:t xml:space="preserve">6</w:t>
      </w:r>
      <w:r>
        <w:rPr>
          <w:rFonts w:hint="eastAsia" w:ascii="宋体" w:hAnsi="宋体" w:cs="宋体"/>
          <w:b/>
          <w:bCs/>
          <w:color w:val="auto"/>
          <w:szCs w:val="21"/>
          <w:highlight w:val="none"/>
          <w:lang w:val="zh-TW" w:eastAsia="zh-TW"/>
        </w:rPr>
        <w:t xml:space="preserve">0天</w:t>
      </w:r>
      <w:r>
        <w:rPr>
          <w:rFonts w:hint="eastAsia" w:ascii="宋体" w:hAnsi="宋体" w:cs="宋体"/>
          <w:color w:val="auto"/>
          <w:szCs w:val="21"/>
          <w:highlight w:val="none"/>
          <w:lang w:val="zh-TW" w:eastAsia="zh-TW"/>
        </w:rPr>
        <w:t xml:space="preserve">，</w:t>
      </w:r>
      <w:r>
        <w:rPr>
          <w:rFonts w:hint="eastAsia" w:ascii="宋体" w:hAnsi="宋体" w:cs="宋体"/>
          <w:color w:val="auto"/>
          <w:szCs w:val="21"/>
          <w:highlight w:val="none"/>
        </w:rPr>
        <w:t xml:space="preserve">响应文件</w:t>
      </w:r>
      <w:r>
        <w:rPr>
          <w:rFonts w:hint="eastAsia" w:ascii="宋体" w:hAnsi="宋体" w:cs="宋体"/>
          <w:color w:val="auto"/>
          <w:szCs w:val="21"/>
          <w:highlight w:val="none"/>
          <w:lang w:val="zh-TW" w:eastAsia="zh-TW"/>
        </w:rPr>
        <w:t xml:space="preserve">应保持有效。</w:t>
      </w:r>
      <w:r>
        <w:rPr>
          <w:rFonts w:hint="eastAsia" w:ascii="宋体" w:hAnsi="宋体" w:cs="宋体"/>
          <w:color w:val="auto"/>
          <w:szCs w:val="21"/>
          <w:highlight w:val="none"/>
        </w:rPr>
        <w:t xml:space="preserve">无有效期或</w:t>
      </w:r>
      <w:r>
        <w:rPr>
          <w:rFonts w:hint="eastAsia" w:ascii="宋体" w:hAnsi="宋体" w:cs="宋体"/>
          <w:color w:val="auto"/>
          <w:szCs w:val="21"/>
          <w:highlight w:val="none"/>
          <w:lang w:val="zh-TW" w:eastAsia="zh-TW"/>
        </w:rPr>
        <w:t xml:space="preserve">有效期短于这个规定期限的，</w:t>
      </w:r>
      <w:r>
        <w:rPr>
          <w:rFonts w:hint="eastAsia" w:ascii="宋体" w:hAnsi="宋体" w:cs="宋体"/>
          <w:color w:val="auto"/>
          <w:szCs w:val="21"/>
          <w:highlight w:val="none"/>
        </w:rPr>
        <w:t xml:space="preserve">视为非实质性响应</w:t>
      </w:r>
      <w:r>
        <w:rPr>
          <w:rFonts w:hint="eastAsia" w:ascii="宋体" w:hAnsi="宋体" w:cs="宋体"/>
          <w:color w:val="auto"/>
          <w:szCs w:val="21"/>
          <w:highlight w:val="none"/>
          <w:lang w:val="zh-TW" w:eastAsia="zh-TW"/>
        </w:rPr>
        <w:t xml:space="preserve">。</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zh-TW"/>
        </w:rPr>
        <w:t xml:space="preserve">（</w:t>
      </w:r>
      <w:r>
        <w:rPr>
          <w:rFonts w:hint="eastAsia" w:ascii="宋体" w:hAnsi="宋体" w:cs="宋体"/>
          <w:color w:val="auto"/>
          <w:szCs w:val="21"/>
          <w:highlight w:val="none"/>
        </w:rPr>
        <w:t xml:space="preserve">2</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lang w:val="zh-TW" w:eastAsia="zh-TW"/>
        </w:rPr>
        <w:t xml:space="preserve">在特殊情况下，采购代理机构可与</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TW" w:eastAsia="zh-TW"/>
        </w:rPr>
        <w:t xml:space="preserve">协商延长</w:t>
      </w:r>
      <w:r>
        <w:rPr>
          <w:rFonts w:hint="eastAsia" w:ascii="宋体" w:hAnsi="宋体" w:cs="宋体"/>
          <w:color w:val="auto"/>
          <w:szCs w:val="21"/>
          <w:highlight w:val="none"/>
        </w:rPr>
        <w:t xml:space="preserve">响应文件</w:t>
      </w:r>
      <w:r>
        <w:rPr>
          <w:rFonts w:hint="eastAsia" w:ascii="宋体" w:hAnsi="宋体" w:cs="宋体"/>
          <w:color w:val="auto"/>
          <w:szCs w:val="21"/>
          <w:highlight w:val="none"/>
          <w:lang w:val="zh-TW" w:eastAsia="zh-TW"/>
        </w:rPr>
        <w:t xml:space="preserve">的有效期。这种要求和答复都应以书面、传真</w:t>
      </w:r>
      <w:r>
        <w:rPr>
          <w:rFonts w:hint="eastAsia" w:ascii="宋体" w:hAnsi="宋体" w:cs="宋体"/>
          <w:color w:val="auto"/>
          <w:szCs w:val="21"/>
          <w:highlight w:val="none"/>
          <w:lang w:val="zh-TW"/>
        </w:rPr>
        <w:t xml:space="preserve">或</w:t>
      </w:r>
      <w:r>
        <w:rPr>
          <w:rFonts w:hint="eastAsia" w:ascii="宋体" w:hAnsi="宋体" w:cs="宋体"/>
          <w:color w:val="auto"/>
          <w:szCs w:val="21"/>
          <w:highlight w:val="none"/>
          <w:lang w:val="zh-TW" w:eastAsia="zh-TW"/>
        </w:rPr>
        <w:t xml:space="preserve">电子邮件的形式进行。同意延长有效期的</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TW" w:eastAsia="zh-TW"/>
        </w:rPr>
        <w:t xml:space="preserve">不能修改响应文件。拒绝接受延期要求的</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TW" w:eastAsia="zh-TW"/>
        </w:rPr>
        <w:t xml:space="preserve">的</w:t>
      </w:r>
      <w:r>
        <w:rPr>
          <w:rFonts w:hint="eastAsia" w:ascii="宋体" w:hAnsi="宋体" w:cs="宋体"/>
          <w:color w:val="auto"/>
          <w:szCs w:val="21"/>
          <w:highlight w:val="none"/>
        </w:rPr>
        <w:t xml:space="preserve">响应文件</w:t>
      </w:r>
      <w:r>
        <w:rPr>
          <w:rFonts w:hint="eastAsia" w:ascii="宋体" w:hAnsi="宋体" w:cs="宋体"/>
          <w:color w:val="auto"/>
          <w:szCs w:val="21"/>
          <w:highlight w:val="none"/>
          <w:lang w:val="zh-TW" w:eastAsia="zh-TW"/>
        </w:rPr>
        <w:t xml:space="preserve">将被拒绝。</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w:t>
      </w:r>
      <w:r>
        <w:rPr>
          <w:rFonts w:hint="eastAsia" w:ascii="宋体" w:hAnsi="宋体" w:cs="宋体"/>
          <w:color w:val="auto"/>
          <w:szCs w:val="21"/>
          <w:highlight w:val="none"/>
          <w:lang w:val="zh-TW" w:eastAsia="zh-TW"/>
        </w:rPr>
        <w:t xml:space="preserve">无论成交与否</w:t>
      </w:r>
      <w:r>
        <w:rPr>
          <w:rFonts w:hint="eastAsia" w:ascii="宋体" w:hAnsi="宋体" w:cs="宋体"/>
          <w:color w:val="auto"/>
          <w:szCs w:val="21"/>
          <w:highlight w:val="none"/>
        </w:rPr>
        <w:t xml:space="preserve">，采购单位不承担投标（响应）单位的任何费用，所有投标（响应）响应文件均不退还。</w:t>
      </w:r>
      <w:r/>
    </w:p>
    <w:p>
      <w:pPr>
        <w:ind w:firstLine="420"/>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rPr>
        <w:t xml:space="preserve">、</w:t>
      </w:r>
      <w:r>
        <w:rPr>
          <w:rFonts w:hint="eastAsia" w:ascii="宋体" w:hAnsi="宋体" w:eastAsia="宋体" w:cs="宋体"/>
          <w:b w:val="0"/>
          <w:bCs w:val="0"/>
          <w:color w:val="auto"/>
          <w:szCs w:val="21"/>
          <w:highlight w:val="none"/>
        </w:rPr>
        <w:t xml:space="preserve">成交供应商的确认</w:t>
      </w:r>
      <w:r/>
    </w:p>
    <w:p>
      <w:pPr>
        <w:ind w:firstLine="420"/>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（1）</w:t>
      </w:r>
      <w:r>
        <w:rPr>
          <w:rFonts w:hint="eastAsia" w:ascii="宋体" w:hAnsi="宋体" w:eastAsia="宋体" w:cs="宋体"/>
          <w:b w:val="0"/>
          <w:bCs w:val="0"/>
          <w:color w:val="auto"/>
          <w:szCs w:val="21"/>
          <w:highlight w:val="none"/>
        </w:rPr>
        <w:t xml:space="preserve">磋商小组根据供应商资格审查情况，按照评审办法对响应文件进行评价和比较，并按采购人的委托确定成交供应商。</w:t>
      </w:r>
      <w:r/>
    </w:p>
    <w:p>
      <w:pPr>
        <w:ind w:firstLine="420"/>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（2）</w:t>
      </w:r>
      <w:r>
        <w:rPr>
          <w:rFonts w:hint="eastAsia" w:ascii="宋体" w:hAnsi="宋体" w:eastAsia="宋体" w:cs="宋体"/>
          <w:b w:val="0"/>
          <w:bCs w:val="0"/>
          <w:color w:val="auto"/>
          <w:szCs w:val="21"/>
          <w:highlight w:val="none"/>
        </w:rPr>
        <w:t xml:space="preserve">经磋商小组评审并确定成交供应商后，采</w:t>
      </w:r>
      <w:r>
        <w:rPr>
          <w:rFonts w:hint="eastAsia" w:ascii="宋体" w:hAnsi="宋体" w:eastAsia="宋体" w:cs="宋体"/>
          <w:b w:val="0"/>
          <w:bCs w:val="0"/>
          <w:color w:val="auto"/>
          <w:szCs w:val="21"/>
          <w:highlight w:val="none"/>
        </w:rPr>
        <w:t xml:space="preserve">购人将在规定的时间内将成交结果在相关媒体上予以公示。各参加供应商如对公示结果有异议，应在成交结果发布之日起七个工作日内，以书面形式向采购人提出质疑，同时该质疑应有供应商法定代表人或参加磋商的授权代表签署并加盖单位公章（原件）。采购人将在收到经供应商法定代表人或参加磋商的授权代表签署并加盖单位公章（原件）的书面质疑后七个工作日内，对质疑内容作出答复。如供应商单位在成交公告发布之日起七个工作日后向采购人提出质疑或质疑未经供应商法定代表人或参加磋商的授权代表签署并加盖单位公章（原件），采购人有权对该质疑不予答复。</w:t>
      </w:r>
      <w:r/>
    </w:p>
    <w:p>
      <w:pPr>
        <w:ind w:firstLine="420"/>
        <w:jc w:val="left"/>
        <w:spacing w:line="360" w:lineRule="auto"/>
        <w:widowControl/>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（3）成交通知书/未成交通知书。</w:t>
      </w:r>
      <w:r/>
    </w:p>
    <w:p>
      <w:pPr>
        <w:ind w:firstLine="420"/>
        <w:jc w:val="left"/>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1）成交公告发布后，成交单位可向代理机构领取成交通知书。</w:t>
      </w:r>
      <w:r/>
    </w:p>
    <w:p>
      <w:pPr>
        <w:ind w:firstLine="420"/>
        <w:jc w:val="left"/>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2）成交通知书将成为合同的组成部分</w:t>
      </w:r>
      <w:r>
        <w:rPr>
          <w:rFonts w:hint="eastAsia" w:ascii="宋体" w:hAnsi="宋体" w:cs="宋体"/>
          <w:color w:val="auto"/>
          <w:szCs w:val="21"/>
          <w:highlight w:val="none"/>
          <w:lang w:eastAsia="zh-CN"/>
        </w:rPr>
        <w:t xml:space="preserve">，</w:t>
      </w:r>
      <w:r>
        <w:rPr>
          <w:rFonts w:hint="eastAsia" w:ascii="宋体" w:hAnsi="宋体" w:eastAsia="宋体" w:cs="宋体"/>
          <w:b w:val="0"/>
          <w:bCs w:val="0"/>
          <w:color w:val="auto"/>
          <w:szCs w:val="21"/>
          <w:highlight w:val="none"/>
        </w:rPr>
        <w:t xml:space="preserve">对采购人和成交供应商均具有法律效力。成交通知书发出后，采购人改变成交结果，或者成交供应商放弃成交，应当承担相应的法律责任。</w:t>
      </w:r>
      <w:r/>
    </w:p>
    <w:p>
      <w:pPr>
        <w:ind w:firstLine="420"/>
        <w:jc w:val="left"/>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在评审结束，现场宣布成交结果后，参与项目评审的未成交单位可当场或在成交公告发布之日起3个工作日内告知采购代理机构发放《未成交/成交通知书》的方式（如电子邮件、纸质寄送等），未成交供应商未按约定的时间和方式获取告知信息的，视为自动放弃并自行承担相应后果。《未成交/成交通知书》将载明未成交/成交供应商的评审得分和排名情况。</w:t>
      </w:r>
      <w:r/>
    </w:p>
    <w:p>
      <w:pPr>
        <w:ind w:firstLine="420"/>
        <w:jc w:val="left"/>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（4）磋商采购单位对未成交单位不承担解释未成交原因的义务。</w:t>
      </w:r>
      <w:r/>
    </w:p>
    <w:p>
      <w:pPr>
        <w:ind w:firstLine="420"/>
        <w:keepLines w:val="0"/>
        <w:keepNext w:val="0"/>
        <w:pageBreakBefore w:val="0"/>
        <w:spacing w:line="360" w:lineRule="auto"/>
        <w:widowControl/>
        <w:rPr>
          <w:rFonts w:hint="eastAsia" w:ascii="宋体" w:hAnsi="宋体" w:eastAsia="宋体" w:cs="宋体"/>
          <w:b w:val="0"/>
          <w:bCs w:val="0"/>
          <w:color w:val="auto"/>
          <w:szCs w:val="21"/>
          <w:highlight w:val="none"/>
        </w:rPr>
        <w:outlineLvl w:val="9"/>
      </w:pPr>
      <w:r>
        <w:rPr>
          <w:rFonts w:hint="eastAsia" w:ascii="宋体" w:hAnsi="宋体" w:cs="宋体"/>
          <w:b w:val="0"/>
          <w:bCs w:val="0"/>
          <w:color w:val="auto"/>
          <w:szCs w:val="21"/>
          <w:highlight w:val="none"/>
          <w:lang w:val="en-US" w:eastAsia="zh-CN"/>
        </w:rPr>
        <w:t xml:space="preserve">12</w:t>
      </w:r>
      <w:r>
        <w:rPr>
          <w:rFonts w:hint="eastAsia" w:ascii="宋体" w:hAnsi="宋体" w:eastAsia="宋体" w:cs="宋体"/>
          <w:b w:val="0"/>
          <w:bCs w:val="0"/>
          <w:color w:val="auto"/>
          <w:szCs w:val="21"/>
          <w:highlight w:val="none"/>
        </w:rPr>
        <w:t xml:space="preserve">、合同授予标准</w:t>
      </w:r>
      <w:r/>
    </w:p>
    <w:p>
      <w:pPr>
        <w:ind w:firstLine="420"/>
        <w:keepLines w:val="0"/>
        <w:keepNext w:val="0"/>
        <w:pageBreakBefore w:val="0"/>
        <w:spacing w:line="360" w:lineRule="auto"/>
        <w:widowControl/>
        <w:rPr>
          <w:rFonts w:hint="eastAsia" w:ascii="宋体" w:hAnsi="宋体" w:eastAsia="宋体" w:cs="宋体"/>
          <w:b w:val="0"/>
          <w:bCs w:val="0"/>
          <w:color w:val="auto"/>
          <w:szCs w:val="21"/>
          <w:highlight w:val="none"/>
        </w:rPr>
        <w:outlineLvl w:val="9"/>
      </w:pPr>
      <w:r>
        <w:rPr>
          <w:rFonts w:hint="eastAsia" w:ascii="宋体" w:hAnsi="宋体" w:eastAsia="宋体" w:cs="宋体"/>
          <w:b w:val="0"/>
          <w:bCs w:val="0"/>
          <w:color w:val="auto"/>
          <w:szCs w:val="21"/>
          <w:highlight w:val="none"/>
        </w:rPr>
        <w:t xml:space="preserve">采购人将</w:t>
      </w:r>
      <w:r>
        <w:rPr>
          <w:rFonts w:hint="eastAsia" w:ascii="宋体" w:hAnsi="宋体" w:cs="宋体"/>
          <w:b w:val="0"/>
          <w:bCs w:val="0"/>
          <w:color w:val="auto"/>
          <w:szCs w:val="21"/>
          <w:highlight w:val="none"/>
          <w:lang w:eastAsia="zh-CN"/>
        </w:rPr>
        <w:t xml:space="preserve">本合同</w:t>
      </w:r>
      <w:r>
        <w:rPr>
          <w:rFonts w:hint="eastAsia" w:ascii="宋体" w:hAnsi="宋体" w:eastAsia="宋体" w:cs="宋体"/>
          <w:b w:val="0"/>
          <w:bCs w:val="0"/>
          <w:color w:val="auto"/>
          <w:szCs w:val="21"/>
          <w:highlight w:val="none"/>
        </w:rPr>
        <w:t xml:space="preserve">授予其响应文件在实质上响应采购文件要求和按本采购文件规定评选出的供应商。</w:t>
      </w:r>
      <w:r/>
    </w:p>
    <w:p>
      <w:pPr>
        <w:ind w:firstLine="420"/>
        <w:jc w:val="left"/>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13</w:t>
      </w:r>
      <w:r>
        <w:rPr>
          <w:rFonts w:hint="eastAsia" w:ascii="宋体" w:hAnsi="宋体" w:eastAsia="宋体" w:cs="宋体"/>
          <w:b w:val="0"/>
          <w:bCs w:val="0"/>
          <w:color w:val="auto"/>
          <w:szCs w:val="21"/>
          <w:highlight w:val="none"/>
          <w:lang w:val="en-US" w:eastAsia="zh-CN"/>
        </w:rPr>
        <w:t xml:space="preserve">、</w:t>
      </w:r>
      <w:r>
        <w:rPr>
          <w:rFonts w:hint="eastAsia" w:ascii="宋体" w:hAnsi="宋体" w:eastAsia="宋体" w:cs="宋体"/>
          <w:b w:val="0"/>
          <w:bCs w:val="0"/>
          <w:color w:val="auto"/>
          <w:szCs w:val="21"/>
          <w:highlight w:val="none"/>
        </w:rPr>
        <w:t xml:space="preserve">合同的签订</w:t>
      </w:r>
      <w:r/>
    </w:p>
    <w:p>
      <w:pPr>
        <w:ind w:firstLine="420"/>
        <w:jc w:val="left"/>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（1）</w:t>
      </w:r>
      <w:r>
        <w:rPr>
          <w:rFonts w:hint="eastAsia" w:ascii="宋体" w:hAnsi="宋体" w:eastAsia="宋体" w:cs="宋体"/>
          <w:b w:val="0"/>
          <w:bCs w:val="0"/>
          <w:color w:val="auto"/>
          <w:szCs w:val="21"/>
          <w:highlight w:val="none"/>
        </w:rPr>
        <w:t xml:space="preserve">采购人与成交供应商应当在成交通知书发出之日起三十日内，按照采购文件及响应文件确定的事项签订采购合同。</w:t>
      </w:r>
      <w:r/>
    </w:p>
    <w:p>
      <w:pPr>
        <w:ind w:firstLine="420"/>
        <w:jc w:val="left"/>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（2）</w:t>
      </w:r>
      <w:r>
        <w:rPr>
          <w:rFonts w:hint="eastAsia" w:ascii="宋体" w:hAnsi="宋体" w:eastAsia="宋体" w:cs="宋体"/>
          <w:b w:val="0"/>
          <w:bCs w:val="0"/>
          <w:color w:val="auto"/>
          <w:szCs w:val="21"/>
          <w:highlight w:val="none"/>
        </w:rPr>
        <w:t xml:space="preserve">成交供应商应按成交通知书中规定，由法定代表人或授权代理人与采购代表签订合同，否则按放弃成交权处理。</w:t>
      </w:r>
      <w:r/>
    </w:p>
    <w:p>
      <w:pPr>
        <w:ind w:firstLine="420"/>
        <w:jc w:val="left"/>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（3）</w:t>
      </w:r>
      <w:r>
        <w:rPr>
          <w:rFonts w:hint="eastAsia" w:ascii="宋体" w:hAnsi="宋体" w:eastAsia="宋体" w:cs="宋体"/>
          <w:b w:val="0"/>
          <w:bCs w:val="0"/>
          <w:color w:val="auto"/>
          <w:szCs w:val="21"/>
          <w:highlight w:val="none"/>
        </w:rPr>
        <w:t xml:space="preserve">采购人不得向成交供应商提出任何不合理的要求作为签订合同的条件，不得与成交供应商私下订立背离合同实质性内容的协议。</w:t>
      </w:r>
      <w:r/>
    </w:p>
    <w:p>
      <w:pPr>
        <w:ind w:firstLine="420"/>
        <w:jc w:val="left"/>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（4）</w:t>
      </w:r>
      <w:r>
        <w:rPr>
          <w:rFonts w:hint="eastAsia" w:ascii="宋体" w:hAnsi="宋体" w:eastAsia="宋体" w:cs="宋体"/>
          <w:b w:val="0"/>
          <w:bCs w:val="0"/>
          <w:color w:val="auto"/>
          <w:szCs w:val="21"/>
          <w:highlight w:val="none"/>
        </w:rPr>
        <w:t xml:space="preserve">签订合同及合同条款应以采购文件和成交供应商的磋商采购文件及其澄清文件为依据，所签订的合同不得对采购文件和成交供应商磋商采购文件作实质性修改。</w:t>
      </w:r>
      <w:r/>
    </w:p>
    <w:p>
      <w:pPr>
        <w:ind w:firstLine="420"/>
        <w:jc w:val="left"/>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（5）</w:t>
      </w:r>
      <w:r>
        <w:rPr>
          <w:rFonts w:hint="eastAsia" w:ascii="宋体" w:hAnsi="宋体" w:eastAsia="宋体" w:cs="宋体"/>
          <w:b w:val="0"/>
          <w:bCs w:val="0"/>
          <w:color w:val="auto"/>
          <w:szCs w:val="21"/>
          <w:highlight w:val="none"/>
        </w:rPr>
        <w:t xml:space="preserve">成交供应商无正当理由不得放弃成交。</w:t>
      </w:r>
      <w:r/>
    </w:p>
    <w:p>
      <w:pPr>
        <w:ind w:firstLine="420"/>
        <w:jc w:val="left"/>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（6）</w:t>
      </w:r>
      <w:r>
        <w:rPr>
          <w:rFonts w:hint="eastAsia" w:ascii="宋体" w:hAnsi="宋体" w:eastAsia="宋体" w:cs="宋体"/>
          <w:b w:val="0"/>
          <w:bCs w:val="0"/>
          <w:color w:val="auto"/>
          <w:szCs w:val="21"/>
          <w:highlight w:val="none"/>
        </w:rPr>
        <w:t xml:space="preserve">采购合同履行中，采购人需追加与合同标的相同货物、工程或者服务的，在不改变合同其他条款的前提下，可以与供应商协商签订补充合同，但所有补充合同的采购金额不得超过原合同采购金额的</w:t>
      </w:r>
      <w:r>
        <w:rPr>
          <w:rFonts w:hint="eastAsia" w:ascii="宋体" w:hAnsi="宋体" w:cs="宋体"/>
          <w:b w:val="0"/>
          <w:bCs w:val="0"/>
          <w:color w:val="auto"/>
          <w:szCs w:val="21"/>
          <w:highlight w:val="none"/>
          <w:lang w:eastAsia="zh-CN"/>
        </w:rPr>
        <w:t xml:space="preserve">10%</w:t>
      </w:r>
      <w:r>
        <w:rPr>
          <w:rFonts w:hint="eastAsia" w:ascii="宋体" w:hAnsi="宋体" w:eastAsia="宋体" w:cs="宋体"/>
          <w:b w:val="0"/>
          <w:bCs w:val="0"/>
          <w:color w:val="auto"/>
          <w:szCs w:val="21"/>
          <w:highlight w:val="none"/>
        </w:rPr>
        <w:t xml:space="preserve">。</w:t>
      </w:r>
      <w:r/>
    </w:p>
    <w:p>
      <w:pPr>
        <w:ind w:firstLine="420"/>
        <w:jc w:val="left"/>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lang w:val="en-US" w:eastAsia="zh-CN"/>
        </w:rPr>
        <w:t xml:space="preserve">7</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《政府采购促进中小企业发展管理办法》规定享受扶持政策获得政府采购合同的，小微企业不得将合同分包给大中型企业，中型企业不得将合同分包给大型企业。</w:t>
      </w:r>
      <w:r/>
    </w:p>
    <w:p>
      <w:pPr>
        <w:ind w:firstLine="420"/>
        <w:keepLines w:val="0"/>
        <w:keepNext w:val="0"/>
        <w:pageBreakBefore w:val="0"/>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en-US" w:eastAsia="zh-CN"/>
        </w:rPr>
        <w:t xml:space="preserve">14</w:t>
      </w:r>
      <w:r>
        <w:rPr>
          <w:rFonts w:hint="eastAsia" w:ascii="宋体" w:hAnsi="宋体" w:cs="宋体"/>
          <w:color w:val="auto"/>
          <w:szCs w:val="21"/>
          <w:highlight w:val="none"/>
          <w:lang w:val="zh-TW" w:eastAsia="zh-TW"/>
        </w:rPr>
        <w:t xml:space="preserve">、质疑处理</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TW" w:eastAsia="zh-TW"/>
        </w:rPr>
        <w:t xml:space="preserve">供应商质疑办法具体详见《政府采购质疑和投诉办法》。供应商应在法定质疑期内一次性提出针对同一采购程序环节的质疑。接收质疑函的联系信息如下：</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采购代理机构：苏州市宇杰工程技术服务咨询有限公司</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地址：</w:t>
      </w:r>
      <w:r>
        <w:rPr>
          <w:rFonts w:hint="eastAsia" w:ascii="宋体" w:hAnsi="宋体" w:cs="宋体"/>
          <w:color w:val="auto"/>
          <w:szCs w:val="21"/>
          <w:highlight w:val="none"/>
          <w:lang w:val="zh-TW"/>
        </w:rPr>
        <w:t xml:space="preserve">苏州市吴江区交通路3236号</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邮编：215200</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电话：0512-63663868、18913055868    </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联系人：</w:t>
      </w:r>
      <w:r>
        <w:rPr>
          <w:rFonts w:hint="eastAsia" w:ascii="宋体" w:hAnsi="宋体" w:cs="宋体"/>
          <w:color w:val="auto"/>
          <w:szCs w:val="21"/>
          <w:highlight w:val="none"/>
        </w:rPr>
        <w:t xml:space="preserve">沈宇</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提交方式：书面形式原件（邮寄或当面递交）</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提出书面质疑必须有理、有据，不得恶意质疑或提交虚假质疑。否则，一经查实，采购人有权依据政府采购的有关规定，报请政府采购监管部门对该</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TW" w:eastAsia="zh-TW"/>
        </w:rPr>
        <w:t xml:space="preserve">进行相应的行政处罚。</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lang w:val="zh-TW" w:eastAsia="zh-TW"/>
        </w:rPr>
        <w:t xml:space="preserve">、如遇服务范围内有大的调整情况，采购单位将提前告知成交单位，合同内容经双方协商调整。</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en-US" w:eastAsia="zh-CN"/>
        </w:rPr>
        <w:t xml:space="preserve">16</w:t>
      </w:r>
      <w:r>
        <w:rPr>
          <w:rFonts w:hint="eastAsia" w:ascii="宋体" w:hAnsi="宋体" w:cs="宋体"/>
          <w:color w:val="auto"/>
          <w:szCs w:val="21"/>
          <w:highlight w:val="none"/>
          <w:lang w:val="zh-TW" w:eastAsia="zh-TW"/>
        </w:rPr>
        <w:t xml:space="preserve">、安全：成交单位在项目服务期间应制定项目安全实施管理措施，并严格遵守企业单位安全管理要求，成交单位在项目服务过程中因管理不当、维护措施不当等因素或不按安全管理要求，造成人员安全或财产损失事故的，其责任均由成交单位承担，采购单位不承担</w:t>
      </w:r>
      <w:r>
        <w:rPr>
          <w:rFonts w:hint="eastAsia" w:ascii="宋体" w:hAnsi="宋体" w:cs="宋体"/>
          <w:color w:val="auto"/>
          <w:szCs w:val="21"/>
          <w:highlight w:val="none"/>
        </w:rPr>
        <w:t xml:space="preserve">任何</w:t>
      </w:r>
      <w:r>
        <w:rPr>
          <w:rFonts w:hint="eastAsia" w:ascii="宋体" w:hAnsi="宋体" w:cs="宋体"/>
          <w:color w:val="auto"/>
          <w:szCs w:val="21"/>
          <w:highlight w:val="none"/>
          <w:lang w:val="zh-TW" w:eastAsia="zh-TW"/>
        </w:rPr>
        <w:t xml:space="preserve">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17</w:t>
      </w:r>
      <w:r>
        <w:rPr>
          <w:rFonts w:hint="eastAsia" w:ascii="宋体" w:hAnsi="宋体" w:eastAsia="宋体" w:cs="宋体"/>
          <w:color w:val="auto"/>
          <w:szCs w:val="21"/>
          <w:highlight w:val="none"/>
        </w:rPr>
        <w:t xml:space="preserve">、供应商必须保证全部响应资料的真实性，在成交结果公示期间，须提供相关</w:t>
      </w:r>
      <w:r>
        <w:rPr>
          <w:rFonts w:hint="eastAsia" w:ascii="宋体" w:hAnsi="宋体" w:eastAsia="宋体" w:cs="宋体"/>
          <w:color w:val="auto"/>
          <w:szCs w:val="21"/>
          <w:highlight w:val="none"/>
          <w:lang w:val="en-US" w:eastAsia="zh-CN"/>
        </w:rPr>
        <w:t xml:space="preserve">磋商</w:t>
      </w:r>
      <w:r>
        <w:rPr>
          <w:rFonts w:hint="eastAsia" w:ascii="宋体" w:hAnsi="宋体" w:eastAsia="宋体" w:cs="宋体"/>
          <w:color w:val="auto"/>
          <w:szCs w:val="21"/>
          <w:highlight w:val="none"/>
        </w:rPr>
        <w:t xml:space="preserve">原件资料以供与复印件资料核对。如有虚假或对采购文件所要求说明的情况故意隐瞒或虚报，取消其成交的资格，并将按照《中华人民共和国政府采购法》相关条款给予处罚。</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eastAsia="宋体" w:cs="宋体"/>
          <w:color w:val="auto"/>
          <w:szCs w:val="21"/>
          <w:highlight w:val="none"/>
          <w:lang w:val="en-US" w:eastAsia="zh-CN"/>
        </w:rPr>
        <w:t xml:space="preserve">18、</w:t>
      </w:r>
      <w:r>
        <w:rPr>
          <w:rFonts w:hint="eastAsia" w:ascii="宋体" w:hAnsi="宋体" w:eastAsia="宋体" w:cs="宋体"/>
          <w:color w:val="auto"/>
          <w:szCs w:val="21"/>
          <w:highlight w:val="none"/>
          <w:lang w:val="zh-TW" w:eastAsia="zh-TW"/>
        </w:rPr>
        <w:t xml:space="preserve">本</w:t>
      </w:r>
      <w:r>
        <w:rPr>
          <w:rFonts w:hint="eastAsia" w:ascii="宋体" w:hAnsi="宋体" w:eastAsia="宋体" w:cs="宋体"/>
          <w:color w:val="auto"/>
          <w:szCs w:val="21"/>
          <w:highlight w:val="none"/>
          <w:lang w:val="zh-TW" w:eastAsia="zh-CN"/>
        </w:rPr>
        <w:t xml:space="preserve">采</w:t>
      </w:r>
      <w:r>
        <w:rPr>
          <w:rFonts w:hint="eastAsia" w:ascii="宋体" w:hAnsi="宋体" w:cs="宋体"/>
          <w:color w:val="auto"/>
          <w:szCs w:val="21"/>
          <w:highlight w:val="none"/>
          <w:lang w:val="zh-TW"/>
        </w:rPr>
        <w:t xml:space="preserve">购文件</w:t>
      </w:r>
      <w:r>
        <w:rPr>
          <w:rFonts w:hint="eastAsia" w:ascii="宋体" w:hAnsi="宋体" w:cs="宋体"/>
          <w:color w:val="auto"/>
          <w:szCs w:val="21"/>
          <w:highlight w:val="none"/>
          <w:lang w:val="zh-TW" w:eastAsia="zh-TW"/>
        </w:rPr>
        <w:t xml:space="preserve">中所称按日计算期间的，开始当天不计入，从次日开始计算。期限的最后一日是国家法定节假日的，顺延到节假日后的次日为期限的最后一日。</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1</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lang w:val="zh-TW" w:eastAsia="zh-TW"/>
        </w:rPr>
        <w:t xml:space="preserve">、本</w:t>
      </w:r>
      <w:r>
        <w:rPr>
          <w:rFonts w:hint="eastAsia" w:ascii="宋体" w:hAnsi="宋体" w:cs="宋体"/>
          <w:color w:val="auto"/>
          <w:szCs w:val="21"/>
          <w:highlight w:val="none"/>
          <w:lang w:val="zh-TW"/>
        </w:rPr>
        <w:t xml:space="preserve">采购文件</w:t>
      </w:r>
      <w:r>
        <w:rPr>
          <w:rFonts w:hint="eastAsia" w:ascii="宋体" w:hAnsi="宋体" w:cs="宋体"/>
          <w:color w:val="auto"/>
          <w:szCs w:val="21"/>
          <w:highlight w:val="none"/>
          <w:lang w:val="zh-TW" w:eastAsia="zh-TW"/>
        </w:rPr>
        <w:t xml:space="preserve">中所称的“以上</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lang w:val="zh-TW" w:eastAsia="zh-TW"/>
        </w:rPr>
        <w:t xml:space="preserve">以下</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lang w:val="zh-TW" w:eastAsia="zh-TW"/>
        </w:rPr>
        <w:t xml:space="preserve">内</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lang w:val="zh-TW" w:eastAsia="zh-TW"/>
        </w:rPr>
        <w:t xml:space="preserve">以内”，包括本数；所称的“不足”，不包括本数。 </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en-US" w:eastAsia="zh-CN"/>
        </w:rPr>
        <w:t xml:space="preserve">20</w:t>
      </w:r>
      <w:r>
        <w:rPr>
          <w:rFonts w:hint="eastAsia" w:ascii="宋体" w:hAnsi="宋体" w:cs="宋体"/>
          <w:color w:val="auto"/>
          <w:szCs w:val="21"/>
          <w:highlight w:val="none"/>
          <w:lang w:val="zh-TW" w:eastAsia="zh-TW"/>
        </w:rPr>
        <w:t xml:space="preserve">、凡涉及采购</w:t>
      </w:r>
      <w:r>
        <w:rPr>
          <w:rFonts w:hint="eastAsia" w:ascii="宋体" w:hAnsi="宋体" w:cs="宋体"/>
          <w:color w:val="auto"/>
          <w:szCs w:val="21"/>
          <w:highlight w:val="none"/>
          <w:lang w:val="zh-TW"/>
        </w:rPr>
        <w:t xml:space="preserve">文件</w:t>
      </w:r>
      <w:r>
        <w:rPr>
          <w:rFonts w:hint="eastAsia" w:ascii="宋体" w:hAnsi="宋体" w:cs="宋体"/>
          <w:color w:val="auto"/>
          <w:szCs w:val="21"/>
          <w:highlight w:val="none"/>
          <w:lang w:val="zh-TW" w:eastAsia="zh-TW"/>
        </w:rPr>
        <w:t xml:space="preserve">的补充说明和修改，均以苏州</w:t>
      </w:r>
      <w:r>
        <w:rPr>
          <w:rFonts w:hint="eastAsia" w:ascii="宋体" w:hAnsi="宋体" w:cs="宋体"/>
          <w:color w:val="auto"/>
          <w:szCs w:val="21"/>
          <w:highlight w:val="none"/>
        </w:rPr>
        <w:t xml:space="preserve">市</w:t>
      </w:r>
      <w:r>
        <w:rPr>
          <w:rFonts w:hint="eastAsia" w:ascii="宋体" w:hAnsi="宋体" w:cs="宋体"/>
          <w:color w:val="auto"/>
          <w:szCs w:val="21"/>
          <w:highlight w:val="none"/>
          <w:lang w:val="zh-TW" w:eastAsia="zh-TW"/>
        </w:rPr>
        <w:t xml:space="preserve">政府采购网上发布的通知为准。</w:t>
      </w:r>
      <w:r/>
    </w:p>
    <w:p>
      <w:pPr>
        <w:ind w:firstLine="420"/>
        <w:jc w:val="left"/>
        <w:spacing w:line="360" w:lineRule="auto"/>
        <w:rPr>
          <w:rFonts w:hint="eastAsia" w:ascii="宋体" w:hAnsi="宋体" w:cs="宋体"/>
          <w:color w:val="auto"/>
          <w:szCs w:val="21"/>
          <w:highlight w:val="none"/>
          <w:lang w:val="zh-TW" w:eastAsia="zh-TW"/>
        </w:rPr>
        <w:outlineLvl w:val="9"/>
      </w:pPr>
      <w:r>
        <w:rPr>
          <w:rFonts w:hint="eastAsia" w:ascii="宋体" w:hAnsi="宋体" w:cs="宋体"/>
          <w:color w:val="auto"/>
          <w:szCs w:val="21"/>
          <w:highlight w:val="none"/>
          <w:lang w:val="en-US" w:eastAsia="zh-CN"/>
        </w:rPr>
        <w:t xml:space="preserve">21</w:t>
      </w:r>
      <w:r>
        <w:rPr>
          <w:rFonts w:hint="eastAsia" w:ascii="宋体" w:hAnsi="宋体" w:cs="宋体"/>
          <w:color w:val="auto"/>
          <w:szCs w:val="21"/>
          <w:highlight w:val="none"/>
          <w:lang w:val="zh-TW" w:eastAsia="zh-TW"/>
        </w:rPr>
        <w:t xml:space="preserve">、根据政府采购法及相关法规，以及苏州市财政局《关于印发苏州市市级政府采购信用记录查询和使用工作试行办法的通知》（苏财购</w:t>
      </w:r>
      <w:r>
        <w:rPr>
          <w:rFonts w:hint="eastAsia" w:ascii="宋体" w:hAnsi="宋体" w:cs="宋体"/>
          <w:color w:val="auto"/>
          <w:szCs w:val="21"/>
          <w:highlight w:val="none"/>
          <w:lang w:val="zh-TW"/>
        </w:rPr>
        <w:t xml:space="preserve">〔2017〕11号</w:t>
      </w:r>
      <w:r>
        <w:rPr>
          <w:rFonts w:hint="eastAsia" w:ascii="宋体" w:hAnsi="宋体" w:cs="宋体"/>
          <w:color w:val="auto"/>
          <w:szCs w:val="21"/>
          <w:highlight w:val="none"/>
          <w:lang w:val="zh-TW" w:eastAsia="zh-TW"/>
        </w:rPr>
        <w:t xml:space="preserve">）文件的规定，将对供应商进行信用查询，凡经确认不符合政府采购相关法律法规规定的，将拒绝其参与政府采购活动。</w:t>
      </w:r>
      <w:r/>
    </w:p>
    <w:p>
      <w:pPr>
        <w:ind w:firstLine="420"/>
        <w:jc w:val="left"/>
        <w:spacing w:line="360" w:lineRule="auto"/>
        <w:rPr>
          <w:rFonts w:hint="eastAsia" w:ascii="宋体" w:hAnsi="宋体" w:cs="宋体"/>
          <w:color w:val="auto"/>
          <w:szCs w:val="21"/>
          <w:highlight w:val="none"/>
          <w:lang w:val="zh-TW" w:eastAsia="zh-TW"/>
        </w:rPr>
        <w:outlineLvl w:val="9"/>
      </w:pPr>
      <w:r>
        <w:rPr>
          <w:rFonts w:hint="eastAsia" w:ascii="宋体" w:hAnsi="宋体" w:cs="宋体"/>
          <w:color w:val="auto"/>
          <w:szCs w:val="21"/>
          <w:highlight w:val="none"/>
        </w:rPr>
        <w:t xml:space="preserve">（一）</w:t>
      </w:r>
      <w:r>
        <w:rPr>
          <w:rFonts w:hint="eastAsia" w:ascii="宋体" w:hAnsi="宋体" w:cs="宋体"/>
          <w:color w:val="auto"/>
          <w:szCs w:val="21"/>
          <w:highlight w:val="none"/>
          <w:lang w:val="zh-TW" w:eastAsia="zh-TW"/>
        </w:rPr>
        <w:t xml:space="preserve">查询时间：响应文件递交截止时间后。</w:t>
      </w:r>
      <w:r/>
    </w:p>
    <w:p>
      <w:pPr>
        <w:ind w:firstLine="420"/>
        <w:jc w:val="left"/>
        <w:spacing w:line="360" w:lineRule="auto"/>
        <w:rPr>
          <w:rFonts w:hint="eastAsia" w:ascii="宋体" w:hAnsi="宋体" w:cs="宋体"/>
          <w:color w:val="auto"/>
          <w:szCs w:val="21"/>
          <w:highlight w:val="none"/>
          <w:lang w:val="zh-TW" w:eastAsia="zh-TW"/>
        </w:rPr>
        <w:outlineLvl w:val="9"/>
      </w:pPr>
      <w:r>
        <w:rPr>
          <w:rFonts w:hint="eastAsia" w:ascii="宋体" w:hAnsi="宋体" w:cs="宋体"/>
          <w:color w:val="auto"/>
          <w:szCs w:val="21"/>
          <w:highlight w:val="none"/>
        </w:rPr>
        <w:t xml:space="preserve">（二）</w:t>
      </w:r>
      <w:r>
        <w:rPr>
          <w:rFonts w:hint="eastAsia" w:ascii="宋体" w:hAnsi="宋体" w:cs="宋体"/>
          <w:color w:val="auto"/>
          <w:szCs w:val="21"/>
          <w:highlight w:val="none"/>
          <w:lang w:val="zh-TW" w:eastAsia="zh-TW"/>
        </w:rPr>
        <w:t xml:space="preserve">查询渠道：采购代理机构会在接收响应文件截止时间后</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lang w:val="zh-TW" w:eastAsia="zh-TW"/>
        </w:rPr>
        <w:t xml:space="preserve">登录“苏采云”系统可一键</w:t>
      </w:r>
      <w:r>
        <w:rPr>
          <w:rFonts w:hint="eastAsia" w:ascii="宋体" w:hAnsi="宋体" w:cs="宋体"/>
          <w:color w:val="auto"/>
          <w:szCs w:val="21"/>
          <w:highlight w:val="none"/>
        </w:rPr>
        <w:t xml:space="preserve">链接至</w:t>
      </w:r>
      <w:r>
        <w:rPr>
          <w:rFonts w:hint="eastAsia" w:ascii="宋体" w:hAnsi="宋体" w:cs="宋体"/>
          <w:color w:val="auto"/>
          <w:szCs w:val="21"/>
          <w:highlight w:val="none"/>
          <w:lang w:val="zh-TW" w:eastAsia="zh-TW"/>
        </w:rPr>
        <w:t xml:space="preserve">“信用中国”</w:t>
      </w:r>
      <w:r>
        <w:rPr>
          <w:rFonts w:hint="eastAsia" w:ascii="宋体" w:hAnsi="宋体" w:cs="宋体"/>
          <w:color w:val="auto"/>
          <w:szCs w:val="21"/>
          <w:highlight w:val="none"/>
        </w:rPr>
        <w:t xml:space="preserve">查询供应商</w:t>
      </w:r>
      <w:r>
        <w:rPr>
          <w:rFonts w:hint="eastAsia" w:ascii="宋体" w:hAnsi="宋体" w:cs="宋体"/>
          <w:color w:val="auto"/>
          <w:szCs w:val="21"/>
          <w:highlight w:val="none"/>
          <w:lang w:val="zh-TW" w:eastAsia="zh-TW"/>
        </w:rPr>
        <w:t xml:space="preserve">的信用信息。</w:t>
      </w:r>
      <w:r/>
    </w:p>
    <w:p>
      <w:pPr>
        <w:ind w:firstLine="420"/>
        <w:jc w:val="left"/>
        <w:spacing w:line="360" w:lineRule="auto"/>
        <w:rPr>
          <w:rFonts w:hint="eastAsia" w:ascii="宋体" w:hAnsi="宋体" w:cs="宋体"/>
          <w:color w:val="auto"/>
          <w:szCs w:val="21"/>
          <w:highlight w:val="none"/>
          <w:lang w:val="zh-TW" w:eastAsia="zh-TW"/>
        </w:rPr>
        <w:outlineLvl w:val="9"/>
      </w:pPr>
      <w:r>
        <w:rPr>
          <w:rFonts w:hint="eastAsia" w:ascii="宋体" w:hAnsi="宋体" w:cs="宋体"/>
          <w:color w:val="auto"/>
          <w:szCs w:val="21"/>
          <w:highlight w:val="none"/>
        </w:rPr>
        <w:t xml:space="preserve">（三）</w:t>
      </w:r>
      <w:r>
        <w:rPr>
          <w:rFonts w:hint="eastAsia" w:ascii="宋体" w:hAnsi="宋体" w:cs="宋体"/>
          <w:color w:val="auto"/>
          <w:szCs w:val="21"/>
          <w:highlight w:val="none"/>
          <w:lang w:val="zh-TW" w:eastAsia="zh-TW"/>
        </w:rPr>
        <w:t xml:space="preserve">查询证据留存方式：对存在失信信息的供应商，采购代理机构应填写《苏州市级政府采购供应商失信信息确认函》，由失信</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签名确认。同时，采购代理机构工作人员应根据确认的失信信息，</w:t>
      </w:r>
      <w:r>
        <w:rPr>
          <w:rFonts w:hint="eastAsia" w:ascii="宋体" w:hAnsi="宋体" w:cs="宋体"/>
          <w:color w:val="auto"/>
          <w:szCs w:val="21"/>
          <w:highlight w:val="none"/>
          <w:lang w:val="zh-TW"/>
        </w:rPr>
        <w:t xml:space="preserve">登录</w:t>
      </w:r>
      <w:r>
        <w:rPr>
          <w:rFonts w:hint="eastAsia" w:ascii="宋体" w:hAnsi="宋体" w:cs="宋体"/>
          <w:color w:val="auto"/>
          <w:szCs w:val="21"/>
          <w:highlight w:val="none"/>
          <w:lang w:val="zh-TW" w:eastAsia="zh-TW"/>
        </w:rPr>
        <w:t xml:space="preserve">到来源网站页面进行复核并打印，作为证据留存。</w:t>
      </w:r>
      <w:r/>
    </w:p>
    <w:p>
      <w:pPr>
        <w:ind w:firstLine="420"/>
        <w:jc w:val="left"/>
        <w:spacing w:line="360" w:lineRule="auto"/>
        <w:rPr>
          <w:rFonts w:hint="eastAsia" w:ascii="宋体" w:hAnsi="宋体" w:cs="宋体"/>
          <w:color w:val="auto"/>
          <w:szCs w:val="21"/>
          <w:highlight w:val="none"/>
          <w:lang w:val="zh-TW" w:eastAsia="zh-TW"/>
        </w:rPr>
        <w:outlineLvl w:val="9"/>
      </w:pPr>
      <w:r>
        <w:rPr>
          <w:rFonts w:hint="eastAsia" w:ascii="宋体" w:hAnsi="宋体" w:cs="宋体"/>
          <w:color w:val="auto"/>
          <w:szCs w:val="21"/>
          <w:highlight w:val="none"/>
        </w:rPr>
        <w:t xml:space="preserve">（四）</w:t>
      </w:r>
      <w:r>
        <w:rPr>
          <w:rFonts w:hint="eastAsia" w:ascii="宋体" w:hAnsi="宋体" w:cs="宋体"/>
          <w:color w:val="auto"/>
          <w:szCs w:val="21"/>
          <w:highlight w:val="none"/>
          <w:lang w:val="zh-TW" w:eastAsia="zh-TW"/>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jc w:val="left"/>
        <w:spacing w:line="360" w:lineRule="auto"/>
        <w:rPr>
          <w:rFonts w:hint="eastAsia" w:ascii="宋体" w:hAnsi="宋体" w:cs="宋体"/>
          <w:color w:val="auto"/>
          <w:szCs w:val="21"/>
          <w:highlight w:val="none"/>
          <w:lang w:val="zh-TW" w:eastAsia="zh-TW"/>
        </w:rPr>
        <w:outlineLvl w:val="9"/>
      </w:pPr>
      <w:r>
        <w:rPr>
          <w:rFonts w:hint="eastAsia" w:ascii="宋体" w:hAnsi="宋体" w:cs="宋体"/>
          <w:color w:val="auto"/>
          <w:szCs w:val="21"/>
          <w:highlight w:val="none"/>
          <w:lang w:val="zh-TW" w:eastAsia="zh-TW"/>
        </w:rPr>
        <w:t xml:space="preserve">一）政府采购严重违法记录，即供应商被全国各级财政部门列入“政府采购严重违法失信行为记录名单”，且在处罚有效期内的。</w:t>
      </w:r>
      <w:r/>
    </w:p>
    <w:p>
      <w:pPr>
        <w:ind w:firstLine="420"/>
        <w:jc w:val="left"/>
        <w:spacing w:line="360" w:lineRule="auto"/>
        <w:rPr>
          <w:rFonts w:hint="eastAsia" w:ascii="宋体" w:hAnsi="宋体" w:cs="宋体"/>
          <w:color w:val="auto"/>
          <w:szCs w:val="21"/>
          <w:highlight w:val="none"/>
          <w:lang w:val="zh-TW" w:eastAsia="zh-TW"/>
        </w:rPr>
        <w:outlineLvl w:val="9"/>
      </w:pPr>
      <w:r>
        <w:rPr>
          <w:rFonts w:hint="eastAsia" w:ascii="宋体" w:hAnsi="宋体" w:cs="宋体"/>
          <w:color w:val="auto"/>
          <w:szCs w:val="21"/>
          <w:highlight w:val="none"/>
          <w:lang w:val="zh-TW" w:eastAsia="zh-TW"/>
        </w:rPr>
        <w:t xml:space="preserve">二）财政部门与法院、工商、税务等部门联合惩戒的失信信息，包括：</w:t>
      </w:r>
      <w:r/>
    </w:p>
    <w:p>
      <w:pPr>
        <w:ind w:firstLine="420"/>
        <w:jc w:val="left"/>
        <w:spacing w:line="360" w:lineRule="auto"/>
        <w:rPr>
          <w:rFonts w:hint="eastAsia" w:ascii="宋体" w:hAnsi="宋体" w:cs="宋体"/>
          <w:color w:val="auto"/>
          <w:szCs w:val="21"/>
          <w:highlight w:val="none"/>
          <w:lang w:val="zh-TW" w:eastAsia="zh-TW"/>
        </w:rPr>
        <w:outlineLvl w:val="9"/>
      </w:pPr>
      <w:r>
        <w:rPr>
          <w:rFonts w:hint="eastAsia" w:ascii="宋体" w:hAnsi="宋体" w:cs="宋体"/>
          <w:color w:val="auto"/>
          <w:szCs w:val="21"/>
          <w:highlight w:val="none"/>
        </w:rPr>
        <w:t xml:space="preserve">1、</w:t>
      </w:r>
      <w:r>
        <w:rPr>
          <w:rFonts w:hint="eastAsia" w:ascii="宋体" w:hAnsi="宋体" w:cs="宋体"/>
          <w:color w:val="auto"/>
          <w:szCs w:val="21"/>
          <w:highlight w:val="none"/>
          <w:lang w:val="zh-TW" w:eastAsia="zh-TW"/>
        </w:rPr>
        <w:t xml:space="preserve">被列入失信被执行人名单；</w:t>
      </w:r>
      <w:r/>
    </w:p>
    <w:p>
      <w:pPr>
        <w:ind w:firstLine="420"/>
        <w:jc w:val="left"/>
        <w:spacing w:line="360" w:lineRule="auto"/>
        <w:rPr>
          <w:rFonts w:hint="eastAsia" w:ascii="宋体" w:hAnsi="宋体" w:cs="宋体"/>
          <w:color w:val="auto"/>
          <w:szCs w:val="21"/>
          <w:highlight w:val="none"/>
          <w:lang w:val="zh-TW" w:eastAsia="zh-TW"/>
        </w:rPr>
        <w:outlineLvl w:val="9"/>
      </w:pPr>
      <w:r>
        <w:rPr>
          <w:rFonts w:hint="eastAsia" w:ascii="宋体" w:hAnsi="宋体" w:cs="宋体"/>
          <w:color w:val="auto"/>
          <w:szCs w:val="21"/>
          <w:highlight w:val="none"/>
        </w:rPr>
        <w:t xml:space="preserve">2、</w:t>
      </w:r>
      <w:r>
        <w:rPr>
          <w:rFonts w:hint="eastAsia" w:ascii="宋体" w:hAnsi="宋体" w:cs="宋体"/>
          <w:color w:val="auto"/>
          <w:szCs w:val="21"/>
          <w:highlight w:val="none"/>
          <w:lang w:val="zh-TW" w:eastAsia="zh-TW"/>
        </w:rPr>
        <w:t xml:space="preserve">被列入重大税收违法案件当事人名单；</w:t>
      </w:r>
      <w:r/>
    </w:p>
    <w:p>
      <w:pPr>
        <w:ind w:firstLine="420"/>
        <w:jc w:val="left"/>
        <w:spacing w:line="360" w:lineRule="auto"/>
        <w:rPr>
          <w:rFonts w:hint="eastAsia" w:ascii="宋体" w:hAnsi="宋体" w:cs="宋体"/>
          <w:color w:val="auto"/>
          <w:szCs w:val="21"/>
          <w:highlight w:val="none"/>
          <w:lang w:val="zh-TW" w:eastAsia="zh-TW"/>
        </w:rPr>
        <w:outlineLvl w:val="9"/>
      </w:pPr>
      <w:r>
        <w:rPr>
          <w:rFonts w:hint="eastAsia" w:ascii="宋体" w:hAnsi="宋体" w:cs="宋体"/>
          <w:color w:val="auto"/>
          <w:szCs w:val="21"/>
          <w:highlight w:val="none"/>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ascii="宋体" w:hAnsi="宋体" w:cs="宋体"/>
          <w:color w:val="auto"/>
          <w:szCs w:val="21"/>
          <w:highlight w:val="none"/>
          <w:lang w:val="zh-TW" w:eastAsia="zh-TW"/>
        </w:rPr>
        <w:t xml:space="preserve">。</w:t>
      </w:r>
      <w:r/>
    </w:p>
    <w:p>
      <w:pPr>
        <w:ind w:firstLine="422"/>
        <w:jc w:val="left"/>
        <w:spacing w:line="360" w:lineRule="auto"/>
        <w:widowControl/>
        <w:rPr>
          <w:rFonts w:hint="eastAsia" w:ascii="宋体" w:hAnsi="宋体" w:eastAsia="宋体" w:cs="宋体"/>
          <w:b/>
          <w:bCs/>
          <w:color w:val="auto"/>
          <w:szCs w:val="21"/>
          <w:highlight w:val="none"/>
          <w:lang w:eastAsia="zh-CN"/>
        </w:rPr>
        <w:outlineLvl w:val="9"/>
      </w:pPr>
      <w:r>
        <w:rPr>
          <w:rFonts w:hint="eastAsia" w:ascii="宋体" w:hAnsi="宋体" w:cs="宋体"/>
          <w:b/>
          <w:bCs/>
          <w:color w:val="auto"/>
          <w:szCs w:val="21"/>
          <w:highlight w:val="none"/>
        </w:rPr>
        <w:t xml:space="preserve">十、</w:t>
      </w:r>
      <w:r>
        <w:rPr>
          <w:rFonts w:hint="eastAsia" w:ascii="宋体" w:hAnsi="宋体" w:cs="宋体"/>
          <w:b/>
          <w:bCs/>
          <w:color w:val="auto"/>
          <w:szCs w:val="21"/>
          <w:highlight w:val="none"/>
          <w:lang w:val="en-US" w:eastAsia="zh-CN"/>
        </w:rPr>
        <w:t xml:space="preserve">采购</w:t>
      </w:r>
      <w:r>
        <w:rPr>
          <w:rFonts w:hint="eastAsia" w:ascii="宋体" w:hAnsi="宋体" w:cs="宋体"/>
          <w:b/>
          <w:bCs/>
          <w:color w:val="auto"/>
          <w:szCs w:val="21"/>
          <w:highlight w:val="none"/>
        </w:rPr>
        <w:t xml:space="preserve">政策</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如有涉及</w:t>
      </w:r>
      <w:r>
        <w:rPr>
          <w:rFonts w:hint="eastAsia" w:ascii="宋体" w:hAnsi="宋体" w:cs="宋体"/>
          <w:b/>
          <w:bCs/>
          <w:color w:val="auto"/>
          <w:szCs w:val="21"/>
          <w:highlight w:val="none"/>
          <w:lang w:eastAsia="zh-CN"/>
        </w:rPr>
        <w:t xml:space="preserve">）</w:t>
      </w:r>
      <w:r/>
    </w:p>
    <w:p>
      <w:p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Times New Roman"/>
          <w:color w:val="auto"/>
          <w:sz w:val="21"/>
          <w:szCs w:val="21"/>
          <w:highlight w:val="none"/>
          <w:lang w:val="en-US" w:eastAsia="zh-CN" w:bidi="ar-SA"/>
        </w:rPr>
        <w:t xml:space="preserve">1、针对中小型企业的评审：</w:t>
      </w:r>
      <w:r/>
    </w:p>
    <w:p>
      <w:p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Times New Roman"/>
          <w:color w:val="auto"/>
          <w:sz w:val="21"/>
          <w:szCs w:val="21"/>
          <w:highlight w:val="none"/>
          <w:lang w:val="en-US" w:eastAsia="zh-CN" w:bidi="ar-SA"/>
        </w:rPr>
        <w:t xml:space="preserve">（1）本项目</w:t>
      </w:r>
      <w:r>
        <w:rPr>
          <w:rFonts w:hint="eastAsia" w:ascii="宋体" w:hAnsi="宋体" w:cs="Times New Roman"/>
          <w:color w:val="auto"/>
          <w:sz w:val="21"/>
          <w:szCs w:val="21"/>
          <w:highlight w:val="none"/>
          <w:lang w:val="en-US" w:eastAsia="zh-CN" w:bidi="ar-SA"/>
        </w:rPr>
        <w:t xml:space="preserve">非</w:t>
      </w:r>
      <w:r>
        <w:rPr>
          <w:rFonts w:hint="eastAsia" w:ascii="宋体" w:hAnsi="宋体" w:eastAsia="宋体" w:cs="Times New Roman"/>
          <w:color w:val="auto"/>
          <w:sz w:val="21"/>
          <w:szCs w:val="21"/>
          <w:highlight w:val="none"/>
          <w:lang w:val="en-US" w:eastAsia="zh-CN" w:bidi="ar-SA"/>
        </w:rPr>
        <w:t xml:space="preserve">专门面向中小企业采购。</w:t>
      </w:r>
      <w:r/>
    </w:p>
    <w:p>
      <w:p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Times New Roman"/>
          <w:color w:val="auto"/>
          <w:sz w:val="21"/>
          <w:szCs w:val="21"/>
          <w:highlight w:val="none"/>
          <w:lang w:val="en-US" w:eastAsia="zh-CN" w:bidi="ar-SA"/>
        </w:rPr>
        <w:t xml:space="preserve">（2）依据《政府采购促进中小企业发展管理办法》规定享受扶持政策获得政府采购合同的，小微企业不得将合同分包给大中型企业，中型企业不得将合同分包给大型企业。</w:t>
      </w:r>
      <w:r/>
    </w:p>
    <w:p>
      <w:p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Times New Roman"/>
          <w:color w:val="auto"/>
          <w:sz w:val="21"/>
          <w:szCs w:val="21"/>
          <w:highlight w:val="none"/>
          <w:lang w:val="en-US" w:eastAsia="zh-CN" w:bidi="ar-SA"/>
        </w:rPr>
        <w:t xml:space="preserve">（3）本项目采购标的对应的中小企业划型标准规定所属行业为：</w:t>
      </w:r>
      <w:r>
        <w:rPr>
          <w:rFonts w:hint="eastAsia" w:ascii="宋体" w:hAnsi="宋体" w:cs="宋体"/>
          <w:b/>
          <w:bCs/>
          <w:color w:val="auto"/>
          <w:szCs w:val="21"/>
          <w:highlight w:val="none"/>
          <w:lang w:eastAsia="zh-CN"/>
        </w:rPr>
        <w:t xml:space="preserve">其他未列明行业</w:t>
      </w:r>
      <w:r>
        <w:rPr>
          <w:rFonts w:hint="eastAsia" w:ascii="宋体" w:hAnsi="宋体" w:eastAsia="宋体" w:cs="Times New Roman"/>
          <w:color w:val="auto"/>
          <w:sz w:val="21"/>
          <w:szCs w:val="21"/>
          <w:highlight w:val="none"/>
          <w:lang w:val="en-US" w:eastAsia="zh-CN" w:bidi="ar-SA"/>
        </w:rPr>
        <w:t xml:space="preserve">。</w:t>
      </w:r>
      <w:r/>
    </w:p>
    <w:p>
      <w:p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Times New Roman"/>
          <w:color w:val="auto"/>
          <w:sz w:val="21"/>
          <w:szCs w:val="21"/>
          <w:highlight w:val="none"/>
          <w:lang w:val="en-US" w:eastAsia="zh-CN" w:bidi="ar-SA"/>
        </w:rPr>
        <w:t xml:space="preserve">（4）中小企业参加政府采购活动，应当出具《政府采购促进中小企业发展管理办法》附件规定《中小企业声明函》，否则不得享受相关中小企业扶持政策。</w:t>
      </w:r>
      <w:r/>
    </w:p>
    <w:p>
      <w:p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Times New Roman"/>
          <w:color w:val="auto"/>
          <w:sz w:val="21"/>
          <w:szCs w:val="21"/>
          <w:highlight w:val="none"/>
          <w:lang w:val="en-US" w:eastAsia="zh-CN" w:bidi="ar-SA"/>
        </w:rPr>
        <w:t xml:space="preserve">注：在货物采购项目中，供应商提供的货物既有中小企业制造货物，也有大型企业制造货物的，不享受《政府采购促进中小企业发展管理办法》规定的中小企业扶持政策。若供应商提供的《中小企业声明函》为虚假声明则视同提供虚假材料，按政府采购相关规定处理并报请政府监管部门给予行政处罚。</w:t>
      </w:r>
      <w:r/>
    </w:p>
    <w:p>
      <w:p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未按本项目采购标的对应的中小企业划型标准规定所属行业承诺的《中小企业声明函》为无效《中小企业声明函》。</w:t>
      </w:r>
      <w:r/>
    </w:p>
    <w:p>
      <w:p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9"/>
      </w:pPr>
      <w:r>
        <w:rPr>
          <w:rFonts w:hint="eastAsia" w:ascii="宋体" w:hAnsi="宋体" w:cs="Times New Roman"/>
          <w:color w:val="auto"/>
          <w:sz w:val="21"/>
          <w:szCs w:val="21"/>
          <w:highlight w:val="none"/>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、针对监狱企业的评审：</w:t>
      </w:r>
      <w:r/>
    </w:p>
    <w:p>
      <w:p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Times New Roman"/>
          <w:color w:val="auto"/>
          <w:sz w:val="21"/>
          <w:szCs w:val="21"/>
          <w:highlight w:val="none"/>
          <w:lang w:val="en-US" w:eastAsia="zh-CN" w:bidi="ar-SA"/>
        </w:rPr>
        <w:t xml:space="preserve">根据财政部、司法部《关于政府采购支持监狱企业发展有关问题的通知》（财库〔2014〕68号）的规定，对属于监狱企业的供应商给予评审：</w:t>
      </w:r>
      <w:r/>
    </w:p>
    <w:p>
      <w:p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Times New Roman"/>
          <w:color w:val="auto"/>
          <w:sz w:val="21"/>
          <w:szCs w:val="21"/>
          <w:highlight w:val="none"/>
          <w:lang w:val="en-US" w:eastAsia="zh-CN" w:bidi="ar-SA"/>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numPr>
          <w:ilvl w:val="0"/>
          <w:numId w:val="5"/>
        </w:numPr>
        <w:ind w:left="0"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Times New Roman"/>
          <w:color w:val="auto"/>
          <w:sz w:val="21"/>
          <w:szCs w:val="21"/>
          <w:highlight w:val="none"/>
          <w:lang w:val="en-US" w:eastAsia="zh-CN" w:bidi="ar-SA"/>
        </w:rPr>
        <w:t xml:space="preserve">针对残疾人福利性单位的评审：</w:t>
      </w:r>
      <w:r/>
    </w:p>
    <w:p>
      <w:pPr>
        <w:numPr>
          <w:ilvl w:val="0"/>
          <w:numId w:val="0"/>
        </w:num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Times New Roman"/>
          <w:color w:val="auto"/>
          <w:sz w:val="21"/>
          <w:szCs w:val="21"/>
          <w:highlight w:val="none"/>
          <w:lang w:val="en-US" w:eastAsia="zh-CN" w:bidi="ar-SA"/>
        </w:rPr>
        <w:t xml:space="preserve">根据财政部、民政部、中国残疾人联合会《关于促进残疾人就业政府采购政策的通知》（财库〔2017〕141号）的规定，对属于残疾人福利性单位的供应商给予评审：</w:t>
      </w:r>
      <w:r/>
    </w:p>
    <w:p>
      <w:pPr>
        <w:numPr>
          <w:ilvl w:val="0"/>
          <w:numId w:val="0"/>
        </w:num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Times New Roman"/>
          <w:color w:val="auto"/>
          <w:sz w:val="21"/>
          <w:szCs w:val="21"/>
          <w:highlight w:val="none"/>
          <w:lang w:val="en-US" w:eastAsia="zh-CN" w:bidi="ar-SA"/>
        </w:rPr>
        <w:t xml:space="preserve">根据供应商提供的《残疾人福利性单位声明函》。</w:t>
      </w:r>
      <w:r/>
    </w:p>
    <w:p>
      <w:pPr>
        <w:numPr>
          <w:ilvl w:val="0"/>
          <w:numId w:val="0"/>
        </w:num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Times New Roman"/>
          <w:color w:val="auto"/>
          <w:sz w:val="21"/>
          <w:szCs w:val="21"/>
          <w:highlight w:val="none"/>
          <w:lang w:val="en-US" w:eastAsia="zh-CN" w:bidi="ar-SA"/>
        </w:rPr>
        <w:t xml:space="preserve">注：</w:t>
      </w:r>
      <w:r/>
    </w:p>
    <w:p>
      <w:pPr>
        <w:numPr>
          <w:ilvl w:val="0"/>
          <w:numId w:val="0"/>
        </w:num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Times New Roman"/>
          <w:color w:val="auto"/>
          <w:sz w:val="21"/>
          <w:szCs w:val="21"/>
          <w:highlight w:val="none"/>
          <w:lang w:val="en-US" w:eastAsia="zh-CN" w:bidi="ar-SA"/>
        </w:rPr>
        <w:t xml:space="preserve">（1）供应商对上述声明的真实性负责，若供应商提供的《残疾人福利性单位声明函》与事实不符的，依照《</w:t>
      </w:r>
      <w:r>
        <w:rPr>
          <w:rFonts w:hint="eastAsia" w:ascii="宋体" w:hAnsi="宋体" w:cs="Times New Roman"/>
          <w:color w:val="auto"/>
          <w:sz w:val="21"/>
          <w:szCs w:val="21"/>
          <w:highlight w:val="none"/>
          <w:lang w:val="en-US" w:eastAsia="zh-CN" w:bidi="ar-SA"/>
        </w:rPr>
        <w:t xml:space="preserve">中华人民共和国政府采购法</w:t>
      </w:r>
      <w:r>
        <w:rPr>
          <w:rFonts w:hint="eastAsia" w:ascii="宋体" w:hAnsi="宋体" w:eastAsia="宋体" w:cs="Times New Roman"/>
          <w:color w:val="auto"/>
          <w:sz w:val="21"/>
          <w:szCs w:val="21"/>
          <w:highlight w:val="none"/>
          <w:lang w:val="en-US" w:eastAsia="zh-CN" w:bidi="ar-SA"/>
        </w:rPr>
        <w:t xml:space="preserve">》第七十七条第一款的规定追究法律责任。</w:t>
      </w:r>
      <w:r/>
    </w:p>
    <w:p>
      <w:pPr>
        <w:numPr>
          <w:ilvl w:val="0"/>
          <w:numId w:val="0"/>
        </w:num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Times New Roman"/>
          <w:color w:val="auto"/>
          <w:sz w:val="21"/>
          <w:szCs w:val="21"/>
          <w:highlight w:val="none"/>
          <w:lang w:val="en-US" w:eastAsia="zh-CN" w:bidi="ar-SA"/>
        </w:rPr>
        <w:t xml:space="preserve">（2）供应商为残疾人福利性单位的，采购代理机构将随中标结果同时公告其《残疾人福利性单位声明函》，接受社会监督。</w:t>
      </w:r>
      <w:r/>
    </w:p>
    <w:p>
      <w:pPr>
        <w:numPr>
          <w:ilvl w:val="0"/>
          <w:numId w:val="0"/>
        </w:num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9"/>
      </w:pPr>
      <w:r>
        <w:rPr>
          <w:rFonts w:hint="eastAsia" w:ascii="宋体" w:hAnsi="宋体" w:cs="Times New Roman"/>
          <w:color w:val="auto"/>
          <w:sz w:val="21"/>
          <w:szCs w:val="21"/>
          <w:highlight w:val="none"/>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、上述针对中小型企业、监狱企业和残疾人福利性单位的评审政策不重复享受。</w:t>
      </w:r>
      <w:r/>
    </w:p>
    <w:p>
      <w:pPr>
        <w:numPr>
          <w:ilvl w:val="0"/>
          <w:numId w:val="0"/>
        </w:numPr>
        <w:ind w:firstLine="420"/>
        <w:jc w:val="left"/>
        <w:keepLines w:val="0"/>
        <w:keepNext w:val="0"/>
        <w:pageBreakBefore w:val="0"/>
        <w:spacing w:line="360" w:lineRule="auto"/>
        <w:widowControl/>
        <w:rPr>
          <w:rFonts w:hint="default" w:ascii="宋体" w:hAnsi="宋体" w:eastAsia="宋体" w:cs="Times New Roman"/>
          <w:color w:val="auto"/>
          <w:sz w:val="21"/>
          <w:szCs w:val="21"/>
          <w:highlight w:val="none"/>
          <w:lang w:val="en-US" w:eastAsia="zh-CN" w:bidi="ar-SA"/>
        </w:rPr>
        <w:outlineLvl w:val="9"/>
      </w:pPr>
      <w:r>
        <w:rPr>
          <w:rFonts w:hint="eastAsia" w:ascii="宋体" w:hAnsi="宋体" w:cs="Times New Roman"/>
          <w:color w:val="auto"/>
          <w:sz w:val="21"/>
          <w:szCs w:val="21"/>
          <w:highlight w:val="none"/>
          <w:lang w:val="en-US" w:eastAsia="zh-CN" w:bidi="ar-SA"/>
        </w:rPr>
        <w:t xml:space="preserve">5、</w:t>
      </w:r>
      <w:r>
        <w:rPr>
          <w:rFonts w:hint="eastAsia" w:ascii="宋体" w:hAnsi="宋体" w:eastAsia="宋体" w:cs="宋体"/>
          <w:color w:val="auto"/>
          <w:szCs w:val="21"/>
          <w:highlight w:val="none"/>
          <w:lang w:val="zh-TW" w:eastAsia="zh-TW"/>
        </w:rPr>
        <w:t xml:space="preserve">根据《关于推动解决政府采购异常低价问题相关工作的通知》（苏财购〔2025〕62号）</w:t>
      </w:r>
      <w:r>
        <w:rPr>
          <w:rFonts w:hint="eastAsia" w:ascii="宋体" w:hAnsi="宋体" w:cs="宋体"/>
          <w:color w:val="auto"/>
          <w:szCs w:val="21"/>
          <w:highlight w:val="none"/>
          <w:lang w:val="zh-TW" w:eastAsia="zh-CN"/>
        </w:rPr>
        <w:t xml:space="preserve">、《关于推动解决政府采购异常低价问题的通知》（财库〔2026〕2号）</w:t>
      </w:r>
      <w:r>
        <w:rPr>
          <w:rFonts w:hint="eastAsia" w:ascii="宋体" w:hAnsi="宋体" w:eastAsia="宋体" w:cs="宋体"/>
          <w:color w:val="auto"/>
          <w:szCs w:val="21"/>
          <w:highlight w:val="none"/>
          <w:lang w:val="zh-TW" w:eastAsia="zh-TW"/>
        </w:rPr>
        <w:t xml:space="preserve">文件的规定，</w:t>
      </w:r>
      <w:r>
        <w:rPr>
          <w:rFonts w:hint="eastAsia" w:ascii="宋体" w:hAnsi="宋体" w:eastAsia="宋体" w:cs="宋体"/>
          <w:color w:val="auto"/>
          <w:szCs w:val="21"/>
          <w:highlight w:val="none"/>
          <w:lang w:val="zh-TW" w:eastAsia="zh-TW"/>
        </w:rPr>
        <w:t xml:space="preserve">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hAnsi="宋体" w:cs="宋体"/>
          <w:color w:val="auto"/>
          <w:szCs w:val="21"/>
          <w:highlight w:val="none"/>
          <w:lang w:val="en-US" w:eastAsia="zh-CN"/>
        </w:rPr>
        <w:t xml:space="preserve">。</w:t>
      </w:r>
      <w:r/>
    </w:p>
    <w:p>
      <w:pPr>
        <w:numPr>
          <w:ilvl w:val="0"/>
          <w:numId w:val="0"/>
        </w:num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Times New Roman"/>
          <w:color w:val="auto"/>
          <w:sz w:val="21"/>
          <w:szCs w:val="21"/>
          <w:highlight w:val="none"/>
          <w:lang w:val="en-US" w:eastAsia="zh-CN" w:bidi="ar-SA"/>
        </w:rPr>
        <w:t xml:space="preserve">6、强制采购节能产品、信息安全产品，优先采购环境标志产品。节能产品是指列入财政部、国家发展和改革委员会制定的节能产品品目政府采购清单，且经过认定的节能产品；信息安全产品是指列入国家市场监督管理总局国家认监委《信息安全产品强制性认证目录》，并获得强制性产品认证证书的产品；环境标志产品是指列入财政部、国家环保总局制定的环境标志产品品目政府采购清单，且经过认证的环境标志产品。</w:t>
      </w:r>
      <w:r/>
    </w:p>
    <w:p>
      <w:pPr>
        <w:numPr>
          <w:ilvl w:val="0"/>
          <w:numId w:val="0"/>
        </w:num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Times New Roman"/>
          <w:color w:val="auto"/>
          <w:sz w:val="21"/>
          <w:szCs w:val="21"/>
          <w:highlight w:val="none"/>
          <w:lang w:val="en-US" w:eastAsia="zh-CN" w:bidi="ar-SA"/>
        </w:rPr>
        <w:t xml:space="preserve">7、提供的产品属于政府强制采购节能产品的，供应商应当选择经过认证的节能产品投标，并提供有效的节能产品认证证书复印件。</w:t>
      </w:r>
      <w:r/>
    </w:p>
    <w:p>
      <w:pPr>
        <w:numPr>
          <w:ilvl w:val="0"/>
          <w:numId w:val="0"/>
        </w:num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Times New Roman"/>
          <w:color w:val="auto"/>
          <w:sz w:val="21"/>
          <w:szCs w:val="21"/>
          <w:highlight w:val="none"/>
          <w:lang w:val="en-US" w:eastAsia="zh-CN" w:bidi="ar-SA"/>
        </w:rPr>
        <w:t xml:space="preserve">8、提供的产品属于环境标志产品的,供应商应当选择经过认证的环境标志产品投标,并提供有效的环境标志产品认证证书复印件。</w:t>
      </w:r>
      <w:r/>
    </w:p>
    <w:p>
      <w:pPr>
        <w:numPr>
          <w:ilvl w:val="0"/>
          <w:numId w:val="0"/>
        </w:num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zh-CN" w:eastAsia="zh-CN" w:bidi="ar-SA"/>
        </w:rPr>
        <w:outlineLvl w:val="9"/>
      </w:pPr>
      <w:r>
        <w:rPr>
          <w:rFonts w:hint="eastAsia" w:ascii="宋体" w:hAnsi="宋体" w:eastAsia="宋体" w:cs="Times New Roman"/>
          <w:color w:val="auto"/>
          <w:sz w:val="21"/>
          <w:szCs w:val="21"/>
          <w:highlight w:val="none"/>
          <w:lang w:val="en-US" w:eastAsia="zh-CN" w:bidi="ar-SA"/>
        </w:rPr>
        <w:t xml:space="preserve">9、</w:t>
      </w:r>
      <w:r>
        <w:rPr>
          <w:rFonts w:hint="eastAsia" w:ascii="宋体" w:hAnsi="宋体" w:eastAsia="宋体" w:cs="宋体"/>
          <w:color w:val="auto"/>
          <w:szCs w:val="21"/>
          <w:highlight w:val="none"/>
        </w:rPr>
        <w:t xml:space="preserve">本次采购清单中涉及政府采购协议供货产品的，</w:t>
      </w:r>
      <w:r>
        <w:rPr>
          <w:rFonts w:hint="eastAsia" w:ascii="宋体" w:hAnsi="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须按照苏州市政府采购共享江苏省级最新一期的政府采购协议供货中标结果的基础上提供投标产品，其产品及服务必须同时满足</w:t>
      </w:r>
      <w:r>
        <w:rPr>
          <w:rFonts w:hint="eastAsia" w:ascii="宋体" w:hAnsi="宋体" w:cs="宋体"/>
          <w:color w:val="auto"/>
          <w:szCs w:val="21"/>
          <w:highlight w:val="none"/>
          <w:lang w:eastAsia="zh-CN"/>
        </w:rPr>
        <w:t xml:space="preserve">采购文件</w:t>
      </w:r>
      <w:r>
        <w:rPr>
          <w:rFonts w:hint="eastAsia" w:ascii="宋体" w:hAnsi="宋体" w:eastAsia="宋体" w:cs="宋体"/>
          <w:color w:val="auto"/>
          <w:szCs w:val="21"/>
          <w:highlight w:val="none"/>
        </w:rPr>
        <w:t xml:space="preserve">及协议供货的相关要求，描述不一致时从优选择，否则其投标文件将被拒绝</w:t>
      </w:r>
      <w:r>
        <w:rPr>
          <w:rFonts w:hint="eastAsia" w:ascii="宋体" w:hAnsi="宋体" w:eastAsia="宋体" w:cs="Times New Roman"/>
          <w:color w:val="auto"/>
          <w:sz w:val="21"/>
          <w:szCs w:val="21"/>
          <w:highlight w:val="none"/>
          <w:lang w:val="zh-CN" w:eastAsia="zh-CN" w:bidi="ar-SA"/>
        </w:rPr>
        <w:t xml:space="preserve">。</w:t>
      </w:r>
      <w:r/>
    </w:p>
    <w:p>
      <w:pPr>
        <w:numPr>
          <w:ilvl w:val="0"/>
          <w:numId w:val="0"/>
        </w:numPr>
        <w:ind w:firstLine="420"/>
        <w:jc w:val="left"/>
        <w:keepLines w:val="0"/>
        <w:keepNext w:val="0"/>
        <w:pageBreakBefore w:val="0"/>
        <w:spacing w:line="360" w:lineRule="auto"/>
        <w:widowControl/>
        <w:rPr>
          <w:rFonts w:hint="eastAsia" w:ascii="宋体" w:hAnsi="宋体" w:eastAsia="宋体" w:cs="Times New Roman"/>
          <w:color w:val="auto"/>
          <w:highlight w:val="none"/>
        </w:rPr>
        <w:outlineLvl w:val="9"/>
      </w:pPr>
      <w:r>
        <w:rPr>
          <w:rFonts w:hint="eastAsia" w:ascii="宋体" w:hAnsi="宋体" w:eastAsia="宋体" w:cs="Times New Roman"/>
          <w:color w:val="auto"/>
          <w:highlight w:val="none"/>
          <w:lang w:val="en-US" w:eastAsia="zh-CN"/>
        </w:rPr>
        <w:t xml:space="preserve">10、</w:t>
      </w:r>
      <w:r>
        <w:rPr>
          <w:rFonts w:hint="eastAsia" w:ascii="宋体" w:hAnsi="宋体" w:eastAsia="宋体" w:cs="Times New Roman"/>
          <w:color w:val="auto"/>
          <w:highlight w:val="none"/>
        </w:rPr>
        <w:t xml:space="preserve">绿色采购</w:t>
      </w:r>
      <w:r/>
    </w:p>
    <w:p>
      <w:pPr>
        <w:numPr>
          <w:ilvl w:val="0"/>
          <w:numId w:val="0"/>
        </w:numPr>
        <w:ind w:firstLine="420"/>
        <w:jc w:val="left"/>
        <w:keepLines w:val="0"/>
        <w:keepNext w:val="0"/>
        <w:pageBreakBefore w:val="0"/>
        <w:spacing w:line="360" w:lineRule="auto"/>
        <w:widowControl/>
        <w:rPr>
          <w:rFonts w:hint="eastAsia" w:ascii="宋体" w:hAnsi="宋体" w:eastAsia="宋体" w:cs="Times New Roman"/>
          <w:b/>
          <w:color w:val="auto"/>
          <w:highlight w:val="none"/>
        </w:rPr>
        <w:outlineLvl w:val="9"/>
      </w:pPr>
      <w:r>
        <w:rPr>
          <w:rFonts w:hint="eastAsia" w:ascii="宋体" w:hAnsi="宋体" w:eastAsia="宋体" w:cs="Times New Roman"/>
          <w:color w:val="auto"/>
          <w:highlight w:val="none"/>
        </w:rPr>
        <w:t xml:space="preserve">1）根据《关于调整优化节能产品、环境标志产品政府采购执行机制的通知》（财库〔2019〕9号）等相关文件的规定，</w:t>
      </w:r>
      <w:r>
        <w:rPr>
          <w:rFonts w:hint="eastAsia" w:ascii="宋体" w:hAnsi="宋体" w:eastAsia="宋体" w:cs="Times New Roman"/>
          <w:b/>
          <w:color w:val="auto"/>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numPr>
          <w:ilvl w:val="0"/>
          <w:numId w:val="0"/>
        </w:numPr>
        <w:ind w:firstLine="420"/>
        <w:jc w:val="left"/>
        <w:keepLines w:val="0"/>
        <w:keepNext w:val="0"/>
        <w:pageBreakBefore w:val="0"/>
        <w:spacing w:line="360" w:lineRule="auto"/>
        <w:widowControl/>
        <w:rPr>
          <w:rFonts w:hint="eastAsia" w:ascii="宋体" w:hAnsi="宋体" w:eastAsia="宋体" w:cs="Times New Roman"/>
          <w:color w:val="auto"/>
          <w:highlight w:val="none"/>
        </w:rPr>
        <w:outlineLvl w:val="9"/>
      </w:pPr>
      <w:r>
        <w:rPr>
          <w:rFonts w:hint="eastAsia" w:ascii="宋体" w:hAnsi="宋体" w:eastAsia="宋体" w:cs="Times New Roman"/>
          <w:color w:val="auto"/>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numPr>
          <w:ilvl w:val="0"/>
          <w:numId w:val="0"/>
        </w:numPr>
        <w:ind w:firstLine="420"/>
        <w:jc w:val="left"/>
        <w:keepLines w:val="0"/>
        <w:keepNext w:val="0"/>
        <w:pageBreakBefore w:val="0"/>
        <w:spacing w:line="360" w:lineRule="auto"/>
        <w:widowControl/>
        <w:rPr>
          <w:rFonts w:ascii="宋体" w:hAnsi="宋体" w:eastAsia="宋体" w:cs="Times New Roman"/>
          <w:color w:val="auto"/>
          <w:highlight w:val="none"/>
        </w:rPr>
        <w:outlineLvl w:val="9"/>
      </w:pPr>
      <w:r>
        <w:rPr>
          <w:rFonts w:hint="eastAsia" w:ascii="宋体" w:hAnsi="宋体" w:eastAsia="宋体" w:cs="Times New Roman"/>
          <w:color w:val="auto"/>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w:t>
      </w:r>
      <w:r>
        <w:rPr>
          <w:rFonts w:hint="eastAsia" w:ascii="宋体" w:hAnsi="宋体" w:cs="Times New Roman"/>
          <w:color w:val="auto"/>
          <w:highlight w:val="none"/>
          <w:lang w:eastAsia="zh-CN"/>
        </w:rPr>
        <w:t xml:space="preserve">供的</w:t>
      </w:r>
      <w:r>
        <w:rPr>
          <w:rFonts w:hint="eastAsia" w:ascii="宋体" w:hAnsi="宋体" w:eastAsia="宋体" w:cs="Times New Roman"/>
          <w:color w:val="auto"/>
          <w:highlight w:val="none"/>
        </w:rPr>
        <w:t xml:space="preserve">产品及相关快递服务的包装应符合标准要求。</w:t>
      </w:r>
      <w:r/>
    </w:p>
    <w:p>
      <w:pPr>
        <w:ind w:firstLine="422"/>
        <w:spacing w:line="360" w:lineRule="auto"/>
        <w:rPr>
          <w:color w:val="auto"/>
          <w:highlight w:val="none"/>
        </w:rPr>
      </w:pPr>
      <w:r>
        <w:rPr>
          <w:rFonts w:hint="eastAsia" w:ascii="宋体" w:hAnsi="宋体" w:cs="宋体"/>
          <w:b/>
          <w:color w:val="auto"/>
          <w:szCs w:val="21"/>
          <w:highlight w:val="none"/>
        </w:rPr>
        <w:t xml:space="preserve">十</w:t>
      </w:r>
      <w:r>
        <w:rPr>
          <w:rFonts w:hint="eastAsia" w:ascii="宋体" w:hAnsi="宋体" w:cs="宋体"/>
          <w:b/>
          <w:color w:val="auto"/>
          <w:szCs w:val="21"/>
          <w:highlight w:val="none"/>
          <w:lang w:val="en-US" w:eastAsia="zh-CN"/>
        </w:rPr>
        <w:t xml:space="preserve">一</w:t>
      </w: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备注：本文件打“★”为实质性条款，不可偏离，如偏离响应文件无效。</w:t>
      </w:r>
      <w:r/>
    </w:p>
    <w:p>
      <w:pPr>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br w:type="page" w:clear="all"/>
      </w:r>
      <w:r/>
    </w:p>
    <w:p>
      <w:pPr>
        <w:jc w:val="center"/>
        <w:spacing w:line="360" w:lineRule="auto"/>
        <w:rPr>
          <w:rFonts w:hint="eastAsia" w:ascii="宋体" w:hAnsi="宋体" w:cs="宋体"/>
          <w:b/>
          <w:bCs/>
          <w:color w:val="auto"/>
          <w:sz w:val="36"/>
          <w:szCs w:val="36"/>
          <w:highlight w:val="none"/>
          <w:lang w:val="zh-CN"/>
        </w:rPr>
      </w:pPr>
      <w:r>
        <w:rPr>
          <w:rFonts w:hint="eastAsia" w:ascii="宋体" w:hAnsi="宋体" w:cs="宋体"/>
          <w:b/>
          <w:bCs/>
          <w:color w:val="auto"/>
          <w:sz w:val="32"/>
          <w:szCs w:val="32"/>
          <w:highlight w:val="none"/>
          <w:lang w:val="zh-CN"/>
        </w:rPr>
        <w:t xml:space="preserve">三、磋商采购程序</w:t>
      </w:r>
      <w:r/>
    </w:p>
    <w:p>
      <w:pPr>
        <w:ind w:firstLine="420"/>
        <w:jc w:val="left"/>
        <w:spacing w:line="360" w:lineRule="auto"/>
        <w:tabs>
          <w:tab w:val="left" w:pos="540" w:leader="none"/>
        </w:tabs>
        <w:rPr>
          <w:rFonts w:hint="eastAsia" w:ascii="宋体" w:hAnsi="宋体" w:cs="宋体"/>
          <w:color w:val="auto"/>
          <w:highlight w:val="none"/>
        </w:rPr>
      </w:pPr>
      <w:r>
        <w:rPr>
          <w:rFonts w:hint="eastAsia" w:ascii="宋体" w:hAnsi="宋体" w:cs="宋体"/>
          <w:color w:val="auto"/>
          <w:szCs w:val="21"/>
          <w:highlight w:val="none"/>
          <w:lang w:val="zh-CN"/>
        </w:rPr>
        <w:t xml:space="preserve">1.</w:t>
      </w:r>
      <w:r>
        <w:rPr>
          <w:rFonts w:hint="eastAsia" w:ascii="宋体" w:hAnsi="宋体" w:cs="宋体"/>
          <w:color w:val="auto"/>
          <w:highlight w:val="none"/>
        </w:rPr>
        <w:t xml:space="preserve">采购代理机构按本须知规定的时间、地点主持磋商采购活动。</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2.供应商报名并领取采购文件后制作响应文件准时参加磋商，网上响应文件必须在响应文件接收截止时间前提交。</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3.</w:t>
      </w:r>
      <w:r>
        <w:rPr>
          <w:rFonts w:hint="eastAsia" w:ascii="宋体" w:hAnsi="宋体" w:cs="宋体"/>
          <w:color w:val="auto"/>
          <w:szCs w:val="21"/>
          <w:highlight w:val="none"/>
        </w:rPr>
        <w:t xml:space="preserve">由磋商小组（磋商小组由评审专家及采购人代表组成）进行资格审查、对供应商响应文件的有效性、完整性和响应程度进行评审。</w:t>
      </w:r>
      <w:r>
        <w:rPr>
          <w:rFonts w:hint="eastAsia" w:ascii="宋体" w:hAnsi="宋体" w:cs="宋体"/>
          <w:color w:val="auto"/>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2"/>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rPr>
        <w:t xml:space="preserve">4.</w:t>
      </w:r>
      <w:r>
        <w:rPr>
          <w:rFonts w:hint="eastAsia" w:ascii="宋体" w:hAnsi="宋体" w:cs="宋体"/>
          <w:b/>
          <w:color w:val="auto"/>
          <w:szCs w:val="21"/>
          <w:highlight w:val="none"/>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5.响应文件初审分为资格审查和符合性审查</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5.1资格审查：依据法律法规和采购文件的规定，由采购人代表对响应文件中的资格证明文件进行审查。资格审查的结论，采购人代表以书面形式向磋商小组进行反馈。</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5.2符合性审查：依据采购文件的规定，由磋商小组从响应文件的有效性、完整性和对采购文件的响应程度进行审查，以确定是否对采购文件的实质性要求作出响应。</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5.3未通过资格审查或符合性审查的供应商，代理机构将在苏采云系统中告知未通过资格审查或符合性审查的原因，评审结束后，代理机构将不再告知未通过资格审查或符合性审查的原因。</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6.只有通过资格审查和符合性审查（即作出实质性响应采购文件要求）的供应商才可进入磋商程序；未实质性响应采购文件的响应文件按无效响应处理，磋商小组应当告知有关供应商。</w:t>
      </w:r>
      <w:r/>
    </w:p>
    <w:p>
      <w:pPr>
        <w:ind w:firstLine="420"/>
        <w:jc w:val="left"/>
        <w:spacing w:line="360" w:lineRule="auto"/>
        <w:tabs>
          <w:tab w:val="left" w:pos="540" w:leader="none"/>
        </w:tabs>
        <w:rPr>
          <w:rFonts w:hint="eastAsia" w:ascii="宋体" w:hAnsi="宋体" w:cs="宋体"/>
          <w:color w:val="auto"/>
          <w:highlight w:val="none"/>
        </w:rPr>
      </w:pPr>
      <w:r>
        <w:rPr>
          <w:rFonts w:hint="eastAsia" w:ascii="宋体" w:hAnsi="宋体" w:cs="宋体"/>
          <w:color w:val="auto"/>
          <w:highlight w:val="none"/>
        </w:rPr>
        <w:t xml:space="preserve">7.磋商小组所有成员集中与单一供应商分别进行磋商，并给予所有参加磋商的供应商平等的磋商机会。</w:t>
      </w:r>
      <w:r>
        <w:rPr>
          <w:rFonts w:hint="eastAsia" w:ascii="宋体" w:hAnsi="宋体" w:cs="宋体"/>
          <w:b/>
          <w:color w:val="auto"/>
          <w:szCs w:val="21"/>
          <w:highlight w:val="none"/>
        </w:rPr>
        <w:t xml:space="preserve">磋商小组通过“苏采云”系统向供应商发布“磋商函”，供应商应当按照要求10分钟内在“苏采云”系统提交“磋商响应函”并加盖CA电子公章。</w:t>
      </w:r>
      <w:r/>
    </w:p>
    <w:p>
      <w:pPr>
        <w:ind w:firstLine="420"/>
        <w:jc w:val="left"/>
        <w:spacing w:line="360" w:lineRule="auto"/>
        <w:tabs>
          <w:tab w:val="left" w:pos="540" w:leader="none"/>
        </w:tabs>
        <w:rPr>
          <w:rFonts w:hint="eastAsia" w:ascii="宋体" w:hAnsi="宋体" w:cs="宋体"/>
          <w:color w:val="auto"/>
          <w:highlight w:val="none"/>
        </w:rPr>
      </w:pPr>
      <w:r>
        <w:rPr>
          <w:rFonts w:hint="eastAsia" w:ascii="宋体" w:hAnsi="宋体" w:cs="宋体"/>
          <w:color w:val="auto"/>
          <w:highlight w:val="none"/>
        </w:rPr>
        <w:t xml:space="preserve">8.在磋商过程中，磋商小组可以根据采购文件和磋商情况实质性变动采购需求中的技术、服务要求以及合同草案条款。对采购文件作出的实质性变动是采购文件的有效组成部分</w:t>
      </w:r>
      <w:r>
        <w:rPr>
          <w:rFonts w:hint="eastAsia" w:ascii="宋体" w:hAnsi="宋体" w:cs="宋体"/>
          <w:color w:val="auto"/>
          <w:szCs w:val="21"/>
          <w:highlight w:val="none"/>
        </w:rPr>
        <w:t xml:space="preserve">，磋商小组将在“苏采云”系统中同时通知所有参加磋商的供应商，供应商应当按照采购文件的变动情况和磋商小组的要求在“苏采云”系统中重新提交响应文件，并由其法定代表人或授权代表签字并加盖CA电子公章。</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9.磋商结束后，磋商小组将在“苏采云”系统向所有实质性响应的供应商发布“最后报价要求函”，要求所有实质性响应的供应商在最后一个供应商磋商结束后十五分钟内提交最后报价。提交最后报价的供应商不得少于3家。</w:t>
      </w:r>
      <w:r>
        <w:rPr>
          <w:rFonts w:hint="eastAsia" w:ascii="宋体" w:hAnsi="宋体" w:cs="宋体"/>
          <w:color w:val="auto"/>
          <w:szCs w:val="21"/>
          <w:highlight w:val="none"/>
        </w:rPr>
        <w:t xml:space="preserve">如未按上述时间递交最后报价表的供应商，将视为自动放弃此次磋商以及最后报价。</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10.供应商未在磋商小组规定的时间内在“苏采云”系统中提交最后报价的视为放弃磋商，其响应文件按无效响应处理，最后报价格式表须加盖CA电子公章,否则视为未提交最后报价。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auto"/>
          <w:szCs w:val="21"/>
          <w:highlight w:val="none"/>
          <w:lang w:val="zh-CN"/>
        </w:rPr>
        <w:t xml:space="preserve">（此处规定时间的计算以系统中的倒计时间为准，系统中的线上最后报价只有一次机会，提交后无法撤回，请供应商慎重提交）</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已提交响应文件的供应商，在提交最后报价之前，可以根据磋商情况退出磋商，并在“苏采云”系统中提交“退出磋商函”并加盖CA电子公章。</w:t>
      </w:r>
      <w:r/>
    </w:p>
    <w:p>
      <w:pPr>
        <w:ind w:firstLine="422"/>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rPr>
        <w:t xml:space="preserve">11.</w:t>
      </w:r>
      <w:r>
        <w:rPr>
          <w:rFonts w:hint="eastAsia" w:ascii="宋体" w:hAnsi="宋体" w:cs="宋体"/>
          <w:b/>
          <w:color w:val="auto"/>
          <w:szCs w:val="21"/>
          <w:highlight w:val="none"/>
          <w:lang w:val="zh-CN"/>
        </w:rPr>
        <w:t xml:space="preserve">进入项目评审流程后，建议各供应商法定代表人或授权委托人始终保持通讯顺畅，时刻关注不见面开标大厅，不离开不见面开标大厅。</w:t>
      </w:r>
      <w:r/>
    </w:p>
    <w:p>
      <w:pPr>
        <w:ind w:firstLine="420"/>
        <w:jc w:val="left"/>
        <w:spacing w:line="360" w:lineRule="auto"/>
        <w:tabs>
          <w:tab w:val="left" w:pos="540" w:leader="none"/>
        </w:tabs>
        <w:rPr>
          <w:rFonts w:hint="eastAsia" w:ascii="宋体" w:hAnsi="宋体" w:cs="宋体"/>
          <w:color w:val="auto"/>
          <w:highlight w:val="none"/>
        </w:rPr>
      </w:pPr>
      <w:r>
        <w:rPr>
          <w:rFonts w:hint="eastAsia" w:ascii="宋体" w:hAnsi="宋体" w:cs="宋体"/>
          <w:color w:val="auto"/>
          <w:highlight w:val="none"/>
        </w:rPr>
        <w:t xml:space="preserve">12.经磋商确定最终采购需求和提交最后报价的供应商后，由磋商小组采用综合评分法对提交最后报价的供应商的响应文件和最后报价进行综合评分。</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highlight w:val="none"/>
        </w:rPr>
        <w:t xml:space="preserve">13.磋商小组根据磋商成交原则确定成交单位，并将结果通知所有参加磋商的供应商。</w:t>
      </w:r>
      <w:r/>
    </w:p>
    <w:p>
      <w:pPr>
        <w:ind w:firstLine="420"/>
        <w:jc w:val="left"/>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highlight w:val="none"/>
        </w:rPr>
        <w:t xml:space="preserve">14.如磋商过程中出现本采购文件未尽事宜，由磋商小组根据政府采购有关法律法规讨论决定。</w:t>
      </w:r>
      <w:r/>
    </w:p>
    <w:p>
      <w:pPr>
        <w:pStyle w:val="981"/>
        <w:ind w:firstLine="420"/>
        <w:spacing w:after="0" w:line="360" w:lineRule="auto"/>
        <w:rPr>
          <w:rFonts w:hint="eastAsia" w:ascii="宋体" w:hAnsi="宋体" w:cs="宋体"/>
          <w:color w:val="auto"/>
          <w:highlight w:val="none"/>
        </w:rPr>
      </w:pPr>
      <w:r>
        <w:rPr>
          <w:rFonts w:hint="eastAsia" w:ascii="宋体" w:hAnsi="宋体" w:cs="宋体"/>
          <w:color w:val="auto"/>
          <w:highlight w:val="none"/>
        </w:rPr>
      </w:r>
      <w:r/>
    </w:p>
    <w:p>
      <w:pPr>
        <w:pStyle w:val="981"/>
        <w:ind w:firstLine="420"/>
        <w:spacing w:after="0" w:line="360" w:lineRule="auto"/>
        <w:rPr>
          <w:rFonts w:hint="eastAsia" w:ascii="宋体" w:hAnsi="宋体" w:cs="宋体"/>
          <w:color w:val="auto"/>
          <w:highlight w:val="none"/>
        </w:rPr>
      </w:pPr>
      <w:r>
        <w:rPr>
          <w:rFonts w:hint="eastAsia" w:ascii="宋体" w:hAnsi="宋体" w:cs="宋体"/>
          <w:color w:val="auto"/>
          <w:highlight w:val="none"/>
        </w:rPr>
      </w:r>
      <w:r/>
    </w:p>
    <w:p>
      <w:pPr>
        <w:ind w:firstLine="643"/>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四、评审方法及评分标准</w:t>
      </w:r>
      <w:r/>
    </w:p>
    <w:p>
      <w:pPr>
        <w:ind w:firstLine="422"/>
        <w:spacing w:line="360" w:lineRule="auto"/>
        <w:tabs>
          <w:tab w:val="left" w:pos="287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一、评审方法</w:t>
      </w:r>
      <w:r/>
    </w:p>
    <w:p>
      <w:pPr>
        <w:ind w:firstLine="420"/>
        <w:jc w:val="left"/>
        <w:spacing w:line="360" w:lineRule="auto"/>
        <w:rPr>
          <w:rFonts w:hint="eastAsia" w:ascii="宋体" w:hAnsi="宋体" w:cs="宋体"/>
          <w:color w:val="auto"/>
          <w:szCs w:val="21"/>
          <w:highlight w:val="none"/>
          <w:lang w:val="zh-TW" w:eastAsia="zh-TW"/>
        </w:rPr>
        <w:outlineLvl w:val="9"/>
      </w:pPr>
      <w:r>
        <w:rPr>
          <w:rFonts w:hint="eastAsia" w:ascii="宋体" w:hAnsi="宋体" w:cs="宋体"/>
          <w:color w:val="auto"/>
          <w:szCs w:val="21"/>
          <w:highlight w:val="none"/>
        </w:rPr>
        <w:t xml:space="preserve">1</w:t>
      </w:r>
      <w:r>
        <w:rPr>
          <w:rFonts w:hint="eastAsia" w:ascii="宋体" w:hAnsi="宋体" w:cs="宋体"/>
          <w:color w:val="auto"/>
          <w:szCs w:val="21"/>
          <w:highlight w:val="none"/>
          <w:lang w:val="zh-TW" w:eastAsia="zh-TW"/>
        </w:rPr>
        <w:t xml:space="preserve">、本次磋商采用综合评分法，即在响应文件满足采购文件全部实质性要求且按评审因素的量化指标评审得分最高的</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为成交单位。采购单位书面授权磋商小组直接确定成交单位。</w:t>
      </w:r>
      <w:r/>
    </w:p>
    <w:p>
      <w:pPr>
        <w:ind w:firstLine="420"/>
        <w:jc w:val="left"/>
        <w:spacing w:line="360" w:lineRule="auto"/>
        <w:rPr>
          <w:rFonts w:hint="eastAsia" w:ascii="宋体" w:hAnsi="宋体" w:cs="宋体"/>
          <w:color w:val="auto"/>
          <w:szCs w:val="21"/>
          <w:highlight w:val="none"/>
          <w:lang w:val="zh-TW" w:eastAsia="zh-TW"/>
        </w:rPr>
        <w:outlineLvl w:val="9"/>
      </w:pPr>
      <w:r>
        <w:rPr>
          <w:rFonts w:hint="eastAsia" w:ascii="宋体" w:hAnsi="宋体" w:cs="宋体"/>
          <w:color w:val="auto"/>
          <w:szCs w:val="21"/>
          <w:highlight w:val="none"/>
          <w:lang w:val="zh-TW" w:eastAsia="zh-TW"/>
        </w:rPr>
        <w:t xml:space="preserve">2、评</w:t>
      </w:r>
      <w:r>
        <w:rPr>
          <w:rFonts w:hint="eastAsia" w:ascii="宋体" w:hAnsi="宋体" w:cs="宋体"/>
          <w:color w:val="auto"/>
          <w:szCs w:val="21"/>
          <w:highlight w:val="none"/>
        </w:rPr>
        <w:t xml:space="preserve">审</w:t>
      </w:r>
      <w:r>
        <w:rPr>
          <w:rFonts w:hint="eastAsia" w:ascii="宋体" w:hAnsi="宋体" w:cs="宋体"/>
          <w:color w:val="auto"/>
          <w:szCs w:val="21"/>
          <w:highlight w:val="none"/>
          <w:lang w:val="zh-TW" w:eastAsia="zh-TW"/>
        </w:rPr>
        <w:t xml:space="preserve">时，磋商小组各成员独立对每个有效</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的响应文件进行评价、打分，按算术平均方法，计算出每个</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的技术得分</w:t>
      </w:r>
      <w:r>
        <w:rPr>
          <w:rFonts w:hint="eastAsia" w:ascii="宋体" w:hAnsi="宋体" w:cs="宋体"/>
          <w:color w:val="auto"/>
          <w:szCs w:val="21"/>
          <w:highlight w:val="none"/>
        </w:rPr>
        <w:t xml:space="preserve">（计算结果四舍五入，保留两位小数点）</w:t>
      </w:r>
      <w:r>
        <w:rPr>
          <w:rFonts w:hint="eastAsia" w:ascii="宋体" w:hAnsi="宋体" w:cs="宋体"/>
          <w:color w:val="auto"/>
          <w:szCs w:val="21"/>
          <w:highlight w:val="none"/>
          <w:lang w:val="zh-TW" w:eastAsia="zh-TW"/>
        </w:rPr>
        <w:t xml:space="preserve">；报价得分通过计算直接取得（</w:t>
      </w:r>
      <w:r>
        <w:rPr>
          <w:rFonts w:hint="eastAsia" w:ascii="宋体" w:hAnsi="宋体" w:cs="宋体"/>
          <w:color w:val="auto"/>
          <w:szCs w:val="21"/>
          <w:highlight w:val="none"/>
        </w:rPr>
        <w:t xml:space="preserve">计算结果四舍五入，保留两位小数点</w:t>
      </w:r>
      <w:r>
        <w:rPr>
          <w:rFonts w:hint="eastAsia" w:ascii="宋体" w:hAnsi="宋体" w:cs="宋体"/>
          <w:color w:val="auto"/>
          <w:szCs w:val="21"/>
          <w:highlight w:val="none"/>
          <w:lang w:val="zh-TW" w:eastAsia="zh-TW"/>
        </w:rPr>
        <w:t xml:space="preserve">）；报价得分加评委</w:t>
      </w:r>
      <w:r>
        <w:rPr>
          <w:rFonts w:hint="eastAsia" w:ascii="宋体" w:hAnsi="宋体" w:cs="宋体"/>
          <w:color w:val="auto"/>
          <w:szCs w:val="21"/>
          <w:highlight w:val="none"/>
        </w:rPr>
        <w:t xml:space="preserve">技术</w:t>
      </w:r>
      <w:r>
        <w:rPr>
          <w:rFonts w:hint="eastAsia" w:ascii="宋体" w:hAnsi="宋体" w:cs="宋体"/>
          <w:color w:val="auto"/>
          <w:szCs w:val="21"/>
          <w:highlight w:val="none"/>
          <w:lang w:val="zh-TW" w:eastAsia="zh-TW"/>
        </w:rPr>
        <w:t xml:space="preserve">算术平均得分，为</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的总得分。如出现评</w:t>
      </w:r>
      <w:r>
        <w:rPr>
          <w:rFonts w:hint="eastAsia" w:ascii="宋体" w:hAnsi="宋体" w:cs="宋体"/>
          <w:color w:val="auto"/>
          <w:szCs w:val="21"/>
          <w:highlight w:val="none"/>
        </w:rPr>
        <w:t xml:space="preserve">审</w:t>
      </w:r>
      <w:r>
        <w:rPr>
          <w:rFonts w:hint="eastAsia" w:ascii="宋体" w:hAnsi="宋体" w:cs="宋体"/>
          <w:color w:val="auto"/>
          <w:szCs w:val="21"/>
          <w:highlight w:val="none"/>
          <w:lang w:val="zh-TW" w:eastAsia="zh-TW"/>
        </w:rPr>
        <w:t xml:space="preserve">总得分最高的</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有两个或两个以上的，以响应报价较低者优先作为该</w:t>
      </w:r>
      <w:r>
        <w:rPr>
          <w:rFonts w:hint="eastAsia" w:ascii="宋体" w:hAnsi="宋体" w:cs="宋体"/>
          <w:color w:val="auto"/>
          <w:szCs w:val="21"/>
          <w:highlight w:val="none"/>
        </w:rPr>
        <w:t xml:space="preserve">项目</w:t>
      </w:r>
      <w:r>
        <w:rPr>
          <w:rFonts w:hint="eastAsia" w:ascii="宋体" w:hAnsi="宋体" w:cs="宋体"/>
          <w:color w:val="auto"/>
          <w:szCs w:val="21"/>
          <w:highlight w:val="none"/>
          <w:lang w:val="zh-TW" w:eastAsia="zh-TW"/>
        </w:rPr>
        <w:t xml:space="preserve">成交单位，如果响应报价也相同的，则由磋商小组以抽签的方式来确定成交单位。</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outlineLvl w:val="9"/>
      </w:pPr>
      <w:r>
        <w:rPr>
          <w:rFonts w:hint="eastAsia" w:ascii="宋体" w:hAnsi="宋体" w:cs="宋体"/>
          <w:color w:val="auto"/>
          <w:highlight w:val="none"/>
        </w:rPr>
        <w:t xml:space="preserve">3</w:t>
      </w:r>
      <w:r>
        <w:rPr>
          <w:rFonts w:hint="eastAsia" w:ascii="宋体" w:hAnsi="宋体" w:cs="宋体"/>
          <w:color w:val="auto"/>
          <w:highlight w:val="none"/>
          <w:lang w:eastAsia="zh-CN"/>
        </w:rPr>
        <w:t xml:space="preserve">、</w:t>
      </w:r>
      <w:r>
        <w:rPr>
          <w:rFonts w:hint="eastAsia" w:ascii="宋体" w:hAnsi="宋体" w:eastAsia="宋体" w:cs="宋体"/>
          <w:color w:val="auto"/>
          <w:szCs w:val="21"/>
          <w:highlight w:val="none"/>
        </w:rPr>
        <w:t xml:space="preserve">为深化采购制度改革，促进采购领域公平竞争，持续优化采购营商环境，实现优质优价采购目标，评审过程中出现下列情形之一的，</w:t>
      </w:r>
      <w:r>
        <w:rPr>
          <w:rFonts w:hint="eastAsia" w:ascii="宋体" w:hAnsi="宋体" w:eastAsia="宋体" w:cs="宋体"/>
          <w:color w:val="auto"/>
          <w:szCs w:val="21"/>
          <w:highlight w:val="none"/>
          <w:lang w:eastAsia="zh-CN"/>
        </w:rPr>
        <w:t xml:space="preserve">磋商小组</w:t>
      </w:r>
      <w:r>
        <w:rPr>
          <w:rFonts w:hint="eastAsia" w:ascii="宋体" w:hAnsi="宋体" w:eastAsia="宋体" w:cs="宋体"/>
          <w:color w:val="auto"/>
          <w:szCs w:val="21"/>
          <w:highlight w:val="none"/>
        </w:rPr>
        <w:t xml:space="preserve">应当启动异常低价投标（响应）审查程序：</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（1）投标（响应）报价低于全部通过符合性审查供应商投标（响应）报价平均值50%的，即投标（响应）报价&lt;全部通过符合性审查供应商投标（响应）报价平均值×50%；</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（2）投标（响应）报价低于通过符合性审查的次低报价供应商投标（响应）报价50%的，即投标（响应）报价&lt;通过符合性审查的次低报价供应商投标（响应）报价×50%；</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（3）投标（响应）报价低于采购项目最高限价45%的，即投标（响应）报价&lt;采购项目最高限价×45%</w:t>
      </w:r>
      <w:r>
        <w:rPr>
          <w:rFonts w:hint="eastAsia" w:ascii="宋体" w:hAnsi="宋体" w:cs="宋体"/>
          <w:color w:val="auto"/>
          <w:szCs w:val="21"/>
          <w:highlight w:val="none"/>
          <w:lang w:eastAsia="zh-CN"/>
        </w:rPr>
        <w:t xml:space="preserve">；</w:t>
      </w:r>
      <w:r/>
    </w:p>
    <w:p>
      <w:pPr>
        <w:pStyle w:val="1114"/>
        <w:ind w:firstLine="420"/>
        <w:keepLines w:val="0"/>
        <w:keepNext w:val="0"/>
        <w:pageBreakBefore w:val="0"/>
        <w:spacing w:line="360" w:lineRule="auto"/>
        <w:widowControl w:val="off"/>
        <w:rPr>
          <w:rFonts w:ascii="宋体" w:hAnsi="宋体" w:cs="宋体"/>
          <w:color w:val="auto"/>
          <w:highlight w:val="none"/>
        </w:rPr>
        <w:outlineLvl w:val="9"/>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lang w:eastAsia="zh-CN"/>
        </w:rPr>
        <w:t xml:space="preserve">评审委员会</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磋商小组</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lang w:eastAsia="zh-CN"/>
        </w:rPr>
        <w:t xml:space="preserve">基于专业判断，认为供应商报价过低，有可能影响产品质量或者不能诚信履约的其他情形</w:t>
      </w:r>
      <w:r>
        <w:rPr>
          <w:rFonts w:hint="eastAsia" w:ascii="宋体" w:hAnsi="宋体" w:cs="宋体"/>
          <w:color w:val="auto"/>
          <w:highlight w:val="none"/>
        </w:rPr>
        <w:t xml:space="preserve">。</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outlineLvl w:val="9"/>
      </w:pPr>
      <w:r>
        <w:rPr>
          <w:rFonts w:hint="eastAsia" w:ascii="宋体" w:hAnsi="宋体" w:cs="宋体"/>
          <w:color w:val="auto"/>
          <w:highlight w:val="none"/>
        </w:rPr>
        <w:t xml:space="preserve">4</w:t>
      </w:r>
      <w:r>
        <w:rPr>
          <w:rFonts w:hint="eastAsia" w:ascii="宋体" w:hAnsi="宋体" w:cs="宋体"/>
          <w:color w:val="auto"/>
          <w:highlight w:val="none"/>
          <w:lang w:eastAsia="zh-CN"/>
        </w:rPr>
        <w:t xml:space="preserve">、</w:t>
      </w:r>
      <w:r>
        <w:rPr>
          <w:rFonts w:hint="eastAsia" w:ascii="宋体" w:hAnsi="宋体" w:eastAsia="宋体" w:cs="宋体"/>
          <w:color w:val="auto"/>
          <w:szCs w:val="21"/>
          <w:highlight w:val="none"/>
        </w:rPr>
        <w:t xml:space="preserve">评审委员会（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keepLines w:val="0"/>
        <w:keepNext w:val="0"/>
        <w:pageBreakBefore w:val="0"/>
        <w:spacing w:line="360" w:lineRule="auto"/>
        <w:widowControl w:val="off"/>
        <w:rPr>
          <w:rFonts w:hint="eastAsia" w:ascii="宋体" w:hAnsi="Times New Roman" w:eastAsia="宋体" w:cs="Times New Roman"/>
          <w:color w:val="auto"/>
          <w:szCs w:val="21"/>
          <w:highlight w:val="none"/>
          <w:lang w:val="en-US" w:eastAsia="zh-CN"/>
        </w:rPr>
        <w:outlineLvl w:val="9"/>
      </w:pPr>
      <w:r>
        <w:rPr>
          <w:rFonts w:hint="eastAsia" w:ascii="宋体" w:hAnsi="宋体" w:eastAsia="宋体" w:cs="宋体"/>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auto"/>
          <w:highlight w:val="none"/>
          <w:lang w:eastAsia="zh-CN"/>
        </w:rPr>
        <w:t xml:space="preserve">。</w:t>
      </w:r>
      <w:r/>
    </w:p>
    <w:p>
      <w:pPr>
        <w:ind w:firstLine="420"/>
        <w:keepLines w:val="0"/>
        <w:keepNext w:val="0"/>
        <w:pageBreakBefore w:val="0"/>
        <w:spacing w:line="360" w:lineRule="auto"/>
        <w:widowControl w:val="off"/>
        <w:tabs>
          <w:tab w:val="left" w:pos="2870" w:leader="none"/>
        </w:tabs>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、针对小型、微型企业的价格评审办法：</w:t>
      </w:r>
      <w:r/>
    </w:p>
    <w:p>
      <w:pPr>
        <w:ind w:firstLine="420"/>
        <w:spacing w:line="360" w:lineRule="auto"/>
        <w:tabs>
          <w:tab w:val="left" w:pos="287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根据</w:t>
      </w:r>
      <w:r>
        <w:rPr>
          <w:rFonts w:hint="eastAsia" w:ascii="宋体" w:hAnsi="宋体" w:cs="宋体"/>
          <w:color w:val="auto"/>
          <w:szCs w:val="21"/>
          <w:highlight w:val="none"/>
          <w:lang w:val="zh-CN"/>
        </w:rPr>
        <w:t xml:space="preserve">《关于印发〈苏州市政府采购促进中小企业发展实施意见〉的通知》（苏财购〔2022〕16号）的相关规定</w:t>
      </w:r>
      <w:r>
        <w:rPr>
          <w:rFonts w:hint="eastAsia" w:ascii="宋体" w:hAnsi="宋体" w:cs="宋体"/>
          <w:color w:val="auto"/>
          <w:szCs w:val="21"/>
          <w:highlight w:val="none"/>
        </w:rPr>
        <w:t xml:space="preserve">，采用综合评分法的采购项目对属于小型、微型企业的供应商给予评审优惠：</w:t>
      </w:r>
      <w:r/>
    </w:p>
    <w:p>
      <w:pPr>
        <w:ind w:firstLine="420"/>
        <w:spacing w:line="360" w:lineRule="auto"/>
        <w:tabs>
          <w:tab w:val="left" w:pos="287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（1）如供应商属于小型或微型企业且提供自有服务的，对其报价给予20%的扣除；扣除后的价格参与价格评审。</w:t>
      </w:r>
      <w:r/>
    </w:p>
    <w:p>
      <w:pPr>
        <w:ind w:firstLine="420"/>
        <w:spacing w:line="360" w:lineRule="auto"/>
        <w:tabs>
          <w:tab w:val="left" w:pos="287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（2）中小企业划分标准详见“工信部联企业〔2011〕300号通知”。</w:t>
      </w:r>
      <w:r/>
    </w:p>
    <w:p>
      <w:pPr>
        <w:ind w:firstLine="420"/>
        <w:spacing w:line="360" w:lineRule="auto"/>
        <w:tabs>
          <w:tab w:val="left" w:pos="287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（3）中小微企业在响应文件中提供签署的《中小企业声明函》。未按采购文件的规定在响应文件中提供《中小企业声明函》的，不享受促进中小微企业发展的相关政府采购政策。</w:t>
      </w:r>
      <w:r/>
    </w:p>
    <w:p>
      <w:pPr>
        <w:ind w:firstLine="420"/>
        <w:spacing w:line="360" w:lineRule="auto"/>
        <w:tabs>
          <w:tab w:val="left" w:pos="287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（4）以上规定未尽事项，按《政府采购促进中小企业发展暂行办法》等有关制度规定执行。</w:t>
      </w:r>
      <w:r/>
    </w:p>
    <w:p>
      <w:pPr>
        <w:ind w:firstLine="420"/>
        <w:spacing w:line="360" w:lineRule="auto"/>
        <w:tabs>
          <w:tab w:val="left" w:pos="287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注：①填报《中小企业声明函》需严格按“工信部联企业〔2011〕300号通知”中的《中小企业划型标准规定》进行。</w:t>
      </w:r>
      <w:r/>
    </w:p>
    <w:p>
      <w:pPr>
        <w:ind w:firstLine="420"/>
        <w:spacing w:line="360" w:lineRule="auto"/>
        <w:tabs>
          <w:tab w:val="left" w:pos="287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②若供应商提供的《中小企业声明函》（见第六章格式）为虚假声明则视同提供虚假材料，按《</w:t>
      </w:r>
      <w:r>
        <w:rPr>
          <w:rFonts w:hint="eastAsia" w:ascii="宋体" w:hAnsi="宋体" w:cs="宋体"/>
          <w:color w:val="auto"/>
          <w:szCs w:val="21"/>
          <w:highlight w:val="none"/>
          <w:lang w:eastAsia="zh-CN"/>
        </w:rPr>
        <w:t xml:space="preserve">中华人民共和国政府采购法</w:t>
      </w:r>
      <w:r>
        <w:rPr>
          <w:rFonts w:hint="eastAsia" w:ascii="宋体" w:hAnsi="宋体" w:cs="宋体"/>
          <w:color w:val="auto"/>
          <w:szCs w:val="21"/>
          <w:highlight w:val="none"/>
        </w:rPr>
        <w:t xml:space="preserve">》相关规定处理并报请政府监管部门给予行政处罚。</w:t>
      </w:r>
      <w:r/>
    </w:p>
    <w:p>
      <w:pPr>
        <w:ind w:firstLine="422"/>
        <w:spacing w:line="360" w:lineRule="auto"/>
        <w:tabs>
          <w:tab w:val="left" w:pos="2870" w:leader="none"/>
        </w:tabs>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③专门面向中小企业采购的项目或者采购包，不再执行价格评审优惠的扶持政策。</w:t>
      </w:r>
      <w:r/>
    </w:p>
    <w:p>
      <w:pPr>
        <w:ind w:firstLine="420"/>
        <w:spacing w:line="360" w:lineRule="auto"/>
        <w:tabs>
          <w:tab w:val="left" w:pos="2870" w:leader="none"/>
        </w:tabs>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、针对残疾人福利性单位的评审：</w:t>
      </w:r>
      <w:r/>
    </w:p>
    <w:p>
      <w:pPr>
        <w:ind w:firstLine="420"/>
        <w:spacing w:line="360" w:lineRule="auto"/>
        <w:tabs>
          <w:tab w:val="left" w:pos="287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根据《关于促进残疾人就业政府采购政策的通知》（财库〔2017〕141号）的通知规定，对属于残疾人福利性单位的供应商给予评审加分：</w:t>
      </w:r>
      <w:r/>
    </w:p>
    <w:p>
      <w:pPr>
        <w:ind w:firstLine="420"/>
        <w:spacing w:line="360" w:lineRule="auto"/>
        <w:tabs>
          <w:tab w:val="left" w:pos="287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360" w:lineRule="auto"/>
        <w:tabs>
          <w:tab w:val="left" w:pos="287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符合规定条件的残疾人福利性单位在参加磋商时，应当提供《残疾人福利性单位声明函》（见附件），并对声明的真实性负责，未提交则不享受相关价格扣除政策。任何单位或者个人在政府采购活动中均不得要求残疾人福利性单位提供其他证明声明函内容的材料。供应商提供的《残疾人福利性单位声明函》与事实不符的，依照《中华人民共和国政府采购法》第七十七条第一款的规定追究法律责任。</w:t>
      </w:r>
      <w:r/>
    </w:p>
    <w:p>
      <w:pPr>
        <w:ind w:firstLine="420"/>
        <w:spacing w:line="360" w:lineRule="auto"/>
        <w:tabs>
          <w:tab w:val="left" w:pos="2870" w:leader="none"/>
        </w:tabs>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、针对监狱企业的评审加分：</w:t>
      </w:r>
      <w:r/>
    </w:p>
    <w:p>
      <w:pPr>
        <w:ind w:firstLine="420"/>
        <w:spacing w:line="360" w:lineRule="auto"/>
        <w:tabs>
          <w:tab w:val="left" w:pos="287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根据《关于政府采购支持监狱企业发展有关问题的通知》（财库〔2014〕68号）的通知规定，对属于监狱企业的供应商给予评审加分：</w:t>
      </w:r>
      <w:r/>
    </w:p>
    <w:p>
      <w:pPr>
        <w:ind w:firstLine="420"/>
        <w:spacing w:line="360" w:lineRule="auto"/>
        <w:tabs>
          <w:tab w:val="left" w:pos="287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监狱企业视同小型、微型企业，享受评审中价格扣除等政府采购促进中小企业发展的政府采购政策。</w:t>
      </w:r>
      <w:r/>
    </w:p>
    <w:p>
      <w:pPr>
        <w:ind w:firstLine="420"/>
        <w:spacing w:line="360" w:lineRule="auto"/>
        <w:tabs>
          <w:tab w:val="left" w:pos="287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符合条件的监狱企业参加磋商时，应当提供由省级以上监狱管理局、戒毒管理局（含新疆生产建设兵团）出具的属于监狱企业的证明文件，未提交则不享受相关价格扣除政策。</w:t>
      </w:r>
      <w:r/>
    </w:p>
    <w:p>
      <w:pPr>
        <w:pStyle w:val="1016"/>
        <w:ind w:firstLine="422"/>
        <w:spacing w:line="360" w:lineRule="auto"/>
        <w:rPr>
          <w:rFonts w:hint="eastAsia" w:ascii="宋体" w:hAnsi="宋体" w:cs="宋体"/>
          <w:b/>
          <w:bCs/>
          <w:color w:val="auto"/>
          <w:szCs w:val="21"/>
          <w:highlight w:val="none"/>
          <w:lang w:val="en-US"/>
        </w:rPr>
        <w:outlineLvl w:val="9"/>
      </w:pPr>
      <w:r>
        <w:rPr>
          <w:rFonts w:hint="eastAsia" w:ascii="宋体" w:hAnsi="宋体" w:cs="宋体"/>
          <w:b/>
          <w:bCs/>
          <w:color w:val="auto"/>
          <w:szCs w:val="21"/>
          <w:highlight w:val="none"/>
          <w:lang w:val="en-US"/>
        </w:rPr>
        <w:t xml:space="preserve">注：上述优惠政策不重复享受。</w:t>
      </w:r>
      <w:r/>
    </w:p>
    <w:p>
      <w:pPr>
        <w:ind w:firstLine="420"/>
        <w:spacing w:line="360" w:lineRule="auto"/>
        <w:tabs>
          <w:tab w:val="left" w:pos="2870" w:leader="none"/>
        </w:tabs>
        <w:rPr>
          <w:rFonts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、供应商对提供的制造商的认定证明负有核实义务及责任。若供应商提供的 “中小企业声明函”或认定证明（包括制造商）为虚假声明则视同提供虚假材料，供应商将按“政府采购法”相关规定处理并报请政府监管部门给予相应处罚。</w:t>
      </w:r>
      <w:r/>
    </w:p>
    <w:p>
      <w:pPr>
        <w:ind w:firstLine="422"/>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二、评分标准</w:t>
      </w:r>
      <w:r/>
    </w:p>
    <w:p>
      <w:pPr>
        <w:pStyle w:val="974"/>
        <w:ind w:left="0" w:firstLine="420"/>
        <w:spacing w:after="0"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本次磋商总分为100分，评审因素及各比重如下：价格分值占总分值的比重为</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%（权重），</w:t>
      </w:r>
      <w:r>
        <w:rPr>
          <w:rFonts w:hint="eastAsia" w:cs="宋体"/>
          <w:color w:val="auto"/>
          <w:szCs w:val="21"/>
          <w:highlight w:val="none"/>
        </w:rPr>
        <w:t xml:space="preserve">服务方案</w:t>
      </w:r>
      <w:r>
        <w:rPr>
          <w:rFonts w:hint="eastAsia" w:ascii="宋体" w:hAnsi="宋体" w:cs="宋体"/>
          <w:color w:val="auto"/>
          <w:szCs w:val="21"/>
          <w:highlight w:val="none"/>
        </w:rPr>
        <w:t xml:space="preserve">及其它占</w:t>
      </w:r>
      <w:r>
        <w:rPr>
          <w:rFonts w:hint="eastAsia" w:ascii="宋体" w:hAnsi="宋体" w:cs="宋体"/>
          <w:color w:val="auto"/>
          <w:szCs w:val="21"/>
          <w:highlight w:val="none"/>
          <w:lang w:val="en-US" w:eastAsia="zh-CN"/>
        </w:rPr>
        <w:t xml:space="preserve">90</w:t>
      </w:r>
      <w:r>
        <w:rPr>
          <w:rFonts w:hint="eastAsia" w:ascii="宋体" w:hAnsi="宋体" w:cs="宋体"/>
          <w:color w:val="auto"/>
          <w:szCs w:val="21"/>
          <w:highlight w:val="none"/>
        </w:rPr>
        <w:t xml:space="preserve">%（权重）。</w:t>
      </w:r>
      <w:r/>
    </w:p>
    <w:p>
      <w:pPr>
        <w:ind w:firstLine="422"/>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（一）报价得分：（</w:t>
      </w:r>
      <w:r>
        <w:rPr>
          <w:rFonts w:hint="eastAsia" w:ascii="宋体" w:hAnsi="宋体" w:cs="宋体"/>
          <w:b/>
          <w:color w:val="auto"/>
          <w:szCs w:val="21"/>
          <w:highlight w:val="none"/>
          <w:lang w:val="en-US" w:eastAsia="zh-CN"/>
        </w:rPr>
        <w:t xml:space="preserve">10</w:t>
      </w:r>
      <w:r>
        <w:rPr>
          <w:rFonts w:hint="eastAsia" w:ascii="宋体" w:hAnsi="宋体" w:cs="宋体"/>
          <w:b/>
          <w:color w:val="auto"/>
          <w:szCs w:val="21"/>
          <w:highlight w:val="none"/>
        </w:rPr>
        <w:t xml:space="preserve">分）</w:t>
      </w:r>
      <w:r/>
    </w:p>
    <w:p>
      <w:pPr>
        <w:ind w:firstLine="420"/>
        <w:spacing w:line="360" w:lineRule="auto"/>
        <w:rPr>
          <w:rFonts w:hint="eastAsia" w:ascii="宋体" w:hAnsi="宋体" w:cs="宋体"/>
          <w:color w:val="auto"/>
          <w:szCs w:val="21"/>
          <w:highlight w:val="none"/>
        </w:rPr>
      </w:pPr>
      <w:r>
        <w:rPr>
          <w:rFonts w:ascii="SimSun" w:hAnsi="SimSun" w:eastAsia="SimSun" w:cs="SimSun"/>
          <w:color w:val="000000"/>
          <w:sz w:val="21"/>
        </w:rPr>
        <w:t xml:space="preserve">1、响应报价等于财政预算价格的，为有效</w:t>
      </w:r>
      <w:r>
        <w:rPr>
          <w:rFonts w:ascii="SimSun" w:hAnsi="SimSun" w:eastAsia="SimSun" w:cs="SimSun"/>
          <w:color w:val="000000"/>
          <w:sz w:val="21"/>
        </w:rPr>
        <w:t xml:space="preserve">响应</w:t>
      </w:r>
      <w:r>
        <w:rPr>
          <w:rFonts w:ascii="SimSun" w:hAnsi="SimSun" w:eastAsia="SimSun" w:cs="SimSun"/>
          <w:color w:val="000000"/>
          <w:sz w:val="21"/>
        </w:rPr>
        <w:t xml:space="preserve">报价。低于或者超过财政预算的</w:t>
      </w:r>
      <w:r>
        <w:rPr>
          <w:rFonts w:ascii="SimSun" w:hAnsi="SimSun" w:eastAsia="SimSun" w:cs="SimSun"/>
          <w:color w:val="000000"/>
          <w:sz w:val="21"/>
        </w:rPr>
        <w:t xml:space="preserve">响应</w:t>
      </w:r>
      <w:r>
        <w:rPr>
          <w:rFonts w:ascii="SimSun" w:hAnsi="SimSun" w:eastAsia="SimSun" w:cs="SimSun"/>
          <w:color w:val="000000"/>
          <w:sz w:val="21"/>
        </w:rPr>
        <w:t xml:space="preserve">报价为无效</w:t>
      </w:r>
      <w:r>
        <w:rPr>
          <w:rFonts w:ascii="SimSun" w:hAnsi="SimSun" w:eastAsia="SimSun" w:cs="SimSun"/>
          <w:color w:val="000000"/>
          <w:sz w:val="21"/>
        </w:rPr>
        <w:t xml:space="preserve">响应</w:t>
      </w:r>
      <w:r>
        <w:rPr>
          <w:rFonts w:ascii="SimSun" w:hAnsi="SimSun" w:eastAsia="SimSun" w:cs="SimSun"/>
          <w:color w:val="000000"/>
          <w:sz w:val="21"/>
        </w:rPr>
        <w:t xml:space="preserve">报价。无效投标报价的</w:t>
      </w:r>
      <w:r>
        <w:rPr>
          <w:rFonts w:hint="eastAsia" w:ascii="宋体" w:hAnsi="宋体" w:cs="宋体"/>
          <w:color w:val="auto"/>
          <w:szCs w:val="21"/>
          <w:highlight w:val="none"/>
        </w:rPr>
        <w:t xml:space="preserve">磋商</w:t>
      </w:r>
      <w:r>
        <w:rPr>
          <w:rFonts w:ascii="SimSun" w:hAnsi="SimSun" w:eastAsia="SimSun" w:cs="SimSun"/>
          <w:color w:val="000000"/>
          <w:sz w:val="21"/>
        </w:rPr>
        <w:t xml:space="preserve">文件不进行评审，也不得标。</w:t>
      </w:r>
      <w:r>
        <w:rPr>
          <w:rFonts w:hint="eastAsia" w:ascii="宋体" w:hAnsi="宋体" w:cs="宋体"/>
          <w:color w:val="auto"/>
          <w:szCs w:val="21"/>
          <w:highlight w:val="none"/>
        </w:rPr>
        <w:t xml:space="preserve">在所有有效磋商报价中满足磋商文件要求且最终价格最低的供应商的价格为磋商基准价。其价格分为</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分，其他供应商的价格分按照下列公式计算（计算结果四舍五入保留两位小数）。</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磋商报价得分＝（磋商基准价/最终磋商报价）×</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%×100。</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w:t>
      </w:r>
      <w:r>
        <w:rPr>
          <w:rFonts w:hint="eastAsia" w:ascii="宋体" w:hAnsi="宋体" w:eastAsia="宋体" w:cs="宋体"/>
          <w:b/>
          <w:bCs/>
          <w:color w:val="auto"/>
          <w:szCs w:val="21"/>
          <w:highlight w:val="none"/>
        </w:rPr>
        <w:t xml:space="preserve">服务方案</w:t>
      </w:r>
      <w:r>
        <w:rPr>
          <w:rFonts w:hint="eastAsia" w:ascii="宋体" w:hAnsi="宋体" w:eastAsia="宋体" w:cs="宋体"/>
          <w:b/>
          <w:color w:val="auto"/>
          <w:szCs w:val="21"/>
          <w:highlight w:val="none"/>
        </w:rPr>
        <w:t xml:space="preserve">（最高为</w:t>
      </w:r>
      <w:r>
        <w:rPr>
          <w:rFonts w:hint="eastAsia" w:ascii="宋体" w:hAnsi="宋体" w:cs="宋体"/>
          <w:b/>
          <w:bCs/>
          <w:color w:val="auto"/>
          <w:szCs w:val="21"/>
          <w:highlight w:val="none"/>
          <w:lang w:val="en-US" w:eastAsia="zh-CN"/>
        </w:rPr>
        <w:t xml:space="preserve">48</w:t>
      </w:r>
      <w:r>
        <w:rPr>
          <w:rFonts w:hint="eastAsia" w:ascii="宋体" w:hAnsi="宋体" w:eastAsia="宋体" w:cs="宋体"/>
          <w:b/>
          <w:bCs/>
          <w:color w:val="auto"/>
          <w:szCs w:val="21"/>
          <w:highlight w:val="none"/>
        </w:rPr>
        <w:t xml:space="preserve">分</w:t>
      </w:r>
      <w:r>
        <w:rPr>
          <w:rFonts w:hint="eastAsia" w:ascii="宋体" w:hAnsi="宋体" w:eastAsia="宋体" w:cs="宋体"/>
          <w:b/>
          <w:color w:val="auto"/>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1、保障服务方案（</w:t>
      </w:r>
      <w:r>
        <w:rPr>
          <w:rFonts w:hint="eastAsia" w:ascii="宋体" w:hAnsi="宋体" w:cs="宋体"/>
          <w:color w:val="auto"/>
          <w:szCs w:val="21"/>
          <w:highlight w:val="none"/>
          <w:lang w:val="en-US" w:eastAsia="zh-CN"/>
        </w:rPr>
        <w:t xml:space="preserve">12</w:t>
      </w:r>
      <w:r>
        <w:rPr>
          <w:rFonts w:hint="eastAsia" w:ascii="宋体" w:hAnsi="宋体" w:eastAsia="宋体" w:cs="宋体"/>
          <w:color w:val="auto"/>
          <w:szCs w:val="21"/>
          <w:highlight w:val="none"/>
        </w:rPr>
        <w:t xml:space="preserve">分）</w:t>
      </w:r>
      <w:r/>
    </w:p>
    <w:p>
      <w:pPr>
        <w:ind w:firstLine="420"/>
        <w:keepLines w:val="0"/>
        <w:keepNext w:val="0"/>
        <w:pageBreakBefore w:val="0"/>
        <w:spacing w:line="360" w:lineRule="auto"/>
        <w:widowControl w:val="off"/>
        <w:rPr>
          <w:rFonts w:hint="eastAsia" w:ascii="宋体" w:hAnsi="宋体" w:eastAsia="宋体" w:cs="宋体"/>
          <w:color w:val="auto"/>
          <w:szCs w:val="22"/>
          <w:highlight w:val="none"/>
        </w:rPr>
      </w:pPr>
      <w:r>
        <w:rPr>
          <w:rFonts w:hint="eastAsia" w:ascii="宋体" w:hAnsi="宋体" w:eastAsia="宋体" w:cs="宋体"/>
          <w:color w:val="auto"/>
          <w:szCs w:val="21"/>
          <w:highlight w:val="none"/>
        </w:rPr>
        <w:t xml:space="preserve">对于保险方案保障条件的比较：概述详细，方案考虑周全等得1</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分；概述较为详细，方案考虑比较细致的得</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分；方案简单，基本能满足项目实施需要的得</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分；方案未能满足项目实施需要的得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分；未提供不得分。（保险公司对于竞争性磋商采购文件中要求的保障条件是否能够完全接受，是否增加了额外的优惠条件；相关分析指标包括：全部接受、优惠条件等）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2、承保服务方案（</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对于保险方案承保服务方案的比较：概述详细，方案考虑周全</w:t>
      </w:r>
      <w:r>
        <w:rPr>
          <w:rFonts w:hint="eastAsia" w:ascii="宋体" w:hAnsi="宋体" w:cs="宋体"/>
          <w:color w:val="auto"/>
          <w:szCs w:val="21"/>
          <w:highlight w:val="none"/>
          <w:lang w:eastAsia="zh-CN"/>
        </w:rPr>
        <w:t xml:space="preserve">的</w:t>
      </w:r>
      <w:r>
        <w:rPr>
          <w:rFonts w:hint="eastAsia" w:ascii="宋体" w:hAnsi="宋体" w:eastAsia="宋体" w:cs="宋体"/>
          <w:color w:val="auto"/>
          <w:szCs w:val="21"/>
          <w:highlight w:val="none"/>
        </w:rPr>
        <w:t xml:space="preserve">得10分；概述较为详细，方案考虑比较细致的得7分；方案简单，基本能满足项目实施需要的得4分；方案未能满足项目实施需要的得1分；未提供不得分。（保险公司对于竞争性磋商采购文件中要求的各项承保服务要求是否能够接受，是否增加了额外的优惠条件；相关分析指标包括：全部接受、部分增加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3、理赔服务方案（</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对于保险方案理赔服务方案的比较：概述详细，方案考虑周全</w:t>
      </w:r>
      <w:r>
        <w:rPr>
          <w:rFonts w:hint="eastAsia" w:ascii="宋体" w:hAnsi="宋体" w:cs="宋体"/>
          <w:color w:val="auto"/>
          <w:szCs w:val="21"/>
          <w:highlight w:val="none"/>
          <w:lang w:eastAsia="zh-CN"/>
        </w:rPr>
        <w:t xml:space="preserve">的</w:t>
      </w:r>
      <w:r>
        <w:rPr>
          <w:rFonts w:hint="eastAsia" w:ascii="宋体" w:hAnsi="宋体" w:eastAsia="宋体" w:cs="宋体"/>
          <w:color w:val="auto"/>
          <w:szCs w:val="21"/>
          <w:highlight w:val="none"/>
        </w:rPr>
        <w:t xml:space="preserve">得10分；概述较为详细，方案考虑比较细致的得7分；方案简单，基本能满足项目实施需要的得4分；方案未能满足项目实施需要的得1分；未提供不得分。（保险公司对于竞争性磋商采购文件中要求的理赔服务是否能够接受，是否增加了额外的服务优化措施和增值服务；相关分析指标包括：全部接受、优化措施、服务便捷、相关项目服务经验和增值服务等）</w:t>
      </w:r>
      <w:r/>
    </w:p>
    <w:p>
      <w:pPr>
        <w:ind w:firstLine="420"/>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4、服务质量管控措施（10分）</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主要考察保险公司承诺的确保其服务质量的监督措施和赔款未能及时到位的违约责任，相关分析指标包括：服务投诉处理办法、服务监督措施、赔款滞纳金、争议处理等，方案详细且合理，可行性高的得10分；方案比较详细，可行性比较高的得7分；方案一般，可行性一般的得4分；方案简单，可行性较差的得1分；未提供不得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、没有任何特殊限制条件（</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主要考察</w:t>
      </w:r>
      <w:r>
        <w:rPr>
          <w:rFonts w:hint="eastAsia" w:ascii="宋体" w:hAnsi="宋体" w:eastAsia="宋体" w:cs="宋体"/>
          <w:color w:val="auto"/>
          <w:szCs w:val="21"/>
          <w:highlight w:val="none"/>
          <w:lang w:eastAsia="zh-CN"/>
        </w:rPr>
        <w:t xml:space="preserve">响应单位</w:t>
      </w:r>
      <w:r>
        <w:rPr>
          <w:rFonts w:hint="eastAsia" w:ascii="宋体" w:hAnsi="宋体" w:eastAsia="宋体" w:cs="宋体"/>
          <w:color w:val="auto"/>
          <w:szCs w:val="21"/>
          <w:highlight w:val="none"/>
        </w:rPr>
        <w:t xml:space="preserve">是否</w:t>
      </w:r>
      <w:r>
        <w:rPr>
          <w:rFonts w:hint="eastAsia" w:ascii="宋体" w:hAnsi="宋体" w:cs="宋体"/>
          <w:color w:val="auto"/>
          <w:szCs w:val="21"/>
          <w:highlight w:val="none"/>
          <w:lang w:eastAsia="zh-CN"/>
        </w:rPr>
        <w:t xml:space="preserve">对</w:t>
      </w:r>
      <w:r>
        <w:rPr>
          <w:rFonts w:hint="eastAsia" w:ascii="宋体" w:hAnsi="宋体" w:eastAsia="宋体" w:cs="宋体"/>
          <w:color w:val="auto"/>
          <w:szCs w:val="21"/>
          <w:highlight w:val="none"/>
        </w:rPr>
        <w:t xml:space="preserve">竞争性磋商采购文件要求的保险方案增加了限制性条件，有否影响到整个保险方案的完善性、合理性；相关分析指标包括：条款措辞限制、被保险人义务限制、索赔特别约定限制等；如响应单位对投标内容中保险方案增加了限制性条件，则根据该条件的严重程度扣减，每条最多扣</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分，最高扣</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（三）服务能力（最高为</w:t>
      </w:r>
      <w:r>
        <w:rPr>
          <w:rFonts w:hint="eastAsia" w:ascii="宋体" w:hAnsi="宋体" w:cs="宋体"/>
          <w:b/>
          <w:bCs/>
          <w:color w:val="auto"/>
          <w:szCs w:val="21"/>
          <w:highlight w:val="none"/>
          <w:lang w:val="en-US" w:eastAsia="zh-CN"/>
        </w:rPr>
        <w:t xml:space="preserve">17</w:t>
      </w:r>
      <w:r>
        <w:rPr>
          <w:rFonts w:hint="eastAsia" w:ascii="宋体" w:hAnsi="宋体" w:eastAsia="宋体" w:cs="宋体"/>
          <w:b/>
          <w:bCs/>
          <w:color w:val="auto"/>
          <w:szCs w:val="21"/>
          <w:highlight w:val="none"/>
        </w:rPr>
        <w:t xml:space="preserve">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1、项目负责人专业能力（</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分）：</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1.1</w:t>
      </w:r>
      <w:r>
        <w:rPr>
          <w:rFonts w:hint="eastAsia" w:ascii="宋体" w:hAnsi="宋体" w:eastAsia="宋体" w:cs="宋体"/>
          <w:color w:val="auto"/>
          <w:szCs w:val="21"/>
          <w:highlight w:val="none"/>
        </w:rPr>
        <w:t xml:space="preserve">项目负责人本科及以上学历的得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1.2</w:t>
      </w:r>
      <w:r>
        <w:rPr>
          <w:rFonts w:hint="eastAsia" w:ascii="宋体" w:hAnsi="宋体" w:eastAsia="宋体" w:cs="宋体"/>
          <w:color w:val="auto"/>
          <w:szCs w:val="21"/>
          <w:highlight w:val="none"/>
        </w:rPr>
        <w:t xml:space="preserve">具备保险业务经验</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年以内的得1分，</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（含）-1</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年的得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分，1</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年（含）以上的得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分。（提供学历证明，履历表，近六个月的社保缴费证明）</w:t>
      </w:r>
      <w:r/>
    </w:p>
    <w:p>
      <w:pPr>
        <w:numPr>
          <w:ilvl w:val="0"/>
          <w:numId w:val="0"/>
        </w:numP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项目团队人员情况（</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p>
    <w:p>
      <w:pPr>
        <w:numPr>
          <w:ilvl w:val="0"/>
          <w:numId w:val="0"/>
        </w:numP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服务团队人员</w:t>
      </w:r>
      <w:r>
        <w:rPr>
          <w:rFonts w:hint="eastAsia" w:ascii="宋体" w:hAnsi="宋体" w:cs="宋体"/>
          <w:color w:val="auto"/>
          <w:szCs w:val="21"/>
          <w:highlight w:val="none"/>
          <w:lang w:eastAsia="zh-CN"/>
        </w:rPr>
        <w:t xml:space="preserve">在</w:t>
      </w:r>
      <w:r>
        <w:rPr>
          <w:rFonts w:hint="eastAsia" w:ascii="宋体" w:hAnsi="宋体" w:cs="宋体"/>
          <w:color w:val="auto"/>
          <w:szCs w:val="21"/>
          <w:highlight w:val="none"/>
          <w:lang w:val="en-US" w:eastAsia="zh-CN"/>
        </w:rPr>
        <w:t xml:space="preserve">满足采购需求（3人）的基础上</w:t>
      </w:r>
      <w:r>
        <w:rPr>
          <w:rFonts w:hint="eastAsia" w:ascii="宋体" w:hAnsi="宋体" w:eastAsia="宋体" w:cs="宋体"/>
          <w:color w:val="auto"/>
          <w:szCs w:val="21"/>
          <w:highlight w:val="none"/>
        </w:rPr>
        <w:t xml:space="preserve">，每增加1人</w:t>
      </w:r>
      <w:r>
        <w:rPr>
          <w:rFonts w:hint="eastAsia" w:ascii="宋体" w:hAnsi="宋体" w:cs="宋体"/>
          <w:color w:val="auto"/>
          <w:szCs w:val="21"/>
          <w:highlight w:val="none"/>
          <w:lang w:val="en-US" w:eastAsia="zh-CN"/>
        </w:rPr>
        <w:t xml:space="preserve">得2</w:t>
      </w:r>
      <w:r>
        <w:rPr>
          <w:rFonts w:hint="eastAsia" w:ascii="宋体" w:hAnsi="宋体" w:eastAsia="宋体" w:cs="宋体"/>
          <w:color w:val="auto"/>
          <w:szCs w:val="21"/>
          <w:highlight w:val="none"/>
        </w:rPr>
        <w:t xml:space="preserve">分，本项最高</w:t>
      </w:r>
      <w:r>
        <w:rPr>
          <w:rFonts w:hint="eastAsia" w:ascii="宋体" w:hAnsi="宋体" w:cs="宋体"/>
          <w:color w:val="auto"/>
          <w:szCs w:val="21"/>
          <w:highlight w:val="none"/>
          <w:lang w:val="en-US" w:eastAsia="zh-CN"/>
        </w:rPr>
        <w:t xml:space="preserve">得</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rPr>
        <w:t xml:space="preserve">。 </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lang w:val="en-US"/>
        </w:rPr>
      </w:pPr>
      <w:r>
        <w:rPr>
          <w:rFonts w:hint="eastAsia" w:ascii="宋体" w:hAnsi="宋体" w:eastAsia="宋体" w:cs="宋体"/>
          <w:b/>
          <w:bCs/>
          <w:color w:val="auto"/>
          <w:szCs w:val="21"/>
          <w:highlight w:val="none"/>
          <w:lang w:val="en-US" w:eastAsia="zh-CN"/>
        </w:rPr>
        <w:t xml:space="preserve">以上1-2项响应文件中提供相应证书及响应单位为其缴纳的近6个月社保证明，响应文件中提供加盖公章的证明材料，缺失、不符或不提供者，对应项不得分。</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（四）公司承办能力（最高为</w:t>
      </w:r>
      <w:r>
        <w:rPr>
          <w:rFonts w:hint="eastAsia" w:ascii="宋体" w:hAnsi="宋体" w:eastAsia="宋体" w:cs="宋体"/>
          <w:b/>
          <w:bCs/>
          <w:color w:val="auto"/>
          <w:szCs w:val="21"/>
          <w:highlight w:val="none"/>
          <w:lang w:val="en-US" w:eastAsia="zh-CN"/>
        </w:rPr>
        <w:t xml:space="preserve">2</w:t>
      </w:r>
      <w:r>
        <w:rPr>
          <w:rFonts w:hint="eastAsia" w:ascii="宋体" w:hAnsi="宋体" w:cs="宋体"/>
          <w:b/>
          <w:bCs/>
          <w:color w:val="auto"/>
          <w:szCs w:val="21"/>
          <w:highlight w:val="none"/>
          <w:lang w:val="en-US" w:eastAsia="zh-CN"/>
        </w:rPr>
        <w:t xml:space="preserve">5</w:t>
      </w:r>
      <w:r>
        <w:rPr>
          <w:rFonts w:hint="eastAsia" w:ascii="宋体" w:hAnsi="宋体" w:eastAsia="宋体" w:cs="宋体"/>
          <w:b/>
          <w:bCs/>
          <w:color w:val="auto"/>
          <w:szCs w:val="21"/>
          <w:highlight w:val="none"/>
        </w:rPr>
        <w:t xml:space="preserve">分）</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202</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年1月1日</w:t>
      </w:r>
      <w:r>
        <w:rPr>
          <w:rFonts w:hint="eastAsia" w:ascii="宋体" w:hAnsi="宋体" w:eastAsia="宋体" w:cs="宋体"/>
          <w:color w:val="auto"/>
          <w:szCs w:val="21"/>
          <w:highlight w:val="none"/>
          <w:lang w:val="en-US" w:eastAsia="zh-CN"/>
        </w:rPr>
        <w:t xml:space="preserve">至今，磋商响应单位承保过</w:t>
      </w:r>
      <w:r>
        <w:rPr>
          <w:rFonts w:hint="eastAsia" w:ascii="宋体" w:hAnsi="宋体" w:cs="宋体"/>
          <w:color w:val="auto"/>
          <w:szCs w:val="21"/>
          <w:highlight w:val="none"/>
          <w:lang w:val="en-US" w:eastAsia="zh-CN"/>
        </w:rPr>
        <w:t xml:space="preserve">民生类保险</w:t>
      </w:r>
      <w:r>
        <w:rPr>
          <w:rFonts w:hint="eastAsia" w:ascii="宋体" w:hAnsi="宋体" w:eastAsia="宋体" w:cs="宋体"/>
          <w:color w:val="auto"/>
          <w:szCs w:val="21"/>
          <w:highlight w:val="none"/>
          <w:lang w:val="en-US" w:eastAsia="zh-CN"/>
        </w:rPr>
        <w:t xml:space="preserve">服务项目，每个项目得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分，最高得</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lang w:val="en-US" w:eastAsia="zh-CN"/>
        </w:rPr>
        <w:t xml:space="preserve">分。</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注：响应文件中提供类似业绩合同、保单或者协议等证明文件，响应文件中提供加盖公章的证明材料，缺失、不符或不提供者，对应项不得分，</w:t>
      </w:r>
      <w:r>
        <w:rPr>
          <w:rFonts w:hint="eastAsia" w:ascii="宋体" w:hAnsi="宋体" w:eastAsia="宋体" w:cs="宋体"/>
          <w:color w:val="auto"/>
          <w:sz w:val="21"/>
          <w:szCs w:val="21"/>
          <w:highlight w:val="none"/>
          <w:lang w:val="en-US" w:eastAsia="zh-CN"/>
        </w:rPr>
        <w:t xml:space="preserve">不同乡镇同一保险或服务项目不</w:t>
      </w:r>
      <w:r>
        <w:rPr>
          <w:rFonts w:hint="eastAsia" w:ascii="宋体" w:hAnsi="宋体" w:eastAsia="宋体" w:cs="宋体"/>
          <w:bCs/>
          <w:color w:val="auto"/>
          <w:sz w:val="21"/>
          <w:szCs w:val="21"/>
          <w:highlight w:val="none"/>
          <w:lang w:val="en-US" w:eastAsia="zh-CN" w:bidi="ar-SA"/>
        </w:rPr>
        <w:t xml:space="preserve">得重复累计</w:t>
      </w:r>
      <w:r>
        <w:rPr>
          <w:rFonts w:hint="eastAsia" w:ascii="宋体" w:hAnsi="宋体" w:eastAsia="宋体" w:cs="宋体"/>
          <w:bCs/>
          <w:color w:val="auto"/>
          <w:sz w:val="21"/>
          <w:szCs w:val="21"/>
          <w:highlight w:val="none"/>
          <w:lang w:val="en-US" w:eastAsia="zh-CN" w:bidi="ar-SA"/>
        </w:rPr>
        <w:t xml:space="preserve">。 </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2、偿付能力（</w:t>
      </w:r>
      <w:r>
        <w:rPr>
          <w:rFonts w:hint="eastAsia" w:ascii="宋体" w:hAnsi="宋体" w:cs="宋体"/>
          <w:bCs/>
          <w:color w:val="auto"/>
          <w:sz w:val="21"/>
          <w:szCs w:val="21"/>
          <w:highlight w:val="none"/>
          <w:lang w:val="en-US" w:eastAsia="zh-CN" w:bidi="ar-SA"/>
        </w:rPr>
        <w:t xml:space="preserve">8</w:t>
      </w:r>
      <w:r>
        <w:rPr>
          <w:rFonts w:hint="eastAsia" w:ascii="宋体" w:hAnsi="宋体" w:eastAsia="宋体" w:cs="宋体"/>
          <w:bCs/>
          <w:color w:val="auto"/>
          <w:sz w:val="21"/>
          <w:szCs w:val="21"/>
          <w:highlight w:val="none"/>
          <w:lang w:val="en-US" w:eastAsia="zh-CN" w:bidi="ar-SA"/>
        </w:rPr>
        <w:t xml:space="preserve">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Cs w:val="21"/>
          <w:highlight w:val="none"/>
        </w:rPr>
        <w:t xml:space="preserve">根据响应单位总公司已公开披露的近四个季度</w:t>
      </w:r>
      <w:r>
        <w:rPr>
          <w:rFonts w:hint="eastAsia" w:ascii="宋体" w:hAnsi="宋体" w:cs="宋体"/>
          <w:color w:val="auto"/>
          <w:szCs w:val="21"/>
          <w:highlight w:val="none"/>
        </w:rPr>
        <w:t xml:space="preserve">（2024年四季度、2025年一至三季度）</w:t>
      </w:r>
      <w:r>
        <w:rPr>
          <w:rFonts w:hint="eastAsia" w:ascii="宋体" w:hAnsi="宋体" w:cs="宋体"/>
          <w:color w:val="auto"/>
          <w:szCs w:val="21"/>
          <w:highlight w:val="none"/>
        </w:rPr>
        <w:t xml:space="preserve">综合偿付能力充足率平均值进行评审</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Cs w:val="21"/>
          <w:highlight w:val="none"/>
        </w:rPr>
        <w:t xml:space="preserve">近四个季度综合偿付能力充足率平均值</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lang w:val="en-US" w:eastAsia="zh-CN"/>
        </w:rPr>
        <w:t xml:space="preserve">0%，得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18</w:t>
      </w:r>
      <w:r>
        <w:rPr>
          <w:rFonts w:hint="eastAsia" w:ascii="宋体" w:hAnsi="宋体" w:eastAsia="宋体" w:cs="宋体"/>
          <w:color w:val="auto"/>
          <w:sz w:val="21"/>
          <w:szCs w:val="21"/>
          <w:highlight w:val="none"/>
          <w:lang w:val="en-US" w:eastAsia="zh-CN"/>
        </w:rPr>
        <w:t xml:space="preserve">0%≤</w:t>
      </w:r>
      <w:r>
        <w:rPr>
          <w:rFonts w:hint="eastAsia" w:ascii="宋体" w:hAnsi="宋体" w:cs="宋体"/>
          <w:color w:val="auto"/>
          <w:szCs w:val="21"/>
          <w:highlight w:val="none"/>
        </w:rPr>
        <w:t xml:space="preserve">近四个季度综合偿付能力充足率平均值</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lang w:val="en-US" w:eastAsia="zh-CN"/>
        </w:rPr>
        <w:t xml:space="preserve">0%，得6分；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0%≤</w:t>
      </w:r>
      <w:r>
        <w:rPr>
          <w:rFonts w:hint="eastAsia" w:ascii="宋体" w:hAnsi="宋体" w:cs="宋体"/>
          <w:color w:val="auto"/>
          <w:szCs w:val="21"/>
          <w:highlight w:val="none"/>
        </w:rPr>
        <w:t xml:space="preserve">近四个季度综合偿付能力充足率平均值</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18</w:t>
      </w:r>
      <w:r>
        <w:rPr>
          <w:rFonts w:hint="eastAsia" w:ascii="宋体" w:hAnsi="宋体" w:eastAsia="宋体" w:cs="宋体"/>
          <w:color w:val="auto"/>
          <w:sz w:val="21"/>
          <w:szCs w:val="21"/>
          <w:highlight w:val="none"/>
          <w:lang w:val="en-US" w:eastAsia="zh-CN"/>
        </w:rPr>
        <w:t xml:space="preserve">0%，得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Cs w:val="21"/>
          <w:highlight w:val="none"/>
        </w:rPr>
        <w:t xml:space="preserve">近四个季度综合偿付能力充足率平均值</w:t>
      </w: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0%，得2分。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w:t>
      </w:r>
      <w:r>
        <w:rPr>
          <w:rFonts w:hint="eastAsia" w:ascii="宋体" w:hAnsi="宋体" w:eastAsia="宋体" w:cs="宋体"/>
          <w:color w:val="auto"/>
          <w:sz w:val="21"/>
          <w:szCs w:val="21"/>
          <w:highlight w:val="none"/>
          <w:lang w:val="en-US" w:eastAsia="zh-CN"/>
        </w:rPr>
        <w:t xml:space="preserve">响应文件中提供供应商总公司</w:t>
      </w:r>
      <w:r>
        <w:rPr>
          <w:rFonts w:hint="eastAsia" w:ascii="宋体" w:hAnsi="宋体" w:cs="宋体"/>
          <w:color w:val="auto"/>
          <w:szCs w:val="21"/>
          <w:highlight w:val="none"/>
        </w:rPr>
        <w:t xml:space="preserve">近四个季度</w:t>
      </w:r>
      <w:r>
        <w:rPr>
          <w:rFonts w:hint="eastAsia" w:ascii="宋体" w:hAnsi="宋体" w:eastAsia="宋体" w:cs="宋体"/>
          <w:color w:val="auto"/>
          <w:sz w:val="21"/>
          <w:szCs w:val="21"/>
          <w:highlight w:val="none"/>
          <w:lang w:val="en-US" w:eastAsia="zh-CN"/>
        </w:rPr>
        <w:t xml:space="preserve">的偿付能力报告证明材料加盖公章，未提供的不得分</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3、风险综合评级（8分）</w:t>
      </w:r>
      <w:r/>
      <w:r>
        <w:rPr>
          <w:rFonts w:hint="eastAsia" w:ascii="宋体" w:hAnsi="宋体" w:eastAsia="宋体" w:cs="宋体"/>
          <w:color w:val="auto"/>
          <w:sz w:val="21"/>
          <w:szCs w:val="21"/>
          <w:highlight w:val="none"/>
          <w:lang w:val="en-US" w:eastAsia="zh-CN"/>
        </w:rPr>
      </w:r>
      <w:r/>
      <w:r>
        <w:rPr>
          <w:rFonts w:hint="eastAsia" w:ascii="宋体" w:hAnsi="宋体" w:eastAsia="宋体" w:cs="宋体"/>
          <w:color w:val="auto"/>
          <w:sz w:val="21"/>
          <w:szCs w:val="21"/>
          <w:highlight w:val="none"/>
          <w:lang w:val="en-US" w:eastAsia="zh-CN"/>
        </w:rP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根据响应单位总公司已公开披露的近四个季度（2024年四季度、2025年一至三季度）风险综合评级结果进行评分：每个季度有一个AAA/AA/A级得2分，每个季度有一个BBB</w:t>
      </w:r>
      <w:r>
        <w:rPr>
          <w:rFonts w:hint="eastAsia" w:ascii="宋体" w:hAnsi="宋体" w:eastAsia="宋体" w:cs="宋体"/>
          <w:color w:val="auto"/>
          <w:sz w:val="21"/>
          <w:szCs w:val="21"/>
          <w:highlight w:val="none"/>
          <w:lang w:val="en-US" w:eastAsia="zh-CN"/>
        </w:rPr>
        <w:t xml:space="preserve">/</w:t>
      </w:r>
      <w:r/>
      <w:r>
        <w:rPr>
          <w:rFonts w:hint="eastAsia" w:ascii="宋体" w:hAnsi="宋体" w:eastAsia="宋体" w:cs="宋体"/>
          <w:color w:val="auto"/>
          <w:sz w:val="21"/>
          <w:szCs w:val="21"/>
          <w:highlight w:val="none"/>
          <w:lang w:val="en-US" w:eastAsia="zh-CN"/>
        </w:rPr>
        <w:t xml:space="preserve">BB/B级得1分，其余不得分。本项最高得8分。</w:t>
      </w:r>
      <w:r/>
      <w:r>
        <w:rPr>
          <w:rFonts w:hint="eastAsia" w:ascii="宋体" w:hAnsi="宋体" w:eastAsia="宋体" w:cs="宋体"/>
          <w:color w:val="auto"/>
          <w:sz w:val="21"/>
          <w:szCs w:val="21"/>
          <w:highlight w:val="none"/>
          <w:lang w:val="en-US" w:eastAsia="zh-CN"/>
        </w:rPr>
      </w:r>
      <w:r>
        <w:rPr>
          <w:rFonts w:hint="eastAsia" w:ascii="宋体" w:hAnsi="宋体" w:eastAsia="宋体" w:cs="宋体"/>
          <w:color w:val="auto"/>
          <w:sz w:val="21"/>
          <w:szCs w:val="21"/>
          <w:highlight w:val="none"/>
          <w:lang w:val="en-US" w:eastAsia="zh-CN"/>
        </w:rPr>
      </w:r>
      <w:r/>
    </w:p>
    <w:p>
      <w:pPr>
        <w:ind w:firstLine="420"/>
        <w:keepLines w:val="0"/>
        <w:keepNext w:val="0"/>
        <w:pageBreakBefore w:val="0"/>
        <w:spacing w:line="360" w:lineRule="auto"/>
        <w:widowControl w:val="off"/>
        <w:rPr>
          <w:rFonts w:hint="eastAsia" w:hAnsi="宋体" w:eastAsia="宋体" w:cs="宋体"/>
          <w:b/>
          <w:bCs/>
          <w:color w:val="auto"/>
          <w:sz w:val="21"/>
          <w:szCs w:val="22"/>
          <w:highlight w:val="none"/>
          <w:lang w:val="en-US" w:eastAsia="zh-CN"/>
        </w:rPr>
      </w:pPr>
      <w:r>
        <w:rPr>
          <w:rFonts w:hint="eastAsia" w:ascii="宋体" w:hAnsi="宋体" w:eastAsia="宋体" w:cs="宋体"/>
          <w:color w:val="auto"/>
          <w:sz w:val="21"/>
          <w:szCs w:val="21"/>
          <w:highlight w:val="none"/>
          <w:lang w:val="en-US" w:eastAsia="zh-CN"/>
        </w:rPr>
        <w:t xml:space="preserve">注：提供保险公司</w:t>
      </w:r>
      <w:r>
        <w:rPr>
          <w:rFonts w:hint="eastAsia" w:ascii="宋体" w:hAnsi="宋体" w:cs="宋体"/>
          <w:color w:val="auto"/>
          <w:szCs w:val="21"/>
          <w:highlight w:val="none"/>
        </w:rPr>
        <w:t xml:space="preserve">近四个季度</w:t>
      </w:r>
      <w:r>
        <w:rPr>
          <w:rFonts w:hint="eastAsia" w:ascii="宋体" w:hAnsi="宋体" w:eastAsia="宋体" w:cs="宋体"/>
          <w:color w:val="auto"/>
          <w:sz w:val="21"/>
          <w:szCs w:val="21"/>
          <w:highlight w:val="none"/>
          <w:lang w:val="en-US" w:eastAsia="zh-CN"/>
        </w:rPr>
        <w:t xml:space="preserve">国家金融监督管理总局偿付能力监管信息系统评级结果截图或公开披露的偿付能力报告，并加盖响应单位公章，未提供的不得分。</w:t>
      </w:r>
      <w:r/>
    </w:p>
    <w:p>
      <w:pPr>
        <w:ind w:firstLine="422"/>
        <w:spacing w:line="360" w:lineRule="auto"/>
        <w:widowControl/>
        <w:rPr>
          <w:rFonts w:hint="eastAsia"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r>
      <w:r/>
    </w:p>
    <w:p>
      <w:pPr>
        <w:ind w:firstLine="422"/>
        <w:spacing w:line="360" w:lineRule="auto"/>
        <w:widowControl/>
        <w:rPr>
          <w:rFonts w:hint="eastAsia"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备</w:t>
      </w:r>
      <w:r>
        <w:rPr>
          <w:rFonts w:hint="eastAsia" w:ascii="宋体" w:hAnsi="宋体" w:cs="宋体"/>
          <w:b/>
          <w:color w:val="auto"/>
          <w:szCs w:val="21"/>
          <w:highlight w:val="none"/>
        </w:rPr>
        <w:t xml:space="preserve">注：</w:t>
      </w:r>
      <w:r/>
    </w:p>
    <w:p>
      <w:pPr>
        <w:pStyle w:val="1015"/>
        <w:ind w:firstLine="420"/>
        <w:jc w:val="left"/>
        <w:spacing w:line="360" w:lineRule="auto"/>
        <w:tabs>
          <w:tab w:val="center" w:pos="4201" w:leader="none"/>
          <w:tab w:val="right" w:pos="9298" w:leader="dot"/>
        </w:tabs>
        <w:rPr>
          <w:rFonts w:hint="eastAsia" w:hAnsi="宋体" w:cs="宋体"/>
          <w:color w:val="auto"/>
          <w:szCs w:val="21"/>
          <w:highlight w:val="none"/>
        </w:rPr>
      </w:pPr>
      <w:r>
        <w:rPr>
          <w:rFonts w:hint="eastAsia" w:hAnsi="宋体" w:cs="宋体"/>
          <w:color w:val="auto"/>
          <w:szCs w:val="21"/>
          <w:highlight w:val="none"/>
        </w:rPr>
        <w:t xml:space="preserve">1、</w:t>
      </w:r>
      <w:r>
        <w:rPr>
          <w:rFonts w:hint="eastAsia" w:hAnsi="宋体" w:cs="宋体"/>
          <w:color w:val="auto"/>
          <w:szCs w:val="21"/>
          <w:highlight w:val="none"/>
        </w:rPr>
        <w:t xml:space="preserve">磋商总报价超过采购预算的将不进入综合评审程序，也不得成交</w:t>
      </w:r>
      <w:r>
        <w:rPr>
          <w:rFonts w:hint="eastAsia" w:hAnsi="宋体" w:cs="宋体"/>
          <w:color w:val="auto"/>
          <w:szCs w:val="21"/>
          <w:highlight w:val="none"/>
        </w:rPr>
        <w:t xml:space="preserve">。</w:t>
      </w:r>
      <w:r/>
    </w:p>
    <w:p>
      <w:pPr>
        <w:pStyle w:val="1015"/>
        <w:ind w:firstLine="420"/>
        <w:jc w:val="left"/>
        <w:spacing w:line="360" w:lineRule="auto"/>
        <w:tabs>
          <w:tab w:val="center" w:pos="4201" w:leader="none"/>
          <w:tab w:val="right" w:pos="9298" w:leader="dot"/>
        </w:tabs>
        <w:rPr>
          <w:rFonts w:hint="eastAsia" w:hAnsi="宋体" w:cs="宋体"/>
          <w:color w:val="auto"/>
          <w:szCs w:val="21"/>
          <w:highlight w:val="none"/>
        </w:rPr>
        <w:outlineLvl w:val="9"/>
      </w:pPr>
      <w:r>
        <w:rPr>
          <w:rFonts w:hint="eastAsia" w:hAnsi="宋体" w:cs="宋体"/>
          <w:color w:val="auto"/>
          <w:szCs w:val="21"/>
          <w:highlight w:val="none"/>
        </w:rPr>
        <w:t xml:space="preserve">2、合同履行期限、付款步骤如有负偏离的不得成交。</w:t>
      </w:r>
      <w:r/>
    </w:p>
    <w:p>
      <w:pPr>
        <w:pStyle w:val="1015"/>
        <w:ind w:firstLine="420"/>
        <w:jc w:val="left"/>
        <w:spacing w:line="360" w:lineRule="auto"/>
        <w:tabs>
          <w:tab w:val="center" w:pos="4201" w:leader="none"/>
          <w:tab w:val="right" w:pos="9298" w:leader="dot"/>
        </w:tabs>
        <w:rPr>
          <w:rFonts w:hint="eastAsia" w:hAnsi="宋体" w:cs="宋体"/>
          <w:color w:val="auto"/>
          <w:szCs w:val="21"/>
          <w:highlight w:val="none"/>
        </w:rPr>
        <w:outlineLvl w:val="9"/>
      </w:pPr>
      <w:r>
        <w:rPr>
          <w:rFonts w:hint="eastAsia" w:hAnsi="宋体" w:cs="宋体"/>
          <w:color w:val="auto"/>
          <w:szCs w:val="21"/>
          <w:highlight w:val="none"/>
        </w:rPr>
        <w:t xml:space="preserve">3、对评分标准中评分的每一条，供应商均应提供相关资料并作出相应说明供评委评判。</w:t>
      </w:r>
      <w:r/>
    </w:p>
    <w:p>
      <w:pPr>
        <w:pStyle w:val="973"/>
        <w:ind w:left="0" w:firstLine="422"/>
        <w:jc w:val="left"/>
        <w:spacing w:after="0" w:line="360" w:lineRule="auto"/>
        <w:widowControl/>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4</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响应文件中复印件或扫描件须清晰可辨，如因复印件或扫描件模糊，造成无法辨认，该项不得分。</w:t>
      </w:r>
      <w:r/>
    </w:p>
    <w:p>
      <w:pPr>
        <w:pStyle w:val="1015"/>
        <w:ind w:firstLine="420"/>
        <w:jc w:val="left"/>
        <w:spacing w:line="360" w:lineRule="auto"/>
        <w:tabs>
          <w:tab w:val="center" w:pos="4201" w:leader="none"/>
          <w:tab w:val="right" w:pos="9298" w:leader="dot"/>
        </w:tabs>
        <w:rPr>
          <w:rFonts w:hint="eastAsia" w:hAnsi="宋体" w:eastAsia="宋体" w:cs="宋体"/>
          <w:color w:val="auto"/>
          <w:highlight w:val="none"/>
          <w:lang w:eastAsia="zh-CN"/>
        </w:rPr>
        <w:sectPr>
          <w:footerReference w:type="default" r:id="rId15"/>
          <w:footnotePr/>
          <w:endnotePr/>
          <w:type w:val="nextPage"/>
          <w:pgSz w:w="11906" w:h="16838" w:orient="portrait"/>
          <w:pgMar w:top="1304" w:right="1417" w:bottom="1254" w:left="1418" w:header="850" w:footer="850" w:gutter="0"/>
          <w:pgNumType w:start="1"/>
          <w:cols w:num="1" w:sep="0" w:space="720" w:equalWidth="1"/>
          <w:docGrid w:linePitch="360"/>
        </w:sectPr>
        <w:outlineLvl w:val="9"/>
      </w:pPr>
      <w:r>
        <w:rPr>
          <w:rFonts w:hint="eastAsia" w:hAnsi="宋体" w:cs="宋体"/>
          <w:color w:val="auto"/>
          <w:szCs w:val="21"/>
          <w:highlight w:val="none"/>
        </w:rPr>
        <w:t xml:space="preserve">5、响应文件中如出现前后不一致时,评委有权请供应商澄清说明,澄清说明事项涉及评分时,评委有权酌情扣分</w:t>
      </w:r>
      <w:r>
        <w:rPr>
          <w:rFonts w:hint="eastAsia" w:hAnsi="宋体" w:cs="宋体"/>
          <w:color w:val="auto"/>
          <w:szCs w:val="21"/>
          <w:highlight w:val="none"/>
          <w:lang w:eastAsia="zh-CN"/>
        </w:rPr>
        <w:t xml:space="preserve">。</w:t>
      </w:r>
      <w:r/>
    </w:p>
    <w:p>
      <w:pPr>
        <w:ind w:firstLine="643"/>
        <w:jc w:val="center"/>
        <w:spacing w:line="360" w:lineRule="auto"/>
        <w:rPr>
          <w:rFonts w:hint="eastAsia" w:ascii="宋体" w:hAnsi="宋体" w:cs="宋体"/>
          <w:b/>
          <w:bCs/>
          <w:color w:val="auto"/>
          <w:sz w:val="32"/>
          <w:szCs w:val="30"/>
          <w:highlight w:val="none"/>
        </w:rPr>
      </w:pPr>
      <w:r>
        <w:rPr>
          <w:rFonts w:hint="eastAsia" w:ascii="宋体" w:hAnsi="宋体" w:cs="宋体"/>
          <w:b/>
          <w:bCs/>
          <w:color w:val="auto"/>
          <w:sz w:val="32"/>
          <w:szCs w:val="30"/>
          <w:highlight w:val="none"/>
        </w:rPr>
        <w:t xml:space="preserve">五、拟签订的合同文本</w:t>
      </w:r>
      <w:r/>
    </w:p>
    <w:tbl>
      <w:tblPr>
        <w:tblStyle w:val="972"/>
        <w:tblW w:w="0" w:type="auto"/>
        <w:jc w:val="right"/>
        <w:tblLayout w:type="fixed"/>
        <w:tblCellMar>
          <w:left w:w="108" w:type="dxa"/>
          <w:top w:w="0" w:type="dxa"/>
          <w:right w:w="108" w:type="dxa"/>
          <w:bottom w:w="0" w:type="dxa"/>
        </w:tblCellMar>
        <w:tblLook w:val="04A0" w:firstRow="1" w:lastRow="0" w:firstColumn="1" w:lastColumn="0" w:noHBand="0" w:noVBand="1"/>
      </w:tblPr>
      <w:tblGrid>
        <w:gridCol w:w="4361"/>
        <w:gridCol w:w="4338"/>
      </w:tblGrid>
      <w:tr>
        <w:trPr>
          <w:jc w:val="right"/>
          <w:trHeight w:val="413"/>
        </w:trPr>
        <w:tc>
          <w:tcPr>
            <w:tcW w:w="43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甲方（采购人）：</w:t>
            </w:r>
            <w:r/>
          </w:p>
        </w:tc>
        <w:tc>
          <w:tcPr>
            <w:tcW w:w="43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乙方（供应商）：</w:t>
            </w:r>
            <w:r/>
          </w:p>
        </w:tc>
      </w:tr>
      <w:tr>
        <w:trPr>
          <w:jc w:val="right"/>
          <w:trHeight w:val="413"/>
        </w:trPr>
        <w:tc>
          <w:tcPr>
            <w:tcW w:w="43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单位地址：</w:t>
            </w:r>
            <w:r/>
          </w:p>
        </w:tc>
        <w:tc>
          <w:tcPr>
            <w:tcW w:w="43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单位地址：</w:t>
            </w:r>
            <w:r/>
          </w:p>
        </w:tc>
      </w:tr>
      <w:tr>
        <w:trPr>
          <w:jc w:val="right"/>
          <w:trHeight w:val="413"/>
        </w:trPr>
        <w:tc>
          <w:tcPr>
            <w:tcW w:w="43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联系人：</w:t>
            </w:r>
            <w:r/>
          </w:p>
        </w:tc>
        <w:tc>
          <w:tcPr>
            <w:tcW w:w="43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联系人：</w:t>
            </w:r>
            <w:r/>
          </w:p>
        </w:tc>
      </w:tr>
      <w:tr>
        <w:trPr>
          <w:jc w:val="right"/>
          <w:trHeight w:val="413"/>
        </w:trPr>
        <w:tc>
          <w:tcPr>
            <w:tcW w:w="43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联系电话：</w:t>
            </w:r>
            <w:r/>
          </w:p>
        </w:tc>
        <w:tc>
          <w:tcPr>
            <w:tcW w:w="43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联系电话：</w:t>
            </w:r>
            <w:r/>
          </w:p>
        </w:tc>
      </w:tr>
    </w:tbl>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根据甲方委托</w:t>
      </w:r>
      <w:r>
        <w:rPr>
          <w:rFonts w:hint="eastAsia" w:ascii="宋体" w:hAnsi="宋体" w:cs="宋体"/>
          <w:color w:val="auto"/>
          <w:szCs w:val="21"/>
          <w:highlight w:val="none"/>
          <w:u w:val="single"/>
        </w:rPr>
        <w:t xml:space="preserve">苏州市宇杰工程技术服务咨询有限公司</w:t>
      </w:r>
      <w:r>
        <w:rPr>
          <w:rFonts w:hint="eastAsia" w:ascii="宋体" w:hAnsi="宋体" w:cs="宋体"/>
          <w:color w:val="auto"/>
          <w:szCs w:val="21"/>
          <w:highlight w:val="none"/>
        </w:rPr>
        <w:t xml:space="preserve">进行</w:t>
      </w:r>
      <w:r>
        <w:rPr>
          <w:rFonts w:hint="eastAsia" w:ascii="宋体" w:hAnsi="宋体" w:cs="宋体"/>
          <w:color w:val="auto"/>
          <w:szCs w:val="21"/>
          <w:highlight w:val="none"/>
          <w:u w:val="single"/>
          <w:lang w:eastAsia="zh-CN"/>
        </w:rPr>
        <w:t xml:space="preserve">吴江区残疾人团体综合保险项目</w:t>
      </w:r>
      <w:r>
        <w:rPr>
          <w:rFonts w:hint="eastAsia" w:ascii="宋体" w:hAnsi="宋体" w:cs="宋体"/>
          <w:color w:val="auto"/>
          <w:szCs w:val="21"/>
          <w:highlight w:val="none"/>
          <w:u w:val="single"/>
        </w:rPr>
        <w:t xml:space="preserve">（采购编号：</w:t>
      </w:r>
      <w:r>
        <w:rPr>
          <w:rFonts w:hint="eastAsia" w:ascii="宋体" w:hAnsi="宋体" w:cs="宋体"/>
          <w:color w:val="auto"/>
          <w:szCs w:val="21"/>
          <w:highlight w:val="none"/>
          <w:u w:val="single"/>
          <w:lang w:eastAsia="zh-CN"/>
        </w:rPr>
        <w:t xml:space="preserve">JSZC-320509-SZYJ-C2026-0004</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政府采购的成交结果，确定乙方为本次成交供应商，现依照采购竞争性磋商文件、乙方的响应文件及相关文件的内容，签订本合同书。</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一、保险当事人</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投保人：</w:t>
      </w:r>
      <w:r>
        <w:rPr>
          <w:rFonts w:hint="eastAsia" w:ascii="宋体" w:hAnsi="宋体" w:cs="宋体"/>
          <w:color w:val="auto"/>
          <w:szCs w:val="21"/>
          <w:highlight w:val="none"/>
          <w:lang w:eastAsia="zh-CN"/>
        </w:rPr>
        <w:t xml:space="preserve">苏州市吴江区残疾人联合会</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被保险人：具有苏州市吴江区常住户口，持有《中华人民共和国残疾人证》的残疾人，年龄：0-64周岁（含）</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保险人： </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二、</w:t>
      </w:r>
      <w:r>
        <w:rPr>
          <w:rFonts w:hint="eastAsia" w:ascii="宋体" w:hAnsi="宋体" w:eastAsia="宋体" w:cs="宋体"/>
          <w:b/>
          <w:bCs/>
          <w:color w:val="auto"/>
          <w:szCs w:val="21"/>
          <w:highlight w:val="none"/>
        </w:rPr>
        <w:t xml:space="preserve">投保险种 ：</w:t>
      </w:r>
      <w:r/>
    </w:p>
    <w:tbl>
      <w:tblPr>
        <w:tblStyle w:val="1002"/>
        <w:tblpPr w:horzAnchor="margin" w:tblpXSpec="center" w:vertAnchor="text" w:tblpY="104" w:leftFromText="180" w:topFromText="0" w:rightFromText="180" w:bottomFromText="0"/>
        <w:tblW w:w="9487" w:type="dxa"/>
        <w:tblInd w:w="1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2"/>
        <w:gridCol w:w="2736"/>
        <w:gridCol w:w="1750"/>
        <w:gridCol w:w="3479"/>
      </w:tblGrid>
      <w:tr>
        <w:trPr>
          <w:trHeight w:val="567"/>
        </w:trPr>
        <w:tc>
          <w:tcPr>
            <w:tcW w:w="1522"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保障类型</w:t>
            </w:r>
            <w:r/>
          </w:p>
        </w:tc>
        <w:tc>
          <w:tcPr>
            <w:tcW w:w="2736"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保险内容</w:t>
            </w:r>
            <w:r/>
          </w:p>
        </w:tc>
        <w:tc>
          <w:tcPr>
            <w:tcW w:w="175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保险金额</w:t>
            </w:r>
            <w:r/>
          </w:p>
        </w:tc>
        <w:tc>
          <w:tcPr>
            <w:tcW w:w="3479"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赔付方式/比例</w:t>
            </w:r>
            <w:r/>
          </w:p>
        </w:tc>
      </w:tr>
      <w:tr>
        <w:trPr>
          <w:trHeight w:val="567"/>
        </w:trPr>
        <w:tc>
          <w:tcPr>
            <w:tcW w:w="1522" w:type="dxa"/>
            <w:vAlign w:val="center"/>
            <w:vMerge w:val="restart"/>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意外伤害</w:t>
            </w:r>
            <w:r/>
          </w:p>
        </w:tc>
        <w:tc>
          <w:tcPr>
            <w:tcW w:w="2736"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意外身故</w:t>
            </w:r>
            <w:r/>
          </w:p>
        </w:tc>
        <w:tc>
          <w:tcPr>
            <w:tcW w:w="1750" w:type="dxa"/>
            <w:vAlign w:val="center"/>
            <w:textDirection w:val="lrTb"/>
            <w:noWrap w:val="false"/>
          </w:tcPr>
          <w:p>
            <w:pPr>
              <w:jc w:val="center"/>
              <w:spacing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55000元/人</w:t>
            </w:r>
            <w:r>
              <w:rPr>
                <w:rFonts w:hint="eastAsia" w:ascii="宋体" w:hAnsi="宋体" w:eastAsia="宋体" w:cs="宋体"/>
                <w:color w:val="auto"/>
                <w:sz w:val="21"/>
                <w:szCs w:val="21"/>
                <w:highlight w:val="none"/>
                <w:lang w:val="en-US" w:eastAsia="zh-CN"/>
              </w:rPr>
              <w:t xml:space="preserve">/年</w:t>
            </w:r>
            <w:r/>
          </w:p>
        </w:tc>
        <w:tc>
          <w:tcPr>
            <w:tcW w:w="3479"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无免赔，100%</w:t>
            </w:r>
            <w:r/>
          </w:p>
        </w:tc>
      </w:tr>
      <w:tr>
        <w:trPr>
          <w:trHeight w:val="567"/>
        </w:trPr>
        <w:tc>
          <w:tcPr>
            <w:tcW w:w="1522" w:type="dxa"/>
            <w:vAlign w:val="center"/>
            <w:vMerge w:val="continue"/>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36"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意外伤残（含烧烫伤）</w:t>
            </w:r>
            <w:r/>
          </w:p>
        </w:tc>
        <w:tc>
          <w:tcPr>
            <w:tcW w:w="175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55000元/人</w:t>
            </w:r>
            <w:r>
              <w:rPr>
                <w:rFonts w:hint="eastAsia" w:ascii="宋体" w:hAnsi="宋体" w:eastAsia="宋体" w:cs="宋体"/>
                <w:color w:val="auto"/>
                <w:sz w:val="21"/>
                <w:szCs w:val="21"/>
                <w:highlight w:val="none"/>
                <w:lang w:val="en-US" w:eastAsia="zh-CN"/>
              </w:rPr>
              <w:t xml:space="preserve">/年</w:t>
            </w:r>
            <w:r/>
          </w:p>
        </w:tc>
        <w:tc>
          <w:tcPr>
            <w:tcW w:w="3479"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根据伤残程度按比例赔付</w:t>
            </w:r>
            <w:r/>
          </w:p>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（原有残疾除外）</w:t>
            </w:r>
            <w:r/>
          </w:p>
        </w:tc>
      </w:tr>
      <w:tr>
        <w:trPr>
          <w:trHeight w:val="567"/>
        </w:trPr>
        <w:tc>
          <w:tcPr>
            <w:tcW w:w="1522"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意外医疗</w:t>
            </w:r>
            <w:r/>
          </w:p>
        </w:tc>
        <w:tc>
          <w:tcPr>
            <w:tcW w:w="2736"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因意外导致的医疗费用</w:t>
            </w:r>
            <w:r/>
          </w:p>
        </w:tc>
        <w:tc>
          <w:tcPr>
            <w:tcW w:w="175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10000元/人</w:t>
            </w:r>
            <w:r>
              <w:rPr>
                <w:rFonts w:hint="eastAsia" w:ascii="宋体" w:hAnsi="宋体" w:eastAsia="宋体" w:cs="宋体"/>
                <w:color w:val="auto"/>
                <w:sz w:val="21"/>
                <w:szCs w:val="21"/>
                <w:highlight w:val="none"/>
                <w:lang w:val="en-US" w:eastAsia="zh-CN"/>
              </w:rPr>
              <w:t xml:space="preserve">/年</w:t>
            </w:r>
            <w:r/>
          </w:p>
        </w:tc>
        <w:tc>
          <w:tcPr>
            <w:tcW w:w="3479"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无免赔，100%</w:t>
            </w:r>
            <w:r/>
          </w:p>
        </w:tc>
      </w:tr>
      <w:tr>
        <w:trPr>
          <w:trHeight w:val="567"/>
        </w:trPr>
        <w:tc>
          <w:tcPr>
            <w:tcW w:w="1522"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意外住院补贴</w:t>
            </w:r>
            <w:r/>
          </w:p>
        </w:tc>
        <w:tc>
          <w:tcPr>
            <w:tcW w:w="2736"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意外伤害住院医疗定额补贴</w:t>
            </w:r>
            <w:r/>
          </w:p>
        </w:tc>
        <w:tc>
          <w:tcPr>
            <w:tcW w:w="175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100元/人/天</w:t>
            </w:r>
            <w:r/>
          </w:p>
        </w:tc>
        <w:tc>
          <w:tcPr>
            <w:tcW w:w="3479"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无免赔，</w:t>
            </w:r>
            <w:r>
              <w:rPr>
                <w:rFonts w:hint="eastAsia" w:ascii="宋体" w:hAnsi="宋体" w:eastAsia="宋体" w:cs="宋体"/>
                <w:color w:val="auto"/>
                <w:sz w:val="21"/>
                <w:szCs w:val="21"/>
                <w:highlight w:val="none"/>
                <w:lang w:val="en-US" w:eastAsia="zh-CN"/>
              </w:rPr>
              <w:t xml:space="preserve">每年</w:t>
            </w:r>
            <w:r>
              <w:rPr>
                <w:rFonts w:hint="eastAsia" w:ascii="宋体" w:hAnsi="宋体" w:eastAsia="宋体" w:cs="宋体"/>
                <w:color w:val="auto"/>
                <w:sz w:val="21"/>
                <w:szCs w:val="21"/>
                <w:highlight w:val="none"/>
              </w:rPr>
              <w:t xml:space="preserve">累计赔付以180天为限</w:t>
            </w:r>
            <w:r/>
          </w:p>
        </w:tc>
      </w:tr>
      <w:tr>
        <w:trPr>
          <w:trHeight w:val="567"/>
        </w:trPr>
        <w:tc>
          <w:tcPr>
            <w:tcW w:w="1522"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重疾住院补贴</w:t>
            </w:r>
            <w:r/>
          </w:p>
        </w:tc>
        <w:tc>
          <w:tcPr>
            <w:tcW w:w="2736"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重大疾病住院医疗定额补贴</w:t>
            </w:r>
            <w:r/>
          </w:p>
        </w:tc>
        <w:tc>
          <w:tcPr>
            <w:tcW w:w="175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150元/人/天</w:t>
            </w:r>
            <w:r/>
          </w:p>
        </w:tc>
        <w:tc>
          <w:tcPr>
            <w:tcW w:w="3479"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无免赔，</w:t>
            </w:r>
            <w:r>
              <w:rPr>
                <w:rFonts w:hint="eastAsia" w:ascii="宋体" w:hAnsi="宋体" w:eastAsia="宋体" w:cs="宋体"/>
                <w:color w:val="auto"/>
                <w:sz w:val="21"/>
                <w:szCs w:val="21"/>
                <w:highlight w:val="none"/>
                <w:lang w:val="en-US" w:eastAsia="zh-CN"/>
              </w:rPr>
              <w:t xml:space="preserve">每年</w:t>
            </w:r>
            <w:r>
              <w:rPr>
                <w:rFonts w:hint="eastAsia" w:ascii="宋体" w:hAnsi="宋体" w:eastAsia="宋体" w:cs="宋体"/>
                <w:color w:val="auto"/>
                <w:sz w:val="21"/>
                <w:szCs w:val="21"/>
                <w:highlight w:val="none"/>
              </w:rPr>
              <w:t xml:space="preserve">累计赔付以60天为限</w:t>
            </w:r>
            <w:r/>
          </w:p>
        </w:tc>
      </w:tr>
      <w:tr>
        <w:trPr>
          <w:trHeight w:val="567"/>
        </w:trPr>
        <w:tc>
          <w:tcPr>
            <w:tcW w:w="1522"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重大疾病</w:t>
            </w:r>
            <w:r/>
          </w:p>
        </w:tc>
        <w:tc>
          <w:tcPr>
            <w:tcW w:w="2736"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重大疾病确诊给付金</w:t>
            </w:r>
            <w:r/>
          </w:p>
        </w:tc>
        <w:tc>
          <w:tcPr>
            <w:tcW w:w="1750" w:type="dxa"/>
            <w:vAlign w:val="center"/>
            <w:textDirection w:val="lrTb"/>
            <w:noWrap w:val="false"/>
          </w:tcPr>
          <w:p>
            <w:pPr>
              <w:jc w:val="center"/>
              <w:spacing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3000元</w:t>
            </w:r>
            <w:r>
              <w:rPr>
                <w:rFonts w:hint="eastAsia" w:ascii="宋体" w:hAnsi="宋体" w:eastAsia="宋体" w:cs="宋体"/>
                <w:color w:val="auto"/>
                <w:sz w:val="21"/>
                <w:szCs w:val="21"/>
                <w:highlight w:val="none"/>
                <w:lang w:val="en-US" w:eastAsia="zh-CN"/>
              </w:rPr>
              <w:t xml:space="preserve">/人</w:t>
            </w:r>
            <w:r/>
          </w:p>
        </w:tc>
        <w:tc>
          <w:tcPr>
            <w:tcW w:w="3479"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被确诊初次患保险合同约定的重大疾病，一次性给付，无免赔</w:t>
            </w:r>
            <w:r/>
          </w:p>
        </w:tc>
      </w:tr>
    </w:tbl>
    <w:p>
      <w:pPr>
        <w:pStyle w:val="1015"/>
        <w:numPr>
          <w:ilvl w:val="0"/>
          <w:numId w:val="0"/>
        </w:numPr>
        <w:rPr>
          <w:rFonts w:hint="eastAsia"/>
          <w:color w:val="auto"/>
          <w:highlight w:val="none"/>
        </w:rPr>
      </w:pPr>
      <w:r>
        <w:rPr>
          <w:rFonts w:hint="eastAsia"/>
          <w:color w:val="auto"/>
          <w:highlight w:val="none"/>
        </w:rPr>
      </w:r>
      <w:r/>
    </w:p>
    <w:p>
      <w:pPr>
        <w:ind w:firstLine="422"/>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三、保险条款 ： （使用条款）</w:t>
      </w:r>
      <w:r/>
    </w:p>
    <w:p>
      <w:pPr>
        <w:ind w:firstLine="422"/>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四、合同价格与支付</w:t>
      </w:r>
      <w:r/>
    </w:p>
    <w:p>
      <w:pPr>
        <w:pStyle w:val="1015"/>
        <w:ind w:left="0" w:firstLine="420"/>
        <w:keepLines w:val="0"/>
        <w:keepNext w:val="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合同金额：</w:t>
      </w:r>
      <w:r/>
    </w:p>
    <w:p>
      <w:pPr>
        <w:pStyle w:val="1015"/>
        <w:ind w:left="0"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单人保费金额：人民币</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元整（￥</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.00</w:t>
      </w:r>
      <w:r>
        <w:rPr>
          <w:rFonts w:hint="eastAsia" w:ascii="宋体" w:hAnsi="宋体" w:eastAsia="宋体" w:cs="宋体"/>
          <w:color w:val="auto"/>
          <w:highlight w:val="none"/>
        </w:rPr>
        <w:t xml:space="preserve">）</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w:t>
      </w:r>
      <w:r>
        <w:rPr>
          <w:rFonts w:hint="eastAsia" w:ascii="宋体" w:hAnsi="宋体" w:eastAsia="宋体" w:cs="宋体"/>
          <w:color w:val="auto"/>
          <w:szCs w:val="21"/>
          <w:highlight w:val="none"/>
          <w:lang w:val="en-US" w:eastAsia="zh-CN"/>
        </w:rPr>
        <w:t xml:space="preserve">总</w:t>
      </w:r>
      <w:r>
        <w:rPr>
          <w:rFonts w:hint="eastAsia" w:ascii="宋体" w:hAnsi="宋体" w:eastAsia="宋体" w:cs="宋体"/>
          <w:color w:val="auto"/>
          <w:szCs w:val="21"/>
          <w:highlight w:val="none"/>
        </w:rPr>
        <w:t xml:space="preserve">金额为人民币</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元整（￥</w:t>
      </w:r>
      <w:r>
        <w:rPr>
          <w:rFonts w:hint="eastAsia" w:ascii="宋体" w:hAnsi="宋体" w:eastAsia="宋体" w:cs="宋体"/>
          <w:color w:val="auto"/>
          <w:szCs w:val="21"/>
          <w:highlight w:val="none"/>
          <w:u w:val="single"/>
        </w:rPr>
        <w:t xml:space="preserve">       .00</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2、根据现行税法对甲方征收的与本合同有关的一切税费均由甲方承担；根据现行税法对乙方征收的与本合同有关的一切税费均由乙方承担。</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3、付款方式：</w:t>
      </w:r>
      <w:r>
        <w:rPr>
          <w:rFonts w:hint="eastAsia" w:ascii="宋体" w:hAnsi="宋体" w:eastAsia="宋体" w:cs="宋体"/>
          <w:color w:val="auto"/>
          <w:szCs w:val="21"/>
          <w:highlight w:val="none"/>
        </w:rPr>
        <w:t xml:space="preserve">合同签订生效</w:t>
      </w:r>
      <w:r>
        <w:rPr>
          <w:rFonts w:hint="eastAsia" w:ascii="宋体" w:hAnsi="宋体" w:cs="宋体"/>
          <w:color w:val="auto"/>
          <w:szCs w:val="21"/>
          <w:highlight w:val="none"/>
          <w:lang w:val="en-US" w:eastAsia="zh-CN"/>
        </w:rPr>
        <w:t xml:space="preserve">后，按年度支付相应保费。</w:t>
      </w:r>
      <w:r>
        <w:rPr>
          <w:rFonts w:hint="eastAsia" w:ascii="宋体" w:hAnsi="宋体" w:eastAsia="宋体" w:cs="宋体"/>
          <w:color w:val="auto"/>
          <w:szCs w:val="21"/>
          <w:highlight w:val="none"/>
        </w:rPr>
        <w:t xml:space="preserve">（备注：虽有本条约定的支付步骤，</w:t>
      </w:r>
      <w:r>
        <w:rPr>
          <w:rFonts w:hint="eastAsia" w:ascii="宋体" w:hAnsi="宋体" w:cs="宋体"/>
          <w:color w:val="auto"/>
          <w:szCs w:val="21"/>
          <w:highlight w:val="none"/>
          <w:lang w:eastAsia="zh-CN"/>
        </w:rPr>
        <w:t xml:space="preserve">但</w:t>
      </w:r>
      <w:r>
        <w:rPr>
          <w:rFonts w:hint="eastAsia" w:ascii="宋体" w:hAnsi="宋体" w:eastAsia="宋体" w:cs="宋体"/>
          <w:color w:val="auto"/>
          <w:szCs w:val="21"/>
          <w:highlight w:val="none"/>
        </w:rPr>
        <w:t xml:space="preserve">甲方付款须按照政府审批流程予以进行，具体支付时间以相关部门审批确认为准，乙方对此无异议。）</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支付方式：银行汇票或转账支票。</w:t>
      </w:r>
      <w:r/>
    </w:p>
    <w:p>
      <w:pPr>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5、本项目按投保人数，按实结算。</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b w:val="0"/>
          <w:bCs/>
          <w:color w:val="auto"/>
          <w:szCs w:val="21"/>
          <w:highlight w:val="none"/>
        </w:rPr>
        <w:t xml:space="preserve">残联在</w:t>
      </w:r>
      <w:r>
        <w:rPr>
          <w:rFonts w:hint="eastAsia" w:ascii="宋体" w:hAnsi="宋体" w:eastAsia="宋体" w:cs="宋体"/>
          <w:b w:val="0"/>
          <w:bCs/>
          <w:color w:val="auto"/>
          <w:szCs w:val="21"/>
          <w:highlight w:val="none"/>
          <w:lang w:val="en-US" w:eastAsia="zh-CN"/>
        </w:rPr>
        <w:t xml:space="preserve">每年</w:t>
      </w:r>
      <w:r>
        <w:rPr>
          <w:rFonts w:hint="eastAsia" w:ascii="宋体" w:hAnsi="宋体" w:eastAsia="宋体" w:cs="宋体"/>
          <w:b w:val="0"/>
          <w:bCs/>
          <w:color w:val="auto"/>
          <w:szCs w:val="21"/>
          <w:highlight w:val="none"/>
        </w:rPr>
        <w:t xml:space="preserve">投保日前提供一次参保人员信息，根据信息人数使用非实名投保。统一投保日后新评残的残疾人，符合户籍、年龄等有关要求的，默认自动参保。</w:t>
      </w:r>
      <w:r/>
    </w:p>
    <w:p>
      <w:pPr>
        <w:ind w:firstLine="422"/>
        <w:keepLines w:val="0"/>
        <w:keepNext w:val="0"/>
        <w:pageBreakBefore w:val="0"/>
        <w:spacing w:line="360" w:lineRule="auto"/>
        <w:rPr>
          <w:rFonts w:hint="default" w:ascii="宋体" w:hAnsi="宋体" w:eastAsia="宋体" w:cs="宋体"/>
          <w:color w:val="auto"/>
          <w:szCs w:val="21"/>
          <w:highlight w:val="none"/>
          <w:lang w:val="en-US"/>
        </w:rPr>
      </w:pPr>
      <w:r>
        <w:rPr>
          <w:rFonts w:hint="eastAsia" w:ascii="宋体" w:hAnsi="宋体" w:eastAsia="宋体" w:cs="宋体"/>
          <w:b/>
          <w:bCs/>
          <w:color w:val="auto"/>
          <w:szCs w:val="21"/>
          <w:highlight w:val="none"/>
        </w:rPr>
        <w:t xml:space="preserve">五、</w:t>
      </w:r>
      <w:r>
        <w:rPr>
          <w:rFonts w:hint="eastAsia" w:ascii="宋体" w:hAnsi="宋体" w:eastAsia="宋体" w:cs="宋体"/>
          <w:color w:val="auto"/>
          <w:sz w:val="21"/>
          <w:szCs w:val="21"/>
          <w:highlight w:val="none"/>
          <w:lang w:val="zh-CN" w:eastAsia="zh-CN"/>
        </w:rPr>
        <w:t xml:space="preserve">服务期限：三年（202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CN" w:eastAsia="zh-CN"/>
        </w:rPr>
        <w:t xml:space="preserve">年5月1日至202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zh-CN" w:eastAsia="zh-CN"/>
        </w:rPr>
        <w:t xml:space="preserve">年4月30日），</w:t>
      </w:r>
      <w:r>
        <w:rPr>
          <w:rFonts w:hint="eastAsia" w:ascii="宋体" w:hAnsi="宋体" w:eastAsia="宋体" w:cs="宋体"/>
          <w:color w:val="auto"/>
          <w:sz w:val="21"/>
          <w:szCs w:val="21"/>
          <w:highlight w:val="none"/>
          <w:lang w:val="en-US" w:eastAsia="zh-CN"/>
        </w:rPr>
        <w:t xml:space="preserve">每年根据实际人数投保一次。</w:t>
      </w:r>
      <w:r/>
    </w:p>
    <w:p>
      <w:pPr>
        <w:numPr>
          <w:ilvl w:val="0"/>
          <w:numId w:val="6"/>
        </w:numPr>
        <w:ind w:firstLine="422"/>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b/>
          <w:bCs/>
          <w:strike w:val="0"/>
          <w:color w:val="auto"/>
          <w:szCs w:val="21"/>
          <w:highlight w:val="none"/>
        </w:rPr>
        <w:t xml:space="preserve">其他</w:t>
      </w:r>
      <w:r>
        <w:rPr>
          <w:rFonts w:hint="eastAsia" w:ascii="宋体" w:hAnsi="宋体" w:eastAsia="宋体" w:cs="宋体"/>
          <w:b/>
          <w:bCs/>
          <w:color w:val="auto"/>
          <w:szCs w:val="21"/>
          <w:highlight w:val="none"/>
        </w:rPr>
        <w:t xml:space="preserve">承保优惠条件：</w:t>
      </w:r>
      <w:r>
        <w:rPr>
          <w:rFonts w:hint="eastAsia" w:ascii="宋体" w:hAnsi="宋体" w:eastAsia="宋体" w:cs="宋体"/>
          <w:color w:val="auto"/>
          <w:szCs w:val="21"/>
          <w:highlight w:val="none"/>
        </w:rPr>
        <w:t xml:space="preserve"> </w:t>
      </w:r>
      <w:r/>
    </w:p>
    <w:p>
      <w:pPr>
        <w:ind w:firstLine="420"/>
        <w:keepLines w:val="0"/>
        <w:keepNext w:val="0"/>
        <w:pageBreakBefore w:val="0"/>
        <w:spacing w:line="360" w:lineRule="auto"/>
        <w:rPr>
          <w:rFonts w:hint="eastAsia" w:ascii="宋体" w:hAnsi="宋体" w:eastAsia="宋体" w:cs="宋体"/>
          <w:color w:val="auto"/>
          <w:szCs w:val="21"/>
          <w:highlight w:val="none"/>
        </w:rPr>
      </w:pPr>
      <w:r>
        <w:rPr>
          <w:color w:val="auto"/>
          <w:highlight w:val="none"/>
        </w:rPr>
        <w:t xml:space="preserve">在合同期内，如甲方产生与本次采购标的同类但未达到政府采购限额的保险需求</w:t>
      </w:r>
      <w:r>
        <w:rPr>
          <w:rFonts w:hint="eastAsia"/>
          <w:color w:val="auto"/>
          <w:highlight w:val="none"/>
        </w:rPr>
        <w:t xml:space="preserve">（例如：</w:t>
      </w:r>
      <w:r>
        <w:rPr>
          <w:rFonts w:hint="eastAsia" w:ascii="Times New Roman" w:eastAsia="宋体"/>
          <w:color w:val="auto"/>
          <w:highlight w:val="none"/>
          <w:lang w:val="en-US" w:eastAsia="zh-CN"/>
        </w:rPr>
        <w:t xml:space="preserve">残疾人托养机构</w:t>
      </w:r>
      <w:r>
        <w:rPr>
          <w:rFonts w:hint="eastAsia"/>
          <w:color w:val="auto"/>
          <w:highlight w:val="none"/>
        </w:rPr>
        <w:t xml:space="preserve">综合保险）</w:t>
      </w:r>
      <w:r>
        <w:rPr>
          <w:color w:val="auto"/>
          <w:highlight w:val="none"/>
        </w:rPr>
        <w:t xml:space="preserve">，在符合相关法律法规的前提下，可</w:t>
      </w:r>
      <w:r>
        <w:rPr>
          <w:rFonts w:hint="eastAsia" w:ascii="Times New Roman" w:eastAsia="宋体"/>
          <w:color w:val="auto"/>
          <w:highlight w:val="none"/>
          <w:lang w:val="en-US" w:eastAsia="zh-CN"/>
        </w:rPr>
        <w:t xml:space="preserve">由乙方承接，不另行采购</w:t>
      </w:r>
      <w:r>
        <w:rPr>
          <w:color w:val="auto"/>
          <w:highlight w:val="none"/>
        </w:rPr>
        <w:t xml:space="preserve">，具体事宜由双方另行商定</w:t>
      </w:r>
      <w:r>
        <w:rPr>
          <w:rFonts w:hint="eastAsia" w:ascii="宋体" w:hAnsi="宋体" w:eastAsia="宋体" w:cs="宋体"/>
          <w:color w:val="auto"/>
          <w:szCs w:val="21"/>
          <w:highlight w:val="none"/>
        </w:rPr>
        <w:t xml:space="preserve">。</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 xml:space="preserve">七、保险金的申领及给付</w:t>
      </w:r>
      <w:r>
        <w:rPr>
          <w:rFonts w:hint="eastAsia" w:ascii="宋体" w:hAnsi="宋体" w:eastAsia="宋体" w:cs="宋体"/>
          <w:b/>
          <w:bCs/>
          <w:color w:val="auto"/>
          <w:szCs w:val="21"/>
          <w:highlight w:val="none"/>
          <w:lang w:eastAsia="zh-CN"/>
        </w:rPr>
        <w:t xml:space="preserve">：</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按实际情况在保单约定金额内进行支付，保险理赔款直接支付给被保险人。</w:t>
      </w:r>
      <w:r/>
    </w:p>
    <w:p>
      <w:pPr>
        <w:ind w:firstLine="422"/>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八</w:t>
      </w:r>
      <w:r>
        <w:rPr>
          <w:rFonts w:hint="eastAsia" w:ascii="宋体" w:hAnsi="宋体" w:eastAsia="宋体" w:cs="宋体"/>
          <w:b/>
          <w:bCs/>
          <w:color w:val="auto"/>
          <w:szCs w:val="21"/>
          <w:highlight w:val="none"/>
        </w:rPr>
        <w:t xml:space="preserve">、下列文件为本合同不可分割部分</w:t>
      </w:r>
      <w:r/>
    </w:p>
    <w:p>
      <w:pPr>
        <w:ind w:firstLine="420"/>
        <w:keepLines w:val="0"/>
        <w:keepNext w:val="0"/>
        <w:pageBreakBefore w:val="0"/>
        <w:spacing w:line="360" w:lineRule="auto"/>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rPr>
        <w:t xml:space="preserve">1、</w:t>
      </w:r>
      <w:r>
        <w:rPr>
          <w:rFonts w:hint="eastAsia" w:ascii="宋体" w:hAnsi="宋体" w:cs="宋体"/>
          <w:color w:val="auto"/>
          <w:szCs w:val="21"/>
          <w:highlight w:val="none"/>
          <w:lang w:val="en-US" w:eastAsia="zh-CN"/>
        </w:rPr>
        <w:t xml:space="preserve">本合同正文及其附件（如有）；</w:t>
      </w:r>
      <w:r/>
    </w:p>
    <w:p>
      <w:pPr>
        <w:ind w:firstLine="420"/>
        <w:keepLines w:val="0"/>
        <w:keepNext w:val="0"/>
        <w:pageBreakBefore w:val="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2、成交通知书；</w:t>
      </w:r>
      <w:r/>
    </w:p>
    <w:p>
      <w:pPr>
        <w:ind w:firstLine="420"/>
        <w:keepLines w:val="0"/>
        <w:keepNext w:val="0"/>
        <w:pageBreakBefore w:val="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3、乙方成交的磋商响应文件及其他承诺；</w:t>
      </w:r>
      <w:r/>
    </w:p>
    <w:p>
      <w:pPr>
        <w:ind w:firstLine="420"/>
        <w:keepLines w:val="0"/>
        <w:keepNext w:val="0"/>
        <w:pageBreakBefore w:val="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4、磋商采购文件；</w:t>
      </w:r>
      <w:r/>
    </w:p>
    <w:p>
      <w:pPr>
        <w:ind w:firstLine="420"/>
        <w:keepLines w:val="0"/>
        <w:keepNext w:val="0"/>
        <w:pageBreakBefore w:val="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5、投保人的投保材料；</w:t>
      </w:r>
      <w:r/>
    </w:p>
    <w:p>
      <w:pPr>
        <w:ind w:firstLine="420"/>
        <w:keepLines w:val="0"/>
        <w:keepNext w:val="0"/>
        <w:pageBreakBefore w:val="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6、投保单、保险单及批改申请书、批单； </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7、与本次招标有关的并经当事人双方确认的其他文件</w:t>
      </w:r>
      <w:r>
        <w:rPr>
          <w:rFonts w:hint="eastAsia" w:ascii="宋体" w:hAnsi="宋体" w:eastAsia="宋体" w:cs="宋体"/>
          <w:color w:val="auto"/>
          <w:szCs w:val="21"/>
          <w:highlight w:val="none"/>
        </w:rPr>
        <w:t xml:space="preserve">。</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九、保密义务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1、乙方在履行本合同过程中接触到的所有与甲方及其服务对象相关的信息（特别是残疾人个人信息）均为保密信息。</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未经甲方书面同意，乙方不得收集、使用、泄露或向任何第三方提供上述信息。发生或可能发生信息泄露时，乙方须立即通知甲方并采取补救措施。因乙方原因导致信息泄露的，乙方应承担全部法律责任并赔偿甲方及其服务对象因此遭受的全部损失。</w:t>
      </w:r>
      <w:r/>
    </w:p>
    <w:p>
      <w:pPr>
        <w:ind w:firstLine="422"/>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cs="宋体"/>
          <w:b/>
          <w:bCs/>
          <w:color w:val="auto"/>
          <w:szCs w:val="21"/>
          <w:highlight w:val="none"/>
        </w:rPr>
        <w:t xml:space="preserve">十、</w:t>
      </w:r>
      <w:r>
        <w:rPr>
          <w:rFonts w:hint="eastAsia" w:ascii="宋体" w:hAnsi="宋体" w:eastAsia="宋体" w:cs="宋体"/>
          <w:b/>
          <w:bCs/>
          <w:color w:val="auto"/>
          <w:szCs w:val="21"/>
          <w:highlight w:val="none"/>
        </w:rPr>
        <w:t xml:space="preserve">违约责任</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1、甲方组织有关人员定期或不定期对签订合同的乙方的承保服务、保险价格和理赔服务进行监督和检查。</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于下列的违约情况，第一次有效投诉通报批评；第二次有效投诉扣除1000.00元；第三次有效投诉扣除4000.00元；第四次有效投诉扣除5000.00元，并取消下一次参与甲方所有采购项目的资格：情节特别严重，对被保险人名誉和利益造成特别重大损害者，甲方或被保险人有权立即终止本合同，并要求退回所有未到期保费。</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（1）收到被保险人对乙方的投诉，经查情况属实；</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（2）检查发现投保手续偏离基本服务要求中的“承保服务”部分任何一条，经查情况属实； </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（3）检查发现理赔服务手续偏离基本服务要求中的“理赔服务”部分任何一条，经查情况属实；</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（4）未按时向甲方提供上季度乙方出险以及理赔统计报表。</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2、乙方有义务协助有关部门做好对保险具体甲方经办人的廉政建设，防止腐败现象的出现；不以任何形式向保险具体甲方经办人提供回扣和变相回扣，并接受有关部门监督检查。</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乙方出具的保单内容（包括但不限于被保险人信息、保险期限、保险金额等）与甲方投保要求及本合同约定不符的，乙方应在收到甲方书面通知后24小时内无条件修改；因乙方承保条件错误导致理赔失败的，乙方仍应按本合同约定的保险责任承担赔付义务。</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4、乙方在收到完整索赔资料后，应在规定时间内核定并通知核定结果；否则，视为同意赔偿，且每逾期一日，乙方应按该笔索赔预估赔付金额0.5%向甲方支付违约金。</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5、乙方无正当理由拒绝赔付的，乙方应承担以下责任：</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（1）立即纠正，并按照保险合同约定履行赔付义务；</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（2）因乙方的拒赔行为损害了甲方采购保险所应获得的保障利益及公信力，乙方应同时向甲方支付该笔赔付预估赔付金额10%的违约金。</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6、发生下列情形之一的，甲方有权单方书面通知乙方解除本合同，乙方应退还合同项下剩余期限的全部保费，并按当年保费的10%向甲方支付违约金：</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（1）乙方在一个保险年度内累计发生满三次本条第四款约定的理赔核定超期的情形；</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（2）乙方在一个保险年度内累计发生满三次本条第五款约定的无正当理由拒赔的情形；</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（3）发生第九条约定的保密信息泄露事件的；</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（4）未经甲方书面同意，乙方分包、转包本合同之全部或部分的；</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（5）其他严重违反《保险法》及本合同约定的行为。</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7、甲方因乙方的违约行为向乙方或者第三方主张任何权益，或者遭受第三方主张任何权益所支出的全部费用（包括但不限于诉讼费、律师费、调查费、举证费、差旅费等）均由乙方承担。</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8、本合同项下乙方应付甲方的违约金、赔偿金等，甲方有权从未支付给乙方的保费中直接扣除。本合同约定的违约金、赔偿金等不足以弥补甲方或被保险人实际损失的，乙方就超出部分予以补足。</w:t>
      </w:r>
      <w:r/>
    </w:p>
    <w:p>
      <w:pPr>
        <w:ind w:firstLine="422"/>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十</w:t>
      </w:r>
      <w:r>
        <w:rPr>
          <w:rFonts w:hint="eastAsia" w:ascii="宋体" w:hAnsi="宋体" w:cs="宋体"/>
          <w:b/>
          <w:bCs/>
          <w:color w:val="auto"/>
          <w:szCs w:val="21"/>
          <w:highlight w:val="none"/>
          <w:lang w:val="en-US" w:eastAsia="zh-CN"/>
        </w:rPr>
        <w:t xml:space="preserve">一</w:t>
      </w:r>
      <w:r>
        <w:rPr>
          <w:rFonts w:hint="eastAsia" w:ascii="宋体" w:hAnsi="宋体" w:eastAsia="宋体" w:cs="宋体"/>
          <w:b/>
          <w:bCs/>
          <w:color w:val="auto"/>
          <w:szCs w:val="21"/>
          <w:highlight w:val="none"/>
        </w:rPr>
        <w:t xml:space="preserve">、合同修改</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1、对于本合同的未尽事宜，需进行修改、补充或完善的，甲乙双方必须就所修改的内容签订书面的合同修改书，作为本合同的补充协议，同时提交招标代理机构一份备存。</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2、补充协议与本合同具有同等法律效力。补充协议间冲突、矛盾的，以成立在后的为准</w:t>
      </w:r>
      <w:r>
        <w:rPr>
          <w:rFonts w:hint="eastAsia" w:ascii="宋体" w:hAnsi="宋体" w:eastAsia="宋体" w:cs="宋体"/>
          <w:color w:val="auto"/>
          <w:szCs w:val="21"/>
          <w:highlight w:val="none"/>
        </w:rPr>
        <w:t xml:space="preserve">。</w:t>
      </w:r>
      <w:r/>
    </w:p>
    <w:p>
      <w:pPr>
        <w:ind w:firstLine="422"/>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w:t>
      </w:r>
      <w:r>
        <w:rPr>
          <w:rFonts w:hint="eastAsia" w:ascii="宋体" w:hAnsi="宋体" w:eastAsia="宋体" w:cs="宋体"/>
          <w:b/>
          <w:bCs/>
          <w:color w:val="auto"/>
          <w:szCs w:val="21"/>
          <w:highlight w:val="none"/>
          <w:lang w:val="en-US" w:eastAsia="zh-CN"/>
        </w:rPr>
        <w:t xml:space="preserve">二</w:t>
      </w:r>
      <w:r>
        <w:rPr>
          <w:rFonts w:hint="eastAsia" w:ascii="宋体" w:hAnsi="宋体" w:eastAsia="宋体" w:cs="宋体"/>
          <w:b/>
          <w:bCs/>
          <w:color w:val="auto"/>
          <w:szCs w:val="21"/>
          <w:highlight w:val="none"/>
        </w:rPr>
        <w:t xml:space="preserve">、合同生效及其它</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本合</w:t>
      </w:r>
      <w:r>
        <w:rPr>
          <w:rFonts w:hint="eastAsia" w:ascii="宋体" w:hAnsi="宋体" w:cs="宋体"/>
          <w:color w:val="auto"/>
          <w:szCs w:val="21"/>
          <w:highlight w:val="none"/>
          <w:lang w:eastAsia="zh-CN"/>
        </w:rPr>
        <w:t xml:space="preserve">同由</w:t>
      </w:r>
      <w:r>
        <w:rPr>
          <w:rFonts w:hint="eastAsia" w:ascii="宋体" w:hAnsi="宋体" w:eastAsia="宋体" w:cs="宋体"/>
          <w:color w:val="auto"/>
          <w:szCs w:val="21"/>
          <w:highlight w:val="none"/>
        </w:rPr>
        <w:t xml:space="preserve">招标代理机构加盖骑缝章，经甲乙双方法定代表人或其委托代理人签字并加盖公章（或合同章）后生效，生效合同需送至招标代理机构上传系统备案。</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合同签订后甲乙双方即直接产生权利与义务的关系，合同执行过程中出现的问题应按照《</w:t>
      </w:r>
      <w:r>
        <w:rPr>
          <w:rFonts w:hint="eastAsia" w:ascii="宋体" w:hAnsi="宋体" w:eastAsia="宋体" w:cs="宋体"/>
          <w:color w:val="auto"/>
          <w:highlight w:val="none"/>
          <w:lang w:val="en-US" w:eastAsia="zh-CN"/>
        </w:rPr>
        <w:t xml:space="preserve">中华人民共和国民法典</w:t>
      </w:r>
      <w:r>
        <w:rPr>
          <w:rFonts w:hint="eastAsia" w:ascii="宋体" w:hAnsi="宋体" w:eastAsia="宋体" w:cs="宋体"/>
          <w:color w:val="auto"/>
          <w:szCs w:val="21"/>
          <w:highlight w:val="none"/>
        </w:rPr>
        <w:t xml:space="preserve">》的规定办理，在合同履行过程中，双方如有争议，经协商无效，任何一方可向招标代理机构所在地人民法院提起诉讼。</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本合同项下乙方提供的联系方式系其接收涉讼文书（如有）以及甲方向其发送的书面文件（包括但不限于催告函、通知函等）的真实有效联系方式，如有变更，应立即通知甲方，否则，自行承担不利后果</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如在合同执行期间，相关政策有调整，甲方有权随时终止合同。</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本合同一式伍份，甲乙双方各执贰份，代理机构执壹份。</w:t>
      </w:r>
      <w:r/>
    </w:p>
    <w:p>
      <w:pPr>
        <w:ind w:firstLine="420"/>
        <w:keepLines w:val="0"/>
        <w:keepNext w:val="0"/>
        <w:pageBreakBefore w:val="0"/>
        <w:spacing w:line="360" w:lineRule="auto"/>
        <w:rPr>
          <w:rFonts w:hint="eastAsia" w:ascii="宋体" w:hAnsi="宋体" w:eastAsia="宋体" w:cs="宋体"/>
          <w:color w:val="auto"/>
          <w:highlight w:val="none"/>
          <w:lang w:val="en-US" w:eastAsia="zh-CN"/>
        </w:rPr>
      </w:pP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本合同其它未尽事宜应按《中华人民共和国民法典》以及相关法律法规之规定解释</w:t>
      </w:r>
      <w:r>
        <w:rPr>
          <w:rFonts w:hint="eastAsia" w:ascii="宋体" w:hAnsi="宋体" w:eastAsia="宋体" w:cs="宋体"/>
          <w:color w:val="auto"/>
          <w:highlight w:val="none"/>
          <w:lang w:val="en-US" w:eastAsia="zh-CN"/>
        </w:rPr>
        <w:t xml:space="preserve">。</w:t>
      </w:r>
      <w:r/>
    </w:p>
    <w:tbl>
      <w:tblPr>
        <w:tblStyle w:val="972"/>
        <w:tblW w:w="0" w:type="auto"/>
        <w:jc w:val="center"/>
        <w:tblLayout w:type="fixed"/>
        <w:tblCellMar>
          <w:left w:w="108" w:type="dxa"/>
          <w:top w:w="0" w:type="dxa"/>
          <w:right w:w="108" w:type="dxa"/>
          <w:bottom w:w="0" w:type="dxa"/>
        </w:tblCellMar>
        <w:tblLook w:val="04A0" w:firstRow="1" w:lastRow="0" w:firstColumn="1" w:lastColumn="0" w:noHBand="0" w:noVBand="1"/>
      </w:tblPr>
      <w:tblGrid>
        <w:gridCol w:w="4340"/>
        <w:gridCol w:w="4220"/>
      </w:tblGrid>
      <w:tr>
        <w:trPr>
          <w:jc w:val="center"/>
          <w:trHeight w:val="680"/>
        </w:trPr>
        <w:tc>
          <w:tcPr>
            <w:tcW w:w="4340" w:type="dxa"/>
            <w:vAlign w:val="center"/>
            <w:textDirection w:val="lrTb"/>
            <w:noWrap w:val="false"/>
          </w:tcPr>
          <w:p>
            <w:pPr>
              <w:ind w:firstLine="4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甲方（盖章）：</w:t>
            </w:r>
            <w:r/>
          </w:p>
        </w:tc>
        <w:tc>
          <w:tcPr>
            <w:tcW w:w="4220" w:type="dxa"/>
            <w:vAlign w:val="center"/>
            <w:textDirection w:val="lrTb"/>
            <w:noWrap w:val="false"/>
          </w:tcPr>
          <w:p>
            <w:pPr>
              <w:ind w:firstLine="4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乙方（盖章）：</w:t>
            </w:r>
            <w:r/>
          </w:p>
        </w:tc>
      </w:tr>
      <w:tr>
        <w:trPr>
          <w:jc w:val="center"/>
          <w:trHeight w:val="680"/>
        </w:trPr>
        <w:tc>
          <w:tcPr>
            <w:tcW w:w="4340" w:type="dxa"/>
            <w:vAlign w:val="center"/>
            <w:textDirection w:val="lrTb"/>
            <w:noWrap w:val="false"/>
          </w:tcPr>
          <w:p>
            <w:pPr>
              <w:pStyle w:val="977"/>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授权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代表人（签字）：</w:t>
            </w:r>
            <w:r/>
          </w:p>
        </w:tc>
        <w:tc>
          <w:tcPr>
            <w:tcW w:w="4220" w:type="dxa"/>
            <w:vAlign w:val="center"/>
            <w:textDirection w:val="lrTb"/>
            <w:noWrap w:val="false"/>
          </w:tcPr>
          <w:p>
            <w:pPr>
              <w:pStyle w:val="977"/>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授权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代表人（签字）：</w:t>
            </w:r>
            <w:r/>
          </w:p>
        </w:tc>
      </w:tr>
      <w:tr>
        <w:trPr>
          <w:jc w:val="center"/>
          <w:trHeight w:val="680"/>
        </w:trPr>
        <w:tc>
          <w:tcPr>
            <w:tcW w:w="4340" w:type="dxa"/>
            <w:vAlign w:val="center"/>
            <w:textDirection w:val="lrTb"/>
            <w:noWrap w:val="false"/>
          </w:tcPr>
          <w:p>
            <w:pPr>
              <w:ind w:firstLine="4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签订日期：</w:t>
            </w:r>
            <w:r/>
          </w:p>
        </w:tc>
        <w:tc>
          <w:tcPr>
            <w:tcW w:w="4220" w:type="dxa"/>
            <w:vAlign w:val="center"/>
            <w:textDirection w:val="lrTb"/>
            <w:noWrap w:val="false"/>
          </w:tcPr>
          <w:p>
            <w:pPr>
              <w:ind w:firstLine="4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签订日期：</w:t>
            </w:r>
            <w:r/>
          </w:p>
        </w:tc>
      </w:tr>
    </w:tbl>
    <w:p>
      <w:pPr>
        <w:ind w:left="359" w:firstLine="58"/>
        <w:spacing w:line="360" w:lineRule="auto"/>
        <w:tabs>
          <w:tab w:val="left" w:pos="0" w:leader="none"/>
        </w:tabs>
        <w:rPr>
          <w:rFonts w:ascii="宋体" w:hAnsi="宋体"/>
          <w:color w:val="auto"/>
          <w:szCs w:val="21"/>
          <w:highlight w:val="none"/>
          <w:lang w:val="zh-CN"/>
        </w:rPr>
      </w:pPr>
      <w:r>
        <w:rPr>
          <w:rFonts w:ascii="宋体" w:hAnsi="宋体"/>
          <w:color w:val="auto"/>
          <w:szCs w:val="21"/>
          <w:highlight w:val="none"/>
          <w:lang w:val="zh-CN"/>
        </w:rPr>
        <w:t xml:space="preserve">                          </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附件：</w:t>
      </w:r>
      <w:r/>
    </w:p>
    <w:p>
      <w:pPr>
        <w:jc w:val="center"/>
        <w:rPr>
          <w:rFonts w:hint="eastAsia" w:ascii="Calibri" w:hAnsi="Calibri" w:eastAsia="宋体" w:cs="Times New Roman"/>
          <w:b/>
          <w:bCs/>
          <w:color w:val="auto"/>
          <w:highlight w:val="none"/>
        </w:rPr>
      </w:pPr>
      <w:r>
        <w:rPr>
          <w:rFonts w:hint="eastAsia" w:ascii="Calibri" w:hAnsi="Calibri" w:eastAsia="宋体" w:cs="Times New Roman"/>
          <w:b/>
          <w:bCs/>
          <w:color w:val="auto"/>
          <w:highlight w:val="none"/>
        </w:rPr>
        <w:t xml:space="preserve">履约验收方案</w:t>
      </w:r>
      <w:r/>
    </w:p>
    <w:p>
      <w:pPr>
        <w:rPr>
          <w:rFonts w:hint="eastAsia" w:ascii="Calibri" w:hAnsi="Calibri" w:eastAsia="宋体" w:cs="Times New Roman"/>
          <w:b/>
          <w:bCs/>
          <w:color w:val="auto"/>
          <w:highlight w:val="none"/>
        </w:rPr>
      </w:pPr>
      <w:r>
        <w:rPr>
          <w:rFonts w:hint="eastAsia" w:ascii="Calibri" w:hAnsi="Calibri" w:eastAsia="宋体" w:cs="Times New Roman"/>
          <w:b/>
          <w:bCs/>
          <w:color w:val="auto"/>
          <w:highlight w:val="none"/>
        </w:rPr>
      </w:r>
      <w:r/>
    </w:p>
    <w:p>
      <w:pPr>
        <w:ind w:left="0" w:firstLine="420"/>
        <w:jc w:val="left"/>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一、验收目标</w:t>
      </w:r>
      <w:r/>
    </w:p>
    <w:p>
      <w:pPr>
        <w:ind w:left="0" w:firstLine="420"/>
        <w:jc w:val="left"/>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本验收方案旨在全面、客观、公正地评价吴江区残疾人团体综合保险项目在合同期内的履约情况，确保中标保险公司严格按照采购文件、响应文件及相关法律、法规的要求，为参保残疾人提供了全面、及时、准确的保险服务，切实保障了参保残疾人群体的合法权益，达到了项目预期目标。验收结果将作为项目款项支付及未来合作的重要依据。</w:t>
      </w:r>
      <w:r/>
    </w:p>
    <w:p>
      <w:pPr>
        <w:ind w:left="0" w:firstLine="420"/>
        <w:jc w:val="left"/>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二、验收依据</w:t>
      </w:r>
      <w:r/>
    </w:p>
    <w:p>
      <w:pPr>
        <w:ind w:left="0" w:firstLine="420"/>
        <w:jc w:val="left"/>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1、国家及地方法律法规： 《中华人民共和国政府采购法》、《中华人民共和国保险法》、《政府购买服务管理办法》等相关法律法规。</w:t>
      </w:r>
      <w:r/>
    </w:p>
    <w:p>
      <w:pPr>
        <w:ind w:left="0" w:firstLine="420"/>
        <w:jc w:val="left"/>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2、项目采购文件及其澄清修改文件（如有）。</w:t>
      </w:r>
      <w:r/>
    </w:p>
    <w:p>
      <w:pPr>
        <w:ind w:left="0" w:firstLine="420"/>
        <w:jc w:val="left"/>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3、双方签订的项目合同及所有附件。</w:t>
      </w:r>
      <w:r/>
    </w:p>
    <w:p>
      <w:pPr>
        <w:ind w:left="0" w:firstLine="420"/>
        <w:jc w:val="left"/>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4、国家及行业关于保险服务的标准规范。</w:t>
      </w:r>
      <w:r/>
    </w:p>
    <w:p>
      <w:pPr>
        <w:ind w:left="0" w:firstLine="420"/>
        <w:jc w:val="left"/>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5、项目实施过程中的各项记录、报告及凭证： 包括但不限于保单、批单、理赔卷宗、服务记录、培训资料、投诉处理记录、季度/年度服务报告等。</w:t>
      </w:r>
      <w:r/>
    </w:p>
    <w:p>
      <w:pPr>
        <w:ind w:left="0" w:firstLine="420"/>
        <w:jc w:val="left"/>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三、验收内容与标准</w:t>
      </w:r>
      <w:r/>
    </w:p>
    <w:p>
      <w:pPr>
        <w:ind w:left="0" w:firstLine="420"/>
        <w:jc w:val="left"/>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主要包括以下方面：</w:t>
      </w:r>
      <w:r/>
    </w:p>
    <w:p>
      <w:pPr>
        <w:ind w:left="0" w:firstLine="420"/>
        <w:jc w:val="left"/>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1、承保服务履约情况</w:t>
      </w:r>
      <w:r/>
    </w:p>
    <w:p>
      <w:pPr>
        <w:ind w:left="0" w:firstLine="420"/>
        <w:jc w:val="left"/>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2、理赔服务履约情况</w:t>
      </w:r>
      <w:r/>
    </w:p>
    <w:p>
      <w:pPr>
        <w:ind w:left="0" w:firstLine="420"/>
        <w:jc w:val="left"/>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3、项目沟通与报告履约情况</w:t>
      </w:r>
      <w:r/>
    </w:p>
    <w:p>
      <w:pPr>
        <w:ind w:left="0" w:firstLine="420"/>
        <w:jc w:val="left"/>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四、其他</w:t>
      </w:r>
      <w:r/>
    </w:p>
    <w:p>
      <w:pPr>
        <w:ind w:left="0" w:firstLine="420"/>
        <w:jc w:val="left"/>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第一年验收依据为上述验收依据的1-4项；第二、三年验收依据为上述验收依据的1-5项，其中第5项为上一服务年度相关记录。</w:t>
      </w:r>
      <w:r/>
    </w:p>
    <w:p>
      <w:pPr>
        <w:pStyle w:val="973"/>
        <w:ind w:left="0" w:firstLine="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jc w:val="center"/>
        <w:pageBreakBefore/>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六、附件格式</w:t>
      </w:r>
      <w:r/>
    </w:p>
    <w:p>
      <w:pPr>
        <w:spacing w:line="360" w:lineRule="auto"/>
        <w:rPr>
          <w:rFonts w:hint="eastAsia" w:ascii="宋体" w:hAnsi="宋体" w:cs="宋体"/>
          <w:b/>
          <w:color w:val="auto"/>
          <w:spacing w:val="20"/>
          <w:sz w:val="24"/>
          <w:highlight w:val="none"/>
        </w:rPr>
      </w:pPr>
      <w:r>
        <w:rPr>
          <w:rFonts w:hint="eastAsia" w:ascii="宋体" w:hAnsi="宋体" w:cs="宋体"/>
          <w:b/>
          <w:color w:val="auto"/>
          <w:sz w:val="24"/>
          <w:highlight w:val="none"/>
        </w:rPr>
        <w:t xml:space="preserve">附件1：</w:t>
      </w:r>
      <w:r>
        <w:rPr>
          <w:rFonts w:hint="eastAsia" w:ascii="宋体" w:hAnsi="宋体" w:cs="宋体"/>
          <w:b/>
          <w:color w:val="auto"/>
          <w:spacing w:val="20"/>
          <w:sz w:val="24"/>
          <w:highlight w:val="none"/>
        </w:rPr>
        <w:t xml:space="preserve">磋商响应函</w:t>
      </w:r>
      <w:r/>
    </w:p>
    <w:p>
      <w:pPr>
        <w:pStyle w:val="1015"/>
        <w:jc w:val="center"/>
        <w:rPr>
          <w:rFonts w:hint="eastAsia" w:hAnsi="宋体" w:cs="宋体"/>
          <w:color w:val="auto"/>
          <w:highlight w:val="none"/>
        </w:rPr>
      </w:pPr>
      <w:r>
        <w:rPr>
          <w:rFonts w:hint="eastAsia" w:hAnsi="宋体" w:cs="宋体"/>
          <w:b/>
          <w:color w:val="auto"/>
          <w:spacing w:val="20"/>
          <w:sz w:val="24"/>
          <w:szCs w:val="24"/>
          <w:highlight w:val="none"/>
        </w:rPr>
        <w:t xml:space="preserve">磋商响应函</w:t>
      </w:r>
      <w:r/>
    </w:p>
    <w:p>
      <w:pPr>
        <w:pStyle w:val="977"/>
        <w:ind w:firstLine="2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苏州市宇杰工程技术服务咨询有限公司：</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我们收到</w:t>
      </w:r>
      <w:r>
        <w:rPr>
          <w:rFonts w:hint="eastAsia" w:ascii="宋体" w:hAnsi="宋体"/>
          <w:color w:val="auto"/>
          <w:szCs w:val="21"/>
          <w:highlight w:val="none"/>
          <w:lang w:val="zh-CN"/>
        </w:rPr>
        <w:t xml:space="preserve">贵公司</w:t>
      </w:r>
      <w:r>
        <w:rPr>
          <w:rFonts w:hint="eastAsia" w:ascii="宋体" w:hAnsi="宋体"/>
          <w:color w:val="auto"/>
          <w:szCs w:val="21"/>
          <w:highlight w:val="none"/>
          <w:u w:val="single"/>
        </w:rPr>
        <w:t xml:space="preserve">              </w:t>
      </w:r>
      <w:r>
        <w:rPr>
          <w:rFonts w:hint="eastAsia" w:ascii="宋体" w:hAnsi="宋体"/>
          <w:color w:val="auto"/>
          <w:szCs w:val="21"/>
          <w:highlight w:val="none"/>
          <w:u w:val="none"/>
        </w:rPr>
        <w:t xml:space="preserve">号</w:t>
      </w:r>
      <w:r>
        <w:rPr>
          <w:rFonts w:hint="eastAsia" w:hAnsi="宋体" w:eastAsia="宋体" w:cs="Arial"/>
          <w:color w:val="auto"/>
          <w:sz w:val="21"/>
          <w:szCs w:val="21"/>
          <w:highlight w:val="none"/>
          <w:u w:val="single"/>
          <w:lang w:eastAsia="zh-CN"/>
        </w:rPr>
        <w:t xml:space="preserve">（</w:t>
      </w:r>
      <w:r>
        <w:rPr>
          <w:rFonts w:hint="eastAsia" w:hAnsi="宋体" w:eastAsia="宋体" w:cs="Arial"/>
          <w:color w:val="auto"/>
          <w:sz w:val="21"/>
          <w:szCs w:val="21"/>
          <w:highlight w:val="none"/>
          <w:u w:val="single"/>
          <w:lang w:val="en-US" w:eastAsia="zh-CN"/>
        </w:rPr>
        <w:t xml:space="preserve">项目名称）</w:t>
      </w:r>
      <w:r>
        <w:rPr>
          <w:rFonts w:hint="eastAsia" w:ascii="宋体" w:hAnsi="宋体"/>
          <w:color w:val="auto"/>
          <w:szCs w:val="21"/>
          <w:highlight w:val="none"/>
        </w:rPr>
        <w:t xml:space="preserve">磋商采购文件，经仔细阅读和研究，我们决定参加磋商。</w:t>
      </w:r>
      <w:r/>
    </w:p>
    <w:p>
      <w:pPr>
        <w:ind w:firstLine="411"/>
        <w:spacing w:line="360" w:lineRule="auto"/>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、我们愿意按照磋商采购文件的一切要求，提供本次采购的</w:t>
      </w:r>
      <w:r>
        <w:rPr>
          <w:rFonts w:hint="eastAsia" w:ascii="宋体" w:hAnsi="宋体"/>
          <w:color w:val="auto"/>
          <w:szCs w:val="21"/>
          <w:highlight w:val="none"/>
          <w:lang w:eastAsia="zh-CN"/>
        </w:rPr>
        <w:t xml:space="preserve">吴江区残疾人团体综合保险项目</w:t>
      </w:r>
      <w:r>
        <w:rPr>
          <w:rFonts w:hint="eastAsia" w:ascii="宋体" w:hAnsi="宋体"/>
          <w:color w:val="auto"/>
          <w:szCs w:val="21"/>
          <w:highlight w:val="none"/>
        </w:rPr>
        <w:t xml:space="preserve">，总价及明细见《磋商响应报价表》。</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、如果我们的响应文件被接受，我们将严格履行磋商采购文件中规定的每一项要求，按期、按质、按量履行服务义务。  </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、我们同意按照磋商采购文件中的规定，本响应文件的有效期限为自磋商之日起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、我们愿意提供采购人在磋商采购文件中要求的所有资料。</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、我方同意</w:t>
      </w:r>
      <w:r>
        <w:rPr>
          <w:rFonts w:hint="eastAsia" w:ascii="宋体" w:hAnsi="宋体"/>
          <w:color w:val="auto"/>
          <w:szCs w:val="21"/>
          <w:highlight w:val="none"/>
          <w:lang w:val="en-US" w:eastAsia="zh-CN"/>
        </w:rPr>
        <w:t xml:space="preserve">甲方</w:t>
      </w:r>
      <w:r>
        <w:rPr>
          <w:rFonts w:hint="eastAsia" w:ascii="宋体" w:hAnsi="宋体"/>
          <w:color w:val="auto"/>
          <w:szCs w:val="21"/>
          <w:highlight w:val="none"/>
        </w:rPr>
        <w:t xml:space="preserve">关于违约责任的认定方式和相关对违约责任的处罚</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在完成服务过程中，如我方违约，我方愿意承担相应违约责任。</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、我方愿意遵守磋商采购文件中所列的收费标准。</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、我方在磋商响应文件和磋商中所作的承诺在磋商后保持有效，不作任何更改和变动。</w:t>
      </w:r>
      <w:r/>
    </w:p>
    <w:p>
      <w:pPr>
        <w:ind w:firstLine="420"/>
        <w:spacing w:line="360" w:lineRule="auto"/>
        <w:rPr>
          <w:color w:val="auto"/>
          <w:highlight w:val="none"/>
          <w:lang w:val="zh-CN"/>
        </w:rPr>
      </w:pPr>
      <w:r>
        <w:rPr>
          <w:rFonts w:hint="eastAsia" w:ascii="宋体" w:hAnsi="宋体"/>
          <w:color w:val="auto"/>
          <w:szCs w:val="21"/>
          <w:highlight w:val="none"/>
        </w:rPr>
        <w:t xml:space="preserve">8、如我方成为成交单位，我方愿意在领取成交通知书时按采购文件的规定向采购代理机构支付采购代理服务费。</w:t>
      </w:r>
      <w:r>
        <w:rPr>
          <w:rFonts w:hint="eastAsia"/>
          <w:color w:val="auto"/>
          <w:highlight w:val="none"/>
          <w:lang w:val="zh-CN"/>
        </w:rPr>
        <w:t xml:space="preserve">逾期按中国人民银行公布的同期人民币贷款最高利率计付利息。</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9、我们愿意按照《中华人民共和国民法典》履行自己应该承担的全部责任。</w:t>
      </w:r>
      <w:r/>
    </w:p>
    <w:p>
      <w:pPr>
        <w:ind w:firstLine="420"/>
        <w:spacing w:line="360" w:lineRule="auto"/>
        <w:rPr>
          <w:rFonts w:hint="eastAsia" w:hAnsi="宋体"/>
          <w:color w:val="auto"/>
          <w:szCs w:val="21"/>
          <w:highlight w:val="none"/>
        </w:rPr>
      </w:pPr>
      <w:r>
        <w:rPr>
          <w:rFonts w:hint="eastAsia" w:ascii="宋体" w:hAnsi="宋体"/>
          <w:color w:val="auto"/>
          <w:szCs w:val="21"/>
          <w:highlight w:val="none"/>
        </w:rPr>
        <w:t xml:space="preserve">10、</w:t>
      </w:r>
      <w:r>
        <w:rPr>
          <w:rFonts w:hint="eastAsia" w:hAnsi="宋体"/>
          <w:color w:val="auto"/>
          <w:szCs w:val="21"/>
          <w:highlight w:val="none"/>
        </w:rPr>
        <w:t xml:space="preserve">我们承诺我公司符合磋商文件供应商须知中“合格供应商的资格要求”，若与真实情况不符，本公司愿意承担由此而产生的一切后果</w:t>
      </w:r>
      <w:r>
        <w:rPr>
          <w:rFonts w:hint="eastAsia" w:ascii="宋体" w:hAnsi="宋体"/>
          <w:color w:val="auto"/>
          <w:szCs w:val="21"/>
          <w:highlight w:val="none"/>
        </w:rPr>
        <w:t xml:space="preserve">，并保证全部磋商响应文件内容真实有效，若有虚假，我公</w:t>
      </w:r>
      <w:r>
        <w:rPr>
          <w:rFonts w:hint="eastAsia" w:hAnsi="宋体"/>
          <w:color w:val="auto"/>
          <w:szCs w:val="21"/>
          <w:highlight w:val="none"/>
        </w:rPr>
        <w:t xml:space="preserve">司愿意承担与此相关的一切责任。</w:t>
      </w:r>
      <w:r/>
    </w:p>
    <w:p>
      <w:pPr>
        <w:ind w:firstLine="420"/>
        <w:spacing w:line="360" w:lineRule="auto"/>
        <w:rPr>
          <w:rFonts w:hint="eastAsia" w:hAnsi="宋体"/>
          <w:color w:val="auto"/>
          <w:szCs w:val="21"/>
          <w:highlight w:val="none"/>
        </w:rPr>
      </w:pPr>
      <w:r>
        <w:rPr>
          <w:rFonts w:hint="eastAsia" w:ascii="宋体" w:hAnsi="宋体" w:cs="宋体"/>
          <w:color w:val="auto"/>
          <w:szCs w:val="21"/>
          <w:highlight w:val="none"/>
        </w:rPr>
        <w:t xml:space="preserve">11、所有</w:t>
      </w:r>
      <w:r>
        <w:rPr>
          <w:rFonts w:hint="eastAsia" w:hAnsi="宋体"/>
          <w:color w:val="auto"/>
          <w:szCs w:val="21"/>
          <w:highlight w:val="none"/>
        </w:rPr>
        <w:t xml:space="preserve">有关标书的函电，请按下列地址联系：</w:t>
      </w:r>
      <w:r/>
    </w:p>
    <w:p>
      <w:pPr>
        <w:pStyle w:val="1076"/>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单    位：                     联 系 人：                         </w:t>
      </w:r>
      <w:r/>
    </w:p>
    <w:p>
      <w:pPr>
        <w:pStyle w:val="1076"/>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地    址：                     邮政编码：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联系电话：                     传    真：</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pStyle w:val="977"/>
        <w:ind w:firstLine="20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977"/>
        <w:ind w:firstLine="20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br w:type="page" w:clear="all"/>
      </w:r>
      <w:r/>
    </w:p>
    <w:p>
      <w:pPr>
        <w:pStyle w:val="977"/>
        <w:ind w:firstLine="20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附件2：（磋商供应商）法定代表人授权委托书</w:t>
      </w:r>
      <w:r/>
    </w:p>
    <w:p>
      <w:pPr>
        <w:pStyle w:val="977"/>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977"/>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法定代表人授权委托书</w:t>
      </w:r>
      <w:r/>
    </w:p>
    <w:p>
      <w:pPr>
        <w:pStyle w:val="97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本授权委托书声明：  我</w:t>
      </w:r>
      <w:r>
        <w:rPr>
          <w:rFonts w:hint="eastAsia" w:ascii="宋体" w:hAnsi="宋体" w:cs="宋体"/>
          <w:color w:val="auto"/>
          <w:szCs w:val="21"/>
          <w:highlight w:val="none"/>
          <w:u w:val="single"/>
        </w:rPr>
        <w:t xml:space="preserve">    （姓名）   </w:t>
      </w: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     （供应商名称）</w:t>
      </w:r>
      <w:r>
        <w:rPr>
          <w:rFonts w:hint="eastAsia" w:ascii="宋体" w:hAnsi="宋体" w:cs="宋体"/>
          <w:color w:val="auto"/>
          <w:szCs w:val="21"/>
          <w:highlight w:val="none"/>
        </w:rPr>
        <w:t xml:space="preserve">的法定代表人 ，现授权委托</w:t>
      </w:r>
      <w:r>
        <w:rPr>
          <w:rFonts w:hint="eastAsia" w:ascii="宋体" w:hAnsi="宋体" w:cs="宋体"/>
          <w:color w:val="auto"/>
          <w:szCs w:val="21"/>
          <w:highlight w:val="none"/>
          <w:u w:val="single"/>
        </w:rPr>
        <w:t xml:space="preserve">  （姓名）   </w:t>
      </w:r>
      <w:r>
        <w:rPr>
          <w:rFonts w:hint="eastAsia" w:ascii="宋体" w:hAnsi="宋体" w:cs="宋体"/>
          <w:color w:val="auto"/>
          <w:szCs w:val="21"/>
          <w:highlight w:val="none"/>
        </w:rPr>
        <w:t xml:space="preserve">为我公司授权代表（即代理人），以本公司的名义参加</w:t>
      </w:r>
      <w:r>
        <w:rPr>
          <w:rFonts w:hint="eastAsia" w:ascii="宋体" w:hAnsi="宋体" w:cs="宋体"/>
          <w:color w:val="auto"/>
          <w:szCs w:val="21"/>
          <w:highlight w:val="none"/>
          <w:u w:val="single"/>
        </w:rPr>
        <w:t xml:space="preserve">  苏州市宇杰工程技术服务咨询有限公司 </w:t>
      </w:r>
      <w:r>
        <w:rPr>
          <w:rFonts w:hint="eastAsia" w:ascii="宋体" w:hAnsi="宋体" w:cs="宋体"/>
          <w:color w:val="auto"/>
          <w:szCs w:val="21"/>
          <w:highlight w:val="none"/>
        </w:rPr>
        <w:t xml:space="preserve">组织实施的</w:t>
      </w:r>
      <w:r>
        <w:rPr>
          <w:rFonts w:hint="eastAsia" w:ascii="宋体" w:hAnsi="宋体" w:cs="宋体"/>
          <w:color w:val="auto"/>
          <w:szCs w:val="21"/>
          <w:highlight w:val="none"/>
          <w:u w:val="single"/>
        </w:rPr>
        <w:t xml:space="preserve">   （编号）      </w:t>
      </w:r>
      <w:r>
        <w:rPr>
          <w:rFonts w:hint="eastAsia" w:ascii="宋体" w:hAnsi="宋体" w:cs="宋体"/>
          <w:color w:val="auto"/>
          <w:szCs w:val="21"/>
          <w:highlight w:val="none"/>
        </w:rPr>
        <w:t xml:space="preserve">号</w:t>
      </w:r>
      <w:r>
        <w:rPr>
          <w:rFonts w:hint="eastAsia" w:ascii="宋体" w:hAnsi="宋体" w:cs="宋体"/>
          <w:color w:val="auto"/>
          <w:szCs w:val="21"/>
          <w:highlight w:val="none"/>
          <w:u w:val="single"/>
        </w:rPr>
        <w:t xml:space="preserve">    （项目名称）      </w:t>
      </w:r>
      <w:r>
        <w:rPr>
          <w:rFonts w:hint="eastAsia" w:ascii="宋体" w:hAnsi="宋体" w:cs="宋体"/>
          <w:color w:val="auto"/>
          <w:szCs w:val="21"/>
          <w:highlight w:val="none"/>
        </w:rPr>
        <w:t xml:space="preserve">的采购磋商活动。授权代表在磋商活动过程中所签署的一切文件和处理与这有关的一切事务，我均予以承认。</w:t>
      </w:r>
      <w:r/>
    </w:p>
    <w:p>
      <w:pPr>
        <w:ind w:firstLine="420"/>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授权代表在授权委托书有效期内签署的所有文件不因授权委托的撤销而失效，除非有撤销授权委托的书面通知，本授权委托书自签署之时起至合同履行完毕止。</w:t>
      </w:r>
      <w:r/>
    </w:p>
    <w:p>
      <w:pPr>
        <w:ind w:firstLine="420"/>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授权代表无转委托权。特此委托。</w:t>
      </w:r>
      <w:r/>
    </w:p>
    <w:p>
      <w:pPr>
        <w:pStyle w:val="977"/>
        <w:ind w:firstLine="2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63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供应商：（公章）</w:t>
      </w:r>
      <w:r/>
    </w:p>
    <w:p>
      <w:pPr>
        <w:ind w:left="63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 ：（签字或盖章）</w:t>
      </w:r>
      <w:r/>
    </w:p>
    <w:p>
      <w:pPr>
        <w:ind w:left="63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代理人：（签字或盖章）</w:t>
      </w:r>
      <w:r/>
    </w:p>
    <w:p>
      <w:pPr>
        <w:ind w:left="63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ind w:right="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tabs>
          <w:tab w:val="left" w:pos="1275" w:leader="none"/>
        </w:tabs>
        <w:rPr>
          <w:rFonts w:hint="eastAsia" w:ascii="宋体" w:hAnsi="宋体" w:cs="宋体"/>
          <w:b/>
          <w:bCs/>
          <w:color w:val="auto"/>
          <w:sz w:val="22"/>
          <w:szCs w:val="20"/>
          <w:highlight w:val="none"/>
        </w:rPr>
      </w:pPr>
      <w:r>
        <w:rPr>
          <w:rFonts w:hint="eastAsia" w:ascii="宋体" w:hAnsi="宋体" w:cs="宋体"/>
          <w:b/>
          <w:bCs/>
          <w:color w:val="auto"/>
          <w:sz w:val="22"/>
          <w:szCs w:val="20"/>
          <w:highlight w:val="none"/>
        </w:rPr>
        <w:t xml:space="preserve">注：须单位签章、法定代表人签字或盖章、代理人签字或盖章三者齐全，否则该授权委托书无效。</w:t>
      </w:r>
      <w:r/>
    </w:p>
    <w:p>
      <w:pPr>
        <w:ind w:right="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48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right="48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right="48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right="48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15"/>
        <w:rPr>
          <w:rFonts w:hint="eastAsia" w:hAnsi="宋体" w:cs="宋体"/>
          <w:color w:val="auto"/>
          <w:szCs w:val="24"/>
          <w:highlight w:val="none"/>
        </w:rPr>
      </w:pPr>
      <w:r>
        <w:rPr>
          <w:rFonts w:hint="eastAsia" w:hAnsi="宋体" w:cs="宋体"/>
          <w:color w:val="auto"/>
          <w:szCs w:val="24"/>
          <w:highlight w:val="none"/>
        </w:rPr>
      </w:r>
      <w:r/>
    </w:p>
    <w:p>
      <w:pPr>
        <w:rPr>
          <w:rFonts w:hint="eastAsia" w:ascii="宋体" w:hAnsi="宋体" w:cs="宋体"/>
          <w:b/>
          <w:color w:val="auto"/>
          <w:sz w:val="24"/>
          <w:highlight w:val="none"/>
        </w:rPr>
      </w:pPr>
      <w:r>
        <w:rPr>
          <w:rFonts w:hint="eastAsia" w:ascii="宋体" w:hAnsi="宋体" w:cs="宋体"/>
          <w:b/>
          <w:color w:val="auto"/>
          <w:sz w:val="24"/>
          <w:highlight w:val="none"/>
        </w:rPr>
        <w:br w:type="page" w:clear="all"/>
      </w:r>
      <w:r/>
    </w:p>
    <w:p>
      <w:pPr>
        <w:pageBreakBefore/>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：总公司授权委托书（格式）</w:t>
      </w:r>
      <w:r/>
    </w:p>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授权委托书</w:t>
      </w:r>
      <w:r>
        <w:rPr>
          <w:rFonts w:hint="eastAsia" w:ascii="宋体" w:hAnsi="宋体" w:cs="宋体"/>
          <w:color w:val="auto"/>
          <w:szCs w:val="21"/>
          <w:highlight w:val="none"/>
          <w:lang w:val="zh-CN"/>
        </w:rPr>
        <w:t xml:space="preserve">（</w:t>
      </w:r>
      <w:r>
        <w:rPr>
          <w:rFonts w:hint="eastAsia" w:ascii="宋体" w:hAnsi="宋体" w:eastAsia="宋体" w:cs="宋体"/>
          <w:color w:val="auto"/>
          <w:szCs w:val="21"/>
          <w:highlight w:val="none"/>
          <w:lang w:val="zh-CN"/>
        </w:rPr>
        <w:t xml:space="preserve">总公司</w:t>
      </w:r>
      <w:r>
        <w:rPr>
          <w:rFonts w:hint="eastAsia" w:ascii="宋体" w:hAnsi="宋体" w:cs="宋体"/>
          <w:color w:val="auto"/>
          <w:szCs w:val="21"/>
          <w:highlight w:val="none"/>
          <w:lang w:val="zh-CN"/>
        </w:rPr>
        <w:t xml:space="preserve">）</w:t>
      </w:r>
      <w:r/>
    </w:p>
    <w:p>
      <w:pPr>
        <w:ind w:firstLine="420"/>
        <w:jc w:val="lef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420"/>
        <w:jc w:val="lef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本授权委托书声明：  我 </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（姓名）系</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（总公司名称）的法定代表人，现授权委托</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（分公司名称）以分公司的名义参加</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号</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项目</w:t>
      </w:r>
      <w:r>
        <w:rPr>
          <w:rFonts w:hint="eastAsia" w:ascii="宋体" w:hAnsi="宋体" w:eastAsia="宋体" w:cs="宋体"/>
          <w:color w:val="auto"/>
          <w:szCs w:val="21"/>
          <w:highlight w:val="none"/>
          <w:lang w:val="zh-CN"/>
        </w:rPr>
        <w:t xml:space="preserve">的磋商活动。与本次磋商项目涉及的一切资料均加盖分公司印鉴章，由此产生的一切法律责任由我公司承担。在磋商、评审、合同谈判过程中所签署的一切文件和处理与这有关的一切事务，我均予以承认。</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（分公司名称）具有在授权委托书有效期内签署的所有文件不因授权委托的撤销而失效，除非有撤销授权委托的书面通知，本授权委托书自磋商开始至合同履行完毕止。</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（分公司名称）有转委托权。特此委托。</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授权委托单位：（公章）</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法定代表人：（签字或盖章）</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被授权委托单位：（公章）</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负责人：（签字或盖章）</w:t>
      </w:r>
      <w:r/>
    </w:p>
    <w:p>
      <w:pPr>
        <w:ind w:firstLine="420"/>
        <w:rPr>
          <w:rFonts w:hint="eastAsia" w:ascii="宋体" w:hAnsi="宋体" w:cs="宋体"/>
          <w:b/>
          <w:color w:val="auto"/>
          <w:sz w:val="24"/>
          <w:highlight w:val="none"/>
        </w:rPr>
      </w:pPr>
      <w:r>
        <w:rPr>
          <w:rFonts w:hint="eastAsia" w:ascii="宋体" w:hAnsi="宋体" w:eastAsia="宋体" w:cs="宋体"/>
          <w:color w:val="auto"/>
          <w:szCs w:val="21"/>
          <w:highlight w:val="none"/>
          <w:lang w:val="zh-CN"/>
        </w:rPr>
        <w:t xml:space="preserve">日期：     年    月     日</w:t>
      </w:r>
      <w:r>
        <w:rPr>
          <w:rFonts w:hint="eastAsia" w:ascii="宋体" w:hAnsi="宋体" w:cs="宋体"/>
          <w:b/>
          <w:color w:val="auto"/>
          <w:sz w:val="24"/>
          <w:highlight w:val="none"/>
        </w:rPr>
        <w:br w:type="page" w:clear="all"/>
      </w:r>
      <w:r/>
    </w:p>
    <w:p>
      <w:pPr>
        <w:ind w:right="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附件</w:t>
      </w:r>
      <w:r>
        <w:rPr>
          <w:rFonts w:hint="eastAsia" w:ascii="宋体" w:hAnsi="宋体" w:cs="宋体"/>
          <w:b/>
          <w:color w:val="auto"/>
          <w:sz w:val="24"/>
          <w:highlight w:val="none"/>
          <w:lang w:val="en-US" w:eastAsia="zh-CN"/>
        </w:rPr>
        <w:t xml:space="preserve">4</w:t>
      </w:r>
      <w:r>
        <w:rPr>
          <w:rFonts w:hint="eastAsia" w:ascii="宋体" w:hAnsi="宋体" w:cs="宋体"/>
          <w:b/>
          <w:color w:val="auto"/>
          <w:sz w:val="24"/>
          <w:highlight w:val="none"/>
        </w:rPr>
        <w:t xml:space="preserve">：磋商报价表</w:t>
      </w:r>
      <w:r/>
    </w:p>
    <w:p>
      <w:pPr>
        <w:jc w:val="center"/>
        <w:spacing w:line="360" w:lineRule="auto"/>
        <w:rPr>
          <w:color w:val="auto"/>
          <w:highlight w:val="none"/>
        </w:rPr>
      </w:pPr>
      <w:r>
        <w:rPr>
          <w:rFonts w:hint="eastAsia" w:ascii="宋体" w:hAnsi="宋体"/>
          <w:b/>
          <w:color w:val="auto"/>
          <w:sz w:val="24"/>
          <w:highlight w:val="none"/>
        </w:rPr>
        <w:t xml:space="preserve">磋商报价表（</w:t>
      </w:r>
      <w:r>
        <w:rPr>
          <w:rFonts w:hint="eastAsia" w:ascii="宋体" w:hAnsi="宋体"/>
          <w:b/>
          <w:color w:val="auto"/>
          <w:sz w:val="24"/>
          <w:highlight w:val="none"/>
          <w:lang w:val="en-US" w:eastAsia="zh-CN"/>
        </w:rPr>
        <w:t xml:space="preserve">单价</w:t>
      </w:r>
      <w:r>
        <w:rPr>
          <w:rFonts w:hint="eastAsia" w:ascii="宋体" w:hAnsi="宋体"/>
          <w:b/>
          <w:color w:val="auto"/>
          <w:sz w:val="24"/>
          <w:highlight w:val="none"/>
        </w:rPr>
        <w:t xml:space="preserve">）</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供应商全称（加盖公章）：供应商名称 </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项目编号：项目编号 </w:t>
      </w:r>
      <w:r/>
    </w:p>
    <w:p>
      <w:pPr>
        <w:spacing w:line="360" w:lineRule="auto"/>
        <w:rPr>
          <w:color w:val="auto"/>
          <w:highlight w:val="none"/>
        </w:rPr>
      </w:pPr>
      <w:r>
        <w:rPr>
          <w:rFonts w:hint="eastAsia" w:ascii="宋体" w:hAnsi="宋体"/>
          <w:color w:val="auto"/>
          <w:szCs w:val="21"/>
          <w:highlight w:val="none"/>
        </w:rPr>
        <w:t xml:space="preserve">分包号：分包号</w:t>
      </w:r>
      <w:r>
        <w:rPr>
          <w:color w:val="auto"/>
          <w:highlight w:val="none"/>
        </w:rPr>
        <w:t xml:space="preserve"> </w:t>
      </w:r>
      <w:r/>
    </w:p>
    <w:tbl>
      <w:tblPr>
        <w:tblStyle w:val="972"/>
        <w:tblW w:w="4991"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4091"/>
        <w:gridCol w:w="4994"/>
      </w:tblGrid>
      <w:tr>
        <w:trPr>
          <w:trHeight w:val="680"/>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投标</w:t>
            </w:r>
            <w:r>
              <w:rPr>
                <w:rFonts w:hint="eastAsia" w:ascii="宋体" w:hAnsi="宋体"/>
                <w:color w:val="auto"/>
                <w:szCs w:val="21"/>
                <w:highlight w:val="none"/>
                <w:lang w:val="en-US" w:eastAsia="zh-CN"/>
              </w:rPr>
              <w:t xml:space="preserve">单价</w:t>
            </w:r>
            <w:r/>
          </w:p>
        </w:tc>
      </w:tr>
      <w:tr>
        <w:trPr>
          <w:trHeight w:val="680"/>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项目名称 </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小写：</w:t>
            </w:r>
            <w:r>
              <w:rPr>
                <w:rFonts w:hint="eastAsia" w:ascii="宋体" w:hAnsi="宋体"/>
                <w:color w:val="auto"/>
                <w:szCs w:val="21"/>
                <w:highlight w:val="none"/>
              </w:rPr>
              <mc:AlternateContent>
                <mc:Choice Requires="wpg">
                  <w:drawing>
                    <wp:inline xmlns:wp="http://schemas.openxmlformats.org/drawingml/2006/wordprocessingDrawing" distT="0" distB="0" distL="0" distR="0">
                      <wp:extent cx="635" cy="635"/>
                      <wp:effectExtent l="12700" t="5715" r="5715" b="13335"/>
                      <wp:docPr id="5" name="Rectangle 5"/>
                      <wp:cNvGraphicFramePr/>
                      <a:graphic xmlns:a="http://schemas.openxmlformats.org/drawingml/2006/main">
                        <a:graphicData uri="http://schemas.microsoft.com/office/word/2010/wordprocessingShape">
                          <wps:wsp>
                            <wps:cNvPr id="0" name=""/>
                            <wps:cNvSpPr>
                              <a:spLocks noChangeArrowheads="1"/>
                            </wps:cNvSpPr>
                            <wps:spPr bwMode="auto">
                              <a:xfrm>
                                <a:off x="0" y="0"/>
                                <a:ext cx="635" cy="0"/>
                              </a:xfrm>
                              <a:prstGeom prst="rect">
                                <a:avLst/>
                              </a:prstGeom>
                              <a:noFill/>
                              <a:ln w="9525">
                                <a:solidFill>
                                  <a:srgbClr val="000000"/>
                                </a:solidFill>
                                <a:round/>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strokeweight="0.75pt"/>
                  </w:pict>
                </mc:Fallback>
              </mc:AlternateContent>
            </w:r>
            <w:r>
              <w:rPr>
                <w:rFonts w:hint="eastAsia" w:ascii="宋体" w:hAnsi="宋体"/>
                <w:color w:val="auto"/>
                <w:szCs w:val="21"/>
                <w:highlight w:val="none"/>
              </w:rPr>
              <w:t xml:space="preserve"> （元人民币）</w:t>
            </w:r>
            <w:r/>
          </w:p>
        </w:tc>
      </w:tr>
      <w:tr>
        <w:trPr>
          <w:trHeight w:val="680"/>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投标</w:t>
            </w:r>
            <w:r>
              <w:rPr>
                <w:rFonts w:hint="eastAsia" w:ascii="宋体" w:hAnsi="宋体"/>
                <w:color w:val="auto"/>
                <w:szCs w:val="21"/>
                <w:highlight w:val="none"/>
                <w:lang w:val="en-US" w:eastAsia="zh-CN"/>
              </w:rPr>
              <w:t xml:space="preserve">单价</w:t>
            </w:r>
            <w:r>
              <w:rPr>
                <w:rFonts w:hint="eastAsia" w:ascii="宋体" w:hAnsi="宋体"/>
                <w:color w:val="auto"/>
                <w:szCs w:val="21"/>
                <w:highlight w:val="none"/>
              </w:rPr>
              <w:t xml:space="preserve">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金额大写 </w:t>
            </w:r>
            <w:r/>
          </w:p>
        </w:tc>
      </w:tr>
    </w:tbl>
    <w:p>
      <w:pPr>
        <w:jc w:val="right"/>
        <w:spacing w:before="100" w:beforeAutospacing="1" w:after="100" w:afterAutospacing="1"/>
        <w:widowControl/>
        <w:rPr>
          <w:rFonts w:hint="eastAsia" w:ascii="宋体" w:hAnsi="宋体" w:cs="宋体"/>
          <w:color w:val="auto"/>
          <w:szCs w:val="21"/>
          <w:highlight w:val="none"/>
        </w:rPr>
      </w:pPr>
      <w:r>
        <w:rPr>
          <w:rFonts w:ascii="宋体" w:hAnsi="宋体" w:cs="宋体"/>
          <w:color w:val="auto"/>
          <w:szCs w:val="21"/>
          <w:highlight w:val="none"/>
        </w:rPr>
        <w:t xml:space="preserve">日期：</w:t>
      </w: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635" cy="635"/>
                <wp:effectExtent l="12065" t="6350" r="6350" b="12700"/>
                <wp:docPr id="6" name="Rectangle 4"/>
                <wp:cNvGraphicFramePr/>
                <a:graphic xmlns:a="http://schemas.openxmlformats.org/drawingml/2006/main">
                  <a:graphicData uri="http://schemas.microsoft.com/office/word/2010/wordprocessingShape">
                    <wps:wsp>
                      <wps:cNvPr id="0" name=""/>
                      <wps:cNvSpPr>
                        <a:spLocks noChangeArrowheads="1"/>
                      </wps:cNvSpPr>
                      <wps:spPr bwMode="auto">
                        <a:xfrm>
                          <a:off x="0" y="0"/>
                          <a:ext cx="635" cy="0"/>
                        </a:xfrm>
                        <a:prstGeom prst="rect">
                          <a:avLst/>
                        </a:prstGeom>
                        <a:noFill/>
                        <a:ln w="9525">
                          <a:solidFill>
                            <a:srgbClr val="000000"/>
                          </a:solidFill>
                          <a:round/>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color="#000000" strokeweight="0.75pt"/>
            </w:pict>
          </mc:Fallback>
        </mc:AlternateContent>
      </w:r>
      <w:r>
        <w:rPr>
          <w:rFonts w:ascii="宋体" w:hAnsi="宋体" w:cs="宋体"/>
          <w:color w:val="auto"/>
          <w:szCs w:val="21"/>
          <w:highlight w:val="none"/>
        </w:rPr>
        <w:t xml:space="preserve"> 年 </w:t>
      </w: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635" cy="635"/>
                <wp:effectExtent l="12065" t="6350" r="6350" b="12700"/>
                <wp:docPr id="7" name="Rectangle 3"/>
                <wp:cNvGraphicFramePr/>
                <a:graphic xmlns:a="http://schemas.openxmlformats.org/drawingml/2006/main">
                  <a:graphicData uri="http://schemas.microsoft.com/office/word/2010/wordprocessingShape">
                    <wps:wsp>
                      <wps:cNvPr id="0" name=""/>
                      <wps:cNvSpPr>
                        <a:spLocks noChangeArrowheads="1"/>
                      </wps:cNvSpPr>
                      <wps:spPr bwMode="auto">
                        <a:xfrm>
                          <a:off x="0" y="0"/>
                          <a:ext cx="635" cy="0"/>
                        </a:xfrm>
                        <a:prstGeom prst="rect">
                          <a:avLst/>
                        </a:prstGeom>
                        <a:noFill/>
                        <a:ln w="9525">
                          <a:solidFill>
                            <a:srgbClr val="000000"/>
                          </a:solidFill>
                          <a:round/>
                        </a:ln>
                      </wps:spPr>
                      <wps:bodyPr rot="0">
                        <a:prstTxWarp prst="textNoShape">
                          <a:avLst/>
                        </a:prstTxWarp>
                        <a:noAutofit/>
                      </wps:bodyPr>
                    </wps:wsp>
                  </a:graphicData>
                </a:graphic>
              </wp:inline>
            </w:drawing>
          </mc:Choice>
          <mc:Fallback>
            <w:pict>
              <v:shape id="shape 6" o:spid="_x0000_s6" o:spt="1" type="#_x0000_t1" style="width:0.0pt;height:0.0pt;mso-wrap-distance-left:0.0pt;mso-wrap-distance-top:0.0pt;mso-wrap-distance-right:0.0pt;mso-wrap-distance-bottom:0.0pt;visibility:visible;" filled="f" strokecolor="#000000" strokeweight="0.75pt"/>
            </w:pict>
          </mc:Fallback>
        </mc:AlternateContent>
      </w:r>
      <w:r>
        <w:rPr>
          <w:rFonts w:ascii="宋体" w:hAnsi="宋体" w:cs="宋体"/>
          <w:color w:val="auto"/>
          <w:szCs w:val="21"/>
          <w:highlight w:val="none"/>
        </w:rPr>
        <w:t xml:space="preserve">月 </w:t>
      </w: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635" cy="635"/>
                <wp:effectExtent l="12065" t="6350" r="6350" b="12700"/>
                <wp:docPr id="8" name="Rectangle 2"/>
                <wp:cNvGraphicFramePr/>
                <a:graphic xmlns:a="http://schemas.openxmlformats.org/drawingml/2006/main">
                  <a:graphicData uri="http://schemas.microsoft.com/office/word/2010/wordprocessingShape">
                    <wps:wsp>
                      <wps:cNvPr id="0" name=""/>
                      <wps:cNvSpPr>
                        <a:spLocks noChangeArrowheads="1"/>
                      </wps:cNvSpPr>
                      <wps:spPr bwMode="auto">
                        <a:xfrm>
                          <a:off x="0" y="0"/>
                          <a:ext cx="635" cy="0"/>
                        </a:xfrm>
                        <a:prstGeom prst="rect">
                          <a:avLst/>
                        </a:prstGeom>
                        <a:noFill/>
                        <a:ln w="9525">
                          <a:solidFill>
                            <a:srgbClr val="000000"/>
                          </a:solidFill>
                          <a:round/>
                        </a:ln>
                      </wps:spPr>
                      <wps:bodyPr rot="0">
                        <a:prstTxWarp prst="textNoShape">
                          <a:avLst/>
                        </a:prstTxWarp>
                        <a:noAutofit/>
                      </wps:bodyPr>
                    </wps:wsp>
                  </a:graphicData>
                </a:graphic>
              </wp:inline>
            </w:drawing>
          </mc:Choice>
          <mc:Fallback>
            <w:pict>
              <v:shape id="shape 7" o:spid="_x0000_s7" o:spt="1" type="#_x0000_t1" style="width:0.0pt;height:0.0pt;mso-wrap-distance-left:0.0pt;mso-wrap-distance-top:0.0pt;mso-wrap-distance-right:0.0pt;mso-wrap-distance-bottom:0.0pt;visibility:visible;" filled="f" strokecolor="#000000" strokeweight="0.75pt"/>
            </w:pict>
          </mc:Fallback>
        </mc:AlternateContent>
      </w:r>
      <w:r>
        <w:rPr>
          <w:rFonts w:ascii="宋体" w:hAnsi="宋体" w:cs="宋体"/>
          <w:color w:val="auto"/>
          <w:szCs w:val="21"/>
          <w:highlight w:val="none"/>
        </w:rPr>
        <w:t xml:space="preserve">  日</w:t>
      </w:r>
      <w:r/>
    </w:p>
    <w:p>
      <w:pPr>
        <w:jc w:val="left"/>
        <w:spacing w:before="100" w:beforeAutospacing="1" w:after="100" w:afterAutospacing="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填写说明：</w:t>
      </w:r>
      <w:r/>
    </w:p>
    <w:p>
      <w:pPr>
        <w:jc w:val="left"/>
        <w:spacing w:before="100" w:beforeAutospacing="1" w:after="100" w:afterAutospacing="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1、开标一览表必须加盖供应商公章（复印件无效）。</w:t>
      </w:r>
      <w:r/>
    </w:p>
    <w:p>
      <w:pPr>
        <w:jc w:val="left"/>
        <w:spacing w:before="100" w:beforeAutospacing="1" w:after="100" w:afterAutospacing="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2、如有分包，供应商投任何一个包的标的，都需单独填写开标一览表。</w:t>
      </w:r>
      <w:r/>
    </w:p>
    <w:p>
      <w:pPr>
        <w:rPr>
          <w:rFonts w:hint="eastAsia" w:ascii="宋体" w:hAnsi="宋体"/>
          <w:b/>
          <w:color w:val="auto"/>
          <w:sz w:val="24"/>
          <w:highlight w:val="none"/>
          <w:lang w:eastAsia="zh-CN"/>
        </w:rPr>
      </w:pPr>
      <w:r>
        <w:rPr>
          <w:rFonts w:hint="eastAsia" w:ascii="宋体" w:hAnsi="宋体"/>
          <w:b/>
          <w:color w:val="auto"/>
          <w:sz w:val="24"/>
          <w:highlight w:val="none"/>
          <w:lang w:eastAsia="zh-CN"/>
        </w:rPr>
      </w:r>
      <w:r/>
    </w:p>
    <w:p>
      <w:pPr>
        <w:jc w:val="center"/>
        <w:rPr>
          <w:rFonts w:hint="eastAsia" w:ascii="宋体" w:hAnsi="宋体"/>
          <w:b/>
          <w:color w:val="auto"/>
          <w:sz w:val="24"/>
          <w:highlight w:val="none"/>
          <w:lang w:eastAsia="zh-CN"/>
        </w:rPr>
      </w:pPr>
      <w:r>
        <w:rPr>
          <w:rFonts w:hint="eastAsia" w:ascii="宋体" w:hAnsi="宋体"/>
          <w:b/>
          <w:color w:val="auto"/>
          <w:sz w:val="24"/>
          <w:highlight w:val="none"/>
          <w:lang w:eastAsia="zh-CN"/>
        </w:rPr>
      </w:r>
      <w:r/>
    </w:p>
    <w:p>
      <w:pPr>
        <w:rPr>
          <w:rFonts w:hint="eastAsia" w:ascii="宋体" w:hAnsi="宋体" w:cs="宋体"/>
          <w:b/>
          <w:color w:val="auto"/>
          <w:sz w:val="24"/>
          <w:highlight w:val="none"/>
        </w:rPr>
      </w:pPr>
      <w:r>
        <w:rPr>
          <w:rFonts w:hint="eastAsia" w:ascii="宋体" w:hAnsi="宋体" w:cs="宋体"/>
          <w:b/>
          <w:color w:val="auto"/>
          <w:sz w:val="24"/>
          <w:highlight w:val="none"/>
        </w:rPr>
        <w:br w:type="page" w:clear="all"/>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附件</w:t>
      </w:r>
      <w:r>
        <w:rPr>
          <w:rFonts w:hint="eastAsia" w:ascii="宋体" w:hAnsi="宋体" w:cs="宋体"/>
          <w:b/>
          <w:color w:val="auto"/>
          <w:sz w:val="24"/>
          <w:highlight w:val="none"/>
          <w:lang w:val="en-US" w:eastAsia="zh-CN"/>
        </w:rPr>
        <w:t xml:space="preserve">5</w:t>
      </w:r>
      <w:r>
        <w:rPr>
          <w:rFonts w:hint="eastAsia" w:ascii="宋体" w:hAnsi="宋体" w:cs="宋体"/>
          <w:b/>
          <w:color w:val="auto"/>
          <w:sz w:val="24"/>
          <w:highlight w:val="none"/>
        </w:rPr>
        <w:t xml:space="preserve">：服务要求及商务条款偏离表</w:t>
      </w:r>
      <w:r/>
    </w:p>
    <w:p>
      <w:pPr>
        <w:pStyle w:val="1015"/>
        <w:rPr>
          <w:rFonts w:hint="eastAsia" w:hAnsi="宋体" w:cs="宋体"/>
          <w:color w:val="auto"/>
          <w:sz w:val="24"/>
          <w:szCs w:val="24"/>
          <w:highlight w:val="none"/>
        </w:rPr>
      </w:pPr>
      <w:r>
        <w:rPr>
          <w:rFonts w:hint="eastAsia" w:hAnsi="宋体" w:cs="宋体"/>
          <w:color w:val="auto"/>
          <w:sz w:val="24"/>
          <w:szCs w:val="24"/>
          <w:highlight w:val="none"/>
        </w:rPr>
      </w:r>
      <w:r/>
    </w:p>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服务要求偏离表</w:t>
      </w:r>
      <w:r/>
    </w:p>
    <w:p>
      <w:pPr>
        <w:spacing w:line="276"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spacing w:line="276"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项目名称：</w:t>
      </w:r>
      <w:r>
        <w:rPr>
          <w:rFonts w:hint="eastAsia" w:ascii="宋体" w:hAnsi="宋体" w:cs="宋体"/>
          <w:bCs/>
          <w:color w:val="auto"/>
          <w:szCs w:val="21"/>
          <w:highlight w:val="none"/>
          <w:lang w:eastAsia="zh-CN"/>
        </w:rPr>
        <w:t xml:space="preserve">吴江区残疾人团体综合保险项目</w:t>
      </w:r>
      <w:r>
        <w:rPr>
          <w:rFonts w:hint="eastAsia" w:ascii="宋体" w:hAnsi="宋体" w:cs="宋体"/>
          <w:bCs/>
          <w:color w:val="auto"/>
          <w:szCs w:val="21"/>
          <w:highlight w:val="none"/>
        </w:rPr>
        <w:t xml:space="preserve">     </w:t>
      </w:r>
      <w:r>
        <w:rPr>
          <w:rFonts w:hint="eastAsia" w:ascii="宋体" w:hAnsi="宋体" w:cs="宋体"/>
          <w:bCs/>
          <w:color w:val="auto"/>
          <w:szCs w:val="21"/>
          <w:highlight w:val="none"/>
          <w:lang w:val="en-US" w:eastAsia="zh-CN"/>
        </w:rPr>
        <w:t xml:space="preserve">         </w:t>
      </w:r>
      <w:r>
        <w:rPr>
          <w:rFonts w:hint="eastAsia" w:ascii="宋体" w:hAnsi="宋体" w:cs="宋体"/>
          <w:color w:val="auto"/>
          <w:szCs w:val="21"/>
          <w:highlight w:val="none"/>
          <w:lang w:val="zh-CN"/>
        </w:rPr>
        <w:t xml:space="preserve">采购编号∶</w:t>
      </w:r>
      <w:r/>
    </w:p>
    <w:tbl>
      <w:tblPr>
        <w:tblStyle w:val="972"/>
        <w:tblW w:w="92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205"/>
        <w:gridCol w:w="1652"/>
        <w:gridCol w:w="1404"/>
        <w:gridCol w:w="1900"/>
        <w:gridCol w:w="1020"/>
      </w:tblGrid>
      <w:tr>
        <w:trPr>
          <w:trHeight w:val="20"/>
        </w:trPr>
        <w:tc>
          <w:tcPr>
            <w:tcW w:w="11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220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项目内容</w:t>
            </w:r>
            <w:r/>
          </w:p>
        </w:tc>
        <w:tc>
          <w:tcPr>
            <w:tcW w:w="165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140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响应情况</w:t>
            </w:r>
            <w:r/>
          </w:p>
        </w:tc>
        <w:tc>
          <w:tcPr>
            <w:tcW w:w="1900"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选择项</w:t>
            </w:r>
            <w:r/>
          </w:p>
          <w:p>
            <w:pPr>
              <w:jc w:val="center"/>
              <w:rPr>
                <w:rFonts w:hint="eastAsia" w:ascii="宋体" w:hAnsi="宋体" w:cs="宋体"/>
                <w:color w:val="auto"/>
                <w:szCs w:val="21"/>
                <w:highlight w:val="none"/>
              </w:rPr>
            </w:pPr>
            <w:r>
              <w:rPr>
                <w:rFonts w:hint="eastAsia" w:ascii="宋体" w:hAnsi="宋体" w:cs="宋体"/>
                <w:bCs/>
                <w:color w:val="auto"/>
                <w:szCs w:val="21"/>
                <w:highlight w:val="none"/>
              </w:rPr>
              <w:t xml:space="preserve">（</w:t>
            </w:r>
            <w:r>
              <w:rPr>
                <w:rFonts w:hint="eastAsia" w:ascii="宋体" w:hAnsi="宋体" w:cs="宋体"/>
                <w:color w:val="auto"/>
                <w:highlight w:val="none"/>
              </w:rPr>
              <w:t xml:space="preserve">偏离/响应</w:t>
            </w:r>
            <w:r>
              <w:rPr>
                <w:rFonts w:hint="eastAsia" w:ascii="宋体" w:hAnsi="宋体" w:cs="宋体"/>
                <w:bCs/>
                <w:color w:val="auto"/>
                <w:szCs w:val="21"/>
                <w:highlight w:val="none"/>
              </w:rPr>
              <w:t xml:space="preserve">）</w:t>
            </w:r>
            <w:r/>
          </w:p>
        </w:tc>
        <w:tc>
          <w:tcPr>
            <w:tcW w:w="10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trHeight w:val="454"/>
        </w:trPr>
        <w:tc>
          <w:tcPr>
            <w:tcW w:w="11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220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0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90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2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trPr>
        <w:tc>
          <w:tcPr>
            <w:tcW w:w="11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220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0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90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2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trPr>
        <w:tc>
          <w:tcPr>
            <w:tcW w:w="11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220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0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90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2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trPr>
        <w:tc>
          <w:tcPr>
            <w:tcW w:w="11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220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165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140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190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10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w:t>
            </w:r>
            <w:r/>
          </w:p>
        </w:tc>
      </w:tr>
    </w:tbl>
    <w:p>
      <w:pPr>
        <w:spacing w:line="360" w:lineRule="auto"/>
        <w:rPr>
          <w:rFonts w:hint="eastAsia"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jc w:val="center"/>
        <w:spacing w:line="360" w:lineRule="auto"/>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pStyle w:val="974"/>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jc w:val="center"/>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商务条款偏离表</w:t>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项目名称：吴江区残疾人团体综合保险项目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val="zh-CN"/>
        </w:rPr>
        <w:t xml:space="preserve">采购编号∶</w:t>
      </w:r>
      <w:r/>
    </w:p>
    <w:tbl>
      <w:tblPr>
        <w:tblStyle w:val="972"/>
        <w:tblW w:w="8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1740"/>
        <w:gridCol w:w="2154"/>
        <w:gridCol w:w="2410"/>
        <w:gridCol w:w="1672"/>
      </w:tblGrid>
      <w:tr>
        <w:trPr>
          <w:jc w:val="center"/>
          <w:trHeight w:val="923" w:hRule="exact"/>
        </w:trPr>
        <w:tc>
          <w:tcPr>
            <w:tcW w:w="97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17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内容</w:t>
            </w:r>
            <w:r/>
          </w:p>
        </w:tc>
        <w:tc>
          <w:tcPr>
            <w:tcW w:w="2154"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highlight w:val="none"/>
              </w:rPr>
              <w:t xml:space="preserve">采购文件的商务条款</w:t>
            </w:r>
            <w:r/>
          </w:p>
        </w:tc>
        <w:tc>
          <w:tcPr>
            <w:tcW w:w="241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highlight w:val="none"/>
              </w:rPr>
              <w:t xml:space="preserve">响应文件的商务条款</w:t>
            </w:r>
            <w:r/>
          </w:p>
        </w:tc>
        <w:tc>
          <w:tcPr>
            <w:tcW w:w="1672"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选择项</w:t>
            </w:r>
            <w:r/>
          </w:p>
          <w:p>
            <w:pPr>
              <w:jc w:val="center"/>
              <w:rPr>
                <w:rFonts w:hint="eastAsia" w:ascii="宋体" w:hAnsi="宋体" w:cs="宋体"/>
                <w:color w:val="auto"/>
                <w:szCs w:val="21"/>
                <w:highlight w:val="none"/>
              </w:rPr>
            </w:pPr>
            <w:r>
              <w:rPr>
                <w:rFonts w:hint="eastAsia" w:ascii="宋体" w:hAnsi="宋体" w:cs="宋体"/>
                <w:bCs/>
                <w:color w:val="auto"/>
                <w:szCs w:val="21"/>
                <w:highlight w:val="none"/>
              </w:rPr>
              <w:t xml:space="preserve">（</w:t>
            </w:r>
            <w:r>
              <w:rPr>
                <w:rFonts w:hint="eastAsia" w:ascii="宋体" w:hAnsi="宋体" w:cs="宋体"/>
                <w:color w:val="auto"/>
                <w:highlight w:val="none"/>
              </w:rPr>
              <w:t xml:space="preserve">偏离/响应</w:t>
            </w:r>
            <w:r>
              <w:rPr>
                <w:rFonts w:hint="eastAsia" w:ascii="宋体" w:hAnsi="宋体" w:cs="宋体"/>
                <w:bCs/>
                <w:color w:val="auto"/>
                <w:szCs w:val="21"/>
                <w:highlight w:val="none"/>
              </w:rPr>
              <w:t xml:space="preserve">）</w:t>
            </w:r>
            <w:r/>
          </w:p>
        </w:tc>
      </w:tr>
      <w:tr>
        <w:trPr>
          <w:jc w:val="center"/>
          <w:trHeight w:val="413" w:hRule="exact"/>
        </w:trPr>
        <w:tc>
          <w:tcPr>
            <w:tcW w:w="975" w:type="dxa"/>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bCs/>
                <w:color w:val="auto"/>
                <w:szCs w:val="21"/>
                <w:highlight w:val="none"/>
              </w:rPr>
              <w:t xml:space="preserve">1</w:t>
            </w:r>
            <w:r/>
          </w:p>
        </w:tc>
        <w:tc>
          <w:tcPr>
            <w:tcW w:w="1740" w:type="dxa"/>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付款步骤</w:t>
            </w:r>
            <w:r/>
          </w:p>
        </w:tc>
        <w:tc>
          <w:tcPr>
            <w:tcW w:w="215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241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7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13" w:hRule="exact"/>
        </w:trPr>
        <w:tc>
          <w:tcPr>
            <w:tcW w:w="975" w:type="dxa"/>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bCs/>
                <w:color w:val="auto"/>
                <w:szCs w:val="21"/>
                <w:highlight w:val="none"/>
              </w:rPr>
              <w:t xml:space="preserve">2</w:t>
            </w:r>
            <w:r/>
          </w:p>
        </w:tc>
        <w:tc>
          <w:tcPr>
            <w:tcW w:w="1740" w:type="dxa"/>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服务承诺</w:t>
            </w:r>
            <w:r/>
          </w:p>
        </w:tc>
        <w:tc>
          <w:tcPr>
            <w:tcW w:w="215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241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7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13" w:hRule="exact"/>
        </w:trPr>
        <w:tc>
          <w:tcPr>
            <w:tcW w:w="975" w:type="dxa"/>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bCs/>
                <w:color w:val="auto"/>
                <w:szCs w:val="21"/>
                <w:highlight w:val="none"/>
              </w:rPr>
              <w:t xml:space="preserve">3</w:t>
            </w:r>
            <w:r/>
          </w:p>
        </w:tc>
        <w:tc>
          <w:tcPr>
            <w:tcW w:w="1740" w:type="dxa"/>
            <w:textDirection w:val="lrTb"/>
            <w:noWrap w:val="false"/>
          </w:tcPr>
          <w:p>
            <w:pP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质量保证</w:t>
            </w:r>
            <w:r/>
          </w:p>
        </w:tc>
        <w:tc>
          <w:tcPr>
            <w:tcW w:w="2154"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2410"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672"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413" w:hRule="exact"/>
        </w:trPr>
        <w:tc>
          <w:tcPr>
            <w:tcW w:w="975" w:type="dxa"/>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bCs/>
                <w:color w:val="auto"/>
                <w:szCs w:val="21"/>
                <w:highlight w:val="none"/>
              </w:rPr>
              <w:t xml:space="preserve">4</w:t>
            </w:r>
            <w:r/>
          </w:p>
        </w:tc>
        <w:tc>
          <w:tcPr>
            <w:tcW w:w="1740" w:type="dxa"/>
            <w:textDirection w:val="lrTb"/>
            <w:noWrap w:val="false"/>
          </w:tcPr>
          <w:p>
            <w:pP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其他商务要求</w:t>
            </w:r>
            <w:r/>
          </w:p>
        </w:tc>
        <w:tc>
          <w:tcPr>
            <w:tcW w:w="2154"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2410"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672"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413" w:hRule="exact"/>
        </w:trPr>
        <w:tc>
          <w:tcPr>
            <w:tcW w:w="97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40"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p>
        </w:tc>
        <w:tc>
          <w:tcPr>
            <w:tcW w:w="2154"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p>
        </w:tc>
        <w:tc>
          <w:tcPr>
            <w:tcW w:w="2410"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p>
        </w:tc>
        <w:tc>
          <w:tcPr>
            <w:tcW w:w="1672"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p>
        </w:tc>
      </w:tr>
    </w:tbl>
    <w:p>
      <w:pPr>
        <w:ind w:firstLine="630"/>
        <w:jc w:val="left"/>
        <w:spacing w:line="360" w:lineRule="auto"/>
        <w:rPr>
          <w:rFonts w:hint="eastAsia" w:ascii="宋体" w:hAnsi="宋体" w:cs="宋体"/>
          <w:color w:val="auto"/>
          <w:szCs w:val="21"/>
          <w:highlight w:val="none"/>
        </w:rPr>
      </w:pPr>
      <w:r>
        <w:rPr>
          <w:rFonts w:hint="eastAsia" w:ascii="宋体" w:hAnsi="宋体" w:cs="宋体"/>
          <w:color w:val="auto"/>
          <w:highlight w:val="none"/>
        </w:rPr>
        <w:t xml:space="preserve">注：供应商的商务条款与采购文件规定的有偏离的，应在此表中说明。</w:t>
      </w:r>
      <w:r/>
    </w:p>
    <w:p>
      <w:pPr>
        <w:spacing w:line="360" w:lineRule="auto"/>
        <w:rPr>
          <w:rFonts w:hint="eastAsia"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jc w:val="left"/>
        <w:spacing w:line="360" w:lineRule="auto"/>
        <w:rPr>
          <w:rFonts w:hint="eastAsia" w:ascii="宋体" w:hAnsi="宋体" w:cs="宋体"/>
          <w:b/>
          <w:color w:val="auto"/>
          <w:szCs w:val="21"/>
          <w:highlight w:val="none"/>
        </w:rPr>
      </w:pPr>
      <w:r>
        <w:rPr>
          <w:rFonts w:hint="eastAsia" w:ascii="宋体" w:hAnsi="宋体" w:cs="宋体"/>
          <w:b/>
          <w:color w:val="auto"/>
          <w:highlight w:val="none"/>
        </w:rPr>
        <w:br w:type="page" w:clear="all"/>
      </w:r>
      <w:r>
        <w:rPr>
          <w:rFonts w:hint="eastAsia" w:ascii="宋体" w:hAnsi="宋体" w:cs="宋体"/>
          <w:b/>
          <w:bCs/>
          <w:color w:val="auto"/>
          <w:sz w:val="24"/>
          <w:highlight w:val="none"/>
        </w:rPr>
        <w:t xml:space="preserve">附件</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w:t>
      </w:r>
      <w:r>
        <w:rPr>
          <w:rFonts w:hint="eastAsia" w:ascii="宋体" w:hAnsi="宋体" w:cs="宋体"/>
          <w:b/>
          <w:color w:val="auto"/>
          <w:sz w:val="24"/>
          <w:highlight w:val="none"/>
        </w:rPr>
        <w:t xml:space="preserve">针对本项目的人员配置表</w:t>
      </w:r>
      <w:r/>
    </w:p>
    <w:p>
      <w:pPr>
        <w:jc w:val="center"/>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针对本项目的人员配置表</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磋商项目名称：                                磋商编号：</w:t>
      </w:r>
      <w:r>
        <w:rPr>
          <w:rFonts w:hint="eastAsia" w:ascii="宋体" w:hAnsi="宋体" w:cs="宋体"/>
          <w:color w:val="auto"/>
          <w:szCs w:val="21"/>
          <w:highlight w:val="none"/>
          <w:lang w:eastAsia="zh-CN"/>
        </w:rPr>
        <w:t xml:space="preserve">JSZC-320509-SZYJ-C2026-0004</w:t>
      </w:r>
      <w:r>
        <w:rPr>
          <w:rFonts w:hint="eastAsia" w:ascii="宋体" w:hAnsi="宋体" w:cs="宋体"/>
          <w:color w:val="auto"/>
          <w:szCs w:val="21"/>
          <w:highlight w:val="none"/>
        </w:rPr>
        <w:t xml:space="preserve">号</w:t>
      </w:r>
      <w:r/>
    </w:p>
    <w:tbl>
      <w:tblPr>
        <w:tblStyle w:val="972"/>
        <w:tblW w:w="94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940"/>
        <w:gridCol w:w="720"/>
        <w:gridCol w:w="1013"/>
        <w:gridCol w:w="850"/>
        <w:gridCol w:w="1557"/>
        <w:gridCol w:w="1620"/>
        <w:gridCol w:w="1080"/>
      </w:tblGrid>
      <w:tr>
        <w:trPr>
          <w:trHeight w:val="760"/>
        </w:trPr>
        <w:tc>
          <w:tcPr>
            <w:tcW w:w="68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在本项目中负责的岗位（按照采购要求填写）</w:t>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姓名</w:t>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性别</w:t>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年龄</w:t>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学历</w:t>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职称</w:t>
            </w:r>
            <w:r/>
          </w:p>
        </w:tc>
        <w:tc>
          <w:tcPr>
            <w:tcW w:w="108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cantSplit/>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8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8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8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8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8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8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8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8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8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spacing w:line="360" w:lineRule="auto"/>
        <w:rPr>
          <w:rFonts w:hint="eastAsia"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日期：年 月  日</w:t>
      </w:r>
      <w:r/>
    </w:p>
    <w:p>
      <w:pPr>
        <w:pStyle w:val="1016"/>
        <w:ind w:firstLine="500"/>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p>
      <w:pPr>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jc w:val="left"/>
        <w:pageBreakBefore/>
        <w:spacing w:line="360" w:lineRule="auto"/>
        <w:rPr>
          <w:rFonts w:hint="eastAsia" w:ascii="宋体" w:hAnsi="宋体" w:cs="宋体"/>
          <w:b/>
          <w:color w:val="auto"/>
          <w:sz w:val="24"/>
          <w:highlight w:val="none"/>
        </w:rPr>
        <w:outlineLvl w:val="9"/>
      </w:pPr>
      <w:r>
        <w:rPr>
          <w:rFonts w:hint="eastAsia" w:ascii="宋体" w:hAnsi="宋体" w:cs="宋体"/>
          <w:b/>
          <w:bCs/>
          <w:color w:val="auto"/>
          <w:sz w:val="24"/>
          <w:highlight w:val="none"/>
        </w:rPr>
        <w:t xml:space="preserve">附件</w:t>
      </w:r>
      <w:r>
        <w:rPr>
          <w:rFonts w:hint="eastAsia" w:ascii="宋体" w:hAnsi="宋体" w:cs="宋体"/>
          <w:b/>
          <w:bCs/>
          <w:color w:val="auto"/>
          <w:sz w:val="24"/>
          <w:highlight w:val="none"/>
          <w:lang w:val="en-US" w:eastAsia="zh-CN"/>
        </w:rPr>
        <w:t xml:space="preserve">7</w:t>
      </w:r>
      <w:r>
        <w:rPr>
          <w:rFonts w:hint="eastAsia" w:ascii="宋体" w:hAnsi="宋体" w:cs="宋体"/>
          <w:b/>
          <w:bCs/>
          <w:color w:val="auto"/>
          <w:sz w:val="24"/>
          <w:highlight w:val="none"/>
        </w:rPr>
        <w:t xml:space="preserve">：</w:t>
      </w:r>
      <w:r>
        <w:rPr>
          <w:rFonts w:hint="eastAsia" w:ascii="宋体" w:hAnsi="宋体" w:cs="宋体"/>
          <w:b/>
          <w:color w:val="auto"/>
          <w:sz w:val="24"/>
          <w:highlight w:val="none"/>
        </w:rPr>
        <w:t xml:space="preserve">类似项目业绩一览表</w:t>
      </w:r>
      <w:r/>
    </w:p>
    <w:p>
      <w:pPr>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类似项目业绩一览表</w:t>
      </w:r>
      <w:r/>
    </w:p>
    <w:p>
      <w:pPr>
        <w:spacing w:line="360" w:lineRule="auto"/>
        <w:rPr>
          <w:rFonts w:hint="eastAsia" w:ascii="宋体" w:hAnsi="宋体" w:cs="宋体"/>
          <w:color w:val="auto"/>
          <w:highlight w:val="none"/>
        </w:rPr>
      </w:pPr>
      <w:r>
        <w:rPr>
          <w:rFonts w:hint="eastAsia" w:ascii="宋体" w:hAnsi="宋体" w:cs="宋体"/>
          <w:color w:val="auto"/>
          <w:spacing w:val="20"/>
          <w:highlight w:val="none"/>
        </w:rPr>
        <w:t xml:space="preserve">采购编号：        号</w:t>
      </w:r>
      <w:r/>
    </w:p>
    <w:tbl>
      <w:tblPr>
        <w:tblStyle w:val="972"/>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99"/>
        <w:gridCol w:w="1440"/>
        <w:gridCol w:w="1500"/>
        <w:gridCol w:w="1845"/>
        <w:gridCol w:w="1875"/>
        <w:gridCol w:w="1440"/>
      </w:tblGrid>
      <w:tr>
        <w:trPr>
          <w:cantSplit/>
          <w:trHeight w:val="740"/>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14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15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合</w:t>
            </w:r>
            <w:r>
              <w:rPr>
                <w:rFonts w:hint="eastAsia" w:ascii="宋体" w:hAnsi="宋体" w:cs="宋体"/>
                <w:color w:val="auto"/>
                <w:szCs w:val="21"/>
                <w:highlight w:val="none"/>
                <w:lang w:val="en-US" w:eastAsia="zh-CN"/>
              </w:rPr>
              <w:t xml:space="preserve">同签订时间</w:t>
            </w:r>
            <w:r/>
          </w:p>
        </w:tc>
        <w:tc>
          <w:tcPr>
            <w:tcBorders>
              <w:right w:val="single" w:color="auto" w:sz="4" w:space="0"/>
            </w:tcBorders>
            <w:tcW w:w="184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合同金额（万元）</w:t>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甲方联系人及电话</w:t>
            </w:r>
            <w:r/>
          </w:p>
        </w:tc>
        <w:tc>
          <w:tcPr>
            <w:tcW w:w="14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W w:w="899" w:type="dxa"/>
            <w:vAlign w:val="center"/>
            <w:textDirection w:val="tbRlV"/>
            <w:noWrap w:val="false"/>
          </w:tcPr>
          <w:p>
            <w:pPr>
              <w:ind w:left="113" w:right="113"/>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right w:val="single" w:color="auto" w:sz="4" w:space="0"/>
            </w:tcBorders>
            <w:tcW w:w="184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right w:val="single" w:color="auto" w:sz="4" w:space="0"/>
            </w:tcBorders>
            <w:tcW w:w="184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highlight w:val="none"/>
        </w:rPr>
      </w:pPr>
      <w:r>
        <w:rPr>
          <w:rFonts w:hint="eastAsia" w:ascii="宋体" w:hAnsi="宋体" w:cs="宋体"/>
          <w:color w:val="auto"/>
          <w:szCs w:val="21"/>
          <w:highlight w:val="none"/>
          <w:lang w:val="zh-CN"/>
        </w:rPr>
        <w:t xml:space="preserve">注：供应商应随此表附上相关的业绩证明（如合同）。</w:t>
      </w:r>
      <w:r/>
    </w:p>
    <w:p>
      <w:pPr>
        <w:spacing w:line="360" w:lineRule="auto"/>
        <w:rPr>
          <w:rFonts w:hint="eastAsia"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rPr>
          <w:rFonts w:hint="eastAsia" w:ascii="宋体" w:hAnsi="宋体" w:cs="宋体"/>
          <w:b/>
          <w:bCs/>
          <w:color w:val="auto"/>
          <w:highlight w:val="none"/>
        </w:rPr>
      </w:pPr>
      <w:r>
        <w:rPr>
          <w:rFonts w:hint="eastAsia" w:ascii="宋体" w:hAnsi="宋体" w:cs="宋体"/>
          <w:color w:val="auto"/>
          <w:spacing w:val="20"/>
          <w:szCs w:val="21"/>
          <w:highlight w:val="none"/>
        </w:rPr>
        <w:t xml:space="preserve">日期：</w:t>
      </w:r>
      <w:r>
        <w:rPr>
          <w:rFonts w:hint="eastAsia" w:ascii="宋体" w:hAnsi="宋体" w:cs="宋体"/>
          <w:b/>
          <w:bCs/>
          <w:color w:val="auto"/>
          <w:highlight w:val="none"/>
        </w:rPr>
        <w:br w:type="page" w:clear="all"/>
      </w:r>
      <w:r/>
    </w:p>
    <w:p>
      <w:pPr>
        <w:pStyle w:val="977"/>
        <w:ind w:firstLine="0"/>
        <w:jc w:val="both"/>
        <w:spacing w:line="360" w:lineRule="auto"/>
        <w:rPr>
          <w:rFonts w:hint="eastAsia" w:ascii="宋体" w:hAnsi="宋体" w:eastAsia="宋体" w:cs="宋体"/>
          <w:b/>
          <w:color w:val="auto"/>
          <w:sz w:val="21"/>
          <w:szCs w:val="21"/>
          <w:highlight w:val="none"/>
        </w:rPr>
        <w:outlineLvl w:val="9"/>
      </w:pPr>
      <w:r>
        <w:rPr>
          <w:rFonts w:hint="eastAsia" w:ascii="宋体" w:hAnsi="宋体" w:eastAsia="宋体" w:cs="宋体"/>
          <w:b/>
          <w:bCs/>
          <w:color w:val="auto"/>
          <w:highlight w:val="none"/>
        </w:rPr>
        <w:t xml:space="preserve">附件</w:t>
      </w:r>
      <w:r>
        <w:rPr>
          <w:rFonts w:hint="eastAsia" w:ascii="宋体" w:hAnsi="宋体" w:eastAsia="宋体" w:cs="宋体"/>
          <w:b/>
          <w:bCs/>
          <w:color w:val="auto"/>
          <w:highlight w:val="none"/>
          <w:lang w:val="en-US" w:eastAsia="zh-CN"/>
        </w:rPr>
        <w:t xml:space="preserve">8</w:t>
      </w:r>
      <w:r>
        <w:rPr>
          <w:rFonts w:hint="eastAsia" w:ascii="宋体" w:hAnsi="宋体" w:eastAsia="宋体" w:cs="宋体"/>
          <w:b/>
          <w:bCs/>
          <w:color w:val="auto"/>
          <w:highlight w:val="none"/>
        </w:rPr>
        <w:t xml:space="preserve">：</w:t>
      </w:r>
      <w:r>
        <w:rPr>
          <w:rFonts w:hint="eastAsia" w:ascii="宋体" w:hAnsi="宋体" w:eastAsia="宋体" w:cs="宋体"/>
          <w:b/>
          <w:color w:val="auto"/>
          <w:highlight w:val="none"/>
        </w:rPr>
        <w:t xml:space="preserve">服务方案</w:t>
      </w:r>
      <w:r/>
    </w:p>
    <w:p>
      <w:pPr>
        <w:pStyle w:val="977"/>
        <w:ind w:firstLine="0"/>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服务方案</w:t>
      </w:r>
      <w:r/>
    </w:p>
    <w:tbl>
      <w:tblPr>
        <w:tblStyle w:val="972"/>
        <w:tblW w:w="93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09"/>
      </w:tblGrid>
      <w:tr>
        <w:trPr>
          <w:jc w:val="center"/>
          <w:trHeight w:val="1152"/>
        </w:trPr>
        <w:tc>
          <w:tcPr>
            <w:tcW w:w="9309" w:type="dxa"/>
            <w:textDirection w:val="lrTb"/>
            <w:noWrap w:val="false"/>
          </w:tcPr>
          <w:p>
            <w:pPr>
              <w:ind w:right="24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提示：</w:t>
            </w:r>
            <w:r/>
          </w:p>
          <w:p>
            <w:pPr>
              <w:ind w:right="24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1、供应商应根据本次采购项目要求</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采取的服务管理实施方案，包括保安、秩序维护管理方案、工作人员安排、管理制度、应急措施等综合服务方案。</w:t>
            </w:r>
            <w:r/>
          </w:p>
          <w:p>
            <w:pPr>
              <w:ind w:right="24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2、磋商供应商可根据自身情况编写，本页不够可另加页附后。</w:t>
            </w:r>
            <w:r/>
          </w:p>
        </w:tc>
      </w:tr>
      <w:tr>
        <w:trPr>
          <w:jc w:val="center"/>
          <w:trHeight w:val="8594"/>
        </w:trPr>
        <w:tc>
          <w:tcPr>
            <w:tcW w:w="9309" w:type="dxa"/>
            <w:textDirection w:val="lrTb"/>
            <w:noWrap w:val="false"/>
          </w:tcPr>
          <w:p>
            <w:pPr>
              <w:ind w:right="24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r>
    </w:tbl>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60" w:lineRule="auto"/>
        <w:rPr>
          <w:rFonts w:hint="eastAsia"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jc w:val="left"/>
        <w:spacing w:line="360" w:lineRule="auto"/>
        <w:rPr>
          <w:rFonts w:hint="eastAsia" w:ascii="宋体" w:hAnsi="宋体" w:cs="宋体"/>
          <w:b/>
          <w:color w:val="auto"/>
          <w:sz w:val="24"/>
          <w:highlight w:val="none"/>
        </w:rPr>
      </w:pPr>
      <w:r>
        <w:rPr>
          <w:rFonts w:hint="eastAsia" w:ascii="宋体" w:hAnsi="宋体" w:cs="宋体"/>
          <w:b/>
          <w:bCs/>
          <w:color w:val="auto"/>
          <w:sz w:val="24"/>
          <w:highlight w:val="none"/>
        </w:rPr>
        <w:t xml:space="preserve">附件</w:t>
      </w:r>
      <w:r>
        <w:rPr>
          <w:rFonts w:hint="eastAsia" w:ascii="宋体" w:hAnsi="宋体" w:cs="宋体"/>
          <w:b/>
          <w:bCs/>
          <w:color w:val="auto"/>
          <w:sz w:val="24"/>
          <w:highlight w:val="none"/>
          <w:lang w:val="en-US" w:eastAsia="zh-CN"/>
        </w:rPr>
        <w:t xml:space="preserve">9</w:t>
      </w:r>
      <w:r>
        <w:rPr>
          <w:rFonts w:hint="eastAsia" w:ascii="宋体" w:hAnsi="宋体" w:cs="宋体"/>
          <w:b/>
          <w:bCs/>
          <w:color w:val="auto"/>
          <w:sz w:val="24"/>
          <w:highlight w:val="none"/>
        </w:rPr>
        <w:t xml:space="preserve">：</w:t>
      </w:r>
      <w:r>
        <w:rPr>
          <w:rFonts w:hint="eastAsia" w:ascii="宋体" w:hAnsi="宋体" w:cs="宋体"/>
          <w:b/>
          <w:color w:val="auto"/>
          <w:sz w:val="24"/>
          <w:highlight w:val="none"/>
        </w:rPr>
        <w:t xml:space="preserve">安全责任承诺书</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安全责任承诺书</w:t>
      </w:r>
      <w:r/>
    </w:p>
    <w:p>
      <w:pP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u w:val="single"/>
        </w:rPr>
        <w:t xml:space="preserve">致：采购单位</w:t>
      </w:r>
      <w:r/>
    </w:p>
    <w:p>
      <w:pPr>
        <w:ind w:firstLine="84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u w:val="single"/>
        </w:rPr>
        <w:t xml:space="preserve">我（公司）</w:t>
      </w:r>
      <w:r>
        <w:rPr>
          <w:rFonts w:hint="eastAsia" w:ascii="宋体" w:hAnsi="宋体" w:cs="宋体"/>
          <w:bCs/>
          <w:color w:val="auto"/>
          <w:szCs w:val="21"/>
          <w:highlight w:val="none"/>
        </w:rPr>
        <w:t xml:space="preserve">承诺，</w:t>
      </w:r>
      <w:r>
        <w:rPr>
          <w:rFonts w:hint="eastAsia" w:ascii="宋体" w:hAnsi="宋体" w:cs="宋体"/>
          <w:bCs/>
          <w:color w:val="auto"/>
          <w:highlight w:val="none"/>
        </w:rPr>
        <w:t xml:space="preserve">如我单位成交</w:t>
      </w:r>
      <w:r>
        <w:rPr>
          <w:rFonts w:hint="eastAsia" w:ascii="宋体" w:hAnsi="宋体" w:cs="宋体"/>
          <w:bCs/>
          <w:color w:val="auto"/>
          <w:szCs w:val="21"/>
          <w:highlight w:val="none"/>
        </w:rPr>
        <w:t xml:space="preserve">，我方将认真履行本次</w:t>
      </w:r>
      <w:r>
        <w:rPr>
          <w:rFonts w:hint="eastAsia" w:ascii="宋体" w:hAnsi="宋体" w:cs="宋体"/>
          <w:bCs/>
          <w:color w:val="auto"/>
          <w:highlight w:val="none"/>
        </w:rPr>
        <w:t xml:space="preserve">采购项目</w:t>
      </w:r>
      <w:r>
        <w:rPr>
          <w:rFonts w:hint="eastAsia" w:ascii="宋体" w:hAnsi="宋体" w:cs="宋体"/>
          <w:bCs/>
          <w:color w:val="auto"/>
          <w:szCs w:val="21"/>
          <w:highlight w:val="none"/>
        </w:rPr>
        <w:t xml:space="preserve">的所有承诺，我方愿意负责承担</w:t>
      </w:r>
      <w:r>
        <w:rPr>
          <w:rFonts w:hint="eastAsia" w:ascii="宋体" w:hAnsi="宋体" w:cs="宋体"/>
          <w:bCs/>
          <w:color w:val="auto"/>
          <w:highlight w:val="none"/>
        </w:rPr>
        <w:t xml:space="preserve">所聘全部人员的人身安全及设备的财产安全的全部责任</w:t>
      </w:r>
      <w:r>
        <w:rPr>
          <w:rFonts w:hint="eastAsia" w:ascii="宋体" w:hAnsi="宋体" w:cs="宋体"/>
          <w:bCs/>
          <w:color w:val="auto"/>
          <w:szCs w:val="21"/>
          <w:highlight w:val="none"/>
        </w:rPr>
        <w:t xml:space="preserve">，在项目实施过程中发生的一切安全问题，由我方全权负责。</w:t>
      </w:r>
      <w:r/>
    </w:p>
    <w:p>
      <w:pPr>
        <w:pStyle w:val="1056"/>
        <w:spacing w:line="360" w:lineRule="auto"/>
        <w:rPr>
          <w:rFonts w:hint="eastAsia" w:hAnsi="宋体" w:eastAsia="宋体" w:cs="宋体"/>
          <w:bCs/>
          <w:color w:val="auto"/>
          <w:sz w:val="21"/>
          <w:szCs w:val="21"/>
          <w:highlight w:val="none"/>
        </w:rPr>
      </w:pPr>
      <w:r>
        <w:rPr>
          <w:rFonts w:hint="eastAsia" w:hAnsi="宋体" w:eastAsia="宋体" w:cs="宋体"/>
          <w:bCs/>
          <w:color w:val="auto"/>
          <w:sz w:val="21"/>
          <w:szCs w:val="21"/>
          <w:highlight w:val="none"/>
        </w:rPr>
      </w:r>
      <w:r/>
    </w:p>
    <w:p>
      <w:pPr>
        <w:pStyle w:val="1056"/>
        <w:spacing w:line="360" w:lineRule="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spacing w:line="360" w:lineRule="auto"/>
        <w:rPr>
          <w:rFonts w:hint="eastAsia"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pStyle w:val="977"/>
        <w:ind w:firstLine="0"/>
        <w:spacing w:line="360" w:lineRule="auto"/>
        <w:rPr>
          <w:rFonts w:hint="eastAsia" w:ascii="宋体" w:hAnsi="宋体" w:eastAsia="宋体" w:cs="宋体"/>
          <w:b/>
          <w:color w:val="auto"/>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b/>
          <w:color w:val="auto"/>
          <w:highlight w:val="none"/>
        </w:rPr>
        <w:t xml:space="preserve">附件</w:t>
      </w:r>
      <w:r>
        <w:rPr>
          <w:rFonts w:hint="eastAsia" w:ascii="宋体" w:hAnsi="宋体" w:eastAsia="宋体" w:cs="宋体"/>
          <w:b/>
          <w:color w:val="auto"/>
          <w:highlight w:val="none"/>
          <w:lang w:val="en-US" w:eastAsia="zh-CN"/>
        </w:rPr>
        <w:t xml:space="preserve">10</w:t>
      </w:r>
      <w:r>
        <w:rPr>
          <w:rFonts w:hint="eastAsia" w:ascii="宋体" w:hAnsi="宋体" w:eastAsia="宋体" w:cs="宋体"/>
          <w:b/>
          <w:color w:val="auto"/>
          <w:highlight w:val="none"/>
        </w:rPr>
        <w:t xml:space="preserve">：资格证明文件</w:t>
      </w:r>
      <w:r/>
    </w:p>
    <w:p>
      <w:pPr>
        <w:pStyle w:val="977"/>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7"/>
        <w:ind w:firstLine="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1.关于资格文件的声明函</w:t>
      </w:r>
      <w:r/>
    </w:p>
    <w:p>
      <w:pPr>
        <w:pStyle w:val="977"/>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7"/>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7"/>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77"/>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关于资格文件的声明函</w:t>
      </w:r>
      <w:r/>
    </w:p>
    <w:p>
      <w:pPr>
        <w:pStyle w:val="977"/>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7"/>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采购代理机构</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77"/>
        <w:ind w:firstLine="6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本公司愿就由贵公司组织实施的编号为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项目名称</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的采购活动进行响应。本公司所提交的响应文件中所有关于响应资格的文件、证明和陈述均是真实的、准确的、有效的。本公司承诺我单位符合采购文件磋商供应商的资格要求。若与真实情况不符，本公司愿意承担由此而产生的一切后果。</w:t>
      </w:r>
      <w:r/>
    </w:p>
    <w:p>
      <w:pPr>
        <w:pStyle w:val="977"/>
        <w:spacing w:line="360" w:lineRule="auto"/>
        <w:tabs>
          <w:tab w:val="left" w:pos="32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620"/>
        <w:spacing w:line="360" w:lineRule="auto"/>
        <w:rPr>
          <w:rFonts w:hint="eastAsia"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ind w:firstLine="4617"/>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w:t>
      </w:r>
      <w:r/>
    </w:p>
    <w:p>
      <w:pPr>
        <w:ind w:firstLine="4617"/>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pStyle w:val="977"/>
        <w:ind w:left="294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7"/>
        <w:ind w:firstLine="0"/>
        <w:spacing w:line="360" w:lineRule="auto"/>
        <w:rPr>
          <w:rFonts w:hint="eastAsia" w:ascii="宋体" w:hAnsi="宋体" w:eastAsia="宋体" w:cs="宋体"/>
          <w:b/>
          <w:color w:val="auto"/>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b/>
          <w:color w:val="auto"/>
          <w:highlight w:val="none"/>
        </w:rPr>
        <w:t xml:space="preserve">2.磋商供应商情况表</w:t>
      </w:r>
      <w:r/>
    </w:p>
    <w:p>
      <w:pPr>
        <w:pStyle w:val="977"/>
        <w:ind w:firstLine="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977"/>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磋商供应商情况表</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单位名称（盖章）：</w:t>
      </w:r>
      <w:r/>
    </w:p>
    <w:tbl>
      <w:tblPr>
        <w:tblStyle w:val="972"/>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88"/>
        <w:gridCol w:w="1800"/>
        <w:gridCol w:w="1980"/>
        <w:gridCol w:w="2340"/>
      </w:tblGrid>
      <w:tr>
        <w:trPr>
          <w:cantSplit/>
          <w:jc w:val="center"/>
          <w:trHeight w:val="482"/>
        </w:trPr>
        <w:tc>
          <w:tcPr>
            <w:tcW w:w="29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法定代表人（负责人）</w:t>
            </w:r>
            <w:r/>
          </w:p>
        </w:tc>
        <w:tc>
          <w:tcPr>
            <w:tcW w:w="18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8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成立日期</w:t>
            </w:r>
            <w:r/>
          </w:p>
        </w:tc>
        <w:tc>
          <w:tcPr>
            <w:tcW w:w="23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73"/>
        </w:trPr>
        <w:tc>
          <w:tcPr>
            <w:tcW w:w="29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企业地址</w:t>
            </w:r>
            <w:r/>
          </w:p>
        </w:tc>
        <w:tc>
          <w:tcPr>
            <w:tcW w:w="18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8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注册资本</w:t>
            </w:r>
            <w:r/>
          </w:p>
        </w:tc>
        <w:tc>
          <w:tcPr>
            <w:tcW w:w="2340" w:type="dxa"/>
            <w:vAlign w:val="center"/>
            <w:textDirection w:val="lrTb"/>
            <w:noWrap w:val="false"/>
          </w:tcPr>
          <w:p>
            <w:pPr>
              <w:ind w:firstLine="126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r>
      <w:tr>
        <w:trPr>
          <w:cantSplit/>
          <w:jc w:val="center"/>
          <w:trHeight w:val="463"/>
        </w:trPr>
        <w:tc>
          <w:tcPr>
            <w:tcW w:w="29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经营范围</w:t>
            </w:r>
            <w:r/>
          </w:p>
        </w:tc>
        <w:tc>
          <w:tcPr>
            <w:gridSpan w:val="3"/>
            <w:tcW w:w="612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Pr>
        <w:tc>
          <w:tcPr>
            <w:tcW w:w="29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职工人数</w:t>
            </w:r>
            <w:r/>
          </w:p>
        </w:tc>
        <w:tc>
          <w:tcPr>
            <w:tcW w:w="18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8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其中：中高级</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以上职称的人数</w:t>
            </w:r>
            <w:r/>
          </w:p>
        </w:tc>
        <w:tc>
          <w:tcPr>
            <w:tcW w:w="23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87"/>
        </w:trPr>
        <w:tc>
          <w:tcPr>
            <w:tcW w:w="29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资产总计</w:t>
            </w:r>
            <w:r/>
          </w:p>
        </w:tc>
        <w:tc>
          <w:tcPr>
            <w:tcW w:w="18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万元</w:t>
            </w:r>
            <w:r/>
          </w:p>
        </w:tc>
        <w:tc>
          <w:tcPr>
            <w:tcW w:w="198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净资产</w:t>
            </w:r>
            <w:r/>
          </w:p>
        </w:tc>
        <w:tc>
          <w:tcPr>
            <w:tcW w:w="2340" w:type="dxa"/>
            <w:vAlign w:val="center"/>
            <w:textDirection w:val="lrTb"/>
            <w:noWrap w:val="false"/>
          </w:tcPr>
          <w:p>
            <w:pPr>
              <w:ind w:right="24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r>
      <w:tr>
        <w:trPr>
          <w:cantSplit/>
          <w:jc w:val="center"/>
        </w:trPr>
        <w:tc>
          <w:tcPr>
            <w:tcW w:w="29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股东权益</w:t>
            </w:r>
            <w:r/>
          </w:p>
        </w:tc>
        <w:tc>
          <w:tcPr>
            <w:tcW w:w="18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万元</w:t>
            </w:r>
            <w:r/>
          </w:p>
        </w:tc>
        <w:tc>
          <w:tcPr>
            <w:tcW w:w="198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销售收入</w:t>
            </w:r>
            <w:r/>
          </w:p>
        </w:tc>
        <w:tc>
          <w:tcPr>
            <w:tcW w:w="2340" w:type="dxa"/>
            <w:vAlign w:val="center"/>
            <w:textDirection w:val="lrTb"/>
            <w:noWrap w:val="false"/>
          </w:tcPr>
          <w:p>
            <w:pPr>
              <w:ind w:firstLine="210"/>
              <w:spacing w:line="360" w:lineRule="auto"/>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年  万元</w:t>
            </w:r>
            <w:r/>
          </w:p>
        </w:tc>
      </w:tr>
      <w:tr>
        <w:trPr>
          <w:cantSplit/>
          <w:jc w:val="center"/>
          <w:trHeight w:val="473"/>
        </w:trPr>
        <w:tc>
          <w:tcPr>
            <w:tcW w:w="29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实现利润</w:t>
            </w:r>
            <w:r/>
          </w:p>
        </w:tc>
        <w:tc>
          <w:tcPr>
            <w:gridSpan w:val="3"/>
            <w:tcW w:w="612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年 万元      </w:t>
            </w:r>
            <w:r/>
          </w:p>
        </w:tc>
      </w:tr>
      <w:tr>
        <w:trPr>
          <w:cantSplit/>
          <w:jc w:val="center"/>
        </w:trPr>
        <w:tc>
          <w:tcPr>
            <w:tcW w:w="29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营业面积</w:t>
            </w:r>
            <w:r/>
          </w:p>
        </w:tc>
        <w:tc>
          <w:tcPr>
            <w:tcW w:w="18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平方米</w:t>
            </w:r>
            <w:r/>
          </w:p>
        </w:tc>
        <w:tc>
          <w:tcPr>
            <w:tcW w:w="198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其中：</w:t>
            </w:r>
            <w:r/>
          </w:p>
        </w:tc>
        <w:tc>
          <w:tcPr>
            <w:tcW w:w="23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自有面积   平方米</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承租面积   平方米</w:t>
            </w:r>
            <w:r/>
          </w:p>
        </w:tc>
      </w:tr>
      <w:tr>
        <w:trPr>
          <w:cantSplit/>
          <w:jc w:val="center"/>
        </w:trPr>
        <w:tc>
          <w:tcPr>
            <w:tcW w:w="2988"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近三年来完成或正在履行的重大合同情况</w:t>
            </w:r>
            <w:r/>
          </w:p>
        </w:tc>
        <w:tc>
          <w:tcPr>
            <w:gridSpan w:val="3"/>
            <w:tcW w:w="6120"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Pr>
        <w:tc>
          <w:tcPr>
            <w:tcW w:w="2988"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最近3年内在经营过程中受到何种奖励或处分</w:t>
            </w:r>
            <w:r/>
          </w:p>
        </w:tc>
        <w:tc>
          <w:tcPr>
            <w:gridSpan w:val="3"/>
            <w:tcW w:w="6120"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（包括财政、工商、税务、物价、技监部门稽查情况和结果）</w:t>
            </w:r>
            <w:r/>
          </w:p>
        </w:tc>
      </w:tr>
      <w:tr>
        <w:trPr>
          <w:cantSplit/>
          <w:jc w:val="center"/>
        </w:trPr>
        <w:tc>
          <w:tcPr>
            <w:tcW w:w="2988"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最近3年内有无因售假、售劣或是其他原因被消费者投诉或起诉的情况及说明</w:t>
            </w:r>
            <w:r/>
          </w:p>
        </w:tc>
        <w:tc>
          <w:tcPr>
            <w:gridSpan w:val="3"/>
            <w:tcW w:w="6120"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（包括解决方式和结果）</w:t>
            </w:r>
            <w:r/>
          </w:p>
        </w:tc>
      </w:tr>
      <w:tr>
        <w:trPr>
          <w:cantSplit/>
          <w:jc w:val="center"/>
        </w:trPr>
        <w:tc>
          <w:tcPr>
            <w:tcW w:w="2988"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参加政府采购活动前三年内，在经营活动中有无重大违法记录情况及说明</w:t>
            </w:r>
            <w:r/>
          </w:p>
        </w:tc>
        <w:tc>
          <w:tcPr>
            <w:gridSpan w:val="3"/>
            <w:tcW w:w="6120"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85"/>
        </w:trPr>
        <w:tc>
          <w:tcPr>
            <w:tcW w:w="2988"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其他需要说明的情况</w:t>
            </w:r>
            <w:r/>
          </w:p>
        </w:tc>
        <w:tc>
          <w:tcPr>
            <w:gridSpan w:val="3"/>
            <w:tcW w:w="6120"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pStyle w:val="1015"/>
        <w:rPr>
          <w:rFonts w:hint="eastAsia" w:hAnsi="宋体" w:cs="宋体"/>
          <w:color w:val="auto"/>
          <w:szCs w:val="21"/>
          <w:highlight w:val="none"/>
        </w:rPr>
      </w:pPr>
      <w:r>
        <w:rPr>
          <w:rFonts w:hint="eastAsia" w:hAnsi="宋体" w:cs="宋体"/>
          <w:color w:val="auto"/>
          <w:szCs w:val="21"/>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1015"/>
        <w:rPr>
          <w:rFonts w:hint="eastAsia" w:hAnsi="宋体" w:cs="宋体"/>
          <w:color w:val="auto"/>
          <w:sz w:val="24"/>
          <w:szCs w:val="24"/>
          <w:highlight w:val="none"/>
        </w:rPr>
      </w:pPr>
      <w:r>
        <w:rPr>
          <w:rFonts w:hint="eastAsia" w:hAnsi="宋体" w:cs="宋体"/>
          <w:color w:val="auto"/>
          <w:sz w:val="24"/>
          <w:szCs w:val="24"/>
          <w:highlight w:val="none"/>
        </w:rPr>
      </w:r>
      <w:r/>
    </w:p>
    <w:p>
      <w:pPr>
        <w:pStyle w:val="1015"/>
        <w:rPr>
          <w:rFonts w:hint="eastAsia" w:hAnsi="宋体" w:cs="宋体"/>
          <w:color w:val="auto"/>
          <w:sz w:val="24"/>
          <w:szCs w:val="24"/>
          <w:highlight w:val="none"/>
        </w:rPr>
      </w:pPr>
      <w:r>
        <w:rPr>
          <w:rFonts w:hint="eastAsia" w:hAnsi="宋体" w:cs="宋体"/>
          <w:color w:val="auto"/>
          <w:sz w:val="24"/>
          <w:szCs w:val="24"/>
          <w:highlight w:val="none"/>
        </w:rPr>
      </w:r>
      <w:r/>
    </w:p>
    <w:p>
      <w:pPr>
        <w:rPr>
          <w:rFonts w:hint="eastAsia" w:ascii="宋体" w:hAnsi="宋体" w:cs="宋体"/>
          <w:b/>
          <w:color w:val="auto"/>
          <w:sz w:val="24"/>
          <w:highlight w:val="none"/>
          <w:lang w:val="zh-CN"/>
        </w:rPr>
      </w:pPr>
      <w:r>
        <w:rPr>
          <w:rFonts w:hint="eastAsia" w:ascii="宋体" w:hAnsi="宋体" w:cs="宋体"/>
          <w:b/>
          <w:color w:val="auto"/>
          <w:sz w:val="24"/>
          <w:highlight w:val="none"/>
          <w:lang w:val="zh-CN"/>
        </w:rPr>
        <w:br w:type="page" w:clear="all"/>
      </w:r>
      <w:r/>
    </w:p>
    <w:p>
      <w:pPr>
        <w:spacing w:line="360" w:lineRule="auto"/>
        <w:rPr>
          <w:rFonts w:hint="eastAsia" w:ascii="宋体" w:hAnsi="宋体" w:cs="宋体"/>
          <w:b/>
          <w:bCs/>
          <w:color w:val="auto"/>
          <w:sz w:val="24"/>
          <w:highlight w:val="none"/>
          <w:lang w:val="zh-CN"/>
        </w:rPr>
      </w:pPr>
      <w:r>
        <w:rPr>
          <w:rFonts w:hint="eastAsia" w:ascii="宋体" w:hAnsi="宋体" w:cs="宋体"/>
          <w:b/>
          <w:color w:val="auto"/>
          <w:sz w:val="24"/>
          <w:highlight w:val="none"/>
          <w:lang w:val="zh-CN"/>
        </w:rPr>
        <w:t xml:space="preserve">附件</w:t>
      </w:r>
      <w:r>
        <w:rPr>
          <w:rFonts w:hint="eastAsia" w:ascii="宋体" w:hAnsi="宋体" w:cs="宋体"/>
          <w:b/>
          <w:color w:val="auto"/>
          <w:sz w:val="24"/>
          <w:highlight w:val="none"/>
        </w:rPr>
        <w:t xml:space="preserve">1</w:t>
      </w:r>
      <w:r>
        <w:rPr>
          <w:rFonts w:hint="eastAsia" w:ascii="宋体" w:hAnsi="宋体" w:cs="宋体"/>
          <w:b/>
          <w:color w:val="auto"/>
          <w:sz w:val="24"/>
          <w:highlight w:val="none"/>
          <w:lang w:val="en-US" w:eastAsia="zh-CN"/>
        </w:rPr>
        <w:t xml:space="preserve">1</w:t>
      </w:r>
      <w:r>
        <w:rPr>
          <w:rFonts w:hint="eastAsia" w:ascii="宋体" w:hAnsi="宋体" w:cs="宋体"/>
          <w:b/>
          <w:color w:val="auto"/>
          <w:sz w:val="24"/>
          <w:highlight w:val="none"/>
        </w:rPr>
        <w:t xml:space="preserve">：</w:t>
      </w:r>
      <w:r>
        <w:rPr>
          <w:rFonts w:hint="eastAsia" w:ascii="宋体" w:hAnsi="宋体" w:cs="宋体"/>
          <w:b/>
          <w:bCs/>
          <w:color w:val="auto"/>
          <w:sz w:val="24"/>
          <w:highlight w:val="none"/>
          <w:lang w:val="zh-CN"/>
        </w:rPr>
        <w:t xml:space="preserve">投标（响应）保证承诺书（参考格式）</w:t>
      </w:r>
      <w:r/>
    </w:p>
    <w:p>
      <w:pPr>
        <w:jc w:val="left"/>
        <w:spacing w:before="100" w:beforeAutospacing="1" w:after="100" w:afterAutospacing="1"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before="100" w:beforeAutospacing="1" w:after="100" w:afterAutospacing="1"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ind w:firstLine="600"/>
        <w:jc w:val="left"/>
        <w:spacing w:before="100" w:beforeAutospacing="1" w:after="100" w:afterAutospacing="1"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的投标（响应）,并做出如下承诺：</w:t>
      </w:r>
      <w:r/>
    </w:p>
    <w:p>
      <w:pPr>
        <w:pStyle w:val="1072"/>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一、除不可抗力外，我单位如果发生以下行为，将在行为发生的10个工作日内，向贵方</w:t>
      </w:r>
      <w:r>
        <w:rPr>
          <w:rFonts w:hint="eastAsia" w:ascii="宋体" w:hAnsi="宋体" w:cs="宋体"/>
          <w:color w:val="auto"/>
          <w:sz w:val="21"/>
          <w:szCs w:val="21"/>
          <w:highlight w:val="none"/>
          <w:u w:val="single"/>
        </w:rPr>
        <w:t xml:space="preserve">（或采购人）</w:t>
      </w:r>
      <w:r>
        <w:rPr>
          <w:rFonts w:hint="eastAsia" w:ascii="宋体" w:hAnsi="宋体" w:cs="宋体"/>
          <w:color w:val="auto"/>
          <w:sz w:val="21"/>
          <w:szCs w:val="21"/>
          <w:highlight w:val="none"/>
        </w:rPr>
        <w:t xml:space="preserve">支付本采购文件公布的预算金额（或最高限价）的2%作为违约赔偿金（数量不确定的单价采购须约定具体金额）。</w:t>
      </w:r>
      <w:r/>
    </w:p>
    <w:p>
      <w:pPr>
        <w:pStyle w:val="1072"/>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1.自投标（响应）截止时间至本项目发布成交（成交）公告为止，撤销投标（响应）；</w:t>
      </w:r>
      <w:r/>
    </w:p>
    <w:p>
      <w:pPr>
        <w:pStyle w:val="1072"/>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2.成交（成交）后不依法与采购人签订合同；</w:t>
      </w:r>
      <w:r/>
    </w:p>
    <w:p>
      <w:pPr>
        <w:pStyle w:val="1072"/>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3.成交（成交）后不按本采购文件规定向采购人提交履约保证金（如有）；</w:t>
      </w:r>
      <w:r/>
    </w:p>
    <w:p>
      <w:pPr>
        <w:pStyle w:val="1072"/>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4.成交（成交）后不按本采购文件规定向贵方缴纳采购代理服务费（如有）。</w:t>
      </w:r>
      <w:r/>
    </w:p>
    <w:p>
      <w:pPr>
        <w:pStyle w:val="1072"/>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二、我单位知晓上述行为的法律后果，承认本承诺书作为贵方</w:t>
      </w:r>
      <w:r>
        <w:rPr>
          <w:rFonts w:hint="eastAsia" w:ascii="宋体" w:hAnsi="宋体" w:cs="宋体"/>
          <w:color w:val="auto"/>
          <w:sz w:val="21"/>
          <w:szCs w:val="21"/>
          <w:highlight w:val="none"/>
          <w:u w:val="single"/>
        </w:rPr>
        <w:t xml:space="preserve">（或采购人）</w:t>
      </w:r>
      <w:r>
        <w:rPr>
          <w:rFonts w:hint="eastAsia" w:ascii="宋体" w:hAnsi="宋体" w:cs="宋体"/>
          <w:color w:val="auto"/>
          <w:sz w:val="21"/>
          <w:szCs w:val="21"/>
          <w:highlight w:val="none"/>
        </w:rPr>
        <w:t xml:space="preserve">要求我单位履行违约赔偿义务的依据作用。</w:t>
      </w:r>
      <w:r/>
    </w:p>
    <w:p>
      <w:pPr>
        <w:ind w:firstLine="420"/>
        <w:jc w:val="left"/>
        <w:spacing w:before="100" w:beforeAutospacing="1" w:after="100" w:afterAutospacing="1"/>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投标（响应）人：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（盖公章）</w:t>
      </w:r>
      <w:r/>
    </w:p>
    <w:p>
      <w:pPr>
        <w:ind w:firstLine="420"/>
        <w:jc w:val="left"/>
        <w:spacing w:before="100" w:beforeAutospacing="1" w:after="100" w:afterAutospacing="1"/>
        <w:widowControl/>
        <w:rPr>
          <w:rFonts w:hint="eastAsia"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ind w:firstLine="420"/>
        <w:jc w:val="left"/>
        <w:spacing w:before="100" w:beforeAutospacing="1" w:after="100" w:afterAutospacing="1"/>
        <w:widowControl/>
        <w:rPr>
          <w:rFonts w:hint="eastAsia" w:ascii="宋体" w:hAnsi="宋体" w:cs="宋体"/>
          <w:color w:val="auto"/>
          <w:szCs w:val="21"/>
          <w:highlight w:val="none"/>
        </w:rPr>
      </w:pPr>
      <w:r>
        <w:rPr>
          <w:rFonts w:hint="eastAsia" w:ascii="宋体" w:hAnsi="宋体" w:cs="宋体"/>
          <w:color w:val="auto"/>
          <w:szCs w:val="21"/>
          <w:highlight w:val="none"/>
        </w:rPr>
        <w:t xml:space="preserve">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jc w:val="left"/>
        <w:spacing w:before="100" w:beforeAutospacing="1" w:after="100" w:afterAutospacing="1"/>
        <w:widowControl/>
        <w:rPr>
          <w:rFonts w:hint="eastAsia" w:ascii="宋体" w:hAnsi="宋体" w:cs="宋体"/>
          <w:color w:val="auto"/>
          <w:szCs w:val="21"/>
          <w:highlight w:val="none"/>
          <w:u w:val="single"/>
        </w:rPr>
      </w:pPr>
      <w:r>
        <w:rPr>
          <w:rFonts w:hint="eastAsia" w:ascii="宋体" w:hAnsi="宋体" w:cs="宋体"/>
          <w:color w:val="auto"/>
          <w:szCs w:val="21"/>
          <w:highlight w:val="none"/>
        </w:rPr>
        <w:t xml:space="preserve">传真：</w:t>
      </w:r>
      <w:r>
        <w:rPr>
          <w:rFonts w:hint="eastAsia" w:ascii="宋体" w:hAnsi="宋体" w:cs="宋体"/>
          <w:color w:val="auto"/>
          <w:szCs w:val="21"/>
          <w:highlight w:val="none"/>
          <w:u w:val="single"/>
        </w:rPr>
        <w:t xml:space="preserve">       </w:t>
      </w:r>
      <w:r/>
    </w:p>
    <w:p>
      <w:pPr>
        <w:ind w:firstLine="420"/>
        <w:jc w:val="left"/>
        <w:spacing w:before="100" w:beforeAutospacing="1" w:after="100" w:afterAutospacing="1"/>
        <w:widowControl/>
        <w:rPr>
          <w:rFonts w:hint="eastAsia" w:ascii="宋体" w:hAnsi="宋体" w:cs="宋体"/>
          <w:color w:val="auto"/>
          <w:szCs w:val="21"/>
          <w:highlight w:val="none"/>
          <w:u w:val="single"/>
        </w:rPr>
      </w:pPr>
      <w:r>
        <w:rPr>
          <w:rFonts w:hint="eastAsia" w:ascii="宋体" w:hAnsi="宋体" w:cs="宋体"/>
          <w:color w:val="auto"/>
          <w:szCs w:val="21"/>
          <w:highlight w:val="none"/>
        </w:rPr>
        <w:t xml:space="preserve">电子邮件：</w:t>
      </w:r>
      <w:r>
        <w:rPr>
          <w:rFonts w:hint="eastAsia" w:ascii="宋体" w:hAnsi="宋体" w:cs="宋体"/>
          <w:color w:val="auto"/>
          <w:szCs w:val="21"/>
          <w:highlight w:val="none"/>
          <w:u w:val="single"/>
        </w:rPr>
        <w:t xml:space="preserve">          </w:t>
      </w:r>
      <w:r/>
    </w:p>
    <w:p>
      <w:pPr>
        <w:ind w:firstLine="420"/>
        <w:jc w:val="left"/>
        <w:spacing w:before="100" w:beforeAutospacing="1" w:after="100" w:afterAutospacing="1"/>
        <w:widowControl/>
        <w:rPr>
          <w:rFonts w:hint="eastAsia" w:ascii="宋体" w:hAnsi="宋体" w:cs="宋体"/>
          <w:color w:val="auto"/>
          <w:szCs w:val="21"/>
          <w:highlight w:val="none"/>
        </w:rPr>
      </w:pP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 xml:space="preserve">           </w:t>
      </w:r>
      <w:r/>
    </w:p>
    <w:p>
      <w:pPr>
        <w:ind w:firstLine="420"/>
        <w:jc w:val="left"/>
        <w:spacing w:before="100" w:beforeAutospacing="1" w:after="100" w:afterAutospacing="1"/>
        <w:widowControl/>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法定代表人或代理人（签字或签章）：</w:t>
      </w:r>
      <w:r>
        <w:rPr>
          <w:rFonts w:hint="eastAsia" w:ascii="宋体" w:hAnsi="宋体" w:cs="宋体"/>
          <w:color w:val="auto"/>
          <w:szCs w:val="21"/>
          <w:highlight w:val="none"/>
          <w:u w:val="single"/>
        </w:rPr>
        <w:t xml:space="preserve">      </w:t>
      </w:r>
      <w:r/>
    </w:p>
    <w:p>
      <w:pPr>
        <w:ind w:firstLine="420"/>
        <w:jc w:val="left"/>
        <w:spacing w:before="100" w:beforeAutospacing="1" w:after="100" w:afterAutospacing="1"/>
        <w:widowControl/>
        <w:rPr>
          <w:rFonts w:hint="eastAsia"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p>
    <w:p>
      <w:pPr>
        <w:spacing w:before="120" w:after="120" w:line="360" w:lineRule="auto"/>
        <w:rPr>
          <w:rFonts w:hint="eastAsia" w:ascii="宋体" w:hAnsi="宋体" w:cs="宋体"/>
          <w:bCs w:val="0"/>
          <w:color w:val="auto"/>
          <w:sz w:val="24"/>
          <w:szCs w:val="24"/>
          <w:highlight w:val="none"/>
        </w:rPr>
        <w:outlineLvl w:val="9"/>
      </w:pPr>
      <w:r>
        <w:rPr>
          <w:rFonts w:hint="eastAsia" w:ascii="宋体" w:hAnsi="宋体" w:cs="宋体"/>
          <w:bCs w:val="0"/>
          <w:color w:val="auto"/>
          <w:sz w:val="24"/>
          <w:szCs w:val="24"/>
          <w:highlight w:val="none"/>
        </w:rPr>
      </w:r>
      <w:r/>
    </w:p>
    <w:p>
      <w:pPr>
        <w:rPr>
          <w:rFonts w:hint="eastAsia" w:ascii="宋体" w:hAnsi="宋体" w:cs="宋体"/>
          <w:color w:val="auto"/>
          <w:highlight w:val="none"/>
        </w:rPr>
        <w:outlineLvl w:val="9"/>
      </w:pPr>
      <w:r>
        <w:rPr>
          <w:rFonts w:hint="eastAsia" w:ascii="宋体" w:hAnsi="宋体" w:cs="宋体"/>
          <w:color w:val="auto"/>
          <w:highlight w:val="none"/>
        </w:rPr>
      </w:r>
      <w:r/>
    </w:p>
    <w:p>
      <w:pPr>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br w:type="page" w:clear="all"/>
      </w:r>
      <w:r/>
    </w:p>
    <w:p>
      <w:pPr>
        <w:spacing w:before="120" w:after="120" w:line="360" w:lineRule="auto"/>
        <w:rPr>
          <w:rFonts w:hint="eastAsia" w:ascii="宋体" w:hAnsi="宋体" w:cs="宋体"/>
          <w:bCs w:val="0"/>
          <w:color w:val="auto"/>
          <w:sz w:val="24"/>
          <w:szCs w:val="24"/>
          <w:highlight w:val="none"/>
          <w:lang w:val="zh-CN"/>
        </w:rPr>
        <w:outlineLvl w:val="9"/>
      </w:pPr>
      <w:r>
        <w:rPr>
          <w:rFonts w:hint="eastAsia" w:ascii="宋体" w:hAnsi="宋体" w:cs="宋体"/>
          <w:bCs w:val="0"/>
          <w:color w:val="auto"/>
          <w:sz w:val="24"/>
          <w:szCs w:val="24"/>
          <w:highlight w:val="none"/>
        </w:rPr>
        <w:t xml:space="preserve">附件1</w:t>
      </w:r>
      <w:r>
        <w:rPr>
          <w:rFonts w:hint="eastAsia" w:ascii="宋体" w:hAnsi="宋体" w:cs="宋体"/>
          <w:bCs w:val="0"/>
          <w:color w:val="auto"/>
          <w:sz w:val="24"/>
          <w:szCs w:val="24"/>
          <w:highlight w:val="none"/>
          <w:lang w:val="en-US" w:eastAsia="zh-CN"/>
        </w:rPr>
        <w:t xml:space="preserve">2</w:t>
      </w:r>
      <w:r>
        <w:rPr>
          <w:rFonts w:hint="eastAsia" w:ascii="宋体" w:hAnsi="宋体" w:cs="宋体"/>
          <w:bCs w:val="0"/>
          <w:color w:val="auto"/>
          <w:sz w:val="24"/>
          <w:szCs w:val="24"/>
          <w:highlight w:val="none"/>
        </w:rPr>
        <w:t xml:space="preserve">：成交</w:t>
      </w:r>
      <w:r>
        <w:rPr>
          <w:rFonts w:hint="eastAsia" w:ascii="宋体" w:hAnsi="宋体" w:cs="宋体"/>
          <w:bCs w:val="0"/>
          <w:color w:val="auto"/>
          <w:sz w:val="24"/>
          <w:szCs w:val="24"/>
          <w:highlight w:val="none"/>
          <w:lang w:val="zh-CN"/>
        </w:rPr>
        <w:t xml:space="preserve">通知书回执 （</w:t>
      </w:r>
      <w:r>
        <w:rPr>
          <w:rFonts w:hint="eastAsia" w:ascii="宋体" w:hAnsi="宋体" w:cs="宋体"/>
          <w:bCs w:val="0"/>
          <w:color w:val="auto"/>
          <w:sz w:val="24"/>
          <w:szCs w:val="24"/>
          <w:highlight w:val="none"/>
        </w:rPr>
        <w:t xml:space="preserve">成交</w:t>
      </w:r>
      <w:r>
        <w:rPr>
          <w:rFonts w:hint="eastAsia" w:ascii="宋体" w:hAnsi="宋体" w:cs="宋体"/>
          <w:bCs w:val="0"/>
          <w:color w:val="auto"/>
          <w:sz w:val="24"/>
          <w:szCs w:val="24"/>
          <w:highlight w:val="none"/>
          <w:lang w:val="zh-CN"/>
        </w:rPr>
        <w:t xml:space="preserve">后提供）</w:t>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成交通知书回执</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  苏州市宇杰工程技术服务咨询有限公司 </w:t>
      </w:r>
      <w:r>
        <w:rPr>
          <w:rFonts w:hint="eastAsia" w:ascii="宋体" w:hAnsi="宋体" w:cs="宋体"/>
          <w:color w:val="auto"/>
          <w:szCs w:val="21"/>
          <w:highlight w:val="none"/>
        </w:rPr>
        <w:t xml:space="preserve">：</w:t>
      </w:r>
      <w:r/>
    </w:p>
    <w:p>
      <w:pPr>
        <w:ind w:firstLine="480"/>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我们于</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日收到贵公司</w:t>
      </w:r>
      <w:r>
        <w:rPr>
          <w:rFonts w:hint="eastAsia" w:ascii="宋体" w:hAnsi="宋体" w:cs="宋体"/>
          <w:color w:val="auto"/>
          <w:szCs w:val="21"/>
          <w:highlight w:val="none"/>
          <w:u w:val="single"/>
        </w:rPr>
        <w:t xml:space="preserve">（项目名称和采购编号）</w:t>
      </w:r>
      <w:r>
        <w:rPr>
          <w:rFonts w:hint="eastAsia" w:ascii="宋体" w:hAnsi="宋体" w:cs="宋体"/>
          <w:color w:val="auto"/>
          <w:szCs w:val="21"/>
          <w:highlight w:val="none"/>
        </w:rPr>
        <w:t xml:space="preserve">的成交通知书，特作以下确认：</w:t>
      </w:r>
      <w:r/>
    </w:p>
    <w:p>
      <w:pPr>
        <w:ind w:firstLine="480"/>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1、我们愿意遵守采购文件和成交通知书的规定，在规定期限和地点与采购方签订合同。</w:t>
      </w:r>
      <w:r/>
    </w:p>
    <w:p>
      <w:pPr>
        <w:ind w:firstLine="510"/>
        <w:jc w:val="left"/>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2、如果我们不遵守采购文件和成交通知书上的规定，贵公司可以按采购文件的规定有进一步向我公司要求赔偿的权利。</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346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成交单位：（盖章）</w:t>
      </w:r>
      <w:r/>
    </w:p>
    <w:p>
      <w:pPr>
        <w:ind w:firstLine="346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法定代表人（投资人）或被授权人签字：</w:t>
      </w:r>
      <w:r/>
    </w:p>
    <w:p>
      <w:pPr>
        <w:ind w:firstLine="3465"/>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日期：     </w:t>
      </w:r>
      <w:r>
        <w:rPr>
          <w:rFonts w:hint="eastAsia" w:ascii="宋体" w:hAnsi="宋体" w:cs="宋体"/>
          <w:color w:val="auto"/>
          <w:szCs w:val="21"/>
          <w:highlight w:val="none"/>
        </w:rPr>
        <w:t xml:space="preserve">年    月    日</w:t>
      </w:r>
      <w:r/>
    </w:p>
    <w:p>
      <w:pPr>
        <w:ind w:right="48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Cs w:val="21"/>
          <w:highlight w:val="none"/>
        </w:rPr>
        <w:br w:type="page" w:clear="all"/>
      </w:r>
      <w:r>
        <w:rPr>
          <w:rFonts w:hint="eastAsia" w:ascii="宋体" w:hAnsi="宋体" w:cs="宋体"/>
          <w:b/>
          <w:color w:val="auto"/>
          <w:sz w:val="24"/>
          <w:highlight w:val="none"/>
        </w:rPr>
        <w:t xml:space="preserve">附件1</w:t>
      </w:r>
      <w:r>
        <w:rPr>
          <w:rFonts w:hint="eastAsia" w:ascii="宋体" w:hAnsi="宋体" w:cs="宋体"/>
          <w:b/>
          <w:color w:val="auto"/>
          <w:sz w:val="24"/>
          <w:highlight w:val="none"/>
          <w:lang w:val="en-US" w:eastAsia="zh-CN"/>
        </w:rPr>
        <w:t xml:space="preserve">3</w:t>
      </w:r>
      <w:r>
        <w:rPr>
          <w:rFonts w:hint="eastAsia" w:ascii="宋体" w:hAnsi="宋体" w:cs="宋体"/>
          <w:b/>
          <w:color w:val="auto"/>
          <w:sz w:val="24"/>
          <w:highlight w:val="none"/>
        </w:rPr>
        <w:t xml:space="preserve">：《中小微企业声明函》《残疾人福利性单位声明函》《监狱企业证明文件》。</w:t>
      </w:r>
      <w:r/>
    </w:p>
    <w:p>
      <w:pPr>
        <w:ind w:firstLine="422"/>
        <w:jc w:val="center"/>
        <w:spacing w:line="360" w:lineRule="auto"/>
        <w:rPr>
          <w:rFonts w:hint="eastAsia" w:ascii="宋体" w:hAnsi="宋体" w:cs="宋体"/>
          <w:b/>
          <w:bCs/>
          <w:color w:val="auto"/>
          <w:sz w:val="24"/>
          <w:highlight w:val="none"/>
          <w:lang w:val="zh-CN"/>
        </w:rPr>
      </w:pPr>
      <w:r/>
      <w:bookmarkStart w:id="9" w:name="_Toc480743610"/>
      <w:r/>
      <w:bookmarkStart w:id="10" w:name="_Toc394140891"/>
      <w:r/>
      <w:bookmarkStart w:id="11" w:name="_Toc480908480"/>
      <w:r/>
      <w:bookmarkStart w:id="12" w:name="_Toc415770244"/>
      <w:r/>
      <w:bookmarkStart w:id="13" w:name="_Toc393909203"/>
      <w:r/>
      <w:bookmarkStart w:id="14" w:name="_Toc394588090"/>
      <w:r/>
      <w:bookmarkStart w:id="15" w:name="_Toc481587717"/>
      <w:r/>
      <w:bookmarkStart w:id="16" w:name="_Toc480790630"/>
      <w:r/>
      <w:bookmarkEnd w:id="9"/>
      <w:r/>
      <w:bookmarkEnd w:id="10"/>
      <w:r/>
      <w:bookmarkEnd w:id="11"/>
      <w:r/>
      <w:bookmarkEnd w:id="12"/>
      <w:r/>
      <w:bookmarkEnd w:id="13"/>
      <w:r/>
      <w:bookmarkEnd w:id="14"/>
      <w:r/>
      <w:bookmarkEnd w:id="15"/>
      <w:r/>
      <w:bookmarkEnd w:id="16"/>
      <w:r/>
      <w:r/>
    </w:p>
    <w:p>
      <w:pPr>
        <w:jc w:val="center"/>
        <w:spacing w:line="360" w:lineRule="auto"/>
        <w:rPr>
          <w:rFonts w:hint="eastAsia" w:ascii="宋体" w:hAnsi="宋体" w:cs="宋体"/>
          <w:b/>
          <w:bCs/>
          <w:color w:val="auto"/>
          <w:sz w:val="22"/>
          <w:szCs w:val="22"/>
          <w:highlight w:val="none"/>
          <w:lang w:val="zh-CN" w:bidi="zh-CN"/>
        </w:rPr>
      </w:pPr>
      <w:r>
        <w:rPr>
          <w:rFonts w:hint="eastAsia" w:ascii="宋体" w:hAnsi="宋体" w:cs="宋体"/>
          <w:b/>
          <w:bCs/>
          <w:color w:val="auto"/>
          <w:sz w:val="22"/>
          <w:szCs w:val="22"/>
          <w:highlight w:val="none"/>
          <w:lang w:val="zh-CN" w:bidi="zh-CN"/>
        </w:rPr>
        <w:t xml:space="preserve">中小企业声明函（服务）</w:t>
      </w:r>
      <w:r/>
    </w:p>
    <w:p>
      <w:pPr>
        <w:ind w:firstLine="420"/>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p>
      <w:pPr>
        <w:ind w:firstLine="420"/>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本公司（联合体）郑重声明，根据《政府采购促进中小企业发展管理办法》（财库﹝2020﹞46 号）的规定，本公司（联合体）参加</w:t>
      </w:r>
      <w:r>
        <w:rPr>
          <w:rFonts w:hint="eastAsia" w:ascii="宋体" w:hAnsi="宋体" w:cs="宋体"/>
          <w:color w:val="auto"/>
          <w:szCs w:val="21"/>
          <w:highlight w:val="none"/>
          <w:u w:val="single"/>
          <w:lang w:val="zh-CN" w:bidi="zh-CN"/>
        </w:rPr>
        <w:t xml:space="preserve">（单位名称）</w:t>
      </w:r>
      <w:r>
        <w:rPr>
          <w:rFonts w:hint="eastAsia" w:ascii="宋体" w:hAnsi="宋体" w:cs="宋体"/>
          <w:color w:val="auto"/>
          <w:szCs w:val="21"/>
          <w:highlight w:val="none"/>
          <w:lang w:val="zh-CN" w:bidi="zh-CN"/>
        </w:rPr>
        <w:t xml:space="preserve">的</w:t>
      </w:r>
      <w:r>
        <w:rPr>
          <w:rFonts w:hint="eastAsia" w:ascii="宋体" w:hAnsi="宋体" w:cs="宋体"/>
          <w:color w:val="auto"/>
          <w:szCs w:val="21"/>
          <w:highlight w:val="none"/>
          <w:u w:val="single"/>
          <w:lang w:val="zh-CN" w:bidi="zh-CN"/>
        </w:rPr>
        <w:t xml:space="preserve">（项目名称）</w:t>
      </w:r>
      <w:r>
        <w:rPr>
          <w:rFonts w:hint="eastAsia" w:ascii="宋体" w:hAnsi="宋体" w:cs="宋体"/>
          <w:color w:val="auto"/>
          <w:szCs w:val="21"/>
          <w:highlight w:val="none"/>
          <w:lang w:val="zh-CN" w:bidi="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tabs>
          <w:tab w:val="left" w:pos="1243" w:leader="none"/>
        </w:tabs>
        <w:rPr>
          <w:rFonts w:hint="eastAsia" w:ascii="宋体" w:hAnsi="宋体" w:cs="宋体"/>
          <w:color w:val="auto"/>
          <w:szCs w:val="21"/>
          <w:highlight w:val="none"/>
          <w:u w:val="single"/>
          <w:lang w:val="zh-CN" w:bidi="zh-CN"/>
        </w:rPr>
      </w:pPr>
      <w:r>
        <w:rPr>
          <w:rFonts w:hint="eastAsia" w:ascii="宋体" w:hAnsi="宋体" w:cs="宋体"/>
          <w:color w:val="auto"/>
          <w:szCs w:val="21"/>
          <w:highlight w:val="none"/>
          <w:lang w:bidi="zh-CN"/>
        </w:rPr>
        <w:t xml:space="preserve">1、</w:t>
      </w:r>
      <w:r>
        <w:rPr>
          <w:rFonts w:hint="eastAsia" w:ascii="宋体" w:hAnsi="宋体" w:cs="宋体"/>
          <w:color w:val="auto"/>
          <w:szCs w:val="21"/>
          <w:highlight w:val="none"/>
          <w:u w:val="single"/>
          <w:lang w:val="zh-CN" w:bidi="zh-CN"/>
        </w:rPr>
        <w:t xml:space="preserve">（标的名称）</w:t>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u w:val="single"/>
          <w:lang w:val="zh-CN" w:bidi="zh-CN"/>
        </w:rPr>
        <w:t xml:space="preserve">（</w:t>
      </w:r>
      <w:r>
        <w:rPr>
          <w:rFonts w:hint="eastAsia" w:ascii="宋体" w:hAnsi="宋体" w:cs="宋体"/>
          <w:color w:val="auto"/>
          <w:szCs w:val="21"/>
          <w:highlight w:val="none"/>
          <w:u w:val="single"/>
          <w:lang w:val="zh-CN" w:bidi="zh-CN"/>
        </w:rPr>
        <w:t xml:space="preserve">采购文件中明确的所属行业）</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lang w:val="zh-CN" w:bidi="zh-CN"/>
        </w:rPr>
        <w:t xml:space="preserve">承建（承接）企业为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zCs w:val="21"/>
          <w:highlight w:val="none"/>
          <w:lang w:val="zh-CN" w:bidi="zh-CN"/>
        </w:rPr>
        <w:t xml:space="preserve">，从业人员</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lang w:val="zh-CN" w:bidi="zh-CN"/>
        </w:rPr>
        <w:t xml:space="preserve">人，营业收入为</w:t>
      </w:r>
      <w:r>
        <w:rPr>
          <w:rFonts w:hint="eastAsia" w:ascii="宋体" w:hAnsi="宋体" w:cs="宋体"/>
          <w:color w:val="auto"/>
          <w:szCs w:val="21"/>
          <w:highlight w:val="none"/>
          <w:lang w:val="en-US" w:bidi="zh-CN"/>
        </w:rPr>
        <w:t xml:space="preserve"> </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lang w:val="zh-CN" w:bidi="zh-CN"/>
        </w:rPr>
        <w:t xml:space="preserve">万元，资产总额为</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lang w:val="zh-CN" w:bidi="zh-CN"/>
        </w:rPr>
        <w:t xml:space="preserve">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rFonts w:hint="eastAsia" w:ascii="宋体" w:hAnsi="宋体" w:cs="宋体"/>
          <w:color w:val="auto"/>
          <w:position w:val="16"/>
          <w:sz w:val="18"/>
          <w:szCs w:val="18"/>
          <w:highlight w:val="none"/>
          <w:lang w:val="zh-CN" w:bidi="zh-CN"/>
        </w:rPr>
        <w:t xml:space="preserve">1</w:t>
      </w:r>
      <w:r>
        <w:rPr>
          <w:rFonts w:hint="eastAsia" w:ascii="宋体" w:hAnsi="宋体" w:cs="宋体"/>
          <w:color w:val="auto"/>
          <w:position w:val="16"/>
          <w:sz w:val="18"/>
          <w:szCs w:val="18"/>
          <w:highlight w:val="none"/>
          <w:lang w:val="zh-CN" w:bidi="zh-CN"/>
        </w:rPr>
        <w:fldChar w:fldCharType="end"/>
      </w:r>
      <w:r>
        <w:rPr>
          <w:rFonts w:hint="eastAsia" w:ascii="宋体" w:hAnsi="宋体" w:cs="宋体"/>
          <w:color w:val="auto"/>
          <w:szCs w:val="21"/>
          <w:highlight w:val="none"/>
          <w:lang w:val="zh-CN" w:bidi="zh-CN"/>
        </w:rPr>
        <w:t xml:space="preserve">，属于（</w:t>
      </w:r>
      <w:r>
        <w:rPr>
          <w:rFonts w:hint="eastAsia" w:ascii="宋体" w:hAnsi="宋体"/>
          <w:color w:val="auto"/>
          <w:sz w:val="24"/>
          <w:szCs w:val="24"/>
          <w:highlight w:val="none"/>
          <w:u w:val="single"/>
        </w:rPr>
        <w:t xml:space="preserve">□</w:t>
      </w:r>
      <w:r>
        <w:rPr>
          <w:rFonts w:hint="eastAsia" w:ascii="宋体" w:hAnsi="宋体" w:cs="宋体"/>
          <w:color w:val="auto"/>
          <w:szCs w:val="21"/>
          <w:highlight w:val="none"/>
          <w:u w:val="single"/>
          <w:lang w:val="zh-CN" w:bidi="zh-CN"/>
        </w:rPr>
        <w:t xml:space="preserve">中型企业、</w:t>
      </w:r>
      <w:r>
        <w:rPr>
          <w:rFonts w:hint="eastAsia" w:ascii="宋体" w:hAnsi="宋体"/>
          <w:color w:val="auto"/>
          <w:sz w:val="24"/>
          <w:szCs w:val="24"/>
          <w:highlight w:val="none"/>
          <w:u w:val="single"/>
        </w:rPr>
        <w:t xml:space="preserve">□</w:t>
      </w:r>
      <w:r>
        <w:rPr>
          <w:rFonts w:hint="eastAsia" w:ascii="宋体" w:hAnsi="宋体" w:cs="宋体"/>
          <w:color w:val="auto"/>
          <w:szCs w:val="21"/>
          <w:highlight w:val="none"/>
          <w:u w:val="single"/>
          <w:lang w:val="zh-CN" w:bidi="zh-CN"/>
        </w:rPr>
        <w:t xml:space="preserve">小型企业、</w:t>
      </w:r>
      <w:r>
        <w:rPr>
          <w:rFonts w:hint="eastAsia" w:ascii="宋体" w:hAnsi="宋体"/>
          <w:color w:val="auto"/>
          <w:sz w:val="24"/>
          <w:szCs w:val="24"/>
          <w:highlight w:val="none"/>
          <w:u w:val="single"/>
        </w:rPr>
        <w:t xml:space="preserve">□</w:t>
      </w:r>
      <w:r>
        <w:rPr>
          <w:rFonts w:hint="eastAsia" w:ascii="宋体" w:hAnsi="宋体" w:cs="宋体"/>
          <w:color w:val="auto"/>
          <w:szCs w:val="21"/>
          <w:highlight w:val="none"/>
          <w:u w:val="single"/>
          <w:lang w:val="zh-CN" w:bidi="zh-CN"/>
        </w:rPr>
        <w:t xml:space="preserve">微型企业</w:t>
      </w:r>
      <w:r>
        <w:rPr>
          <w:rFonts w:hint="eastAsia" w:ascii="宋体" w:hAnsi="宋体" w:cs="宋体"/>
          <w:color w:val="auto"/>
          <w:szCs w:val="21"/>
          <w:highlight w:val="none"/>
          <w:lang w:val="zh-CN" w:bidi="zh-CN"/>
        </w:rPr>
        <w:t xml:space="preserve">）；</w:t>
      </w:r>
      <w:r/>
    </w:p>
    <w:p>
      <w:pPr>
        <w:ind w:firstLine="420"/>
        <w:jc w:val="left"/>
        <w:spacing w:line="360" w:lineRule="auto"/>
        <w:tabs>
          <w:tab w:val="left" w:pos="1243" w:leader="none"/>
          <w:tab w:val="left" w:pos="1806" w:leader="none"/>
          <w:tab w:val="left" w:pos="5005" w:leader="none"/>
          <w:tab w:val="left" w:pos="7213" w:leader="none"/>
        </w:tabs>
        <w:rPr>
          <w:rFonts w:hint="eastAsia" w:ascii="宋体" w:hAnsi="宋体" w:cs="宋体"/>
          <w:color w:val="auto"/>
          <w:szCs w:val="21"/>
          <w:highlight w:val="none"/>
          <w:lang w:val="zh-CN" w:bidi="zh-CN"/>
        </w:rPr>
      </w:pPr>
      <w:r>
        <w:rPr>
          <w:rFonts w:hint="eastAsia" w:ascii="宋体" w:hAnsi="宋体" w:cs="宋体"/>
          <w:color w:val="auto"/>
          <w:szCs w:val="21"/>
          <w:highlight w:val="none"/>
          <w:lang w:bidi="zh-CN"/>
        </w:rPr>
        <w:t xml:space="preserve">2、</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u w:val="single"/>
          <w:lang w:val="zh-CN" w:bidi="zh-CN"/>
        </w:rPr>
        <w:t xml:space="preserve">（标的名称）</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u w:val="single"/>
          <w:lang w:val="zh-CN" w:bidi="zh-CN"/>
        </w:rPr>
        <w:t xml:space="preserve">（采</w:t>
      </w:r>
      <w:r>
        <w:rPr>
          <w:rFonts w:hint="eastAsia" w:ascii="宋体" w:hAnsi="宋体" w:cs="宋体"/>
          <w:color w:val="auto"/>
          <w:szCs w:val="21"/>
          <w:highlight w:val="none"/>
          <w:u w:val="single"/>
          <w:lang w:val="zh-CN" w:bidi="zh-CN"/>
        </w:rPr>
        <w:t xml:space="preserve">购文件中明确的所属行业</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lang w:val="zh-CN" w:bidi="zh-CN"/>
        </w:rPr>
        <w:t xml:space="preserve">；承建（承接）企业为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zCs w:val="21"/>
          <w:highlight w:val="none"/>
          <w:lang w:val="zh-CN" w:bidi="zh-CN"/>
        </w:rPr>
        <w:t xml:space="preserve">，从业人员</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lang w:val="zh-CN" w:bidi="zh-CN"/>
        </w:rPr>
        <w:t xml:space="preserve">人，营业收入为</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lang w:val="zh-CN" w:bidi="zh-CN"/>
        </w:rPr>
        <w:t xml:space="preserve">万元，资产总额为</w:t>
      </w:r>
      <w:r>
        <w:rPr>
          <w:rFonts w:hint="eastAsia" w:ascii="宋体" w:hAnsi="宋体" w:cs="宋体"/>
          <w:color w:val="auto"/>
          <w:szCs w:val="21"/>
          <w:highlight w:val="none"/>
          <w:lang w:val="en-US" w:bidi="zh-CN"/>
        </w:rPr>
        <w:t xml:space="preserve"> </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lang w:val="zh-CN" w:bidi="zh-CN"/>
        </w:rPr>
        <w:t xml:space="preserve">万元，属于</w:t>
      </w:r>
      <w:r>
        <w:rPr>
          <w:rFonts w:hint="eastAsia" w:ascii="宋体" w:hAnsi="宋体" w:cs="宋体"/>
          <w:color w:val="auto"/>
          <w:szCs w:val="21"/>
          <w:highlight w:val="none"/>
          <w:lang w:val="zh-CN" w:bidi="zh-CN"/>
        </w:rPr>
        <w:t xml:space="preserve">（</w:t>
      </w:r>
      <w:r>
        <w:rPr>
          <w:rFonts w:hint="eastAsia" w:ascii="宋体" w:hAnsi="宋体"/>
          <w:color w:val="auto"/>
          <w:sz w:val="24"/>
          <w:szCs w:val="24"/>
          <w:highlight w:val="none"/>
          <w:u w:val="single"/>
        </w:rPr>
        <w:t xml:space="preserve">□</w:t>
      </w:r>
      <w:r>
        <w:rPr>
          <w:rFonts w:hint="eastAsia" w:ascii="宋体" w:hAnsi="宋体" w:cs="宋体"/>
          <w:color w:val="auto"/>
          <w:szCs w:val="21"/>
          <w:highlight w:val="none"/>
          <w:u w:val="single"/>
          <w:lang w:val="zh-CN" w:bidi="zh-CN"/>
        </w:rPr>
        <w:t xml:space="preserve">中型企业、</w:t>
      </w:r>
      <w:r>
        <w:rPr>
          <w:rFonts w:hint="eastAsia" w:ascii="宋体" w:hAnsi="宋体"/>
          <w:color w:val="auto"/>
          <w:sz w:val="24"/>
          <w:szCs w:val="24"/>
          <w:highlight w:val="none"/>
          <w:u w:val="single"/>
        </w:rPr>
        <w:t xml:space="preserve">□</w:t>
      </w:r>
      <w:r>
        <w:rPr>
          <w:rFonts w:hint="eastAsia" w:ascii="宋体" w:hAnsi="宋体" w:cs="宋体"/>
          <w:color w:val="auto"/>
          <w:szCs w:val="21"/>
          <w:highlight w:val="none"/>
          <w:u w:val="single"/>
          <w:lang w:val="zh-CN" w:bidi="zh-CN"/>
        </w:rPr>
        <w:t xml:space="preserve">小型企业、</w:t>
      </w:r>
      <w:r>
        <w:rPr>
          <w:rFonts w:hint="eastAsia" w:ascii="宋体" w:hAnsi="宋体"/>
          <w:color w:val="auto"/>
          <w:sz w:val="24"/>
          <w:szCs w:val="24"/>
          <w:highlight w:val="none"/>
          <w:u w:val="single"/>
        </w:rPr>
        <w:t xml:space="preserve">□</w:t>
      </w:r>
      <w:r>
        <w:rPr>
          <w:rFonts w:hint="eastAsia" w:ascii="宋体" w:hAnsi="宋体" w:cs="宋体"/>
          <w:color w:val="auto"/>
          <w:szCs w:val="21"/>
          <w:highlight w:val="none"/>
          <w:u w:val="single"/>
          <w:lang w:val="zh-CN" w:bidi="zh-CN"/>
        </w:rPr>
        <w:t xml:space="preserve">微型企业</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lang w:val="zh-CN" w:bidi="zh-CN"/>
        </w:rPr>
        <w:t xml:space="preserve">；</w:t>
      </w:r>
      <w:r/>
    </w:p>
    <w:p>
      <w:pPr>
        <w:ind w:firstLine="420"/>
        <w:jc w:val="left"/>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w:t>
      </w:r>
      <w:r/>
    </w:p>
    <w:p>
      <w:pPr>
        <w:ind w:firstLine="420"/>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本企业对上述声明内容的真实性负责。如有虚假，将依法承担相应责任。</w:t>
      </w:r>
      <w:r/>
    </w:p>
    <w:p>
      <w:pPr>
        <w:ind w:left="4410" w:firstLine="420"/>
        <w:jc w:val="left"/>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p>
      <w:pPr>
        <w:ind w:left="4410" w:firstLine="420"/>
        <w:jc w:val="left"/>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企业名称（盖章）：</w:t>
      </w:r>
      <w:r/>
    </w:p>
    <w:p>
      <w:pPr>
        <w:ind w:left="4410" w:firstLine="420"/>
        <w:jc w:val="left"/>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日期：</w:t>
      </w:r>
      <w:r/>
    </w:p>
    <w:p>
      <w:pPr>
        <w:jc w:val="left"/>
        <w:spacing w:line="360" w:lineRule="auto"/>
        <w:rPr>
          <w:rFonts w:hint="eastAsia" w:ascii="宋体" w:hAnsi="宋体" w:cs="宋体"/>
          <w:color w:val="auto"/>
          <w:sz w:val="22"/>
          <w:szCs w:val="22"/>
          <w:highlight w:val="none"/>
          <w:lang w:val="zh-CN" w:bidi="zh-CN"/>
        </w:rPr>
      </w:pPr>
      <w:r>
        <w:rPr>
          <w:rFonts w:hint="eastAsia" w:ascii="宋体" w:hAnsi="宋体" w:cs="宋体"/>
          <w:color w:val="auto"/>
          <w:sz w:val="22"/>
          <w:szCs w:val="22"/>
          <w:highlight w:val="none"/>
          <w:lang w:val="zh-CN" w:bidi="zh-CN"/>
        </w:rPr>
        <w:t xml:space="preserve">备注：</w:t>
      </w:r>
      <w:r/>
    </w:p>
    <w:p>
      <w:pPr>
        <w:ind w:firstLine="21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zh-CN" w:bidi="zh-CN"/>
        </w:rPr>
      </w:pPr>
      <w:r>
        <w:rPr>
          <w:rFonts w:hint="eastAsia" w:ascii="宋体" w:hAnsi="宋体" w:eastAsia="宋体" w:cs="宋体"/>
          <w:b w:val="0"/>
          <w:bCs w:val="0"/>
          <w:color w:val="auto"/>
          <w:sz w:val="21"/>
          <w:szCs w:val="21"/>
          <w:highlight w:val="none"/>
          <w:lang w:bidi="zh-CN"/>
        </w:rPr>
        <w:t xml:space="preserve">1、</w:t>
      </w:r>
      <w:r>
        <w:rPr>
          <w:rFonts w:hint="eastAsia" w:ascii="宋体" w:hAnsi="宋体" w:eastAsia="宋体" w:cs="宋体"/>
          <w:b w:val="0"/>
          <w:bCs w:val="0"/>
          <w:color w:val="auto"/>
          <w:sz w:val="21"/>
          <w:szCs w:val="21"/>
          <w:highlight w:val="none"/>
          <w:lang w:val="zh-CN" w:bidi="zh-CN"/>
        </w:rPr>
        <w:t xml:space="preserve">从业人员、营业收入、资产总额填报上一年度数据，无上一年度数据的新成立企业可不填报。</w:t>
      </w:r>
      <w:r/>
    </w:p>
    <w:p>
      <w:pPr>
        <w:ind w:firstLine="21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bidi="zh-CN"/>
        </w:rPr>
        <w:t xml:space="preserve">2、</w:t>
      </w:r>
      <w:r>
        <w:rPr>
          <w:rFonts w:hint="eastAsia" w:ascii="宋体" w:hAnsi="宋体" w:eastAsia="宋体" w:cs="宋体"/>
          <w:b w:val="0"/>
          <w:bCs w:val="0"/>
          <w:color w:val="auto"/>
          <w:sz w:val="21"/>
          <w:szCs w:val="21"/>
          <w:highlight w:val="none"/>
        </w:rPr>
        <w:t xml:space="preserve">中小企业划分标准详见“工信部联企业〔2011〕300号通知” 中的《中小企业划型标准规定》。</w:t>
      </w:r>
      <w:r/>
    </w:p>
    <w:p>
      <w:pPr>
        <w:ind w:firstLine="21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上述“中小企业声明函”格式原则上不得改动，因擅自改动引起的评审风险由</w:t>
      </w:r>
      <w:r>
        <w:rPr>
          <w:rFonts w:hint="eastAsia" w:ascii="宋体" w:hAnsi="宋体" w:cs="宋体"/>
          <w:b w:val="0"/>
          <w:bCs w:val="0"/>
          <w:color w:val="auto"/>
          <w:sz w:val="21"/>
          <w:szCs w:val="21"/>
          <w:highlight w:val="none"/>
          <w:lang w:eastAsia="zh-CN"/>
        </w:rPr>
        <w:t xml:space="preserve">供应商</w:t>
      </w:r>
      <w:r>
        <w:rPr>
          <w:rFonts w:hint="eastAsia" w:ascii="宋体" w:hAnsi="宋体" w:eastAsia="宋体" w:cs="宋体"/>
          <w:b w:val="0"/>
          <w:bCs w:val="0"/>
          <w:color w:val="auto"/>
          <w:sz w:val="21"/>
          <w:szCs w:val="21"/>
          <w:highlight w:val="none"/>
        </w:rPr>
        <w:t xml:space="preserve">自行承担。</w:t>
      </w:r>
      <w:r/>
    </w:p>
    <w:p>
      <w:pPr>
        <w:ind w:firstLine="21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bookmarkStart w:id="17" w:name="_Hlk100143292"/>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如未对上述声明函内（中型企业、小型企业、微型企业）进行勾选或明确，引起的评审风险由</w:t>
      </w:r>
      <w:r>
        <w:rPr>
          <w:rFonts w:hint="eastAsia" w:ascii="宋体" w:hAnsi="宋体" w:cs="宋体"/>
          <w:b w:val="0"/>
          <w:bCs w:val="0"/>
          <w:color w:val="auto"/>
          <w:sz w:val="21"/>
          <w:szCs w:val="21"/>
          <w:highlight w:val="none"/>
          <w:lang w:eastAsia="zh-CN"/>
        </w:rPr>
        <w:t xml:space="preserve">供应商</w:t>
      </w:r>
      <w:r>
        <w:rPr>
          <w:rFonts w:hint="eastAsia" w:ascii="宋体" w:hAnsi="宋体" w:eastAsia="宋体" w:cs="宋体"/>
          <w:b w:val="0"/>
          <w:bCs w:val="0"/>
          <w:color w:val="auto"/>
          <w:sz w:val="21"/>
          <w:szCs w:val="21"/>
          <w:highlight w:val="none"/>
        </w:rPr>
        <w:t xml:space="preserve">自行承担。</w:t>
      </w:r>
      <w:bookmarkEnd w:id="17"/>
      <w:r/>
      <w:r/>
    </w:p>
    <w:p>
      <w:pPr>
        <w:ind w:firstLine="452"/>
        <w:jc w:val="left"/>
        <w:keepLines w:val="0"/>
        <w:keepNext w:val="0"/>
        <w:pageBreakBefore w:val="0"/>
        <w:spacing w:line="360" w:lineRule="auto"/>
        <w:widowControl w:val="off"/>
        <w:rPr>
          <w:rFonts w:hint="eastAsia" w:ascii="宋体" w:hAnsi="宋体" w:eastAsia="宋体" w:cs="宋体"/>
          <w:b w:val="0"/>
          <w:bCs w:val="0"/>
          <w:color w:val="auto"/>
          <w:spacing w:val="8"/>
          <w:sz w:val="21"/>
          <w:szCs w:val="21"/>
          <w:highlight w:val="none"/>
        </w:rPr>
      </w:pPr>
      <w:r>
        <w:rPr>
          <w:rFonts w:hint="eastAsia" w:ascii="宋体" w:hAnsi="宋体" w:eastAsia="宋体" w:cs="宋体"/>
          <w:b w:val="0"/>
          <w:bCs w:val="0"/>
          <w:color w:val="auto"/>
          <w:spacing w:val="8"/>
          <w:sz w:val="21"/>
          <w:szCs w:val="21"/>
          <w:highlight w:val="none"/>
          <w:lang w:val="en-US" w:eastAsia="zh-CN"/>
        </w:rPr>
        <w:t xml:space="preserve">5</w:t>
      </w:r>
      <w:r>
        <w:rPr>
          <w:rFonts w:hint="eastAsia" w:ascii="宋体" w:hAnsi="宋体" w:eastAsia="宋体" w:cs="宋体"/>
          <w:b w:val="0"/>
          <w:bCs w:val="0"/>
          <w:color w:val="auto"/>
          <w:spacing w:val="8"/>
          <w:sz w:val="21"/>
          <w:szCs w:val="21"/>
          <w:highlight w:val="none"/>
        </w:rPr>
        <w:t xml:space="preserve">、供应商按照《政府采购促进中小企业发展管理办法》办法规定提供声明函内容不实的，属于提供虚假材料谋取成交、成交，依照《中华人民共和国政府采购法》等国家有关规定追究相应责任。</w:t>
      </w:r>
      <w:r/>
    </w:p>
    <w:p>
      <w:pPr>
        <w:jc w:val="center"/>
        <w:spacing w:line="360" w:lineRule="auto"/>
        <w:rPr>
          <w:rFonts w:hint="eastAsia" w:ascii="宋体" w:hAnsi="宋体" w:cs="宋体"/>
          <w:b/>
          <w:color w:val="auto"/>
          <w:szCs w:val="21"/>
          <w:highlight w:val="none"/>
        </w:rPr>
      </w:pPr>
      <w:r/>
      <w:bookmarkStart w:id="18" w:name="OLE_LINK13"/>
      <w:r/>
      <w:bookmarkStart w:id="19" w:name="OLE_LINK14"/>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t xml:space="preserve">附：中小企业划型标准规定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（一）农、林、牧、渔业。</w:t>
      </w:r>
      <w:r>
        <w:rPr>
          <w:rFonts w:hint="eastAsia" w:ascii="宋体" w:hAnsi="宋体" w:cs="宋体"/>
          <w:color w:val="auto"/>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（二）工业。</w:t>
      </w:r>
      <w:r>
        <w:rPr>
          <w:rFonts w:hint="eastAsia" w:ascii="宋体" w:hAnsi="宋体" w:cs="宋体"/>
          <w:color w:val="auto"/>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（三）建筑业。</w:t>
      </w:r>
      <w:r>
        <w:rPr>
          <w:rFonts w:hint="eastAsia" w:ascii="宋体" w:hAnsi="宋体" w:cs="宋体"/>
          <w:color w:val="auto"/>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（四）批发业。</w:t>
      </w:r>
      <w:r>
        <w:rPr>
          <w:rFonts w:hint="eastAsia" w:ascii="宋体" w:hAnsi="宋体" w:cs="宋体"/>
          <w:color w:val="auto"/>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（五）零售业。</w:t>
      </w:r>
      <w:r>
        <w:rPr>
          <w:rFonts w:hint="eastAsia" w:ascii="宋体" w:hAnsi="宋体" w:cs="宋体"/>
          <w:color w:val="auto"/>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（六）交通运输业。</w:t>
      </w:r>
      <w:r>
        <w:rPr>
          <w:rFonts w:hint="eastAsia" w:ascii="宋体" w:hAnsi="宋体" w:cs="宋体"/>
          <w:color w:val="auto"/>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（七）仓储业。</w:t>
      </w:r>
      <w:r>
        <w:rPr>
          <w:rFonts w:hint="eastAsia" w:ascii="宋体" w:hAnsi="宋体" w:cs="宋体"/>
          <w:color w:val="auto"/>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（八）邮政业。</w:t>
      </w:r>
      <w:r>
        <w:rPr>
          <w:rFonts w:hint="eastAsia" w:ascii="宋体" w:hAnsi="宋体" w:cs="宋体"/>
          <w:color w:val="auto"/>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（九）住宿业。</w:t>
      </w:r>
      <w:r>
        <w:rPr>
          <w:rFonts w:hint="eastAsia" w:ascii="宋体" w:hAnsi="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（十）餐饮业。</w:t>
      </w:r>
      <w:r>
        <w:rPr>
          <w:rFonts w:hint="eastAsia" w:ascii="宋体" w:hAnsi="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（十一）信息传输业。</w:t>
      </w:r>
      <w:r>
        <w:rPr>
          <w:rFonts w:hint="eastAsia" w:ascii="宋体" w:hAnsi="宋体" w:cs="宋体"/>
          <w:color w:val="auto"/>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（十二）软件和信息技术服务业。</w:t>
      </w:r>
      <w:r>
        <w:rPr>
          <w:rFonts w:hint="eastAsia" w:ascii="宋体" w:hAnsi="宋体" w:cs="宋体"/>
          <w:color w:val="auto"/>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（十三）房地产开发经营。</w:t>
      </w:r>
      <w:r>
        <w:rPr>
          <w:rFonts w:hint="eastAsia" w:ascii="宋体" w:hAnsi="宋体" w:cs="宋体"/>
          <w:color w:val="auto"/>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（十四）物业管理。</w:t>
      </w:r>
      <w:r>
        <w:rPr>
          <w:rFonts w:hint="eastAsia" w:ascii="宋体" w:hAnsi="宋体" w:cs="宋体"/>
          <w:color w:val="auto"/>
          <w:szCs w:val="21"/>
          <w:highlight w:val="none"/>
        </w:rPr>
        <w:t xml:space="preserve">从业人员1000人以下或营业收入5000万元以下的为中小微型企业。其中，从业人员</w:t>
      </w:r>
      <w:r/>
    </w:p>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（十五）</w:t>
      </w:r>
      <w:r>
        <w:rPr>
          <w:rFonts w:hint="eastAsia" w:ascii="宋体" w:hAnsi="宋体" w:cs="宋体"/>
          <w:b/>
          <w:color w:val="auto"/>
          <w:szCs w:val="21"/>
          <w:highlight w:val="none"/>
          <w:lang w:eastAsia="zh-CN"/>
        </w:rPr>
        <w:t xml:space="preserve">其他未列明行业</w:t>
      </w: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（十六）其他未列明行业。</w:t>
      </w:r>
      <w:r>
        <w:rPr>
          <w:rFonts w:hint="eastAsia" w:ascii="宋体" w:hAnsi="宋体" w:cs="宋体"/>
          <w:color w:val="auto"/>
          <w:szCs w:val="21"/>
          <w:highlight w:val="none"/>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残疾人福利性单位声明函</w:t>
      </w:r>
      <w:r/>
    </w:p>
    <w:p>
      <w:pPr>
        <w:spacing w:line="360" w:lineRule="auto"/>
        <w:rPr>
          <w:rFonts w:hint="eastAsia" w:ascii="宋体" w:hAnsi="宋体" w:cs="宋体"/>
          <w:color w:val="auto"/>
          <w:highlight w:val="none"/>
        </w:rPr>
      </w:pPr>
      <w:r>
        <w:rPr>
          <w:rFonts w:hint="eastAsia" w:ascii="宋体" w:hAnsi="宋体" w:cs="宋体"/>
          <w:color w:val="auto"/>
          <w:highlight w:val="none"/>
        </w:rPr>
      </w:r>
      <w:bookmarkEnd w:id="18"/>
      <w:r/>
      <w:bookmarkEnd w:id="19"/>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504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企业名称：（盖章）</w:t>
      </w:r>
      <w:r/>
    </w:p>
    <w:p>
      <w:pPr>
        <w:ind w:firstLine="504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jc w:val="left"/>
        <w:spacing w:line="440" w:lineRule="exact"/>
        <w:tabs>
          <w:tab w:val="left" w:pos="25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备注：符合《关于促进</w:t>
      </w:r>
      <w:r>
        <w:rPr>
          <w:rFonts w:hint="eastAsia" w:ascii="宋体" w:hAnsi="宋体" w:cs="宋体"/>
          <w:bCs/>
          <w:color w:val="auto"/>
          <w:szCs w:val="21"/>
          <w:highlight w:val="none"/>
        </w:rPr>
        <w:t xml:space="preserve">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中华人民共和国政府采购法》第七十七条第一款的规定追究法律责任。成交、成交供应商为残疾人福利性单位的，采购人或者其委托的采购代理机构应当随成交、成交结果同时公告其《残疾人福利性单位声明函》，接受社会监督。</w:t>
      </w:r>
      <w:r/>
    </w:p>
    <w:p>
      <w:pPr>
        <w:rPr>
          <w:rFonts w:hint="eastAsia" w:ascii="宋体" w:hAnsi="宋体" w:cs="宋体"/>
          <w:b/>
          <w:color w:val="auto"/>
          <w:sz w:val="24"/>
          <w:highlight w:val="none"/>
        </w:rPr>
      </w:pPr>
      <w:r>
        <w:rPr>
          <w:rFonts w:hint="eastAsia" w:ascii="宋体" w:hAnsi="宋体" w:cs="宋体"/>
          <w:b/>
          <w:color w:val="auto"/>
          <w:sz w:val="24"/>
          <w:highlight w:val="none"/>
        </w:rPr>
        <w:br w:type="page" w:clear="all"/>
      </w:r>
      <w:r/>
    </w:p>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监狱企业证明文件</w:t>
      </w:r>
      <w:r/>
    </w:p>
    <w:p>
      <w:pPr>
        <w:ind w:firstLine="480"/>
        <w:jc w:val="left"/>
        <w:spacing w:before="75" w:beforeAutospacing="1" w:after="75" w:afterAutospacing="1" w:line="435" w:lineRule="atLeast"/>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jc w:val="left"/>
        <w:spacing w:before="75" w:beforeAutospacing="1" w:after="75" w:afterAutospacing="1" w:line="435" w:lineRule="atLeast"/>
        <w:widowControl/>
        <w:rPr>
          <w:rFonts w:hint="eastAsia" w:ascii="宋体" w:hAnsi="宋体" w:cs="宋体"/>
          <w:color w:val="auto"/>
          <w:szCs w:val="21"/>
          <w:highlight w:val="none"/>
        </w:rPr>
      </w:pPr>
      <w:r>
        <w:rPr>
          <w:rFonts w:hint="eastAsia" w:ascii="宋体" w:hAnsi="宋体" w:cs="宋体"/>
          <w:color w:val="auto"/>
          <w:szCs w:val="21"/>
          <w:highlight w:val="none"/>
        </w:rPr>
        <w:t xml:space="preserve">本企业（单位）郑重声明下列事项（按照实际情况勾选或填空）：</w:t>
      </w:r>
      <w:r/>
    </w:p>
    <w:p>
      <w:pPr>
        <w:ind w:firstLine="480"/>
        <w:jc w:val="left"/>
        <w:spacing w:before="75" w:beforeAutospacing="1" w:after="75" w:afterAutospacing="1" w:line="435" w:lineRule="atLeast"/>
        <w:widowControl/>
        <w:rPr>
          <w:rFonts w:hint="eastAsia" w:ascii="宋体" w:hAnsi="宋体" w:cs="宋体"/>
          <w:color w:val="auto"/>
          <w:szCs w:val="21"/>
          <w:highlight w:val="none"/>
        </w:rPr>
      </w:pPr>
      <w:r>
        <w:rPr>
          <w:rFonts w:hint="eastAsia" w:ascii="宋体" w:hAnsi="宋体" w:cs="宋体"/>
          <w:color w:val="auto"/>
          <w:szCs w:val="21"/>
          <w:highlight w:val="none"/>
        </w:rPr>
        <w:t xml:space="preserve">本企业（单位）为直接供应商提供本企业（单位）的服务。</w:t>
      </w:r>
      <w:r/>
    </w:p>
    <w:p>
      <w:pPr>
        <w:ind w:firstLine="480"/>
        <w:jc w:val="left"/>
        <w:spacing w:before="75" w:beforeAutospacing="1" w:after="75" w:afterAutospacing="1" w:line="435" w:lineRule="atLeast"/>
        <w:widowControl/>
        <w:rPr>
          <w:rFonts w:hint="eastAsia" w:ascii="宋体" w:hAnsi="宋体" w:cs="宋体"/>
          <w:color w:val="auto"/>
          <w:szCs w:val="21"/>
          <w:highlight w:val="none"/>
        </w:rPr>
      </w:pPr>
      <w:r>
        <w:rPr>
          <w:rFonts w:hint="eastAsia" w:ascii="宋体" w:hAnsi="宋体" w:cs="宋体"/>
          <w:color w:val="auto"/>
          <w:szCs w:val="21"/>
          <w:highlight w:val="none"/>
        </w:rPr>
        <w:t xml:space="preserve">（1）本企业（单位）（请填写：是、不是）监狱企业。后附省级以上监狱管理局、戒毒管理局（含新疆生产建设兵团）出具的属于监狱企业的证明文件。</w:t>
      </w:r>
      <w:r/>
    </w:p>
    <w:p>
      <w:pPr>
        <w:ind w:firstLine="480"/>
        <w:jc w:val="left"/>
        <w:spacing w:before="75" w:beforeAutospacing="1" w:after="75" w:afterAutospacing="1" w:line="435" w:lineRule="atLeast"/>
        <w:widowControl/>
        <w:rPr>
          <w:rFonts w:hint="eastAsia" w:ascii="宋体" w:hAnsi="宋体" w:cs="宋体"/>
          <w:color w:val="auto"/>
          <w:szCs w:val="21"/>
          <w:highlight w:val="none"/>
        </w:rPr>
      </w:pPr>
      <w:r>
        <w:rPr>
          <w:rFonts w:hint="eastAsia" w:ascii="宋体" w:hAnsi="宋体" w:cs="宋体"/>
          <w:color w:val="auto"/>
          <w:szCs w:val="21"/>
          <w:highlight w:val="none"/>
        </w:rPr>
        <w:t xml:space="preserve">（2）本企业（单位）（请填写：是、不是）为联合体一方，提供本企业（单位）的服务。本企业（单位）提供协议合同金额占到共同投标协议合同总金额的比例为。</w:t>
      </w:r>
      <w:r/>
    </w:p>
    <w:p>
      <w:pPr>
        <w:ind w:firstLine="480"/>
        <w:jc w:val="left"/>
        <w:spacing w:before="75" w:beforeAutospacing="1" w:after="75" w:afterAutospacing="1" w:line="435" w:lineRule="atLeast"/>
        <w:widowControl/>
        <w:rPr>
          <w:rFonts w:hint="eastAsia" w:ascii="宋体" w:hAnsi="宋体" w:cs="宋体"/>
          <w:color w:val="auto"/>
          <w:szCs w:val="21"/>
          <w:highlight w:val="none"/>
        </w:rPr>
      </w:pPr>
      <w:r>
        <w:rPr>
          <w:rFonts w:hint="eastAsia" w:ascii="宋体" w:hAnsi="宋体" w:cs="宋体"/>
          <w:color w:val="auto"/>
          <w:szCs w:val="21"/>
          <w:highlight w:val="none"/>
        </w:rPr>
        <w:t xml:space="preserve">　　本企业（单位）对上述声明的真实性负责。如有虚假，将依法承担相应责任。</w:t>
      </w:r>
      <w:r/>
    </w:p>
    <w:p>
      <w:pPr>
        <w:ind w:firstLine="480"/>
        <w:jc w:val="left"/>
        <w:spacing w:before="75" w:beforeAutospacing="1" w:after="75" w:afterAutospacing="1" w:line="435" w:lineRule="atLeast"/>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right="1560" w:firstLine="444"/>
        <w:jc w:val="center"/>
        <w:spacing w:line="360" w:lineRule="auto"/>
        <w:tabs>
          <w:tab w:val="left" w:pos="4860" w:leader="none"/>
        </w:tabs>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                                  企业名称（盖章）：</w:t>
      </w:r>
      <w:r/>
    </w:p>
    <w:p>
      <w:pPr>
        <w:ind w:right="1560" w:firstLine="444"/>
        <w:jc w:val="center"/>
        <w:spacing w:line="360" w:lineRule="auto"/>
        <w:tabs>
          <w:tab w:val="left" w:pos="4860" w:leader="none"/>
        </w:tabs>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15"/>
        <w:rPr>
          <w:rFonts w:hint="eastAsia" w:hAnsi="宋体" w:cs="宋体"/>
          <w:color w:val="auto"/>
          <w:szCs w:val="21"/>
          <w:highlight w:val="none"/>
        </w:rPr>
      </w:pPr>
      <w:r>
        <w:rPr>
          <w:rFonts w:hint="eastAsia" w:hAnsi="宋体" w:cs="宋体"/>
          <w:color w:val="auto"/>
          <w:szCs w:val="21"/>
          <w:highlight w:val="none"/>
        </w:rPr>
      </w:r>
      <w:r/>
    </w:p>
    <w:p>
      <w:pPr>
        <w:pStyle w:val="1015"/>
        <w:rPr>
          <w:rFonts w:hint="eastAsia" w:hAnsi="宋体" w:cs="宋体"/>
          <w:color w:val="auto"/>
          <w:szCs w:val="21"/>
          <w:highlight w:val="none"/>
        </w:rPr>
      </w:pPr>
      <w:r>
        <w:rPr>
          <w:rFonts w:hint="eastAsia" w:hAnsi="宋体" w:cs="宋体"/>
          <w:color w:val="auto"/>
          <w:szCs w:val="21"/>
          <w:highlight w:val="none"/>
        </w:rPr>
      </w:r>
      <w:r/>
    </w:p>
    <w:p>
      <w:pPr>
        <w:pStyle w:val="1015"/>
        <w:rPr>
          <w:rFonts w:hint="eastAsia" w:hAnsi="宋体" w:cs="宋体"/>
          <w:color w:val="auto"/>
          <w:szCs w:val="21"/>
          <w:highlight w:val="none"/>
        </w:rPr>
      </w:pPr>
      <w:r>
        <w:rPr>
          <w:rFonts w:hint="eastAsia" w:hAnsi="宋体" w:cs="宋体"/>
          <w:color w:val="auto"/>
          <w:szCs w:val="21"/>
          <w:highlight w:val="none"/>
        </w:rPr>
      </w:r>
      <w:r/>
    </w:p>
    <w:p>
      <w:pPr>
        <w:rPr>
          <w:rFonts w:hint="eastAsia" w:hAnsi="宋体" w:cs="宋体"/>
          <w:color w:val="auto"/>
          <w:szCs w:val="21"/>
          <w:highlight w:val="none"/>
        </w:rPr>
      </w:pPr>
      <w:r>
        <w:rPr>
          <w:rFonts w:hint="eastAsia" w:hAnsi="宋体" w:cs="宋体"/>
          <w:color w:val="auto"/>
          <w:szCs w:val="21"/>
          <w:highlight w:val="none"/>
        </w:rPr>
        <w:br w:type="page" w:clear="all"/>
      </w:r>
      <w:r/>
    </w:p>
    <w:p>
      <w:pPr>
        <w:spacing w:line="360" w:lineRule="auto"/>
        <w:rPr>
          <w:rFonts w:hint="eastAsia" w:ascii="宋体" w:hAnsi="宋体" w:cs="宋体"/>
          <w:b/>
          <w:color w:val="auto"/>
          <w:szCs w:val="21"/>
          <w:highlight w:val="none"/>
        </w:rPr>
      </w:pPr>
      <w:r>
        <w:rPr>
          <w:rFonts w:hint="eastAsia" w:ascii="宋体" w:hAnsi="宋体" w:cs="宋体"/>
          <w:b/>
          <w:bCs/>
          <w:color w:val="auto"/>
          <w:szCs w:val="21"/>
          <w:highlight w:val="none"/>
          <w:lang w:val="zh-CN"/>
        </w:rPr>
        <w:t xml:space="preserve">附件</w:t>
      </w: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lang w:val="zh-CN"/>
        </w:rPr>
        <w:t xml:space="preserve">：</w:t>
      </w:r>
      <w:r>
        <w:rPr>
          <w:rFonts w:hint="eastAsia" w:ascii="宋体" w:hAnsi="宋体" w:cs="宋体"/>
          <w:b/>
          <w:color w:val="auto"/>
          <w:szCs w:val="21"/>
          <w:highlight w:val="none"/>
        </w:rPr>
        <w:t xml:space="preserve">（该项为通知内容，不需要作为</w:t>
      </w:r>
      <w:r>
        <w:rPr>
          <w:rFonts w:hint="eastAsia" w:ascii="宋体" w:hAnsi="宋体" w:cs="宋体"/>
          <w:b/>
          <w:color w:val="auto"/>
          <w:szCs w:val="21"/>
          <w:highlight w:val="none"/>
          <w:lang w:eastAsia="zh-CN"/>
        </w:rPr>
        <w:t xml:space="preserve">响应文件</w:t>
      </w:r>
      <w:r>
        <w:rPr>
          <w:rFonts w:hint="eastAsia" w:ascii="宋体" w:hAnsi="宋体" w:cs="宋体"/>
          <w:b/>
          <w:color w:val="auto"/>
          <w:szCs w:val="21"/>
          <w:highlight w:val="none"/>
        </w:rPr>
        <w:t xml:space="preserve">组成）</w:t>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政府采购合同信用融资政策告知函</w:t>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各政府采购供应商</w:t>
      </w:r>
      <w:r>
        <w:rPr>
          <w:rFonts w:hint="eastAsia" w:ascii="宋体" w:hAnsi="宋体" w:cs="宋体"/>
          <w:b/>
          <w:color w:val="auto"/>
          <w:szCs w:val="21"/>
          <w:highlight w:val="none"/>
          <w:lang w:eastAsia="zh-CN"/>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欢迎贵公司参加苏州市政府采购活动！</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成交</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供应商，可向金融机构申请贷款，无需抵押、担保，金融机构将根据江苏省财政厅 中国人民银行南京分行《关于深入推进政府采购线上合同信用融资工作的通知》</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苏财购〔2021〕82号</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及苏州市财政局、人民银行苏州市分行相关文件要求，按照双方自愿的原则提供便捷、优惠的贷款服务。</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pStyle w:val="1015"/>
        <w:rPr>
          <w:rFonts w:hint="eastAsia" w:hAnsi="宋体" w:cs="宋体"/>
          <w:color w:val="auto"/>
          <w:szCs w:val="21"/>
          <w:highlight w:val="none"/>
        </w:rPr>
      </w:pPr>
      <w:r>
        <w:rPr>
          <w:rFonts w:hint="eastAsia" w:hAnsi="宋体" w:cs="宋体"/>
          <w:color w:val="auto"/>
          <w:szCs w:val="21"/>
          <w:highlight w:val="none"/>
        </w:rPr>
      </w:r>
      <w:r/>
    </w:p>
    <w:p>
      <w:pPr>
        <w:pStyle w:val="1015"/>
        <w:jc w:val="right"/>
        <w:rPr>
          <w:rFonts w:hint="eastAsia" w:hAnsi="宋体" w:cs="宋体"/>
          <w:b/>
          <w:color w:val="auto"/>
          <w:highlight w:val="none"/>
        </w:rPr>
      </w:pPr>
      <w:r>
        <w:rPr>
          <w:rFonts w:hint="eastAsia" w:hAnsi="宋体" w:cs="宋体"/>
          <w:b/>
          <w:color w:val="auto"/>
          <w:sz w:val="24"/>
          <w:highlight w:val="none"/>
        </w:rPr>
        <w:t xml:space="preserve">（全文完）</w:t>
      </w:r>
      <w:bookmarkEnd w:id="20"/>
      <w:r/>
      <w:r/>
    </w:p>
    <w:sectPr>
      <w:headerReference w:type="default" r:id="rId11"/>
      <w:footerReference w:type="default" r:id="rId16"/>
      <w:footnotePr/>
      <w:endnotePr/>
      <w:type w:val="nextPage"/>
      <w:pgSz w:w="11906" w:h="16838" w:orient="portrait"/>
      <w:pgMar w:top="1417" w:right="1417" w:bottom="1341" w:left="1418"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仿宋v.萀">
    <w:panose1 w:val="02010609060101010101"/>
  </w:font>
  <w:font w:name="Calibri">
    <w:panose1 w:val="020F0502020204030204"/>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a:effectLst/>
                    </wps:spPr>
                    <wps:txbx>
                      <w:txbxContent>
                        <w:p>
                          <w:pPr>
                            <w:pStyle w:val="988"/>
                          </w:pPr>
                          <w:r>
                            <w:fldChar w:fldCharType="begin"/>
                          </w:r>
                          <w:r>
                            <w:instrText xml:space="preserve"> PAGE  \* MERGEFORMAT </w:instrText>
                          </w:r>
                          <w:r>
                            <w:fldChar w:fldCharType="separate"/>
                          </w:r>
                          <w:r>
                            <w:t xml:space="preserve">20</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88"/>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tabs>
        <w:tab w:val="clear" w:pos="4153" w:leader="none"/>
        <w:tab w:val="center" w:pos="453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400685" cy="147955"/>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400685" cy="147955"/>
                      </a:xfrm>
                      <a:prstGeom prst="rect">
                        <a:avLst/>
                      </a:prstGeom>
                      <a:noFill/>
                      <a:ln w="6350">
                        <a:noFill/>
                      </a:ln>
                      <a:effectLst/>
                    </wps:spPr>
                    <wps:txbx>
                      <w:txbxContent>
                        <w:p>
                          <w:pPr>
                            <w:pStyle w:val="988"/>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31.5pt;height:11.6pt;mso-wrap-distance-left:9.0pt;mso-wrap-distance-top:0.0pt;mso-wrap-distance-right:9.0pt;mso-wrap-distance-bottom:0.0pt;v-text-anchor:top;visibility:visible;" filled="f" stroked="f" strokeweight="0.50pt">
              <v:textbox inset="0,0,0,0">
                <w:txbxContent>
                  <w:p>
                    <w:pPr>
                      <w:pStyle w:val="988"/>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rPr>
        <w:rFonts w:hint="eastAsia"/>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center"/>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457835" cy="147955"/>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457835" cy="147955"/>
                      </a:xfrm>
                      <a:prstGeom prst="rect">
                        <a:avLst/>
                      </a:prstGeom>
                      <a:noFill/>
                      <a:ln w="6350">
                        <a:noFill/>
                      </a:ln>
                      <a:effectLst/>
                    </wps:spPr>
                    <wps:txbx>
                      <w:txbxContent>
                        <w:p>
                          <w:pPr>
                            <w:pStyle w:val="988"/>
                          </w:pPr>
                          <w:r>
                            <w:t xml:space="preserve">第 </w:t>
                          </w:r>
                          <w:r>
                            <w:fldChar w:fldCharType="begin"/>
                          </w:r>
                          <w:r>
                            <w:instrText xml:space="preserve"> PAGE  \* MERGEFORMAT </w:instrText>
                          </w:r>
                          <w:r>
                            <w:fldChar w:fldCharType="separate"/>
                          </w:r>
                          <w:r>
                            <w:t xml:space="preserve">43</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36.0pt;height:11.6pt;mso-wrap-distance-left:9.0pt;mso-wrap-distance-top:0.0pt;mso-wrap-distance-right:9.0pt;mso-wrap-distance-bottom:0.0pt;v-text-anchor:top;visibility:visible;" filled="f" stroked="f" strokeweight="0.50pt">
              <v:textbox inset="0,0,0,0">
                <w:txbxContent>
                  <w:p>
                    <w:pPr>
                      <w:pStyle w:val="988"/>
                    </w:pPr>
                    <w:r>
                      <w:t xml:space="preserve">第 </w:t>
                    </w:r>
                    <w:r>
                      <w:fldChar w:fldCharType="begin"/>
                    </w:r>
                    <w:r>
                      <w:instrText xml:space="preserve"> PAGE  \* MERGEFORMAT </w:instrText>
                    </w:r>
                    <w:r>
                      <w:fldChar w:fldCharType="separate"/>
                    </w:r>
                    <w:r>
                      <w:t xml:space="preserve">43</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rPr>
        <w:rFonts w:hint="eastAsia" w:eastAsia="宋体"/>
        <w:lang w:eastAsia="zh-CN"/>
      </w:rPr>
    </w:pPr>
    <w:r>
      <w:rPr>
        <w:rFonts w:hint="eastAsia"/>
      </w:rPr>
      <w:t xml:space="preserve">苏州市宇杰工程技术服务咨询有限公司                            采购编号：</w:t>
    </w:r>
    <w:r>
      <w:rPr>
        <w:rFonts w:hint="eastAsia"/>
        <w:lang w:eastAsia="zh-CN"/>
      </w:rPr>
      <w:t xml:space="preserve">JSZC-320509-SZYJ-C2026-0004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rPr>
        <w:u w:val="single"/>
      </w:rPr>
      <w:pBdr>
        <w:bottom w:val="none" w:color="auto" w:sz="0" w:space="0"/>
      </w:pBdr>
    </w:pPr>
    <w:r>
      <w:rPr>
        <w:u w:val="single"/>
      </w:rPr>
    </w:r>
    <w:r/>
  </w:p>
  <w:p>
    <w:pPr>
      <w:pStyle w:val="989"/>
      <w:rPr>
        <w:rFonts w:hint="eastAsia" w:eastAsia="宋体"/>
        <w:lang w:eastAsia="zh-CN"/>
      </w:rPr>
      <w:pBdr>
        <w:bottom w:val="none" w:color="auto" w:sz="0" w:space="0"/>
      </w:pBdr>
    </w:pPr>
    <w:r>
      <w:rPr>
        <w:rFonts w:hint="eastAsia"/>
        <w:u w:val="single"/>
      </w:rPr>
      <w:t xml:space="preserve">苏州市宇杰工程技术服务咨询有限公司                                            标号：</w:t>
    </w:r>
    <w:r>
      <w:rPr>
        <w:rFonts w:hint="eastAsia"/>
        <w:u w:val="single"/>
        <w:lang w:eastAsia="zh-CN"/>
      </w:rPr>
      <w:t xml:space="preserve">JSZC-320509-SZYJ-C2026-0004</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hint="eastAsia" w:eastAsia="宋体"/>
        <w:lang w:eastAsia="zh-CN"/>
      </w:rPr>
      <w:pBdr>
        <w:bottom w:val="single" w:color="auto" w:sz="4" w:space="0"/>
      </w:pBdr>
    </w:pPr>
    <w:r>
      <w:rPr>
        <w:rFonts w:hint="eastAsia" w:ascii="宋体" w:hAnsi="宋体" w:cs="宋体"/>
        <w:sz w:val="18"/>
        <w:szCs w:val="18"/>
      </w:rPr>
      <w:t xml:space="preserve">苏州市宇杰工程技术服务咨询有限公司                         采购编号：</w:t>
    </w:r>
    <w:r>
      <w:rPr>
        <w:rFonts w:hint="eastAsia" w:ascii="宋体" w:hAnsi="宋体" w:cs="宋体"/>
        <w:sz w:val="18"/>
        <w:szCs w:val="18"/>
        <w:lang w:eastAsia="zh-CN"/>
      </w:rPr>
      <w:t xml:space="preserve">JSZC-320509-SZYJ-C2026-0004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0">
    <w:name w:val="Heading 1 Char"/>
    <w:basedOn w:val="971"/>
    <w:link w:val="966"/>
    <w:uiPriority w:val="9"/>
    <w:rPr>
      <w:rFonts w:ascii="Arial" w:hAnsi="Arial" w:eastAsia="Arial" w:cs="Arial"/>
      <w:sz w:val="40"/>
      <w:szCs w:val="40"/>
    </w:rPr>
  </w:style>
  <w:style w:type="character" w:styleId="811">
    <w:name w:val="Heading 2 Char"/>
    <w:basedOn w:val="971"/>
    <w:link w:val="967"/>
    <w:uiPriority w:val="9"/>
    <w:rPr>
      <w:rFonts w:ascii="Arial" w:hAnsi="Arial" w:eastAsia="Arial" w:cs="Arial"/>
      <w:sz w:val="34"/>
    </w:rPr>
  </w:style>
  <w:style w:type="paragraph" w:styleId="812">
    <w:name w:val="Heading 6"/>
    <w:basedOn w:val="965"/>
    <w:next w:val="965"/>
    <w:link w:val="813"/>
    <w:uiPriority w:val="9"/>
    <w:unhideWhenUsed/>
    <w:qFormat/>
    <w:pPr>
      <w:keepLines/>
      <w:keepNext/>
      <w:spacing w:before="320" w:after="200"/>
      <w:outlineLvl w:val="5"/>
    </w:pPr>
    <w:rPr>
      <w:rFonts w:ascii="Arial" w:hAnsi="Arial" w:eastAsia="Arial" w:cs="Arial"/>
      <w:b/>
      <w:bCs/>
      <w:sz w:val="22"/>
      <w:szCs w:val="22"/>
    </w:rPr>
  </w:style>
  <w:style w:type="character" w:styleId="813">
    <w:name w:val="Heading 6 Char"/>
    <w:basedOn w:val="971"/>
    <w:link w:val="812"/>
    <w:uiPriority w:val="9"/>
    <w:rPr>
      <w:rFonts w:ascii="Arial" w:hAnsi="Arial" w:eastAsia="Arial" w:cs="Arial"/>
      <w:b/>
      <w:bCs/>
      <w:sz w:val="22"/>
      <w:szCs w:val="22"/>
    </w:rPr>
  </w:style>
  <w:style w:type="paragraph" w:styleId="814">
    <w:name w:val="Heading 7"/>
    <w:basedOn w:val="965"/>
    <w:next w:val="965"/>
    <w:link w:val="815"/>
    <w:uiPriority w:val="9"/>
    <w:unhideWhenUsed/>
    <w:qFormat/>
    <w:pPr>
      <w:keepLines/>
      <w:keepNext/>
      <w:spacing w:before="320" w:after="200"/>
      <w:outlineLvl w:val="6"/>
    </w:pPr>
    <w:rPr>
      <w:rFonts w:ascii="Arial" w:hAnsi="Arial" w:eastAsia="Arial" w:cs="Arial"/>
      <w:b/>
      <w:bCs/>
      <w:i/>
      <w:iCs/>
      <w:sz w:val="22"/>
      <w:szCs w:val="22"/>
    </w:rPr>
  </w:style>
  <w:style w:type="character" w:styleId="815">
    <w:name w:val="Heading 7 Char"/>
    <w:basedOn w:val="971"/>
    <w:link w:val="814"/>
    <w:uiPriority w:val="9"/>
    <w:rPr>
      <w:rFonts w:ascii="Arial" w:hAnsi="Arial" w:eastAsia="Arial" w:cs="Arial"/>
      <w:b/>
      <w:bCs/>
      <w:i/>
      <w:iCs/>
      <w:sz w:val="22"/>
      <w:szCs w:val="22"/>
    </w:rPr>
  </w:style>
  <w:style w:type="paragraph" w:styleId="816">
    <w:name w:val="Heading 8"/>
    <w:basedOn w:val="965"/>
    <w:next w:val="965"/>
    <w:link w:val="817"/>
    <w:uiPriority w:val="9"/>
    <w:unhideWhenUsed/>
    <w:qFormat/>
    <w:pPr>
      <w:keepLines/>
      <w:keepNext/>
      <w:spacing w:before="320" w:after="200"/>
      <w:outlineLvl w:val="7"/>
    </w:pPr>
    <w:rPr>
      <w:rFonts w:ascii="Arial" w:hAnsi="Arial" w:eastAsia="Arial" w:cs="Arial"/>
      <w:i/>
      <w:iCs/>
      <w:sz w:val="22"/>
      <w:szCs w:val="22"/>
    </w:rPr>
  </w:style>
  <w:style w:type="character" w:styleId="817">
    <w:name w:val="Heading 8 Char"/>
    <w:basedOn w:val="971"/>
    <w:link w:val="816"/>
    <w:uiPriority w:val="9"/>
    <w:rPr>
      <w:rFonts w:ascii="Arial" w:hAnsi="Arial" w:eastAsia="Arial" w:cs="Arial"/>
      <w:i/>
      <w:iCs/>
      <w:sz w:val="22"/>
      <w:szCs w:val="22"/>
    </w:rPr>
  </w:style>
  <w:style w:type="paragraph" w:styleId="818">
    <w:name w:val="Heading 9"/>
    <w:basedOn w:val="965"/>
    <w:next w:val="965"/>
    <w:link w:val="819"/>
    <w:uiPriority w:val="9"/>
    <w:unhideWhenUsed/>
    <w:qFormat/>
    <w:pPr>
      <w:keepLines/>
      <w:keepNext/>
      <w:spacing w:before="320" w:after="200"/>
      <w:outlineLvl w:val="8"/>
    </w:pPr>
    <w:rPr>
      <w:rFonts w:ascii="Arial" w:hAnsi="Arial" w:eastAsia="Arial" w:cs="Arial"/>
      <w:i/>
      <w:iCs/>
      <w:sz w:val="21"/>
      <w:szCs w:val="21"/>
    </w:rPr>
  </w:style>
  <w:style w:type="character" w:styleId="819">
    <w:name w:val="Heading 9 Char"/>
    <w:basedOn w:val="971"/>
    <w:link w:val="818"/>
    <w:uiPriority w:val="9"/>
    <w:rPr>
      <w:rFonts w:ascii="Arial" w:hAnsi="Arial" w:eastAsia="Arial" w:cs="Arial"/>
      <w:i/>
      <w:iCs/>
      <w:sz w:val="21"/>
      <w:szCs w:val="21"/>
    </w:rPr>
  </w:style>
  <w:style w:type="character" w:styleId="820">
    <w:name w:val="Title Char"/>
    <w:basedOn w:val="971"/>
    <w:link w:val="999"/>
    <w:uiPriority w:val="10"/>
    <w:rPr>
      <w:sz w:val="48"/>
      <w:szCs w:val="48"/>
    </w:rPr>
  </w:style>
  <w:style w:type="character" w:styleId="821">
    <w:name w:val="Subtitle Char"/>
    <w:basedOn w:val="971"/>
    <w:link w:val="992"/>
    <w:uiPriority w:val="11"/>
    <w:rPr>
      <w:sz w:val="24"/>
      <w:szCs w:val="24"/>
    </w:rPr>
  </w:style>
  <w:style w:type="paragraph" w:styleId="822">
    <w:name w:val="Quote"/>
    <w:basedOn w:val="965"/>
    <w:next w:val="965"/>
    <w:link w:val="823"/>
    <w:uiPriority w:val="29"/>
    <w:qFormat/>
    <w:pPr>
      <w:ind w:left="720" w:right="720"/>
    </w:pPr>
    <w:rPr>
      <w:i/>
    </w:rPr>
  </w:style>
  <w:style w:type="character" w:styleId="823">
    <w:name w:val="Quote Char"/>
    <w:link w:val="822"/>
    <w:uiPriority w:val="29"/>
    <w:rPr>
      <w:i/>
    </w:rPr>
  </w:style>
  <w:style w:type="paragraph" w:styleId="824">
    <w:name w:val="Intense Quote"/>
    <w:basedOn w:val="965"/>
    <w:next w:val="965"/>
    <w:link w:val="8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name w:val="Intense Quote Char"/>
    <w:link w:val="824"/>
    <w:uiPriority w:val="30"/>
    <w:rPr>
      <w:i/>
    </w:rPr>
  </w:style>
  <w:style w:type="paragraph" w:styleId="826">
    <w:name w:val="Caption"/>
    <w:basedOn w:val="965"/>
    <w:next w:val="965"/>
    <w:uiPriority w:val="35"/>
    <w:semiHidden/>
    <w:unhideWhenUsed/>
    <w:qFormat/>
    <w:pPr>
      <w:spacing w:line="276" w:lineRule="auto"/>
    </w:pPr>
    <w:rPr>
      <w:b/>
      <w:bCs/>
      <w:color w:val="4f81bd" w:themeColor="accent1"/>
      <w:sz w:val="18"/>
      <w:szCs w:val="18"/>
    </w:rPr>
  </w:style>
  <w:style w:type="character" w:styleId="827">
    <w:name w:val="Caption Char"/>
    <w:basedOn w:val="826"/>
    <w:link w:val="988"/>
    <w:uiPriority w:val="99"/>
  </w:style>
  <w:style w:type="table" w:styleId="828">
    <w:name w:val="Table Grid Light"/>
    <w:basedOn w:val="9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9">
    <w:name w:val="Plain Table 1"/>
    <w:basedOn w:val="9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name w:val="Plain Table 2"/>
    <w:basedOn w:val="9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name w:val="Plain Table 3"/>
    <w:basedOn w:val="9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name w:val="Plain Table 4"/>
    <w:basedOn w:val="9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name w:val="Plain Table 5"/>
    <w:basedOn w:val="9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4">
    <w:name w:val="Grid Table 1 Light"/>
    <w:basedOn w:val="9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5">
    <w:name w:val="Grid Table 1 Light - Accent 1"/>
    <w:basedOn w:val="9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6">
    <w:name w:val="Grid Table 1 Light - Accent 2"/>
    <w:basedOn w:val="9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7">
    <w:name w:val="Grid Table 1 Light - Accent 3"/>
    <w:basedOn w:val="9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8">
    <w:name w:val="Grid Table 1 Light - Accent 4"/>
    <w:basedOn w:val="9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9">
    <w:name w:val="Grid Table 1 Light - Accent 5"/>
    <w:basedOn w:val="9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0">
    <w:name w:val="Grid Table 1 Light - Accent 6"/>
    <w:basedOn w:val="9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1">
    <w:name w:val="Grid Table 2"/>
    <w:basedOn w:val="9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2">
    <w:name w:val="Grid Table 2 - Accent 1"/>
    <w:basedOn w:val="9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3">
    <w:name w:val="Grid Table 2 - Accent 2"/>
    <w:basedOn w:val="9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4">
    <w:name w:val="Grid Table 2 - Accent 3"/>
    <w:basedOn w:val="9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5">
    <w:name w:val="Grid Table 2 - Accent 4"/>
    <w:basedOn w:val="9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6">
    <w:name w:val="Grid Table 2 - Accent 5"/>
    <w:basedOn w:val="9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7">
    <w:name w:val="Grid Table 2 - Accent 6"/>
    <w:basedOn w:val="9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8">
    <w:name w:val="Grid Table 3"/>
    <w:basedOn w:val="9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1"/>
    <w:basedOn w:val="9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2"/>
    <w:basedOn w:val="9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3"/>
    <w:basedOn w:val="9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4"/>
    <w:basedOn w:val="9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5"/>
    <w:basedOn w:val="9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6"/>
    <w:basedOn w:val="9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4"/>
    <w:basedOn w:val="9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name w:val="Grid Table 4 - Accent 1"/>
    <w:basedOn w:val="97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7">
    <w:name w:val="Grid Table 4 - Accent 2"/>
    <w:basedOn w:val="97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8">
    <w:name w:val="Grid Table 4 - Accent 3"/>
    <w:basedOn w:val="97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9">
    <w:name w:val="Grid Table 4 - Accent 4"/>
    <w:basedOn w:val="97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0">
    <w:name w:val="Grid Table 4 - Accent 5"/>
    <w:basedOn w:val="97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1">
    <w:name w:val="Grid Table 4 - Accent 6"/>
    <w:basedOn w:val="97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2">
    <w:name w:val="Grid Table 5 Dark"/>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3">
    <w:name w:val="Grid Table 5 Dark- Accent 1"/>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4">
    <w:name w:val="Grid Table 5 Dark - Accent 2"/>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5">
    <w:name w:val="Grid Table 5 Dark - Accent 3"/>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6">
    <w:name w:val="Grid Table 5 Dark- Accent 4"/>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7">
    <w:name w:val="Grid Table 5 Dark - Accent 5"/>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8">
    <w:name w:val="Grid Table 5 Dark - Accent 6"/>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9">
    <w:name w:val="Grid Table 6 Colorful"/>
    <w:basedOn w:val="9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0">
    <w:name w:val="Grid Table 6 Colorful - Accent 1"/>
    <w:basedOn w:val="97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1">
    <w:name w:val="Grid Table 6 Colorful - Accent 2"/>
    <w:basedOn w:val="9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2">
    <w:name w:val="Grid Table 6 Colorful - Accent 3"/>
    <w:basedOn w:val="97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3">
    <w:name w:val="Grid Table 6 Colorful - Accent 4"/>
    <w:basedOn w:val="9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4">
    <w:name w:val="Grid Table 6 Colorful - Accent 5"/>
    <w:basedOn w:val="97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5">
    <w:name w:val="Grid Table 6 Colorful - Accent 6"/>
    <w:basedOn w:val="97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6">
    <w:name w:val="Grid Table 7 Colorful"/>
    <w:basedOn w:val="9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7">
    <w:name w:val="Grid Table 7 Colorful - Accent 1"/>
    <w:basedOn w:val="97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8">
    <w:name w:val="Grid Table 7 Colorful - Accent 2"/>
    <w:basedOn w:val="97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9">
    <w:name w:val="Grid Table 7 Colorful - Accent 3"/>
    <w:basedOn w:val="97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0">
    <w:name w:val="Grid Table 7 Colorful - Accent 4"/>
    <w:basedOn w:val="97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1">
    <w:name w:val="Grid Table 7 Colorful - Accent 5"/>
    <w:basedOn w:val="97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2">
    <w:name w:val="Grid Table 7 Colorful - Accent 6"/>
    <w:basedOn w:val="97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3">
    <w:name w:val="List Table 1 Light"/>
    <w:basedOn w:val="9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name w:val="List Table 1 Light - Accent 1"/>
    <w:basedOn w:val="97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5">
    <w:name w:val="List Table 1 Light - Accent 2"/>
    <w:basedOn w:val="97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6">
    <w:name w:val="List Table 1 Light - Accent 3"/>
    <w:basedOn w:val="97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7">
    <w:name w:val="List Table 1 Light - Accent 4"/>
    <w:basedOn w:val="97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8">
    <w:name w:val="List Table 1 Light - Accent 5"/>
    <w:basedOn w:val="97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9">
    <w:name w:val="List Table 1 Light - Accent 6"/>
    <w:basedOn w:val="97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0">
    <w:name w:val="List Table 2"/>
    <w:basedOn w:val="9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1">
    <w:name w:val="List Table 2 - Accent 1"/>
    <w:basedOn w:val="97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2">
    <w:name w:val="List Table 2 - Accent 2"/>
    <w:basedOn w:val="97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3">
    <w:name w:val="List Table 2 - Accent 3"/>
    <w:basedOn w:val="97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4">
    <w:name w:val="List Table 2 - Accent 4"/>
    <w:basedOn w:val="97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5">
    <w:name w:val="List Table 2 - Accent 5"/>
    <w:basedOn w:val="97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6">
    <w:name w:val="List Table 2 - Accent 6"/>
    <w:basedOn w:val="97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7">
    <w:name w:val="List Table 3"/>
    <w:basedOn w:val="9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8">
    <w:name w:val="List Table 3 - Accent 1"/>
    <w:basedOn w:val="97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9">
    <w:name w:val="List Table 3 - Accent 2"/>
    <w:basedOn w:val="9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0">
    <w:name w:val="List Table 3 - Accent 3"/>
    <w:basedOn w:val="97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1">
    <w:name w:val="List Table 3 - Accent 4"/>
    <w:basedOn w:val="9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2">
    <w:name w:val="List Table 3 - Accent 5"/>
    <w:basedOn w:val="97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3">
    <w:name w:val="List Table 3 - Accent 6"/>
    <w:basedOn w:val="97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4">
    <w:name w:val="List Table 4"/>
    <w:basedOn w:val="9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5">
    <w:name w:val="List Table 4 - Accent 1"/>
    <w:basedOn w:val="97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6">
    <w:name w:val="List Table 4 - Accent 2"/>
    <w:basedOn w:val="97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7">
    <w:name w:val="List Table 4 - Accent 3"/>
    <w:basedOn w:val="97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8">
    <w:name w:val="List Table 4 - Accent 4"/>
    <w:basedOn w:val="97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9">
    <w:name w:val="List Table 4 - Accent 5"/>
    <w:basedOn w:val="97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0">
    <w:name w:val="List Table 4 - Accent 6"/>
    <w:basedOn w:val="97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1">
    <w:name w:val="List Table 5 Dark"/>
    <w:basedOn w:val="9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1"/>
    <w:basedOn w:val="97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2"/>
    <w:basedOn w:val="97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3"/>
    <w:basedOn w:val="97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4"/>
    <w:basedOn w:val="97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5"/>
    <w:basedOn w:val="97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6"/>
    <w:basedOn w:val="97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6 Colorful"/>
    <w:basedOn w:val="9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9">
    <w:name w:val="List Table 6 Colorful - Accent 1"/>
    <w:basedOn w:val="97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0">
    <w:name w:val="List Table 6 Colorful - Accent 2"/>
    <w:basedOn w:val="97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1">
    <w:name w:val="List Table 6 Colorful - Accent 3"/>
    <w:basedOn w:val="97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2">
    <w:name w:val="List Table 6 Colorful - Accent 4"/>
    <w:basedOn w:val="97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3">
    <w:name w:val="List Table 6 Colorful - Accent 5"/>
    <w:basedOn w:val="97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4">
    <w:name w:val="List Table 6 Colorful - Accent 6"/>
    <w:basedOn w:val="97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5">
    <w:name w:val="List Table 7 Colorful"/>
    <w:basedOn w:val="9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6">
    <w:name w:val="List Table 7 Colorful - Accent 1"/>
    <w:basedOn w:val="97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7">
    <w:name w:val="List Table 7 Colorful - Accent 2"/>
    <w:basedOn w:val="97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8">
    <w:name w:val="List Table 7 Colorful - Accent 3"/>
    <w:basedOn w:val="97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9">
    <w:name w:val="List Table 7 Colorful - Accent 4"/>
    <w:basedOn w:val="97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0">
    <w:name w:val="List Table 7 Colorful - Accent 5"/>
    <w:basedOn w:val="97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1">
    <w:name w:val="List Table 7 Colorful - Accent 6"/>
    <w:basedOn w:val="97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2">
    <w:name w:val="Lined - Accent"/>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3">
    <w:name w:val="Lined - Accent 1"/>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4">
    <w:name w:val="Lined - Accent 2"/>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5">
    <w:name w:val="Lined - Accent 3"/>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6">
    <w:name w:val="Lined - Accent 4"/>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7">
    <w:name w:val="Lined - Accent 5"/>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8">
    <w:name w:val="Lined - Accent 6"/>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9">
    <w:name w:val="Bordered &amp; Lined - Accent"/>
    <w:basedOn w:val="97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0">
    <w:name w:val="Bordered &amp; Lined - Accent 1"/>
    <w:basedOn w:val="97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1">
    <w:name w:val="Bordered &amp; Lined - Accent 2"/>
    <w:basedOn w:val="97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2">
    <w:name w:val="Bordered &amp; Lined - Accent 3"/>
    <w:basedOn w:val="97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3">
    <w:name w:val="Bordered &amp; Lined - Accent 4"/>
    <w:basedOn w:val="97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4">
    <w:name w:val="Bordered &amp; Lined - Accent 5"/>
    <w:basedOn w:val="97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5">
    <w:name w:val="Bordered &amp; Lined - Accent 6"/>
    <w:basedOn w:val="97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6">
    <w:name w:val="Bordered"/>
    <w:basedOn w:val="97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7">
    <w:name w:val="Bordered - Accent 1"/>
    <w:basedOn w:val="9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8">
    <w:name w:val="Bordered - Accent 2"/>
    <w:basedOn w:val="9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9">
    <w:name w:val="Bordered - Accent 3"/>
    <w:basedOn w:val="9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0">
    <w:name w:val="Bordered - Accent 4"/>
    <w:basedOn w:val="9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1">
    <w:name w:val="Bordered - Accent 5"/>
    <w:basedOn w:val="9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2">
    <w:name w:val="Bordered - Accent 6"/>
    <w:basedOn w:val="9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53">
    <w:name w:val="footnote text"/>
    <w:basedOn w:val="965"/>
    <w:link w:val="954"/>
    <w:uiPriority w:val="99"/>
    <w:semiHidden/>
    <w:unhideWhenUsed/>
    <w:pPr>
      <w:spacing w:after="40" w:line="240" w:lineRule="auto"/>
    </w:pPr>
    <w:rPr>
      <w:sz w:val="18"/>
    </w:rPr>
  </w:style>
  <w:style w:type="character" w:styleId="954">
    <w:name w:val="Footnote Text Char"/>
    <w:link w:val="953"/>
    <w:uiPriority w:val="99"/>
    <w:rPr>
      <w:sz w:val="18"/>
    </w:rPr>
  </w:style>
  <w:style w:type="character" w:styleId="955">
    <w:name w:val="footnote reference"/>
    <w:basedOn w:val="971"/>
    <w:uiPriority w:val="99"/>
    <w:unhideWhenUsed/>
    <w:rPr>
      <w:vertAlign w:val="superscript"/>
    </w:rPr>
  </w:style>
  <w:style w:type="paragraph" w:styleId="956">
    <w:name w:val="endnote text"/>
    <w:basedOn w:val="965"/>
    <w:link w:val="957"/>
    <w:uiPriority w:val="99"/>
    <w:semiHidden/>
    <w:unhideWhenUsed/>
    <w:pPr>
      <w:spacing w:after="0" w:line="240" w:lineRule="auto"/>
    </w:pPr>
    <w:rPr>
      <w:sz w:val="20"/>
    </w:rPr>
  </w:style>
  <w:style w:type="character" w:styleId="957">
    <w:name w:val="Endnote Text Char"/>
    <w:link w:val="956"/>
    <w:uiPriority w:val="99"/>
    <w:rPr>
      <w:sz w:val="20"/>
    </w:rPr>
  </w:style>
  <w:style w:type="character" w:styleId="958">
    <w:name w:val="endnote reference"/>
    <w:basedOn w:val="971"/>
    <w:uiPriority w:val="99"/>
    <w:semiHidden/>
    <w:unhideWhenUsed/>
    <w:rPr>
      <w:vertAlign w:val="superscript"/>
    </w:rPr>
  </w:style>
  <w:style w:type="paragraph" w:styleId="959">
    <w:name w:val="toc 5"/>
    <w:basedOn w:val="965"/>
    <w:next w:val="965"/>
    <w:uiPriority w:val="39"/>
    <w:unhideWhenUsed/>
    <w:pPr>
      <w:ind w:left="1134" w:right="0" w:firstLine="0"/>
      <w:spacing w:after="57"/>
    </w:pPr>
  </w:style>
  <w:style w:type="paragraph" w:styleId="960">
    <w:name w:val="toc 6"/>
    <w:basedOn w:val="965"/>
    <w:next w:val="965"/>
    <w:uiPriority w:val="39"/>
    <w:unhideWhenUsed/>
    <w:pPr>
      <w:ind w:left="1417" w:right="0" w:firstLine="0"/>
      <w:spacing w:after="57"/>
    </w:pPr>
  </w:style>
  <w:style w:type="paragraph" w:styleId="961">
    <w:name w:val="toc 8"/>
    <w:basedOn w:val="965"/>
    <w:next w:val="965"/>
    <w:uiPriority w:val="39"/>
    <w:unhideWhenUsed/>
    <w:pPr>
      <w:ind w:left="1984" w:right="0" w:firstLine="0"/>
      <w:spacing w:after="57"/>
    </w:pPr>
  </w:style>
  <w:style w:type="paragraph" w:styleId="962">
    <w:name w:val="toc 9"/>
    <w:basedOn w:val="965"/>
    <w:next w:val="965"/>
    <w:uiPriority w:val="39"/>
    <w:unhideWhenUsed/>
    <w:pPr>
      <w:ind w:left="2268" w:right="0" w:firstLine="0"/>
      <w:spacing w:after="57"/>
    </w:pPr>
  </w:style>
  <w:style w:type="paragraph" w:styleId="963">
    <w:name w:val="TOC Heading"/>
    <w:uiPriority w:val="39"/>
    <w:unhideWhenUsed/>
  </w:style>
  <w:style w:type="paragraph" w:styleId="964">
    <w:name w:val="table of figures"/>
    <w:basedOn w:val="965"/>
    <w:next w:val="965"/>
    <w:uiPriority w:val="99"/>
    <w:unhideWhenUsed/>
    <w:pPr>
      <w:spacing w:after="0" w:afterAutospacing="0"/>
    </w:pPr>
  </w:style>
  <w:style w:type="paragraph" w:styleId="965" w:default="1">
    <w:name w:val="Normal"/>
    <w:next w:val="973"/>
    <w:uiPriority w:val="0"/>
    <w:qFormat/>
    <w:pPr>
      <w:jc w:val="both"/>
      <w:widowControl w:val="off"/>
    </w:pPr>
    <w:rPr>
      <w:rFonts w:ascii="Times New Roman" w:hAnsi="Times New Roman" w:eastAsia="宋体" w:cs="Times New Roman"/>
      <w:sz w:val="21"/>
      <w:szCs w:val="24"/>
      <w:lang w:val="en-US" w:eastAsia="zh-CN" w:bidi="ar-SA"/>
    </w:rPr>
  </w:style>
  <w:style w:type="paragraph" w:styleId="966">
    <w:name w:val="Heading 1"/>
    <w:basedOn w:val="965"/>
    <w:next w:val="965"/>
    <w:link w:val="1020"/>
    <w:uiPriority w:val="0"/>
    <w:qFormat/>
    <w:pPr>
      <w:keepLines/>
      <w:keepNext/>
      <w:spacing w:before="340" w:after="330" w:line="576" w:lineRule="auto"/>
      <w:outlineLvl w:val="0"/>
    </w:pPr>
    <w:rPr>
      <w:b/>
      <w:bCs/>
      <w:sz w:val="44"/>
      <w:szCs w:val="44"/>
    </w:rPr>
  </w:style>
  <w:style w:type="paragraph" w:styleId="967">
    <w:name w:val="Heading 2"/>
    <w:basedOn w:val="965"/>
    <w:next w:val="965"/>
    <w:link w:val="1021"/>
    <w:uiPriority w:val="0"/>
    <w:qFormat/>
    <w:pPr>
      <w:keepLines/>
      <w:keepNext/>
      <w:spacing w:before="260" w:after="260" w:line="413" w:lineRule="auto"/>
      <w:outlineLvl w:val="1"/>
    </w:pPr>
    <w:rPr>
      <w:rFonts w:ascii="Cambria" w:hAnsi="Cambria"/>
      <w:b/>
      <w:sz w:val="32"/>
    </w:rPr>
  </w:style>
  <w:style w:type="paragraph" w:styleId="968">
    <w:name w:val="Heading 3"/>
    <w:basedOn w:val="965"/>
    <w:next w:val="965"/>
    <w:link w:val="1022"/>
    <w:uiPriority w:val="0"/>
    <w:qFormat/>
    <w:pPr>
      <w:keepLines/>
      <w:keepNext/>
      <w:spacing w:before="260" w:after="260" w:line="413" w:lineRule="auto"/>
      <w:outlineLvl w:val="2"/>
    </w:pPr>
    <w:rPr>
      <w:b/>
      <w:bCs/>
      <w:sz w:val="32"/>
      <w:szCs w:val="32"/>
    </w:rPr>
  </w:style>
  <w:style w:type="paragraph" w:styleId="969">
    <w:name w:val="Heading 4"/>
    <w:basedOn w:val="965"/>
    <w:next w:val="965"/>
    <w:link w:val="1023"/>
    <w:uiPriority w:val="0"/>
    <w:qFormat/>
    <w:pPr>
      <w:keepNext/>
      <w:spacing w:before="240" w:after="60"/>
      <w:outlineLvl w:val="3"/>
    </w:pPr>
    <w:rPr>
      <w:b/>
      <w:bCs/>
      <w:sz w:val="28"/>
      <w:szCs w:val="28"/>
    </w:rPr>
  </w:style>
  <w:style w:type="paragraph" w:styleId="970">
    <w:name w:val="Heading 5"/>
    <w:basedOn w:val="965"/>
    <w:next w:val="965"/>
    <w:link w:val="1024"/>
    <w:uiPriority w:val="0"/>
    <w:qFormat/>
    <w:pPr>
      <w:spacing w:before="240" w:after="60"/>
      <w:outlineLvl w:val="4"/>
    </w:pPr>
    <w:rPr>
      <w:b/>
      <w:bCs/>
      <w:i/>
      <w:iCs/>
      <w:sz w:val="26"/>
      <w:szCs w:val="26"/>
    </w:rPr>
  </w:style>
  <w:style w:type="character" w:styleId="971" w:default="1">
    <w:name w:val="Default Paragraph Font"/>
    <w:uiPriority w:val="1"/>
    <w:unhideWhenUsed/>
    <w:qFormat/>
  </w:style>
  <w:style w:type="table" w:styleId="972" w:default="1">
    <w:name w:val="Normal Table"/>
    <w:uiPriority w:val="99"/>
    <w:semiHidden/>
    <w:unhideWhenUsed/>
    <w:qFormat/>
    <w:tblPr>
      <w:tblCellMar>
        <w:left w:w="108" w:type="dxa"/>
        <w:top w:w="0" w:type="dxa"/>
        <w:right w:w="108" w:type="dxa"/>
        <w:bottom w:w="0" w:type="dxa"/>
      </w:tblCellMar>
    </w:tblPr>
  </w:style>
  <w:style w:type="paragraph" w:styleId="973">
    <w:name w:val="Body Text First Indent 2"/>
    <w:basedOn w:val="974"/>
    <w:uiPriority w:val="99"/>
    <w:unhideWhenUsed/>
    <w:qFormat/>
    <w:pPr>
      <w:ind w:firstLine="420"/>
    </w:pPr>
  </w:style>
  <w:style w:type="paragraph" w:styleId="974">
    <w:name w:val="Body Text Indent"/>
    <w:basedOn w:val="965"/>
    <w:next w:val="975"/>
    <w:link w:val="1027"/>
    <w:uiPriority w:val="0"/>
    <w:qFormat/>
    <w:pPr>
      <w:ind w:left="420"/>
      <w:spacing w:after="120"/>
    </w:pPr>
  </w:style>
  <w:style w:type="paragraph" w:styleId="975">
    <w:name w:val="envelope return"/>
    <w:basedOn w:val="965"/>
    <w:uiPriority w:val="0"/>
    <w:qFormat/>
    <w:rPr>
      <w:rFonts w:ascii="Arial" w:hAnsi="Arial"/>
    </w:rPr>
  </w:style>
  <w:style w:type="paragraph" w:styleId="976">
    <w:name w:val="toc 7"/>
    <w:basedOn w:val="965"/>
    <w:next w:val="965"/>
    <w:uiPriority w:val="39"/>
    <w:unhideWhenUsed/>
    <w:qFormat/>
    <w:pPr>
      <w:ind w:left="1260"/>
      <w:jc w:val="left"/>
    </w:pPr>
    <w:rPr>
      <w:sz w:val="18"/>
      <w:szCs w:val="18"/>
    </w:rPr>
  </w:style>
  <w:style w:type="paragraph" w:styleId="977">
    <w:name w:val="Normal Indent"/>
    <w:basedOn w:val="965"/>
    <w:link w:val="1025"/>
    <w:uiPriority w:val="0"/>
    <w:qFormat/>
    <w:pPr>
      <w:ind w:firstLine="420"/>
      <w:jc w:val="left"/>
      <w:widowControl/>
    </w:pPr>
    <w:rPr>
      <w:rFonts w:eastAsia="楷体_GB2312"/>
      <w:sz w:val="24"/>
    </w:rPr>
  </w:style>
  <w:style w:type="paragraph" w:styleId="978">
    <w:name w:val="List Bullet"/>
    <w:basedOn w:val="965"/>
    <w:uiPriority w:val="0"/>
    <w:qFormat/>
    <w:pPr>
      <w:ind w:left="420" w:hanging="420"/>
      <w:tabs>
        <w:tab w:val="left" w:pos="1155" w:leader="none"/>
      </w:tabs>
    </w:pPr>
    <w:rPr>
      <w:rFonts w:eastAsia="仿宋_GB2312"/>
      <w:sz w:val="30"/>
      <w:szCs w:val="20"/>
    </w:rPr>
  </w:style>
  <w:style w:type="paragraph" w:styleId="979">
    <w:name w:val="Document Map"/>
    <w:basedOn w:val="965"/>
    <w:uiPriority w:val="0"/>
    <w:qFormat/>
    <w:pPr>
      <w:shd w:val="clear" w:color="auto" w:fill="000080"/>
    </w:pPr>
  </w:style>
  <w:style w:type="paragraph" w:styleId="980">
    <w:name w:val="annotation text"/>
    <w:basedOn w:val="965"/>
    <w:link w:val="1026"/>
    <w:uiPriority w:val="0"/>
    <w:qFormat/>
    <w:pPr>
      <w:jc w:val="left"/>
    </w:pPr>
  </w:style>
  <w:style w:type="paragraph" w:styleId="981">
    <w:name w:val="Body Text"/>
    <w:basedOn w:val="965"/>
    <w:next w:val="977"/>
    <w:link w:val="1019"/>
    <w:uiPriority w:val="0"/>
    <w:qFormat/>
    <w:pPr>
      <w:spacing w:after="120"/>
    </w:pPr>
  </w:style>
  <w:style w:type="paragraph" w:styleId="982">
    <w:name w:val="Block Text"/>
    <w:basedOn w:val="965"/>
    <w:uiPriority w:val="0"/>
    <w:qFormat/>
    <w:pPr>
      <w:ind w:left="630" w:right="-609" w:firstLine="420"/>
      <w:spacing w:line="360" w:lineRule="auto"/>
    </w:pPr>
    <w:rPr>
      <w:rFonts w:hint="eastAsia" w:ascii="仿宋_GB2312" w:eastAsia="仿宋_GB2312"/>
      <w:szCs w:val="20"/>
    </w:rPr>
  </w:style>
  <w:style w:type="paragraph" w:styleId="983">
    <w:name w:val="toc 3"/>
    <w:basedOn w:val="965"/>
    <w:next w:val="965"/>
    <w:uiPriority w:val="0"/>
    <w:qFormat/>
    <w:pPr>
      <w:ind w:left="840" w:firstLine="200"/>
      <w:jc w:val="left"/>
      <w:spacing w:line="360" w:lineRule="auto"/>
    </w:pPr>
    <w:rPr>
      <w:sz w:val="24"/>
      <w:szCs w:val="22"/>
    </w:rPr>
  </w:style>
  <w:style w:type="paragraph" w:styleId="984">
    <w:name w:val="Plain Text"/>
    <w:basedOn w:val="965"/>
    <w:link w:val="1028"/>
    <w:uiPriority w:val="0"/>
    <w:qFormat/>
    <w:pPr>
      <w:jc w:val="left"/>
      <w:widowControl/>
    </w:pPr>
    <w:rPr>
      <w:rFonts w:ascii="宋体" w:hAnsi="Courier New" w:eastAsia="楷体_GB2312"/>
      <w:sz w:val="26"/>
    </w:rPr>
  </w:style>
  <w:style w:type="paragraph" w:styleId="985">
    <w:name w:val="Date"/>
    <w:basedOn w:val="965"/>
    <w:next w:val="965"/>
    <w:link w:val="1029"/>
    <w:uiPriority w:val="0"/>
    <w:qFormat/>
  </w:style>
  <w:style w:type="paragraph" w:styleId="986">
    <w:name w:val="Body Text Indent 2"/>
    <w:basedOn w:val="965"/>
    <w:uiPriority w:val="0"/>
    <w:qFormat/>
    <w:pPr>
      <w:ind w:left="420"/>
      <w:spacing w:after="120" w:line="480" w:lineRule="auto"/>
    </w:pPr>
  </w:style>
  <w:style w:type="paragraph" w:styleId="987">
    <w:name w:val="Balloon Text"/>
    <w:basedOn w:val="965"/>
    <w:link w:val="1030"/>
    <w:uiPriority w:val="0"/>
    <w:qFormat/>
    <w:rPr>
      <w:sz w:val="18"/>
      <w:szCs w:val="18"/>
    </w:rPr>
  </w:style>
  <w:style w:type="paragraph" w:styleId="988">
    <w:name w:val="Footer"/>
    <w:basedOn w:val="965"/>
    <w:link w:val="1031"/>
    <w:uiPriority w:val="0"/>
    <w:qFormat/>
    <w:pPr>
      <w:jc w:val="left"/>
      <w:tabs>
        <w:tab w:val="center" w:pos="4153" w:leader="none"/>
        <w:tab w:val="right" w:pos="8306" w:leader="none"/>
      </w:tabs>
    </w:pPr>
    <w:rPr>
      <w:sz w:val="18"/>
      <w:szCs w:val="18"/>
    </w:rPr>
  </w:style>
  <w:style w:type="paragraph" w:styleId="989">
    <w:name w:val="Header"/>
    <w:basedOn w:val="965"/>
    <w:link w:val="1032"/>
    <w:uiPriority w:val="0"/>
    <w:qFormat/>
    <w:pPr>
      <w:jc w:val="center"/>
      <w:tabs>
        <w:tab w:val="center" w:pos="4153" w:leader="none"/>
        <w:tab w:val="right" w:pos="8306" w:leader="none"/>
      </w:tabs>
      <w:pBdr>
        <w:bottom w:val="single" w:color="auto" w:sz="6" w:space="1"/>
      </w:pBdr>
    </w:pPr>
    <w:rPr>
      <w:sz w:val="18"/>
      <w:szCs w:val="18"/>
    </w:rPr>
  </w:style>
  <w:style w:type="paragraph" w:styleId="990">
    <w:name w:val="toc 1"/>
    <w:basedOn w:val="965"/>
    <w:next w:val="965"/>
    <w:uiPriority w:val="0"/>
    <w:qFormat/>
    <w:pPr>
      <w:jc w:val="left"/>
    </w:pPr>
    <w:rPr>
      <w:rFonts w:eastAsia="楷体_GB2312"/>
      <w:sz w:val="24"/>
      <w:szCs w:val="20"/>
    </w:rPr>
  </w:style>
  <w:style w:type="paragraph" w:styleId="991">
    <w:name w:val="toc 4"/>
    <w:basedOn w:val="965"/>
    <w:next w:val="965"/>
    <w:uiPriority w:val="0"/>
    <w:qFormat/>
    <w:pPr>
      <w:ind w:left="630"/>
      <w:jc w:val="left"/>
    </w:pPr>
    <w:rPr>
      <w:szCs w:val="21"/>
    </w:rPr>
  </w:style>
  <w:style w:type="paragraph" w:styleId="992">
    <w:name w:val="Subtitle"/>
    <w:basedOn w:val="965"/>
    <w:next w:val="965"/>
    <w:link w:val="1033"/>
    <w:uiPriority w:val="0"/>
    <w:qFormat/>
    <w:pPr>
      <w:jc w:val="center"/>
      <w:spacing w:before="240" w:after="60" w:line="312" w:lineRule="auto"/>
      <w:outlineLvl w:val="1"/>
    </w:pPr>
    <w:rPr>
      <w:rFonts w:ascii="宋体" w:hAnsi="Courier New" w:eastAsia="楷体_GB2312"/>
      <w:sz w:val="26"/>
    </w:rPr>
  </w:style>
  <w:style w:type="paragraph" w:styleId="993">
    <w:name w:val="List"/>
    <w:basedOn w:val="965"/>
    <w:next w:val="965"/>
    <w:uiPriority w:val="0"/>
    <w:qFormat/>
    <w:pPr>
      <w:ind w:left="420" w:hanging="420"/>
    </w:pPr>
    <w:rPr>
      <w:rFonts w:ascii="Arial" w:hAnsi="Arial" w:eastAsia="楷体_GB2312"/>
      <w:sz w:val="28"/>
    </w:rPr>
  </w:style>
  <w:style w:type="paragraph" w:styleId="994">
    <w:name w:val="Body Text Indent 3"/>
    <w:basedOn w:val="965"/>
    <w:uiPriority w:val="0"/>
    <w:qFormat/>
    <w:pPr>
      <w:ind w:firstLine="480"/>
      <w:jc w:val="left"/>
      <w:spacing w:line="440" w:lineRule="atLeast"/>
    </w:pPr>
    <w:rPr>
      <w:sz w:val="24"/>
    </w:rPr>
  </w:style>
  <w:style w:type="paragraph" w:styleId="995">
    <w:name w:val="toc 2"/>
    <w:basedOn w:val="965"/>
    <w:next w:val="965"/>
    <w:uiPriority w:val="0"/>
    <w:qFormat/>
    <w:pPr>
      <w:ind w:left="420" w:firstLine="200"/>
      <w:jc w:val="left"/>
      <w:spacing w:line="360" w:lineRule="auto"/>
    </w:pPr>
    <w:rPr>
      <w:sz w:val="24"/>
      <w:szCs w:val="22"/>
    </w:rPr>
  </w:style>
  <w:style w:type="paragraph" w:styleId="996">
    <w:name w:val="Body Text 2"/>
    <w:basedOn w:val="965"/>
    <w:uiPriority w:val="0"/>
    <w:qFormat/>
    <w:pPr>
      <w:spacing w:after="120" w:line="480" w:lineRule="auto"/>
    </w:pPr>
  </w:style>
  <w:style w:type="paragraph" w:styleId="997">
    <w:name w:val="Normal (Web)"/>
    <w:basedOn w:val="965"/>
    <w:uiPriority w:val="0"/>
    <w:qFormat/>
    <w:pPr>
      <w:jc w:val="left"/>
      <w:spacing w:before="100" w:beforeAutospacing="1" w:after="100" w:afterAutospacing="1"/>
      <w:widowControl/>
    </w:pPr>
    <w:rPr>
      <w:rFonts w:ascii="宋体" w:hAnsi="宋体" w:cs="宋体"/>
      <w:sz w:val="24"/>
    </w:rPr>
  </w:style>
  <w:style w:type="paragraph" w:styleId="998">
    <w:name w:val="index 1"/>
    <w:basedOn w:val="965"/>
    <w:next w:val="965"/>
    <w:uiPriority w:val="0"/>
    <w:qFormat/>
  </w:style>
  <w:style w:type="paragraph" w:styleId="999">
    <w:name w:val="Title"/>
    <w:basedOn w:val="965"/>
    <w:link w:val="1034"/>
    <w:uiPriority w:val="0"/>
    <w:qFormat/>
    <w:pPr>
      <w:ind w:left="420" w:hanging="420"/>
      <w:jc w:val="center"/>
      <w:spacing w:before="240" w:after="60"/>
      <w:tabs>
        <w:tab w:val="left" w:pos="432" w:leader="none"/>
        <w:tab w:val="left" w:pos="1140" w:leader="none"/>
      </w:tabs>
      <w:outlineLvl w:val="0"/>
    </w:pPr>
    <w:rPr>
      <w:rFonts w:ascii="Arial" w:hAnsi="Arial"/>
      <w:b/>
      <w:bCs/>
      <w:sz w:val="32"/>
      <w:szCs w:val="32"/>
    </w:rPr>
  </w:style>
  <w:style w:type="paragraph" w:styleId="1000">
    <w:name w:val="annotation subject"/>
    <w:basedOn w:val="980"/>
    <w:next w:val="980"/>
    <w:link w:val="1035"/>
    <w:uiPriority w:val="0"/>
    <w:qFormat/>
    <w:rPr>
      <w:b/>
      <w:bCs/>
    </w:rPr>
  </w:style>
  <w:style w:type="paragraph" w:styleId="1001">
    <w:name w:val="Body Text First Indent"/>
    <w:basedOn w:val="981"/>
    <w:uiPriority w:val="0"/>
    <w:qFormat/>
    <w:pPr>
      <w:ind w:firstLine="420"/>
    </w:pPr>
  </w:style>
  <w:style w:type="table" w:styleId="1002">
    <w:name w:val="Table Grid"/>
    <w:basedOn w:val="97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3">
    <w:name w:val="Strong"/>
    <w:uiPriority w:val="0"/>
    <w:qFormat/>
    <w:rPr>
      <w:b/>
      <w:bCs/>
    </w:rPr>
  </w:style>
  <w:style w:type="character" w:styleId="1004">
    <w:name w:val="page number"/>
    <w:basedOn w:val="971"/>
    <w:uiPriority w:val="0"/>
    <w:qFormat/>
  </w:style>
  <w:style w:type="character" w:styleId="1005">
    <w:name w:val="FollowedHyperlink"/>
    <w:uiPriority w:val="0"/>
    <w:qFormat/>
    <w:rPr>
      <w:color w:val="800080"/>
      <w:szCs w:val="24"/>
      <w:u w:val="none"/>
    </w:rPr>
  </w:style>
  <w:style w:type="character" w:styleId="1006">
    <w:name w:val="Emphasis"/>
    <w:uiPriority w:val="0"/>
    <w:qFormat/>
    <w:rPr>
      <w:i/>
      <w:iCs/>
    </w:rPr>
  </w:style>
  <w:style w:type="character" w:styleId="1007">
    <w:name w:val="HTML Definition"/>
    <w:basedOn w:val="971"/>
    <w:uiPriority w:val="0"/>
    <w:qFormat/>
  </w:style>
  <w:style w:type="character" w:styleId="1008">
    <w:name w:val="HTML Variable"/>
    <w:basedOn w:val="971"/>
    <w:uiPriority w:val="0"/>
    <w:qFormat/>
  </w:style>
  <w:style w:type="character" w:styleId="1009">
    <w:name w:val="Hyperlink"/>
    <w:uiPriority w:val="0"/>
    <w:qFormat/>
    <w:rPr>
      <w:color w:val="000000"/>
      <w:szCs w:val="24"/>
      <w:u w:val="none"/>
    </w:rPr>
  </w:style>
  <w:style w:type="character" w:styleId="1010">
    <w:name w:val="HTML Code"/>
    <w:basedOn w:val="971"/>
    <w:uiPriority w:val="0"/>
    <w:qFormat/>
    <w:rPr>
      <w:rFonts w:hint="default" w:ascii="monospace" w:hAnsi="monospace" w:eastAsia="monospace" w:cs="monospace"/>
      <w:sz w:val="21"/>
      <w:szCs w:val="21"/>
    </w:rPr>
  </w:style>
  <w:style w:type="character" w:styleId="1011">
    <w:name w:val="annotation reference"/>
    <w:uiPriority w:val="0"/>
    <w:qFormat/>
    <w:rPr>
      <w:sz w:val="21"/>
      <w:szCs w:val="21"/>
    </w:rPr>
  </w:style>
  <w:style w:type="character" w:styleId="1012">
    <w:name w:val="HTML Cite"/>
    <w:basedOn w:val="971"/>
    <w:uiPriority w:val="0"/>
    <w:qFormat/>
  </w:style>
  <w:style w:type="character" w:styleId="1013">
    <w:name w:val="HTML Keyboard"/>
    <w:basedOn w:val="971"/>
    <w:uiPriority w:val="0"/>
    <w:qFormat/>
    <w:rPr>
      <w:rFonts w:ascii="monospace" w:hAnsi="monospace" w:eastAsia="monospace" w:cs="monospace"/>
      <w:sz w:val="21"/>
      <w:szCs w:val="21"/>
    </w:rPr>
  </w:style>
  <w:style w:type="character" w:styleId="1014">
    <w:name w:val="HTML Sample"/>
    <w:basedOn w:val="971"/>
    <w:uiPriority w:val="0"/>
    <w:qFormat/>
    <w:rPr>
      <w:rFonts w:hint="default" w:ascii="monospace" w:hAnsi="monospace" w:eastAsia="monospace" w:cs="monospace"/>
      <w:sz w:val="21"/>
      <w:szCs w:val="21"/>
    </w:rPr>
  </w:style>
  <w:style w:type="paragraph" w:styleId="1015" w:customStyle="1">
    <w:name w:val="段"/>
    <w:next w:val="965"/>
    <w:uiPriority w:val="0"/>
    <w:qFormat/>
    <w:pPr>
      <w:ind w:firstLine="200"/>
      <w:jc w:val="both"/>
    </w:pPr>
    <w:rPr>
      <w:rFonts w:ascii="宋体" w:hAnsi="Times New Roman" w:eastAsia="宋体" w:cs="Times New Roman"/>
      <w:sz w:val="21"/>
      <w:lang w:val="en-US" w:eastAsia="zh-CN" w:bidi="ar-SA"/>
    </w:rPr>
  </w:style>
  <w:style w:type="paragraph" w:styleId="1016" w:customStyle="1">
    <w:name w:val="首行缩进"/>
    <w:basedOn w:val="965"/>
    <w:uiPriority w:val="0"/>
    <w:qFormat/>
    <w:pPr>
      <w:ind w:firstLine="480"/>
    </w:pPr>
    <w:rPr>
      <w:szCs w:val="20"/>
      <w:lang w:val="zh-CN"/>
    </w:rPr>
  </w:style>
  <w:style w:type="paragraph" w:styleId="1017" w:customStyle="1">
    <w:name w:val="正文 New New New New New New New New New New New New New New New12"/>
    <w:uiPriority w:val="0"/>
    <w:qFormat/>
    <w:pPr>
      <w:jc w:val="both"/>
      <w:widowControl w:val="off"/>
    </w:pPr>
    <w:rPr>
      <w:rFonts w:ascii="Times New Roman" w:hAnsi="Times New Roman" w:eastAsia="宋体" w:cs="Times New Roman"/>
      <w:sz w:val="21"/>
      <w:szCs w:val="24"/>
      <w:lang w:val="en-US" w:eastAsia="zh-CN" w:bidi="ar-SA"/>
    </w:rPr>
  </w:style>
  <w:style w:type="paragraph" w:styleId="1018" w:customStyle="1">
    <w:name w:val="正文1"/>
    <w:basedOn w:val="965"/>
    <w:next w:val="965"/>
    <w:uiPriority w:val="0"/>
    <w:qFormat/>
    <w:pPr>
      <w:ind w:left="359" w:hanging="359"/>
      <w:spacing w:line="500" w:lineRule="exact"/>
      <w:tabs>
        <w:tab w:val="left" w:pos="480" w:leader="none"/>
      </w:tabs>
    </w:pPr>
    <w:rPr>
      <w:rFonts w:ascii="黑体" w:hAnsi="宋体"/>
    </w:rPr>
  </w:style>
  <w:style w:type="character" w:styleId="1019" w:customStyle="1">
    <w:name w:val="正文文本 字符"/>
    <w:link w:val="981"/>
    <w:uiPriority w:val="0"/>
    <w:qFormat/>
    <w:rPr>
      <w:rFonts w:eastAsia="宋体"/>
      <w:sz w:val="21"/>
      <w:szCs w:val="24"/>
      <w:lang w:val="en-US" w:eastAsia="zh-CN" w:bidi="ar-SA"/>
    </w:rPr>
  </w:style>
  <w:style w:type="character" w:styleId="1020" w:customStyle="1">
    <w:name w:val="标题 1 字符"/>
    <w:link w:val="966"/>
    <w:uiPriority w:val="0"/>
    <w:qFormat/>
    <w:rPr>
      <w:rFonts w:eastAsia="宋体"/>
      <w:b/>
      <w:bCs/>
      <w:sz w:val="44"/>
      <w:szCs w:val="44"/>
      <w:lang w:val="en-US" w:eastAsia="zh-CN" w:bidi="ar-SA"/>
    </w:rPr>
  </w:style>
  <w:style w:type="character" w:styleId="1021" w:customStyle="1">
    <w:name w:val="标题 2 字符"/>
    <w:link w:val="967"/>
    <w:uiPriority w:val="0"/>
    <w:qFormat/>
    <w:rPr>
      <w:rFonts w:ascii="Cambria" w:hAnsi="Cambria" w:eastAsia="宋体"/>
      <w:b/>
      <w:sz w:val="32"/>
      <w:szCs w:val="24"/>
      <w:lang w:val="en-US" w:eastAsia="zh-CN" w:bidi="ar-SA"/>
    </w:rPr>
  </w:style>
  <w:style w:type="character" w:styleId="1022" w:customStyle="1">
    <w:name w:val="标题 3 字符"/>
    <w:link w:val="968"/>
    <w:uiPriority w:val="0"/>
    <w:qFormat/>
    <w:rPr>
      <w:b/>
      <w:bCs/>
      <w:sz w:val="32"/>
      <w:szCs w:val="32"/>
    </w:rPr>
  </w:style>
  <w:style w:type="character" w:styleId="1023" w:customStyle="1">
    <w:name w:val="标题 4 字符"/>
    <w:link w:val="969"/>
    <w:uiPriority w:val="0"/>
    <w:qFormat/>
    <w:rPr>
      <w:rFonts w:eastAsia="宋体"/>
      <w:b/>
      <w:bCs/>
      <w:sz w:val="28"/>
      <w:szCs w:val="28"/>
      <w:lang w:val="en-US" w:eastAsia="zh-CN" w:bidi="ar-SA"/>
    </w:rPr>
  </w:style>
  <w:style w:type="character" w:styleId="1024" w:customStyle="1">
    <w:name w:val="标题 5 字符"/>
    <w:link w:val="970"/>
    <w:uiPriority w:val="0"/>
    <w:qFormat/>
    <w:rPr>
      <w:rFonts w:eastAsia="宋体"/>
      <w:b/>
      <w:bCs/>
      <w:i/>
      <w:iCs/>
      <w:sz w:val="26"/>
      <w:szCs w:val="26"/>
      <w:lang w:val="en-US" w:eastAsia="zh-CN" w:bidi="ar-SA"/>
    </w:rPr>
  </w:style>
  <w:style w:type="character" w:styleId="1025" w:customStyle="1">
    <w:name w:val="正文缩进 字符1"/>
    <w:link w:val="977"/>
    <w:uiPriority w:val="0"/>
    <w:qFormat/>
    <w:rPr>
      <w:rFonts w:eastAsia="楷体_GB2312"/>
      <w:sz w:val="24"/>
      <w:lang w:val="en-US" w:eastAsia="zh-CN" w:bidi="ar-SA"/>
    </w:rPr>
  </w:style>
  <w:style w:type="character" w:styleId="1026" w:customStyle="1">
    <w:name w:val="批注文字 字符"/>
    <w:link w:val="980"/>
    <w:uiPriority w:val="0"/>
    <w:qFormat/>
    <w:rPr>
      <w:sz w:val="21"/>
      <w:szCs w:val="24"/>
    </w:rPr>
  </w:style>
  <w:style w:type="character" w:styleId="1027" w:customStyle="1">
    <w:name w:val="正文文本缩进 字符"/>
    <w:link w:val="974"/>
    <w:uiPriority w:val="0"/>
    <w:qFormat/>
    <w:rPr>
      <w:sz w:val="21"/>
      <w:szCs w:val="24"/>
    </w:rPr>
  </w:style>
  <w:style w:type="character" w:styleId="1028" w:customStyle="1">
    <w:name w:val="纯文本 字符"/>
    <w:link w:val="984"/>
    <w:uiPriority w:val="0"/>
    <w:qFormat/>
    <w:rPr>
      <w:rFonts w:ascii="宋体" w:hAnsi="Courier New" w:eastAsia="楷体_GB2312"/>
      <w:sz w:val="26"/>
      <w:szCs w:val="24"/>
    </w:rPr>
  </w:style>
  <w:style w:type="character" w:styleId="1029" w:customStyle="1">
    <w:name w:val="日期 字符"/>
    <w:link w:val="985"/>
    <w:uiPriority w:val="0"/>
    <w:qFormat/>
    <w:rPr>
      <w:rFonts w:eastAsia="宋体"/>
      <w:sz w:val="21"/>
      <w:szCs w:val="24"/>
      <w:lang w:val="en-US" w:eastAsia="zh-CN" w:bidi="ar-SA"/>
    </w:rPr>
  </w:style>
  <w:style w:type="character" w:styleId="1030" w:customStyle="1">
    <w:name w:val="批注框文本 字符"/>
    <w:link w:val="987"/>
    <w:uiPriority w:val="0"/>
    <w:qFormat/>
    <w:rPr>
      <w:rFonts w:eastAsia="宋体"/>
      <w:sz w:val="18"/>
      <w:szCs w:val="18"/>
      <w:lang w:val="en-US" w:eastAsia="zh-CN" w:bidi="ar-SA"/>
    </w:rPr>
  </w:style>
  <w:style w:type="character" w:styleId="1031" w:customStyle="1">
    <w:name w:val="页脚 字符"/>
    <w:link w:val="988"/>
    <w:uiPriority w:val="0"/>
    <w:qFormat/>
    <w:rPr>
      <w:rFonts w:eastAsia="宋体"/>
      <w:sz w:val="18"/>
      <w:szCs w:val="18"/>
      <w:lang w:val="en-US" w:eastAsia="zh-CN" w:bidi="ar-SA"/>
    </w:rPr>
  </w:style>
  <w:style w:type="character" w:styleId="1032" w:customStyle="1">
    <w:name w:val="页眉 字符"/>
    <w:link w:val="989"/>
    <w:uiPriority w:val="0"/>
    <w:qFormat/>
    <w:rPr>
      <w:rFonts w:eastAsia="宋体"/>
      <w:sz w:val="18"/>
      <w:szCs w:val="18"/>
      <w:lang w:val="en-US" w:eastAsia="zh-CN" w:bidi="ar-SA"/>
    </w:rPr>
  </w:style>
  <w:style w:type="character" w:styleId="1033" w:customStyle="1">
    <w:name w:val="副标题 字符"/>
    <w:link w:val="992"/>
    <w:uiPriority w:val="0"/>
    <w:qFormat/>
    <w:rPr>
      <w:rFonts w:ascii="宋体" w:hAnsi="Courier New" w:eastAsia="楷体_GB2312"/>
      <w:sz w:val="26"/>
      <w:szCs w:val="24"/>
    </w:rPr>
  </w:style>
  <w:style w:type="character" w:styleId="1034" w:customStyle="1">
    <w:name w:val="标题 字符"/>
    <w:link w:val="999"/>
    <w:uiPriority w:val="0"/>
    <w:qFormat/>
    <w:rPr>
      <w:rFonts w:ascii="Arial" w:hAnsi="Arial"/>
      <w:b/>
      <w:bCs/>
      <w:sz w:val="32"/>
      <w:szCs w:val="32"/>
    </w:rPr>
  </w:style>
  <w:style w:type="character" w:styleId="1035" w:customStyle="1">
    <w:name w:val="批注主题 字符"/>
    <w:link w:val="1000"/>
    <w:uiPriority w:val="0"/>
    <w:qFormat/>
    <w:rPr>
      <w:b/>
      <w:bCs/>
      <w:sz w:val="21"/>
      <w:szCs w:val="24"/>
    </w:rPr>
  </w:style>
  <w:style w:type="character" w:styleId="1036" w:customStyle="1">
    <w:name w:val="Header Char"/>
    <w:uiPriority w:val="0"/>
    <w:qFormat/>
    <w:rPr>
      <w:rFonts w:eastAsia="宋体" w:cs="Times New Roman"/>
      <w:sz w:val="18"/>
      <w:szCs w:val="24"/>
      <w:lang w:val="en-US" w:eastAsia="zh-CN"/>
    </w:rPr>
  </w:style>
  <w:style w:type="character" w:styleId="1037" w:customStyle="1">
    <w:name w:val="+● Char Char Char Char Char Char"/>
    <w:link w:val="1038"/>
    <w:uiPriority w:val="0"/>
    <w:qFormat/>
    <w:rPr>
      <w:sz w:val="24"/>
      <w:szCs w:val="28"/>
    </w:rPr>
  </w:style>
  <w:style w:type="paragraph" w:styleId="1038" w:customStyle="1">
    <w:name w:val="+● Char Char Char"/>
    <w:basedOn w:val="965"/>
    <w:link w:val="1037"/>
    <w:uiPriority w:val="0"/>
    <w:qFormat/>
    <w:pPr>
      <w:ind w:firstLine="480"/>
      <w:spacing w:line="360" w:lineRule="auto"/>
      <w:tabs>
        <w:tab w:val="left" w:pos="958" w:leader="none"/>
      </w:tabs>
    </w:pPr>
    <w:rPr>
      <w:sz w:val="24"/>
      <w:szCs w:val="28"/>
    </w:rPr>
  </w:style>
  <w:style w:type="character" w:styleId="1039" w:customStyle="1">
    <w:name w:val="+正文 Char3"/>
    <w:link w:val="1040"/>
    <w:uiPriority w:val="0"/>
    <w:qFormat/>
    <w:rPr>
      <w:sz w:val="24"/>
      <w:szCs w:val="24"/>
    </w:rPr>
  </w:style>
  <w:style w:type="paragraph" w:styleId="1040" w:customStyle="1">
    <w:name w:val="+正文"/>
    <w:basedOn w:val="965"/>
    <w:link w:val="1039"/>
    <w:uiPriority w:val="0"/>
    <w:qFormat/>
    <w:pPr>
      <w:ind w:firstLine="200"/>
      <w:spacing w:line="360" w:lineRule="auto"/>
    </w:pPr>
    <w:rPr>
      <w:sz w:val="24"/>
    </w:rPr>
  </w:style>
  <w:style w:type="character" w:styleId="1041" w:customStyle="1">
    <w:name w:val="c lh15"/>
    <w:basedOn w:val="971"/>
    <w:uiPriority w:val="0"/>
    <w:qFormat/>
  </w:style>
  <w:style w:type="character" w:styleId="1042" w:customStyle="1">
    <w:name w:val="纯文本 Char Char2"/>
    <w:uiPriority w:val="0"/>
    <w:qFormat/>
    <w:rPr>
      <w:rFonts w:ascii="宋体" w:hAnsi="Courier New" w:eastAsia="楷体_GB2312"/>
      <w:sz w:val="26"/>
      <w:szCs w:val="24"/>
      <w:lang w:val="en-US" w:eastAsia="zh-CN" w:bidi="ar-SA"/>
    </w:rPr>
  </w:style>
  <w:style w:type="character" w:styleId="1043" w:customStyle="1">
    <w:name w:val="Char Char17"/>
    <w:uiPriority w:val="0"/>
    <w:qFormat/>
    <w:rPr>
      <w:rFonts w:eastAsia="楷体_GB2312"/>
      <w:sz w:val="24"/>
      <w:lang w:val="en-US" w:eastAsia="zh-CN" w:bidi="ar-SA"/>
    </w:rPr>
  </w:style>
  <w:style w:type="character" w:styleId="1044" w:customStyle="1">
    <w:name w:val="Heading 5 Char"/>
    <w:uiPriority w:val="0"/>
    <w:qFormat/>
    <w:rPr>
      <w:rFonts w:ascii="Times New Roman" w:hAnsi="Times New Roman" w:cs="Times New Roman"/>
      <w:b/>
      <w:bCs/>
      <w:sz w:val="28"/>
      <w:szCs w:val="28"/>
    </w:rPr>
  </w:style>
  <w:style w:type="character" w:styleId="1045" w:customStyle="1">
    <w:name w:val="首行缩进两字 Char1"/>
    <w:uiPriority w:val="0"/>
    <w:qFormat/>
    <w:rPr>
      <w:rFonts w:eastAsia="楷体_GB2312"/>
      <w:sz w:val="24"/>
      <w:lang w:val="en-US" w:eastAsia="zh-CN" w:bidi="ar-SA"/>
    </w:rPr>
  </w:style>
  <w:style w:type="character" w:styleId="1046" w:customStyle="1">
    <w:name w:val="Heading 3 Char"/>
    <w:uiPriority w:val="0"/>
    <w:qFormat/>
    <w:rPr>
      <w:rFonts w:ascii="Times New Roman" w:hAnsi="Times New Roman" w:cs="Times New Roman"/>
      <w:b/>
      <w:bCs/>
      <w:sz w:val="32"/>
      <w:szCs w:val="32"/>
    </w:rPr>
  </w:style>
  <w:style w:type="character" w:styleId="1047" w:customStyle="1">
    <w:name w:val="Heading 4 Char"/>
    <w:uiPriority w:val="0"/>
    <w:qFormat/>
    <w:rPr>
      <w:rFonts w:ascii="Times New Roman" w:hAnsi="Times New Roman" w:eastAsia="宋体" w:cs="Times New Roman"/>
      <w:b/>
      <w:bCs/>
      <w:sz w:val="28"/>
      <w:szCs w:val="28"/>
    </w:rPr>
  </w:style>
  <w:style w:type="character" w:styleId="1048" w:customStyle="1">
    <w:name w:val="NormalCharacter"/>
    <w:uiPriority w:val="0"/>
    <w:qFormat/>
  </w:style>
  <w:style w:type="character" w:styleId="1049" w:customStyle="1">
    <w:name w:val="首行缩进两字 Char2"/>
    <w:uiPriority w:val="0"/>
    <w:qFormat/>
    <w:rPr>
      <w:rFonts w:eastAsia="楷体_GB2312"/>
      <w:sz w:val="24"/>
      <w:lang w:val="en-US" w:eastAsia="zh-CN" w:bidi="ar-SA"/>
    </w:rPr>
  </w:style>
  <w:style w:type="character" w:styleId="1050" w:customStyle="1">
    <w:name w:val="标题 Char1"/>
    <w:uiPriority w:val="0"/>
    <w:qFormat/>
    <w:rPr>
      <w:rFonts w:ascii="Cambria" w:hAnsi="Cambria" w:cs="Times New Roman"/>
      <w:b/>
      <w:bCs/>
      <w:sz w:val="32"/>
      <w:szCs w:val="32"/>
    </w:rPr>
  </w:style>
  <w:style w:type="character" w:styleId="1051" w:customStyle="1">
    <w:name w:val="+标题2 Char Char"/>
    <w:link w:val="1052"/>
    <w:uiPriority w:val="0"/>
    <w:qFormat/>
    <w:rPr>
      <w:rFonts w:ascii="Cambria" w:hAnsi="Cambria"/>
      <w:b/>
      <w:sz w:val="24"/>
      <w:szCs w:val="24"/>
    </w:rPr>
  </w:style>
  <w:style w:type="paragraph" w:styleId="1052" w:customStyle="1">
    <w:name w:val="+标题2"/>
    <w:basedOn w:val="967"/>
    <w:link w:val="1051"/>
    <w:uiPriority w:val="0"/>
    <w:qFormat/>
    <w:pPr>
      <w:ind w:left="840" w:hanging="420"/>
      <w:spacing w:before="120" w:after="120" w:line="360" w:lineRule="auto"/>
      <w:tabs>
        <w:tab w:val="left" w:pos="431" w:leader="none"/>
      </w:tabs>
    </w:pPr>
    <w:rPr>
      <w:sz w:val="24"/>
    </w:rPr>
  </w:style>
  <w:style w:type="character" w:styleId="1053" w:customStyle="1">
    <w:name w:val="+列表1 Char Char Char Char Char Char"/>
    <w:link w:val="1054"/>
    <w:uiPriority w:val="0"/>
    <w:qFormat/>
    <w:rPr>
      <w:rFonts w:eastAsia="宋体"/>
      <w:sz w:val="24"/>
      <w:szCs w:val="24"/>
      <w:lang w:val="en-US" w:eastAsia="zh-CN" w:bidi="ar-SA"/>
    </w:rPr>
  </w:style>
  <w:style w:type="paragraph" w:styleId="1054" w:customStyle="1">
    <w:name w:val="+列表1"/>
    <w:basedOn w:val="965"/>
    <w:link w:val="1053"/>
    <w:uiPriority w:val="0"/>
    <w:qFormat/>
    <w:pPr>
      <w:jc w:val="center"/>
    </w:pPr>
    <w:rPr>
      <w:sz w:val="24"/>
    </w:rPr>
  </w:style>
  <w:style w:type="character" w:styleId="1055" w:customStyle="1">
    <w:name w:val="Plain Text Char Char"/>
    <w:link w:val="1056"/>
    <w:uiPriority w:val="0"/>
    <w:qFormat/>
    <w:rPr>
      <w:rFonts w:ascii="宋体" w:hAnsi="Courier New" w:eastAsia="楷体_GB2312"/>
      <w:sz w:val="28"/>
      <w:lang w:val="en-US" w:eastAsia="zh-CN" w:bidi="ar-SA"/>
    </w:rPr>
  </w:style>
  <w:style w:type="paragraph" w:styleId="1056" w:customStyle="1">
    <w:name w:val="纯文本1"/>
    <w:basedOn w:val="965"/>
    <w:link w:val="1055"/>
    <w:uiPriority w:val="0"/>
    <w:qFormat/>
    <w:rPr>
      <w:rFonts w:ascii="宋体" w:hAnsi="Courier New" w:eastAsia="楷体_GB2312"/>
      <w:sz w:val="28"/>
    </w:rPr>
  </w:style>
  <w:style w:type="character" w:styleId="1057" w:customStyle="1">
    <w:name w:val="方案文档 Char Char"/>
    <w:link w:val="1058"/>
    <w:uiPriority w:val="0"/>
    <w:qFormat/>
    <w:rPr>
      <w:rFonts w:eastAsia="Times New Roman"/>
      <w:sz w:val="24"/>
      <w:szCs w:val="24"/>
      <w:lang w:val="en-US" w:eastAsia="zh-CN" w:bidi="ar-SA"/>
    </w:rPr>
  </w:style>
  <w:style w:type="paragraph" w:styleId="1058" w:customStyle="1">
    <w:name w:val="方案文档"/>
    <w:link w:val="1057"/>
    <w:uiPriority w:val="0"/>
    <w:qFormat/>
    <w:pPr>
      <w:ind w:firstLine="200"/>
      <w:spacing w:line="360" w:lineRule="auto"/>
    </w:pPr>
    <w:rPr>
      <w:rFonts w:ascii="Times New Roman" w:hAnsi="Times New Roman" w:eastAsia="Times New Roman" w:cs="Times New Roman"/>
      <w:sz w:val="24"/>
      <w:szCs w:val="24"/>
      <w:lang w:val="en-US" w:eastAsia="zh-CN" w:bidi="ar-SA"/>
    </w:rPr>
  </w:style>
  <w:style w:type="character" w:styleId="1059" w:customStyle="1">
    <w:name w:val="UserStyle_5"/>
    <w:link w:val="1060"/>
    <w:uiPriority w:val="0"/>
    <w:qFormat/>
    <w:rPr>
      <w:sz w:val="16"/>
      <w:szCs w:val="16"/>
    </w:rPr>
  </w:style>
  <w:style w:type="paragraph" w:styleId="1060" w:customStyle="1">
    <w:name w:val="BodyTextIndent3"/>
    <w:basedOn w:val="965"/>
    <w:link w:val="1059"/>
    <w:uiPriority w:val="0"/>
    <w:qFormat/>
    <w:pPr>
      <w:ind w:left="420"/>
      <w:jc w:val="left"/>
      <w:spacing w:after="120"/>
      <w:widowControl/>
    </w:pPr>
    <w:rPr>
      <w:sz w:val="16"/>
      <w:szCs w:val="16"/>
    </w:rPr>
  </w:style>
  <w:style w:type="character" w:styleId="1061" w:customStyle="1">
    <w:name w:val="正文缩进 字符"/>
    <w:uiPriority w:val="0"/>
    <w:qFormat/>
    <w:rPr>
      <w:rFonts w:eastAsia="楷体_GB2312"/>
      <w:sz w:val="24"/>
    </w:rPr>
  </w:style>
  <w:style w:type="character" w:styleId="1062" w:customStyle="1">
    <w:name w:val="Footer Char"/>
    <w:uiPriority w:val="0"/>
    <w:qFormat/>
    <w:rPr>
      <w:rFonts w:ascii="Times New Roman" w:hAnsi="Times New Roman" w:cs="Times New Roman"/>
      <w:sz w:val="18"/>
      <w:szCs w:val="18"/>
    </w:rPr>
  </w:style>
  <w:style w:type="paragraph" w:styleId="1063" w:customStyle="1">
    <w:name w:val="Char Char Char1 Char Char Char Char"/>
    <w:basedOn w:val="965"/>
    <w:uiPriority w:val="0"/>
    <w:qFormat/>
    <w:pPr>
      <w:jc w:val="left"/>
      <w:spacing w:after="160" w:line="240" w:lineRule="exact"/>
      <w:widowControl/>
    </w:pPr>
    <w:rPr>
      <w:sz w:val="24"/>
    </w:rPr>
  </w:style>
  <w:style w:type="paragraph" w:styleId="1064" w:customStyle="1">
    <w:name w:val="p0"/>
    <w:basedOn w:val="965"/>
    <w:uiPriority w:val="0"/>
    <w:qFormat/>
    <w:pPr>
      <w:jc w:val="left"/>
      <w:widowControl/>
    </w:pPr>
    <w:rPr>
      <w:sz w:val="24"/>
    </w:rPr>
  </w:style>
  <w:style w:type="paragraph" w:styleId="1065" w:customStyle="1">
    <w:name w:val="正文2"/>
    <w:uiPriority w:val="0"/>
    <w:qFormat/>
    <w:pPr>
      <w:jc w:val="both"/>
      <w:spacing w:line="312" w:lineRule="atLeast"/>
      <w:widowControl w:val="off"/>
    </w:pPr>
    <w:rPr>
      <w:rFonts w:ascii="宋体" w:hAnsi="Times New Roman" w:eastAsia="宋体" w:cs="Times New Roman"/>
      <w:sz w:val="34"/>
      <w:szCs w:val="22"/>
      <w:lang w:val="en-US" w:eastAsia="zh-CN" w:bidi="ar-SA"/>
    </w:rPr>
  </w:style>
  <w:style w:type="paragraph" w:styleId="1066" w:customStyle="1">
    <w:name w:val="Plain Text1"/>
    <w:basedOn w:val="965"/>
    <w:uiPriority w:val="0"/>
    <w:qFormat/>
    <w:rPr>
      <w:rFonts w:ascii="宋体" w:hAnsi="Courier New" w:eastAsia="楷体_GB2312"/>
      <w:sz w:val="26"/>
      <w:szCs w:val="20"/>
    </w:rPr>
  </w:style>
  <w:style w:type="paragraph" w:styleId="1067" w:customStyle="1">
    <w:name w:val="Char Char Char Char Char Char Char Char Char1 Char Char Char Char"/>
    <w:basedOn w:val="979"/>
    <w:uiPriority w:val="0"/>
    <w:qFormat/>
    <w:pPr>
      <w:spacing w:line="360" w:lineRule="auto"/>
    </w:pPr>
    <w:rPr>
      <w:rFonts w:eastAsia="楷体_GB2312"/>
      <w:sz w:val="26"/>
      <w:szCs w:val="20"/>
    </w:rPr>
  </w:style>
  <w:style w:type="paragraph" w:styleId="1068" w:customStyle="1">
    <w:name w:val="表名"/>
    <w:basedOn w:val="1069"/>
    <w:uiPriority w:val="0"/>
    <w:qFormat/>
    <w:pPr>
      <w:jc w:val="right"/>
    </w:pPr>
    <w:rPr>
      <w:b/>
    </w:rPr>
  </w:style>
  <w:style w:type="paragraph" w:styleId="1069" w:customStyle="1">
    <w:name w:val="表格"/>
    <w:basedOn w:val="965"/>
    <w:uiPriority w:val="0"/>
    <w:qFormat/>
    <w:pPr>
      <w:jc w:val="center"/>
    </w:pPr>
    <w:rPr>
      <w:szCs w:val="22"/>
    </w:rPr>
  </w:style>
  <w:style w:type="paragraph" w:styleId="1070" w:customStyle="1">
    <w:name w:val="表"/>
    <w:basedOn w:val="965"/>
    <w:uiPriority w:val="0"/>
    <w:qFormat/>
    <w:pPr>
      <w:jc w:val="center"/>
    </w:pPr>
    <w:rPr>
      <w:szCs w:val="20"/>
    </w:rPr>
  </w:style>
  <w:style w:type="paragraph" w:styleId="1071" w:customStyle="1">
    <w:name w:val="正文标准"/>
    <w:basedOn w:val="965"/>
    <w:uiPriority w:val="0"/>
    <w:qFormat/>
    <w:pPr>
      <w:ind w:firstLine="200"/>
      <w:spacing w:line="360" w:lineRule="auto"/>
    </w:pPr>
    <w:rPr>
      <w:rFonts w:hAnsi="宋体"/>
      <w:sz w:val="24"/>
    </w:rPr>
  </w:style>
  <w:style w:type="paragraph" w:styleId="1072" w:customStyle="1">
    <w:name w:val="列出段落1"/>
    <w:basedOn w:val="965"/>
    <w:uiPriority w:val="0"/>
    <w:qFormat/>
    <w:pPr>
      <w:ind w:firstLine="420"/>
      <w:jc w:val="left"/>
      <w:spacing w:line="360" w:lineRule="auto"/>
    </w:pPr>
    <w:rPr>
      <w:sz w:val="24"/>
      <w:szCs w:val="22"/>
    </w:rPr>
  </w:style>
  <w:style w:type="paragraph" w:styleId="1073" w:customStyle="1">
    <w:name w:val="p25"/>
    <w:basedOn w:val="965"/>
    <w:uiPriority w:val="0"/>
    <w:qFormat/>
    <w:pPr>
      <w:jc w:val="left"/>
      <w:widowControl/>
    </w:pPr>
    <w:rPr>
      <w:rFonts w:ascii="黑体" w:hAnsi="黑体" w:eastAsia="黑体" w:cs="黑体"/>
      <w:sz w:val="26"/>
      <w:szCs w:val="26"/>
    </w:rPr>
  </w:style>
  <w:style w:type="paragraph" w:styleId="1074" w:customStyle="1">
    <w:name w:val="Char"/>
    <w:basedOn w:val="965"/>
    <w:uiPriority w:val="0"/>
    <w:qFormat/>
    <w:pPr>
      <w:ind w:left="420" w:hanging="420"/>
      <w:tabs>
        <w:tab w:val="left" w:pos="420" w:leader="none"/>
      </w:tabs>
    </w:pPr>
    <w:rPr>
      <w:sz w:val="24"/>
    </w:rPr>
  </w:style>
  <w:style w:type="paragraph" w:styleId="1075" w:customStyle="1">
    <w:name w:val="Char Char Char Char Char Char Char Char Char1 Char"/>
    <w:basedOn w:val="979"/>
    <w:uiPriority w:val="0"/>
    <w:qFormat/>
    <w:pPr>
      <w:spacing w:line="360" w:lineRule="auto"/>
    </w:pPr>
    <w:rPr>
      <w:rFonts w:ascii="Tahoma" w:hAnsi="Tahoma"/>
      <w:sz w:val="24"/>
    </w:rPr>
  </w:style>
  <w:style w:type="paragraph" w:styleId="1076" w:customStyle="1">
    <w:name w:val="纯文本11"/>
    <w:basedOn w:val="965"/>
    <w:uiPriority w:val="0"/>
    <w:qFormat/>
    <w:rPr>
      <w:rFonts w:ascii="宋体" w:hAnsi="Courier New" w:eastAsia="楷体_GB2312"/>
      <w:sz w:val="28"/>
      <w:szCs w:val="20"/>
    </w:rPr>
  </w:style>
  <w:style w:type="paragraph" w:styleId="1077" w:customStyle="1">
    <w:name w:val="UserStyle_7"/>
    <w:next w:val="965"/>
    <w:uiPriority w:val="0"/>
    <w:qFormat/>
    <w:pPr>
      <w:ind w:firstLine="200"/>
      <w:jc w:val="both"/>
      <w:spacing w:line="360" w:lineRule="auto"/>
    </w:pPr>
    <w:rPr>
      <w:rFonts w:ascii="宋体" w:hAnsi="Calibri" w:eastAsia="宋体" w:cs="Times New Roman"/>
      <w:sz w:val="24"/>
      <w:szCs w:val="22"/>
      <w:lang w:val="en-US" w:eastAsia="zh-CN" w:bidi="ar-SA"/>
    </w:rPr>
  </w:style>
  <w:style w:type="paragraph" w:styleId="1078" w:customStyle="1">
    <w:name w:val="Char Char Char"/>
    <w:basedOn w:val="979"/>
    <w:uiPriority w:val="0"/>
    <w:qFormat/>
    <w:pPr>
      <w:spacing w:line="360" w:lineRule="auto"/>
    </w:pPr>
    <w:rPr>
      <w:rFonts w:ascii="Tahoma" w:hAnsi="Tahoma"/>
      <w:sz w:val="24"/>
    </w:rPr>
  </w:style>
  <w:style w:type="paragraph" w:styleId="1079" w:customStyle="1">
    <w:name w:val="图名"/>
    <w:basedOn w:val="965"/>
    <w:uiPriority w:val="0"/>
    <w:qFormat/>
    <w:pPr>
      <w:jc w:val="center"/>
    </w:pPr>
    <w:rPr>
      <w:rFonts w:ascii="宋体" w:hAnsi="宋体"/>
      <w:b/>
      <w:szCs w:val="22"/>
    </w:rPr>
  </w:style>
  <w:style w:type="paragraph" w:styleId="1080" w:customStyle="1">
    <w:name w:val="格式３"/>
    <w:basedOn w:val="965"/>
    <w:uiPriority w:val="0"/>
    <w:qFormat/>
    <w:pPr>
      <w:ind w:left="600" w:hanging="600"/>
      <w:spacing w:line="420" w:lineRule="exact"/>
    </w:pPr>
    <w:rPr>
      <w:rFonts w:ascii="宋体" w:hAnsi="宋体"/>
      <w:color w:val="000000"/>
      <w:sz w:val="24"/>
      <w:szCs w:val="20"/>
    </w:rPr>
  </w:style>
  <w:style w:type="paragraph" w:styleId="1081" w:customStyle="1">
    <w:name w:val="xl44"/>
    <w:basedOn w:val="965"/>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szCs w:val="20"/>
    </w:rPr>
  </w:style>
  <w:style w:type="paragraph" w:styleId="1082" w:customStyle="1">
    <w:name w:val="Char Char Char Char Char Char Char Char Char Char"/>
    <w:basedOn w:val="965"/>
    <w:uiPriority w:val="0"/>
    <w:qFormat/>
    <w:pPr>
      <w:ind w:left="420" w:hanging="420"/>
      <w:tabs>
        <w:tab w:val="left" w:pos="420" w:leader="none"/>
      </w:tabs>
    </w:pPr>
    <w:rPr>
      <w:sz w:val="24"/>
    </w:rPr>
  </w:style>
  <w:style w:type="paragraph" w:styleId="1083" w:customStyle="1">
    <w:name w:val="图片"/>
    <w:basedOn w:val="965"/>
    <w:uiPriority w:val="0"/>
    <w:qFormat/>
    <w:pPr>
      <w:jc w:val="center"/>
      <w:spacing w:line="360" w:lineRule="auto"/>
    </w:pPr>
    <w:rPr>
      <w:b/>
      <w:szCs w:val="22"/>
    </w:rPr>
  </w:style>
  <w:style w:type="paragraph" w:styleId="1084" w:customStyle="1">
    <w:name w:val="纯文本2"/>
    <w:basedOn w:val="965"/>
    <w:uiPriority w:val="0"/>
    <w:qFormat/>
    <w:pPr>
      <w:jc w:val="left"/>
      <w:widowControl/>
    </w:pPr>
    <w:rPr>
      <w:rFonts w:ascii="宋体" w:hAnsi="Courier New" w:eastAsia="楷体_GB2312"/>
      <w:sz w:val="26"/>
      <w:szCs w:val="20"/>
    </w:rPr>
  </w:style>
  <w:style w:type="paragraph" w:styleId="1085" w:customStyle="1">
    <w:name w:val="表文字"/>
    <w:uiPriority w:val="0"/>
    <w:qFormat/>
    <w:pPr>
      <w:jc w:val="center"/>
    </w:pPr>
    <w:rPr>
      <w:rFonts w:ascii="Times New Roman" w:hAnsi="Times New Roman" w:eastAsia="宋体" w:cs="Times New Roman"/>
      <w:bCs/>
      <w:sz w:val="21"/>
      <w:szCs w:val="24"/>
      <w:lang w:val="en-US" w:eastAsia="zh-CN" w:bidi="ar-SA"/>
    </w:rPr>
  </w:style>
  <w:style w:type="paragraph" w:styleId="1086" w:customStyle="1">
    <w:name w:val="Char Char Char Char Char Char Char"/>
    <w:basedOn w:val="965"/>
    <w:uiPriority w:val="0"/>
    <w:qFormat/>
  </w:style>
  <w:style w:type="paragraph" w:styleId="1087" w:customStyle="1">
    <w:name w:val="Char Char Char Char"/>
    <w:basedOn w:val="979"/>
    <w:uiPriority w:val="0"/>
    <w:qFormat/>
    <w:pPr>
      <w:spacing w:line="360" w:lineRule="auto"/>
    </w:pPr>
    <w:rPr>
      <w:sz w:val="24"/>
      <w:szCs w:val="20"/>
    </w:rPr>
  </w:style>
  <w:style w:type="paragraph" w:styleId="1088" w:customStyle="1">
    <w:name w:val="TOC 标题1"/>
    <w:basedOn w:val="966"/>
    <w:next w:val="965"/>
    <w:uiPriority w:val="0"/>
    <w:qFormat/>
    <w:pPr>
      <w:jc w:val="left"/>
      <w:spacing w:before="480" w:after="0" w:line="276" w:lineRule="auto"/>
      <w:widowControl/>
      <w:outlineLvl w:val="9"/>
    </w:pPr>
    <w:rPr>
      <w:rFonts w:ascii="Cambria" w:hAnsi="Cambria"/>
      <w:color w:val="365f91"/>
      <w:sz w:val="28"/>
      <w:szCs w:val="28"/>
    </w:rPr>
  </w:style>
  <w:style w:type="paragraph" w:styleId="1089" w:customStyle="1">
    <w:name w:val="Char1 Char Char Char"/>
    <w:basedOn w:val="965"/>
    <w:uiPriority w:val="0"/>
    <w:qFormat/>
    <w:rPr>
      <w:rFonts w:ascii="Tahoma" w:hAnsi="Tahoma"/>
      <w:sz w:val="24"/>
      <w:szCs w:val="20"/>
    </w:rPr>
  </w:style>
  <w:style w:type="paragraph" w:styleId="1090" w:customStyle="1">
    <w:name w:val="正文21"/>
    <w:basedOn w:val="965"/>
    <w:uiPriority w:val="0"/>
    <w:qFormat/>
    <w:pPr>
      <w:ind w:firstLine="200"/>
      <w:jc w:val="left"/>
      <w:spacing w:after="160" w:line="360" w:lineRule="auto"/>
      <w:widowControl/>
    </w:pPr>
    <w:rPr>
      <w:rFonts w:ascii="Verdana" w:hAnsi="Verdana" w:eastAsia="黑体"/>
      <w:szCs w:val="20"/>
      <w:lang w:eastAsia="en-US"/>
    </w:rPr>
  </w:style>
  <w:style w:type="paragraph" w:styleId="1091" w:customStyle="1">
    <w:name w:val="纯文本3"/>
    <w:basedOn w:val="965"/>
    <w:uiPriority w:val="0"/>
    <w:qFormat/>
    <w:rPr>
      <w:rFonts w:ascii="宋体" w:hAnsi="Courier New" w:eastAsia="楷体_GB2312"/>
      <w:sz w:val="28"/>
      <w:szCs w:val="20"/>
    </w:rPr>
  </w:style>
  <w:style w:type="paragraph" w:styleId="1092"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93" w:customStyle="1">
    <w:name w:val="Default"/>
    <w:uiPriority w:val="0"/>
    <w:qFormat/>
    <w:pPr>
      <w:widowControl w:val="off"/>
    </w:pPr>
    <w:rPr>
      <w:rFonts w:ascii="仿宋v.萀" w:hAnsi="Times New Roman" w:eastAsia="仿宋v.萀" w:cs="仿宋v.萀"/>
      <w:color w:val="000000"/>
      <w:sz w:val="24"/>
      <w:szCs w:val="24"/>
      <w:lang w:val="en-US" w:eastAsia="zh-CN" w:bidi="ar-SA"/>
    </w:rPr>
  </w:style>
  <w:style w:type="paragraph" w:styleId="1094">
    <w:name w:val="No Spacing"/>
    <w:uiPriority w:val="0"/>
    <w:qFormat/>
    <w:pPr>
      <w:jc w:val="both"/>
      <w:widowControl w:val="off"/>
    </w:pPr>
    <w:rPr>
      <w:rFonts w:ascii="Times New Roman" w:hAnsi="Times New Roman" w:eastAsia="宋体" w:cs="Times New Roman"/>
      <w:sz w:val="21"/>
      <w:szCs w:val="24"/>
      <w:lang w:val="en-US" w:eastAsia="zh-CN" w:bidi="ar-SA"/>
    </w:rPr>
  </w:style>
  <w:style w:type="character" w:styleId="1095" w:customStyle="1">
    <w:name w:val="font11"/>
    <w:basedOn w:val="971"/>
    <w:uiPriority w:val="0"/>
    <w:qFormat/>
    <w:rPr>
      <w:rFonts w:hint="eastAsia" w:ascii="宋体" w:hAnsi="宋体" w:eastAsia="宋体" w:cs="宋体"/>
      <w:color w:val="000000"/>
      <w:sz w:val="21"/>
      <w:szCs w:val="21"/>
      <w:u w:val="none"/>
    </w:rPr>
  </w:style>
  <w:style w:type="paragraph" w:styleId="1096" w:customStyle="1">
    <w:name w:val="_Style 30"/>
    <w:basedOn w:val="965"/>
    <w:next w:val="984"/>
    <w:uiPriority w:val="0"/>
    <w:qFormat/>
    <w:rPr>
      <w:rFonts w:ascii="宋体" w:hAnsi="Courier New"/>
    </w:rPr>
  </w:style>
  <w:style w:type="paragraph" w:styleId="1097"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Times New Roman"/>
      <w:color w:val="000000"/>
      <w:sz w:val="21"/>
      <w:szCs w:val="21"/>
      <w:lang w:val="en-US" w:eastAsia="zh-CN" w:bidi="ar-SA"/>
    </w:rPr>
  </w:style>
  <w:style w:type="character" w:styleId="1098" w:customStyle="1">
    <w:name w:val="fontstrikethrough"/>
    <w:basedOn w:val="971"/>
    <w:uiPriority w:val="0"/>
    <w:qFormat/>
    <w:rPr>
      <w:strike/>
    </w:rPr>
  </w:style>
  <w:style w:type="character" w:styleId="1099" w:customStyle="1">
    <w:name w:val="fontborder"/>
    <w:basedOn w:val="971"/>
    <w:uiPriority w:val="0"/>
    <w:qFormat/>
  </w:style>
  <w:style w:type="paragraph" w:styleId="1100">
    <w:name w:val="List Paragraph"/>
    <w:basedOn w:val="965"/>
    <w:uiPriority w:val="99"/>
    <w:qFormat/>
    <w:pPr>
      <w:ind w:firstLine="420"/>
    </w:pPr>
  </w:style>
  <w:style w:type="paragraph" w:styleId="1101" w:customStyle="1">
    <w:name w:val="纯文本4"/>
    <w:uiPriority w:val="0"/>
    <w:qFormat/>
    <w:pPr>
      <w:jc w:val="both"/>
      <w:widowControl w:val="off"/>
    </w:pPr>
    <w:rPr>
      <w:rFonts w:ascii="宋体" w:hAnsi="Courier New" w:eastAsia="楷体_GB2312" w:cs="Times New Roman"/>
      <w:sz w:val="26"/>
      <w:lang w:val="en-US" w:eastAsia="zh-CN" w:bidi="ar-SA"/>
    </w:rPr>
  </w:style>
  <w:style w:type="paragraph" w:styleId="1102" w:customStyle="1">
    <w:name w:val="表格文字"/>
    <w:basedOn w:val="981"/>
    <w:next w:val="981"/>
    <w:uiPriority w:val="0"/>
    <w:qFormat/>
    <w:pPr>
      <w:jc w:val="left"/>
      <w:spacing w:line="420" w:lineRule="atLeast"/>
    </w:pPr>
    <w:rPr>
      <w:szCs w:val="20"/>
    </w:rPr>
  </w:style>
  <w:style w:type="paragraph" w:styleId="1103" w:customStyle="1">
    <w:name w:val="Table Paragraph"/>
    <w:basedOn w:val="965"/>
    <w:uiPriority w:val="1"/>
    <w:qFormat/>
    <w:pPr>
      <w:jc w:val="left"/>
    </w:pPr>
    <w:rPr>
      <w:rFonts w:ascii="宋体" w:hAnsi="宋体" w:cs="宋体"/>
      <w:sz w:val="22"/>
      <w:szCs w:val="22"/>
      <w:lang w:val="zh-CN" w:bidi="zh-CN"/>
    </w:rPr>
  </w:style>
  <w:style w:type="paragraph" w:styleId="1104" w:customStyle="1">
    <w:name w:val="纯文本5"/>
    <w:basedOn w:val="965"/>
    <w:uiPriority w:val="0"/>
    <w:qFormat/>
    <w:rPr>
      <w:rFonts w:ascii="宋体" w:hAnsi="Courier New" w:eastAsia="楷体_GB2312"/>
      <w:sz w:val="26"/>
      <w:szCs w:val="20"/>
    </w:rPr>
  </w:style>
  <w:style w:type="paragraph" w:styleId="1105" w:customStyle="1">
    <w:name w:val="纯文本6"/>
    <w:basedOn w:val="965"/>
    <w:uiPriority w:val="0"/>
    <w:qFormat/>
    <w:rPr>
      <w:rFonts w:ascii="宋体" w:hAnsi="Courier New" w:eastAsia="楷体_GB2312"/>
      <w:sz w:val="26"/>
    </w:rPr>
  </w:style>
  <w:style w:type="paragraph" w:styleId="1106" w:customStyle="1">
    <w:name w:val="纯文本7"/>
    <w:basedOn w:val="965"/>
    <w:uiPriority w:val="0"/>
    <w:qFormat/>
    <w:rPr>
      <w:rFonts w:ascii="宋体" w:hAnsi="Courier New" w:eastAsia="楷体_GB2312"/>
      <w:sz w:val="28"/>
    </w:rPr>
  </w:style>
  <w:style w:type="character" w:styleId="1107" w:customStyle="1">
    <w:name w:val="font21"/>
    <w:basedOn w:val="971"/>
    <w:uiPriority w:val="0"/>
    <w:qFormat/>
    <w:rPr>
      <w:rFonts w:hint="eastAsia" w:ascii="宋体" w:hAnsi="宋体" w:eastAsia="宋体" w:cs="宋体"/>
      <w:color w:val="000000"/>
      <w:sz w:val="22"/>
      <w:szCs w:val="22"/>
      <w:u w:val="none"/>
    </w:rPr>
  </w:style>
  <w:style w:type="paragraph" w:styleId="1108" w:customStyle="1">
    <w:name w:val="纯文本8"/>
    <w:basedOn w:val="965"/>
    <w:uiPriority w:val="0"/>
    <w:qFormat/>
    <w:rPr>
      <w:rFonts w:ascii="宋体" w:hAnsi="Courier New" w:eastAsia="楷体_GB2312"/>
      <w:sz w:val="28"/>
      <w:szCs w:val="20"/>
    </w:rPr>
  </w:style>
  <w:style w:type="paragraph" w:styleId="1109"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1110" w:customStyle="1">
    <w:name w:val="Revision"/>
    <w:hidden/>
    <w:uiPriority w:val="99"/>
    <w:unhideWhenUsed/>
    <w:qFormat/>
    <w:rPr>
      <w:rFonts w:ascii="Times New Roman" w:hAnsi="Times New Roman" w:eastAsia="宋体" w:cs="Times New Roman"/>
      <w:sz w:val="21"/>
      <w:szCs w:val="24"/>
      <w:lang w:val="en-US" w:eastAsia="zh-CN" w:bidi="ar-SA"/>
    </w:rPr>
  </w:style>
  <w:style w:type="paragraph" w:styleId="1111" w:customStyle="1">
    <w:name w:val="Plain Text"/>
    <w:uiPriority w:val="0"/>
    <w:qFormat/>
    <w:pPr>
      <w:jc w:val="both"/>
      <w:widowControl w:val="off"/>
    </w:pPr>
    <w:rPr>
      <w:rFonts w:ascii="宋体" w:hAnsi="Courier New" w:eastAsia="楷体_GB2312" w:cs="Times New Roman"/>
      <w:sz w:val="28"/>
      <w:szCs w:val="20"/>
      <w:lang w:val="en-US" w:eastAsia="zh-CN" w:bidi="ar-SA"/>
    </w:rPr>
  </w:style>
  <w:style w:type="paragraph" w:styleId="1112" w:customStyle="1">
    <w:name w:val="文本正文"/>
    <w:basedOn w:val="965"/>
    <w:uiPriority w:val="0"/>
    <w:qFormat/>
    <w:pPr>
      <w:ind w:firstLine="560"/>
      <w:jc w:val="left"/>
      <w:spacing w:line="360" w:lineRule="auto"/>
    </w:pPr>
    <w:rPr>
      <w:sz w:val="28"/>
      <w:szCs w:val="28"/>
    </w:rPr>
  </w:style>
  <w:style w:type="paragraph" w:styleId="1113" w:customStyle="1">
    <w:name w:val="null3"/>
    <w:hidden/>
    <w:uiPriority w:val="0"/>
    <w:qFormat/>
    <w:rPr>
      <w:rFonts w:hint="eastAsia" w:asciiTheme="minorHAnsi" w:hAnsiTheme="minorHAnsi" w:eastAsiaTheme="minorEastAsia" w:cstheme="minorBidi"/>
      <w:lang w:val="en-US" w:eastAsia="zh-Hans" w:bidi="ar-SA"/>
    </w:rPr>
  </w:style>
  <w:style w:type="paragraph" w:styleId="1114" w:customStyle="1">
    <w:name w:val="段落正文"/>
    <w:basedOn w:val="965"/>
    <w:uiPriority w:val="0"/>
    <w:qFormat/>
    <w:pPr>
      <w:ind w:firstLine="880"/>
    </w:pPr>
    <w:rPr>
      <w:szCs w:val="21"/>
    </w:rPr>
  </w:style>
  <w:style w:type="numbering" w:styleId="11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9cdf0105-20ec-4a36-8c75-d2e3ec86ad00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7450FDEF</paraID>
      <start>0</start>
      <end>2</end>
      <status>unmodified</status>
      <modifiedWord/>
      <trackRevisions>false</trackRevisions>
    </reviewItem>
    <reviewItem>
      <errorID>4f0c4a28-5830-40e4-9f38-231160341eef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4669F46A</paraID>
      <start>0</start>
      <end>2</end>
      <status>unmodified</status>
      <modifiedWord/>
      <trackRevisions>false</trackRevisions>
    </reviewItem>
    <reviewItem>
      <errorID>f1df26cb-07e0-4d6e-9c26-d95bffe7a1c7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61EAD7</paraID>
      <start>0</start>
      <end>2</end>
      <status>unmodified</status>
      <modifiedWord/>
      <trackRevisions>false</trackRevisions>
    </reviewItem>
    <reviewItem>
      <errorID>a77a2bde-2541-45bb-80ae-39ff4a4663f4</errorID>
      <errorWord>》之</errorWord>
      <group>L1_Word</group>
      <groupName>字词问题</groupName>
      <ability>L2_Typo</ability>
      <abilityName>字词错误</abilityName>
      <candidateList>
        <item>》</item>
      </candidateList>
      <explain/>
      <paraID>3A21458B</paraID>
      <start>15</start>
      <end>17</end>
      <status>unmodified</status>
      <modifiedWord/>
      <trackRevisions>false</trackRevisions>
    </reviewItem>
    <reviewItem>
      <errorID>8d709e89-88f2-4b3b-a578-954fcedb64ce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5BC15C4A</paraID>
      <start>0</start>
      <end>2</end>
      <status>unmodified</status>
      <modifiedWord/>
      <trackRevisions>false</trackRevisions>
    </reviewItem>
    <reviewItem>
      <errorID>544183e5-4932-4499-a2b7-ab38d2312c96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2D994552</paraID>
      <start>0</start>
      <end>2</end>
      <status>unmodified</status>
      <modifiedWord/>
      <trackRevisions>false</trackRevisions>
    </reviewItem>
    <reviewItem>
      <errorID>c9167f92-a0d5-4331-9cb8-a5f7b1a75704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278D7EA3</paraID>
      <start>0</start>
      <end>2</end>
      <status>unmodified</status>
      <modifiedWord/>
      <trackRevisions>false</trackRevisions>
    </reviewItem>
    <reviewItem>
      <errorID>00da5ec8-485e-4f97-9c59-1cd9689ff1af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52142E44</paraID>
      <start>0</start>
      <end>2</end>
      <status>unmodified</status>
      <modifiedWord/>
      <trackRevisions>false</trackRevisions>
    </reviewItem>
    <reviewItem>
      <errorID>e25cb3c7-cd5f-488c-a6b8-4e16c600ce8f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42DCCD65</paraID>
      <start>0</start>
      <end>2</end>
      <status>unmodified</status>
      <modifiedWord/>
      <trackRevisions>false</trackRevisions>
    </reviewItem>
    <reviewItem>
      <errorID>8a73be2d-cc05-4fa4-b470-1fd5b3ed4207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23FBCCF9</paraID>
      <start>0</start>
      <end>2</end>
      <status>unmodified</status>
      <modifiedWord/>
      <trackRevisions>false</trackRevisions>
    </reviewItem>
    <reviewItem>
      <errorID>abec7919-b302-46d3-84c5-7841f7f573ba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61ED37E4</paraID>
      <start>0</start>
      <end>2</end>
      <status>unmodified</status>
      <modifiedWord/>
      <trackRevisions>false</trackRevisions>
    </reviewItem>
    <reviewItem>
      <errorID>8271e02c-e799-423a-9918-4cf1086204f6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4B09595B</paraID>
      <start>0</start>
      <end>2</end>
      <status>unmodified</status>
      <modifiedWord/>
      <trackRevisions>false</trackRevisions>
    </reviewItem>
    <reviewItem>
      <errorID>df2329ff-0202-49f1-8c06-4cd6d1f9dc56</errorID>
      <errorWord>中国银行保险监督管理委员会</errorWord>
      <group>L1_Word</group>
      <groupName>字词问题</groupName>
      <ability>L2_Typo</ability>
      <abilityName>字词错误</abilityName>
      <candidateList>
        <item>国家金融监督管理总局</item>
      </candidateList>
      <explain/>
      <paraID>4B09595B</paraID>
      <start>15</start>
      <end>28</end>
      <status>unmodified</status>
      <modifiedWord/>
      <trackRevisions>false</trackRevisions>
    </reviewItem>
    <reviewItem>
      <errorID>33eaaaf8-2f48-452d-898b-06f80d49b72c</errorID>
      <errorWord>中国保险监督管理委员会</errorWord>
      <group>L1_Knowledge</group>
      <groupName>知识性问题</groupName>
      <ability>L2_Organization</ability>
      <abilityName>机构检查</abilityName>
      <candidateList/>
      <explain>2018年3月，中共中央印发了《深化党和国家机构改革方案》，组建中国银行保险监督管理委员会，不再保留中国保险监督管理委员会。2023年9月，中共中央、国务院印发了《党和国家机构改革方案》组建国家金融监督管理总局，不再保留中国银行保险监督管理委员会。</explain>
      <paraID>4B09595B</paraID>
      <start>30</start>
      <end>41</end>
      <status>unmodified</status>
      <modifiedWord/>
      <trackRevisions>false</trackRevisions>
    </reviewItem>
    <reviewItem>
      <errorID>467583f7-a715-43b4-9522-1d287b5db433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5D47FDE6</paraID>
      <start>0</start>
      <end>2</end>
      <status>unmodified</status>
      <modifiedWord/>
      <trackRevisions>false</trackRevisions>
    </reviewItem>
    <reviewItem>
      <errorID>c099f462-9ff2-4bb6-acd0-56a4f1052e05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6F524507</paraID>
      <start>0</start>
      <end>2</end>
      <status>unmodified</status>
      <modifiedWord/>
      <trackRevisions>false</trackRevisions>
    </reviewItem>
    <reviewItem>
      <errorID>9be17819-c1bd-4d0f-9fc7-106f81c1e618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76F37B8D</paraID>
      <start>0</start>
      <end>2</end>
      <status>unmodified</status>
      <modifiedWord/>
      <trackRevisions>false</trackRevisions>
    </reviewItem>
    <reviewItem>
      <errorID>6a3a9bb1-62be-421b-b297-9f05d75dc0f7</errorID>
      <errorWord>1、</errorWord>
      <group>L1_Format</group>
      <groupName>格式问题</groupName>
      <ability>L2_Ordinal</ability>
      <abilityName>序号格式</abilityName>
      <candidateList>
        <item>1.</item>
      </candidateList>
      <explain>当前序号格式不规范，建议修改为规范格式[1.]。</explain>
      <paraID>3A353C4E</paraID>
      <start>0</start>
      <end>2</end>
      <status>unmodified</status>
      <modifiedWord/>
      <trackRevisions>false</trackRevisions>
    </reviewItem>
    <reviewItem>
      <errorID>921079ba-9b6e-4778-ae1d-6fa2010dce5c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46C118E3</paraID>
      <start>0</start>
      <end>2</end>
      <status>unmodified</status>
      <modifiedWord/>
      <trackRevisions>false</trackRevisions>
    </reviewItem>
    <reviewItem>
      <errorID>a2ffc87d-b802-44b4-8023-245573ed649e</errorID>
      <errorWord>“.</errorWord>
      <group>L1_Punc</group>
      <groupName>标点问题</groupName>
      <ability>L2_Punc</ability>
      <abilityName>标点符号检查</abilityName>
      <candidateList>
        <item>“</item>
      </candidateList>
      <explain/>
      <paraID> 595BE1D</paraID>
      <start>46</start>
      <end>48</end>
      <status>unmodified</status>
      <modifiedWord/>
      <trackRevisions>false</trackRevisions>
    </reviewItem>
    <reviewItem>
      <errorID>f2b25225-99d2-4f1d-be4f-e327d3589a8e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3E27E6DC</paraID>
      <start>0</start>
      <end>2</end>
      <status>unmodified</status>
      <modifiedWord/>
      <trackRevisions>false</trackRevisions>
    </reviewItem>
    <reviewItem>
      <errorID>530da6de-a320-48e1-a0f7-98f8158b37f5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6330C7A1</paraID>
      <start>0</start>
      <end>2</end>
      <status>unmodified</status>
      <modifiedWord/>
      <trackRevisions>false</trackRevisions>
    </reviewItem>
    <reviewItem>
      <errorID>2171cf14-1100-4d4b-b07b-dc67f3cff330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1E922C6F</paraID>
      <start>0</start>
      <end>2</end>
      <status>unmodified</status>
      <modifiedWord/>
      <trackRevisions>false</trackRevisions>
    </reviewItem>
    <reviewItem>
      <errorID>89fad96a-7f25-42d7-84b5-f8ac3806a20e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49C98C95</paraID>
      <start>0</start>
      <end>2</end>
      <status>unmodified</status>
      <modifiedWord/>
      <trackRevisions>false</trackRevisions>
    </reviewItem>
    <reviewItem>
      <errorID>ea9a66ef-5fc8-4d25-81bb-a44e6dec6afc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55F27E09</paraID>
      <start>0</start>
      <end>2</end>
      <status>unmodified</status>
      <modifiedWord/>
      <trackRevisions>false</trackRevisions>
    </reviewItem>
    <reviewItem>
      <errorID>b64c5662-796b-4421-b5d8-f0e0a0e7924d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7ED08896</paraID>
      <start>0</start>
      <end>2</end>
      <status>unmodified</status>
      <modifiedWord/>
      <trackRevisions>false</trackRevisions>
    </reviewItem>
    <reviewItem>
      <errorID>be8f1cb6-584f-4068-81e7-ec3df9b30045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2239C6CF</paraID>
      <start>0</start>
      <end>2</end>
      <status>unmodified</status>
      <modifiedWord/>
      <trackRevisions>false</trackRevisions>
    </reviewItem>
    <reviewItem>
      <errorID>e8932687-0895-4481-b97d-d1072f757018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163E8D58</paraID>
      <start>0</start>
      <end>2</end>
      <status>unmodified</status>
      <modifiedWord/>
      <trackRevisions>false</trackRevisions>
    </reviewItem>
    <reviewItem>
      <errorID>a777caed-8ec2-4a8f-984c-176814eae83a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76675303</paraID>
      <start>0</start>
      <end>2</end>
      <status>unmodified</status>
      <modifiedWord/>
      <trackRevisions>false</trackRevisions>
    </reviewItem>
    <reviewItem>
      <errorID>2e6fda5e-1b72-4db3-a145-ac14d1c0427f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7551D281</paraID>
      <start>0</start>
      <end>2</end>
      <status>unmodified</status>
      <modifiedWord/>
      <trackRevisions>false</trackRevisions>
    </reviewItem>
    <reviewItem>
      <errorID>c59099cf-58fb-45bb-bb88-0ed96a5cdcdd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720D1F78</paraID>
      <start>0</start>
      <end>2</end>
      <status>unmodified</status>
      <modifiedWord/>
      <trackRevisions>false</trackRevisions>
    </reviewItem>
    <reviewItem>
      <errorID>4686e904-a409-4ddf-a8aa-db6812797181</errorID>
      <errorWord>3设</errorWord>
      <group>L1_Word</group>
      <groupName>字词问题</groupName>
      <ability>L2_Typo</ability>
      <abilityName>字词错误</abilityName>
      <candidateList>
        <item>3</item>
      </candidateList>
      <explain/>
      <paraID>6C36191E</paraID>
      <start>2</start>
      <end>4</end>
      <status>unmodified</status>
      <modifiedWord/>
      <trackRevisions>false</trackRevisions>
    </reviewItem>
    <reviewItem>
      <errorID>8d5b1ab3-3cec-4e11-958a-0eeac5258daf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68525CD2</paraID>
      <start>0</start>
      <end>2</end>
      <status>unmodified</status>
      <modifiedWord/>
      <trackRevisions>false</trackRevisions>
    </reviewItem>
    <reviewItem>
      <errorID>b9b31d70-a00d-4311-a45d-a9b8b45c3694</errorID>
      <errorWord>住院对</errorWord>
      <group>L1_Word</group>
      <groupName>字词问题</groupName>
      <ability>L2_Typo</ability>
      <abilityName>字词错误</abilityName>
      <candidateList>
        <item>住院</item>
      </candidateList>
      <explain/>
      <paraID>2DC4F477</paraID>
      <start>12</start>
      <end>15</end>
      <status>unmodified</status>
      <modifiedWord/>
      <trackRevisions>false</trackRevisions>
    </reviewItem>
    <reviewItem>
      <errorID>30c815fb-b0ff-4a45-a1b2-35aa1b03baf5</errorID>
      <errorWord>半年度</errorWord>
      <group>L1_Word</group>
      <groupName>字词问题</groupName>
      <ability>L2_Typo</ability>
      <abilityName>字词错误</abilityName>
      <candidateList>
        <item>半年</item>
      </candidateList>
      <explain/>
      <paraID>620BA1B1</paraID>
      <start>5</start>
      <end>8</end>
      <status>unmodified</status>
      <modifiedWord/>
      <trackRevisions>false</trackRevisions>
    </reviewItem>
    <reviewItem>
      <errorID>73a66a12-1306-4268-8ea5-7d35fde2d923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62B70AFA</paraID>
      <start>0</start>
      <end>2</end>
      <status>unmodified</status>
      <modifiedWord/>
      <trackRevisions>false</trackRevisions>
    </reviewItem>
    <reviewItem>
      <errorID>669dc3b5-7596-4e12-8c5b-f567819ca5d7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573C44E1</paraID>
      <start>0</start>
      <end>2</end>
      <status>unmodified</status>
      <modifiedWord/>
      <trackRevisions>false</trackRevisions>
    </reviewItem>
    <reviewItem>
      <errorID>212db7a2-7bc8-424a-a4de-9eb6350b8b8b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5B0CDC90</paraID>
      <start>0</start>
      <end>2</end>
      <status>unmodified</status>
      <modifiedWord/>
      <trackRevisions>false</trackRevisions>
    </reviewItem>
    <reviewItem>
      <errorID>d096d181-e292-4800-a1f5-419f3f22f934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7125A29</paraID>
      <start>0</start>
      <end>2</end>
      <status>unmodified</status>
      <modifiedWord/>
      <trackRevisions>false</trackRevisions>
    </reviewItem>
    <reviewItem>
      <errorID>a6c995cc-5cd3-44c3-b40d-b148e771cf37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2683E048</paraID>
      <start>0</start>
      <end>2</end>
      <status>unmodified</status>
      <modifiedWord/>
      <trackRevisions>false</trackRevisions>
    </reviewItem>
    <reviewItem>
      <errorID>1c86a814-f270-4171-9e51-fbe98e9f6fac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1A854FBB</paraID>
      <start>0</start>
      <end>2</end>
      <status>unmodified</status>
      <modifiedWord/>
      <trackRevisions>false</trackRevisions>
    </reviewItem>
    <reviewItem>
      <errorID>a6f0987b-cd9c-4b08-951d-4187a23bc927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6C97B07</paraID>
      <start>0</start>
      <end>2</end>
      <status>unmodified</status>
      <modifiedWord/>
      <trackRevisions>false</trackRevisions>
    </reviewItem>
    <reviewItem>
      <errorID>4bd5509b-d4fa-4c04-b27d-5dd58f15fb37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1B86AE06</paraID>
      <start>0</start>
      <end>2</end>
      <status>unmodified</status>
      <modifiedWord/>
      <trackRevisions>false</trackRevisions>
    </reviewItem>
    <reviewItem>
      <errorID>b4dc18dd-0ca0-48c8-a70c-def8867cf36c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75B64A8D</paraID>
      <start>0</start>
      <end>2</end>
      <status>unmodified</status>
      <modifiedWord/>
      <trackRevisions>false</trackRevisions>
    </reviewItem>
    <reviewItem>
      <errorID>2d43ff19-bc63-4ac1-a6c3-2208f225f71c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4CCB7CC6</paraID>
      <start>0</start>
      <end>2</end>
      <status>unmodified</status>
      <modifiedWord/>
      <trackRevisions>false</trackRevisions>
    </reviewItem>
    <reviewItem>
      <errorID>c9bf4d94-39f6-453c-87d3-ed1c4a4c7f69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19255971</paraID>
      <start>0</start>
      <end>2</end>
      <status>unmodified</status>
      <modifiedWord/>
      <trackRevisions>false</trackRevisions>
    </reviewItem>
    <reviewItem>
      <errorID>ccb73235-0c53-4b30-924a-0b3ac8c154f4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4DD9D18F</paraID>
      <start>0</start>
      <end>2</end>
      <status>unmodified</status>
      <modifiedWord/>
      <trackRevisions>false</trackRevisions>
    </reviewItem>
    <reviewItem>
      <errorID>ae38d687-b1fd-4a11-a3c7-8906921e127a</errorID>
      <errorWord>通讯畅通</errorWord>
      <group>L1_Word</group>
      <groupName>字词问题</groupName>
      <ability>L2_Typo</ability>
      <abilityName>字词错误</abilityName>
      <candidateList>
        <item>通信畅通</item>
      </candidateList>
      <explain/>
      <paraID> 7380BBD</paraID>
      <start>61</start>
      <end>65</end>
      <status>unmodified</status>
      <modifiedWord/>
      <trackRevisions>false</trackRevisions>
    </reviewItem>
    <reviewItem>
      <errorID>fa4e5a90-20a0-49c0-9a1b-cc699c92fdbc</errorID>
      <errorWord>导致的</errorWord>
      <group>L1_Word</group>
      <groupName>字词问题</groupName>
      <ability>L2_Typo</ability>
      <abilityName>字词错误</abilityName>
      <candidateList>
        <item>导致</item>
      </candidateList>
      <explain>〈动〉引起：由一些小的矛盾～双方关系破裂。</explain>
      <paraID> 7380BBD</paraID>
      <start>68</start>
      <end>71</end>
      <status>unmodified</status>
      <modifiedWord/>
      <trackRevisions>false</trackRevisions>
    </reviewItem>
    <reviewItem>
      <errorID>6601d01f-a44c-41b8-9013-fbc43edbcace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78B730CC</paraID>
      <start>0</start>
      <end>2</end>
      <status>unmodified</status>
      <modifiedWord/>
      <trackRevisions>false</trackRevisions>
    </reviewItem>
    <reviewItem>
      <errorID>969ff615-ef67-412e-8d88-01623937f097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154D51EC</paraID>
      <start>0</start>
      <end>2</end>
      <status>unmodified</status>
      <modifiedWord/>
      <trackRevisions>false</trackRevisions>
    </reviewItem>
    <reviewItem>
      <errorID>2409df0f-a168-42bb-995e-2e2676105530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39FB58B6</paraID>
      <start>0</start>
      <end>2</end>
      <status>unmodified</status>
      <modifiedWord/>
      <trackRevisions>false</trackRevisions>
    </reviewItem>
    <reviewItem>
      <errorID>68ebcb0e-9954-49a2-ae3b-d499d3a0c1f7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4870374A</paraID>
      <start>0</start>
      <end>2</end>
      <status>unmodified</status>
      <modifiedWord/>
      <trackRevisions>false</trackRevisions>
    </reviewItem>
    <reviewItem>
      <errorID>716f05f2-f45f-4735-a7a0-8f6948db2d47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36AAC206</paraID>
      <start>0</start>
      <end>2</end>
      <status>unmodified</status>
      <modifiedWord/>
      <trackRevisions>false</trackRevisions>
    </reviewItem>
    <reviewItem>
      <errorID>6e4e04bf-beba-4528-8d14-5a4a8245bc98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5844339</paraID>
      <start>0</start>
      <end>2</end>
      <status>unmodified</status>
      <modifiedWord/>
      <trackRevisions>false</trackRevisions>
    </reviewItem>
    <reviewItem>
      <errorID>b3dc2092-4371-4d92-bbd8-3b63c7b4964e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1BBBA33F</paraID>
      <start>0</start>
      <end>2</end>
      <status>unmodified</status>
      <modifiedWord/>
      <trackRevisions>false</trackRevisions>
    </reviewItem>
    <reviewItem>
      <errorID>b0a831fa-7831-43fd-b642-fec6dd2d8371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4B5C1217</paraID>
      <start>0</start>
      <end>2</end>
      <status>unmodified</status>
      <modifiedWord/>
      <trackRevisions>false</trackRevisions>
    </reviewItem>
    <reviewItem>
      <errorID>69250e8e-f70a-4782-bbe6-fcaf2b854d3c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613B4B00</paraID>
      <start>0</start>
      <end>2</end>
      <status>unmodified</status>
      <modifiedWord/>
      <trackRevisions>false</trackRevisions>
    </reviewItem>
    <reviewItem>
      <errorID>05685e82-1680-4fd7-b5d9-13d92a3e3265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371A39C9</paraID>
      <start>1</start>
      <end>3</end>
      <status>unmodified</status>
      <modifiedWord/>
      <trackRevisions>false</trackRevisions>
    </reviewItem>
    <reviewItem>
      <errorID>8be7bb63-1341-44e5-ae9d-daec6a6f049a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7277F5C6</paraID>
      <start>1</start>
      <end>3</end>
      <status>unmodified</status>
      <modifiedWord/>
      <trackRevisions>false</trackRevisions>
    </reviewItem>
    <reviewItem>
      <errorID>bf99b9be-0e5b-4792-9d98-5a646bd5d592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19682A04</paraID>
      <start>0</start>
      <end>2</end>
      <status>unmodified</status>
      <modifiedWord/>
      <trackRevisions>false</trackRevisions>
    </reviewItem>
    <reviewItem>
      <errorID>cdbbbb35-cb22-4557-b4e8-0ee7778e74e9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583C73B2</paraID>
      <start>0</start>
      <end>2</end>
      <status>unmodified</status>
      <modifiedWord/>
      <trackRevisions>false</trackRevisions>
    </reviewItem>
    <reviewItem>
      <errorID>8b8fe05a-b1dc-49d8-ba68-6fab364704e0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7C9EE2B6</paraID>
      <start>0</start>
      <end>2</end>
      <status>unmodified</status>
      <modifiedWord/>
      <trackRevisions>false</trackRevisions>
    </reviewItem>
    <reviewItem>
      <errorID>6f6caacd-f542-4130-952e-1355f41950e6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4F6EE428</paraID>
      <start>0</start>
      <end>2</end>
      <status>unmodified</status>
      <modifiedWord/>
      <trackRevisions>false</trackRevisions>
    </reviewItem>
    <reviewItem>
      <errorID>2fd17446-d02f-4258-8b0d-26e47dfa2c04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67E909E8</paraID>
      <start>0</start>
      <end>2</end>
      <status>unmodified</status>
      <modifiedWord/>
      <trackRevisions>false</trackRevisions>
    </reviewItem>
    <reviewItem>
      <errorID>cee41eb3-4f0a-4ab3-8d63-eeacdbafe0d5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6A5A78F1</paraID>
      <start>0</start>
      <end>2</end>
      <status>unmodified</status>
      <modifiedWord/>
      <trackRevisions>false</trackRevisions>
    </reviewItem>
    <reviewItem>
      <errorID>32d6585a-dbf2-4cde-9f39-0350605a895b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52242D94</paraID>
      <start>0</start>
      <end>2</end>
      <status>unmodified</status>
      <modifiedWord/>
      <trackRevisions>false</trackRevisions>
    </reviewItem>
    <reviewItem>
      <errorID>997c2664-c262-47ea-89a9-94194d2b9004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6A8C8F11</paraID>
      <start>0</start>
      <end>2</end>
      <status>unmodified</status>
      <modifiedWord/>
      <trackRevisions>false</trackRevisions>
    </reviewItem>
    <reviewItem>
      <errorID>c3931a11-3b5c-40fc-a1b7-af906676a3ba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2A4731BC</paraID>
      <start>0</start>
      <end>2</end>
      <status>unmodified</status>
      <modifiedWord/>
      <trackRevisions>false</trackRevisions>
    </reviewItem>
    <reviewItem>
      <errorID>1f431d0f-287c-4523-a90d-39c053bdd4fe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1EABD579</paraID>
      <start>0</start>
      <end>2</end>
      <status>unmodified</status>
      <modifiedWord/>
      <trackRevisions>false</trackRevisions>
    </reviewItem>
    <reviewItem>
      <errorID>fc9f657e-d47b-4558-a355-9839475b2c36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63DF8ED3</paraID>
      <start>0</start>
      <end>2</end>
      <status>unmodified</status>
      <modifiedWord/>
      <trackRevisions>false</trackRevisions>
    </reviewItem>
    <reviewItem>
      <errorID>d128e0c7-8b80-466a-9931-e1ec57896af1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1E4A239C</paraID>
      <start>0</start>
      <end>2</end>
      <status>unmodified</status>
      <modifiedWord/>
      <trackRevisions>false</trackRevisions>
    </reviewItem>
    <reviewItem>
      <errorID>85d659be-f5c0-4718-9a53-c25fd89bb54e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6F3F8EEE</paraID>
      <start>0</start>
      <end>2</end>
      <status>unmodified</status>
      <modifiedWord/>
      <trackRevisions>false</trackRevisions>
    </reviewItem>
    <reviewItem>
      <errorID>69e50009-08dd-41bf-8e12-bb5b878c082a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39CAB5DB</paraID>
      <start>0</start>
      <end>2</end>
      <status>unmodified</status>
      <modifiedWord/>
      <trackRevisions>false</trackRevisions>
    </reviewItem>
    <reviewItem>
      <errorID>144229d1-27fc-49a0-ab99-777fc5fc2ff8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3772884D</paraID>
      <start>0</start>
      <end>2</end>
      <status>unmodified</status>
      <modifiedWord/>
      <trackRevisions>false</trackRevisions>
    </reviewItem>
    <reviewItem>
      <errorID>96c286e5-327f-4e89-a524-ab9b53de5681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63A6951B</paraID>
      <start>0</start>
      <end>2</end>
      <status>unmodified</status>
      <modifiedWord/>
      <trackRevisions>false</trackRevisions>
    </reviewItem>
    <reviewItem>
      <errorID>4262fec1-599e-4985-a75e-7a424ec06624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567C58D9</paraID>
      <start>0</start>
      <end>2</end>
      <status>unmodified</status>
      <modifiedWord/>
      <trackRevisions>false</trackRevisions>
    </reviewItem>
    <reviewItem>
      <errorID>0fcd007d-c461-4c85-80de-024263ef3954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28A4D813</paraID>
      <start>0</start>
      <end>2</end>
      <status>unmodified</status>
      <modifiedWord/>
      <trackRevisions>false</trackRevisions>
    </reviewItem>
    <reviewItem>
      <errorID>6dd32f52-3bc9-4294-8bda-4e2c97d14bc3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4A726A42</paraID>
      <start>0</start>
      <end>2</end>
      <status>unmodified</status>
      <modifiedWord/>
      <trackRevisions>false</trackRevisions>
    </reviewItem>
    <reviewItem>
      <errorID>ce5d47d0-4a3c-4e2f-a18f-f26c9dd670cd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4E71163D</paraID>
      <start>0</start>
      <end>2</end>
      <status>unmodified</status>
      <modifiedWord/>
      <trackRevisions>false</trackRevisions>
    </reviewItem>
    <reviewItem>
      <errorID>70287e4a-ebca-48f1-9ecd-6b5f726aaa52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489A92E5</paraID>
      <start>0</start>
      <end>2</end>
      <status>unmodified</status>
      <modifiedWord/>
      <trackRevisions>false</trackRevisions>
    </reviewItem>
    <reviewItem>
      <errorID>3560d6a7-d467-4419-951b-ffc631f5a749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747867D6</paraID>
      <start>0</start>
      <end>2</end>
      <status>unmodified</status>
      <modifiedWord/>
      <trackRevisions>false</trackRevisions>
    </reviewItem>
    <reviewItem>
      <errorID>4a5e1cc7-4dc6-4611-8965-382b201e6a31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4E607E58</paraID>
      <start>0</start>
      <end>2</end>
      <status>unmodified</status>
      <modifiedWord/>
      <trackRevisions>false</trackRevisions>
    </reviewItem>
    <reviewItem>
      <errorID>108ace58-8de9-4468-82c5-28f448b65cb5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442B4756</paraID>
      <start>0</start>
      <end>2</end>
      <status>unmodified</status>
      <modifiedWord/>
      <trackRevisions>false</trackRevisions>
    </reviewItem>
    <reviewItem>
      <errorID>25955345-512d-4728-9d0b-e490ea8d35c2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46621E1F</paraID>
      <start>0</start>
      <end>2</end>
      <status>unmodified</status>
      <modifiedWord/>
      <trackRevisions>false</trackRevisions>
    </reviewItem>
    <reviewItem>
      <errorID>1d74b4db-1f3d-4519-8ff1-077cb84f082e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6F29BF78</paraID>
      <start>0</start>
      <end>2</end>
      <status>unmodified</status>
      <modifiedWord/>
      <trackRevisions>false</trackRevisions>
    </reviewItem>
    <reviewItem>
      <errorID>e8d0b13a-5fae-42c9-b51c-480cc2b3f777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2983AEC2</paraID>
      <start>0</start>
      <end>2</end>
      <status>unmodified</status>
      <modifiedWord/>
      <trackRevisions>false</trackRevisions>
    </reviewItem>
    <reviewItem>
      <errorID>8d153d6d-bf36-452e-8051-b19d859ec4c3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626D84F8</paraID>
      <start>0</start>
      <end>2</end>
      <status>unmodified</status>
      <modifiedWord/>
      <trackRevisions>false</trackRevisions>
    </reviewItem>
    <reviewItem>
      <errorID>8827f3fe-f775-488c-a3a8-5ef47dd803fc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243EA0D1</paraID>
      <start>0</start>
      <end>2</end>
      <status>unmodified</status>
      <modifiedWord/>
      <trackRevisions>false</trackRevisions>
    </reviewItem>
    <reviewItem>
      <errorID>35968d37-9f22-4282-8b69-4ef176d14fe7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5155B7D2</paraID>
      <start>0</start>
      <end>2</end>
      <status>unmodified</status>
      <modifiedWord/>
      <trackRevisions>false</trackRevisions>
    </reviewItem>
    <reviewItem>
      <errorID>3a8d2e52-e2e4-4d5b-9fb8-22dbd62880de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248F0EBA</paraID>
      <start>0</start>
      <end>2</end>
      <status>unmodified</status>
      <modifiedWord/>
      <trackRevisions>false</trackRevisions>
    </reviewItem>
    <reviewItem>
      <errorID>04801eef-6dac-461e-ac6a-37e162abc88c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4E89557C</paraID>
      <start>0</start>
      <end>2</end>
      <status>unmodified</status>
      <modifiedWord/>
      <trackRevisions>false</trackRevisions>
    </reviewItem>
    <reviewItem>
      <errorID>de4e11bd-c553-4166-b0b7-062df394c21c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4568175F</paraID>
      <start>0</start>
      <end>2</end>
      <status>unmodified</status>
      <modifiedWord/>
      <trackRevisions>false</trackRevisions>
    </reviewItem>
    <reviewItem>
      <errorID>23d00897-1236-4ec8-a422-e82b8d249eaa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3724CB10</paraID>
      <start>0</start>
      <end>2</end>
      <status>unmodified</status>
      <modifiedWord/>
      <trackRevisions>false</trackRevisions>
    </reviewItem>
    <reviewItem>
      <errorID>a7439acc-3673-48a8-b850-bb94b6964beb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51A68457</paraID>
      <start>0</start>
      <end>2</end>
      <status>unmodified</status>
      <modifiedWord/>
      <trackRevisions>false</trackRevisions>
    </reviewItem>
    <reviewItem>
      <errorID>2046e7f0-62d5-40fe-8cff-c25e952ca168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6DDF974F</paraID>
      <start>0</start>
      <end>2</end>
      <status>unmodified</status>
      <modifiedWord/>
      <trackRevisions>false</trackRevisions>
    </reviewItem>
    <reviewItem>
      <errorID>dc42147a-bb77-415d-8eb6-02847e74ea02</errorID>
      <errorWord>者或</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6DDF974F</paraID>
      <start>29</start>
      <end>31</end>
      <status>unmodified</status>
      <modifiedWord/>
      <trackRevisions>false</trackRevisions>
    </reviewItem>
    <reviewItem>
      <errorID>158b1bac-da46-458e-90d8-fbecc4b5c2f0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73F347C6</paraID>
      <start>0</start>
      <end>2</end>
      <status>unmodified</status>
      <modifiedWord/>
      <trackRevisions>false</trackRevisions>
    </reviewItem>
    <reviewItem>
      <errorID>15872d81-48ee-4c89-ae59-bbf3c841c06b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78712A01</paraID>
      <start>0</start>
      <end>2</end>
      <status>unmodified</status>
      <modifiedWord/>
      <trackRevisions>false</trackRevisions>
    </reviewItem>
    <reviewItem>
      <errorID>905fa7c6-7b98-4fb3-b164-5a354e97c8ae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6D9EEF15</paraID>
      <start>0</start>
      <end>2</end>
      <status>unmodified</status>
      <modifiedWord/>
      <trackRevisions>false</trackRevisions>
    </reviewItem>
    <reviewItem>
      <errorID>05e4553e-0f02-4c53-ac2f-11353596ba5a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7522F098</paraID>
      <start>0</start>
      <end>2</end>
      <status>unmodified</status>
      <modifiedWord/>
      <trackRevisions>false</trackRevisions>
    </reviewItem>
    <reviewItem>
      <errorID>d6f0703b-4343-4739-aa7e-91fc27a40fe5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8D696C</paraID>
      <start>0</start>
      <end>2</end>
      <status>unmodified</status>
      <modifiedWord/>
      <trackRevisions>false</trackRevisions>
    </reviewItem>
    <reviewItem>
      <errorID>869cf6dc-b5ff-4a2b-91e0-6136af5d370f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53C7BA8F</paraID>
      <start>0</start>
      <end>2</end>
      <status>unmodified</status>
      <modifiedWord/>
      <trackRevisions>false</trackRevisions>
    </reviewItem>
    <reviewItem>
      <errorID>ce2b025d-28e1-49b1-9b50-9e1cbf8301a1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14CC5D59</paraID>
      <start>0</start>
      <end>3</end>
      <status>unmodified</status>
      <modifiedWord/>
      <trackRevisions>false</trackRevisions>
    </reviewItem>
    <reviewItem>
      <errorID>4f38d9fc-b142-4d59-81bf-1a6a6afe6805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2F98866C</paraID>
      <start>0</start>
      <end>3</end>
      <status>unmodified</status>
      <modifiedWord/>
      <trackRevisions>false</trackRevisions>
    </reviewItem>
    <reviewItem>
      <errorID>25327942-2ded-45b6-bd54-128c823f1636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7E55FB60</paraID>
      <start>0</start>
      <end>3</end>
      <status>unmodified</status>
      <modifiedWord/>
      <trackRevisions>false</trackRevisions>
    </reviewItem>
    <reviewItem>
      <errorID>1ce05850-d63a-436f-8bc2-1e9aa4871eec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2696C70D</paraID>
      <start>0</start>
      <end>3</end>
      <status>unmodified</status>
      <modifiedWord/>
      <trackRevisions>false</trackRevisions>
    </reviewItem>
    <reviewItem>
      <errorID>22b5660b-ed2c-4557-95ed-0db98cee2202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74D3A46E</paraID>
      <start>0</start>
      <end>3</end>
      <status>unmodified</status>
      <modifiedWord/>
      <trackRevisions>false</trackRevisions>
    </reviewItem>
    <reviewItem>
      <errorID>b1b39ddc-9b44-4c55-87fe-af368a23adbe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7D45300D</paraID>
      <start>0</start>
      <end>3</end>
      <status>unmodified</status>
      <modifiedWord/>
      <trackRevisions>false</trackRevisions>
    </reviewItem>
    <reviewItem>
      <errorID>5d5676fe-860f-45b8-96a2-90eb9c72da96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2EB86C6A</paraID>
      <start>0</start>
      <end>3</end>
      <status>unmodified</status>
      <modifiedWord/>
      <trackRevisions>false</trackRevisions>
    </reviewItem>
    <reviewItem>
      <errorID>b894e320-fdbc-4835-948f-862d3e753fa1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4245A8C6</paraID>
      <start>0</start>
      <end>3</end>
      <status>unmodified</status>
      <modifiedWord/>
      <trackRevisions>false</trackRevisions>
    </reviewItem>
    <reviewItem>
      <errorID>89879d27-c9fa-4684-98b6-4e98a700c323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7EC9EFD6</paraID>
      <start>0</start>
      <end>3</end>
      <status>unmodified</status>
      <modifiedWord/>
      <trackRevisions>false</trackRevisions>
    </reviewItem>
    <reviewItem>
      <errorID>3932c990-0bd2-4306-8032-dd665cfaaba1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1F8EA0D9</paraID>
      <start>0</start>
      <end>3</end>
      <status>unmodified</status>
      <modifiedWord/>
      <trackRevisions>false</trackRevisions>
    </reviewItem>
    <reviewItem>
      <errorID>d6e357fd-e210-4590-9414-6bf84ee93ce6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AAE20B4</paraID>
      <start>0</start>
      <end>3</end>
      <status>unmodified</status>
      <modifiedWord/>
      <trackRevisions>false</trackRevisions>
    </reviewItem>
    <reviewItem>
      <errorID>d2bd9eac-9d2f-4a10-8047-e39851ffcfc1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77F462E8</paraID>
      <start>0</start>
      <end>3</end>
      <status>unmodified</status>
      <modifiedWord/>
      <trackRevisions>false</trackRevisions>
    </reviewItem>
    <reviewItem>
      <errorID>39444af1-70d3-4978-86c6-39cf7349fd1c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9A44C4E</paraID>
      <start>0</start>
      <end>2</end>
      <status>unmodified</status>
      <modifiedWord/>
      <trackRevisions>false</trackRevisions>
    </reviewItem>
    <reviewItem>
      <errorID>b2959419-815c-47c4-aeea-49a97831c3af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1A5F5C8C</paraID>
      <start>0</start>
      <end>2</end>
      <status>unmodified</status>
      <modifiedWord/>
      <trackRevisions>false</trackRevisions>
    </reviewItem>
    <reviewItem>
      <errorID>d745b7ae-824c-4bec-9017-7a38739cb286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110C0FB3</paraID>
      <start>0</start>
      <end>2</end>
      <status>unmodified</status>
      <modifiedWord/>
      <trackRevisions>false</trackRevisions>
    </reviewItem>
    <reviewItem>
      <errorID>48ae6724-52a5-4943-879e-155f3c8d5c0a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3FBA967D</paraID>
      <start>0</start>
      <end>2</end>
      <status>unmodified</status>
      <modifiedWord/>
      <trackRevisions>false</trackRevisions>
    </reviewItem>
    <reviewItem>
      <errorID>fba3ba73-d7fb-4a36-af49-14f133ec0288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1D6163E3</paraID>
      <start>0</start>
      <end>2</end>
      <status>unmodified</status>
      <modifiedWord/>
      <trackRevisions>false</trackRevisions>
    </reviewItem>
    <reviewItem>
      <errorID>363801fd-d502-4eb5-9d42-602fb67461a8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E3A3B1F</paraID>
      <start>0</start>
      <end>2</end>
      <status>unmodified</status>
      <modifiedWord/>
      <trackRevisions>false</trackRevisions>
    </reviewItem>
    <reviewItem>
      <errorID>045e6542-f1fb-4dd9-924b-0d2e987aedd8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11B60DB4</paraID>
      <start>0</start>
      <end>2</end>
      <status>unmodified</status>
      <modifiedWord/>
      <trackRevisions>false</trackRevisions>
    </reviewItem>
    <reviewItem>
      <errorID>43016353-e70a-4a3a-b792-c60624a4b526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373117B0</paraID>
      <start>0</start>
      <end>2</end>
      <status>unmodified</status>
      <modifiedWord/>
      <trackRevisions>false</trackRevisions>
    </reviewItem>
    <reviewItem>
      <errorID>8adf4046-8e88-4d41-94d7-ac48259279bf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67B23BE6</paraID>
      <start>0</start>
      <end>2</end>
      <status>unmodified</status>
      <modifiedWord/>
      <trackRevisions>false</trackRevisions>
    </reviewItem>
    <reviewItem>
      <errorID>fd0bf250-3694-4ddd-84c7-e3841b8ea8de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529250E1</paraID>
      <start>0</start>
      <end>2</end>
      <status>unmodified</status>
      <modifiedWord/>
      <trackRevisions>false</trackRevisions>
    </reviewItem>
    <reviewItem>
      <errorID>2e1b4e19-7d2a-416a-8437-afa0242f2fd5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455EB277</paraID>
      <start>0</start>
      <end>2</end>
      <status>unmodified</status>
      <modifiedWord/>
      <trackRevisions>false</trackRevisions>
    </reviewItem>
    <reviewItem>
      <errorID>627e0c71-b340-46ad-8fff-bfe95842cc60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14E08B01</paraID>
      <start>0</start>
      <end>3</end>
      <status>unmodified</status>
      <modifiedWord/>
      <trackRevisions>false</trackRevisions>
    </reviewItem>
    <reviewItem>
      <errorID>4c48697b-1303-41b6-b1d4-6d576d768bd3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9FEB361</paraID>
      <start>0</start>
      <end>2</end>
      <status>unmodified</status>
      <modifiedWord/>
      <trackRevisions>false</trackRevisions>
    </reviewItem>
    <reviewItem>
      <errorID>abb64df7-a4e8-4168-aa7c-8cfb8f4ded76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3CDB0341</paraID>
      <start>0</start>
      <end>2</end>
      <status>unmodified</status>
      <modifiedWord/>
      <trackRevisions>false</trackRevisions>
    </reviewItem>
    <reviewItem>
      <errorID>c44d5f82-d436-4406-a459-e6311307adea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567AD706</paraID>
      <start>0</start>
      <end>2</end>
      <status>unmodified</status>
      <modifiedWord/>
      <trackRevisions>false</trackRevisions>
    </reviewItem>
    <reviewItem>
      <errorID>dfd984f1-1f71-4031-bf7a-18a19ad6a063</errorID>
      <errorWord>&lt;</errorWord>
      <group>L1_Format</group>
      <groupName>格式问题</groupName>
      <ability>L2_HalfPunc</ability>
      <abilityName>全半角检查</abilityName>
      <candidateList>
        <item>〈</item>
      </candidateList>
      <explain>文本全半角错误。</explain>
      <paraID>383D4510</paraID>
      <start>50</start>
      <end>51</end>
      <status>unmodified</status>
      <modifiedWord/>
      <trackRevisions>false</trackRevisions>
    </reviewItem>
    <reviewItem>
      <errorID>300dc007-eece-48e7-a103-55ddf2d9d513</errorID>
      <errorWord>&lt;</errorWord>
      <group>L1_Format</group>
      <groupName>格式问题</groupName>
      <ability>L2_HalfPunc</ability>
      <abilityName>全半角检查</abilityName>
      <candidateList>
        <item>〈</item>
      </candidateList>
      <explain>文本全半角错误。</explain>
      <paraID>22C453F6</paraID>
      <start>50</start>
      <end>51</end>
      <status>unmodified</status>
      <modifiedWord/>
      <trackRevisions>false</trackRevisions>
    </reviewItem>
    <reviewItem>
      <errorID>663c5c56-9874-469a-97df-5c3754427908</errorID>
      <errorWord>&lt;</errorWord>
      <group>L1_Format</group>
      <groupName>格式问题</groupName>
      <ability>L2_HalfPunc</ability>
      <abilityName>全半角检查</abilityName>
      <candidateList>
        <item>〈</item>
      </candidateList>
      <explain>文本全半角错误。</explain>
      <paraID>457AC42F</paraID>
      <start>35</start>
      <end>36</end>
      <status>unmodified</status>
      <modifiedWord/>
      <trackRevisions>false</trackRevisions>
    </reviewItem>
    <reviewItem>
      <errorID>5d43852c-f167-4ed3-8794-9d0d8901ac40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D70A5B2</paraID>
      <start>0</start>
      <end>2</end>
      <status>unmodified</status>
      <modifiedWord/>
      <trackRevisions>false</trackRevisions>
    </reviewItem>
    <reviewItem>
      <errorID>17441105-27f7-4a9e-96d8-35075ab9b629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42550FBE</paraID>
      <start>0</start>
      <end>2</end>
      <status>unmodified</status>
      <modifiedWord/>
      <trackRevisions>false</trackRevisions>
    </reviewItem>
    <reviewItem>
      <errorID>35695baf-aafe-49c1-9407-8115cba1dd19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7D82E94A</paraID>
      <start>0</start>
      <end>2</end>
      <status>unmodified</status>
      <modifiedWord/>
      <trackRevisions>false</trackRevisions>
    </reviewItem>
    <reviewItem>
      <errorID>475a97df-b615-4b47-a92f-1035d1aadcfa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6BBCB187</paraID>
      <start>0</start>
      <end>2</end>
      <status>unmodified</status>
      <modifiedWord/>
      <trackRevisions>false</trackRevisions>
    </reviewItem>
    <reviewItem>
      <errorID>12eb5295-bf7f-476c-99df-eeb5b132b4b5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594C3000</paraID>
      <start>0</start>
      <end>2</end>
      <status>unmodified</status>
      <modifiedWord/>
      <trackRevisions>false</trackRevisions>
    </reviewItem>
    <reviewItem>
      <errorID>06651fd8-1ee8-4d4c-b8c2-5aa359134581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5C56FC6</paraID>
      <start>0</start>
      <end>2</end>
      <status>unmodified</status>
      <modifiedWord/>
      <trackRevisions>false</trackRevisions>
    </reviewItem>
    <reviewItem>
      <errorID>8b3d1cf4-85b9-4f4b-b3c6-03e2d953ace2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1A3EF8FC</paraID>
      <start>0</start>
      <end>2</end>
      <status>unmodified</status>
      <modifiedWord/>
      <trackRevisions>false</trackRevisions>
    </reviewItem>
    <reviewItem>
      <errorID>4ce2988f-df6b-42ba-8a92-2848e773a584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5A1AC7E1</paraID>
      <start>0</start>
      <end>2</end>
      <status>unmodified</status>
      <modifiedWord/>
      <trackRevisions>false</trackRevisions>
    </reviewItem>
    <reviewItem>
      <errorID>4f88e869-301f-433b-99df-1cf5ae361c08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3CFC266D</paraID>
      <start>0</start>
      <end>2</end>
      <status>unmodified</status>
      <modifiedWord/>
      <trackRevisions>false</trackRevisions>
    </reviewItem>
    <reviewItem>
      <errorID>03f88ce7-50c6-422b-bede-5c340b4a16b6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58BC1268</paraID>
      <start>0</start>
      <end>2</end>
      <status>unmodified</status>
      <modifiedWord/>
      <trackRevisions>false</trackRevisions>
    </reviewItem>
    <reviewItem>
      <errorID>a5f9b533-fdec-42bd-80f2-5f2e33ea08cf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3D41EB56</paraID>
      <start>0</start>
      <end>2</end>
      <status>unmodified</status>
      <modifiedWord/>
      <trackRevisions>false</trackRevisions>
    </reviewItem>
    <reviewItem>
      <errorID>4152215d-20b8-4c52-bb58-a6ee040a147c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6DF7A300</paraID>
      <start>0</start>
      <end>2</end>
      <status>unmodified</status>
      <modifiedWord/>
      <trackRevisions>false</trackRevisions>
    </reviewItem>
    <reviewItem>
      <errorID>70252cee-08af-4306-aaf8-d77d90b70b4b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53C3EA4D</paraID>
      <start>0</start>
      <end>2</end>
      <status>unmodified</status>
      <modifiedWord/>
      <trackRevisions>false</trackRevisions>
    </reviewItem>
    <reviewItem>
      <errorID>893b6ba1-01fd-4b8a-8567-8cdec8bed082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28D38CD3</paraID>
      <start>0</start>
      <end>2</end>
      <status>unmodified</status>
      <modifiedWord/>
      <trackRevisions>false</trackRevisions>
    </reviewItem>
    <reviewItem>
      <errorID>ff92c807-4d3d-42fe-b65e-088bb043e03a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28BB5471</paraID>
      <start>0</start>
      <end>2</end>
      <status>unmodified</status>
      <modifiedWord/>
      <trackRevisions>false</trackRevisions>
    </reviewItem>
    <reviewItem>
      <errorID>3cfecfae-4442-4499-9208-625d2a7f6d2d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4EB3D481</paraID>
      <start>0</start>
      <end>2</end>
      <status>unmodified</status>
      <modifiedWord/>
      <trackRevisions>false</trackRevisions>
    </reviewItem>
    <reviewItem>
      <errorID>5f8805dc-2688-4122-b261-7f7fd61a1d1b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6E65C5C6</paraID>
      <start>0</start>
      <end>2</end>
      <status>unmodified</status>
      <modifiedWord/>
      <trackRevisions>false</trackRevisions>
    </reviewItem>
    <reviewItem>
      <errorID>201886ec-c9be-4413-b0d1-797897709968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5DF6F44E</paraID>
      <start>0</start>
      <end>2</end>
      <status>unmodified</status>
      <modifiedWord/>
      <trackRevisions>false</trackRevisions>
    </reviewItem>
    <reviewItem>
      <errorID>c9cecd98-7516-47de-953f-136055b8964c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52EEB24A</paraID>
      <start>0</start>
      <end>2</end>
      <status>unmodified</status>
      <modifiedWord/>
      <trackRevisions>false</trackRevisions>
    </reviewItem>
    <reviewItem>
      <errorID>87b4ce12-9203-4b23-8110-1750e76a8b54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700CF1E9</paraID>
      <start>0</start>
      <end>2</end>
      <status>unmodified</status>
      <modifiedWord/>
      <trackRevisions>false</trackRevisions>
    </reviewItem>
    <reviewItem>
      <errorID>e35028ca-b761-4bb7-b998-bd69889ded83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B66C42F</paraID>
      <start>0</start>
      <end>2</end>
      <status>unmodified</status>
      <modifiedWord/>
      <trackRevisions>false</trackRevisions>
    </reviewItem>
    <reviewItem>
      <errorID>4af6446a-62f1-4b3e-8f49-ca9a4f8b73d5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1A65AD68</paraID>
      <start>0</start>
      <end>2</end>
      <status>unmodified</status>
      <modifiedWord/>
      <trackRevisions>false</trackRevisions>
    </reviewItem>
    <reviewItem>
      <errorID>1e7e204f-6df4-45bf-a4b2-8a0f90cc07fe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7578C646</paraID>
      <start>0</start>
      <end>2</end>
      <status>unmodified</status>
      <modifiedWord/>
      <trackRevisions>false</trackRevisions>
    </reviewItem>
    <reviewItem>
      <errorID>6c014427-2c5e-497a-80bf-318b20b6efcc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D409F8E</paraID>
      <start>0</start>
      <end>2</end>
      <status>unmodified</status>
      <modifiedWord/>
      <trackRevisions>false</trackRevisions>
    </reviewItem>
    <reviewItem>
      <errorID>240c2c20-cd52-4d86-8c62-4cb5c6aa4cf1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595BB472</paraID>
      <start>0</start>
      <end>2</end>
      <status>unmodified</status>
      <modifiedWord/>
      <trackRevisions>false</trackRevisions>
    </reviewItem>
    <reviewItem>
      <errorID>f91b2016-e86e-4c75-8cdb-9ba54cf7e501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7D366262</paraID>
      <start>0</start>
      <end>2</end>
      <status>unmodified</status>
      <modifiedWord/>
      <trackRevisions>false</trackRevisions>
    </reviewItem>
    <reviewItem>
      <errorID>0f9f5a1e-5675-45ae-82e4-f3ad3a71db80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497AACAC</paraID>
      <start>0</start>
      <end>2</end>
      <status>unmodified</status>
      <modifiedWord/>
      <trackRevisions>false</trackRevisions>
    </reviewItem>
    <reviewItem>
      <errorID>2f51494d-f7ee-449a-8fb3-17f69f0792dc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AF363DE</paraID>
      <start>0</start>
      <end>2</end>
      <status>unmodified</status>
      <modifiedWord/>
      <trackRevisions>false</trackRevisions>
    </reviewItem>
    <reviewItem>
      <errorID>35cdfa4b-3204-42e9-be2d-9066ac358436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7836D887</paraID>
      <start>0</start>
      <end>2</end>
      <status>unmodified</status>
      <modifiedWord/>
      <trackRevisions>false</trackRevisions>
    </reviewItem>
    <reviewItem>
      <errorID>7a114d95-c601-4ea7-af81-28c79f9c15d9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B480AA7</paraID>
      <start>0</start>
      <end>2</end>
      <status>unmodified</status>
      <modifiedWord/>
      <trackRevisions>false</trackRevisions>
    </reviewItem>
    <reviewItem>
      <errorID>4fa42496-8b4f-40a0-a037-753efc7d4a41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12FDFA60</paraID>
      <start>0</start>
      <end>2</end>
      <status>unmodified</status>
      <modifiedWord/>
      <trackRevisions>false</trackRevisions>
    </reviewItem>
    <reviewItem>
      <errorID>f18b58ff-7ac3-47dd-95c6-4fb0208953ae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4DE30B27</paraID>
      <start>0</start>
      <end>2</end>
      <status>unmodified</status>
      <modifiedWord/>
      <trackRevisions>false</trackRevisions>
    </reviewItem>
    <reviewItem>
      <errorID>838f17d9-0746-4767-9b14-1830419bc5c0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5EAF701F</paraID>
      <start>0</start>
      <end>2</end>
      <status>unmodified</status>
      <modifiedWord/>
      <trackRevisions>false</trackRevisions>
    </reviewItem>
    <reviewItem>
      <errorID>5ec8b091-74f7-4dcf-a4b9-20cbad02cd11</errorID>
      <errorWord>中止合同</errorWord>
      <group>L1_Word</group>
      <groupName>字词问题</groupName>
      <ability>L2_Typo</ability>
      <abilityName>字词错误</abilityName>
      <candidateList>
        <item>终止合同</item>
      </candidateList>
      <explain/>
      <paraID>210D16F8</paraID>
      <start>26</start>
      <end>30</end>
      <status>modified</status>
      <modifiedWord>终止合同</modifiedWord>
      <trackRevisions>false</trackRevisions>
    </reviewItem>
    <reviewItem>
      <errorID>ae8d063e-18b6-496f-b28b-9f581d4c6926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7211E3EA</paraID>
      <start>0</start>
      <end>2</end>
      <status>unmodified</status>
      <modifiedWord/>
      <trackRevisions>false</trackRevisions>
    </reviewItem>
    <reviewItem>
      <errorID>07075f18-aa1b-45f8-b3f9-f6fb738f189a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796BA97D</paraID>
      <start>0</start>
      <end>2</end>
      <status>unmodified</status>
      <modifiedWord/>
      <trackRevisions>false</trackRevisions>
    </reviewItem>
    <reviewItem>
      <errorID>2b7a1d98-96c6-4d99-97ef-6105033f2f3c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2B096B05</paraID>
      <start>0</start>
      <end>2</end>
      <status>unmodified</status>
      <modifiedWord/>
      <trackRevisions>false</trackRevisions>
    </reviewItem>
    <reviewItem>
      <errorID>a1b84f3f-33aa-488c-8107-8873ad63be24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237832CA</paraID>
      <start>0</start>
      <end>2</end>
      <status>unmodified</status>
      <modifiedWord/>
      <trackRevisions>false</trackRevisions>
    </reviewItem>
    <reviewItem>
      <errorID>1671ecbf-1ea4-4c54-8178-63adbaa9ef66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1AFED02A</paraID>
      <start>0</start>
      <end>2</end>
      <status>unmodified</status>
      <modifiedWord/>
      <trackRevisions>false</trackRevisions>
    </reviewItem>
    <reviewItem>
      <errorID>9c31330a-f541-49a6-91e9-9abdfdf6f43c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2C294820</paraID>
      <start>0</start>
      <end>2</end>
      <status>unmodified</status>
      <modifiedWord/>
      <trackRevisions>false</trackRevisions>
    </reviewItem>
    <reviewItem>
      <errorID>5b23b72f-36e4-4d76-ad44-5def12e1ff0f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19FDBA4C</paraID>
      <start>0</start>
      <end>2</end>
      <status>unmodified</status>
      <modifiedWord/>
      <trackRevisions>false</trackRevisions>
    </reviewItem>
    <reviewItem>
      <errorID>0fc1d449-c411-45c0-ac7f-9473802c6f0d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EDE2825</paraID>
      <start>0</start>
      <end>2</end>
      <status>unmodified</status>
      <modifiedWord/>
      <trackRevisions>false</trackRevisions>
    </reviewItem>
    <reviewItem>
      <errorID>02136b34-cf07-4b72-bdd3-351d39591810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41EEBEA8</paraID>
      <start>0</start>
      <end>2</end>
      <status>unmodified</status>
      <modifiedWord/>
      <trackRevisions>false</trackRevisions>
    </reviewItem>
    <reviewItem>
      <errorID>af173558-dac0-48c8-8e2f-19092a48ebbc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58B8C1AD</paraID>
      <start>0</start>
      <end>3</end>
      <status>unmodified</status>
      <modifiedWord/>
      <trackRevisions>false</trackRevisions>
    </reviewItem>
    <reviewItem>
      <errorID>e9ba764b-8e7d-4b4c-a843-81d5c0046a73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C474482</paraID>
      <start>0</start>
      <end>3</end>
      <status>unmodified</status>
      <modifiedWord/>
      <trackRevisions>false</trackRevisions>
    </reviewItem>
    <reviewItem>
      <errorID>7f86bb5b-4cb2-489b-9b62-40e2fea0efcc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4BA174D4</paraID>
      <start>0</start>
      <end>2</end>
      <status>unmodified</status>
      <modifiedWord/>
      <trackRevisions>false</trackRevisions>
    </reviewItem>
    <reviewItem>
      <errorID>96ae388c-ea54-4d95-8ddc-094cda30e694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40DFD6DD</paraID>
      <start>0</start>
      <end>2</end>
      <status>unmodified</status>
      <modifiedWord/>
      <trackRevisions>false</trackRevisions>
    </reviewItem>
    <reviewItem>
      <errorID>33ae97fa-b727-47df-aa48-6dfe58df093f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40F4267B</paraID>
      <start>0</start>
      <end>2</end>
      <status>unmodified</status>
      <modifiedWord/>
      <trackRevisions>false</trackRevisions>
    </reviewItem>
    <reviewItem>
      <errorID>93eb6f68-132b-4b40-985a-acffcdbbefc4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56BC1EC7</paraID>
      <start>0</start>
      <end>2</end>
      <status>unmodified</status>
      <modifiedWord/>
      <trackRevisions>false</trackRevisions>
    </reviewItem>
    <reviewItem>
      <errorID>5609609a-35e0-4988-a9a3-08af2eebb437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5916507F</paraID>
      <start>0</start>
      <end>2</end>
      <status>unmodified</status>
      <modifiedWord/>
      <trackRevisions>false</trackRevisions>
    </reviewItem>
    <reviewItem>
      <errorID>315cc70e-0298-4a04-98a5-bb2df10ba679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49372C9E</paraID>
      <start>0</start>
      <end>2</end>
      <status>unmodified</status>
      <modifiedWord/>
      <trackRevisions>false</trackRevisions>
    </reviewItem>
    <reviewItem>
      <errorID>5bcfc45f-399c-46c6-b07a-20771586254a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2E02C76B</paraID>
      <start>0</start>
      <end>2</end>
      <status>unmodified</status>
      <modifiedWord/>
      <trackRevisions>false</trackRevisions>
    </reviewItem>
    <reviewItem>
      <errorID>4784f846-ebb6-4d59-9cff-3151f101fc4a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1B04C160</paraID>
      <start>0</start>
      <end>2</end>
      <status>unmodified</status>
      <modifiedWord/>
      <trackRevisions>false</trackRevisions>
    </reviewItem>
    <reviewItem>
      <errorID>86610753-61a1-4479-8cbc-99d32dcdf98d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323E4DBA</paraID>
      <start>0</start>
      <end>2</end>
      <status>unmodified</status>
      <modifiedWord/>
      <trackRevisions>false</trackRevisions>
    </reviewItem>
    <reviewItem>
      <errorID>5ee57de3-591d-41f3-9b9f-df3ac8504592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7CA0DE04</paraID>
      <start>0</start>
      <end>2</end>
      <status>unmodified</status>
      <modifiedWord/>
      <trackRevisions>false</trackRevisions>
    </reviewItem>
    <reviewItem>
      <errorID>9d57c89d-b154-4d5a-9336-a9eaa449064d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7D6CDBA3</paraID>
      <start>0</start>
      <end>2</end>
      <status>unmodified</status>
      <modifiedWord/>
      <trackRevisions>false</trackRevisions>
    </reviewItem>
    <reviewItem>
      <errorID>05c84d24-11ed-4ca4-9e6e-d9cd268c0c19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7553C288</paraID>
      <start>0</start>
      <end>2</end>
      <status>unmodified</status>
      <modifiedWord/>
      <trackRevisions>false</trackRevisions>
    </reviewItem>
    <reviewItem>
      <errorID>e3bdd8ba-b5f6-4847-b9e3-2f463bccae38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FFB84E4</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5A24353-E4EB-4082-9A43-09140BBD31E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沈宇</cp:lastModifiedBy>
  <cp:revision>300</cp:revision>
  <dcterms:created xsi:type="dcterms:W3CDTF">2025-06-23T07:38:00Z</dcterms:created>
  <dcterms:modified xsi:type="dcterms:W3CDTF">2026-03-20T09:03:45Z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717C2133113B47418155F6434E3DA6C2_13</vt:lpwstr>
  </property>
  <property fmtid="{D5CDD505-2E9C-101B-9397-08002B2CF9AE}" pid="4" name="KSOTemplateDocerSaveRecord">
    <vt:lpwstr>eyJoZGlkIjoiNDY3MWU3YTQ1OTczM2YxNDQzNTNlN2IzZjdkZTExMzciLCJ1c2VySWQiOiIzMjgwNzUwMDIifQ==</vt:lpwstr>
  </property>
</Properties>
</file>