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1014"/>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JSZC-320200-XWJC-G2026-0027</w:t>
      </w:r>
      <w:r/>
    </w:p>
    <w:p>
      <w:pPr>
        <w:ind w:left="3251" w:hanging="160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无锡市人民医院血透机项目（第二次）</w:t>
      </w:r>
      <w:r/>
    </w:p>
    <w:p>
      <w:pPr>
        <w:ind w:firstLine="1695"/>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采购人：无锡市人民医院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53"/>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53"/>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1014"/>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white"/>
          <w14:textFill>
            <w14:solidFill>
              <w14:schemeClr w14:val="tx1"/>
            </w14:solidFill>
          </w14:textFill>
        </w:rPr>
        <w:t xml:space="preserve">二</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white"/>
          <w14:textFill>
            <w14:solidFill>
              <w14:schemeClr w14:val="tx1"/>
            </w14:solidFill>
          </w14:textFill>
        </w:rPr>
        <w:t xml:space="preserve">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三</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13029200"/>
      <w:r/>
      <w:bookmarkStart w:id="2" w:name="_Toc16938516"/>
      <w:r/>
      <w:bookmarkStart w:id="3" w:name="_Toc523127445"/>
      <w:r/>
      <w:bookmarkStart w:id="4" w:name="_Toc20823272"/>
      <w:r/>
      <w:bookmarkStart w:id="5" w:name="_Toc479757206"/>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w:t>
      </w:r>
      <w:r>
        <w:rPr>
          <w:rFonts w:hint="eastAsia" w:ascii="宋体" w:hAnsi="宋体"/>
          <w:color w:val="000000" w:themeColor="text1"/>
          <w:sz w:val="30"/>
          <w:szCs w:val="30"/>
          <w:highlight w:val="white"/>
          <w:lang w:val="en-US" w:eastAsia="zh-CN"/>
          <w14:textFill>
            <w14:solidFill>
              <w14:schemeClr w14:val="tx1"/>
            </w14:solidFill>
          </w14:textFill>
        </w:rPr>
        <w:t xml:space="preserve">0</w:t>
      </w:r>
      <w:r>
        <w:rPr>
          <w:rFonts w:hint="eastAsia" w:ascii="宋体" w:hAnsi="宋体"/>
          <w:color w:val="000000" w:themeColor="text1"/>
          <w:sz w:val="30"/>
          <w:szCs w:val="30"/>
          <w:highlight w:val="white"/>
          <w14:textFill>
            <w14:solidFill>
              <w14:schemeClr w14:val="tx1"/>
            </w14:solidFill>
          </w14:textFill>
        </w:rPr>
        <w:t xml:space="preserve">）</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采购需求-------------------------------（33）</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评标方法与评标标准---------------------（41）</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----------------（47）</w:t>
      </w:r>
      <w:r/>
    </w:p>
    <w:p>
      <w:pPr>
        <w:pStyle w:val="751"/>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1"/>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32"/>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受无锡市人民医院的委托，无锡市卫生健康综合服务中心就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无锡市人民医院血透机项目</w:t>
      </w:r>
      <w:r>
        <w:rPr>
          <w:rFonts w:hint="eastAsia" w:ascii="宋体" w:hAnsi="宋体"/>
          <w:color w:val="000000" w:themeColor="text1"/>
          <w:sz w:val="24"/>
          <w:szCs w:val="24"/>
          <w:highlight w:val="white"/>
          <w14:textFill>
            <w14:solidFill>
              <w14:schemeClr w14:val="tx1"/>
            </w14:solidFill>
          </w14:textFill>
        </w:rPr>
        <w:t xml:space="preserve">（第二次）（</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JSZC-320200-XWJC-G2026-0027</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无锡市人民医院血透机项目</w:t>
      </w:r>
      <w:r>
        <w:rPr>
          <w:rFonts w:hint="eastAsia" w:ascii="宋体" w:hAnsi="宋体"/>
          <w:color w:val="000000" w:themeColor="text1"/>
          <w:sz w:val="24"/>
          <w:szCs w:val="24"/>
          <w:highlight w:val="white"/>
          <w:lang w:eastAsia="zh-CN"/>
          <w14:textFill>
            <w14:solidFill>
              <w14:schemeClr w14:val="tx1"/>
            </w14:solidFill>
          </w14:textFill>
        </w:rPr>
      </w:r>
      <w:r>
        <w:rPr>
          <w:rFonts w:hint="eastAsia" w:ascii="宋体" w:hAnsi="宋体"/>
          <w:color w:val="000000" w:themeColor="text1"/>
          <w:sz w:val="24"/>
          <w:szCs w:val="24"/>
          <w:highlight w:val="white"/>
          <w14:textFill>
            <w14:solidFill>
              <w14:schemeClr w14:val="tx1"/>
            </w14:solidFill>
          </w14:textFill>
        </w:rPr>
        <w:t xml:space="preserve">（第二次）</w:t>
      </w:r>
      <w:r/>
      <w:r>
        <w:rPr>
          <w:rFonts w:hint="eastAsia" w:ascii="宋体" w:hAnsi="宋体"/>
          <w:color w:val="000000" w:themeColor="text1"/>
          <w:sz w:val="24"/>
          <w:szCs w:val="24"/>
          <w:highlight w:val="white"/>
          <w:lang w:eastAsia="zh-CN"/>
          <w14:textFill>
            <w14:solidFill>
              <w14:schemeClr w14:val="tx1"/>
            </w14:solidFill>
          </w14:textFill>
        </w:rPr>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2026年4月22日13点30分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31"/>
        <w:keepLines w:val="0"/>
        <w:keepNext w:val="0"/>
        <w:spacing w:before="0" w:after="0" w:line="500" w:lineRule="exact"/>
        <w:rPr>
          <w:highlight w:val="white"/>
        </w:rPr>
      </w:pPr>
      <w:r>
        <w:rPr>
          <w:highlight w:val="white"/>
        </w:rPr>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JSZC-320200-XWJC-G2026-0027</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无锡市人民医院血透机项目</w:t>
      </w:r>
      <w:r>
        <w:rPr>
          <w:rFonts w:hint="eastAsia" w:ascii="宋体" w:hAnsi="宋体"/>
          <w:color w:val="000000" w:themeColor="text1"/>
          <w:sz w:val="24"/>
          <w:szCs w:val="24"/>
          <w:highlight w:val="white"/>
          <w:lang w:eastAsia="zh-CN"/>
          <w14:textFill>
            <w14:solidFill>
              <w14:schemeClr w14:val="tx1"/>
            </w14:solidFill>
          </w14:textFill>
        </w:rPr>
      </w:r>
      <w:r>
        <w:rPr>
          <w:rFonts w:hint="eastAsia" w:ascii="宋体" w:hAnsi="宋体"/>
          <w:color w:val="000000" w:themeColor="text1"/>
          <w:sz w:val="24"/>
          <w:szCs w:val="24"/>
          <w:highlight w:val="white"/>
          <w14:textFill>
            <w14:solidFill>
              <w14:schemeClr w14:val="tx1"/>
            </w14:solidFill>
          </w14:textFill>
        </w:rPr>
        <w:t xml:space="preserve">（第二次）</w:t>
      </w:r>
      <w:r/>
      <w:r>
        <w:rPr>
          <w:rFonts w:hint="eastAsia" w:ascii="宋体" w:hAnsi="宋体"/>
          <w:color w:val="000000" w:themeColor="text1"/>
          <w:sz w:val="24"/>
          <w:szCs w:val="24"/>
          <w:highlight w:val="white"/>
          <w:lang w:eastAsia="zh-CN"/>
          <w14:textFill>
            <w14:solidFill>
              <w14:schemeClr w14:val="tx1"/>
            </w14:solidFill>
          </w14:textFill>
        </w:rPr>
      </w:r>
      <w:r/>
    </w:p>
    <w:p>
      <w:pPr>
        <w:ind w:firstLine="480"/>
        <w:spacing w:line="500" w:lineRule="exact"/>
        <w:rPr>
          <w:rFonts w:hint="default" w:ascii="宋体" w:hAnsi="宋体" w:eastAsia="宋体"/>
          <w:color w:val="000000" w:themeColor="text1"/>
          <w:sz w:val="24"/>
          <w:szCs w:val="24"/>
          <w:highlight w:val="white"/>
          <w:lang w:val="en-US"/>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138万元/10套</w:t>
      </w:r>
      <w:r/>
    </w:p>
    <w:p>
      <w:pPr>
        <w:numPr>
          <w:ilvl w:val="0"/>
          <w:numId w:val="0"/>
        </w:numPr>
        <w:ind w:firstLine="480"/>
        <w:spacing w:line="500" w:lineRule="exact"/>
        <w:rPr>
          <w:rFonts w:hint="default"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14:textFill>
            <w14:solidFill>
              <w14:schemeClr w14:val="tx1"/>
            </w14:solidFill>
          </w14:textFill>
        </w:rPr>
        <w:t xml:space="preserve">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138万元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38985264"/>
      <w:r/>
      <w:bookmarkStart w:id="13" w:name="_Toc35393622"/>
      <w:r/>
      <w:bookmarkStart w:id="14" w:name="_Toc28359080"/>
      <w:r/>
      <w:bookmarkStart w:id="15" w:name="_Toc35393791"/>
      <w:r/>
      <w:bookmarkStart w:id="16" w:name="_Toc28359003"/>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35393623"/>
      <w:r/>
      <w:bookmarkStart w:id="18" w:name="_Toc28359004"/>
      <w:r/>
      <w:bookmarkStart w:id="19" w:name="_Toc28359081"/>
      <w:r/>
      <w:bookmarkStart w:id="20" w:name="_Toc35393792"/>
      <w:r/>
      <w:bookmarkStart w:id="21" w:name="_Toc38985265"/>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 所投产品有效完整的医疗器械注册证或备案凭证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3.3.3三类医疗器械：投标人医疗器械经营许可证</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03"/>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2026年4月22日13点30分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28359084"/>
      <w:r/>
      <w:bookmarkStart w:id="28" w:name="_Toc35393625"/>
      <w:r/>
      <w:bookmarkStart w:id="29" w:name="_Toc38985267"/>
      <w:r/>
      <w:bookmarkStart w:id="30" w:name="_Toc35393794"/>
      <w:r/>
      <w:bookmarkStart w:id="31" w:name="_Toc28359007"/>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5393626"/>
      <w:r/>
      <w:bookmarkStart w:id="33" w:name="_Toc38985268"/>
      <w:r/>
      <w:bookmarkStart w:id="34" w:name="_Toc35393795"/>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28359085"/>
      <w:r/>
      <w:bookmarkStart w:id="36" w:name="_Toc35393627"/>
      <w:r/>
      <w:bookmarkStart w:id="37" w:name="_Toc28359008"/>
      <w:r/>
      <w:bookmarkStart w:id="38" w:name="_Toc35393796"/>
      <w:r/>
      <w:bookmarkStart w:id="39" w:name="_Toc38985269"/>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名称：无锡市人民医院</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地址：无锡市清扬路299号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名称：无锡市卫生健康综合服务中心</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地址：无锡市滨湖区建筑路450号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孙</w:t>
      </w:r>
      <w:r>
        <w:rPr>
          <w:rFonts w:hint="eastAsia" w:ascii="宋体" w:hAnsi="宋体" w:cs="宋体"/>
          <w:color w:val="000000" w:themeColor="text1"/>
          <w:sz w:val="24"/>
          <w:szCs w:val="24"/>
          <w:highlight w:val="white"/>
          <w14:textFill>
            <w14:solidFill>
              <w14:schemeClr w14:val="tx1"/>
            </w14:solidFill>
          </w14:textFill>
        </w:rPr>
        <w:t xml:space="preserve">老师；电话：0510-85757946</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20823275"/>
      <w:r/>
      <w:bookmarkStart w:id="48" w:name="_Toc16938519"/>
      <w:r/>
      <w:bookmarkStart w:id="49" w:name="_Toc513029203"/>
      <w:r/>
      <w:bookmarkStart w:id="50" w:name="_Toc120614214"/>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5" w:name="_Toc16938521"/>
      <w:r/>
      <w:bookmarkStart w:id="56" w:name="_Toc513029205"/>
      <w:r/>
      <w:bookmarkStart w:id="57" w:name="_Toc20823277"/>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8" w:name="_Toc513029206"/>
      <w:r/>
      <w:bookmarkStart w:id="59" w:name="_Toc20823278"/>
      <w:r/>
      <w:bookmarkStart w:id="60" w:name="_Toc16938522"/>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1" w:name="_Toc462564067"/>
      <w:r/>
      <w:bookmarkStart w:id="62" w:name="_Toc513029207"/>
      <w:r/>
      <w:bookmarkStart w:id="63" w:name="_Toc16938523"/>
      <w:r/>
      <w:bookmarkStart w:id="64" w:name="_Toc20823279"/>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20823281"/>
      <w:r/>
      <w:bookmarkStart w:id="66" w:name="_Toc513029209"/>
      <w:r/>
      <w:bookmarkStart w:id="67" w:name="_Toc16938525"/>
      <w:r/>
      <w:bookmarkStart w:id="68" w:name="_Toc120614215"/>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9" w:name="_Toc513029210"/>
      <w:r/>
      <w:bookmarkStart w:id="70" w:name="_Toc20823282"/>
      <w:r/>
      <w:bookmarkStart w:id="71" w:name="_Toc16938526"/>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72" w:name="_Toc462564070"/>
      <w:r/>
      <w:bookmarkStart w:id="73" w:name="_Toc16938527"/>
      <w:r/>
      <w:bookmarkStart w:id="74" w:name="_Toc20823283"/>
      <w:r/>
      <w:bookmarkStart w:id="75" w:name="_Toc513029211"/>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sz w:val="24"/>
          <w:highlight w:val="white"/>
        </w:rPr>
      </w:pPr>
      <w:r/>
      <w:bookmarkStart w:id="76" w:name="_Toc462564071"/>
      <w:r/>
      <w:bookmarkStart w:id="77" w:name="_Toc20823284"/>
      <w:r/>
      <w:bookmarkStart w:id="78" w:name="_Toc16938528"/>
      <w:r/>
      <w:bookmarkStart w:id="79" w:name="_Toc513029212"/>
      <w:r>
        <w:rPr>
          <w:rFonts w:hint="eastAsia" w:ascii="宋体" w:hAnsi="宋体"/>
          <w:bCs/>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w:t>
      </w:r>
      <w:r>
        <w:rPr>
          <w:rFonts w:hint="eastAsia" w:ascii="宋体" w:hAnsi="宋体"/>
          <w:bCs/>
          <w:color w:val="000000" w:themeColor="text1"/>
          <w:sz w:val="24"/>
          <w:szCs w:val="24"/>
          <w:highlight w:val="white"/>
          <w:lang w:val="en-US" w:eastAsia="zh-CN"/>
          <w14:textFill>
            <w14:solidFill>
              <w14:schemeClr w14:val="tx1"/>
            </w14:solidFill>
          </w14:textFill>
        </w:rPr>
        <w:t xml:space="preserve">江苏</w:t>
      </w:r>
      <w:r>
        <w:rPr>
          <w:rFonts w:hint="eastAsia" w:ascii="宋体" w:hAnsi="宋体"/>
          <w:bCs/>
          <w:color w:val="000000" w:themeColor="text1"/>
          <w:sz w:val="24"/>
          <w:szCs w:val="24"/>
          <w:highlight w:val="white"/>
          <w14:textFill>
            <w14:solidFill>
              <w14:schemeClr w14:val="tx1"/>
            </w14:solidFill>
          </w14:textFill>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16938529"/>
      <w:r/>
      <w:bookmarkStart w:id="81" w:name="_Toc513029213"/>
      <w:r/>
      <w:bookmarkStart w:id="82" w:name="_Toc20823285"/>
      <w:r/>
      <w:bookmarkStart w:id="83" w:name="_Toc120614216"/>
      <w:r/>
      <w:bookmarkStart w:id="84" w:name="_Toc462564072"/>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5" w:name="_Toc513029214"/>
      <w:r/>
      <w:bookmarkStart w:id="86" w:name="_Toc16938530"/>
      <w:r/>
      <w:bookmarkStart w:id="87" w:name="_Toc462564073"/>
      <w:r/>
      <w:bookmarkStart w:id="88" w:name="_Toc20823286"/>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9.3投标文件中的非中文材料，需同时提供经公证处公证的中文翻译件，公证内容应包括中文翻译件与原文一致的内容，并加盖投标人公章。</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9" w:name="_Toc16938531"/>
      <w:r/>
      <w:bookmarkStart w:id="90" w:name="_Toc513029215"/>
      <w:r/>
      <w:bookmarkStart w:id="91" w:name="_Toc462564074"/>
      <w:r/>
      <w:bookmarkStart w:id="92" w:name="_Toc20823287"/>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10.2投标人所需提供的相关证明文件和要求以及投标文件的部分格式要求，详见第六章《投标文件内容与格式》。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93" w:name="_Hlt26954838"/>
      <w:r/>
      <w:bookmarkEnd w:id="93"/>
      <w:r/>
      <w:bookmarkStart w:id="94" w:name="_Hlt26668975"/>
      <w:r/>
      <w:bookmarkEnd w:id="94"/>
      <w:r/>
      <w:bookmarkStart w:id="95" w:name="_Hlt26670360"/>
      <w:r/>
      <w:bookmarkEnd w:id="95"/>
      <w:r/>
      <w:bookmarkStart w:id="96" w:name="_Toc14577357"/>
      <w:r/>
      <w:bookmarkStart w:id="97" w:name="_Toc14577354"/>
      <w:r/>
      <w:bookmarkStart w:id="98" w:name="_Toc49090509"/>
      <w:r/>
      <w:bookmarkStart w:id="99" w:name="_Toc513029216"/>
      <w:r/>
      <w:bookmarkStart w:id="100" w:name="_Toc49090507"/>
      <w:r/>
      <w:bookmarkStart w:id="101" w:name="_Toc513029219"/>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w:t>
      </w:r>
      <w:r>
        <w:rPr>
          <w:rFonts w:hint="eastAsia" w:ascii="宋体" w:hAnsi="宋体"/>
          <w:bCs/>
          <w:color w:val="000000" w:themeColor="text1"/>
          <w:sz w:val="24"/>
          <w:highlight w:val="white"/>
          <w:lang w:val="en-US" w:eastAsia="zh-CN"/>
          <w14:textFill>
            <w14:solidFill>
              <w14:schemeClr w14:val="tx1"/>
            </w14:solidFill>
          </w14:textFill>
        </w:rPr>
        <w:t xml:space="preserve">的</w:t>
      </w:r>
      <w:r>
        <w:rPr>
          <w:rFonts w:hint="eastAsia" w:ascii="宋体" w:hAnsi="宋体"/>
          <w:bCs/>
          <w:color w:val="000000" w:themeColor="text1"/>
          <w:sz w:val="24"/>
          <w:highlight w:val="white"/>
          <w14:textFill>
            <w14:solidFill>
              <w14:schemeClr w14:val="tx1"/>
            </w14:solidFill>
          </w14:textFill>
        </w:rPr>
        <w:t xml:space="preserve">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8" w:name="_Hlt26670425"/>
      <w:r/>
      <w:bookmarkEnd w:id="108"/>
      <w:r/>
      <w:bookmarkStart w:id="109" w:name="_Hlt26668983"/>
      <w:r/>
      <w:bookmarkEnd w:id="109"/>
      <w:r/>
      <w:bookmarkStart w:id="110" w:name="_Hlt26954846"/>
      <w:r/>
      <w:bookmarkEnd w:id="110"/>
      <w:r/>
      <w:bookmarkStart w:id="111" w:name="_Hlt26954844"/>
      <w:r/>
      <w:bookmarkEnd w:id="111"/>
      <w:r/>
      <w:bookmarkStart w:id="112" w:name="_Hlt26954848"/>
      <w:r/>
      <w:bookmarkEnd w:id="112"/>
      <w:r/>
      <w:bookmarkStart w:id="113" w:name="_Hlt26670403"/>
      <w:r/>
      <w:bookmarkEnd w:id="113"/>
      <w:r/>
      <w:bookmarkStart w:id="114" w:name="_Hlt26670486"/>
      <w:r/>
      <w:bookmarkEnd w:id="114"/>
      <w:r/>
      <w:bookmarkStart w:id="115" w:name="_Hlt26954842"/>
      <w:r/>
      <w:bookmarkEnd w:id="115"/>
      <w:r/>
      <w:bookmarkStart w:id="116" w:name="_Hlt26954731"/>
      <w:r/>
      <w:bookmarkEnd w:id="116"/>
      <w:r/>
      <w:bookmarkStart w:id="117" w:name="_Hlt26670482"/>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852"/>
      <w:r/>
      <w:bookmarkEnd w:id="123"/>
      <w:r/>
      <w:bookmarkStart w:id="124" w:name="_Hlt26954739"/>
      <w:r/>
      <w:bookmarkEnd w:id="124"/>
      <w:r/>
      <w:bookmarkStart w:id="125" w:name="_Toc20823296"/>
      <w:r/>
      <w:bookmarkStart w:id="126" w:name="_Toc120614217"/>
      <w:r/>
      <w:bookmarkStart w:id="127" w:name="_Toc16938540"/>
      <w:r/>
      <w:bookmarkStart w:id="128" w:name="_Toc513029224"/>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29" w:name="_Toc16938541"/>
      <w:r/>
      <w:bookmarkStart w:id="130" w:name="_Toc20823297"/>
      <w:r/>
      <w:bookmarkStart w:id="131" w:name="_Toc462564084"/>
      <w:r/>
      <w:bookmarkStart w:id="132" w:name="_Toc513029225"/>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39"/>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投标人应当按照《操作手册》的规定，在投标截止时间前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513029226"/>
      <w:r/>
      <w:bookmarkStart w:id="134" w:name="_Toc16938542"/>
      <w:r/>
      <w:bookmarkStart w:id="135" w:name="_Toc2082329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6" w:name="_Toc20823299"/>
      <w:r/>
      <w:bookmarkStart w:id="137" w:name="_Toc513029227"/>
      <w:r/>
      <w:bookmarkStart w:id="138" w:name="_Toc16938543"/>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9" w:name="_Toc16938544"/>
      <w:r/>
      <w:bookmarkStart w:id="140" w:name="_Toc513029228"/>
      <w:r/>
      <w:bookmarkStart w:id="141" w:name="_Toc20823300"/>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20823301"/>
      <w:r/>
      <w:bookmarkStart w:id="143" w:name="_Toc16938545"/>
      <w:r/>
      <w:bookmarkStart w:id="144" w:name="_Toc120614218"/>
      <w:r/>
      <w:bookmarkStart w:id="145" w:name="_Toc513029229"/>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6" w:name="_Toc16938546"/>
      <w:r/>
      <w:bookmarkStart w:id="147" w:name="_Toc20823302"/>
      <w:r/>
      <w:bookmarkStart w:id="148" w:name="_Toc513029230"/>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。投标人应当按照《操作手册》的规定，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9" w:name="_Toc20823303"/>
      <w:r/>
      <w:bookmarkStart w:id="150" w:name="_Toc16938547"/>
      <w:r/>
      <w:bookmarkStart w:id="151" w:name="_Toc513029231"/>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2" w:name="_Toc20823304"/>
      <w:r/>
      <w:bookmarkStart w:id="153" w:name="_Toc16938548"/>
      <w:r/>
      <w:bookmarkStart w:id="154" w:name="_Toc513029232"/>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5" w:name="_Toc20823305"/>
      <w:r/>
      <w:bookmarkStart w:id="156" w:name="_Toc16938549"/>
      <w:r/>
      <w:bookmarkStart w:id="157" w:name="_Toc513029233"/>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25.6.1政府采购评审中出现下列情形之一的，评审委员会应当启动异常低价投标（响应）审查程序：</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3.投标（响应）报价低于采购项目最高限价45%的，即投标（响应）报价&lt;采购项目最高限价×45%；</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相关法律法规对供应商报价有规定的，从其规定。</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white"/>
          <w14:textFill>
            <w14:solidFill>
              <w14:schemeClr w14:val="tx1"/>
            </w14:solidFill>
          </w14:textFill>
        </w:rPr>
      </w:pPr>
      <w:r/>
      <w:bookmarkStart w:id="158" w:name="_Toc20823306"/>
      <w:r/>
      <w:bookmarkStart w:id="159" w:name="_Toc16938550"/>
      <w:r/>
      <w:bookmarkStart w:id="160" w:name="_Toc513029234"/>
      <w:r>
        <w:rPr>
          <w:rFonts w:hint="eastAsia" w:ascii="宋体" w:hAnsi="宋体"/>
          <w:color w:val="000000" w:themeColor="text1"/>
          <w:sz w:val="24"/>
          <w:highlight w:val="white"/>
          <w14:textFill>
            <w14:solidFill>
              <w14:schemeClr w14:val="tx1"/>
            </w14:solidFill>
          </w14:textFill>
        </w:rPr>
        <w:t xml:space="preserve">25.</w:t>
      </w:r>
      <w:r>
        <w:rPr>
          <w:rFonts w:hint="eastAsia" w:ascii="宋体" w:hAnsi="宋体"/>
          <w:color w:val="000000" w:themeColor="text1"/>
          <w:sz w:val="24"/>
          <w:highlight w:val="white"/>
          <w:lang w:val="en-US" w:eastAsia="zh-CN"/>
          <w14:textFill>
            <w14:solidFill>
              <w14:schemeClr w14:val="tx1"/>
            </w14:solidFill>
          </w14:textFill>
        </w:rPr>
        <w:t xml:space="preserve">7</w:t>
      </w:r>
      <w:r>
        <w:rPr>
          <w:rFonts w:hint="eastAsia" w:ascii="宋体" w:hAnsi="宋体"/>
          <w:color w:val="000000" w:themeColor="text1"/>
          <w:sz w:val="24"/>
          <w:highlight w:val="white"/>
          <w14:textFill>
            <w14:solidFill>
              <w14:schemeClr w14:val="tx1"/>
            </w14:solidFill>
          </w14:textFill>
        </w:rPr>
        <w:t xml:space="preserve">投标人在开、评标全过程中应保持通信畅通，及时登录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查阅</w:t>
      </w:r>
      <w:r>
        <w:rPr>
          <w:rFonts w:ascii="宋体" w:hAnsi="宋体"/>
          <w:color w:val="000000" w:themeColor="text1"/>
          <w:sz w:val="24"/>
          <w:highlight w:val="white"/>
          <w14:textFill>
            <w14:solidFill>
              <w14:schemeClr w14:val="tx1"/>
            </w14:solidFill>
          </w14:textFill>
        </w:rPr>
        <w:t xml:space="preserve">、答复相关</w:t>
      </w:r>
      <w:r>
        <w:rPr>
          <w:rFonts w:hint="eastAsia" w:ascii="宋体" w:hAnsi="宋体"/>
          <w:color w:val="000000" w:themeColor="text1"/>
          <w:sz w:val="24"/>
          <w:highlight w:val="white"/>
          <w14:textFill>
            <w14:solidFill>
              <w14:schemeClr w14:val="tx1"/>
            </w14:solidFill>
          </w14:textFill>
        </w:rPr>
        <w:t xml:space="preserve">信息</w:t>
      </w:r>
      <w:r>
        <w:rPr>
          <w:rFonts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并安排专人随时接受与代理机构及评标委员会的相关询问。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highlight w:val="white"/>
          <w14:textFill>
            <w14:solidFill>
              <w14:schemeClr w14:val="tx1"/>
            </w14:solidFill>
          </w14:textFill>
        </w:rPr>
      </w:pPr>
      <w:r/>
      <w:bookmarkStart w:id="161" w:name="_Toc16938551"/>
      <w:r/>
      <w:bookmarkStart w:id="162" w:name="_Toc513029235"/>
      <w:r/>
      <w:bookmarkStart w:id="163" w:name="_Toc20823307"/>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bCs/>
          <w:color w:val="000000" w:themeColor="text1"/>
          <w:sz w:val="24"/>
          <w:highlight w:val="white"/>
          <w:lang w:eastAsia="zh-CN"/>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投标文件内容不全或不符合招标文件中规定的其他实质性要求和条件的</w:t>
      </w:r>
      <w:r>
        <w:rPr>
          <w:rFonts w:hint="eastAsia" w:ascii="宋体" w:hAnsi="宋体"/>
          <w:bCs/>
          <w:color w:val="000000" w:themeColor="text1"/>
          <w:sz w:val="24"/>
          <w:szCs w:val="24"/>
          <w:highlight w:val="white"/>
          <w:lang w:eastAsia="zh-CN"/>
          <w14:textFill>
            <w14:solidFill>
              <w14:schemeClr w14:val="tx1"/>
            </w14:solidFill>
          </w14:textFill>
        </w:rPr>
        <w:t xml:space="preserve">。</w:t>
      </w:r>
      <w:r/>
    </w:p>
    <w:p>
      <w:pPr>
        <w:ind w:firstLine="480"/>
        <w:spacing w:line="5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auto"/>
          <w:sz w:val="24"/>
          <w:highlight w:val="cyan"/>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其他法律法规及本招标文件规定的属无效投标的情形。</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26.2.1符合专业条件的供应商或者对招标文件做实质响应的供应商不足三家的。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26.2.2出现影响采购公正的违法、违规行为的。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26.2.3因重大变故，采购任务取消的。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27.5.3不同投标人的投标文件载明的项目管理成员或者联系人员为同一人。</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w:t>
      </w:r>
      <w:r>
        <w:rPr>
          <w:rFonts w:hint="eastAsia" w:ascii="宋体"/>
          <w:bCs/>
          <w:color w:val="000000" w:themeColor="text1"/>
          <w:sz w:val="24"/>
          <w:szCs w:val="24"/>
          <w:highlight w:val="white"/>
          <w:lang w:eastAsia="zh-CN"/>
          <w14:textFill>
            <w14:solidFill>
              <w14:schemeClr w14:val="tx1"/>
            </w14:solidFill>
          </w14:textFill>
        </w:rPr>
        <w:t xml:space="preserve">并具</w:t>
      </w:r>
      <w:r>
        <w:rPr>
          <w:rFonts w:hint="eastAsia" w:ascii="宋体"/>
          <w:bCs/>
          <w:color w:val="000000" w:themeColor="text1"/>
          <w:sz w:val="24"/>
          <w:szCs w:val="24"/>
          <w:highlight w:val="white"/>
          <w14:textFill>
            <w14:solidFill>
              <w14:schemeClr w14:val="tx1"/>
            </w14:solidFill>
          </w14:textFill>
        </w:rPr>
        <w:t xml:space="preserve">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28.5以下情形的质疑不予受理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28.5.1内容不符合《政府采购质疑和投诉办法》第十二条规定的质疑。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28.5.2超出政府采购法定期限的质疑。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28.5.3以传真、电子邮件等方式递交的非原件形式的质疑。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120614220"/>
      <w:r/>
      <w:bookmarkStart w:id="170" w:name="_Toc20823308"/>
      <w:r/>
      <w:bookmarkStart w:id="171" w:name="_Toc513029236"/>
      <w:r/>
      <w:bookmarkStart w:id="172" w:name="_Toc16938552"/>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73" w:name="_Toc16938553"/>
      <w:r/>
      <w:bookmarkStart w:id="174" w:name="_Toc20823309"/>
      <w:r/>
      <w:bookmarkStart w:id="175" w:name="_Toc513029237"/>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themeColor="text1"/>
          <w:sz w:val="24"/>
          <w:szCs w:val="24"/>
          <w:highlight w:val="white"/>
          <w:lang w:eastAsia="zh-CN"/>
          <w14:textFill>
            <w14:solidFill>
              <w14:schemeClr w14:val="tx1"/>
            </w14:solidFill>
          </w14:textFill>
        </w:rPr>
        <w:t xml:space="preserve">额的</w:t>
      </w:r>
      <w:r>
        <w:rPr>
          <w:rFonts w:hint="eastAsia" w:ascii="宋体" w:hAnsi="宋体"/>
          <w:color w:val="000000" w:themeColor="text1"/>
          <w:sz w:val="24"/>
          <w:szCs w:val="24"/>
          <w:highlight w:val="white"/>
          <w14:textFill>
            <w14:solidFill>
              <w14:schemeClr w14:val="tx1"/>
            </w14:solidFill>
          </w14:textFill>
        </w:rPr>
        <w:t xml:space="preserve">10%。</w:t>
      </w:r>
      <w:bookmarkEnd w:id="173"/>
      <w:r/>
      <w:bookmarkEnd w:id="174"/>
      <w:r/>
      <w:bookmarkEnd w:id="175"/>
      <w:r/>
      <w:r/>
    </w:p>
    <w:p>
      <w:pPr>
        <w:pStyle w:val="930"/>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16938558"/>
      <w:r/>
      <w:bookmarkStart w:id="177" w:name="_Toc120614221"/>
      <w:r/>
      <w:bookmarkStart w:id="178" w:name="_Toc479757207"/>
      <w:r/>
      <w:bookmarkStart w:id="179" w:name="_Toc20823314"/>
      <w:r/>
      <w:bookmarkStart w:id="180" w:name="_Toc513029242"/>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ind w:firstLine="480"/>
        <w:spacing w:line="400" w:lineRule="exact"/>
        <w:rPr>
          <w:rFonts w:ascii="宋体" w:hAnsi="宋体"/>
          <w:bCs/>
          <w:color w:val="000000"/>
          <w:sz w:val="24"/>
        </w:rPr>
      </w:pPr>
      <w:r/>
      <w:bookmarkStart w:id="181" w:name="_Hlt16619350"/>
      <w:r/>
      <w:bookmarkStart w:id="182" w:name="_Toc16938590"/>
      <w:r/>
      <w:bookmarkStart w:id="183" w:name="_Toc120614244"/>
      <w:r/>
      <w:bookmarkStart w:id="184" w:name="_Toc20823346"/>
      <w:r>
        <w:rPr>
          <w:rFonts w:hint="eastAsia" w:ascii="宋体" w:hAnsi="宋体"/>
          <w:bCs/>
          <w:color w:val="000000"/>
          <w:sz w:val="24"/>
        </w:rPr>
        <w:t xml:space="preserve">以下为中标后</w:t>
      </w:r>
      <w:r>
        <w:rPr>
          <w:rFonts w:hint="eastAsia" w:ascii="宋体" w:hAnsi="宋体"/>
          <w:bCs/>
          <w:color w:val="000000"/>
          <w:sz w:val="24"/>
          <w:lang w:eastAsia="zh-CN"/>
        </w:rPr>
        <w:t xml:space="preserve">签订</w:t>
      </w:r>
      <w:r>
        <w:rPr>
          <w:rFonts w:hint="eastAsia" w:ascii="宋体" w:hAnsi="宋体"/>
          <w:bCs/>
          <w:color w:val="000000"/>
          <w:sz w:val="24"/>
        </w:rPr>
        <w:t xml:space="preserve">本项目合同的通用条款，中标人不得提出实质性的修改。</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无锡市卫生健康综合服务中心</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设备名称</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品牌型号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注册证号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国别</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数量</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单价</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总价</w:t>
            </w:r>
            <w:r/>
          </w:p>
        </w:tc>
      </w:tr>
      <w:tr>
        <w:trPr/>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r>
    </w:tbl>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 _____________</w:t>
      </w:r>
      <w:r>
        <w:rPr>
          <w:rFonts w:hint="eastAsia" w:hAnsi="宋体"/>
          <w:color w:val="000000"/>
          <w:sz w:val="24"/>
          <w:szCs w:val="24"/>
          <w:lang w:eastAsia="zh-CN"/>
        </w:rPr>
        <w:t xml:space="preserve">元</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w:t>
      </w:r>
      <w:r>
        <w:rPr>
          <w:rFonts w:hint="eastAsia" w:ascii="宋体" w:hAnsi="宋体" w:cs="Courier New"/>
          <w:color w:val="000000"/>
          <w:sz w:val="24"/>
          <w:szCs w:val="24"/>
          <w:lang w:eastAsia="zh-CN"/>
        </w:rPr>
        <w:t xml:space="preserve">给予</w:t>
      </w:r>
      <w:r>
        <w:rPr>
          <w:rFonts w:ascii="宋体" w:hAnsi="宋体" w:cs="Courier New"/>
          <w:color w:val="000000"/>
          <w:sz w:val="24"/>
          <w:szCs w:val="24"/>
        </w:rPr>
        <w:t xml:space="preserve">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ascii="宋体" w:hAnsi="宋体" w:cs="Courier New"/>
          <w:color w:val="000000"/>
          <w:sz w:val="24"/>
        </w:rPr>
      </w:pPr>
      <w:r>
        <w:rPr>
          <w:rFonts w:ascii="宋体" w:hAnsi="宋体" w:cs="Courier New"/>
          <w:color w:val="000000"/>
          <w:sz w:val="24"/>
        </w:rPr>
        <w:t xml:space="preserve">6.1 乙方交纳</w:t>
      </w:r>
      <w:r>
        <w:rPr>
          <w:rFonts w:hint="eastAsia" w:ascii="宋体" w:hAnsi="宋体" w:cs="Courier New"/>
          <w:color w:val="000000"/>
          <w:sz w:val="24"/>
        </w:rPr>
        <w:t xml:space="preserve">合同金额的10%</w:t>
      </w:r>
      <w:r>
        <w:rPr>
          <w:rFonts w:ascii="宋体" w:hAnsi="宋体" w:cs="Courier New"/>
          <w:color w:val="000000"/>
          <w:sz w:val="24"/>
        </w:rPr>
        <w:t xml:space="preserve">作为本合同的履约保证金。</w:t>
      </w:r>
      <w:r/>
    </w:p>
    <w:p>
      <w:pPr>
        <w:pStyle w:val="733"/>
        <w:ind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6.1.1 履约保证金缴纳时间:合同生效后进行缴纳。</w:t>
      </w:r>
      <w:r/>
    </w:p>
    <w:p>
      <w:pPr>
        <w:pStyle w:val="733"/>
        <w:ind w:left="0"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6.1.2缴纳形式:银行保函等非现金形式缴纳。</w:t>
      </w:r>
      <w:r/>
    </w:p>
    <w:p>
      <w:pPr>
        <w:ind w:firstLine="480"/>
        <w:spacing w:line="400" w:lineRule="exact"/>
        <w:rPr>
          <w:rFonts w:ascii="宋体" w:hAnsi="宋体" w:eastAsia="宋体" w:cs="Courier New"/>
          <w:color w:val="000000"/>
          <w:sz w:val="24"/>
        </w:rPr>
      </w:pPr>
      <w:r>
        <w:rPr>
          <w:rFonts w:hint="eastAsia" w:ascii="宋体" w:hAnsi="宋体" w:cs="Courier New"/>
          <w:color w:val="000000"/>
          <w:sz w:val="24"/>
        </w:rPr>
        <w:t xml:space="preserve">6.2合同履行结束后，甲方</w:t>
      </w:r>
      <w:r>
        <w:rPr>
          <w:rFonts w:hint="eastAsia" w:ascii="宋体" w:hAnsi="宋体" w:eastAsia="宋体" w:cs="Courier New"/>
          <w:color w:val="000000"/>
          <w:sz w:val="24"/>
        </w:rPr>
        <w:t xml:space="preserve">应及时退还交纳的履约保证金。</w:t>
      </w:r>
      <w:r/>
    </w:p>
    <w:p>
      <w:pPr>
        <w:ind w:firstLine="480"/>
        <w:spacing w:line="400" w:lineRule="exact"/>
        <w:rPr>
          <w:rFonts w:hint="eastAsia" w:ascii="宋体" w:hAnsi="宋体" w:eastAsia="宋体" w:cs="Courier New"/>
          <w:color w:val="000000"/>
          <w:sz w:val="24"/>
          <w:lang w:eastAsia="zh-CN"/>
        </w:rPr>
      </w:pPr>
      <w:r>
        <w:rPr>
          <w:rFonts w:hint="eastAsia" w:ascii="宋体" w:hAnsi="宋体" w:eastAsia="宋体" w:cs="Courier New"/>
          <w:color w:val="000000"/>
          <w:sz w:val="24"/>
        </w:rPr>
        <w:t xml:space="preserve">6.2.1履约保证金退还方式：履约保函到期自动失效</w:t>
      </w:r>
      <w:r>
        <w:rPr>
          <w:rFonts w:hint="eastAsia" w:ascii="宋体" w:hAnsi="宋体" w:eastAsia="宋体" w:cs="Courier New"/>
          <w:color w:val="000000"/>
          <w:sz w:val="24"/>
          <w:lang w:eastAsia="zh-CN"/>
        </w:rPr>
        <w:t xml:space="preserve">。</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6.2.2履约保证金退还时间及条件：根据中标合同约定，待中标人履行完合同约定权利义务事项后退还。</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6.2.3履约保证金不予退还的情形：</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①由于供方的原因不能履约的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②在履行合同期间发生重大安全事故，给需方造成不良影响和严重经济损失的。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6.2.4逾期退还履约保证金的违约责任：承担约保证金金额千分之二/天的违约金。</w:t>
      </w:r>
      <w:r/>
    </w:p>
    <w:p>
      <w:pPr>
        <w:ind w:firstLine="480"/>
        <w:spacing w:line="400" w:lineRule="exact"/>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lang w:val="en-US" w:eastAsia="zh-CN"/>
        </w:rPr>
        <w:t xml:space="preserve">6.2.5乙方向甲方支付赔偿金或违约金的，甲方有权在应付款或履约保证金中直接扣除。</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如果中标人为中小企业，按《保障中小企业款项支付条例》(国令第 802 号) 及政府采购相关规定执行。</w:t>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u w:val="single"/>
          <w:lang w:val="en-US" w:eastAsia="zh-CN"/>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w:t>
      </w:r>
      <w:r>
        <w:rPr>
          <w:rFonts w:hint="eastAsia" w:ascii="宋体" w:hAnsi="宋体" w:cs="Courier New"/>
          <w:color w:val="000000"/>
          <w:sz w:val="24"/>
          <w:szCs w:val="24"/>
          <w:lang w:eastAsia="zh-CN"/>
        </w:rPr>
        <w:t xml:space="preserve">终身维修</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维修配件</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折提供</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保修费用为</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元/年.台</w:t>
      </w:r>
      <w:r/>
    </w:p>
    <w:p>
      <w:pPr>
        <w:ind w:firstLine="480"/>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lang w:eastAsia="zh-CN"/>
        </w:rPr>
        <w:t xml:space="preserve">中华人民共和国民法典</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rPr>
        <w:t xml:space="preserve">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w:t>
      </w:r>
      <w:r>
        <w:rPr>
          <w:rFonts w:hint="eastAsia" w:ascii="宋体" w:hAnsi="宋体"/>
          <w:color w:val="000000"/>
          <w:sz w:val="24"/>
          <w:szCs w:val="24"/>
          <w:lang w:eastAsia="zh-CN"/>
        </w:rPr>
        <w:t xml:space="preserve">》《</w:t>
      </w:r>
      <w:r>
        <w:rPr>
          <w:rFonts w:hint="eastAsia" w:ascii="宋体" w:hAnsi="宋体"/>
          <w:color w:val="000000"/>
          <w:sz w:val="24"/>
          <w:szCs w:val="24"/>
        </w:rPr>
        <w:t xml:space="preserve">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pStyle w:val="753"/>
        <w:rPr>
          <w:b/>
          <w:bCs/>
          <w:color w:val="auto"/>
        </w:rPr>
      </w:pPr>
      <w:r>
        <w:rPr>
          <w:rFonts w:hint="eastAsia" w:ascii="宋体" w:hAnsi="宋体" w:eastAsia="宋体" w:cs="宋体"/>
          <w:b/>
          <w:bCs/>
          <w:i w:val="0"/>
          <w:iCs w:val="0"/>
          <w:color w:val="auto"/>
          <w:sz w:val="24"/>
          <w:szCs w:val="24"/>
          <w:u w:val="none"/>
          <w:lang w:val="en-US" w:eastAsia="zh-CN" w:bidi="ar"/>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none"/>
          <w:lang w:val="en-US" w:eastAsia="zh-CN"/>
        </w:rPr>
        <w:t xml:space="preserve">10%</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lang w:val="en-US" w:eastAsia="zh-CN"/>
        </w:rPr>
        <w:t xml:space="preserve">万分之一</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w:t>
      </w:r>
      <w:r>
        <w:rPr>
          <w:rFonts w:hint="eastAsia" w:ascii="宋体" w:hAnsi="宋体" w:cs="Courier New"/>
          <w:color w:val="000000"/>
          <w:sz w:val="24"/>
          <w:szCs w:val="24"/>
          <w:lang w:val="en-US" w:eastAsia="zh-CN"/>
        </w:rPr>
        <w:t xml:space="preserve">一</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30%</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13.5质保期内，乙方未能按约履行质保义务，每发生一次，应当向甲方支付违约金1000元，质保期内供应商违约情形达到2（含）次以上，甲方有权终止合同执行，如有剩余未付款项甲方有权不予支付并有权要求乙方赔偿另行采购质保期内的质保服务所发生的费用。</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13.6保证半年之内</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省内同配置</w:t>
      </w:r>
      <w:r>
        <w:rPr>
          <w:rFonts w:hint="eastAsia" w:ascii="宋体" w:hAnsi="宋体" w:eastAsia="宋体" w:cs="宋体"/>
          <w:b w:val="0"/>
          <w:bCs w:val="0"/>
          <w:sz w:val="24"/>
          <w:szCs w:val="24"/>
        </w:rPr>
        <w:t xml:space="preserve">项目成交价</w:t>
      </w:r>
      <w:r>
        <w:rPr>
          <w:rFonts w:hint="eastAsia" w:ascii="宋体" w:hAnsi="宋体" w:eastAsia="宋体" w:cs="宋体"/>
          <w:b w:val="0"/>
          <w:bCs w:val="0"/>
          <w:sz w:val="24"/>
          <w:szCs w:val="24"/>
          <w:lang w:val="en-US" w:eastAsia="zh-CN"/>
        </w:rPr>
        <w:t xml:space="preserve">无低于本项目成交</w:t>
      </w:r>
      <w:r>
        <w:rPr>
          <w:rFonts w:hint="eastAsia" w:ascii="宋体" w:hAnsi="宋体" w:eastAsia="宋体" w:cs="宋体"/>
          <w:b w:val="0"/>
          <w:bCs w:val="0"/>
          <w:sz w:val="24"/>
          <w:szCs w:val="24"/>
        </w:rPr>
        <w:t xml:space="preserve">价，如有违约从尾款中扣除差价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如差价大于未付款额度，乙方按差额补足退回至甲方账户或双方协商解决。</w:t>
      </w:r>
      <w:r/>
    </w:p>
    <w:p>
      <w:pPr>
        <w:pStyle w:val="753"/>
        <w:rPr>
          <w:b w:val="0"/>
          <w:bCs w:val="0"/>
        </w:rPr>
      </w:pPr>
      <w:r>
        <w:rPr>
          <w:rFonts w:hint="eastAsia" w:ascii="宋体" w:hAnsi="宋体" w:eastAsia="宋体" w:cs="宋体"/>
          <w:b w:val="0"/>
          <w:bCs w:val="0"/>
          <w:sz w:val="24"/>
          <w:szCs w:val="24"/>
        </w:rPr>
        <w:t xml:space="preserve">13.7如果</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方在合同履行完毕之前破产或无清偿能力，</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可在任何时候以书面形式通知</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方，提出解除合同。该终止合同将不损害或影响</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已经采取或将要采取的任何行动或补救措施的权利。</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w:t>
      </w:r>
      <w:r>
        <w:rPr>
          <w:rFonts w:hint="eastAsia" w:ascii="宋体" w:hAnsi="宋体" w:cs="Courier New"/>
          <w:b/>
          <w:color w:val="000000"/>
          <w:sz w:val="24"/>
          <w:szCs w:val="24"/>
          <w:lang w:eastAsia="zh-CN"/>
        </w:rPr>
        <w:t xml:space="preserve">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w:t>
      </w:r>
      <w:r>
        <w:rPr>
          <w:rFonts w:hint="eastAsia" w:ascii="宋体" w:hAnsi="宋体" w:cs="Courier New"/>
          <w:color w:val="000000"/>
          <w:sz w:val="24"/>
          <w:szCs w:val="24"/>
          <w:lang w:eastAsia="zh-CN"/>
        </w:rPr>
        <w:t xml:space="preserve">中华人民共和国民法典》《中华人民共和国政府采购法</w:t>
      </w:r>
      <w:r>
        <w:rPr>
          <w:rFonts w:hint="eastAsia" w:ascii="宋体" w:hAnsi="宋体" w:cs="Courier New"/>
          <w:color w:val="000000"/>
          <w:sz w:val="24"/>
          <w:szCs w:val="24"/>
        </w:rPr>
        <w:t xml:space="preserve">》</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w:t>
      </w:r>
      <w:r>
        <w:rPr>
          <w:rFonts w:hint="eastAsia" w:ascii="宋体" w:hAnsi="宋体" w:cs="Courier New"/>
          <w:color w:val="000000"/>
          <w:sz w:val="24"/>
          <w:szCs w:val="24"/>
          <w:lang w:eastAsia="zh-CN"/>
        </w:rPr>
        <w:t xml:space="preserve">一式四份</w:t>
      </w:r>
      <w:r>
        <w:rPr>
          <w:rFonts w:ascii="宋体" w:hAnsi="宋体" w:cs="Courier New"/>
          <w:color w:val="000000"/>
          <w:sz w:val="24"/>
          <w:szCs w:val="24"/>
        </w:rPr>
        <w:t xml:space="preserve">，具有同等法律效力，甲</w:t>
      </w:r>
      <w:r>
        <w:rPr>
          <w:rFonts w:hint="eastAsia" w:ascii="宋体" w:hAnsi="宋体" w:cs="Courier New"/>
          <w:color w:val="000000"/>
          <w:sz w:val="24"/>
          <w:szCs w:val="24"/>
        </w:rPr>
        <w:t xml:space="preserve">方</w:t>
      </w:r>
      <w:r>
        <w:rPr>
          <w:rFonts w:hint="eastAsia" w:ascii="宋体" w:hAnsi="宋体" w:cs="Courier New"/>
          <w:color w:val="000000"/>
          <w:sz w:val="24"/>
          <w:szCs w:val="24"/>
          <w:lang w:val="en-US" w:eastAsia="zh-CN"/>
        </w:rPr>
        <w:t xml:space="preserve">叁份</w:t>
      </w:r>
      <w:r>
        <w:rPr>
          <w:rFonts w:hint="eastAsia" w:ascii="宋体" w:hAnsi="宋体" w:cs="Courier New"/>
          <w:color w:val="000000"/>
          <w:sz w:val="24"/>
          <w:szCs w:val="24"/>
        </w:rPr>
        <w:t xml:space="preserve">、</w:t>
      </w:r>
      <w:r>
        <w:rPr>
          <w:rFonts w:ascii="宋体" w:hAnsi="宋体" w:cs="Courier New"/>
          <w:color w:val="000000"/>
          <w:sz w:val="24"/>
          <w:szCs w:val="24"/>
        </w:rPr>
        <w:t xml:space="preserve">乙方</w:t>
      </w:r>
      <w:r>
        <w:rPr>
          <w:rFonts w:hint="eastAsia" w:ascii="宋体" w:hAnsi="宋体" w:cs="Courier New"/>
          <w:color w:val="000000"/>
          <w:sz w:val="24"/>
          <w:szCs w:val="24"/>
          <w:lang w:val="en-US" w:eastAsia="zh-CN"/>
        </w:rPr>
        <w:t xml:space="preserve">壹</w:t>
      </w:r>
      <w:r>
        <w:rPr>
          <w:rFonts w:ascii="宋体" w:hAnsi="宋体" w:cs="Courier New"/>
          <w:color w:val="000000"/>
          <w:sz w:val="24"/>
          <w:szCs w:val="24"/>
        </w:rPr>
        <w:t xml:space="preserve">份。</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十七、合同附件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17.1配置清单</w:t>
      </w:r>
      <w:r/>
    </w:p>
    <w:p>
      <w:pPr>
        <w:ind w:firstLine="480"/>
        <w:spacing w:line="400" w:lineRule="exact"/>
        <w:rPr>
          <w:rFonts w:ascii="宋体" w:hAnsi="宋体" w:cs="Courier New"/>
          <w:color w:val="000000"/>
          <w:sz w:val="24"/>
          <w:szCs w:val="24"/>
          <w:highlight w:val="white"/>
        </w:rPr>
      </w:pPr>
      <w:r>
        <w:rPr>
          <w:rFonts w:hint="eastAsia" w:ascii="宋体" w:hAnsi="宋体" w:cs="Courier New"/>
          <w:color w:val="000000"/>
          <w:sz w:val="24"/>
          <w:szCs w:val="24"/>
        </w:rPr>
        <w:t xml:space="preserve">17.2药品、器械采供廉政协议书</w:t>
      </w:r>
      <w:r/>
    </w:p>
    <w:p>
      <w:pPr>
        <w:ind w:left="480" w:hanging="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甲方：                        乙方：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地址：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地址：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w:t>
      </w:r>
      <w:r/>
    </w:p>
    <w:p>
      <w:pPr>
        <w:ind w:firstLine="240"/>
        <w:spacing w:line="400" w:lineRule="exact"/>
        <w:rPr>
          <w:rFonts w:hint="eastAsia" w:ascii="宋体" w:hAnsi="Courier New" w:cs="Courier New"/>
          <w:color w:val="000000"/>
          <w:highlight w:val="white"/>
        </w:rPr>
      </w:pPr>
      <w:r>
        <w:rPr>
          <w:rFonts w:hint="eastAsia" w:ascii="宋体" w:hAnsi="宋体" w:cs="Courier New"/>
          <w:color w:val="000000"/>
          <w:sz w:val="24"/>
          <w:szCs w:val="24"/>
          <w:highlight w:val="white"/>
        </w:rPr>
        <w:t xml:space="preserve">联系电话：                    联系电话：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方户名：</w:t>
      </w:r>
      <w:r>
        <w:rPr>
          <w:rFonts w:hint="eastAsia" w:ascii="宋体" w:hAnsi="宋体" w:eastAsia="宋体" w:cs="Courier New"/>
          <w:color w:val="000000"/>
          <w:sz w:val="24"/>
          <w:szCs w:val="24"/>
          <w:highlight w:val="white"/>
          <w:lang w:val="en-US" w:eastAsia="zh-CN"/>
        </w:rPr>
        <w:t xml:space="preserve">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方开户银行：</w:t>
      </w:r>
      <w:r>
        <w:rPr>
          <w:rFonts w:hint="eastAsia" w:ascii="宋体" w:hAnsi="宋体" w:eastAsia="宋体" w:cs="Courier New"/>
          <w:color w:val="000000"/>
          <w:sz w:val="24"/>
          <w:szCs w:val="24"/>
          <w:highlight w:val="white"/>
          <w:lang w:val="en-US" w:eastAsia="zh-CN"/>
        </w:rPr>
        <w:t xml:space="preserve"> </w:t>
      </w:r>
      <w:r>
        <w:rPr>
          <w:rFonts w:hint="eastAsia" w:ascii="宋体" w:hAnsi="宋体" w:eastAsia="宋体" w:cs="Courier New"/>
          <w:color w:val="000000"/>
          <w:sz w:val="24"/>
          <w:szCs w:val="24"/>
          <w:highlight w:val="white"/>
        </w:rPr>
        <w:t xml:space="preserve"> </w:t>
      </w:r>
      <w:r/>
    </w:p>
    <w:p>
      <w:pPr>
        <w:ind w:firstLine="240"/>
        <w:spacing w:line="400" w:lineRule="exact"/>
        <w:rPr>
          <w:rFonts w:hint="eastAsia" w:ascii="宋体" w:hAnsi="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w:t>
      </w:r>
      <w:r>
        <w:rPr>
          <w:rFonts w:hint="eastAsia" w:ascii="宋体" w:hAnsi="宋体" w:eastAsia="宋体" w:cs="Courier New"/>
          <w:color w:val="000000"/>
          <w:sz w:val="24"/>
          <w:szCs w:val="24"/>
          <w:highlight w:val="white"/>
          <w:lang w:eastAsia="zh-CN"/>
        </w:rPr>
        <w:t xml:space="preserve">账号</w:t>
      </w:r>
      <w:r>
        <w:rPr>
          <w:rFonts w:hint="eastAsia" w:ascii="宋体" w:hAnsi="宋体" w:eastAsia="宋体" w:cs="Courier New"/>
          <w:color w:val="000000"/>
          <w:sz w:val="24"/>
          <w:szCs w:val="24"/>
          <w:highlight w:val="white"/>
        </w:rPr>
        <w:t xml:space="preserve">：               </w:t>
      </w:r>
      <w:r>
        <w:rPr>
          <w:rFonts w:hint="eastAsia" w:ascii="宋体" w:hAnsi="Courier New" w:cs="Courier New"/>
          <w:color w:val="000000"/>
          <w:highlight w:val="white"/>
        </w:rPr>
        <w:t xml:space="preserve">  </w:t>
      </w:r>
      <w:r>
        <w:rPr>
          <w:rFonts w:hint="eastAsia" w:ascii="宋体" w:hAnsi="宋体" w:cs="Courier New"/>
          <w:color w:val="000000"/>
          <w:sz w:val="24"/>
          <w:szCs w:val="24"/>
          <w:highlight w:val="white"/>
        </w:rPr>
        <w:t xml:space="preserve">   </w:t>
      </w:r>
      <w:r/>
    </w:p>
    <w:p>
      <w:pPr>
        <w:spacing w:line="400" w:lineRule="exact"/>
        <w:rPr>
          <w:rFonts w:ascii="宋体" w:hAnsi="宋体" w:cs="Courier New"/>
          <w:color w:val="000000"/>
          <w:sz w:val="24"/>
          <w:szCs w:val="24"/>
          <w:highlight w:val="white"/>
        </w:rPr>
      </w:pPr>
      <w:r>
        <w:rPr>
          <w:rFonts w:hint="eastAsia" w:ascii="宋体" w:hAnsi="宋体" w:cs="Courier New"/>
          <w:color w:val="000000"/>
          <w:sz w:val="24"/>
          <w:szCs w:val="24"/>
          <w:highlight w:val="white"/>
        </w:rPr>
        <w:t xml:space="preserve"> </w:t>
      </w:r>
      <w:r>
        <w:rPr>
          <w:rFonts w:hint="eastAsia" w:ascii="宋体" w:hAnsi="宋体" w:cs="Courier New"/>
          <w:color w:val="000000"/>
          <w:sz w:val="24"/>
          <w:szCs w:val="24"/>
          <w:highlight w:val="white"/>
          <w:lang w:val="en-US" w:eastAsia="zh-CN"/>
        </w:rPr>
        <w:t xml:space="preserve"> </w:t>
      </w:r>
      <w:r>
        <w:rPr>
          <w:rFonts w:ascii="宋体" w:hAnsi="宋体" w:cs="Courier New"/>
          <w:color w:val="000000"/>
          <w:sz w:val="24"/>
          <w:szCs w:val="24"/>
          <w:highlight w:val="white"/>
        </w:rPr>
        <w:t xml:space="preserve">签订日期：      年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月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日</w:t>
      </w:r>
      <w:r/>
    </w:p>
    <w:p>
      <w:pPr>
        <w:rPr>
          <w:rFonts w:hint="eastAsia" w:ascii="宋体" w:hAnsi="宋体" w:cs="宋体"/>
          <w:b/>
          <w:bCs/>
          <w:sz w:val="32"/>
          <w:szCs w:val="32"/>
          <w:highlight w:val="white"/>
        </w:rPr>
      </w:pPr>
      <w:r>
        <w:rPr>
          <w:rFonts w:hint="eastAsia" w:ascii="宋体" w:hAnsi="宋体" w:cs="宋体"/>
          <w:b/>
          <w:bCs/>
          <w:sz w:val="32"/>
          <w:szCs w:val="32"/>
          <w:highlight w:val="white"/>
        </w:rPr>
      </w:r>
      <w:r/>
    </w:p>
    <w:p>
      <w:pPr>
        <w:rPr>
          <w:highlight w:val="white"/>
        </w:rPr>
      </w:pPr>
      <w:r>
        <w:rPr>
          <w:rFonts w:hint="eastAsia" w:ascii="宋体" w:hAnsi="宋体" w:cs="宋体"/>
          <w:b/>
          <w:bCs/>
          <w:sz w:val="32"/>
          <w:szCs w:val="32"/>
          <w:highlight w:val="white"/>
        </w:rPr>
        <w:t xml:space="preserve">附件一：配置清单</w:t>
      </w:r>
      <w:r>
        <w:rPr>
          <w:rFonts w:hint="eastAsia" w:ascii="宋体" w:hAnsi="宋体" w:eastAsia="宋体" w:cs="宋体"/>
          <w:b/>
          <w:bCs/>
          <w:sz w:val="32"/>
          <w:szCs w:val="32"/>
          <w:highlight w:val="white"/>
          <w:lang w:eastAsia="zh-CN"/>
        </w:rPr>
        <w:t xml:space="preserve">（</w:t>
      </w:r>
      <w:r>
        <w:rPr>
          <w:rFonts w:hint="eastAsia" w:ascii="宋体" w:hAnsi="宋体" w:eastAsia="宋体" w:cs="宋体"/>
          <w:b/>
          <w:bCs/>
          <w:sz w:val="32"/>
          <w:szCs w:val="32"/>
          <w:highlight w:val="white"/>
          <w:lang w:val="en-US" w:eastAsia="zh-CN"/>
        </w:rPr>
        <w:t xml:space="preserve">格式自拟</w:t>
      </w:r>
      <w:r>
        <w:rPr>
          <w:rFonts w:hint="eastAsia" w:ascii="宋体" w:hAnsi="宋体" w:eastAsia="宋体" w:cs="宋体"/>
          <w:b/>
          <w:bCs/>
          <w:sz w:val="32"/>
          <w:szCs w:val="32"/>
          <w:highlight w:val="white"/>
          <w:lang w:eastAsia="zh-CN"/>
        </w:rPr>
        <w:t xml:space="preserve">）</w:t>
      </w:r>
      <w:r/>
    </w:p>
    <w:p>
      <w:r>
        <w:rPr>
          <w:rFonts w:hint="eastAsia"/>
          <w:b/>
          <w:bCs/>
          <w:sz w:val="32"/>
          <w:highlight w:val="white"/>
        </w:rPr>
        <w:t xml:space="preserve">附件二、廉政协议书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一、双方的责任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严格遵守国家关于市场准入、产品采购、招标投标、生产销售和市场活动等有关</w:t>
      </w:r>
      <w:r>
        <w:rPr>
          <w:rFonts w:hint="eastAsia" w:ascii="宋体" w:hAnsi="宋体" w:eastAsia="宋体" w:cs="宋体"/>
          <w:sz w:val="24"/>
          <w:szCs w:val="24"/>
          <w:lang w:eastAsia="zh-CN"/>
        </w:rPr>
        <w:t xml:space="preserve">法律法规</w:t>
      </w:r>
      <w:r>
        <w:rPr>
          <w:rFonts w:hint="eastAsia" w:ascii="宋体" w:hAnsi="宋体" w:eastAsia="宋体" w:cs="宋体"/>
          <w:sz w:val="24"/>
          <w:szCs w:val="24"/>
        </w:rPr>
        <w:t xml:space="preserve">，相关政策，以及廉政建设的各项规定。</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严格执行</w:t>
      </w:r>
      <w:r>
        <w:rPr>
          <w:rFonts w:hint="eastAsia" w:ascii="宋体" w:hAnsi="宋体" w:eastAsia="宋体" w:cs="宋体"/>
          <w:sz w:val="24"/>
          <w:szCs w:val="24"/>
          <w:lang w:val="en-US" w:eastAsia="zh-CN"/>
        </w:rPr>
        <w:t xml:space="preserve">无锡市人民医院</w:t>
      </w:r>
      <w:r>
        <w:rPr>
          <w:rFonts w:hint="eastAsia" w:ascii="宋体" w:hAnsi="宋体" w:eastAsia="宋体" w:cs="宋体"/>
          <w:sz w:val="24"/>
          <w:szCs w:val="24"/>
        </w:rPr>
        <w:t xml:space="preserve">的采购制度，自觉按采购程序办事。</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双方的业务活动坚持公开、公平、公正、诚信、透明的原则（法律认定的商业秘密和合同文件另有规定除外），不得为获取不正当的利益，损害国家、集体和对方利益，不得违反采购业务的规章制度。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发现对方在业务活动中有违反廉政规定的行为，应及时提醒对方纠正。情节严重的，应向其上级有关部门举报，建议给予处理，并有权要求告知处理结果。</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二、甲方的义务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甲方及其工作人员不得索要或接受乙方的礼金、有价证券、贵重物品及回扣、好处费、感谢费等。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甲方及其工作人员不得在乙方报销任何应由甲方或个人支付的费用。</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 甲方及其工作人员不得参加乙方安排的可能影响公正采购的宴请、旅游和娱乐活动</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甲方及其工作人员不得接受乙方提供的通讯工具、交通工具和高档办公用品等。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 甲方及其工作人员不得要求或者接受乙方为其住房装修、婚丧嫁娶活动、配偶子女的工作安排以及出国出境、旅游等提供方便等。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 甲方及其工作人员不得向乙方介绍其家属、亲友从事与甲方业务有关的经济活动。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 甲方工作人员发现乙方</w:t>
      </w:r>
      <w:r>
        <w:rPr>
          <w:rFonts w:hint="eastAsia" w:ascii="宋体" w:hAnsi="宋体" w:eastAsia="宋体" w:cs="宋体"/>
          <w:sz w:val="24"/>
          <w:szCs w:val="24"/>
          <w:lang w:val="en-US" w:eastAsia="zh-CN"/>
        </w:rPr>
        <w:t xml:space="preserve">有违反</w:t>
      </w:r>
      <w:r>
        <w:rPr>
          <w:rFonts w:hint="eastAsia" w:ascii="宋体" w:hAnsi="宋体" w:eastAsia="宋体" w:cs="宋体"/>
          <w:sz w:val="24"/>
          <w:szCs w:val="24"/>
        </w:rPr>
        <w:t xml:space="preserve">廉洁</w:t>
      </w:r>
      <w:r>
        <w:rPr>
          <w:rFonts w:hint="eastAsia" w:ascii="宋体" w:hAnsi="宋体" w:eastAsia="宋体" w:cs="宋体"/>
          <w:sz w:val="24"/>
          <w:szCs w:val="24"/>
          <w:lang w:val="en-US" w:eastAsia="zh-CN"/>
        </w:rPr>
        <w:t xml:space="preserve">要求的</w:t>
      </w:r>
      <w:r>
        <w:rPr>
          <w:rFonts w:hint="eastAsia" w:ascii="宋体" w:hAnsi="宋体" w:eastAsia="宋体" w:cs="宋体"/>
          <w:sz w:val="24"/>
          <w:szCs w:val="24"/>
        </w:rPr>
        <w:t xml:space="preserve">行为，应及时提醒乙方纠正。情节严重的，应向领导或有关部门报告。</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乙方不得以任何理由向甲方及其工作人员行贿或馈赠礼金、有价证券、贵重礼品。</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乙方不得以任何名义为甲方及其工作人员报销应由甲方单位或个人支付的任何费用。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乙方不得以任何理由安排甲方及其工作人员参加宴请、旅游和娱乐活动。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乙方不得为甲方单位和个人购置或提供通讯工具、交通工具和高档办公用品等物品。</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5. 乙方</w:t>
      </w:r>
      <w:r>
        <w:rPr>
          <w:rFonts w:hint="eastAsia" w:ascii="宋体" w:hAnsi="宋体" w:eastAsia="宋体" w:cs="宋体"/>
          <w:sz w:val="24"/>
          <w:szCs w:val="24"/>
          <w:lang w:val="en-US" w:eastAsia="zh-CN"/>
        </w:rPr>
        <w:t xml:space="preserve">自觉遵守《无锡市人民医院供应商管理办法》要求，如有违反自愿接受相应处理。</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 </w:t>
      </w:r>
      <w:r>
        <w:rPr>
          <w:rFonts w:hint="eastAsia" w:ascii="宋体" w:hAnsi="宋体" w:eastAsia="宋体" w:cs="宋体"/>
          <w:sz w:val="24"/>
          <w:szCs w:val="24"/>
        </w:rPr>
        <w:t xml:space="preserve">若发现甲方工作人员有违反廉政规定的行为，应及时向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纪检监察部门举报；如</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工作人员向乙方索贿，乙方应向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纪检监察部门举报，不得迎合。</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 甲方工作人员或者其亲属、特定关系人等，不存在假借他人名义拥有乙方企业股份、担任企业实际控制人、法定代表人、董事、股东、监事等关系。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四、违约责任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甲方及其工作人员违反本廉政协议的，按管理权限，依据有关规定给予党纪、</w:t>
      </w:r>
      <w:r>
        <w:rPr>
          <w:rFonts w:hint="eastAsia" w:ascii="宋体" w:hAnsi="宋体" w:eastAsia="宋体" w:cs="宋体"/>
          <w:sz w:val="24"/>
          <w:szCs w:val="24"/>
          <w:lang w:val="en-US" w:eastAsia="zh-CN"/>
        </w:rPr>
        <w:t xml:space="preserve">政务、行政处分</w:t>
      </w:r>
      <w:r>
        <w:rPr>
          <w:rFonts w:hint="eastAsia" w:ascii="宋体" w:hAnsi="宋体" w:eastAsia="宋体" w:cs="宋体"/>
          <w:sz w:val="24"/>
          <w:szCs w:val="24"/>
        </w:rPr>
        <w:t xml:space="preserve">或组织处理；涉嫌犯罪的，移交司法机关追究刑事责任。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 乙方及其工作人员违反本廉政协议的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依据情节严重程度，采取约谈，列入供应商黑名单管理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直至</w:t>
      </w:r>
      <w:r>
        <w:rPr>
          <w:rFonts w:hint="eastAsia" w:ascii="宋体" w:hAnsi="宋体" w:eastAsia="宋体" w:cs="宋体"/>
          <w:sz w:val="24"/>
          <w:szCs w:val="24"/>
        </w:rPr>
        <w:t xml:space="preserve">取消其在</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的供应商资格；给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造成经济损失的，应予以赔偿；情节严重的</w:t>
      </w:r>
      <w:r>
        <w:rPr>
          <w:rFonts w:hint="eastAsia" w:ascii="宋体" w:hAnsi="宋体" w:eastAsia="宋体" w:cs="宋体"/>
          <w:sz w:val="24"/>
          <w:szCs w:val="24"/>
          <w:lang w:eastAsia="zh-CN"/>
        </w:rPr>
        <w:t xml:space="preserve">，由</w:t>
      </w:r>
      <w:r>
        <w:rPr>
          <w:rFonts w:hint="eastAsia" w:ascii="宋体" w:hAnsi="宋体" w:eastAsia="宋体" w:cs="宋体"/>
          <w:sz w:val="24"/>
          <w:szCs w:val="24"/>
        </w:rPr>
        <w:t xml:space="preserve">甲方</w:t>
      </w:r>
      <w:r>
        <w:rPr>
          <w:rFonts w:hint="eastAsia" w:ascii="宋体" w:hAnsi="宋体" w:eastAsia="宋体" w:cs="宋体"/>
          <w:sz w:val="24"/>
          <w:szCs w:val="24"/>
          <w:lang w:val="en-US" w:eastAsia="zh-CN"/>
        </w:rPr>
        <w:t xml:space="preserve">向</w:t>
      </w:r>
      <w:r>
        <w:rPr>
          <w:rFonts w:hint="eastAsia" w:ascii="宋体" w:hAnsi="宋体" w:eastAsia="宋体" w:cs="宋体"/>
          <w:sz w:val="24"/>
          <w:szCs w:val="24"/>
        </w:rPr>
        <w:t xml:space="preserve">有关主管部门</w:t>
      </w:r>
      <w:r>
        <w:rPr>
          <w:rFonts w:hint="eastAsia" w:ascii="宋体" w:hAnsi="宋体" w:eastAsia="宋体" w:cs="宋体"/>
          <w:sz w:val="24"/>
          <w:szCs w:val="24"/>
          <w:lang w:val="en-US" w:eastAsia="zh-CN"/>
        </w:rPr>
        <w:t xml:space="preserve">通报，建议</w:t>
      </w:r>
      <w:r>
        <w:rPr>
          <w:rFonts w:hint="eastAsia" w:ascii="宋体" w:hAnsi="宋体" w:eastAsia="宋体" w:cs="宋体"/>
          <w:sz w:val="24"/>
          <w:szCs w:val="24"/>
        </w:rPr>
        <w:t xml:space="preserve">给予乙方相应的行政处罚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五、争议解决</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本协议在履行过程中发生的争议，由双方协商解决；协商不成的，任何一方可向</w:t>
      </w:r>
      <w:r>
        <w:rPr>
          <w:rFonts w:hint="eastAsia" w:ascii="宋体" w:hAnsi="宋体" w:eastAsia="宋体" w:cs="宋体"/>
          <w:sz w:val="24"/>
          <w:szCs w:val="24"/>
          <w:lang w:val="en-US" w:eastAsia="zh-CN"/>
        </w:rPr>
        <w:t xml:space="preserve">甲方所在地</w:t>
      </w:r>
      <w:r>
        <w:rPr>
          <w:rFonts w:hint="eastAsia" w:ascii="宋体" w:hAnsi="宋体" w:eastAsia="宋体" w:cs="宋体"/>
          <w:sz w:val="24"/>
          <w:szCs w:val="24"/>
        </w:rPr>
        <w:t xml:space="preserve">人民法院提起诉讼。</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六、其他事项</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本协议书作为采购合同的附件，与采购合同具有同等法律效力。</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本协议书自双方签字（盖章）之日起生效，至采购合同履行完毕止。</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 本协议书一式</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份，甲乙双方各执一份</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甲方（盖章）：</w:t>
      </w:r>
      <w:r>
        <w:rPr>
          <w:rFonts w:hint="eastAsia" w:ascii="宋体" w:hAnsi="宋体" w:eastAsia="宋体" w:cs="宋体"/>
          <w:sz w:val="24"/>
          <w:szCs w:val="24"/>
          <w:lang w:val="en-US" w:eastAsia="zh-CN"/>
        </w:rPr>
        <w:t xml:space="preserve">无锡市人民医院</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乙方（盖章）：</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240" w:lineRule="auto"/>
        <w:widowControl w:val="off"/>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bookmarkStart w:id="185" w:name="_Toc26554093"/>
      <w:r/>
      <w:bookmarkStart w:id="186" w:name="_Toc49090575"/>
      <w:r>
        <w:rPr>
          <w:rFonts w:hint="eastAsia" w:ascii="宋体" w:hAnsi="宋体"/>
          <w:bCs/>
          <w:color w:val="000000" w:themeColor="text1"/>
          <w:sz w:val="24"/>
          <w:szCs w:val="24"/>
          <w:highlight w:val="white"/>
          <w14:textFill>
            <w14:solidFill>
              <w14:schemeClr w14:val="tx1"/>
            </w14:solidFill>
          </w14:textFill>
        </w:rPr>
        <w:t xml:space="preserve">本项目属性：货物类项目</w:t>
      </w:r>
      <w:r/>
    </w:p>
    <w:p>
      <w:pPr>
        <w:ind w:firstLine="480"/>
        <w:spacing w:line="360" w:lineRule="auto"/>
        <w:rPr>
          <w:highlight w:val="white"/>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w:t>
      </w:r>
      <w:r>
        <w:rPr>
          <w:rFonts w:hint="eastAsia" w:ascii="宋体" w:hAnsi="宋体"/>
          <w:bCs/>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i w:val="0"/>
          <w:iCs w:val="0"/>
          <w:color w:val="000000"/>
          <w:sz w:val="24"/>
          <w:szCs w:val="24"/>
          <w:u w:val="none"/>
          <w:lang w:val="en-US" w:eastAsia="zh-CN" w:bidi="ar"/>
        </w:rPr>
        <w:t xml:space="preserve">血透机</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numPr>
          <w:ilvl w:val="0"/>
          <w:numId w:val="5"/>
        </w:num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项目技术要求</w:t>
      </w:r>
      <w:r/>
    </w:p>
    <w:p>
      <w:pPr>
        <w:ind w:firstLine="480"/>
        <w:jc w:val="left"/>
        <w:spacing w:line="360" w:lineRule="auto"/>
        <w:rPr>
          <w:rFonts w:ascii="宋体" w:hAnsi="宋体" w:cs="宋体"/>
          <w:i/>
          <w:iCs/>
          <w:sz w:val="24"/>
          <w:szCs w:val="24"/>
          <w:highlight w:val="none"/>
          <w:u w:val="single"/>
        </w:rPr>
      </w:pPr>
      <w:r>
        <w:rPr>
          <w:rFonts w:hint="eastAsia" w:ascii="宋体" w:hAnsi="宋体"/>
          <w:bCs/>
          <w:i/>
          <w:iCs/>
          <w:color w:val="000000" w:themeColor="text1"/>
          <w:sz w:val="24"/>
          <w:szCs w:val="24"/>
          <w:highlight w:val="white"/>
          <w:u w:val="single"/>
          <w14:textFill>
            <w14:solidFill>
              <w14:schemeClr w14:val="tx1"/>
            </w14:solidFill>
          </w14:textFill>
        </w:rPr>
        <w:t xml:space="preserve">★</w:t>
      </w:r>
      <w:r>
        <w:rPr>
          <w:rFonts w:hint="eastAsia" w:ascii="宋体" w:hAnsi="宋体" w:cs="宋体"/>
          <w:bCs/>
          <w:i/>
          <w:iCs/>
          <w:sz w:val="24"/>
          <w:szCs w:val="24"/>
          <w:highlight w:val="white"/>
          <w:u w:val="single"/>
        </w:rPr>
        <w:t xml:space="preserve">投标人所投内容必须满足以下要求，并如实地在《投标偏离表》中按招标文件“采购需求”中</w:t>
      </w:r>
      <w:r>
        <w:rPr>
          <w:rFonts w:hint="eastAsia" w:ascii="宋体" w:hAnsi="宋体" w:cs="宋体"/>
          <w:bCs/>
          <w:i/>
          <w:iCs/>
          <w:color w:val="000000" w:themeColor="text1"/>
          <w:sz w:val="24"/>
          <w:szCs w:val="24"/>
          <w:highlight w:val="white"/>
          <w:u w:val="single"/>
          <w14:textFill>
            <w14:solidFill>
              <w14:schemeClr w14:val="tx1"/>
            </w14:solidFill>
          </w14:textFill>
        </w:rPr>
        <w:t xml:space="preserve">“项目技术要求”“其他要求”</w:t>
      </w:r>
      <w:r>
        <w:rPr>
          <w:rFonts w:hint="eastAsia" w:ascii="宋体" w:hAnsi="宋体" w:cs="宋体"/>
          <w:bCs/>
          <w:i/>
          <w:iCs/>
          <w:sz w:val="24"/>
          <w:szCs w:val="24"/>
          <w:highlight w:val="white"/>
          <w:u w:val="single"/>
        </w:rPr>
        <w:t xml:space="preserve">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w:t>
      </w:r>
      <w:r>
        <w:rPr>
          <w:rFonts w:hint="eastAsia" w:ascii="宋体" w:hAnsi="宋体" w:cs="宋体"/>
          <w:bCs/>
          <w:i/>
          <w:iCs/>
          <w:sz w:val="24"/>
          <w:szCs w:val="24"/>
          <w:highlight w:val="none"/>
          <w:u w:val="single"/>
        </w:rPr>
        <w:t xml:space="preserve">予认可。</w:t>
      </w:r>
      <w:r>
        <w:rPr>
          <w:rFonts w:hint="eastAsia" w:ascii="宋体" w:hAnsi="宋体" w:cs="宋体"/>
          <w:bCs/>
          <w:i/>
          <w:iCs/>
          <w:sz w:val="24"/>
          <w:szCs w:val="24"/>
          <w:highlight w:val="none"/>
          <w:u w:val="single"/>
          <w:lang w:val="en-US" w:eastAsia="zh-CN"/>
        </w:rPr>
        <w:t xml:space="preserve">佐证材料需明确来源出处备查（提供查询方法）。</w:t>
      </w:r>
      <w:r/>
    </w:p>
    <w:p>
      <w:pPr>
        <w:ind w:firstLine="480"/>
        <w:jc w:val="left"/>
        <w:spacing w:line="360" w:lineRule="auto"/>
        <w:rPr>
          <w:b/>
          <w:i/>
          <w:iCs/>
          <w:highlight w:val="white"/>
          <w:u w:val="single"/>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hAnsi="宋体" w:cs="宋体"/>
          <w:b/>
          <w:i/>
          <w:iCs/>
          <w:sz w:val="24"/>
          <w:szCs w:val="24"/>
          <w:highlight w:val="white"/>
          <w:u w:val="single"/>
        </w:rPr>
        <w:t xml:space="preserve">（一）项目技术要求</w:t>
      </w:r>
      <w:r/>
    </w:p>
    <w:tbl>
      <w:tblPr>
        <w:tblStyle w:val="729"/>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7824"/>
      </w:tblGrid>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一、</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设备名称：血透机</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数量：10台，预算138万</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适用范围：临床上用于对各种急、慢性的肾衰竭患者进行血液透析。</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★基本配置</w:t>
            </w:r>
            <w:r>
              <w:rPr>
                <w:rFonts w:hint="eastAsia" w:asciiTheme="minorEastAsia" w:hAnsiTheme="minorEastAsia" w:eastAsiaTheme="minorEastAsia" w:cstheme="minorEastAsia"/>
                <w:b/>
                <w:bCs/>
                <w:i w:val="0"/>
                <w:iCs w:val="0"/>
                <w:color w:val="000000"/>
                <w:sz w:val="24"/>
                <w:szCs w:val="24"/>
                <w:u w:val="none"/>
                <w:lang w:val="en-US" w:eastAsia="zh-CN" w:bidi="ar"/>
              </w:rPr>
              <w:t xml:space="preserve">（</w:t>
            </w:r>
            <w:r>
              <w:rPr>
                <w:rFonts w:hint="eastAsia" w:asciiTheme="minorEastAsia" w:hAnsiTheme="minorEastAsia" w:eastAsiaTheme="minorEastAsia" w:cstheme="minorEastAsia"/>
                <w:b/>
                <w:bCs/>
                <w:i w:val="0"/>
                <w:iCs w:val="0"/>
                <w:color w:val="000000"/>
                <w:sz w:val="24"/>
                <w:szCs w:val="24"/>
                <w:u w:val="none"/>
                <w:lang w:val="en-US" w:eastAsia="zh-CN" w:bidi="ar"/>
              </w:rPr>
              <w:t xml:space="preserve">单套配置</w:t>
            </w:r>
            <w:r>
              <w:rPr>
                <w:rFonts w:hint="eastAsia" w:asciiTheme="minorEastAsia" w:hAnsiTheme="minorEastAsia" w:eastAsiaTheme="minorEastAsia" w:cstheme="minorEastAsia"/>
                <w:b/>
                <w:bCs/>
                <w:i w:val="0"/>
                <w:iCs w:val="0"/>
                <w:color w:val="000000"/>
                <w:sz w:val="24"/>
                <w:szCs w:val="24"/>
                <w:u w:val="none"/>
                <w:lang w:val="en-US" w:eastAsia="zh-CN" w:bidi="ar"/>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彩色液晶操作面板</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血泵模组</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肝素泵模组</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空气监测模组</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干粉装置</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平衡水路系统</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后备电源</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超纯透析液过滤装置</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在线清除率模块</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tcPr>
          <w:p>
            <w:pPr>
              <w:jc w:val="both"/>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在线血压监测模块</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tcPr>
          <w:p>
            <w:pPr>
              <w:jc w:val="both"/>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附件（包含固定夹、管路、接头、过滤器、吸管）一套</w:t>
            </w:r>
            <w:r/>
          </w:p>
        </w:tc>
      </w:tr>
      <w:tr>
        <w:trPr>
          <w:trHeight w:val="270"/>
        </w:trPr>
        <w:tc>
          <w:tcPr>
            <w:tcBorders>
              <w:top w:val="single" w:color="000000" w:sz="4" w:space="0"/>
              <w:left w:val="single" w:color="000000" w:sz="4" w:space="0"/>
              <w:bottom w:val="non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五、</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主要技术参数及要求</w:t>
            </w:r>
            <w:r/>
          </w:p>
        </w:tc>
      </w:tr>
      <w:tr>
        <w:trPr>
          <w:trHeight w:val="337"/>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tcPr>
          <w:p>
            <w:pPr>
              <w:jc w:val="left"/>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★基础参数</w:t>
            </w:r>
            <w:r/>
          </w:p>
        </w:tc>
      </w:tr>
      <w:tr>
        <w:trPr>
          <w:trHeight w:val="56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透析模式：支持碳酸盐/醋酸盐/单超透析模式，透析液配制：原液配方全部开放，支持容量配比。</w:t>
            </w:r>
            <w:r/>
          </w:p>
        </w:tc>
      </w:tr>
      <w:tr>
        <w:trPr>
          <w:trHeight w:val="285"/>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具备碳酸氢盐干粉自动配制系统，有干粉支架</w:t>
            </w:r>
            <w:r/>
          </w:p>
        </w:tc>
      </w:tr>
      <w:tr>
        <w:trPr>
          <w:trHeight w:val="285"/>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配置彩色液晶显示屏，屏尺寸≥10英寸，中文操作界面，可实时显示治疗过程参数和曲线图形</w:t>
            </w:r>
            <w:r/>
          </w:p>
        </w:tc>
      </w:tr>
      <w:tr>
        <w:trPr>
          <w:trHeight w:val="285"/>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电导度监测范围包含12.8～15.7mS/cm，精度≤0.1mS/cm.具备超限报警功能。</w:t>
            </w:r>
            <w:r/>
          </w:p>
        </w:tc>
      </w:tr>
      <w:tr>
        <w:trPr>
          <w:trHeight w:val="285"/>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空气探测器：超声波、光学（液位、气泡）双重报警。</w:t>
            </w:r>
            <w:r/>
          </w:p>
        </w:tc>
      </w:tr>
      <w:tr>
        <w:trPr>
          <w:trHeight w:val="285"/>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血泵管路全部开放：可使用不同直径透析管路</w:t>
            </w:r>
            <w:r/>
          </w:p>
        </w:tc>
      </w:tr>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1.10 </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肝素泵：可设定停泵时间，显示累积量</w:t>
            </w:r>
            <w:r/>
          </w:p>
        </w:tc>
      </w:tr>
      <w:tr>
        <w:trPr>
          <w:trHeight w:val="285"/>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1.11 </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透析液温度范围包含35～39℃可调，并设有超温保护</w:t>
            </w:r>
            <w:r/>
          </w:p>
        </w:tc>
      </w:tr>
      <w:tr>
        <w:trPr>
          <w:trHeight w:val="285"/>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1.13 </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具备平衡与超滤控制系统，可达到零超滤。</w:t>
            </w:r>
            <w:r/>
          </w:p>
        </w:tc>
      </w:tr>
      <w:tr>
        <w:trPr>
          <w:trHeight w:val="285"/>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1.14 </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调钠曲线治疗：具有多种可选择的线性/梯级自动调整程序；可单独使用或与超滤程序组合使用；可调超滤曲线模式治疗：具有多种可选择的线性/梯形；自动调整程序，实现个体化透析；且可单独使用或与可调钠程序组合使用。</w:t>
            </w:r>
            <w:r/>
          </w:p>
        </w:tc>
      </w:tr>
      <w:tr>
        <w:trPr>
          <w:trHeight w:val="285"/>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1.15 </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具备透析液内毒素过滤器</w:t>
            </w:r>
            <w:r/>
          </w:p>
        </w:tc>
      </w:tr>
      <w:tr>
        <w:trPr>
          <w:trHeight w:val="285"/>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1.16 </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具有血压计模块，有实时自动血压监测与报警功能</w:t>
            </w:r>
            <w:r/>
          </w:p>
        </w:tc>
      </w:tr>
      <w:tr>
        <w:trPr>
          <w:trHeight w:val="285"/>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1.17 </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具备在线清除率监测模块，可显示KT/V值</w:t>
            </w:r>
            <w:r/>
          </w:p>
        </w:tc>
      </w:tr>
      <w:tr>
        <w:trPr>
          <w:trHeight w:val="285"/>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1.18 </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具有数据传输装置，有数字化计算机信息网络接口</w:t>
            </w:r>
            <w:r/>
          </w:p>
        </w:tc>
      </w:tr>
      <w:tr>
        <w:trPr>
          <w:trHeight w:val="84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1.19 </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清洗消毒：具备化学/热/脱钙多种消毒清洗程序：消毒、除钙、除脂程序可一键完成，可自动强制冲洗，透析液吸管可联机清洗消毒，热化学消毒时间≤30min；</w:t>
            </w:r>
            <w:r/>
          </w:p>
        </w:tc>
      </w:tr>
      <w:tr>
        <w:trPr>
          <w:trHeight w:val="285"/>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1.20 </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系统自检：自检不可跳过。可设定自动开、关机时间，自动预冲及选择自动消毒程序。内置储备电池：续航时间≥30min，可自动切换</w:t>
            </w:r>
            <w:r/>
          </w:p>
        </w:tc>
      </w:tr>
    </w:tbl>
    <w:p>
      <w:pPr>
        <w:spacing w:line="360" w:lineRule="auto"/>
        <w:rPr>
          <w:rFonts w:hint="eastAsia" w:ascii="宋体" w:hAnsi="宋体"/>
          <w:b w:val="0"/>
          <w:bCs w:val="0"/>
          <w:color w:val="000000" w:themeColor="text1"/>
          <w:sz w:val="24"/>
          <w:szCs w:val="24"/>
          <w:highlight w:val="yellow"/>
          <w14:textFill>
            <w14:solidFill>
              <w14:schemeClr w14:val="tx1"/>
            </w14:solidFill>
          </w14:textFill>
        </w:rPr>
      </w:pPr>
      <w:r>
        <w:rPr>
          <w:rFonts w:hint="eastAsia" w:ascii="宋体" w:hAnsi="宋体"/>
          <w:b w:val="0"/>
          <w:bCs w:val="0"/>
          <w:color w:val="000000" w:themeColor="text1"/>
          <w:sz w:val="24"/>
          <w:szCs w:val="24"/>
          <w:highlight w:val="yellow"/>
          <w14:textFill>
            <w14:solidFill>
              <w14:schemeClr w14:val="tx1"/>
            </w14:solidFill>
          </w14:textFill>
        </w:rPr>
      </w:r>
      <w:r/>
    </w:p>
    <w:p>
      <w:pPr>
        <w:ind w:firstLine="482"/>
        <w:spacing w:line="360" w:lineRule="auto"/>
        <w:rPr>
          <w:rFonts w:ascii="宋体" w:cs="宋体"/>
          <w:b/>
          <w:i/>
          <w:iCs/>
          <w:color w:val="000000" w:themeColor="text1"/>
          <w:sz w:val="24"/>
          <w:szCs w:val="24"/>
          <w:highlight w:val="white"/>
          <w:u w:val="single"/>
          <w14:textFill>
            <w14:solidFill>
              <w14:schemeClr w14:val="tx1"/>
            </w14:solidFill>
          </w14:textFill>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cs="宋体"/>
          <w:b/>
          <w:i/>
          <w:iCs/>
          <w:color w:val="000000" w:themeColor="text1"/>
          <w:sz w:val="24"/>
          <w:szCs w:val="24"/>
          <w:highlight w:val="white"/>
          <w:u w:val="single"/>
          <w14:textFill>
            <w14:solidFill>
              <w14:schemeClr w14:val="tx1"/>
            </w14:solidFill>
          </w14:textFill>
        </w:rPr>
        <w:t xml:space="preserve">（二）其他要求：</w:t>
      </w:r>
      <w:r/>
    </w:p>
    <w:p>
      <w:pPr>
        <w:ind w:firstLine="480"/>
        <w:spacing w:line="360" w:lineRule="auto"/>
        <w:rPr>
          <w:rFonts w:ascii="宋体" w:hAnsi="宋体"/>
          <w:color w:val="000000"/>
          <w:sz w:val="24"/>
          <w:highlight w:val="white"/>
        </w:rPr>
      </w:pPr>
      <w:r>
        <w:rPr>
          <w:rFonts w:ascii="宋体" w:hAnsi="宋体"/>
          <w:color w:val="000000"/>
          <w:sz w:val="24"/>
          <w:highlight w:val="white"/>
        </w:rPr>
        <w:t xml:space="preserve">1.</w:t>
      </w:r>
      <w:r>
        <w:rPr>
          <w:rFonts w:hint="eastAsia" w:ascii="宋体" w:hAnsi="宋体"/>
          <w:color w:val="000000"/>
          <w:sz w:val="24"/>
          <w:highlight w:val="white"/>
        </w:rPr>
        <w:t xml:space="preserve">售后服务【以下条款提供投标人出具的承诺书，格式自拟】：</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（1）整机保修≥</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年，质保期内每年提供两次原厂维护保养，出保后</w:t>
      </w:r>
      <w:r>
        <w:rPr>
          <w:rFonts w:hint="eastAsia" w:ascii="宋体" w:hAnsi="宋体" w:cs="宋体"/>
          <w:color w:val="000000"/>
          <w:sz w:val="24"/>
          <w:szCs w:val="24"/>
          <w:highlight w:val="white"/>
          <w:lang w:val="en-US" w:eastAsia="zh-CN"/>
        </w:rPr>
        <w:t xml:space="preserve">全保价格</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10</w:t>
      </w:r>
      <w:r>
        <w:rPr>
          <w:rFonts w:hint="eastAsia" w:ascii="宋体" w:hAnsi="宋体" w:cs="宋体"/>
          <w:color w:val="000000"/>
          <w:sz w:val="24"/>
          <w:szCs w:val="24"/>
          <w:highlight w:val="white"/>
        </w:rPr>
        <w:t xml:space="preserve">%成交价。</w:t>
      </w:r>
      <w:r/>
    </w:p>
    <w:p>
      <w:pPr>
        <w:ind w:firstLine="480"/>
        <w:spacing w:line="360" w:lineRule="auto"/>
        <w:rPr>
          <w:rFonts w:ascii="宋体" w:hAnsi="宋体" w:cs="宋体"/>
          <w:color w:val="000000"/>
          <w:sz w:val="22"/>
          <w:szCs w:val="22"/>
          <w:highlight w:val="white"/>
        </w:rPr>
      </w:pPr>
      <w:r>
        <w:rPr>
          <w:rFonts w:hint="eastAsia" w:ascii="宋体" w:hAnsi="宋体" w:cs="宋体"/>
          <w:color w:val="000000"/>
          <w:sz w:val="24"/>
          <w:szCs w:val="24"/>
          <w:highlight w:val="white"/>
        </w:rPr>
        <w:t xml:space="preserve">（2）在质保期内，开机率≥95%，仪器故障要求2小时内应答，24小时修复或提供</w:t>
      </w:r>
      <w:r>
        <w:rPr>
          <w:rFonts w:hint="eastAsia" w:ascii="宋体" w:hAnsi="宋体" w:cs="宋体"/>
          <w:color w:val="000000"/>
          <w:sz w:val="24"/>
          <w:szCs w:val="24"/>
          <w:highlight w:val="white"/>
          <w:lang w:val="en-US" w:eastAsia="zh-CN"/>
        </w:rPr>
        <w:t xml:space="preserve">维修方案</w:t>
      </w:r>
      <w:r>
        <w:rPr>
          <w:rFonts w:hint="eastAsia" w:ascii="宋体" w:hAnsi="宋体" w:cs="宋体"/>
          <w:color w:val="000000"/>
          <w:sz w:val="24"/>
          <w:szCs w:val="24"/>
          <w:highlight w:val="white"/>
        </w:rPr>
        <w:t xml:space="preserve">。</w:t>
      </w:r>
      <w:r/>
    </w:p>
    <w:p>
      <w:pPr>
        <w:ind w:firstLine="48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（3）供应方须具有履行合同所必需的设备和专业技术能力，并配备受过专业培训的售后服务人员。</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（4）为保证设备正常运行，供应方应设置备件库，存入所有必需的备件，并保证10年以上的供应期。</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（5）提供24小时报修电话。</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（6）供应方承担设备初次计量检定/校准费用。</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（7）提供场地设计及规划方案，配合施工及场地验收。</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2.交付时间：合同生效之日起或接到院方通知后</w:t>
      </w:r>
      <w:r>
        <w:rPr>
          <w:rFonts w:hint="eastAsia" w:ascii="宋体" w:hAnsi="宋体" w:cs="宋体"/>
          <w:color w:val="000000"/>
          <w:sz w:val="24"/>
          <w:szCs w:val="24"/>
          <w:highlight w:val="white"/>
          <w:lang w:val="en-US" w:eastAsia="zh-CN"/>
        </w:rPr>
        <w:t xml:space="preserve">90</w:t>
      </w:r>
      <w:r>
        <w:rPr>
          <w:rFonts w:hint="eastAsia" w:ascii="宋体" w:hAnsi="宋体" w:cs="宋体"/>
          <w:color w:val="000000"/>
          <w:sz w:val="24"/>
          <w:szCs w:val="24"/>
          <w:highlight w:val="white"/>
        </w:rPr>
        <w:t xml:space="preserve">日历日。</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3.验收标准：供方提供的商品必须符合我国最新颁布</w:t>
      </w:r>
      <w:r>
        <w:rPr>
          <w:rFonts w:hint="eastAsia" w:ascii="宋体" w:hAnsi="宋体" w:cs="宋体"/>
          <w:color w:val="000000"/>
          <w:sz w:val="24"/>
          <w:szCs w:val="24"/>
          <w:highlight w:val="white"/>
          <w:lang w:eastAsia="zh-CN"/>
        </w:rPr>
        <w:t xml:space="preserve">与之</w:t>
      </w:r>
      <w:r>
        <w:rPr>
          <w:rFonts w:hint="eastAsia" w:ascii="宋体" w:hAnsi="宋体" w:cs="宋体"/>
          <w:color w:val="000000"/>
          <w:sz w:val="24"/>
          <w:szCs w:val="24"/>
          <w:highlight w:val="white"/>
        </w:rPr>
        <w:t xml:space="preserve">相关的技术规范与标准，同时必须满足招标书中所列全部规格、型号、具体配置、技术条件及功能要求和供方承诺</w:t>
      </w:r>
      <w:r>
        <w:rPr>
          <w:rFonts w:hint="eastAsia" w:ascii="宋体" w:hAnsi="宋体" w:cs="宋体"/>
          <w:color w:val="000000"/>
          <w:sz w:val="24"/>
          <w:szCs w:val="24"/>
          <w:highlight w:val="white"/>
          <w:lang w:eastAsia="zh-CN"/>
        </w:rPr>
        <w:t xml:space="preserve">的其他指标</w:t>
      </w:r>
      <w:r>
        <w:rPr>
          <w:rFonts w:hint="eastAsia" w:ascii="宋体" w:hAnsi="宋体" w:cs="宋体"/>
          <w:color w:val="000000"/>
          <w:sz w:val="24"/>
          <w:szCs w:val="24"/>
          <w:highlight w:val="white"/>
        </w:rPr>
        <w:t xml:space="preserve">；要求进口产品到货日期距仪器生产日期不超过180日历日，国产产品不超过90日历日（以铭牌或说明书确认）。</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5.交货条件：产品交货时，包装完整无破损，还必须提供以下材料</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（1）装箱单</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（2）产品质检合格证明</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（3）供方需要提供进口商品检验检疫证明（进口产品适用）</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（4）需要提供使用维护手册、维修图纸、软件备份、故障代码表、备件清单、零配件、维修密码等维护维修必需的材料和信息 </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6.运输及到货地点：由供方负责办理运输及装卸，直接送至需方所在地</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无锡市清扬路299号无锡市人民医院</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rPr>
        <w:t xml:space="preserve">，所有费用由供方承担。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480"/>
        <w:spacing w:line="360" w:lineRule="auto"/>
        <w:rPr>
          <w:rFonts w:hint="default" w:eastAsia="宋体"/>
          <w:b/>
          <w:bCs/>
          <w:highlight w:val="none"/>
        </w:rPr>
      </w:pPr>
      <w:r>
        <w:rPr>
          <w:rFonts w:hint="eastAsia" w:ascii="宋体" w:hAnsi="宋体" w:cs="宋体"/>
          <w:color w:val="000000"/>
          <w:sz w:val="24"/>
          <w:szCs w:val="24"/>
          <w:highlight w:val="white"/>
        </w:rPr>
        <w:t xml:space="preserve">8.</w:t>
      </w:r>
      <w:r>
        <w:rPr>
          <w:rFonts w:hint="eastAsia" w:ascii="宋体" w:hAnsi="宋体" w:cs="宋体"/>
          <w:color w:val="000000"/>
          <w:sz w:val="24"/>
          <w:szCs w:val="24"/>
          <w:highlight w:val="white"/>
        </w:rPr>
        <w:t xml:space="preserve">付款方式：</w:t>
      </w:r>
      <w:r>
        <w:rPr>
          <w:rFonts w:hint="eastAsia" w:ascii="宋体" w:hAnsi="宋体" w:eastAsia="宋体" w:cs="宋体"/>
          <w:b/>
          <w:bCs w:val="0"/>
          <w:color w:val="000000"/>
          <w:sz w:val="24"/>
          <w:szCs w:val="24"/>
          <w:highlight w:val="non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如果中标人为中小企业，按《保障中小企业款项支付条例》(国令第 802 号) 及政府采购相关规定执行。</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9.供方对合同履行过程中所知悉的需方全部文件、资料、信息等负有保密义务。未经采购人书面同意，供方不得擅自披露、泄露、使用或用于本合同约定之外的目的。供方未能按约履行合同保密义务，应当承担由此给采购人造成的全部损失。</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w:t>
      </w:r>
      <w:r>
        <w:rPr>
          <w:rFonts w:hint="eastAsia" w:ascii="宋体" w:hAnsi="宋体" w:eastAsia="宋体" w:cs="Times New Roman"/>
          <w:color w:val="000000"/>
          <w:sz w:val="24"/>
          <w:highlight w:val="none"/>
        </w:rPr>
        <w:t xml:space="preserve">设备</w:t>
      </w:r>
      <w:r>
        <w:rPr>
          <w:rFonts w:hint="eastAsia" w:ascii="宋体" w:hAnsi="宋体" w:eastAsia="宋体" w:cs="Times New Roman"/>
          <w:color w:val="000000"/>
          <w:sz w:val="24"/>
          <w:highlight w:val="none"/>
          <w:lang w:val="en-US" w:eastAsia="zh-CN"/>
        </w:rPr>
        <w:t xml:space="preserve">验收后</w:t>
      </w:r>
      <w:r>
        <w:rPr>
          <w:rFonts w:hint="eastAsia" w:ascii="宋体" w:hAnsi="宋体" w:eastAsia="宋体" w:cs="Times New Roman"/>
          <w:color w:val="000000"/>
          <w:sz w:val="24"/>
          <w:highlight w:val="none"/>
        </w:rPr>
        <w:t xml:space="preserve">，供方应保证</w:t>
      </w:r>
      <w:r>
        <w:rPr>
          <w:rFonts w:hint="eastAsia" w:ascii="宋体" w:hAnsi="宋体" w:eastAsia="宋体" w:cs="Times New Roman"/>
          <w:color w:val="000000"/>
          <w:sz w:val="24"/>
          <w:highlight w:val="none"/>
          <w:lang w:val="en-US" w:eastAsia="zh-CN"/>
        </w:rPr>
        <w:t xml:space="preserve">≥10年的</w:t>
      </w:r>
      <w:r>
        <w:rPr>
          <w:rFonts w:hint="eastAsia" w:ascii="宋体" w:hAnsi="宋体" w:eastAsia="宋体" w:cs="Times New Roman"/>
          <w:color w:val="000000"/>
          <w:sz w:val="24"/>
          <w:highlight w:val="none"/>
        </w:rPr>
        <w:t xml:space="preserve">配件、耗材供应；若因设备升级等原因导致原有配件、耗材不能使用，或原有配件、耗材不再生产，供方应免费提供设备硬件或软件的升级，确保设备正常使用，无法通过升级而继续使用的设备，采购人有权要求生产厂家按折价进行补偿，须提供《关于所投设备的配件、耗材供应情况的承诺函》（</w:t>
      </w:r>
      <w:r>
        <w:rPr>
          <w:rFonts w:hint="eastAsia" w:ascii="宋体" w:hAnsi="宋体" w:eastAsia="宋体" w:cs="Times New Roman"/>
          <w:color w:val="000000"/>
          <w:sz w:val="24"/>
          <w:highlight w:val="none"/>
          <w:lang w:val="en-US" w:eastAsia="zh-CN"/>
        </w:rPr>
        <w:t xml:space="preserve">参考</w:t>
      </w:r>
      <w:r>
        <w:rPr>
          <w:rFonts w:hint="eastAsia" w:ascii="宋体" w:hAnsi="宋体" w:eastAsia="宋体" w:cs="Times New Roman"/>
          <w:color w:val="000000"/>
          <w:sz w:val="24"/>
          <w:highlight w:val="none"/>
        </w:rPr>
        <w:t xml:space="preserve">格式）。</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11.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格式自拟）。</w:t>
      </w:r>
      <w:r/>
    </w:p>
    <w:p>
      <w:pPr>
        <w:pStyle w:val="733"/>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12.具备数字化接口的设备应承诺，设备全生命周期免费开放该接口，由供应商配合与医院信息系统（PACS）相连接。须提供相应承诺书（格式自拟）。</w:t>
      </w:r>
      <w:r/>
    </w:p>
    <w:p>
      <w:pPr>
        <w:pStyle w:val="733"/>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14.具有汉字字库、中文支持的系统及中文文档的设备应承诺，设备全生命周期免费提供该系统，暂不具备的应承诺如日后具备此系统后免费向用户提供。须提供相应承诺书（格式自拟）。</w:t>
      </w:r>
      <w:r/>
    </w:p>
    <w:p>
      <w:p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bookmarkStart w:id="187"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rPr>
          <w:rFonts w:cs="Arial"/>
          <w:b/>
          <w:bCs/>
          <w:color w:val="000000" w:themeColor="text1"/>
          <w:sz w:val="30"/>
          <w:szCs w:val="30"/>
          <w:highlight w:val="white"/>
          <w14:textFill>
            <w14:solidFill>
              <w14:schemeClr w14:val="tx1"/>
            </w14:solidFill>
          </w14:textFill>
        </w:rPr>
      </w:r>
    </w:p>
    <w:p>
      <w:pPr>
        <w:pStyle w:val="1014"/>
        <w:spacing w:before="0" w:after="0" w:line="500" w:lineRule="exac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p>
    <w:p>
      <w:pPr>
        <w:pStyle w:val="1014"/>
        <w:spacing w:before="0" w:after="0" w:line="500" w:lineRule="exac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p>
    <w:p>
      <w:pPr>
        <w:pStyle w:val="1014"/>
        <w:spacing w:before="0" w:after="0" w:line="500" w:lineRule="exact"/>
        <w:rPr>
          <w:rFonts w:cs="Arial"/>
          <w:b/>
          <w:bCs/>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ind w:left="0" w:firstLine="0"/>
        <w:spacing w:before="0" w:after="0" w:line="500" w:lineRule="exact"/>
        <w:rPr>
          <w:rFonts w:hint="eastAsia"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1014"/>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4"/>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ind w:left="0"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45</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w:t>
      </w:r>
      <w:r>
        <w:rPr>
          <w:rFonts w:hint="eastAsia" w:ascii="宋体" w:hAnsi="宋体" w:cs="宋体"/>
          <w:color w:val="000000"/>
          <w:sz w:val="24"/>
          <w:szCs w:val="24"/>
          <w:highlight w:val="white"/>
          <w:lang w:val="en-US" w:eastAsia="zh-CN"/>
        </w:rPr>
        <w:t xml:space="preserve">45</w:t>
      </w:r>
      <w:r>
        <w:rPr>
          <w:rFonts w:hint="eastAsia" w:ascii="宋体" w:hAnsi="宋体" w:cs="宋体"/>
          <w:color w:val="000000"/>
          <w:sz w:val="24"/>
          <w:szCs w:val="24"/>
          <w:highlight w:val="white"/>
        </w:rPr>
        <w:t xml:space="preserve">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w:t>
      </w:r>
      <w:r>
        <w:rPr>
          <w:rFonts w:hint="eastAsia" w:ascii="宋体" w:hAnsi="宋体" w:cs="宋体"/>
          <w:color w:val="000000"/>
          <w:sz w:val="24"/>
          <w:szCs w:val="24"/>
          <w:highlight w:val="white"/>
          <w:lang w:val="en-US" w:eastAsia="zh-CN"/>
        </w:rPr>
        <w:t xml:space="preserve">45</w:t>
      </w:r>
      <w:r>
        <w:rPr>
          <w:rFonts w:hint="eastAsia" w:ascii="宋体" w:hAnsi="宋体" w:cs="宋体"/>
          <w:color w:val="000000"/>
          <w:sz w:val="24"/>
          <w:szCs w:val="24"/>
          <w:highlight w:val="white"/>
        </w:rPr>
        <w:t xml:space="preserve">（保留两位小数）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2.技术（</w:t>
      </w:r>
      <w:r>
        <w:rPr>
          <w:rFonts w:hint="eastAsia" w:ascii="宋体" w:hAnsi="宋体"/>
          <w:b/>
          <w:bCs/>
          <w:color w:val="000000" w:themeColor="text1"/>
          <w:sz w:val="24"/>
          <w:szCs w:val="24"/>
          <w:highlight w:val="white"/>
          <w:lang w:val="en-US" w:eastAsia="zh-CN"/>
          <w14:textFill>
            <w14:solidFill>
              <w14:schemeClr w14:val="tx1"/>
            </w14:solidFill>
          </w14:textFill>
        </w:rPr>
        <w:t xml:space="preserve">36</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以下评分参数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2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46"/>
        <w:gridCol w:w="7176"/>
        <w:gridCol w:w="697"/>
      </w:tblGrid>
      <w:tr>
        <w:trPr>
          <w:trHeight w:val="58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17" w:type="pct"/>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评分参数</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r>
      <w:tr>
        <w:trPr>
          <w:trHeight w:val="54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血泵最低流速≤15ml/min得2分，其他得0分；血泵最高流速≥600ml/min得2分，其他得0分。</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07"/>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动脉压下限≤-300mmHg得2分，其他得0分；动脉压上限≥250mmHg得2分，其他得0分。</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静脉压下限≤-60mmHg得2分，其他得0分；静脉压上限≥500mmHg得2分，其他得0分。</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跨膜压下限≤-60mmHg得2分，其他得0分；静脉压上限≥500mmHg得2分，其他得0分。</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超滤率下限</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0ml/h</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得2分，其他得0分；超滤率上限≥4000ml/h得2分，其他得0分。</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透析液温度下限≤35℃得2分，其他得0分；透析液温度上限≥39℃得2分，其他得0分。</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透析液电导度下限≤12.8mS/cm得2分，其他得0分；透析液电导度上限≥15.7mS/cm得2分，其他得0分</w:t>
            </w:r>
            <w:r>
              <w:rPr>
                <w:rFonts w:hint="eastAsia" w:ascii="宋体" w:hAnsi="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在透析治疗过程中可自动执行周期性的压力保持测试，间隔≤13min得2分，不符合得0分。</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4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透析液流量最低≤300ml/min得1分，其他得0分；≥800ml/min得1分，其他得0分。</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81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设备具有漏血防护系统，在最大规定透析液流量、超滤流量下，漏血速率的最大报警限值为≤0.35mL/min(血液的HCT为32%)符合得4分，不符合得0分。</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39"/>
        </w:trPr>
        <w:tc>
          <w:tcPr>
            <w:gridSpan w:val="2"/>
            <w:tcBorders>
              <w:top w:val="single" w:color="000000" w:sz="4" w:space="0"/>
              <w:left w:val="single" w:color="000000" w:sz="4" w:space="0"/>
              <w:bottom w:val="single" w:color="000000" w:sz="4" w:space="0"/>
              <w:right w:val="single" w:color="000000" w:sz="4" w:space="0"/>
            </w:tcBorders>
            <w:tcW w:w="46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r>
    </w:tbl>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3.售后和服务能力（</w:t>
      </w:r>
      <w:r>
        <w:rPr>
          <w:rFonts w:hint="eastAsia" w:ascii="宋体" w:hAnsi="宋体"/>
          <w:b/>
          <w:bCs/>
          <w:color w:val="000000" w:themeColor="text1"/>
          <w:sz w:val="24"/>
          <w:szCs w:val="24"/>
          <w:highlight w:val="white"/>
          <w:lang w:val="en-US" w:eastAsia="zh-CN"/>
          <w14:textFill>
            <w14:solidFill>
              <w14:schemeClr w14:val="tx1"/>
            </w14:solidFill>
          </w14:textFill>
        </w:rPr>
        <w:t xml:space="preserve">7</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3.1免费质保期（</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分）：以招标文件要求为基准，每多一年加1分，不超过</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分。以制造厂商出具的《质量保证及售后服务承诺书》为准。（所投产品若为国产产品，由原厂商出具；所投产品若为进口产品，由该产品的国内总代理出具）。</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white"/>
        </w:rPr>
        <w:t xml:space="preserve">3.2免费质保期后保修价格（2分）：价格最低者得2分，价格次低者得1分，其他不得分。</w:t>
      </w:r>
      <w:r/>
    </w:p>
    <w:p>
      <w:pPr>
        <w:ind w:firstLine="482"/>
        <w:spacing w:line="360" w:lineRule="auto"/>
        <w:tabs>
          <w:tab w:val="left" w:pos="945" w:leader="none"/>
          <w:tab w:val="left" w:pos="1155" w:leader="none"/>
          <w:tab w:val="left" w:pos="3823" w:leader="none"/>
        </w:tabs>
        <w:rPr>
          <w:rFonts w:ascii="宋体" w:hAnsi="宋体" w:cs="宋体"/>
          <w:color w:val="000000"/>
          <w:sz w:val="24"/>
          <w:szCs w:val="24"/>
          <w:highlight w:val="none"/>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3.3</w:t>
      </w:r>
      <w:r>
        <w:rPr>
          <w:rFonts w:hint="eastAsia" w:ascii="宋体" w:hAnsi="宋体"/>
          <w:b w:val="0"/>
          <w:bCs w:val="0"/>
          <w:color w:val="000000" w:themeColor="text1"/>
          <w:sz w:val="24"/>
          <w:szCs w:val="24"/>
          <w:highlight w:val="none"/>
          <w14:textFill>
            <w14:solidFill>
              <w14:schemeClr w14:val="tx1"/>
            </w14:solidFill>
          </w14:textFill>
        </w:rPr>
        <w:t xml:space="preserve">销售业绩及客户评价（</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b w:val="0"/>
          <w:bCs w:val="0"/>
          <w:color w:val="000000" w:themeColor="text1"/>
          <w:sz w:val="24"/>
          <w:szCs w:val="24"/>
          <w:highlight w:val="none"/>
          <w14:textFill>
            <w14:solidFill>
              <w14:schemeClr w14:val="tx1"/>
            </w14:solidFill>
          </w14:textFill>
        </w:rPr>
        <w:t xml:space="preserve">分）</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sz w:val="24"/>
          <w:szCs w:val="24"/>
          <w:highlight w:val="none"/>
        </w:rPr>
        <w:t xml:space="preserve">近二年主要业绩：提供投标人与终端用户签订的与本次招标采购项目类似产品的完整销售合同复印件。有一例得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分，最高不超过</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bookmarkStart w:id="194" w:name="_GoBack"/>
      <w:r>
        <w:rPr>
          <w:rFonts w:hint="eastAsia" w:ascii="宋体" w:hAnsi="宋体" w:cs="宋体"/>
          <w:color w:val="000000"/>
          <w:sz w:val="24"/>
          <w:szCs w:val="24"/>
          <w:highlight w:val="none"/>
        </w:rPr>
        <w:t xml:space="preserve">，复印件要求加盖投标单位电子公章</w:t>
      </w:r>
      <w:bookmarkEnd w:id="194"/>
      <w:r>
        <w:rPr>
          <w:rFonts w:hint="eastAsia" w:ascii="宋体" w:hAnsi="宋体" w:cs="宋体"/>
          <w:color w:val="000000"/>
          <w:sz w:val="24"/>
          <w:szCs w:val="24"/>
          <w:highlight w:val="none"/>
        </w:rPr>
        <w:t xml:space="preserve">。</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b/>
          <w:bCs/>
          <w:color w:val="000000" w:themeColor="text1"/>
          <w:sz w:val="24"/>
          <w:szCs w:val="24"/>
          <w:highlight w:val="white"/>
          <w:lang w:val="en-US" w:eastAsia="zh-CN"/>
          <w14:textFill>
            <w14:solidFill>
              <w14:schemeClr w14:val="tx1"/>
            </w14:solidFill>
          </w14:textFill>
        </w:rPr>
        <w:t xml:space="preserve">4</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服务方案</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10</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服务方案体系（</w:t>
      </w:r>
      <w:r>
        <w:rPr>
          <w:rFonts w:hint="eastAsia" w:ascii="宋体" w:hAnsi="宋体" w:cs="宋体"/>
          <w:color w:val="000000"/>
          <w:sz w:val="24"/>
          <w:szCs w:val="24"/>
          <w:highlight w:val="white"/>
          <w:lang w:val="en-US" w:eastAsia="zh-CN"/>
        </w:rPr>
        <w:t xml:space="preserve">6</w:t>
      </w:r>
      <w:r>
        <w:rPr>
          <w:rFonts w:hint="eastAsia" w:ascii="宋体" w:hAnsi="宋体" w:cs="宋体"/>
          <w:color w:val="000000"/>
          <w:sz w:val="24"/>
          <w:szCs w:val="24"/>
          <w:highlight w:val="white"/>
        </w:rPr>
        <w:t xml:space="preserve">分）：投标人保障采购项目能够达到招标文件设定的使用和运行状态而提供的：</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运输配送方案得1分；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场地设计方案得1分；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安装调试方案得1分；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培训咨询（技术支持）方案得1分；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维护巡检方案得1分</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维修、应急保障方案得1分</w:t>
      </w:r>
      <w:r>
        <w:rPr>
          <w:rFonts w:hint="eastAsia" w:ascii="宋体" w:hAnsi="宋体" w:cs="宋体"/>
          <w:color w:val="000000"/>
          <w:sz w:val="24"/>
          <w:szCs w:val="24"/>
          <w:highlight w:val="white"/>
          <w:lang w:eastAsia="zh-CN"/>
        </w:rPr>
        <w:t xml:space="preserve">。</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①单个方案不存在瑕疵、漏项，有针对性解决说明，满足项目招标书需求得1分；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②单个方案存在1处瑕疵、漏项得0.5分；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③单个方案存在2处及以上瑕疵、漏项或未提供、不满足项目招标书需求的内容，得0分。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 共6个方案，最高得6分。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服务保障体系（</w:t>
      </w: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保障服务方案的实施而设立服务机构、人员、装备得</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设置服务细则和管理制度得</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w:t>
      </w:r>
      <w:r>
        <w:rPr>
          <w:rFonts w:hint="eastAsia" w:ascii="宋体" w:hAnsi="宋体" w:cs="宋体"/>
          <w:color w:val="000000"/>
          <w:sz w:val="24"/>
          <w:szCs w:val="24"/>
          <w:highlight w:val="white"/>
          <w:lang w:eastAsia="zh-CN"/>
        </w:rPr>
        <w:t xml:space="preserve">。</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①单个方案不存在瑕疵、漏项，有针对性解决说明，满足项目招标书需求得2分；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②单个方案存在1处瑕疵、漏项得1分；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③单个方案存在2处及以上瑕疵、漏项或未提供、不满足项目招标书需求的内容得0分。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共2个方案，最高得4分。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5.政策性因素（2分）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ascii="宋体" w:hAnsi="宋体"/>
          <w:color w:val="000000" w:themeColor="text1"/>
          <w:sz w:val="24"/>
          <w:szCs w:val="24"/>
          <w:highlight w:val="white"/>
          <w14:textFill>
            <w14:solidFill>
              <w14:schemeClr w14:val="tx1"/>
            </w14:solidFill>
          </w14:textFill>
        </w:rPr>
        <w:outlineLvl w:val="0"/>
      </w:pPr>
      <w:r>
        <w:rPr>
          <w:rFonts w:hint="eastAsia" w:ascii="宋体" w:hAnsi="宋体" w:cs="宋体"/>
          <w:color w:val="000000"/>
          <w:sz w:val="24"/>
          <w:szCs w:val="24"/>
          <w:highlight w:val="whit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5"/>
      <w:r/>
      <w:bookmarkEnd w:id="186"/>
      <w:r/>
      <w:bookmarkEnd w:id="187"/>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88" w:name="_Hlt26671244"/>
      <w:r/>
      <w:bookmarkEnd w:id="188"/>
      <w:r/>
      <w:bookmarkStart w:id="189" w:name="_Hlt26955039"/>
      <w:r/>
      <w:bookmarkEnd w:id="189"/>
      <w:r/>
      <w:bookmarkStart w:id="190" w:name="_Toc49090576"/>
      <w:r/>
      <w:bookmarkStart w:id="191" w:name="_Toc26554094"/>
      <w:r/>
      <w:bookmarkStart w:id="192" w:name="_Toc120614282"/>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1014"/>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1014"/>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3"/>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1014"/>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14"/>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1014"/>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JSZC-320200-XWJC-G2026-0027</w:t>
      </w:r>
      <w:r/>
    </w:p>
    <w:p>
      <w:pPr>
        <w:ind w:right="0" w:firstLine="1200"/>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无锡市人民医院血</w:t>
      </w:r>
      <w:r>
        <w:rPr>
          <w:rFonts w:hint="eastAsia" w:ascii="黑体" w:hAnsi="华文中宋" w:eastAsia="黑体"/>
          <w:sz w:val="32"/>
          <w:szCs w:val="32"/>
          <w:highlight w:val="white"/>
          <w:lang w:eastAsia="zh-CN"/>
          <w14:textFill>
            <w14:solidFill>
              <w14:schemeClr w14:val="tx1"/>
            </w14:solidFill>
          </w14:textFill>
        </w:rPr>
        <w:t xml:space="preserve">透机项目</w:t>
      </w:r>
      <w:r>
        <w:rPr>
          <w:rFonts w:hint="eastAsia" w:ascii="黑体" w:hAnsi="华文中宋" w:eastAsia="黑体"/>
          <w:sz w:val="32"/>
          <w:szCs w:val="32"/>
          <w:highlight w:val="white"/>
          <w:lang w:eastAsia="zh-CN"/>
          <w14:textFill>
            <w14:solidFill>
              <w14:schemeClr w14:val="tx1"/>
            </w14:solidFill>
          </w14:textFill>
        </w:rPr>
        <w:t xml:space="preserve">（第二次）</w:t>
      </w:r>
      <w:r>
        <w:rPr>
          <w:rFonts w:hint="eastAsia" w:ascii="黑体" w:hAnsi="华文中宋" w:eastAsia="黑体"/>
          <w:sz w:val="32"/>
          <w:szCs w:val="32"/>
          <w:highlight w:val="white"/>
          <w:lang w:eastAsia="zh-CN"/>
          <w14:textFill>
            <w14:solidFill>
              <w14:schemeClr w14:val="tx1"/>
            </w14:solidFill>
          </w14:textFill>
        </w:rPr>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JSZC-320200-XWJC-G2026-0027</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12"/>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12"/>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w:t>
      </w:r>
      <w:r>
        <w:rPr>
          <w:rFonts w:hint="eastAsia"/>
          <w:color w:val="000000" w:themeColor="text1"/>
          <w:sz w:val="24"/>
          <w:szCs w:val="24"/>
          <w:highlight w:val="whit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themeColor="text1"/>
          <w:sz w:val="24"/>
          <w:szCs w:val="20"/>
          <w:highlight w:val="white"/>
          <w14:textFill>
            <w14:solidFill>
              <w14:schemeClr w14:val="tx1"/>
            </w14:solidFill>
          </w14:textFill>
        </w:rPr>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white"/>
          <w:lang w:val="en-US" w:eastAsia="zh-CN"/>
          <w14:textFill>
            <w14:solidFill>
              <w14:schemeClr w14:val="tx1"/>
            </w14:solidFill>
          </w14:textFill>
        </w:rPr>
        <w:t xml:space="preserve">他</w:t>
      </w:r>
      <w:r>
        <w:rPr>
          <w:rFonts w:hint="eastAsia" w:ascii="宋体" w:hAnsi="宋体"/>
          <w:bCs/>
          <w:color w:val="000000" w:themeColor="text1"/>
          <w:sz w:val="24"/>
          <w:szCs w:val="24"/>
          <w:highlight w:val="white"/>
          <w14:textFill>
            <w14:solidFill>
              <w14:schemeClr w14:val="tx1"/>
            </w14:solidFill>
          </w14:textFill>
        </w:rPr>
        <w:t xml:space="preserve">可在中国大陆有效居留的许可证明。</w:t>
      </w:r>
      <w:r/>
    </w:p>
    <w:p>
      <w:pPr>
        <w:pStyle w:val="1012"/>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3" w:name="报价方关于资格的声明函（格式）"/>
      <w:r/>
      <w:bookmarkEnd w:id="193"/>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JSZC-320200-XWJC-G2026-0027</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JSZC-320200-XWJC-G2026-0027</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1"/>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JSZC-320200-XWJC-G2026-0027</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JSZC-320200-XWJC-G2026-0027</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40"/>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40"/>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bookmarkEnd w:id="190"/>
      <w:r/>
      <w:bookmarkEnd w:id="191"/>
      <w:r/>
      <w:bookmarkEnd w:id="192"/>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highlight w:val="none"/>
          <w:lang w:val="en-US"/>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w:t>
      </w:r>
      <w:r>
        <w:rPr>
          <w:rFonts w:hint="eastAsia" w:ascii="黑体" w:eastAsia="黑体"/>
          <w:bCs/>
          <w:color w:val="000000" w:themeColor="text1"/>
          <w:sz w:val="24"/>
          <w:szCs w:val="24"/>
          <w:highlight w:val="none"/>
          <w:lang w:val="en-US" w:eastAsia="zh-CN"/>
          <w14:textFill>
            <w14:solidFill>
              <w14:schemeClr w14:val="tx1"/>
            </w14:solidFill>
          </w14:textFill>
        </w:rPr>
        <w:t xml:space="preserve">0027</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spacing w:line="400" w:lineRule="exact"/>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JSZC-320200-XWJC-G2026-0027</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JSZC-320200-XWJC-G2026-0027</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三</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themeColor="text1"/>
          <w:sz w:val="30"/>
          <w:szCs w:val="30"/>
          <w:highlight w:val="white"/>
          <w14:textFill>
            <w14:solidFill>
              <w14:schemeClr w14:val="tx1"/>
            </w14:solidFill>
          </w14:textFill>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无锡市人民医院血透机项目（第二次）</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JSZC-320200-XWJC-G2026-0027</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white"/>
          <w:lang w:eastAsia="zh-CN"/>
          <w14:textFill>
            <w14:solidFill>
              <w14:schemeClr w14:val="tx1"/>
            </w14:solidFill>
          </w14:textFill>
        </w:rPr>
        <w:t xml:space="preserve">必需的</w:t>
      </w:r>
      <w:r>
        <w:rPr>
          <w:rFonts w:hint="eastAsia" w:ascii="宋体" w:cs="宋体"/>
          <w:color w:val="000000" w:themeColor="text1"/>
          <w:sz w:val="24"/>
          <w:szCs w:val="24"/>
          <w:highlight w:val="whit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w:t>
      </w:r>
      <w:r>
        <w:rPr>
          <w:rFonts w:hint="eastAsia" w:ascii="宋体" w:cs="宋体"/>
          <w:color w:val="000000" w:themeColor="text1"/>
          <w:sz w:val="24"/>
          <w:szCs w:val="24"/>
          <w:highlight w:val="white"/>
          <w:lang w:eastAsia="zh-CN"/>
          <w14:textFill>
            <w14:solidFill>
              <w14:schemeClr w14:val="tx1"/>
            </w14:solidFill>
          </w14:textFill>
        </w:rPr>
        <w:t xml:space="preserve">接收此文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lang w:val="en-US" w:eastAsia="zh-CN"/>
          <w14:textFill>
            <w14:solidFill>
              <w14:schemeClr w14:val="tx1"/>
            </w14:solidFill>
          </w14:textFill>
        </w:rPr>
        <w:t xml:space="preserve">年</w:t>
      </w:r>
      <w:r>
        <w:rPr>
          <w:rFonts w:hint="eastAsia" w:ascii="宋体"/>
          <w:bCs/>
          <w:color w:val="000000" w:themeColor="text1"/>
          <w:sz w:val="24"/>
          <w:szCs w:val="24"/>
          <w:highlight w:val="whit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w:t>
      </w:r>
      <w:r>
        <w:rPr>
          <w:rFonts w:hint="eastAsia" w:ascii="宋体"/>
          <w:bCs/>
          <w:color w:val="000000" w:themeColor="text1"/>
          <w:sz w:val="24"/>
          <w:szCs w:val="24"/>
          <w:highlight w:val="white"/>
          <w:lang w:eastAsia="zh-CN"/>
          <w14:textFill>
            <w14:solidFill>
              <w14:schemeClr w14:val="tx1"/>
            </w14:solidFill>
          </w14:textFill>
        </w:rPr>
        <w:t xml:space="preserve">接收此文</w:t>
      </w:r>
      <w:r>
        <w:rPr>
          <w:rFonts w:hint="eastAsia" w:ascii="宋体"/>
          <w:bCs/>
          <w:color w:val="000000" w:themeColor="text1"/>
          <w:sz w:val="24"/>
          <w:szCs w:val="24"/>
          <w:highlight w:val="white"/>
          <w14:textFill>
            <w14:solidFill>
              <w14:schemeClr w14:val="tx1"/>
            </w14:solidFill>
          </w14:textFill>
        </w:rPr>
        <w:t xml:space="preserve">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pStyle w:val="753"/>
        <w:rPr>
          <w:highlight w:val="white"/>
        </w:rPr>
      </w:pPr>
      <w:r>
        <w:rPr>
          <w:highlight w:val="white"/>
        </w:rPr>
      </w:r>
      <w:r/>
    </w:p>
    <w:p>
      <w:pPr>
        <w:pStyle w:val="753"/>
        <w:rPr>
          <w:highlight w:val="white"/>
        </w:rPr>
      </w:pPr>
      <w:r>
        <w:rPr>
          <w:highlight w:val="white"/>
        </w:rPr>
      </w:r>
      <w:r/>
    </w:p>
    <w:p>
      <w:pPr>
        <w:pStyle w:val="753"/>
        <w:rPr>
          <w:highlight w:val="white"/>
        </w:rPr>
      </w:pPr>
      <w:r>
        <w:rPr>
          <w:highlight w:val="white"/>
        </w:rPr>
      </w:r>
      <w:r/>
    </w:p>
    <w:p>
      <w:pPr>
        <w:pStyle w:val="753"/>
        <w:rPr>
          <w:highlight w:val="white"/>
        </w:rPr>
      </w:pPr>
      <w:r>
        <w:rPr>
          <w:highlight w:val="white"/>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rPr>
      </w:pP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4.</w:t>
      </w:r>
      <w:r>
        <w:rPr>
          <w:rFonts w:hint="eastAsia" w:ascii="黑体" w:hAnsi="黑体" w:eastAsia="黑体" w:cs="黑体"/>
          <w:color w:val="000000" w:themeColor="text1"/>
          <w:sz w:val="28"/>
          <w:szCs w:val="28"/>
          <w:highlight w:val="white"/>
          <w14:textFill>
            <w14:solidFill>
              <w14:schemeClr w14:val="tx1"/>
            </w14:solidFill>
          </w14:textFill>
        </w:rPr>
        <w:t xml:space="preserve">设备随机耗材要求</w:t>
      </w:r>
      <w:r>
        <w:rPr>
          <w:rFonts w:hint="eastAsia" w:ascii="黑体" w:hAnsi="黑体" w:eastAsia="黑体" w:cs="黑体"/>
          <w:color w:val="000000" w:themeColor="text1"/>
          <w:sz w:val="28"/>
          <w:szCs w:val="28"/>
          <w:highlight w:val="whit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格式自拟</w:t>
      </w:r>
      <w:r>
        <w:rPr>
          <w:rFonts w:hint="eastAsia" w:ascii="黑体" w:hAnsi="黑体" w:eastAsia="黑体" w:cs="黑体"/>
          <w:color w:val="000000" w:themeColor="text1"/>
          <w:sz w:val="28"/>
          <w:szCs w:val="28"/>
          <w:highlight w:val="whit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white"/>
          <w14:textFill>
            <w14:solidFill>
              <w14:schemeClr w14:val="tx1"/>
            </w14:solidFill>
          </w14:textFill>
        </w:rPr>
        <w:t xml:space="preserve">：</w:t>
      </w:r>
      <w:r/>
    </w:p>
    <w:p>
      <w:pPr>
        <w:numPr>
          <w:ilvl w:val="0"/>
          <w:numId w:val="0"/>
        </w:numP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000000" w:themeColor="text1"/>
          <w:sz w:val="24"/>
          <w:szCs w:val="24"/>
          <w:highlight w:val="white"/>
          <w14:textFill>
            <w14:solidFill>
              <w14:schemeClr w14:val="tx1"/>
            </w14:solidFill>
          </w14:textFill>
        </w:rPr>
      </w:pPr>
      <w:r>
        <w:rPr>
          <w:rFonts w:ascii="宋体"/>
          <w:color w:val="000000" w:themeColor="text1"/>
          <w:sz w:val="24"/>
          <w:szCs w:val="24"/>
          <w:highlight w:val="white"/>
          <w14:textFill>
            <w14:solidFill>
              <w14:schemeClr w14:val="tx1"/>
            </w14:solidFill>
          </w14:textFill>
        </w:rPr>
      </w:r>
      <w:r/>
    </w:p>
    <w:p>
      <w:pPr>
        <w:spacing w:before="5"/>
        <w:rPr>
          <w:rFonts w:ascii="宋体"/>
          <w:color w:val="000000" w:themeColor="text1"/>
          <w:sz w:val="24"/>
          <w:szCs w:val="24"/>
          <w:highlight w:val="white"/>
          <w14:textFill>
            <w14:solidFill>
              <w14:schemeClr w14:val="tx1"/>
            </w14:solidFill>
          </w14:textFill>
        </w:rPr>
      </w:pPr>
      <w:r>
        <w:rPr>
          <w:rFonts w:ascii="宋体"/>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投标人名称（盖章）：</w:t>
      </w:r>
      <w:r/>
    </w:p>
    <w:p>
      <w:pPr>
        <w:ind w:firstLine="1502"/>
        <w:rPr>
          <w:rFonts w:ascii="宋体" w:hAnsi="宋体"/>
          <w:bCs/>
          <w:color w:val="000000"/>
          <w:sz w:val="24"/>
          <w:szCs w:val="24"/>
          <w:highlight w:val="white"/>
        </w:rPr>
        <w:outlineLvl w:val="0"/>
      </w:pPr>
      <w:r>
        <w:rPr>
          <w:rFonts w:hint="eastAsia" w:ascii="宋体" w:hAnsi="宋体"/>
          <w:bCs/>
          <w:color w:val="000000"/>
          <w:sz w:val="24"/>
          <w:szCs w:val="24"/>
          <w:highlight w:val="white"/>
        </w:rPr>
        <w:t xml:space="preserve">法定代表人或法定代表人授权代表CA签章：</w:t>
      </w:r>
      <w:r/>
    </w:p>
    <w:p>
      <w:pPr>
        <w:spacing w:before="5"/>
        <w:rPr>
          <w:rFonts w:ascii="黑体" w:eastAsia="黑体" w:cs="黑体"/>
          <w:color w:val="000000" w:themeColor="text1"/>
          <w:sz w:val="28"/>
          <w:szCs w:val="28"/>
          <w:highlight w:val="white"/>
          <w14:textFill>
            <w14:solidFill>
              <w14:schemeClr w14:val="tx1"/>
            </w14:solidFill>
          </w14:textFill>
        </w:rPr>
      </w:pPr>
      <w:r>
        <w:rPr>
          <w:rFonts w:ascii="黑体" w:eastAsia="黑体" w:cs="黑体"/>
          <w:color w:val="000000" w:themeColor="text1"/>
          <w:sz w:val="28"/>
          <w:szCs w:val="28"/>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w:t>
      </w:r>
      <w:r>
        <w:rPr>
          <w:rFonts w:hint="eastAsia"/>
          <w:b/>
          <w:color w:val="000000" w:themeColor="text1"/>
          <w:sz w:val="30"/>
          <w:szCs w:val="30"/>
          <w:highlight w:val="white"/>
          <w:lang w:val="en-US" w:eastAsia="zh-CN"/>
          <w14:textFill>
            <w14:solidFill>
              <w14:schemeClr w14:val="tx1"/>
            </w14:solidFill>
          </w14:textFill>
        </w:rPr>
        <w:t xml:space="preserve">参考</w:t>
      </w:r>
      <w:r>
        <w:rPr>
          <w:rFonts w:hint="eastAsia"/>
          <w:b/>
          <w:color w:val="000000" w:themeColor="text1"/>
          <w:sz w:val="30"/>
          <w:szCs w:val="30"/>
          <w:highlight w:val="whit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制造厂商</w:t>
      </w:r>
      <w:r>
        <w:rPr>
          <w:rFonts w:ascii="宋体" w:hAnsi="宋体" w:cs="宋体"/>
          <w:color w:val="000000" w:themeColor="text1"/>
          <w:sz w:val="24"/>
          <w:szCs w:val="24"/>
          <w:highlight w:val="whit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制造</w:t>
      </w:r>
      <w:r>
        <w:rPr>
          <w:rFonts w:ascii="宋体" w:hAnsi="宋体" w:cs="宋体"/>
          <w:color w:val="000000" w:themeColor="text1"/>
          <w:sz w:val="24"/>
          <w:szCs w:val="24"/>
          <w:highlight w:val="white"/>
          <w14:textFill>
            <w14:solidFill>
              <w14:schemeClr w14:val="tx1"/>
            </w14:solidFill>
          </w14:textFill>
        </w:rPr>
        <w:t xml:space="preserve">厂家法定（授权）代表人</w:t>
      </w:r>
      <w:r>
        <w:rPr>
          <w:highlight w:val="none"/>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日期：</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spacing w:line="360" w:lineRule="auto"/>
        <w:widowControl/>
        <w:rPr>
          <w:color w:val="000000" w:themeColor="text1"/>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br/>
      </w:r>
      <w:r>
        <w:rPr>
          <w:rFonts w:ascii="宋体" w:hAnsi="宋体" w:cs="宋体"/>
          <w:color w:val="000000" w:themeColor="text1"/>
          <w:sz w:val="24"/>
          <w:szCs w:val="24"/>
          <w:highlight w:val="white"/>
          <w14:textFill>
            <w14:solidFill>
              <w14:schemeClr w14:val="tx1"/>
            </w14:solidFill>
          </w14:textFill>
        </w:rPr>
        <w:t xml:space="preserve">                                     </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rPr>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white"/>
        </w:rPr>
        <w:t xml:space="preserve">十</w:t>
      </w:r>
      <w:r>
        <w:rPr>
          <w:rFonts w:hint="eastAsia" w:ascii="宋体" w:hAnsi="宋体" w:cs="宋体"/>
          <w:b/>
          <w:color w:val="000000"/>
          <w:sz w:val="30"/>
          <w:highlight w:val="white"/>
          <w:lang w:val="en-US" w:eastAsia="zh-CN"/>
        </w:rPr>
        <w:t xml:space="preserve">四、</w:t>
      </w:r>
      <w:r>
        <w:rPr>
          <w:rFonts w:ascii="宋体" w:hAnsi="宋体" w:cs="宋体"/>
          <w:b/>
          <w:color w:val="000000"/>
          <w:sz w:val="30"/>
          <w:highlight w:val="white"/>
        </w:rPr>
        <w:t xml:space="preserve">《评标方法与评标标准》中涉及的证明文件</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评</w:t>
      </w:r>
      <w:r>
        <w:rPr>
          <w:rFonts w:ascii="宋体" w:hAnsi="宋体" w:cs="宋体"/>
          <w:color w:val="000000"/>
          <w:sz w:val="24"/>
          <w:highlight w:val="white"/>
        </w:rPr>
        <w:t xml:space="preserve">分标准中要求提供的证明文件及资料通过“苏采云系统”按对应评分项目（或数字编号）分别制作上传，必须保证内容具体、印章完整、清晰可辨。</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t xml:space="preserve">62</w:t>
    </w:r>
    <w:r>
      <w:fldChar w:fldCharType="end"/>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4"/>
      <w:isLgl w:val="false"/>
      <w:suff w:val="nothing"/>
      <w:lvlText w:val=""/>
      <w:lvlJc w:val="left"/>
      <w:pPr>
        <w:ind w:left="0" w:firstLine="0"/>
      </w:pPr>
      <w:rPr>
        <w:rFonts w:hint="eastAsia"/>
      </w:rPr>
    </w:lvl>
    <w:lvl w:ilvl="6">
      <w:start w:val="1"/>
      <w:numFmt w:val="decimal"/>
      <w:pStyle w:val="935"/>
      <w:isLgl w:val="false"/>
      <w:suff w:val="nothing"/>
      <w:lvlText w:val=""/>
      <w:lvlJc w:val="left"/>
      <w:pPr>
        <w:ind w:left="0" w:firstLine="0"/>
      </w:pPr>
      <w:rPr>
        <w:rFonts w:hint="eastAsia"/>
      </w:rPr>
    </w:lvl>
    <w:lvl w:ilvl="7">
      <w:start w:val="1"/>
      <w:numFmt w:val="decimal"/>
      <w:pStyle w:val="936"/>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780"/>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81"/>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82"/>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83"/>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84"/>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85"/>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87"/>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88"/>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8"/>
    <w:uiPriority w:val="0"/>
    <w:unhideWhenUsed/>
    <w:qFormat/>
    <w:pPr>
      <w:spacing w:after="120"/>
    </w:pPr>
    <w:rPr>
      <w:rFonts w:ascii="Calibri" w:hAnsi="Calibri"/>
      <w:szCs w:val="22"/>
    </w:rPr>
  </w:style>
  <w:style w:type="paragraph" w:styleId="733">
    <w:name w:val="Body Text Indent"/>
    <w:basedOn w:val="718"/>
    <w:link w:val="1042"/>
    <w:uiPriority w:val="99"/>
    <w:qFormat/>
    <w:pPr>
      <w:ind w:firstLine="576"/>
    </w:pPr>
    <w:rPr>
      <w:sz w:val="20"/>
      <w:szCs w:val="20"/>
    </w:rPr>
  </w:style>
  <w:style w:type="paragraph" w:styleId="734">
    <w:name w:val="toc 5"/>
    <w:basedOn w:val="718"/>
    <w:next w:val="718"/>
    <w:uiPriority w:val="39"/>
    <w:unhideWhenUsed/>
    <w:qFormat/>
    <w:pPr>
      <w:ind w:left="1134"/>
      <w:spacing w:after="57"/>
    </w:pPr>
  </w:style>
  <w:style w:type="paragraph" w:styleId="735">
    <w:name w:val="toc 3"/>
    <w:basedOn w:val="718"/>
    <w:next w:val="718"/>
    <w:uiPriority w:val="39"/>
    <w:unhideWhenUsed/>
    <w:qFormat/>
    <w:pPr>
      <w:ind w:left="567"/>
      <w:spacing w:after="57"/>
    </w:pPr>
  </w:style>
  <w:style w:type="paragraph" w:styleId="736">
    <w:name w:val="Plain Text"/>
    <w:basedOn w:val="718"/>
    <w:uiPriority w:val="0"/>
    <w:qFormat/>
    <w:rPr>
      <w:rFonts w:ascii="宋体" w:hAnsi="Courier New" w:cs="Courier New"/>
    </w:rPr>
  </w:style>
  <w:style w:type="paragraph" w:styleId="737">
    <w:name w:val="toc 8"/>
    <w:basedOn w:val="718"/>
    <w:next w:val="718"/>
    <w:uiPriority w:val="39"/>
    <w:unhideWhenUsed/>
    <w:qFormat/>
    <w:pPr>
      <w:ind w:left="1984"/>
      <w:spacing w:after="57"/>
    </w:pPr>
  </w:style>
  <w:style w:type="paragraph" w:styleId="738">
    <w:name w:val="Body Text Indent 2"/>
    <w:basedOn w:val="718"/>
    <w:uiPriority w:val="0"/>
    <w:qFormat/>
    <w:pPr>
      <w:ind w:left="420"/>
      <w:spacing w:after="120" w:line="480" w:lineRule="auto"/>
    </w:pPr>
  </w:style>
  <w:style w:type="paragraph" w:styleId="739">
    <w:name w:val="endnote text"/>
    <w:basedOn w:val="718"/>
    <w:link w:val="926"/>
    <w:uiPriority w:val="99"/>
    <w:semiHidden/>
    <w:unhideWhenUsed/>
    <w:qFormat/>
    <w:rPr>
      <w:sz w:val="20"/>
    </w:rPr>
  </w:style>
  <w:style w:type="paragraph" w:styleId="740">
    <w:name w:val="Footer"/>
    <w:basedOn w:val="718"/>
    <w:link w:val="799"/>
    <w:uiPriority w:val="99"/>
    <w:unhideWhenUsed/>
    <w:qFormat/>
    <w:pPr>
      <w:tabs>
        <w:tab w:val="center" w:pos="7143" w:leader="none"/>
        <w:tab w:val="right" w:pos="14287" w:leader="none"/>
      </w:tabs>
    </w:pPr>
  </w:style>
  <w:style w:type="paragraph" w:styleId="741">
    <w:name w:val="envelope return"/>
    <w:basedOn w:val="718"/>
    <w:uiPriority w:val="0"/>
    <w:qFormat/>
    <w:rPr>
      <w:rFonts w:ascii="Arial" w:hAnsi="Arial" w:eastAsia="楷体_GB2312"/>
      <w:sz w:val="26"/>
      <w:szCs w:val="20"/>
    </w:rPr>
  </w:style>
  <w:style w:type="paragraph" w:styleId="742">
    <w:name w:val="Header"/>
    <w:basedOn w:val="718"/>
    <w:link w:val="797"/>
    <w:uiPriority w:val="99"/>
    <w:unhideWhenUsed/>
    <w:qFormat/>
    <w:pPr>
      <w:tabs>
        <w:tab w:val="center" w:pos="7143" w:leader="none"/>
        <w:tab w:val="right" w:pos="14287" w:leader="none"/>
      </w:tabs>
    </w:pPr>
  </w:style>
  <w:style w:type="paragraph" w:styleId="743">
    <w:name w:val="toc 1"/>
    <w:basedOn w:val="718"/>
    <w:next w:val="718"/>
    <w:uiPriority w:val="39"/>
    <w:unhideWhenUsed/>
    <w:qFormat/>
    <w:pPr>
      <w:spacing w:after="57"/>
    </w:pPr>
  </w:style>
  <w:style w:type="paragraph" w:styleId="744">
    <w:name w:val="toc 4"/>
    <w:basedOn w:val="718"/>
    <w:next w:val="718"/>
    <w:uiPriority w:val="39"/>
    <w:unhideWhenUsed/>
    <w:qFormat/>
    <w:pPr>
      <w:ind w:left="850"/>
      <w:spacing w:after="57"/>
    </w:pPr>
  </w:style>
  <w:style w:type="paragraph" w:styleId="745">
    <w:name w:val="Subtitle"/>
    <w:basedOn w:val="718"/>
    <w:next w:val="718"/>
    <w:link w:val="792"/>
    <w:uiPriority w:val="11"/>
    <w:qFormat/>
    <w:pPr>
      <w:spacing w:before="200" w:after="200"/>
    </w:pPr>
    <w:rPr>
      <w:sz w:val="24"/>
      <w:szCs w:val="24"/>
    </w:rPr>
  </w:style>
  <w:style w:type="paragraph" w:styleId="746">
    <w:name w:val="footnote text"/>
    <w:basedOn w:val="718"/>
    <w:link w:val="925"/>
    <w:uiPriority w:val="99"/>
    <w:semiHidden/>
    <w:unhideWhenUsed/>
    <w:qFormat/>
    <w:pPr>
      <w:spacing w:after="40"/>
    </w:pPr>
    <w:rPr>
      <w:sz w:val="18"/>
    </w:rPr>
  </w:style>
  <w:style w:type="paragraph" w:styleId="747">
    <w:name w:val="toc 6"/>
    <w:basedOn w:val="718"/>
    <w:next w:val="718"/>
    <w:uiPriority w:val="39"/>
    <w:unhideWhenUsed/>
    <w:qFormat/>
    <w:pPr>
      <w:ind w:left="1417"/>
      <w:spacing w:after="57"/>
    </w:pPr>
  </w:style>
  <w:style w:type="paragraph" w:styleId="748">
    <w:name w:val="table of figures"/>
    <w:basedOn w:val="718"/>
    <w:next w:val="718"/>
    <w:uiPriority w:val="99"/>
    <w:unhideWhenUsed/>
    <w:qFormat/>
  </w:style>
  <w:style w:type="paragraph" w:styleId="749">
    <w:name w:val="toc 2"/>
    <w:basedOn w:val="718"/>
    <w:next w:val="718"/>
    <w:uiPriority w:val="39"/>
    <w:unhideWhenUsed/>
    <w:qFormat/>
    <w:pPr>
      <w:ind w:left="283"/>
      <w:spacing w:after="57"/>
    </w:pPr>
  </w:style>
  <w:style w:type="paragraph" w:styleId="750">
    <w:name w:val="toc 9"/>
    <w:basedOn w:val="718"/>
    <w:next w:val="718"/>
    <w:uiPriority w:val="39"/>
    <w:unhideWhenUsed/>
    <w:qFormat/>
    <w:pPr>
      <w:ind w:left="2268"/>
      <w:spacing w:after="57"/>
    </w:pPr>
  </w:style>
  <w:style w:type="paragraph" w:styleId="751">
    <w:name w:val="Normal (Web)"/>
    <w:basedOn w:val="718"/>
    <w:uiPriority w:val="0"/>
    <w:qFormat/>
    <w:pPr>
      <w:jc w:val="left"/>
      <w:spacing w:before="100" w:beforeAutospacing="1" w:after="100" w:afterAutospacing="1"/>
      <w:widowControl/>
    </w:pPr>
    <w:rPr>
      <w:rFonts w:ascii="宋体" w:hAnsi="宋体" w:cs="宋体"/>
      <w:sz w:val="24"/>
      <w:szCs w:val="24"/>
    </w:rPr>
  </w:style>
  <w:style w:type="paragraph" w:styleId="752">
    <w:name w:val="Title"/>
    <w:basedOn w:val="718"/>
    <w:next w:val="718"/>
    <w:link w:val="791"/>
    <w:uiPriority w:val="10"/>
    <w:qFormat/>
    <w:pPr>
      <w:contextualSpacing/>
      <w:spacing w:before="300" w:after="200"/>
    </w:pPr>
    <w:rPr>
      <w:sz w:val="48"/>
      <w:szCs w:val="48"/>
    </w:rPr>
  </w:style>
  <w:style w:type="paragraph" w:styleId="753">
    <w:name w:val="Body Text First Indent"/>
    <w:basedOn w:val="732"/>
    <w:uiPriority w:val="0"/>
    <w:qFormat/>
    <w:pPr>
      <w:ind w:firstLine="420"/>
      <w:spacing w:line="360" w:lineRule="auto"/>
    </w:pPr>
    <w:rPr>
      <w:rFonts w:ascii="Times New Roman" w:hAnsi="Times New Roman"/>
      <w:szCs w:val="21"/>
    </w:rPr>
  </w:style>
  <w:style w:type="paragraph" w:styleId="754">
    <w:name w:val="Body Text First Indent 2"/>
    <w:basedOn w:val="733"/>
    <w:link w:val="1043"/>
    <w:uiPriority w:val="99"/>
    <w:unhideWhenUsed/>
    <w:qFormat/>
    <w:pPr>
      <w:ind w:left="420" w:firstLine="420"/>
      <w:spacing w:after="120"/>
    </w:pPr>
    <w:rPr>
      <w:sz w:val="21"/>
      <w:szCs w:val="21"/>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Emphasis"/>
    <w:basedOn w:val="728"/>
    <w:uiPriority w:val="20"/>
    <w:qFormat/>
    <w:rPr>
      <w:i/>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TOC Heading"/>
    <w:uiPriority w:val="39"/>
    <w:unhideWhenUsed/>
    <w:qFormat/>
    <w:rPr>
      <w:rFonts w:hint="default" w:ascii="Times New Roman" w:hAnsi="Times New Roman" w:eastAsia="宋体" w:cs="Times New Roman"/>
    </w:rPr>
  </w:style>
  <w:style w:type="character" w:styleId="761" w:customStyle="1">
    <w:name w:val="Heading 1 Char"/>
    <w:basedOn w:val="728"/>
    <w:uiPriority w:val="9"/>
    <w:qFormat/>
    <w:rPr>
      <w:rFonts w:ascii="Arial" w:hAnsi="Arial" w:eastAsia="Arial" w:cs="Arial"/>
      <w:sz w:val="40"/>
      <w:szCs w:val="40"/>
    </w:rPr>
  </w:style>
  <w:style w:type="character" w:styleId="762" w:customStyle="1">
    <w:name w:val="Heading 2 Char"/>
    <w:basedOn w:val="728"/>
    <w:uiPriority w:val="9"/>
    <w:qFormat/>
    <w:rPr>
      <w:rFonts w:ascii="Arial" w:hAnsi="Arial" w:eastAsia="Arial" w:cs="Arial"/>
      <w:sz w:val="34"/>
    </w:rPr>
  </w:style>
  <w:style w:type="character" w:styleId="763" w:customStyle="1">
    <w:name w:val="Heading 3 Char"/>
    <w:basedOn w:val="728"/>
    <w:uiPriority w:val="9"/>
    <w:qFormat/>
    <w:rPr>
      <w:rFonts w:ascii="Arial" w:hAnsi="Arial" w:eastAsia="Arial" w:cs="Arial"/>
      <w:sz w:val="30"/>
      <w:szCs w:val="30"/>
    </w:rPr>
  </w:style>
  <w:style w:type="character" w:styleId="764" w:customStyle="1">
    <w:name w:val="Heading 4 Char"/>
    <w:basedOn w:val="728"/>
    <w:uiPriority w:val="9"/>
    <w:qFormat/>
    <w:rPr>
      <w:rFonts w:ascii="Arial" w:hAnsi="Arial" w:eastAsia="Arial" w:cs="Arial"/>
      <w:b/>
      <w:bCs/>
      <w:sz w:val="26"/>
      <w:szCs w:val="26"/>
    </w:rPr>
  </w:style>
  <w:style w:type="character" w:styleId="765" w:customStyle="1">
    <w:name w:val="Heading 5 Char"/>
    <w:basedOn w:val="728"/>
    <w:uiPriority w:val="9"/>
    <w:qFormat/>
    <w:rPr>
      <w:rFonts w:ascii="Arial" w:hAnsi="Arial" w:eastAsia="Arial" w:cs="Arial"/>
      <w:b/>
      <w:bCs/>
      <w:sz w:val="24"/>
      <w:szCs w:val="24"/>
    </w:rPr>
  </w:style>
  <w:style w:type="character" w:styleId="766" w:customStyle="1">
    <w:name w:val="Heading 6 Char"/>
    <w:basedOn w:val="728"/>
    <w:uiPriority w:val="9"/>
    <w:qFormat/>
    <w:rPr>
      <w:rFonts w:ascii="Arial" w:hAnsi="Arial" w:eastAsia="Arial" w:cs="Arial"/>
      <w:b/>
      <w:bCs/>
      <w:sz w:val="22"/>
      <w:szCs w:val="22"/>
    </w:rPr>
  </w:style>
  <w:style w:type="character" w:styleId="767" w:customStyle="1">
    <w:name w:val="Heading 7 Char"/>
    <w:basedOn w:val="728"/>
    <w:uiPriority w:val="9"/>
    <w:qFormat/>
    <w:rPr>
      <w:rFonts w:ascii="Arial" w:hAnsi="Arial" w:eastAsia="Arial" w:cs="Arial"/>
      <w:b/>
      <w:bCs/>
      <w:i/>
      <w:iCs/>
      <w:sz w:val="22"/>
      <w:szCs w:val="22"/>
    </w:rPr>
  </w:style>
  <w:style w:type="character" w:styleId="768" w:customStyle="1">
    <w:name w:val="Heading 8 Char"/>
    <w:basedOn w:val="728"/>
    <w:uiPriority w:val="9"/>
    <w:qFormat/>
    <w:rPr>
      <w:rFonts w:ascii="Arial" w:hAnsi="Arial" w:eastAsia="Arial" w:cs="Arial"/>
      <w:i/>
      <w:iCs/>
      <w:sz w:val="22"/>
      <w:szCs w:val="22"/>
    </w:rPr>
  </w:style>
  <w:style w:type="character" w:styleId="769" w:customStyle="1">
    <w:name w:val="Heading 9 Char"/>
    <w:basedOn w:val="728"/>
    <w:uiPriority w:val="9"/>
    <w:qFormat/>
    <w:rPr>
      <w:rFonts w:ascii="Arial" w:hAnsi="Arial" w:eastAsia="Arial" w:cs="Arial"/>
      <w:i/>
      <w:iCs/>
      <w:sz w:val="21"/>
      <w:szCs w:val="21"/>
    </w:rPr>
  </w:style>
  <w:style w:type="character" w:styleId="770" w:customStyle="1">
    <w:name w:val="Title Char"/>
    <w:basedOn w:val="728"/>
    <w:uiPriority w:val="10"/>
    <w:qFormat/>
    <w:rPr>
      <w:sz w:val="48"/>
      <w:szCs w:val="48"/>
    </w:rPr>
  </w:style>
  <w:style w:type="character" w:styleId="771" w:customStyle="1">
    <w:name w:val="Subtitle Char"/>
    <w:basedOn w:val="728"/>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28"/>
    <w:uiPriority w:val="99"/>
    <w:qFormat/>
  </w:style>
  <w:style w:type="character" w:styleId="775" w:customStyle="1">
    <w:name w:val="Caption Char"/>
    <w:uiPriority w:val="99"/>
    <w:qFormat/>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标题1"/>
    <w:uiPriority w:val="39"/>
    <w:unhideWhenUsed/>
    <w:qFormat/>
    <w:rPr>
      <w:rFonts w:hint="default" w:ascii="Times New Roman" w:hAnsi="Times New Roman" w:eastAsia="宋体" w:cs="Times New Roman"/>
      <w:lang w:val="en-US" w:eastAsia="zh-CN" w:bidi="ar-SA"/>
    </w:rPr>
  </w:style>
  <w:style w:type="paragraph" w:styleId="7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0" w:customStyle="1">
    <w:name w:val="标题 1 Char1"/>
    <w:link w:val="719"/>
    <w:uiPriority w:val="9"/>
    <w:qFormat/>
    <w:rPr>
      <w:rFonts w:ascii="Arial" w:hAnsi="Arial" w:eastAsia="Arial" w:cs="Arial"/>
      <w:sz w:val="40"/>
      <w:szCs w:val="40"/>
    </w:rPr>
  </w:style>
  <w:style w:type="character" w:styleId="781" w:customStyle="1">
    <w:name w:val="标题 2 Char1"/>
    <w:link w:val="720"/>
    <w:uiPriority w:val="9"/>
    <w:qFormat/>
    <w:rPr>
      <w:rFonts w:ascii="Arial" w:hAnsi="Arial" w:eastAsia="Arial" w:cs="Arial"/>
      <w:sz w:val="34"/>
    </w:rPr>
  </w:style>
  <w:style w:type="character" w:styleId="782" w:customStyle="1">
    <w:name w:val="标题 3 Char1"/>
    <w:link w:val="721"/>
    <w:uiPriority w:val="9"/>
    <w:qFormat/>
    <w:rPr>
      <w:rFonts w:ascii="Arial" w:hAnsi="Arial" w:eastAsia="Arial" w:cs="Arial"/>
      <w:sz w:val="30"/>
      <w:szCs w:val="30"/>
    </w:rPr>
  </w:style>
  <w:style w:type="character" w:styleId="783" w:customStyle="1">
    <w:name w:val="标题 4 Char1"/>
    <w:link w:val="722"/>
    <w:uiPriority w:val="9"/>
    <w:qFormat/>
    <w:rPr>
      <w:rFonts w:ascii="Arial" w:hAnsi="Arial" w:eastAsia="Arial" w:cs="Arial"/>
      <w:b/>
      <w:bCs/>
      <w:sz w:val="26"/>
      <w:szCs w:val="26"/>
    </w:rPr>
  </w:style>
  <w:style w:type="character" w:styleId="784" w:customStyle="1">
    <w:name w:val="标题 5 Char1"/>
    <w:link w:val="723"/>
    <w:uiPriority w:val="9"/>
    <w:qFormat/>
    <w:rPr>
      <w:rFonts w:ascii="Arial" w:hAnsi="Arial" w:eastAsia="Arial" w:cs="Arial"/>
      <w:b/>
      <w:bCs/>
      <w:sz w:val="24"/>
      <w:szCs w:val="24"/>
    </w:rPr>
  </w:style>
  <w:style w:type="character" w:styleId="785" w:customStyle="1">
    <w:name w:val="标题 6 Char1"/>
    <w:link w:val="724"/>
    <w:uiPriority w:val="9"/>
    <w:qFormat/>
    <w:rPr>
      <w:rFonts w:ascii="Arial" w:hAnsi="Arial" w:eastAsia="Arial" w:cs="Arial"/>
      <w:b/>
      <w:bCs/>
      <w:sz w:val="22"/>
      <w:szCs w:val="22"/>
    </w:rPr>
  </w:style>
  <w:style w:type="character" w:styleId="786" w:customStyle="1">
    <w:name w:val="标题 7 Char1"/>
    <w:link w:val="725"/>
    <w:uiPriority w:val="9"/>
    <w:qFormat/>
    <w:rPr>
      <w:rFonts w:ascii="Arial" w:hAnsi="Arial" w:eastAsia="Arial" w:cs="Arial"/>
      <w:b/>
      <w:bCs/>
      <w:i/>
      <w:iCs/>
      <w:sz w:val="22"/>
      <w:szCs w:val="22"/>
    </w:rPr>
  </w:style>
  <w:style w:type="character" w:styleId="787" w:customStyle="1">
    <w:name w:val="标题 8 Char1"/>
    <w:link w:val="726"/>
    <w:uiPriority w:val="9"/>
    <w:qFormat/>
    <w:rPr>
      <w:rFonts w:ascii="Arial" w:hAnsi="Arial" w:eastAsia="Arial" w:cs="Arial"/>
      <w:i/>
      <w:iCs/>
      <w:sz w:val="22"/>
      <w:szCs w:val="22"/>
    </w:rPr>
  </w:style>
  <w:style w:type="character" w:styleId="788" w:customStyle="1">
    <w:name w:val="标题 9 Char1"/>
    <w:link w:val="727"/>
    <w:uiPriority w:val="9"/>
    <w:qFormat/>
    <w:rPr>
      <w:rFonts w:ascii="Arial" w:hAnsi="Arial" w:eastAsia="Arial" w:cs="Arial"/>
      <w:i/>
      <w:iCs/>
      <w:sz w:val="21"/>
      <w:szCs w:val="21"/>
    </w:rPr>
  </w:style>
  <w:style w:type="paragraph" w:styleId="789">
    <w:name w:val="List Paragraph"/>
    <w:basedOn w:val="718"/>
    <w:uiPriority w:val="34"/>
    <w:qFormat/>
    <w:pPr>
      <w:contextualSpacing/>
      <w:ind w:left="720"/>
    </w:pPr>
  </w:style>
  <w:style w:type="paragraph" w:styleId="790">
    <w:name w:val="No Spacing"/>
    <w:uiPriority w:val="1"/>
    <w:qFormat/>
    <w:rPr>
      <w:rFonts w:hint="default" w:ascii="Calibri" w:hAnsi="Calibri" w:eastAsia="宋体" w:cs="Times New Roman"/>
      <w:lang w:val="en-US" w:eastAsia="zh-CN" w:bidi="ar-SA"/>
    </w:rPr>
  </w:style>
  <w:style w:type="character" w:styleId="791" w:customStyle="1">
    <w:name w:val="标题 Char"/>
    <w:link w:val="752"/>
    <w:uiPriority w:val="10"/>
    <w:qFormat/>
    <w:rPr>
      <w:sz w:val="48"/>
      <w:szCs w:val="48"/>
    </w:rPr>
  </w:style>
  <w:style w:type="character" w:styleId="792" w:customStyle="1">
    <w:name w:val="副标题 Char"/>
    <w:link w:val="745"/>
    <w:uiPriority w:val="11"/>
    <w:qFormat/>
    <w:rPr>
      <w:sz w:val="24"/>
      <w:szCs w:val="24"/>
    </w:rPr>
  </w:style>
  <w:style w:type="paragraph" w:styleId="793">
    <w:name w:val="Quote"/>
    <w:basedOn w:val="718"/>
    <w:next w:val="718"/>
    <w:link w:val="794"/>
    <w:uiPriority w:val="29"/>
    <w:qFormat/>
    <w:pPr>
      <w:ind w:left="720" w:right="720"/>
    </w:pPr>
    <w:rPr>
      <w:i/>
    </w:rPr>
  </w:style>
  <w:style w:type="character" w:styleId="794" w:customStyle="1">
    <w:name w:val="引用 Char"/>
    <w:link w:val="793"/>
    <w:uiPriority w:val="29"/>
    <w:qFormat/>
    <w:rPr>
      <w:i/>
    </w:rPr>
  </w:style>
  <w:style w:type="paragraph" w:styleId="795">
    <w:name w:val="Intense Quote"/>
    <w:basedOn w:val="718"/>
    <w:next w:val="718"/>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
    <w:link w:val="795"/>
    <w:uiPriority w:val="30"/>
    <w:qFormat/>
    <w:rPr>
      <w:i/>
    </w:rPr>
  </w:style>
  <w:style w:type="character" w:styleId="797" w:customStyle="1">
    <w:name w:val="页眉 Char1"/>
    <w:link w:val="742"/>
    <w:uiPriority w:val="99"/>
    <w:qFormat/>
  </w:style>
  <w:style w:type="character" w:styleId="798" w:customStyle="1">
    <w:name w:val="Footer Char"/>
    <w:uiPriority w:val="99"/>
    <w:qFormat/>
  </w:style>
  <w:style w:type="character" w:styleId="799" w:customStyle="1">
    <w:name w:val="页脚 Char1"/>
    <w:link w:val="740"/>
    <w:uiPriority w:val="99"/>
    <w:qFormat/>
  </w:style>
  <w:style w:type="table" w:styleId="8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Char"/>
    <w:link w:val="746"/>
    <w:uiPriority w:val="99"/>
    <w:qFormat/>
    <w:rPr>
      <w:sz w:val="18"/>
    </w:rPr>
  </w:style>
  <w:style w:type="character" w:styleId="926" w:customStyle="1">
    <w:name w:val="尾注文本 Char"/>
    <w:link w:val="739"/>
    <w:uiPriority w:val="99"/>
    <w:qFormat/>
    <w:rPr>
      <w:sz w:val="20"/>
    </w:rPr>
  </w:style>
  <w:style w:type="paragraph" w:styleId="927" w:customStyle="1">
    <w:name w:val="TOC 标题11"/>
    <w:uiPriority w:val="39"/>
    <w:unhideWhenUsed/>
    <w:qFormat/>
    <w:rPr>
      <w:rFonts w:hint="default" w:ascii="Calibri" w:hAnsi="Calibri" w:eastAsia="宋体" w:cs="Times New Roman"/>
      <w:lang w:val="en-US" w:eastAsia="zh-CN" w:bidi="ar-SA"/>
    </w:rPr>
  </w:style>
  <w:style w:type="paragraph" w:styleId="928" w:customStyle="1">
    <w:name w:val="标题 11"/>
    <w:basedOn w:val="718"/>
    <w:next w:val="718"/>
    <w:link w:val="940"/>
    <w:uiPriority w:val="0"/>
    <w:qFormat/>
    <w:pPr>
      <w:jc w:val="center"/>
      <w:keepNext/>
      <w:outlineLvl w:val="0"/>
    </w:pPr>
    <w:rPr>
      <w:rFonts w:ascii="楷体_GB2312" w:eastAsia="楷体_GB2312"/>
      <w:sz w:val="28"/>
      <w:szCs w:val="28"/>
      <w:lang w:eastAsia="en-US"/>
    </w:rPr>
  </w:style>
  <w:style w:type="paragraph" w:styleId="929" w:customStyle="1">
    <w:name w:val="标题 21"/>
    <w:basedOn w:val="718"/>
    <w:next w:val="930"/>
    <w:link w:val="94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0" w:customStyle="1">
    <w:name w:val="正文缩进1"/>
    <w:basedOn w:val="718"/>
    <w:link w:val="942"/>
    <w:uiPriority w:val="0"/>
    <w:qFormat/>
    <w:pPr>
      <w:ind w:firstLine="420"/>
    </w:pPr>
    <w:rPr>
      <w:sz w:val="20"/>
      <w:lang w:eastAsia="en-US"/>
    </w:rPr>
  </w:style>
  <w:style w:type="paragraph" w:styleId="931" w:customStyle="1">
    <w:name w:val="标题 31"/>
    <w:basedOn w:val="718"/>
    <w:next w:val="930"/>
    <w:link w:val="943"/>
    <w:uiPriority w:val="0"/>
    <w:qFormat/>
    <w:pPr>
      <w:keepLines/>
      <w:keepNext/>
      <w:spacing w:before="260" w:after="260" w:line="416" w:lineRule="auto"/>
      <w:outlineLvl w:val="2"/>
    </w:pPr>
    <w:rPr>
      <w:b/>
      <w:bCs/>
      <w:sz w:val="32"/>
      <w:szCs w:val="32"/>
      <w:lang w:eastAsia="en-US"/>
    </w:rPr>
  </w:style>
  <w:style w:type="paragraph" w:styleId="932" w:customStyle="1">
    <w:name w:val="标题 41"/>
    <w:basedOn w:val="718"/>
    <w:next w:val="930"/>
    <w:link w:val="944"/>
    <w:uiPriority w:val="0"/>
    <w:qFormat/>
    <w:pPr>
      <w:keepLines/>
      <w:keepNext/>
      <w:spacing w:before="280" w:after="290" w:line="376" w:lineRule="auto"/>
      <w:outlineLvl w:val="3"/>
    </w:pPr>
    <w:rPr>
      <w:rFonts w:ascii="Arial" w:hAnsi="Arial" w:eastAsia="黑体"/>
      <w:b/>
      <w:bCs/>
      <w:sz w:val="28"/>
      <w:szCs w:val="28"/>
      <w:lang w:eastAsia="en-US"/>
    </w:rPr>
  </w:style>
  <w:style w:type="paragraph" w:styleId="933" w:customStyle="1">
    <w:name w:val="标题 51"/>
    <w:basedOn w:val="718"/>
    <w:next w:val="930"/>
    <w:link w:val="945"/>
    <w:uiPriority w:val="0"/>
    <w:qFormat/>
    <w:pPr>
      <w:keepNext/>
      <w:outlineLvl w:val="4"/>
    </w:pPr>
    <w:rPr>
      <w:rFonts w:ascii="宋体"/>
      <w:color w:val="000000"/>
      <w:sz w:val="28"/>
      <w:szCs w:val="28"/>
      <w:lang w:eastAsia="en-US"/>
    </w:rPr>
  </w:style>
  <w:style w:type="paragraph" w:styleId="934" w:customStyle="1">
    <w:name w:val="标题 61"/>
    <w:basedOn w:val="718"/>
    <w:next w:val="718"/>
    <w:link w:val="94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5" w:customStyle="1">
    <w:name w:val="标题 71"/>
    <w:basedOn w:val="718"/>
    <w:next w:val="718"/>
    <w:link w:val="947"/>
    <w:uiPriority w:val="0"/>
    <w:qFormat/>
    <w:pPr>
      <w:numPr>
        <w:ilvl w:val="6"/>
        <w:numId w:val="1"/>
      </w:numPr>
      <w:keepLines/>
      <w:keepNext/>
      <w:spacing w:before="240" w:after="64" w:line="320" w:lineRule="auto"/>
      <w:outlineLvl w:val="6"/>
    </w:pPr>
    <w:rPr>
      <w:b/>
      <w:bCs/>
      <w:sz w:val="24"/>
      <w:szCs w:val="24"/>
      <w:lang w:eastAsia="en-US"/>
    </w:rPr>
  </w:style>
  <w:style w:type="paragraph" w:styleId="936" w:customStyle="1">
    <w:name w:val="标题 81"/>
    <w:basedOn w:val="718"/>
    <w:next w:val="718"/>
    <w:link w:val="94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7" w:customStyle="1">
    <w:name w:val="标题 91"/>
    <w:basedOn w:val="718"/>
    <w:next w:val="718"/>
    <w:link w:val="94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character" w:styleId="940" w:customStyle="1">
    <w:name w:val="标题 1 Char"/>
    <w:link w:val="928"/>
    <w:uiPriority w:val="0"/>
    <w:qFormat/>
    <w:rPr>
      <w:rFonts w:ascii="楷体_GB2312" w:hAnsi="Times New Roman" w:eastAsia="楷体_GB2312" w:cs="Times New Roman"/>
      <w:sz w:val="28"/>
      <w:szCs w:val="28"/>
    </w:rPr>
  </w:style>
  <w:style w:type="character" w:styleId="941" w:customStyle="1">
    <w:name w:val="标题 2 Char"/>
    <w:link w:val="929"/>
    <w:uiPriority w:val="0"/>
    <w:qFormat/>
    <w:rPr>
      <w:rFonts w:ascii="Arial" w:hAnsi="Arial" w:eastAsia="幼圆" w:cs="Arial"/>
      <w:b/>
      <w:bCs/>
      <w:sz w:val="44"/>
      <w:szCs w:val="44"/>
    </w:rPr>
  </w:style>
  <w:style w:type="character" w:styleId="942" w:customStyle="1">
    <w:name w:val="正文缩进 Char"/>
    <w:link w:val="930"/>
    <w:uiPriority w:val="0"/>
    <w:qFormat/>
    <w:rPr>
      <w:rFonts w:ascii="Times New Roman" w:hAnsi="Times New Roman" w:eastAsia="宋体" w:cs="Times New Roman"/>
      <w:szCs w:val="21"/>
    </w:rPr>
  </w:style>
  <w:style w:type="character" w:styleId="943" w:customStyle="1">
    <w:name w:val="标题 3 Char"/>
    <w:link w:val="931"/>
    <w:uiPriority w:val="0"/>
    <w:qFormat/>
    <w:rPr>
      <w:rFonts w:ascii="Times New Roman" w:hAnsi="Times New Roman" w:eastAsia="宋体" w:cs="Times New Roman"/>
      <w:b/>
      <w:bCs/>
      <w:sz w:val="32"/>
      <w:szCs w:val="32"/>
    </w:rPr>
  </w:style>
  <w:style w:type="character" w:styleId="944" w:customStyle="1">
    <w:name w:val="标题 4 Char"/>
    <w:link w:val="932"/>
    <w:uiPriority w:val="0"/>
    <w:qFormat/>
    <w:rPr>
      <w:rFonts w:ascii="Arial" w:hAnsi="Arial" w:eastAsia="黑体" w:cs="Arial"/>
      <w:b/>
      <w:bCs/>
      <w:sz w:val="28"/>
      <w:szCs w:val="28"/>
    </w:rPr>
  </w:style>
  <w:style w:type="character" w:styleId="945" w:customStyle="1">
    <w:name w:val="标题 5 Char"/>
    <w:link w:val="933"/>
    <w:uiPriority w:val="0"/>
    <w:qFormat/>
    <w:rPr>
      <w:rFonts w:ascii="宋体" w:hAnsi="Times New Roman" w:eastAsia="宋体" w:cs="Times New Roman"/>
      <w:color w:val="000000"/>
      <w:sz w:val="28"/>
      <w:szCs w:val="28"/>
    </w:rPr>
  </w:style>
  <w:style w:type="character" w:styleId="946" w:customStyle="1">
    <w:name w:val="标题 6 Char"/>
    <w:link w:val="934"/>
    <w:uiPriority w:val="0"/>
    <w:qFormat/>
    <w:rPr>
      <w:rFonts w:ascii="Arial" w:hAnsi="Arial" w:eastAsia="黑体" w:cs="Times New Roman"/>
      <w:b/>
      <w:bCs/>
      <w:sz w:val="24"/>
      <w:szCs w:val="24"/>
    </w:rPr>
  </w:style>
  <w:style w:type="character" w:styleId="947" w:customStyle="1">
    <w:name w:val="标题 7 Char"/>
    <w:link w:val="935"/>
    <w:uiPriority w:val="0"/>
    <w:qFormat/>
    <w:rPr>
      <w:rFonts w:ascii="Times New Roman" w:hAnsi="Times New Roman" w:eastAsia="宋体" w:cs="Times New Roman"/>
      <w:b/>
      <w:bCs/>
      <w:sz w:val="24"/>
      <w:szCs w:val="24"/>
    </w:rPr>
  </w:style>
  <w:style w:type="character" w:styleId="948" w:customStyle="1">
    <w:name w:val="标题 8 Char"/>
    <w:link w:val="936"/>
    <w:uiPriority w:val="0"/>
    <w:qFormat/>
    <w:rPr>
      <w:rFonts w:ascii="Arial" w:hAnsi="Arial" w:eastAsia="黑体" w:cs="Times New Roman"/>
      <w:sz w:val="24"/>
      <w:szCs w:val="24"/>
    </w:rPr>
  </w:style>
  <w:style w:type="character" w:styleId="949" w:customStyle="1">
    <w:name w:val="标题 9 Char"/>
    <w:link w:val="937"/>
    <w:uiPriority w:val="0"/>
    <w:qFormat/>
    <w:rPr>
      <w:rFonts w:ascii="Arial" w:hAnsi="Arial" w:eastAsia="黑体" w:cs="Times New Roman"/>
      <w:szCs w:val="21"/>
    </w:rPr>
  </w:style>
  <w:style w:type="paragraph" w:styleId="950" w:customStyle="1">
    <w:name w:val="列表 31"/>
    <w:basedOn w:val="718"/>
    <w:uiPriority w:val="0"/>
    <w:qFormat/>
    <w:pPr>
      <w:ind w:left="100" w:hanging="200"/>
    </w:pPr>
  </w:style>
  <w:style w:type="paragraph" w:styleId="951" w:customStyle="1">
    <w:name w:val="目录 71"/>
    <w:basedOn w:val="718"/>
    <w:next w:val="718"/>
    <w:uiPriority w:val="0"/>
    <w:semiHidden/>
    <w:qFormat/>
    <w:pPr>
      <w:ind w:left="1260"/>
      <w:jc w:val="left"/>
    </w:pPr>
  </w:style>
  <w:style w:type="paragraph" w:styleId="952" w:customStyle="1">
    <w:name w:val="文档结构图1"/>
    <w:basedOn w:val="718"/>
    <w:link w:val="953"/>
    <w:uiPriority w:val="0"/>
    <w:semiHidden/>
    <w:qFormat/>
    <w:pPr>
      <w:shd w:val="clear" w:color="auto" w:fill="000080"/>
    </w:pPr>
    <w:rPr>
      <w:sz w:val="20"/>
      <w:lang w:eastAsia="en-US"/>
    </w:rPr>
  </w:style>
  <w:style w:type="character" w:styleId="953" w:customStyle="1">
    <w:name w:val="文档结构图 Char"/>
    <w:link w:val="952"/>
    <w:uiPriority w:val="0"/>
    <w:semiHidden/>
    <w:qFormat/>
    <w:rPr>
      <w:rFonts w:ascii="Times New Roman" w:hAnsi="Times New Roman" w:eastAsia="宋体" w:cs="Times New Roman"/>
      <w:szCs w:val="21"/>
      <w:shd w:val="clear" w:color="auto" w:fill="000080"/>
    </w:rPr>
  </w:style>
  <w:style w:type="paragraph" w:styleId="954" w:customStyle="1">
    <w:name w:val="批注文字1"/>
    <w:basedOn w:val="718"/>
    <w:link w:val="955"/>
    <w:uiPriority w:val="0"/>
    <w:semiHidden/>
    <w:qFormat/>
    <w:pPr>
      <w:jc w:val="left"/>
    </w:pPr>
    <w:rPr>
      <w:sz w:val="20"/>
      <w:lang w:eastAsia="en-US"/>
    </w:rPr>
  </w:style>
  <w:style w:type="character" w:styleId="955" w:customStyle="1">
    <w:name w:val="批注文字 Char"/>
    <w:link w:val="954"/>
    <w:uiPriority w:val="0"/>
    <w:semiHidden/>
    <w:qFormat/>
    <w:rPr>
      <w:rFonts w:ascii="Times New Roman" w:hAnsi="Times New Roman" w:eastAsia="宋体" w:cs="Times New Roman"/>
      <w:szCs w:val="21"/>
    </w:rPr>
  </w:style>
  <w:style w:type="paragraph" w:styleId="956" w:customStyle="1">
    <w:name w:val="正文文本 31"/>
    <w:basedOn w:val="718"/>
    <w:link w:val="957"/>
    <w:uiPriority w:val="0"/>
    <w:qFormat/>
    <w:rPr>
      <w:rFonts w:ascii="仿宋_GB2312" w:hAnsi="Arial" w:eastAsia="仿宋_GB2312"/>
      <w:sz w:val="32"/>
      <w:szCs w:val="32"/>
      <w:lang w:eastAsia="en-US"/>
    </w:rPr>
  </w:style>
  <w:style w:type="character" w:styleId="957" w:customStyle="1">
    <w:name w:val="正文文本 3 Char"/>
    <w:link w:val="956"/>
    <w:uiPriority w:val="0"/>
    <w:qFormat/>
    <w:rPr>
      <w:rFonts w:ascii="仿宋_GB2312" w:hAnsi="Arial" w:eastAsia="仿宋_GB2312" w:cs="Times New Roman"/>
      <w:sz w:val="32"/>
      <w:szCs w:val="32"/>
    </w:rPr>
  </w:style>
  <w:style w:type="paragraph" w:styleId="958" w:customStyle="1">
    <w:name w:val="正文文本1"/>
    <w:basedOn w:val="718"/>
    <w:link w:val="959"/>
    <w:uiPriority w:val="0"/>
    <w:qFormat/>
    <w:rPr>
      <w:rFonts w:ascii="楷体_GB2312" w:hAnsi="Arial" w:eastAsia="楷体_GB2312"/>
      <w:sz w:val="28"/>
      <w:szCs w:val="28"/>
      <w:lang w:eastAsia="en-US"/>
    </w:rPr>
  </w:style>
  <w:style w:type="character" w:styleId="959" w:customStyle="1">
    <w:name w:val="正文文本 Char"/>
    <w:link w:val="958"/>
    <w:uiPriority w:val="0"/>
    <w:qFormat/>
    <w:rPr>
      <w:rFonts w:ascii="楷体_GB2312" w:hAnsi="Arial" w:eastAsia="楷体_GB2312" w:cs="Times New Roman"/>
      <w:sz w:val="28"/>
      <w:szCs w:val="28"/>
    </w:rPr>
  </w:style>
  <w:style w:type="paragraph" w:styleId="960" w:customStyle="1">
    <w:name w:val="正文文本缩进1"/>
    <w:basedOn w:val="718"/>
    <w:link w:val="961"/>
    <w:uiPriority w:val="0"/>
    <w:qFormat/>
    <w:pPr>
      <w:ind w:firstLine="645"/>
    </w:pPr>
    <w:rPr>
      <w:rFonts w:ascii="楷体_GB2312" w:eastAsia="楷体_GB2312"/>
      <w:sz w:val="32"/>
      <w:szCs w:val="32"/>
      <w:lang w:eastAsia="en-US"/>
    </w:rPr>
  </w:style>
  <w:style w:type="character" w:styleId="961" w:customStyle="1">
    <w:name w:val="正文文本缩进 Char"/>
    <w:link w:val="960"/>
    <w:uiPriority w:val="0"/>
    <w:qFormat/>
    <w:rPr>
      <w:rFonts w:ascii="楷体_GB2312" w:hAnsi="Times New Roman" w:eastAsia="楷体_GB2312" w:cs="Times New Roman"/>
      <w:sz w:val="32"/>
      <w:szCs w:val="32"/>
    </w:rPr>
  </w:style>
  <w:style w:type="paragraph" w:styleId="962" w:customStyle="1">
    <w:name w:val="列表 21"/>
    <w:basedOn w:val="718"/>
    <w:uiPriority w:val="0"/>
    <w:qFormat/>
    <w:pPr>
      <w:ind w:left="100" w:hanging="200"/>
    </w:pPr>
  </w:style>
  <w:style w:type="paragraph" w:styleId="963" w:customStyle="1">
    <w:name w:val="目录 51"/>
    <w:basedOn w:val="718"/>
    <w:next w:val="718"/>
    <w:uiPriority w:val="0"/>
    <w:semiHidden/>
    <w:qFormat/>
    <w:pPr>
      <w:ind w:left="840"/>
      <w:jc w:val="left"/>
    </w:pPr>
  </w:style>
  <w:style w:type="paragraph" w:styleId="964" w:customStyle="1">
    <w:name w:val="目录 31"/>
    <w:basedOn w:val="718"/>
    <w:next w:val="718"/>
    <w:uiPriority w:val="0"/>
    <w:semiHidden/>
    <w:qFormat/>
    <w:pPr>
      <w:ind w:left="420"/>
      <w:jc w:val="left"/>
    </w:pPr>
    <w:rPr>
      <w:i/>
      <w:iCs/>
      <w:szCs w:val="24"/>
    </w:rPr>
  </w:style>
  <w:style w:type="paragraph" w:styleId="965" w:customStyle="1">
    <w:name w:val="纯文本1"/>
    <w:basedOn w:val="718"/>
    <w:link w:val="966"/>
    <w:uiPriority w:val="0"/>
    <w:qFormat/>
    <w:rPr>
      <w:rFonts w:ascii="宋体" w:hAnsi="Courier New"/>
      <w:sz w:val="20"/>
      <w:lang w:eastAsia="en-US"/>
    </w:rPr>
  </w:style>
  <w:style w:type="character" w:styleId="966" w:customStyle="1">
    <w:name w:val="纯文本 Char"/>
    <w:link w:val="965"/>
    <w:uiPriority w:val="0"/>
    <w:qFormat/>
    <w:rPr>
      <w:rFonts w:ascii="宋体" w:hAnsi="Courier New" w:eastAsia="宋体" w:cs="Courier New"/>
      <w:szCs w:val="21"/>
    </w:rPr>
  </w:style>
  <w:style w:type="paragraph" w:styleId="967" w:customStyle="1">
    <w:name w:val="目录 81"/>
    <w:basedOn w:val="718"/>
    <w:next w:val="718"/>
    <w:uiPriority w:val="0"/>
    <w:semiHidden/>
    <w:qFormat/>
    <w:pPr>
      <w:ind w:left="1470"/>
      <w:jc w:val="left"/>
    </w:pPr>
  </w:style>
  <w:style w:type="paragraph" w:styleId="968" w:customStyle="1">
    <w:name w:val="日期1"/>
    <w:basedOn w:val="718"/>
    <w:next w:val="718"/>
    <w:link w:val="969"/>
    <w:uiPriority w:val="0"/>
    <w:qFormat/>
    <w:rPr>
      <w:sz w:val="24"/>
      <w:szCs w:val="24"/>
      <w:lang w:eastAsia="en-US"/>
    </w:rPr>
  </w:style>
  <w:style w:type="character" w:styleId="969" w:customStyle="1">
    <w:name w:val="日期 Char"/>
    <w:link w:val="968"/>
    <w:uiPriority w:val="0"/>
    <w:qFormat/>
    <w:rPr>
      <w:rFonts w:ascii="Times New Roman" w:hAnsi="Times New Roman" w:eastAsia="宋体" w:cs="Times New Roman"/>
      <w:sz w:val="24"/>
      <w:szCs w:val="24"/>
    </w:rPr>
  </w:style>
  <w:style w:type="paragraph" w:styleId="970" w:customStyle="1">
    <w:name w:val="正文文本缩进 21"/>
    <w:basedOn w:val="718"/>
    <w:link w:val="971"/>
    <w:uiPriority w:val="0"/>
    <w:qFormat/>
    <w:pPr>
      <w:ind w:left="630" w:firstLine="645"/>
    </w:pPr>
    <w:rPr>
      <w:rFonts w:ascii="Arial" w:hAnsi="Arial" w:eastAsia="仿宋_GB2312"/>
      <w:sz w:val="32"/>
      <w:szCs w:val="32"/>
      <w:lang w:eastAsia="en-US"/>
    </w:rPr>
  </w:style>
  <w:style w:type="character" w:styleId="971" w:customStyle="1">
    <w:name w:val="正文文本缩进 2 Char"/>
    <w:link w:val="970"/>
    <w:uiPriority w:val="0"/>
    <w:qFormat/>
    <w:rPr>
      <w:rFonts w:ascii="Arial" w:hAnsi="Arial" w:eastAsia="仿宋_GB2312" w:cs="Arial"/>
      <w:sz w:val="32"/>
      <w:szCs w:val="32"/>
    </w:rPr>
  </w:style>
  <w:style w:type="paragraph" w:styleId="972" w:customStyle="1">
    <w:name w:val="批注框文本1"/>
    <w:basedOn w:val="718"/>
    <w:link w:val="973"/>
    <w:uiPriority w:val="0"/>
    <w:qFormat/>
    <w:rPr>
      <w:sz w:val="18"/>
      <w:szCs w:val="18"/>
      <w:lang w:eastAsia="en-US"/>
    </w:rPr>
  </w:style>
  <w:style w:type="character" w:styleId="973" w:customStyle="1">
    <w:name w:val="批注框文本 Char"/>
    <w:link w:val="972"/>
    <w:uiPriority w:val="0"/>
    <w:qFormat/>
    <w:rPr>
      <w:rFonts w:ascii="Times New Roman" w:hAnsi="Times New Roman" w:eastAsia="宋体" w:cs="Times New Roman"/>
      <w:sz w:val="18"/>
      <w:szCs w:val="18"/>
    </w:rPr>
  </w:style>
  <w:style w:type="paragraph" w:styleId="974" w:customStyle="1">
    <w:name w:val="页脚1"/>
    <w:basedOn w:val="718"/>
    <w:link w:val="975"/>
    <w:uiPriority w:val="0"/>
    <w:qFormat/>
    <w:pPr>
      <w:jc w:val="left"/>
      <w:tabs>
        <w:tab w:val="center" w:pos="4153" w:leader="none"/>
        <w:tab w:val="right" w:pos="8306" w:leader="none"/>
      </w:tabs>
    </w:pPr>
    <w:rPr>
      <w:sz w:val="18"/>
      <w:szCs w:val="18"/>
      <w:lang w:eastAsia="en-US"/>
    </w:rPr>
  </w:style>
  <w:style w:type="character" w:styleId="975" w:customStyle="1">
    <w:name w:val="页脚 Char"/>
    <w:link w:val="974"/>
    <w:uiPriority w:val="0"/>
    <w:qFormat/>
    <w:rPr>
      <w:rFonts w:ascii="Times New Roman" w:hAnsi="Times New Roman" w:eastAsia="宋体" w:cs="Times New Roman"/>
      <w:sz w:val="18"/>
      <w:szCs w:val="18"/>
    </w:rPr>
  </w:style>
  <w:style w:type="paragraph" w:styleId="976" w:customStyle="1">
    <w:name w:val="页眉1"/>
    <w:basedOn w:val="718"/>
    <w:link w:val="97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7" w:customStyle="1">
    <w:name w:val="页眉 Char"/>
    <w:link w:val="976"/>
    <w:uiPriority w:val="0"/>
    <w:qFormat/>
    <w:rPr>
      <w:rFonts w:ascii="Times New Roman" w:hAnsi="Times New Roman" w:eastAsia="宋体" w:cs="Times New Roman"/>
      <w:sz w:val="18"/>
      <w:szCs w:val="18"/>
    </w:rPr>
  </w:style>
  <w:style w:type="paragraph" w:styleId="978"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79" w:customStyle="1">
    <w:name w:val="目录 41"/>
    <w:basedOn w:val="718"/>
    <w:next w:val="718"/>
    <w:uiPriority w:val="0"/>
    <w:semiHidden/>
    <w:qFormat/>
    <w:pPr>
      <w:ind w:left="630"/>
      <w:jc w:val="left"/>
    </w:pPr>
  </w:style>
  <w:style w:type="paragraph" w:styleId="980" w:customStyle="1">
    <w:name w:val="列表1"/>
    <w:basedOn w:val="718"/>
    <w:uiPriority w:val="0"/>
    <w:qFormat/>
    <w:pPr>
      <w:ind w:left="200" w:hanging="200"/>
    </w:pPr>
  </w:style>
  <w:style w:type="paragraph" w:styleId="981" w:customStyle="1">
    <w:name w:val="目录 61"/>
    <w:basedOn w:val="718"/>
    <w:next w:val="718"/>
    <w:uiPriority w:val="0"/>
    <w:semiHidden/>
    <w:qFormat/>
    <w:pPr>
      <w:ind w:left="1050"/>
      <w:jc w:val="left"/>
    </w:pPr>
  </w:style>
  <w:style w:type="paragraph" w:styleId="982" w:customStyle="1">
    <w:name w:val="正文文本缩进 31"/>
    <w:basedOn w:val="718"/>
    <w:link w:val="983"/>
    <w:uiPriority w:val="0"/>
    <w:qFormat/>
    <w:pPr>
      <w:ind w:left="645" w:firstLine="645"/>
    </w:pPr>
    <w:rPr>
      <w:rFonts w:ascii="Arial" w:hAnsi="Arial" w:eastAsia="仿宋_GB2312"/>
      <w:color w:val="ffff00"/>
      <w:sz w:val="32"/>
      <w:szCs w:val="32"/>
      <w:lang w:eastAsia="en-US"/>
    </w:rPr>
  </w:style>
  <w:style w:type="character" w:styleId="983" w:customStyle="1">
    <w:name w:val="正文文本缩进 3 Char"/>
    <w:link w:val="982"/>
    <w:uiPriority w:val="0"/>
    <w:qFormat/>
    <w:rPr>
      <w:rFonts w:ascii="Arial" w:hAnsi="Arial" w:eastAsia="仿宋_GB2312" w:cs="Arial"/>
      <w:color w:val="ffff00"/>
      <w:sz w:val="32"/>
      <w:szCs w:val="32"/>
    </w:rPr>
  </w:style>
  <w:style w:type="paragraph" w:styleId="984" w:customStyle="1">
    <w:name w:val="图表目录1"/>
    <w:basedOn w:val="718"/>
    <w:next w:val="718"/>
    <w:uiPriority w:val="0"/>
    <w:semiHidden/>
    <w:qFormat/>
    <w:pPr>
      <w:ind w:left="840" w:hanging="420"/>
    </w:pPr>
  </w:style>
  <w:style w:type="paragraph" w:styleId="985" w:customStyle="1">
    <w:name w:val="目录 21"/>
    <w:basedOn w:val="718"/>
    <w:next w:val="718"/>
    <w:uiPriority w:val="0"/>
    <w:semiHidden/>
    <w:qFormat/>
    <w:pPr>
      <w:ind w:left="210"/>
      <w:jc w:val="left"/>
    </w:pPr>
    <w:rPr>
      <w:smallCaps/>
      <w:szCs w:val="24"/>
    </w:rPr>
  </w:style>
  <w:style w:type="paragraph" w:styleId="986" w:customStyle="1">
    <w:name w:val="目录 91"/>
    <w:basedOn w:val="718"/>
    <w:next w:val="718"/>
    <w:uiPriority w:val="0"/>
    <w:semiHidden/>
    <w:qFormat/>
    <w:pPr>
      <w:ind w:left="1680"/>
      <w:jc w:val="left"/>
    </w:pPr>
  </w:style>
  <w:style w:type="paragraph" w:styleId="987" w:customStyle="1">
    <w:name w:val="正文文本 21"/>
    <w:basedOn w:val="718"/>
    <w:link w:val="988"/>
    <w:uiPriority w:val="0"/>
    <w:qFormat/>
    <w:pPr>
      <w:jc w:val="center"/>
      <w:widowControl/>
    </w:pPr>
    <w:rPr>
      <w:rFonts w:ascii="楷体_GB2312" w:eastAsia="楷体_GB2312"/>
      <w:sz w:val="28"/>
      <w:szCs w:val="28"/>
      <w:lang w:eastAsia="en-US"/>
    </w:rPr>
  </w:style>
  <w:style w:type="character" w:styleId="988" w:customStyle="1">
    <w:name w:val="正文文本 2 Char"/>
    <w:link w:val="987"/>
    <w:uiPriority w:val="0"/>
    <w:qFormat/>
    <w:rPr>
      <w:rFonts w:ascii="楷体_GB2312" w:hAnsi="Times New Roman" w:eastAsia="楷体_GB2312" w:cs="Times New Roman"/>
      <w:sz w:val="28"/>
      <w:szCs w:val="28"/>
    </w:rPr>
  </w:style>
  <w:style w:type="paragraph" w:styleId="989"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990" w:customStyle="1">
    <w:name w:val="索引 11"/>
    <w:basedOn w:val="718"/>
    <w:next w:val="718"/>
    <w:uiPriority w:val="0"/>
    <w:semiHidden/>
    <w:qFormat/>
    <w:pPr>
      <w:spacing w:line="240" w:lineRule="atLeast"/>
    </w:pPr>
    <w:rPr>
      <w:b/>
      <w:bCs/>
    </w:rPr>
  </w:style>
  <w:style w:type="paragraph" w:styleId="991" w:customStyle="1">
    <w:name w:val="批注主题1"/>
    <w:basedOn w:val="954"/>
    <w:next w:val="954"/>
    <w:link w:val="992"/>
    <w:uiPriority w:val="0"/>
    <w:semiHidden/>
    <w:qFormat/>
    <w:rPr>
      <w:b/>
      <w:bCs/>
    </w:rPr>
  </w:style>
  <w:style w:type="character" w:styleId="992" w:customStyle="1">
    <w:name w:val="批注主题 Char"/>
    <w:link w:val="991"/>
    <w:uiPriority w:val="0"/>
    <w:semiHidden/>
    <w:qFormat/>
    <w:rPr>
      <w:rFonts w:ascii="Times New Roman" w:hAnsi="Times New Roman" w:eastAsia="宋体" w:cs="Times New Roman"/>
      <w:b/>
      <w:bCs/>
      <w:szCs w:val="21"/>
    </w:rPr>
  </w:style>
  <w:style w:type="paragraph" w:styleId="993" w:customStyle="1">
    <w:name w:val="正文首行缩进1"/>
    <w:basedOn w:val="718"/>
    <w:link w:val="994"/>
    <w:uiPriority w:val="0"/>
    <w:qFormat/>
    <w:pPr>
      <w:ind w:firstLine="200"/>
      <w:spacing w:line="360" w:lineRule="auto"/>
    </w:pPr>
    <w:rPr>
      <w:rFonts w:ascii="仿宋_GB2312" w:eastAsia="仿宋_GB2312"/>
      <w:sz w:val="30"/>
      <w:szCs w:val="30"/>
      <w:lang w:eastAsia="en-US"/>
    </w:rPr>
  </w:style>
  <w:style w:type="character" w:styleId="994" w:customStyle="1">
    <w:name w:val="正文首行缩进 Char"/>
    <w:link w:val="993"/>
    <w:uiPriority w:val="0"/>
    <w:qFormat/>
    <w:rPr>
      <w:rFonts w:ascii="仿宋_GB2312" w:hAnsi="Times New Roman" w:eastAsia="仿宋_GB2312" w:cs="Times New Roman"/>
      <w:sz w:val="30"/>
      <w:szCs w:val="30"/>
    </w:rPr>
  </w:style>
  <w:style w:type="paragraph" w:styleId="995" w:customStyle="1">
    <w:name w:val="正文首行缩进 21"/>
    <w:basedOn w:val="960"/>
    <w:link w:val="996"/>
    <w:uiPriority w:val="0"/>
    <w:qFormat/>
    <w:pPr>
      <w:ind w:firstLine="420"/>
      <w:spacing w:line="360" w:lineRule="auto"/>
    </w:pPr>
    <w:rPr>
      <w:rFonts w:ascii="宋体" w:hAnsi="宋体" w:eastAsia="宋体"/>
      <w:szCs w:val="20"/>
    </w:rPr>
  </w:style>
  <w:style w:type="character" w:styleId="996" w:customStyle="1">
    <w:name w:val="正文首行缩进 2 Char"/>
    <w:link w:val="995"/>
    <w:uiPriority w:val="0"/>
    <w:qFormat/>
    <w:rPr>
      <w:rFonts w:ascii="宋体" w:hAnsi="宋体" w:eastAsia="宋体" w:cs="Times New Roman"/>
      <w:sz w:val="32"/>
      <w:szCs w:val="20"/>
    </w:rPr>
  </w:style>
  <w:style w:type="table" w:styleId="997" w:customStyle="1">
    <w:name w:val="网格型1"/>
    <w:basedOn w:val="939"/>
    <w:uiPriority w:val="0"/>
    <w:qFormat/>
    <w:pPr>
      <w:jc w:val="both"/>
      <w:widowControl w:val="off"/>
    </w:pPr>
    <w:tblPr>
      <w:tblCellMar>
        <w:left w:w="0" w:type="dxa"/>
        <w:top w:w="0" w:type="dxa"/>
        <w:right w:w="0" w:type="dxa"/>
        <w:bottom w:w="0" w:type="dxa"/>
      </w:tblCellMar>
    </w:tblPr>
  </w:style>
  <w:style w:type="character" w:styleId="998" w:customStyle="1">
    <w:name w:val="要点1"/>
    <w:uiPriority w:val="0"/>
    <w:qFormat/>
    <w:rPr>
      <w:b/>
      <w:bCs/>
    </w:rPr>
  </w:style>
  <w:style w:type="character" w:styleId="999" w:customStyle="1">
    <w:name w:val="页码1"/>
    <w:uiPriority w:val="0"/>
    <w:qFormat/>
  </w:style>
  <w:style w:type="character" w:styleId="1000" w:customStyle="1">
    <w:name w:val="已访问的超链接1"/>
    <w:uiPriority w:val="0"/>
    <w:qFormat/>
    <w:rPr>
      <w:color w:val="800080"/>
      <w:u w:val="single"/>
    </w:rPr>
  </w:style>
  <w:style w:type="character" w:styleId="1001" w:customStyle="1">
    <w:name w:val="HTML 打字机1"/>
    <w:uiPriority w:val="99"/>
    <w:qFormat/>
    <w:rPr>
      <w:rFonts w:ascii="宋体" w:hAnsi="宋体" w:eastAsia="宋体" w:cs="宋体"/>
      <w:sz w:val="24"/>
      <w:szCs w:val="24"/>
    </w:rPr>
  </w:style>
  <w:style w:type="character" w:styleId="1002" w:customStyle="1">
    <w:name w:val="超链接1"/>
    <w:uiPriority w:val="0"/>
    <w:qFormat/>
    <w:rPr>
      <w:color w:val="0000ff"/>
      <w:u w:val="single"/>
    </w:rPr>
  </w:style>
  <w:style w:type="character" w:styleId="1003"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二级目录 Char"/>
    <w:link w:val="1006"/>
    <w:uiPriority w:val="0"/>
    <w:qFormat/>
    <w:rPr>
      <w:rFonts w:ascii="Calibri" w:hAnsi="Calibri"/>
      <w:b/>
      <w:sz w:val="30"/>
      <w:szCs w:val="28"/>
    </w:rPr>
  </w:style>
  <w:style w:type="paragraph" w:styleId="1006" w:customStyle="1">
    <w:name w:val="二级目录"/>
    <w:next w:val="718"/>
    <w:link w:val="100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7" w:customStyle="1">
    <w:name w:val="列出段落 Char"/>
    <w:link w:val="1008"/>
    <w:uiPriority w:val="0"/>
    <w:qFormat/>
    <w:rPr>
      <w:rFonts w:ascii="Calibri" w:hAnsi="Calibri"/>
      <w:sz w:val="24"/>
      <w:szCs w:val="24"/>
      <w:lang w:eastAsia="en-US" w:bidi="en-US"/>
    </w:rPr>
  </w:style>
  <w:style w:type="paragraph" w:styleId="1008" w:customStyle="1">
    <w:name w:val="列出段落1"/>
    <w:basedOn w:val="718"/>
    <w:link w:val="1007"/>
    <w:uiPriority w:val="0"/>
    <w:qFormat/>
    <w:pPr>
      <w:contextualSpacing/>
      <w:ind w:left="720"/>
      <w:jc w:val="left"/>
      <w:widowControl/>
    </w:pPr>
    <w:rPr>
      <w:rFonts w:ascii="Calibri" w:hAnsi="Calibri"/>
      <w:sz w:val="24"/>
      <w:szCs w:val="24"/>
      <w:lang w:eastAsia="en-US" w:bidi="en-US"/>
    </w:rPr>
  </w:style>
  <w:style w:type="paragraph" w:styleId="1009" w:customStyle="1">
    <w:name w:val="Body Text(ch)"/>
    <w:basedOn w:val="718"/>
    <w:next w:val="958"/>
    <w:uiPriority w:val="0"/>
    <w:qFormat/>
    <w:pPr>
      <w:spacing w:after="120"/>
    </w:pPr>
    <w:rPr>
      <w:rFonts w:ascii="宋体" w:hAnsi="Arial"/>
      <w:bCs/>
      <w:iCs/>
      <w:szCs w:val="24"/>
    </w:rPr>
  </w:style>
  <w:style w:type="paragraph" w:styleId="1010"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customStyle="1">
    <w:name w:val="Char"/>
    <w:basedOn w:val="718"/>
    <w:uiPriority w:val="0"/>
    <w:qFormat/>
    <w:pPr>
      <w:ind w:firstLine="200"/>
      <w:tabs>
        <w:tab w:val="left" w:pos="360" w:leader="none"/>
      </w:tabs>
    </w:pPr>
    <w:rPr>
      <w:sz w:val="28"/>
      <w:szCs w:val="30"/>
    </w:rPr>
  </w:style>
  <w:style w:type="paragraph" w:styleId="1013" w:customStyle="1">
    <w:name w:val="Char1"/>
    <w:basedOn w:val="952"/>
    <w:uiPriority w:val="0"/>
    <w:qFormat/>
    <w:rPr>
      <w:rFonts w:ascii="Tahoma" w:hAnsi="Tahoma"/>
      <w:sz w:val="24"/>
      <w:szCs w:val="24"/>
    </w:rPr>
  </w:style>
  <w:style w:type="paragraph" w:styleId="1014"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15" w:customStyle="1">
    <w:name w:val="table_lines"/>
    <w:basedOn w:val="718"/>
    <w:uiPriority w:val="0"/>
    <w:qFormat/>
    <w:pPr>
      <w:jc w:val="left"/>
      <w:widowControl/>
    </w:pPr>
    <w:rPr>
      <w:sz w:val="20"/>
      <w:szCs w:val="20"/>
      <w:lang w:val="de-DE" w:eastAsia="de-DE"/>
    </w:rPr>
  </w:style>
  <w:style w:type="paragraph" w:styleId="101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7"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18" w:customStyle="1">
    <w:name w:val="Char Char Char Char"/>
    <w:basedOn w:val="952"/>
    <w:uiPriority w:val="0"/>
    <w:qFormat/>
    <w:pPr>
      <w:spacing w:line="360" w:lineRule="auto"/>
    </w:pPr>
    <w:rPr>
      <w:rFonts w:ascii="Tahoma" w:hAnsi="Tahoma"/>
      <w:sz w:val="24"/>
      <w:szCs w:val="24"/>
    </w:rPr>
  </w:style>
  <w:style w:type="paragraph" w:styleId="1019"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20" w:customStyle="1">
    <w:name w:val="4"/>
    <w:basedOn w:val="718"/>
    <w:next w:val="982"/>
    <w:uiPriority w:val="0"/>
    <w:qFormat/>
    <w:pPr>
      <w:ind w:firstLine="420"/>
      <w:spacing w:line="360" w:lineRule="auto"/>
    </w:pPr>
    <w:rPr>
      <w:color w:val="ff0000"/>
      <w:sz w:val="24"/>
      <w:szCs w:val="24"/>
    </w:rPr>
  </w:style>
  <w:style w:type="paragraph" w:styleId="1021"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22" w:customStyle="1">
    <w:name w:val="Char Char Char Char Char Char Char Char Char Char"/>
    <w:basedOn w:val="718"/>
    <w:uiPriority w:val="0"/>
    <w:qFormat/>
    <w:pPr>
      <w:spacing w:line="360" w:lineRule="auto"/>
    </w:pPr>
    <w:rPr>
      <w:sz w:val="24"/>
      <w:szCs w:val="20"/>
    </w:rPr>
  </w:style>
  <w:style w:type="paragraph" w:styleId="1023" w:customStyle="1">
    <w:name w:val="样式1"/>
    <w:basedOn w:val="718"/>
    <w:uiPriority w:val="0"/>
    <w:qFormat/>
    <w:pPr>
      <w:numPr>
        <w:ilvl w:val="0"/>
        <w:numId w:val="3"/>
      </w:numPr>
    </w:pPr>
    <w:rPr>
      <w:rFonts w:ascii="宋体" w:hAnsi="宋体"/>
    </w:rPr>
  </w:style>
  <w:style w:type="paragraph" w:styleId="1024"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25"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28"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31"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33"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34" w:customStyle="1">
    <w:name w:val="Char Char Char Char1"/>
    <w:basedOn w:val="952"/>
    <w:uiPriority w:val="0"/>
    <w:qFormat/>
    <w:pPr>
      <w:spacing w:line="360" w:lineRule="auto"/>
    </w:pPr>
    <w:rPr>
      <w:rFonts w:ascii="Tahoma" w:hAnsi="Tahoma"/>
      <w:sz w:val="24"/>
      <w:szCs w:val="24"/>
    </w:rPr>
  </w:style>
  <w:style w:type="paragraph" w:styleId="1035" w:customStyle="1">
    <w:name w:val="table_1stline"/>
    <w:basedOn w:val="718"/>
    <w:uiPriority w:val="0"/>
    <w:qFormat/>
    <w:pPr>
      <w:jc w:val="left"/>
      <w:spacing w:before="120"/>
      <w:widowControl/>
    </w:pPr>
    <w:rPr>
      <w:bCs/>
      <w:sz w:val="20"/>
      <w:szCs w:val="20"/>
      <w:lang w:val="de-DE" w:eastAsia="de-DE"/>
    </w:rPr>
  </w:style>
  <w:style w:type="paragraph" w:styleId="1036"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37"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0" w:customStyle="1">
    <w:name w:val="普通文字"/>
    <w:basedOn w:val="718"/>
    <w:next w:val="718"/>
    <w:uiPriority w:val="99"/>
    <w:qFormat/>
    <w:rPr>
      <w:rFonts w:ascii="宋体"/>
      <w:sz w:val="24"/>
      <w:szCs w:val="20"/>
    </w:rPr>
  </w:style>
  <w:style w:type="paragraph" w:styleId="1041" w:customStyle="1">
    <w:name w:val="目录 111"/>
    <w:basedOn w:val="718"/>
    <w:next w:val="718"/>
    <w:uiPriority w:val="39"/>
    <w:unhideWhenUsed/>
    <w:qFormat/>
    <w:pPr>
      <w:jc w:val="left"/>
      <w:spacing w:after="100" w:line="259" w:lineRule="auto"/>
      <w:widowControl/>
    </w:pPr>
    <w:rPr>
      <w:rFonts w:ascii="Calibri" w:hAnsi="Calibri"/>
      <w:sz w:val="22"/>
      <w:szCs w:val="22"/>
    </w:rPr>
  </w:style>
  <w:style w:type="character" w:styleId="1042" w:customStyle="1">
    <w:name w:val="正文文本缩进 Char1"/>
    <w:basedOn w:val="728"/>
    <w:link w:val="733"/>
    <w:uiPriority w:val="99"/>
    <w:qFormat/>
  </w:style>
  <w:style w:type="character" w:styleId="1043" w:customStyle="1">
    <w:name w:val="正文首行缩进 2 Char1"/>
    <w:basedOn w:val="1042"/>
    <w:link w:val="754"/>
    <w:uiPriority w:val="99"/>
    <w:qFormat/>
    <w:rPr>
      <w:sz w:val="21"/>
      <w:szCs w:val="21"/>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6948ad16-405d-4b29-8b08-71bd1825a7f3</errorID>
      <errorWord>上午00:00</errorWord>
      <group>L1_Knowledge</group>
      <groupName>知识性问题</groupName>
      <ability>L2_Time</ability>
      <abilityName>日期时间</abilityName>
      <candidateList/>
      <explain>时间与前缀不匹配，可能的时间前缀有“下午、晚上、凌晨、午夜”。</explain>
      <paraID>304AD2B6</paraID>
      <start>44</start>
      <end>51</end>
      <status>unmodified</status>
      <modifiedWord/>
      <trackRevisions>false</trackRevisions>
    </reviewItem>
    <reviewItem>
      <errorID>da856dda-3c86-48ca-85f9-fb859573d931</errorID>
      <errorWord>-</errorWord>
      <group>L1_Format</group>
      <groupName>格式问题</groupName>
      <ability>L2_HalfPunc</ability>
      <abilityName>全半角检查</abilityName>
      <candidateList>
        <item>－</item>
      </candidateList>
      <explain>文本全半角错误。</explain>
      <paraID>4C888A15</paraID>
      <start>82</start>
      <end>83</end>
      <status>unmodified</status>
      <modifiedWord/>
      <trackRevisions>false</trackRevisions>
    </reviewItem>
    <reviewItem>
      <errorID>846b304d-8e02-490d-989a-86b1394981ce</errorID>
      <errorWord>-</errorWord>
      <group>L1_Format</group>
      <groupName>格式问题</groupName>
      <ability>L2_HalfPunc</ability>
      <abilityName>全半角检查</abilityName>
      <candidateList>
        <item>－</item>
      </candidateList>
      <explain>文本全半角错误。</explain>
      <paraID>4C888A15</paraID>
      <start>83</start>
      <end>84</end>
      <status>unmodified</status>
      <modifiedWord/>
      <trackRevisions>false</trackRevisions>
    </reviewItem>
    <reviewItem>
      <errorID>069874e4-2e40-4ebf-b973-0f88234f65e4</errorID>
      <errorWord>-</errorWord>
      <group>L1_Format</group>
      <groupName>格式问题</groupName>
      <ability>L2_HalfPunc</ability>
      <abilityName>全半角检查</abilityName>
      <candidateList>
        <item>－</item>
      </candidateList>
      <explain>文本全半角错误。</explain>
      <paraID>4C888A15</paraID>
      <start>89</start>
      <end>90</end>
      <status>unmodified</status>
      <modifiedWord/>
      <trackRevisions>false</trackRevisions>
    </reviewItem>
    <reviewItem>
      <errorID>ccda3451-b3a8-4737-8ba2-68d233ae1e1f</errorID>
      <errorWord>-</errorWord>
      <group>L1_Format</group>
      <groupName>格式问题</groupName>
      <ability>L2_HalfPunc</ability>
      <abilityName>全半角检查</abilityName>
      <candidateList>
        <item>－</item>
      </candidateList>
      <explain>文本全半角错误。</explain>
      <paraID>4C888A15</paraID>
      <start>90</start>
      <end>91</end>
      <status>unmodified</status>
      <modifiedWord/>
      <trackRevisions>false</trackRevisions>
    </reviewItem>
    <reviewItem>
      <errorID>e998541f-763a-4afe-b9af-f3691ab1441f</errorID>
      <errorWord>“.</errorWord>
      <group>L1_Punc</group>
      <groupName>标点问题</groupName>
      <ability>L2_Punc</ability>
      <abilityName>标点符号检查</abilityName>
      <candidateList>
        <item>“</item>
      </candidateList>
      <explain/>
      <paraID>4C8551E4</paraID>
      <start>145</start>
      <end>147</end>
      <status>unmodified</status>
      <modifiedWord/>
      <trackRevisions>false</trackRevisions>
    </reviewItem>
    <reviewItem>
      <errorID>9d48b43c-c73d-4f52-898e-d7e1454d67dd</errorID>
      <errorWord>其及</errorWord>
      <group>L1_Word</group>
      <groupName>字词问题</groupName>
      <ability>L2_Typo</ability>
      <abilityName>字词错误</abilityName>
      <candidateList>
        <item>其</item>
      </candidateList>
      <explain>词缀：极～｜尤～｜如～。</explain>
      <paraID>485384A0</paraID>
      <start>40</start>
      <end>42</end>
      <status>unmodified</status>
      <modifiedWord/>
      <trackRevisions>false</trackRevisions>
    </reviewItem>
    <reviewItem>
      <errorID>8bdaef4c-88c4-4dc1-ae83-fdce6e9122d8</errorID>
      <errorWord>填报细</errorWord>
      <group>L1_Word</group>
      <groupName>字词问题</groupName>
      <ability>L2_Typo</ability>
      <abilityName>字词错误</abilityName>
      <candidateList>
        <item>填报项</item>
      </candidateList>
      <explain/>
      <paraID>3C5A6139</paraID>
      <start>18</start>
      <end>21</end>
      <status>unmodified</status>
      <modifiedWord/>
      <trackRevisions>false</trackRevisions>
    </reviewItem>
    <reviewItem>
      <errorID>2e2ae39c-5ddb-4bc0-83eb-fc2cb0482026</errorID>
      <errorWord>做</errorWord>
      <group>L1_Word</group>
      <groupName>字词问题</groupName>
      <ability>L2_Typo</ability>
      <abilityName>字词错误</abilityName>
      <candidateList>
        <item>作</item>
      </candidateList>
      <explain>存在发音相同字词的误用。</explain>
      <paraID>65840A7D</paraID>
      <start>70</start>
      <end>71</end>
      <status>unmodified</status>
      <modifiedWord/>
      <trackRevisions>false</trackRevisions>
    </reviewItem>
    <reviewItem>
      <errorID>bd3adad3-3e1b-48cc-a1d0-c0b31e52c86a</errorID>
      <errorWord>授标</errorWord>
      <group>L1_Word</group>
      <groupName>字词问题</groupName>
      <ability>L2_Typo</ability>
      <abilityName>字词错误</abilityName>
      <candidateList>
        <item>投标</item>
      </candidateList>
      <explain/>
      <paraID>13687176</paraID>
      <start>27</start>
      <end>29</end>
      <status>unmodified</status>
      <modifiedWord/>
      <trackRevisions>false</trackRevisions>
    </reviewItem>
    <reviewItem>
      <errorID>01538f67-7f12-4872-a131-9c283671af4b</errorID>
      <errorWord>&lt;</errorWord>
      <group>L1_Format</group>
      <groupName>格式问题</groupName>
      <ability>L2_HalfPunc</ability>
      <abilityName>全半角检查</abilityName>
      <candidateList>
        <item>〈</item>
      </candidateList>
      <explain>文本全半角错误。</explain>
      <paraID>75D36BF2</paraID>
      <start>25</start>
      <end>26</end>
      <status>unmodified</status>
      <modifiedWord/>
      <trackRevisions>false</trackRevisions>
    </reviewItem>
    <reviewItem>
      <errorID>78d44e6d-8734-4600-a076-b2e14e814c10</errorID>
      <errorWord>&lt;</errorWord>
      <group>L1_Format</group>
      <groupName>格式问题</groupName>
      <ability>L2_HalfPunc</ability>
      <abilityName>全半角检查</abilityName>
      <candidateList>
        <item>〈</item>
      </candidateList>
      <explain>文本全半角错误。</explain>
      <paraID>1B5452EC</paraID>
      <start>27</start>
      <end>28</end>
      <status>unmodified</status>
      <modifiedWord/>
      <trackRevisions>false</trackRevisions>
    </reviewItem>
    <reviewItem>
      <errorID>f7713978-f1b3-45a2-95cc-7dd0282dc53e</errorID>
      <errorWord>）</errorWord>
      <group>L1_Word</group>
      <groupName>字词问题</groupName>
      <ability>L2_Typo</ability>
      <abilityName>字词错误</abilityName>
      <candidateList>
        <item>）在</item>
      </candidateList>
      <explain/>
      <paraID>2214193A</paraID>
      <start>88</start>
      <end>89</end>
      <status>unmodified</status>
      <modifiedWord/>
      <trackRevisions>false</trackRevisions>
    </reviewItem>
    <reviewItem>
      <errorID>c678d981-e774-446a-9e79-3a719319090f</errorID>
      <errorWord>国家发改委</errorWord>
      <group>L1_Knowledge</group>
      <groupName>知识性问题</groupName>
      <ability>L2_Knowledge</ability>
      <abilityName>其他知识</abilityName>
      <candidateList>
        <item>国家发展改革委</item>
      </candidateList>
      <explain/>
      <paraID>3B7B11FB</paraID>
      <start>20</start>
      <end>25</end>
      <status>unmodified</status>
      <modifiedWord/>
      <trackRevisions>false</trackRevisions>
    </reviewItem>
    <reviewItem>
      <errorID>c2d554a1-8ac3-4a5f-beea-f77877acdc8d</errorID>
      <errorWord>属</errorWord>
      <group>L1_Word</group>
      <groupName>字词问题</groupName>
      <ability>L2_Typo</ability>
      <abilityName>字词错误</abilityName>
      <candidateList>
        <item>属于</item>
      </candidateList>
      <explain/>
      <paraID> 4BCF290</paraID>
      <start>22</start>
      <end>23</end>
      <status>unmodified</status>
      <modifiedWord/>
      <trackRevisions>false</trackRevisions>
    </reviewItem>
    <reviewItem>
      <errorID>609c4c9d-2177-4a20-9977-99d2cffe3e87</errorID>
      <errorWord>提出质疑</errorWord>
      <group>L1_Word</group>
      <groupName>字词问题</groupName>
      <ability>L2_Typo</ability>
      <abilityName>字词错误</abilityName>
      <candidateList>
        <item>质疑</item>
      </candidateList>
      <explain>〈动〉提出疑问：～问难。</explain>
      <paraID>1473ED12</paraID>
      <start>99</start>
      <end>103</end>
      <status>unmodified</status>
      <modifiedWord/>
      <trackRevisions>false</trackRevisions>
    </reviewItem>
    <reviewItem>
      <errorID>ba7a6b50-0920-4e30-8cac-c843daabdeb3</errorID>
      <errorWord>:</errorWord>
      <group>L1_Format</group>
      <groupName>格式问题</groupName>
      <ability>L2_HalfPunc</ability>
      <abilityName>全半角检查</abilityName>
      <candidateList>
        <item>：</item>
      </candidateList>
      <explain>文本全半角错误。</explain>
      <paraID>3BE30A76</paraID>
      <start>15</start>
      <end>16</end>
      <status>unmodified</status>
      <modifiedWord/>
      <trackRevisions>false</trackRevisions>
    </reviewItem>
    <reviewItem>
      <errorID>f47362fa-a9b9-4ce5-bf4d-806cba4074d4</errorID>
      <errorWord>:</errorWord>
      <group>L1_Format</group>
      <groupName>格式问题</groupName>
      <ability>L2_HalfPunc</ability>
      <abilityName>全半角检查</abilityName>
      <candidateList>
        <item>：</item>
      </candidateList>
      <explain>文本全半角错误。</explain>
      <paraID>112473E8</paraID>
      <start>9</start>
      <end>10</end>
      <status>unmodified</status>
      <modifiedWord/>
      <trackRevisions>false</trackRevisions>
    </reviewItem>
    <reviewItem>
      <errorID>068cb838-90ab-4742-8a1a-189e7dce95fb</errorID>
      <errorWord>担</errorWord>
      <group>L1_Word</group>
      <groupName>字词问题</groupName>
      <ability>L2_Typo</ability>
      <abilityName>字词错误</abilityName>
      <candidateList>
        <item>担违</item>
      </candidateList>
      <explain/>
      <paraID>2CD79AFB</paraID>
      <start>21</start>
      <end>22</end>
      <status>unmodified</status>
      <modifiedWord/>
      <trackRevisions>false</trackRevisions>
    </reviewItem>
    <reviewItem>
      <errorID>ff8e8877-d67d-4acb-95f2-58bb251eebc8</errorID>
      <errorWord>后</errorWord>
      <group>L1_Word</group>
      <groupName>字词问题</groupName>
      <ability>L2_Typo</ability>
      <abilityName>字词错误</abilityName>
      <candidateList>
        <item>后支</item>
      </candidateList>
      <explain/>
      <paraID>5D59CC66</paraID>
      <start>31</start>
      <end>32</end>
      <status>unmodified</status>
      <modifiedWord/>
      <trackRevisions>false</trackRevisions>
    </reviewItem>
    <reviewItem>
      <errorID>ab41c403-61f2-48d3-9863-d541d85d0210</errorID>
      <errorWord>(</errorWord>
      <group>L1_Format</group>
      <groupName>格式问题</groupName>
      <ability>L2_HalfPunc</ability>
      <abilityName>全半角检查</abilityName>
      <candidateList>
        <item>（</item>
      </candidateList>
      <explain>文本全半角错误。</explain>
      <paraID>5D59CC66</paraID>
      <start>81</start>
      <end>82</end>
      <status>unmodified</status>
      <modifiedWord/>
      <trackRevisions>false</trackRevisions>
    </reviewItem>
    <reviewItem>
      <errorID>faae559b-dd05-4184-a632-46c9a454e658</errorID>
      <errorWord>)</errorWord>
      <group>L1_Format</group>
      <groupName>格式问题</groupName>
      <ability>L2_HalfPunc</ability>
      <abilityName>全半角检查</abilityName>
      <candidateList>
        <item>）</item>
      </candidateList>
      <explain>文本全半角错误。</explain>
      <paraID>5D59CC66</paraID>
      <start>90</start>
      <end>91</end>
      <status>unmodified</status>
      <modifiedWord/>
      <trackRevisions>false</trackRevisions>
    </reviewItem>
    <reviewItem>
      <errorID>cfd0470b-de3a-4d37-b0dc-26ebe0a03199</errorID>
      <errorWord>上述的</errorWord>
      <group>L1_Word</group>
      <groupName>字词问题</groupName>
      <ability>L2_Typo</ability>
      <abilityName>字词错误</abilityName>
      <candidateList>
        <item>上述</item>
      </candidateList>
      <explain>〈形〉属性词。上面所说的：～各条，望切实执行。</explain>
      <paraID>2C9A103D</paraID>
      <start>4</start>
      <end>7</end>
      <status>unmodified</status>
      <modifiedWord/>
      <trackRevisions>false</trackRevisions>
    </reviewItem>
    <reviewItem>
      <errorID>fad0a6b0-b6a3-489d-bbf5-e3c86ad604a5</errorID>
      <errorWord>.</errorWord>
      <group>L1_Format</group>
      <groupName>格式问题</groupName>
      <ability>L2_HalfPunc</ability>
      <abilityName>全半角检查</abilityName>
      <candidateList>
        <item>。</item>
      </candidateList>
      <explain>文本全半角错误。</explain>
      <paraID>2C9A103D</paraID>
      <start>93</start>
      <end>94</end>
      <status>unmodified</status>
      <modifiedWord/>
      <trackRevisions>false</trackRevisions>
    </reviewItem>
    <reviewItem>
      <errorID>e9ca3b6b-2d94-4284-a14e-7c57fc243524</errorID>
      <errorWord>》</errorWord>
      <group>L1_Word</group>
      <groupName>字词问题</groupName>
      <ability>L2_Typo</ability>
      <abilityName>字词错误</abilityName>
      <candidateList>
        <item>》和</item>
      </candidateList>
      <explain/>
      <paraID> 919F7ED</paraID>
      <start>89</start>
      <end>90</end>
      <status>unmodified</status>
      <modifiedWord/>
      <trackRevisions>false</trackRevisions>
    </reviewItem>
    <reviewItem>
      <errorID>26f98853-8be2-4479-9c16-7531f739b01e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1A012596</paraID>
      <start>28</start>
      <end>29</end>
      <status>unmodified</status>
      <modifiedWord/>
      <trackRevisions>false</trackRevisions>
    </reviewItem>
    <reviewItem>
      <errorID>cbb5f005-1319-4485-aada-1dae39ffd72c</errorID>
      <errorWord>》</errorWord>
      <group>L1_Word</group>
      <groupName>字词问题</groupName>
      <ability>L2_Typo</ability>
      <abilityName>字词错误</abilityName>
      <candidateList>
        <item>》和</item>
      </candidateList>
      <explain/>
      <paraID>7F44C008</paraID>
      <start>25</start>
      <end>26</end>
      <status>unmodified</status>
      <modifiedWord/>
      <trackRevisions>false</trackRevisions>
    </reviewItem>
    <reviewItem>
      <errorID>c1ada82c-a40a-4c2d-a2ac-37a01ec48702</errorID>
      <errorWord>》</errorWord>
      <group>L1_Word</group>
      <groupName>字词问题</groupName>
      <ability>L2_Typo</ability>
      <abilityName>字词错误</abilityName>
      <candidateList>
        <item>》等</item>
      </candidateList>
      <explain/>
      <paraID>7F44C008</paraID>
      <start>39</start>
      <end>40</end>
      <status>unmodified</status>
      <modifiedWord/>
      <trackRevisions>false</trackRevisions>
    </reviewItem>
    <reviewItem>
      <errorID>02f3e18b-908d-4c88-83b3-a33c363f9db1</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6AFDC38E</paraID>
      <start>34</start>
      <end>37</end>
      <status>unmodified</status>
      <modifiedWord/>
      <trackRevisions>false</trackRevisions>
    </reviewItem>
    <reviewItem>
      <errorID>2516b62d-e3c1-4377-9d49-e8c1ba0f3dca</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6AFDC38E</paraID>
      <start>65</start>
      <end>68</end>
      <status>unmodified</status>
      <modifiedWord/>
      <trackRevisions>false</trackRevisions>
    </reviewItem>
    <reviewItem>
      <errorID>bc0fcb51-c762-415b-a3c5-6143c2110da4</errorID>
      <errorWord>（</errorWord>
      <group>L1_Punc</group>
      <groupName>标点问题</groupName>
      <ability>L2_Punc</ability>
      <abilityName>标点符号检查</abilityName>
      <candidateList/>
      <explain>同一形式括号套用。</explain>
      <paraID>6DDA9409</paraID>
      <start>136</start>
      <end>137</end>
      <status>unmodified</status>
      <modifiedWord/>
      <trackRevisions>false</trackRevisions>
    </reviewItem>
    <reviewItem>
      <errorID>4a6400b1-b08a-4900-a05d-0bb40842826c</errorID>
      <errorWord>）</errorWord>
      <group>L1_Punc</group>
      <groupName>标点问题</groupName>
      <ability>L2_Punc</ability>
      <abilityName>标点符号检查</abilityName>
      <candidateList/>
      <explain>同一形式括号套用。</explain>
      <paraID>6DDA9409</paraID>
      <start>148</start>
      <end>149</end>
      <status>unmodified</status>
      <modifiedWord/>
      <trackRevisions>false</trackRevisions>
    </reviewItem>
    <reviewItem>
      <errorID>ff1f37f6-886f-4809-a1ae-c81cddb7fd57</errorID>
      <errorWord>万</errorWord>
      <group>L1_Word</group>
      <groupName>字词问题</groupName>
      <ability>L2_Typo</ability>
      <abilityName>字词错误</abilityName>
      <candidateList>
        <item>万元</item>
      </candidateList>
      <explain/>
      <paraID>48125567</paraID>
      <start>12</start>
      <end>13</end>
      <status>unmodified</status>
      <modifiedWord/>
      <trackRevisions>false</trackRevisions>
    </reviewItem>
    <reviewItem>
      <errorID>d8e2c92d-b291-41ab-858c-8a85964424c9</errorID>
      <errorWord>，</errorWord>
      <group>L1_Word</group>
      <groupName>字词问题</groupName>
      <ability>L2_Typo</ability>
      <abilityName>字词错误</abilityName>
      <candidateList>
        <item>，具</item>
      </candidateList>
      <explain/>
      <paraID>67130003</paraID>
      <start>14</start>
      <end>15</end>
      <status>unmodified</status>
      <modifiedWord/>
      <trackRevisions>false</trackRevisions>
    </reviewItem>
    <reviewItem>
      <errorID>1a27c74f-0f5b-4090-b46d-8b0896ced58c</errorID>
      <errorWord>梯型</errorWord>
      <group>L1_Word</group>
      <groupName>字词问题</groupName>
      <ability>L2_Typo</ability>
      <abilityName>字词错误</abilityName>
      <candidateList>
        <item>梯形</item>
      </candidateList>
      <explain>存在发音相同字词的误用。</explain>
      <paraID>26C1BB13</paraID>
      <start>66</start>
      <end>68</end>
      <status>modified</status>
      <modifiedWord>梯形</modifiedWord>
      <trackRevisions>false</trackRevisions>
    </reviewItem>
    <reviewItem>
      <errorID>2571e24c-83aa-40be-80bf-1ed4b604b045</errorID>
      <errorWord>，</errorWord>
      <group>L1_Word</group>
      <groupName>字词问题</groupName>
      <ability>L2_Typo</ability>
      <abilityName>字词错误</abilityName>
      <candidateList>
        <item>，具</item>
      </candidateList>
      <explain/>
      <paraID>118F9AC2</paraID>
      <start>7</start>
      <end>8</end>
      <status>unmodified</status>
      <modifiedWord/>
      <trackRevisions>false</trackRevisions>
    </reviewItem>
    <reviewItem>
      <errorID>14af6fb7-a598-4e6a-a3f8-44fb72ed92f8</errorID>
      <errorWord>，</errorWord>
      <group>L1_Word</group>
      <groupName>字词问题</groupName>
      <ability>L2_Typo</ability>
      <abilityName>字词错误</abilityName>
      <candidateList>
        <item>，具</item>
      </candidateList>
      <explain/>
      <paraID>381CCA49</paraID>
      <start>8</start>
      <end>9</end>
      <status>unmodified</status>
      <modifiedWord/>
      <trackRevisions>false</trackRevisions>
    </reviewItem>
    <reviewItem>
      <errorID>5004815c-4973-4e99-b5ab-ad730d10dd3d</errorID>
      <errorWord>(</errorWord>
      <group>L1_Format</group>
      <groupName>格式问题</groupName>
      <ability>L2_HalfPunc</ability>
      <abilityName>全半角检查</abilityName>
      <candidateList>
        <item>（</item>
      </candidateList>
      <explain>文本全半角错误。</explain>
      <paraID>2D4DEB56</paraID>
      <start>89</start>
      <end>90</end>
      <status>unmodified</status>
      <modifiedWord/>
      <trackRevisions>false</trackRevisions>
    </reviewItem>
    <reviewItem>
      <errorID>172069bc-0cf2-4152-80d8-cf3d24a80296</errorID>
      <errorWord>)</errorWord>
      <group>L1_Format</group>
      <groupName>格式问题</groupName>
      <ability>L2_HalfPunc</ability>
      <abilityName>全半角检查</abilityName>
      <candidateList>
        <item>）</item>
      </candidateList>
      <explain>文本全半角错误。</explain>
      <paraID>2D4DEB56</paraID>
      <start>98</start>
      <end>99</end>
      <status>unmodified</status>
      <modifiedWord/>
      <trackRevisions>false</trackRevisions>
    </reviewItem>
    <reviewItem>
      <errorID>5e748d19-1731-42ff-98a4-222153274199</errorID>
      <errorWord>，</errorWord>
      <group>L1_Word</group>
      <groupName>字词问题</groupName>
      <ability>L2_Typo</ability>
      <abilityName>字词错误</abilityName>
      <candidateList>
        <item>，在</item>
      </candidateList>
      <explain/>
      <paraID>20F739E1</paraID>
      <start>28</start>
      <end>29</end>
      <status>unmodified</status>
      <modifiedWord/>
      <trackRevisions>false</trackRevisions>
    </reviewItem>
    <reviewItem>
      <errorID>6cabb897-ddd7-40af-99ec-0c458987d05a</errorID>
      <errorWord>，</errorWord>
      <group>L1_Word</group>
      <groupName>字词问题</groupName>
      <ability>L2_Typo</ability>
      <abilityName>字词错误</abilityName>
      <candidateList>
        <item>，在</item>
      </candidateList>
      <explain/>
      <paraID>48898FA0</paraID>
      <start>90</start>
      <end>91</end>
      <status>unmodified</status>
      <modifiedWord/>
      <trackRevisions>false</trackRevisions>
    </reviewItem>
    <reviewItem>
      <errorID>196f8eed-116e-4487-adc9-312aba5fcdd6</errorID>
      <errorWord>,</errorWord>
      <group>L1_Format</group>
      <groupName>格式问题</groupName>
      <ability>L2_HalfPunc</ability>
      <abilityName>全半角检查</abilityName>
      <candidateList>
        <item>，</item>
      </candidateList>
      <explain>文本全半角错误。</explain>
      <paraID>1CD758A6</paraID>
      <start>23</start>
      <end>24</end>
      <status>unmodified</status>
      <modifiedWord/>
      <trackRevisions>false</trackRevisions>
    </reviewItem>
    <reviewItem>
      <errorID>b4503e25-ed7b-4d52-b4b5-10246a44f652</errorID>
      <errorWord>（</errorWord>
      <group>L1_Punc</group>
      <groupName>标点问题</groupName>
      <ability>L2_Punc</ability>
      <abilityName>标点符号检查</abilityName>
      <candidateList/>
      <explain>同一形式括号套用。</explain>
      <paraID>47DF1762</paraID>
      <start>56</start>
      <end>57</end>
      <status>unmodified</status>
      <modifiedWord/>
      <trackRevisions>false</trackRevisions>
    </reviewItem>
    <reviewItem>
      <errorID>6cd0a4e6-7587-468a-a001-3e2d11148544</errorID>
      <errorWord>）</errorWord>
      <group>L1_Punc</group>
      <groupName>标点问题</groupName>
      <ability>L2_Punc</ability>
      <abilityName>标点符号检查</abilityName>
      <candidateList/>
      <explain>同一形式括号套用。</explain>
      <paraID>47DF1762</paraID>
      <start>68</start>
      <end>69</end>
      <status>unmodified</status>
      <modifiedWord/>
      <trackRevisions>false</trackRevisions>
    </reviewItem>
    <reviewItem>
      <errorID>0b7dca54-c72a-4add-bf4d-fd2ea926a39a</errorID>
      <errorWord>审</errorWord>
      <group>L1_Word</group>
      <groupName>字词问题</groupName>
      <ability>L2_Typo</ability>
      <abilityName>字词错误</abilityName>
      <candidateList>
        <item>审计</item>
      </candidateList>
      <explain/>
      <paraID>72BD17CE</paraID>
      <start>69</start>
      <end>70</end>
      <status>unmodified</status>
      <modifiedWord/>
      <trackRevisions>false</trackRevisions>
    </reviewItem>
    <reviewItem>
      <errorID>6f0278b3-2258-4e04-8080-f99851e38093</errorID>
      <errorWord>）将</errorWord>
      <group>L1_Word</group>
      <groupName>字词问题</groupName>
      <ability>L2_Typo</ability>
      <abilityName>字词错误</abilityName>
      <candidateList>
        <item>）</item>
      </candidateList>
      <explain/>
      <paraID>5505C86D</paraID>
      <start>112</start>
      <end>114</end>
      <status>unmodified</status>
      <modifiedWord/>
      <trackRevisions>false</trackRevisions>
    </reviewItem>
    <reviewItem>
      <errorID>c7af4e2f-0f63-44b8-bc29-a4cfec13300d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6621BFB2</paraID>
      <start>0</start>
      <end>2</end>
      <status>unmodified</status>
      <modifiedWord/>
      <trackRevisions>false</trackRevisions>
    </reviewItem>
    <reviewItem>
      <errorID>17f32e00-7d73-4d94-9fb7-814cff4c4913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66F0288</paraID>
      <start>0</start>
      <end>2</end>
      <status>unmodified</status>
      <modifiedWord/>
      <trackRevisions>false</trackRevisions>
    </reviewItem>
    <reviewItem>
      <errorID>e1645717-4b0d-4b33-b49e-8fed111e129f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7AD75D94</paraID>
      <start>0</start>
      <end>2</end>
      <status>unmodified</status>
      <modifiedWord/>
      <trackRevisions>false</trackRevisions>
    </reviewItem>
    <reviewItem>
      <errorID>499cb00a-106d-4562-85ac-f46f921858d4</errorID>
      <errorWord>年</errorWord>
      <group>L1_Word</group>
      <groupName>字词问题</groupName>
      <ability>L2_Typo</ability>
      <abilityName>字词错误</abilityName>
      <candidateList>
        <item/>
      </candidateList>
      <explain/>
      <paraID>4092F7D4</paraID>
      <start>48</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F1846432-FF97-4B16-80D9-73C6AFECF0B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550</cp:revision>
  <dcterms:created xsi:type="dcterms:W3CDTF">2023-03-16T02:16:00Z</dcterms:created>
  <dcterms:modified xsi:type="dcterms:W3CDTF">2026-03-27T07:15:17Z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715E7EEDCECA4DF29C4D58B3AB07B309_13</vt:lpwstr>
  </property>
  <property fmtid="{D5CDD505-2E9C-101B-9397-08002B2CF9AE}" pid="4" name="KSOTemplateDocerSaveRecord">
    <vt:lpwstr>eyJoZGlkIjoiYWEwNDBkZDVjMDI2NzVhN2Q2ZjdkYzk3NDg0ZWQ4YWQiLCJ1c2VySWQiOiI1Mzk3NjA2MDAifQ==</vt:lpwstr>
  </property>
</Properties>
</file>