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EB4F6">
      <w:pPr>
        <w:pStyle w:val="4"/>
        <w:keepNext w:val="0"/>
        <w:keepLines w:val="0"/>
        <w:pageBreakBefore w:val="0"/>
        <w:widowControl w:val="0"/>
        <w:spacing w:before="0" w:line="360" w:lineRule="auto"/>
        <w:ind w:left="0"/>
        <w:jc w:val="center"/>
        <w:rPr>
          <w:rFonts w:hint="eastAsia" w:ascii="楷体" w:hAnsi="楷体" w:eastAsia="楷体" w:cs="楷体"/>
          <w:b/>
          <w:bCs/>
          <w:color w:val="auto"/>
          <w:sz w:val="36"/>
          <w:szCs w:val="36"/>
          <w:highlight w:val="none"/>
          <w:lang w:val="en-US"/>
        </w:rPr>
      </w:pPr>
      <w:bookmarkStart w:id="0" w:name="_GoBack"/>
      <w:bookmarkEnd w:id="0"/>
      <w:r>
        <w:rPr>
          <w:rFonts w:hint="eastAsia" w:ascii="楷体" w:hAnsi="楷体" w:eastAsia="楷体" w:cs="楷体"/>
          <w:b/>
          <w:bCs/>
          <w:color w:val="auto"/>
          <w:sz w:val="36"/>
          <w:szCs w:val="36"/>
          <w:highlight w:val="none"/>
          <w:lang w:val="en-US"/>
        </w:rPr>
        <w:t>采购需求</w:t>
      </w:r>
    </w:p>
    <w:p w14:paraId="02A6AB8C">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一、工程概况</w:t>
      </w:r>
    </w:p>
    <w:p w14:paraId="3872BCC2">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1、本工程为</w:t>
      </w:r>
      <w:r>
        <w:rPr>
          <w:rFonts w:hint="eastAsia" w:ascii="楷体" w:hAnsi="楷体" w:eastAsia="楷体" w:cs="楷体"/>
          <w:b w:val="0"/>
          <w:bCs w:val="0"/>
          <w:color w:val="auto"/>
          <w:sz w:val="28"/>
          <w:szCs w:val="28"/>
          <w:highlight w:val="none"/>
          <w:lang w:eastAsia="zh-CN"/>
        </w:rPr>
        <w:t>丹徒区检察院“未成年人司法办案专区建设项目”</w:t>
      </w:r>
      <w:r>
        <w:rPr>
          <w:rFonts w:hint="eastAsia" w:ascii="楷体" w:hAnsi="楷体" w:eastAsia="楷体" w:cs="楷体"/>
          <w:b w:val="0"/>
          <w:bCs w:val="0"/>
          <w:color w:val="auto"/>
          <w:sz w:val="28"/>
          <w:szCs w:val="28"/>
          <w:highlight w:val="none"/>
        </w:rPr>
        <w:t>，包含装修工程、安装工程、智能化设备工程，属于检察机关基础设施建设的一部分，以确保检察院正常履行法律监督职能，提供必要的工作环境和条件。</w:t>
      </w:r>
    </w:p>
    <w:p w14:paraId="5A33ABF9">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2、项目建设单位：镇江市丹徒区人民检察院。</w:t>
      </w:r>
    </w:p>
    <w:p w14:paraId="34397798">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3、主要工作内容：拆除部分房间墙体等结构及装修，并清运拆除垃圾；块料楼地面、金属踢脚线、内墙涂料及吊顶等装修工程；强、弱电及智能化工程；未考虑空调设备费用，连廊防水施工费用已计在专业工程暂估价内。</w:t>
      </w:r>
    </w:p>
    <w:p w14:paraId="4076DB59">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二、工程量清单编制依据</w:t>
      </w:r>
    </w:p>
    <w:p w14:paraId="4E72C31C">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建设工程工程量清单计价规范》（GB50500-2013）、《房屋建筑与装饰工程计量规范》（GB50854-2013）、《江苏省建筑与装饰工程计价定额》（2014年）、《江苏省房屋修缮工程计价表》（2009年）、《江苏省安装工程计价定额》（2014年）、《江苏省建设工程费用定额》（2016年营改增后调整），截止2025年10月底以前镇江市相关工程造价计价文件。</w:t>
      </w:r>
    </w:p>
    <w:p w14:paraId="7E4A66DE">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2、人工执行苏建函价（2025）273号文件；税改文件苏建函价2019_178号文。</w:t>
      </w:r>
    </w:p>
    <w:p w14:paraId="6293501A">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3、本清单以镇江市丹徒区人民检察院局部改造、装修、安装施工内容编制。</w:t>
      </w:r>
    </w:p>
    <w:p w14:paraId="0D1B4D4D">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4、工程类别及取费标准分别按修缮建筑工程、单独装饰工程、安装三类工程计取，管理费和利润由投标人结合工程具体情况、企业管理水平自主确定。</w:t>
      </w:r>
    </w:p>
    <w:p w14:paraId="7469D7EC">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5、工程不可竞争费费率如下表（%）：</w:t>
      </w:r>
    </w:p>
    <w:tbl>
      <w:tblPr>
        <w:tblStyle w:val="2"/>
        <w:tblpPr w:leftFromText="180" w:rightFromText="180" w:vertAnchor="text" w:horzAnchor="page" w:tblpXSpec="center" w:tblpY="124"/>
        <w:tblOverlap w:val="never"/>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1117"/>
        <w:gridCol w:w="1102"/>
        <w:gridCol w:w="1145"/>
        <w:gridCol w:w="931"/>
        <w:gridCol w:w="1074"/>
        <w:gridCol w:w="1067"/>
        <w:gridCol w:w="1705"/>
      </w:tblGrid>
      <w:tr w14:paraId="081A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56" w:type="dxa"/>
            <w:vMerge w:val="restart"/>
            <w:noWrap w:val="0"/>
            <w:vAlign w:val="center"/>
          </w:tcPr>
          <w:p w14:paraId="03B0420E">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工程项目</w:t>
            </w:r>
          </w:p>
        </w:tc>
        <w:tc>
          <w:tcPr>
            <w:tcW w:w="1117" w:type="dxa"/>
            <w:vMerge w:val="restart"/>
            <w:noWrap w:val="0"/>
            <w:vAlign w:val="center"/>
          </w:tcPr>
          <w:p w14:paraId="0D84583A">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社会保险费</w:t>
            </w:r>
          </w:p>
        </w:tc>
        <w:tc>
          <w:tcPr>
            <w:tcW w:w="1102" w:type="dxa"/>
            <w:vMerge w:val="restart"/>
            <w:noWrap w:val="0"/>
            <w:vAlign w:val="center"/>
          </w:tcPr>
          <w:p w14:paraId="43CF2D77">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住房公积金</w:t>
            </w:r>
          </w:p>
        </w:tc>
        <w:tc>
          <w:tcPr>
            <w:tcW w:w="1145" w:type="dxa"/>
            <w:vMerge w:val="restart"/>
            <w:noWrap w:val="0"/>
            <w:vAlign w:val="center"/>
          </w:tcPr>
          <w:p w14:paraId="1C41780C">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环境保护税</w:t>
            </w:r>
          </w:p>
        </w:tc>
        <w:tc>
          <w:tcPr>
            <w:tcW w:w="931" w:type="dxa"/>
            <w:vMerge w:val="restart"/>
            <w:noWrap w:val="0"/>
            <w:vAlign w:val="center"/>
          </w:tcPr>
          <w:p w14:paraId="19D8F763">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税金</w:t>
            </w:r>
          </w:p>
        </w:tc>
        <w:tc>
          <w:tcPr>
            <w:tcW w:w="3846" w:type="dxa"/>
            <w:gridSpan w:val="3"/>
            <w:noWrap w:val="0"/>
            <w:vAlign w:val="center"/>
          </w:tcPr>
          <w:p w14:paraId="4473CC93">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现场安全文明施工</w:t>
            </w:r>
          </w:p>
        </w:tc>
      </w:tr>
      <w:tr w14:paraId="29862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56" w:type="dxa"/>
            <w:vMerge w:val="continue"/>
            <w:noWrap w:val="0"/>
            <w:vAlign w:val="center"/>
          </w:tcPr>
          <w:p w14:paraId="020EF2FA">
            <w:pPr>
              <w:adjustRightInd w:val="0"/>
              <w:snapToGrid w:val="0"/>
              <w:spacing w:after="0" w:line="276" w:lineRule="auto"/>
              <w:jc w:val="center"/>
              <w:rPr>
                <w:rFonts w:hint="eastAsia" w:ascii="楷体" w:hAnsi="楷体" w:eastAsia="楷体" w:cs="楷体"/>
                <w:color w:val="auto"/>
                <w:sz w:val="28"/>
                <w:szCs w:val="28"/>
                <w:highlight w:val="none"/>
              </w:rPr>
            </w:pPr>
          </w:p>
        </w:tc>
        <w:tc>
          <w:tcPr>
            <w:tcW w:w="1117" w:type="dxa"/>
            <w:vMerge w:val="continue"/>
            <w:noWrap w:val="0"/>
            <w:vAlign w:val="center"/>
          </w:tcPr>
          <w:p w14:paraId="448B9A16">
            <w:pPr>
              <w:adjustRightInd w:val="0"/>
              <w:snapToGrid w:val="0"/>
              <w:spacing w:after="0" w:line="276" w:lineRule="auto"/>
              <w:jc w:val="center"/>
              <w:rPr>
                <w:rFonts w:hint="eastAsia" w:ascii="楷体" w:hAnsi="楷体" w:eastAsia="楷体" w:cs="楷体"/>
                <w:color w:val="auto"/>
                <w:sz w:val="28"/>
                <w:szCs w:val="28"/>
                <w:highlight w:val="none"/>
              </w:rPr>
            </w:pPr>
          </w:p>
        </w:tc>
        <w:tc>
          <w:tcPr>
            <w:tcW w:w="1102" w:type="dxa"/>
            <w:vMerge w:val="continue"/>
            <w:noWrap w:val="0"/>
            <w:vAlign w:val="center"/>
          </w:tcPr>
          <w:p w14:paraId="4CA83CB7">
            <w:pPr>
              <w:adjustRightInd w:val="0"/>
              <w:snapToGrid w:val="0"/>
              <w:spacing w:after="0" w:line="276" w:lineRule="auto"/>
              <w:jc w:val="center"/>
              <w:rPr>
                <w:rFonts w:hint="eastAsia" w:ascii="楷体" w:hAnsi="楷体" w:eastAsia="楷体" w:cs="楷体"/>
                <w:color w:val="auto"/>
                <w:sz w:val="28"/>
                <w:szCs w:val="28"/>
                <w:highlight w:val="none"/>
              </w:rPr>
            </w:pPr>
          </w:p>
        </w:tc>
        <w:tc>
          <w:tcPr>
            <w:tcW w:w="1145" w:type="dxa"/>
            <w:vMerge w:val="continue"/>
            <w:noWrap w:val="0"/>
            <w:vAlign w:val="center"/>
          </w:tcPr>
          <w:p w14:paraId="4984948D">
            <w:pPr>
              <w:adjustRightInd w:val="0"/>
              <w:snapToGrid w:val="0"/>
              <w:spacing w:after="0" w:line="276" w:lineRule="auto"/>
              <w:jc w:val="center"/>
              <w:rPr>
                <w:rFonts w:hint="eastAsia" w:ascii="楷体" w:hAnsi="楷体" w:eastAsia="楷体" w:cs="楷体"/>
                <w:color w:val="auto"/>
                <w:sz w:val="28"/>
                <w:szCs w:val="28"/>
                <w:highlight w:val="none"/>
              </w:rPr>
            </w:pPr>
          </w:p>
        </w:tc>
        <w:tc>
          <w:tcPr>
            <w:tcW w:w="931" w:type="dxa"/>
            <w:vMerge w:val="continue"/>
            <w:noWrap w:val="0"/>
            <w:vAlign w:val="center"/>
          </w:tcPr>
          <w:p w14:paraId="0AB94FDE">
            <w:pPr>
              <w:adjustRightInd w:val="0"/>
              <w:snapToGrid w:val="0"/>
              <w:spacing w:after="0" w:line="276" w:lineRule="auto"/>
              <w:jc w:val="center"/>
              <w:rPr>
                <w:rFonts w:hint="eastAsia" w:ascii="楷体" w:hAnsi="楷体" w:eastAsia="楷体" w:cs="楷体"/>
                <w:color w:val="auto"/>
                <w:sz w:val="28"/>
                <w:szCs w:val="28"/>
                <w:highlight w:val="none"/>
              </w:rPr>
            </w:pPr>
          </w:p>
        </w:tc>
        <w:tc>
          <w:tcPr>
            <w:tcW w:w="1074" w:type="dxa"/>
            <w:noWrap w:val="0"/>
            <w:vAlign w:val="center"/>
          </w:tcPr>
          <w:p w14:paraId="0CDF4A29">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基本费</w:t>
            </w:r>
          </w:p>
        </w:tc>
        <w:tc>
          <w:tcPr>
            <w:tcW w:w="1067" w:type="dxa"/>
            <w:noWrap w:val="0"/>
            <w:vAlign w:val="center"/>
          </w:tcPr>
          <w:p w14:paraId="454021CB">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增加费</w:t>
            </w:r>
          </w:p>
        </w:tc>
        <w:tc>
          <w:tcPr>
            <w:tcW w:w="1705" w:type="dxa"/>
            <w:noWrap w:val="0"/>
            <w:vAlign w:val="center"/>
          </w:tcPr>
          <w:p w14:paraId="4CEFDB1A">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扬尘污染防治增加费</w:t>
            </w:r>
          </w:p>
        </w:tc>
      </w:tr>
      <w:tr w14:paraId="1AB4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56" w:type="dxa"/>
            <w:noWrap w:val="0"/>
            <w:vAlign w:val="center"/>
          </w:tcPr>
          <w:p w14:paraId="5031C9B0">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装修</w:t>
            </w:r>
            <w:r>
              <w:rPr>
                <w:rFonts w:hint="eastAsia" w:ascii="楷体" w:hAnsi="楷体" w:eastAsia="楷体" w:cs="楷体"/>
                <w:color w:val="auto"/>
                <w:sz w:val="28"/>
                <w:szCs w:val="28"/>
                <w:highlight w:val="none"/>
              </w:rPr>
              <w:t>工程</w:t>
            </w:r>
          </w:p>
        </w:tc>
        <w:tc>
          <w:tcPr>
            <w:tcW w:w="1117" w:type="dxa"/>
            <w:noWrap w:val="0"/>
            <w:vAlign w:val="center"/>
          </w:tcPr>
          <w:p w14:paraId="32BEACEE">
            <w:pPr>
              <w:adjustRightInd w:val="0"/>
              <w:snapToGrid w:val="0"/>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2.4</w:t>
            </w:r>
          </w:p>
        </w:tc>
        <w:tc>
          <w:tcPr>
            <w:tcW w:w="1102" w:type="dxa"/>
            <w:noWrap w:val="0"/>
            <w:vAlign w:val="center"/>
          </w:tcPr>
          <w:p w14:paraId="71A78591">
            <w:pPr>
              <w:adjustRightInd w:val="0"/>
              <w:snapToGrid w:val="0"/>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0.42</w:t>
            </w:r>
          </w:p>
        </w:tc>
        <w:tc>
          <w:tcPr>
            <w:tcW w:w="1145" w:type="dxa"/>
            <w:noWrap w:val="0"/>
            <w:vAlign w:val="center"/>
          </w:tcPr>
          <w:p w14:paraId="2C3E02EB">
            <w:pPr>
              <w:adjustRightInd w:val="0"/>
              <w:snapToGrid w:val="0"/>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0.1</w:t>
            </w:r>
          </w:p>
        </w:tc>
        <w:tc>
          <w:tcPr>
            <w:tcW w:w="931" w:type="dxa"/>
            <w:noWrap w:val="0"/>
            <w:vAlign w:val="center"/>
          </w:tcPr>
          <w:p w14:paraId="48303C53">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w:t>
            </w:r>
          </w:p>
        </w:tc>
        <w:tc>
          <w:tcPr>
            <w:tcW w:w="1074" w:type="dxa"/>
            <w:noWrap w:val="0"/>
            <w:vAlign w:val="center"/>
          </w:tcPr>
          <w:p w14:paraId="24BB5F75">
            <w:pPr>
              <w:adjustRightInd w:val="0"/>
              <w:snapToGrid w:val="0"/>
              <w:spacing w:after="0" w:line="276"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7</w:t>
            </w:r>
          </w:p>
        </w:tc>
        <w:tc>
          <w:tcPr>
            <w:tcW w:w="1067" w:type="dxa"/>
            <w:noWrap w:val="0"/>
            <w:vAlign w:val="center"/>
          </w:tcPr>
          <w:p w14:paraId="17842F6B">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p>
        </w:tc>
        <w:tc>
          <w:tcPr>
            <w:tcW w:w="1705" w:type="dxa"/>
            <w:noWrap w:val="0"/>
            <w:vAlign w:val="center"/>
          </w:tcPr>
          <w:p w14:paraId="11F51E53">
            <w:pPr>
              <w:adjustRightInd w:val="0"/>
              <w:snapToGrid w:val="0"/>
              <w:spacing w:after="0" w:line="276"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0.2</w:t>
            </w:r>
            <w:r>
              <w:rPr>
                <w:rFonts w:hint="eastAsia" w:ascii="楷体" w:hAnsi="楷体" w:eastAsia="楷体" w:cs="楷体"/>
                <w:color w:val="auto"/>
                <w:sz w:val="28"/>
                <w:szCs w:val="28"/>
                <w:highlight w:val="none"/>
                <w:lang w:val="en-US" w:eastAsia="zh-CN"/>
              </w:rPr>
              <w:t>2</w:t>
            </w:r>
          </w:p>
        </w:tc>
      </w:tr>
      <w:tr w14:paraId="3EB0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056" w:type="dxa"/>
            <w:noWrap w:val="0"/>
            <w:vAlign w:val="center"/>
          </w:tcPr>
          <w:p w14:paraId="5F77BE76">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安装</w:t>
            </w:r>
            <w:r>
              <w:rPr>
                <w:rFonts w:hint="eastAsia" w:ascii="楷体" w:hAnsi="楷体" w:eastAsia="楷体" w:cs="楷体"/>
                <w:color w:val="auto"/>
                <w:sz w:val="28"/>
                <w:szCs w:val="28"/>
                <w:highlight w:val="none"/>
              </w:rPr>
              <w:t>工程</w:t>
            </w:r>
          </w:p>
        </w:tc>
        <w:tc>
          <w:tcPr>
            <w:tcW w:w="1117" w:type="dxa"/>
            <w:noWrap w:val="0"/>
            <w:vAlign w:val="center"/>
          </w:tcPr>
          <w:p w14:paraId="59F402BE">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2.4</w:t>
            </w:r>
          </w:p>
        </w:tc>
        <w:tc>
          <w:tcPr>
            <w:tcW w:w="1102" w:type="dxa"/>
            <w:noWrap w:val="0"/>
            <w:vAlign w:val="center"/>
          </w:tcPr>
          <w:p w14:paraId="01C429DD">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0.42</w:t>
            </w:r>
          </w:p>
        </w:tc>
        <w:tc>
          <w:tcPr>
            <w:tcW w:w="1145" w:type="dxa"/>
            <w:noWrap w:val="0"/>
            <w:vAlign w:val="center"/>
          </w:tcPr>
          <w:p w14:paraId="5832B4D8">
            <w:pPr>
              <w:adjustRightInd w:val="0"/>
              <w:snapToGrid w:val="0"/>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0.1</w:t>
            </w:r>
          </w:p>
        </w:tc>
        <w:tc>
          <w:tcPr>
            <w:tcW w:w="931" w:type="dxa"/>
            <w:noWrap w:val="0"/>
            <w:vAlign w:val="center"/>
          </w:tcPr>
          <w:p w14:paraId="3932FA4B">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w:t>
            </w:r>
          </w:p>
        </w:tc>
        <w:tc>
          <w:tcPr>
            <w:tcW w:w="1074" w:type="dxa"/>
            <w:noWrap w:val="0"/>
            <w:vAlign w:val="center"/>
          </w:tcPr>
          <w:p w14:paraId="53FE774A">
            <w:pPr>
              <w:adjustRightInd w:val="0"/>
              <w:snapToGrid w:val="0"/>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1.5</w:t>
            </w:r>
          </w:p>
        </w:tc>
        <w:tc>
          <w:tcPr>
            <w:tcW w:w="1067" w:type="dxa"/>
            <w:noWrap w:val="0"/>
            <w:vAlign w:val="center"/>
          </w:tcPr>
          <w:p w14:paraId="04C243AA">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p>
        </w:tc>
        <w:tc>
          <w:tcPr>
            <w:tcW w:w="1705" w:type="dxa"/>
            <w:noWrap w:val="0"/>
            <w:vAlign w:val="center"/>
          </w:tcPr>
          <w:p w14:paraId="2FE7C73C">
            <w:pPr>
              <w:adjustRightInd w:val="0"/>
              <w:snapToGrid w:val="0"/>
              <w:spacing w:after="0" w:line="276"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0.2</w:t>
            </w:r>
            <w:r>
              <w:rPr>
                <w:rFonts w:hint="eastAsia" w:ascii="楷体" w:hAnsi="楷体" w:eastAsia="楷体" w:cs="楷体"/>
                <w:color w:val="auto"/>
                <w:sz w:val="28"/>
                <w:szCs w:val="28"/>
                <w:highlight w:val="none"/>
                <w:lang w:val="en-US" w:eastAsia="zh-CN"/>
              </w:rPr>
              <w:t>1</w:t>
            </w:r>
          </w:p>
        </w:tc>
      </w:tr>
      <w:tr w14:paraId="7DB4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056" w:type="dxa"/>
            <w:noWrap w:val="0"/>
            <w:vAlign w:val="center"/>
          </w:tcPr>
          <w:p w14:paraId="7EFB3918">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智能化设备</w:t>
            </w:r>
            <w:r>
              <w:rPr>
                <w:rFonts w:hint="eastAsia" w:ascii="楷体" w:hAnsi="楷体" w:eastAsia="楷体" w:cs="楷体"/>
                <w:color w:val="auto"/>
                <w:sz w:val="28"/>
                <w:szCs w:val="28"/>
                <w:highlight w:val="none"/>
              </w:rPr>
              <w:t>工程</w:t>
            </w:r>
          </w:p>
        </w:tc>
        <w:tc>
          <w:tcPr>
            <w:tcW w:w="1117" w:type="dxa"/>
            <w:noWrap w:val="0"/>
            <w:vAlign w:val="center"/>
          </w:tcPr>
          <w:p w14:paraId="4B38D2BD">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2.4</w:t>
            </w:r>
          </w:p>
        </w:tc>
        <w:tc>
          <w:tcPr>
            <w:tcW w:w="1102" w:type="dxa"/>
            <w:noWrap w:val="0"/>
            <w:vAlign w:val="center"/>
          </w:tcPr>
          <w:p w14:paraId="0C313ECF">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0.42</w:t>
            </w:r>
          </w:p>
        </w:tc>
        <w:tc>
          <w:tcPr>
            <w:tcW w:w="1145" w:type="dxa"/>
            <w:noWrap w:val="0"/>
            <w:vAlign w:val="center"/>
          </w:tcPr>
          <w:p w14:paraId="35361F25">
            <w:pPr>
              <w:adjustRightInd w:val="0"/>
              <w:snapToGrid w:val="0"/>
              <w:spacing w:after="0" w:line="276" w:lineRule="auto"/>
              <w:jc w:val="center"/>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0.1</w:t>
            </w:r>
          </w:p>
        </w:tc>
        <w:tc>
          <w:tcPr>
            <w:tcW w:w="931" w:type="dxa"/>
            <w:noWrap w:val="0"/>
            <w:vAlign w:val="center"/>
          </w:tcPr>
          <w:p w14:paraId="6B144B7F">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9</w:t>
            </w:r>
          </w:p>
        </w:tc>
        <w:tc>
          <w:tcPr>
            <w:tcW w:w="1074" w:type="dxa"/>
            <w:noWrap w:val="0"/>
            <w:vAlign w:val="center"/>
          </w:tcPr>
          <w:p w14:paraId="378B7755">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1.5</w:t>
            </w:r>
          </w:p>
        </w:tc>
        <w:tc>
          <w:tcPr>
            <w:tcW w:w="1067" w:type="dxa"/>
            <w:noWrap w:val="0"/>
            <w:vAlign w:val="center"/>
          </w:tcPr>
          <w:p w14:paraId="3FDCEE07">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p>
        </w:tc>
        <w:tc>
          <w:tcPr>
            <w:tcW w:w="1705" w:type="dxa"/>
            <w:noWrap w:val="0"/>
            <w:vAlign w:val="center"/>
          </w:tcPr>
          <w:p w14:paraId="3421B3F0">
            <w:pPr>
              <w:adjustRightInd w:val="0"/>
              <w:snapToGrid w:val="0"/>
              <w:spacing w:after="0" w:line="276"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0.21</w:t>
            </w:r>
          </w:p>
        </w:tc>
      </w:tr>
    </w:tbl>
    <w:p w14:paraId="4919BB9E">
      <w:pPr>
        <w:spacing w:line="360" w:lineRule="auto"/>
        <w:ind w:firstLine="560" w:firstLineChars="20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不计安全文明施工费增加费、不计环境保护税。</w:t>
      </w:r>
    </w:p>
    <w:p w14:paraId="37EF4D9B">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三、材料价格取定</w:t>
      </w:r>
    </w:p>
    <w:p w14:paraId="67D2B0E2">
      <w:pPr>
        <w:spacing w:line="360" w:lineRule="auto"/>
        <w:ind w:firstLine="560" w:firstLineChars="20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材料价格参见2025年第10期镇江市工程造价信息，信息价上没有的材料价格结合市场价与市场波动因素综合考虑；智能化设备价格通过市场询价确定，请投标方自行报价。</w:t>
      </w:r>
    </w:p>
    <w:p w14:paraId="0D79426D">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四、措施项目费</w:t>
      </w:r>
    </w:p>
    <w:p w14:paraId="11597626">
      <w:pPr>
        <w:spacing w:line="360" w:lineRule="auto"/>
        <w:ind w:firstLine="560" w:firstLineChars="20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各投标单位应结合工程实际、工期、设计要求和投标单位的施工组织设计、施工方案等综合考虑一切可见和不可见因素，相关的费用均视为已含在措施费用或报价中，竣工结算时不再调整和增加相关费用。</w:t>
      </w:r>
    </w:p>
    <w:p w14:paraId="0748C531">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五、其他</w:t>
      </w:r>
    </w:p>
    <w:p w14:paraId="69224D26">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1、说明与设计图纸有矛盾的，暂以清单描述为准，但应满足施工规范的相关要求。本工程的工程量为暂估量，竣工结算时按实调整。</w:t>
      </w:r>
    </w:p>
    <w:p w14:paraId="538B7061">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2、连廊及拆除改造维修、修补暂估6万；连廊柱与原有墙体处理等修补暂估2万；安装利旧维修 、翻新1.5万。</w:t>
      </w:r>
    </w:p>
    <w:p w14:paraId="2FD2DEC9">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六、工程作品：</w:t>
      </w:r>
    </w:p>
    <w:p w14:paraId="27010D0F">
      <w:pPr>
        <w:spacing w:line="360" w:lineRule="auto"/>
        <w:ind w:firstLine="560" w:firstLineChars="20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 xml:space="preserve">具体详见图纸和清单特征说明。 </w:t>
      </w:r>
    </w:p>
    <w:p w14:paraId="074CEACE">
      <w:pPr>
        <w:keepNext w:val="0"/>
        <w:keepLines w:val="0"/>
        <w:pageBreakBefore w:val="0"/>
        <w:widowControl w:val="0"/>
        <w:spacing w:line="360" w:lineRule="auto"/>
        <w:ind w:left="0"/>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七、服务要求</w:t>
      </w:r>
    </w:p>
    <w:p w14:paraId="49D2CB20">
      <w:pPr>
        <w:keepNext w:val="0"/>
        <w:keepLines w:val="0"/>
        <w:pageBreakBefore w:val="0"/>
        <w:widowControl w:val="0"/>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1、供应商须在响应磋商文件前进行现场踏勘。</w:t>
      </w:r>
    </w:p>
    <w:p w14:paraId="515A6E8C">
      <w:pPr>
        <w:keepNext w:val="0"/>
        <w:keepLines w:val="0"/>
        <w:pageBreakBefore w:val="0"/>
        <w:widowControl w:val="0"/>
        <w:spacing w:line="360" w:lineRule="auto"/>
        <w:rPr>
          <w:rFonts w:hint="eastAsia" w:ascii="楷体" w:hAnsi="楷体" w:eastAsia="楷体" w:cs="楷体"/>
          <w:bCs/>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、本工程质量应达到最新国家质量评定合格标准。</w:t>
      </w:r>
      <w:r>
        <w:rPr>
          <w:rFonts w:hint="eastAsia" w:ascii="楷体" w:hAnsi="楷体" w:eastAsia="楷体" w:cs="楷体"/>
          <w:bCs/>
          <w:color w:val="auto"/>
          <w:sz w:val="28"/>
          <w:szCs w:val="28"/>
          <w:highlight w:val="none"/>
        </w:rPr>
        <w:t>所供的项目服务必须遵守国家颁布标准和有关规定。</w:t>
      </w:r>
    </w:p>
    <w:p w14:paraId="139693EE">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的项目经理必须每天要在现场全面负责本项目的施工。</w:t>
      </w:r>
    </w:p>
    <w:p w14:paraId="2D5BCC9E">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、在免费质保期内，供应商须对由于工程本身质量原因造成的任何缺损进行免费修补或更换。</w:t>
      </w:r>
    </w:p>
    <w:p w14:paraId="4DD5DE5B">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、双方应及时办理隐蔽工程和中间工程的检查与验收手续。</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不按时参加隐蔽工程和中间工程验收，</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可自行验收，</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应予承认。若</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要求复验，</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应按要求办理复验。若复验合格，</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应承担复验费用由此造成停工，工期顺延；若复验不合格，其复验及返工费用由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承担，但工期也予顺延。</w:t>
      </w:r>
      <w:r>
        <w:rPr>
          <w:rFonts w:hint="eastAsia" w:ascii="楷体" w:hAnsi="楷体" w:eastAsia="楷体" w:cs="楷体"/>
          <w:bCs/>
          <w:color w:val="auto"/>
          <w:sz w:val="28"/>
          <w:szCs w:val="28"/>
          <w:highlight w:val="none"/>
        </w:rPr>
        <w:t>须按采购人要求项目的所有工作内容在规定的时间内实施完毕。</w:t>
      </w:r>
    </w:p>
    <w:p w14:paraId="658772D4">
      <w:pPr>
        <w:keepNext w:val="0"/>
        <w:keepLines w:val="0"/>
        <w:pageBreakBefore w:val="0"/>
        <w:widowControl w:val="0"/>
        <w:tabs>
          <w:tab w:val="left" w:pos="0"/>
        </w:tabs>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、由于</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原因造成质量事故，其返工费用由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承担，工期不顺延。</w:t>
      </w:r>
    </w:p>
    <w:p w14:paraId="604DF00D">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、工程竣工后，</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应通知</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验收，</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自接到验收通知</w:t>
      </w:r>
      <w:r>
        <w:rPr>
          <w:rFonts w:hint="eastAsia" w:ascii="楷体" w:hAnsi="楷体" w:eastAsia="楷体" w:cs="楷体"/>
          <w:color w:val="auto"/>
          <w:sz w:val="28"/>
          <w:szCs w:val="28"/>
          <w:highlight w:val="none"/>
          <w:u w:val="single"/>
        </w:rPr>
        <w:t xml:space="preserve"> 15 </w:t>
      </w:r>
      <w:r>
        <w:rPr>
          <w:rFonts w:hint="eastAsia" w:ascii="楷体" w:hAnsi="楷体" w:eastAsia="楷体" w:cs="楷体"/>
          <w:color w:val="auto"/>
          <w:sz w:val="28"/>
          <w:szCs w:val="28"/>
          <w:highlight w:val="none"/>
        </w:rPr>
        <w:t>日内组织验收，并办理验收、移交手续。如</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在规定时间内未能组织验收，需及时通知</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，另定验收日期。但</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应承认</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竣工日期。</w:t>
      </w:r>
      <w:r>
        <w:rPr>
          <w:rFonts w:hint="eastAsia" w:ascii="楷体" w:hAnsi="楷体" w:eastAsia="楷体" w:cs="楷体"/>
          <w:bCs/>
          <w:color w:val="auto"/>
          <w:sz w:val="28"/>
          <w:szCs w:val="28"/>
          <w:highlight w:val="none"/>
        </w:rPr>
        <w:t>提交项目验收的所需的全部技术资料。</w:t>
      </w:r>
    </w:p>
    <w:p w14:paraId="2C4B3558">
      <w:pPr>
        <w:keepNext w:val="0"/>
        <w:keepLines w:val="0"/>
        <w:pageBreakBefore w:val="0"/>
        <w:widowControl w:val="0"/>
        <w:tabs>
          <w:tab w:val="left" w:pos="0"/>
        </w:tabs>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、本工程应符合国家环保质量要求,否则应承担违约责任并赔偿</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损失。</w:t>
      </w:r>
    </w:p>
    <w:p w14:paraId="4847FB97">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9</w:t>
      </w:r>
      <w:r>
        <w:rPr>
          <w:rFonts w:hint="eastAsia" w:ascii="楷体" w:hAnsi="楷体" w:eastAsia="楷体" w:cs="楷体"/>
          <w:color w:val="auto"/>
          <w:sz w:val="28"/>
          <w:szCs w:val="28"/>
          <w:highlight w:val="none"/>
        </w:rPr>
        <w:t>、</w:t>
      </w:r>
      <w:r>
        <w:rPr>
          <w:rFonts w:hint="eastAsia" w:ascii="楷体" w:hAnsi="楷体" w:eastAsia="楷体" w:cs="楷体"/>
          <w:bCs/>
          <w:color w:val="auto"/>
          <w:sz w:val="28"/>
          <w:szCs w:val="28"/>
          <w:highlight w:val="none"/>
        </w:rPr>
        <w:t>对</w:t>
      </w:r>
      <w:r>
        <w:rPr>
          <w:rFonts w:hint="eastAsia" w:ascii="楷体" w:hAnsi="楷体" w:eastAsia="楷体" w:cs="楷体"/>
          <w:bCs/>
          <w:color w:val="auto"/>
          <w:sz w:val="28"/>
          <w:szCs w:val="28"/>
          <w:highlight w:val="none"/>
          <w:lang w:eastAsia="zh-CN"/>
        </w:rPr>
        <w:t>采购人</w:t>
      </w:r>
      <w:r>
        <w:rPr>
          <w:rFonts w:hint="eastAsia" w:ascii="楷体" w:hAnsi="楷体" w:eastAsia="楷体" w:cs="楷体"/>
          <w:bCs/>
          <w:color w:val="auto"/>
          <w:sz w:val="28"/>
          <w:szCs w:val="28"/>
          <w:highlight w:val="none"/>
        </w:rPr>
        <w:t>发现的问题及时补充修改。</w:t>
      </w:r>
      <w:r>
        <w:rPr>
          <w:rFonts w:hint="eastAsia" w:ascii="楷体" w:hAnsi="楷体" w:eastAsia="楷体" w:cs="楷体"/>
          <w:color w:val="auto"/>
          <w:sz w:val="28"/>
          <w:szCs w:val="28"/>
          <w:highlight w:val="none"/>
        </w:rPr>
        <w:t>工程交付尚未使用期间凡属工程遗留问题，</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在接到</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书面通知后三天内组织整改。逾期</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将组织整改，一切费用由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w:t>
      </w:r>
    </w:p>
    <w:p w14:paraId="3D06D073">
      <w:pPr>
        <w:keepNext w:val="0"/>
        <w:keepLines w:val="0"/>
        <w:pageBreakBefore w:val="0"/>
        <w:widowControl w:val="0"/>
        <w:spacing w:line="360" w:lineRule="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lang w:val="en-US" w:eastAsia="zh-CN"/>
        </w:rPr>
        <w:t>10</w:t>
      </w:r>
      <w:r>
        <w:rPr>
          <w:rFonts w:hint="eastAsia" w:ascii="楷体" w:hAnsi="楷体" w:eastAsia="楷体" w:cs="楷体"/>
          <w:bCs/>
          <w:color w:val="auto"/>
          <w:sz w:val="28"/>
          <w:szCs w:val="28"/>
          <w:highlight w:val="none"/>
        </w:rPr>
        <w:t>、</w:t>
      </w:r>
      <w:r>
        <w:rPr>
          <w:rFonts w:hint="eastAsia" w:ascii="楷体" w:hAnsi="楷体" w:eastAsia="楷体" w:cs="楷体"/>
          <w:bCs/>
          <w:color w:val="auto"/>
          <w:sz w:val="28"/>
          <w:szCs w:val="28"/>
          <w:highlight w:val="none"/>
          <w:lang w:eastAsia="zh-CN"/>
        </w:rPr>
        <w:t>成交供应商</w:t>
      </w:r>
      <w:r>
        <w:rPr>
          <w:rFonts w:hint="eastAsia" w:ascii="楷体" w:hAnsi="楷体" w:eastAsia="楷体" w:cs="楷体"/>
          <w:bCs/>
          <w:color w:val="auto"/>
          <w:sz w:val="28"/>
          <w:szCs w:val="28"/>
          <w:highlight w:val="none"/>
        </w:rPr>
        <w:t>在履行合同过程中，一切事故的责任由</w:t>
      </w:r>
      <w:r>
        <w:rPr>
          <w:rFonts w:hint="eastAsia" w:ascii="楷体" w:hAnsi="楷体" w:eastAsia="楷体" w:cs="楷体"/>
          <w:bCs/>
          <w:color w:val="auto"/>
          <w:sz w:val="28"/>
          <w:szCs w:val="28"/>
          <w:highlight w:val="none"/>
          <w:lang w:eastAsia="zh-CN"/>
        </w:rPr>
        <w:t>成交供应商</w:t>
      </w:r>
      <w:r>
        <w:rPr>
          <w:rFonts w:hint="eastAsia" w:ascii="楷体" w:hAnsi="楷体" w:eastAsia="楷体" w:cs="楷体"/>
          <w:bCs/>
          <w:color w:val="auto"/>
          <w:sz w:val="28"/>
          <w:szCs w:val="28"/>
          <w:highlight w:val="none"/>
        </w:rPr>
        <w:t>自行承担。</w:t>
      </w:r>
    </w:p>
    <w:p w14:paraId="6EAF34DC">
      <w:pPr>
        <w:keepNext w:val="0"/>
        <w:keepLines w:val="0"/>
        <w:pageBreakBefore w:val="0"/>
        <w:widowControl w:val="0"/>
        <w:spacing w:line="360" w:lineRule="auto"/>
        <w:rPr>
          <w:rFonts w:hint="eastAsia" w:ascii="楷体" w:hAnsi="楷体" w:eastAsia="楷体" w:cs="楷体"/>
          <w:color w:val="auto"/>
          <w:sz w:val="28"/>
          <w:szCs w:val="28"/>
          <w:highlight w:val="none"/>
        </w:rPr>
      </w:pPr>
      <w:r>
        <w:rPr>
          <w:rFonts w:hint="eastAsia" w:ascii="楷体" w:hAnsi="楷体" w:eastAsia="楷体" w:cs="楷体"/>
          <w:bCs/>
          <w:color w:val="auto"/>
          <w:sz w:val="28"/>
          <w:szCs w:val="28"/>
          <w:highlight w:val="none"/>
        </w:rPr>
        <w:t>1</w:t>
      </w:r>
      <w:r>
        <w:rPr>
          <w:rFonts w:hint="eastAsia" w:ascii="楷体" w:hAnsi="楷体" w:eastAsia="楷体" w:cs="楷体"/>
          <w:bCs/>
          <w:color w:val="auto"/>
          <w:sz w:val="28"/>
          <w:szCs w:val="28"/>
          <w:highlight w:val="none"/>
          <w:lang w:val="en-US" w:eastAsia="zh-CN"/>
        </w:rPr>
        <w:t>1</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rPr>
        <w:t>供应商对该工程所使用的全部材料、配件及工程质量负责，</w:t>
      </w:r>
      <w:r>
        <w:rPr>
          <w:rFonts w:hint="eastAsia" w:ascii="楷体" w:hAnsi="楷体" w:eastAsia="楷体" w:cs="楷体"/>
          <w:b w:val="0"/>
          <w:bCs w:val="0"/>
          <w:color w:val="auto"/>
          <w:sz w:val="28"/>
          <w:szCs w:val="28"/>
          <w:highlight w:val="none"/>
          <w:lang w:eastAsia="zh-CN"/>
        </w:rPr>
        <w:t>提供免费质保五年（请具体注明子项质保年限）</w:t>
      </w:r>
      <w:r>
        <w:rPr>
          <w:rFonts w:hint="eastAsia" w:ascii="楷体" w:hAnsi="楷体" w:eastAsia="楷体" w:cs="楷体"/>
          <w:color w:val="auto"/>
          <w:sz w:val="28"/>
          <w:szCs w:val="28"/>
          <w:highlight w:val="none"/>
        </w:rPr>
        <w:t>，从工程验收合格之日起计算，免费质保期间除人为损坏，其他质量问题 24 小时内到位维修。</w:t>
      </w:r>
    </w:p>
    <w:p w14:paraId="53064CDB">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、通过验收后5个工作日内</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必须将施工队伍、施工机具、周转材料等全部撤清，所有建筑垃圾等必须清运，保持施工现场平整、整洁，塔吊、井架基础等清理完成，如不清运，</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委托清运，费用由</w:t>
      </w:r>
      <w:r>
        <w:rPr>
          <w:rFonts w:hint="eastAsia" w:ascii="楷体" w:hAnsi="楷体" w:eastAsia="楷体" w:cs="楷体"/>
          <w:color w:val="auto"/>
          <w:sz w:val="28"/>
          <w:szCs w:val="28"/>
          <w:highlight w:val="none"/>
          <w:lang w:eastAsia="zh-CN"/>
        </w:rPr>
        <w:t>成交供应商</w:t>
      </w:r>
      <w:r>
        <w:rPr>
          <w:rFonts w:hint="eastAsia" w:ascii="楷体" w:hAnsi="楷体" w:eastAsia="楷体" w:cs="楷体"/>
          <w:color w:val="auto"/>
          <w:sz w:val="28"/>
          <w:szCs w:val="28"/>
          <w:highlight w:val="none"/>
        </w:rPr>
        <w:t>承担在决算中扣除；</w:t>
      </w:r>
      <w:r>
        <w:rPr>
          <w:rFonts w:hint="eastAsia" w:ascii="楷体" w:hAnsi="楷体" w:eastAsia="楷体" w:cs="楷体"/>
          <w:color w:val="auto"/>
          <w:sz w:val="28"/>
          <w:szCs w:val="28"/>
          <w:highlight w:val="none"/>
          <w:lang w:eastAsia="zh-CN"/>
        </w:rPr>
        <w:t>采购人</w:t>
      </w:r>
      <w:r>
        <w:rPr>
          <w:rFonts w:hint="eastAsia" w:ascii="楷体" w:hAnsi="楷体" w:eastAsia="楷体" w:cs="楷体"/>
          <w:color w:val="auto"/>
          <w:sz w:val="28"/>
          <w:szCs w:val="28"/>
          <w:highlight w:val="none"/>
        </w:rPr>
        <w:t>提供的现场设施应完好，损坏需赔偿</w:t>
      </w:r>
      <w:r>
        <w:rPr>
          <w:rFonts w:hint="eastAsia" w:ascii="楷体" w:hAnsi="楷体" w:eastAsia="楷体" w:cs="楷体"/>
          <w:b w:val="0"/>
          <w:bCs w:val="0"/>
          <w:color w:val="auto"/>
          <w:sz w:val="28"/>
          <w:szCs w:val="28"/>
          <w:highlight w:val="none"/>
          <w:lang w:val="en-US" w:eastAsia="zh-CN"/>
        </w:rPr>
        <w:t>。</w:t>
      </w:r>
    </w:p>
    <w:p w14:paraId="2FB9D2C5">
      <w:pPr>
        <w:spacing w:line="360" w:lineRule="auto"/>
        <w:jc w:val="both"/>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13、本次采购的办案区监控设备必须无缝接入现有办案区系统，视频会议设备必须无缝接入全省检察机关视频会议系统，并要求投标方出具书面承诺函且制造商针对此项目出具原厂质保承诺函。</w:t>
      </w:r>
    </w:p>
    <w:p w14:paraId="10A5EE3E">
      <w:pPr>
        <w:spacing w:line="360" w:lineRule="auto"/>
        <w:jc w:val="both"/>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14、采购人有权要求中标单位在中标后3天内提供设备进行测试。测试不通过的，中标结果作废。</w:t>
      </w:r>
    </w:p>
    <w:p w14:paraId="17365E54">
      <w:pPr>
        <w:spacing w:line="360" w:lineRule="auto"/>
        <w:jc w:val="both"/>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八、安全施工要求</w:t>
      </w:r>
    </w:p>
    <w:p w14:paraId="3D3A62C3">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1、工程开工前应做好施工方案，严格遵守国家现行的有关安全技术规程、文件，针对本工 程特点，制定专项安全防护管理制度和措施，消除事故隐患。</w:t>
      </w:r>
    </w:p>
    <w:p w14:paraId="02DB07D0">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2、施工现场要采用全封闭施工，现场应有防止闲人进入的围栏，属于危险作业的地带应加上明显的标志，必要时派专人看管。</w:t>
      </w:r>
    </w:p>
    <w:p w14:paraId="4D8BA4B3">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3、同一现场有多单位配合施工时，应由总包单位与各有关单位共同议定安全工作制度，共同遵照执行。</w:t>
      </w:r>
    </w:p>
    <w:p w14:paraId="67DB38ED">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4、现场内的沟、坑、池、井和及各种预留洞口等其他危险部位，应设置防护栏或防护挡板，并设危险标志，在可能范围内加以封闭。</w:t>
      </w:r>
    </w:p>
    <w:p w14:paraId="1E9D01E0">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5、一切脚手架或棚架、防护设施、安全标志和警告牌等，一经架设后，不得擅自拆动。如需拆动时，必须经现场施工负责人同意。</w:t>
      </w:r>
    </w:p>
    <w:p w14:paraId="3A0D97BB">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6、不应在拆落的模板上行走，以防钉伤和模板失稳坠落伤人。</w:t>
      </w:r>
    </w:p>
    <w:p w14:paraId="26710859">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7、在施工过程中，主要材料的技术参数及性能等不得低于编标依据，供货前主要材料设备须经采购人认可并书面确认，否则，采购人有权拒收且保留甲供材的权利。</w:t>
      </w:r>
    </w:p>
    <w:p w14:paraId="5051C2CC">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8、质量要求：符合国家、江苏省相关规范、标准，满足采购人使用需求，达到本项目甲方各项要求及工程质量达到国家规范标准要求。</w:t>
      </w:r>
    </w:p>
    <w:p w14:paraId="17FA32FF">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供应商对该工程所使用的全部材料及工程质量负责，工程的质量保修期应按《建设工程质量管理条例》及有关规定执行，请具体注明子项质保年限。从工程验收合格之日起计算，免费质保期间除人为损坏，其他质量问题 48 小时内到位维修。</w:t>
      </w:r>
    </w:p>
    <w:p w14:paraId="2286BB9B">
      <w:pPr>
        <w:spacing w:line="360" w:lineRule="auto"/>
        <w:jc w:val="both"/>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九、施工环境保护</w:t>
      </w:r>
    </w:p>
    <w:p w14:paraId="513B20F4">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1、严格遵守国家环境保护法律、法规，在合同规定施工区外的生态环境绿色植物、树木等，尽量维护原状，尽力保护施工区内林木、植被，同时注意保护地下文物。</w:t>
      </w:r>
    </w:p>
    <w:p w14:paraId="5A32CC97">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2、制定环境保护管理规定，保护和改善施工现场的生活环境和生态环境。工程项目文明施 工总的原则和要求是：文明施工，人人有责；分工负责，逐级监督；场地整洁，存放有序；创造安全、整洁、有序的施工环境与条件，以适应现代管理的需要。</w:t>
      </w:r>
    </w:p>
    <w:p w14:paraId="04410887">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3、施工期间要定期清扫、洒水， 以减少尘土飞扬。水泥、白灰、粉煤灰等易飞扬的细颗散体材料露天堆放时应下垫上盖，防止飞扬和流失污染。</w:t>
      </w:r>
    </w:p>
    <w:p w14:paraId="4776F8F7">
      <w:pPr>
        <w:spacing w:line="360" w:lineRule="auto"/>
        <w:jc w:val="both"/>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4、施工范围四周应设置样式统一的围挡，全面推行现场施工标准化作业。</w:t>
      </w:r>
    </w:p>
    <w:p w14:paraId="47D8B37E">
      <w:pPr>
        <w:keepNext w:val="0"/>
        <w:keepLines w:val="0"/>
        <w:pageBreakBefore w:val="0"/>
        <w:widowControl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5、对产生噪声、振动的施工机械，采取有效的控制措施，减轻噪声扰民。在施工作业时，除抢险、抢修外，有较大噪声、振动较大的设备不应安排在夜间（22  时～次日 6 时）施工。</w:t>
      </w:r>
    </w:p>
    <w:p w14:paraId="7BE4CB36">
      <w:pPr>
        <w:keepNext w:val="0"/>
        <w:keepLines w:val="0"/>
        <w:pageBreakBefore w:val="0"/>
        <w:widowControl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十、实施方案要求</w:t>
      </w:r>
    </w:p>
    <w:p w14:paraId="4491F248">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投标人中标后需充分了解现状和业务需求，与采购人等相关方充分沟通后，制定详细可行的项目实施方案，对项目计划与进度、项目质量、风险等进行总体管控与协调，经用户认可后方可开始实施。投标人需针对本项目成立专门的项目团队，积极主动与用户单位进行协调沟通，在规定的时间内，保质保量的完成投标所提供应用系统的研发、安装、调试及投入运行，达成项目建设目标。</w:t>
      </w:r>
    </w:p>
    <w:p w14:paraId="422A93FC">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投标人应选用具有一定的项目管理能力、计算机技术技能及安全保密意识的人员担任项目经理，项目组成员也应具有相应的能力、技能及安全保密意识，通过组织协调与本项目相适应的人员对本项目系统进行联调实施，确保项目的顺利完成。系统部署安装、调试所需的工具、仪表及安装材料由投标人自行解决。</w:t>
      </w:r>
    </w:p>
    <w:p w14:paraId="74A26CA6">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3、中标单位须签订保密协议，承诺在项目实施中凡涉及档案数据管理、保存、迁移等相关工作时须严格遵守档案数据安全保密相关规定。</w:t>
      </w:r>
    </w:p>
    <w:p w14:paraId="4B99BDA2">
      <w:pPr>
        <w:keepNext w:val="0"/>
        <w:keepLines w:val="0"/>
        <w:pageBreakBefore w:val="0"/>
        <w:widowControl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十一、售后服务方案要求</w:t>
      </w:r>
    </w:p>
    <w:p w14:paraId="73C4962B">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投标人中标后需充分了解项目培训需求，与用户等相关方充分沟通后，制定详细可行的培训方案，培训方案包括但不限于培训方式、培训人员安排、培训内容、培训计划安排等方面内容。其中培训内容需涵盖本次项目所建设的系统的操作、运维管理等方面内容，通过培训确保本项目所建设的应用系统用户方相关人员能够熟练操作使用系统，并对系统进行日常维护</w:t>
      </w:r>
    </w:p>
    <w:p w14:paraId="7D5ACA48">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服务期内，本合同项目所有技术和服务发生任何非人为故障，由成交供应商负责恢复。故障报修的响应时间为即时，到达现场的时间为8小时，小型故障恢复时间为12个小时，严重故障恢复时间为48小时内，并及时有效的提供解决方案。</w:t>
      </w:r>
    </w:p>
    <w:p w14:paraId="2E1AEEC9">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3、服务期内，对采购单位提出的合理服务要求，成交供应商必须即时进行电话、邮件及远程网络支持，如以上方式无法解决问题，乙方需在8小时内到场服务。如不到场，采购单位有权自行处理，相关费用由投标人负责。</w:t>
      </w:r>
    </w:p>
    <w:p w14:paraId="763213C2">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投标人需提供定期回访服务。</w:t>
      </w:r>
    </w:p>
    <w:p w14:paraId="16E7ADD2">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4、本项目免费维保期3年，自验收合格之日起计。</w:t>
      </w:r>
    </w:p>
    <w:p w14:paraId="7590F665">
      <w:pPr>
        <w:keepNext w:val="0"/>
        <w:keepLines w:val="0"/>
        <w:pageBreakBefore w:val="0"/>
        <w:widowControl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5、升级保障方案要求</w:t>
      </w:r>
    </w:p>
    <w:p w14:paraId="1EBAD03E">
      <w:pPr>
        <w:keepNext w:val="0"/>
        <w:keepLines w:val="0"/>
        <w:pageBreakBefore w:val="0"/>
        <w:widowControl w:val="0"/>
        <w:spacing w:line="360" w:lineRule="auto"/>
        <w:ind w:left="0" w:firstLine="560" w:firstLineChars="20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投标人中标后需充分了解现状和业务需求，与采购人等相关方充分沟通后，制定切实可行的升级保障方案，确保升级过程的顺利进行，并最大程度地减少对业务或系统的潜在影响，包括制定相应的升级保障管理措施，以及制定项目各阶段升级保障与控制措施等，对本项目的升级建设工作进行总体管控与保障。</w:t>
      </w:r>
    </w:p>
    <w:p w14:paraId="02A246B2">
      <w:pPr>
        <w:pageBreakBefore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十二、售后服务及质保</w:t>
      </w:r>
    </w:p>
    <w:p w14:paraId="6EFEDDC7">
      <w:pPr>
        <w:pageBreakBefore w:val="0"/>
        <w:spacing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1、质保期限（自交货并验收合格之日起计）：项目要求整体质保三年，根据供应商实际承诺的质保年限提供上门服务及全免费质保等售后服务。</w:t>
      </w:r>
    </w:p>
    <w:p w14:paraId="6246975C">
      <w:pPr>
        <w:bidi w:val="0"/>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售后服务要求：在免费保修期内，成交供应商在接到用户单位电话维修通知后，供应商在24小时内予以更换或维修完毕，确保不影响用户单位实际使用。未及时修复的，采购人有权另行安排其他队伍进行维修，所产生的维修费用从合同价款中直接扣除。成交供应商超时或未在规定的时间内及时维修，每次罚2000元扣款。在质保期内，同一商品、同一质量问题连续两次维修仍无法正常使用，成交供应商无条件给予全套更新或退货。</w:t>
      </w:r>
    </w:p>
    <w:p w14:paraId="4675C8B7">
      <w:pPr>
        <w:keepNext w:val="0"/>
        <w:keepLines w:val="0"/>
        <w:pageBreakBefore w:val="0"/>
        <w:widowControl w:val="0"/>
        <w:spacing w:line="360" w:lineRule="auto"/>
        <w:ind w:left="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十三</w:t>
      </w:r>
      <w:r>
        <w:rPr>
          <w:rFonts w:hint="eastAsia" w:ascii="楷体" w:hAnsi="楷体" w:eastAsia="楷体" w:cs="楷体"/>
          <w:b/>
          <w:bCs/>
          <w:color w:val="auto"/>
          <w:sz w:val="28"/>
          <w:szCs w:val="28"/>
          <w:highlight w:val="none"/>
        </w:rPr>
        <w:t>、</w:t>
      </w:r>
      <w:r>
        <w:rPr>
          <w:rFonts w:hint="eastAsia" w:ascii="楷体" w:hAnsi="楷体" w:eastAsia="楷体" w:cs="楷体"/>
          <w:b/>
          <w:bCs/>
          <w:color w:val="auto"/>
          <w:sz w:val="28"/>
          <w:szCs w:val="28"/>
          <w:highlight w:val="none"/>
          <w:lang w:val="en-US" w:eastAsia="zh-CN"/>
        </w:rPr>
        <w:t>工</w:t>
      </w:r>
      <w:r>
        <w:rPr>
          <w:rFonts w:hint="eastAsia" w:ascii="楷体" w:hAnsi="楷体" w:eastAsia="楷体" w:cs="楷体"/>
          <w:b/>
          <w:bCs/>
          <w:color w:val="auto"/>
          <w:sz w:val="28"/>
          <w:szCs w:val="28"/>
          <w:highlight w:val="none"/>
        </w:rPr>
        <w:t>期及</w:t>
      </w:r>
      <w:r>
        <w:rPr>
          <w:rFonts w:hint="eastAsia" w:ascii="楷体" w:hAnsi="楷体" w:eastAsia="楷体" w:cs="楷体"/>
          <w:b/>
          <w:bCs/>
          <w:color w:val="auto"/>
          <w:sz w:val="28"/>
          <w:szCs w:val="28"/>
          <w:highlight w:val="none"/>
          <w:lang w:val="en-US" w:eastAsia="zh-CN"/>
        </w:rPr>
        <w:t>服务</w:t>
      </w:r>
      <w:r>
        <w:rPr>
          <w:rFonts w:hint="eastAsia" w:ascii="楷体" w:hAnsi="楷体" w:eastAsia="楷体" w:cs="楷体"/>
          <w:b/>
          <w:bCs/>
          <w:color w:val="auto"/>
          <w:sz w:val="28"/>
          <w:szCs w:val="28"/>
          <w:highlight w:val="none"/>
        </w:rPr>
        <w:t>地点</w:t>
      </w:r>
    </w:p>
    <w:p w14:paraId="06B2F487">
      <w:pPr>
        <w:keepNext w:val="0"/>
        <w:keepLines w:val="0"/>
        <w:pageBreakBefore w:val="0"/>
        <w:widowControl w:val="0"/>
        <w:spacing w:line="360" w:lineRule="auto"/>
        <w:rPr>
          <w:rFonts w:hint="eastAsia" w:ascii="楷体" w:hAnsi="楷体" w:eastAsia="楷体" w:cs="楷体"/>
          <w:b w:val="0"/>
          <w:bCs w:val="0"/>
          <w:color w:val="auto"/>
          <w:sz w:val="28"/>
          <w:szCs w:val="28"/>
          <w:highlight w:val="none"/>
          <w:lang w:eastAsia="zh-CN"/>
        </w:rPr>
      </w:pPr>
      <w:r>
        <w:rPr>
          <w:rFonts w:hint="eastAsia" w:ascii="楷体" w:hAnsi="楷体" w:eastAsia="楷体" w:cs="楷体"/>
          <w:b w:val="0"/>
          <w:bCs w:val="0"/>
          <w:color w:val="auto"/>
          <w:sz w:val="28"/>
          <w:szCs w:val="28"/>
          <w:highlight w:val="none"/>
          <w:lang w:val="en-US" w:eastAsia="zh-CN"/>
        </w:rPr>
        <w:t>1、</w:t>
      </w:r>
      <w:r>
        <w:rPr>
          <w:rFonts w:hint="eastAsia" w:ascii="楷体" w:hAnsi="楷体" w:eastAsia="楷体" w:cs="楷体"/>
          <w:b w:val="0"/>
          <w:bCs w:val="0"/>
          <w:color w:val="auto"/>
          <w:sz w:val="28"/>
          <w:szCs w:val="28"/>
          <w:highlight w:val="none"/>
        </w:rPr>
        <w:t>工期：</w:t>
      </w:r>
      <w:r>
        <w:rPr>
          <w:rFonts w:hint="eastAsia" w:ascii="楷体" w:hAnsi="楷体" w:eastAsia="楷体" w:cs="楷体"/>
          <w:b w:val="0"/>
          <w:bCs w:val="0"/>
          <w:color w:val="auto"/>
          <w:sz w:val="28"/>
          <w:szCs w:val="28"/>
          <w:highlight w:val="none"/>
          <w:lang w:val="en-US" w:eastAsia="zh-CN"/>
        </w:rPr>
        <w:t>90日历天（根据采购人最终定稿时间计算），采购人签订合同后90日历天内完成交货、安装、调试并具备验收条件。若成交供应商未按照合同约定时间交货、安装、调试的，每推迟一天罚1000元。</w:t>
      </w:r>
    </w:p>
    <w:p w14:paraId="62E86197">
      <w:pPr>
        <w:keepNext w:val="0"/>
        <w:keepLines w:val="0"/>
        <w:pageBreakBefore w:val="0"/>
        <w:widowControl w:val="0"/>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val="en-US" w:eastAsia="zh-CN"/>
        </w:rPr>
        <w:t>2、</w:t>
      </w:r>
      <w:r>
        <w:rPr>
          <w:rFonts w:hint="eastAsia" w:ascii="楷体" w:hAnsi="楷体" w:eastAsia="楷体" w:cs="楷体"/>
          <w:b w:val="0"/>
          <w:bCs w:val="0"/>
          <w:color w:val="auto"/>
          <w:sz w:val="28"/>
          <w:szCs w:val="28"/>
          <w:highlight w:val="none"/>
        </w:rPr>
        <w:t>服务地点：镇江市丹徒区人民检察院，具体由采购人指定。</w:t>
      </w:r>
    </w:p>
    <w:p w14:paraId="39E56F06">
      <w:pPr>
        <w:pageBreakBefore w:val="0"/>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十四、项目验收</w:t>
      </w:r>
    </w:p>
    <w:p w14:paraId="58E303A7">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1、采购人依法组织履约验收工作。</w:t>
      </w:r>
    </w:p>
    <w:p w14:paraId="2EF15341">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采购人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61847907">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3、对于实际使用人和采购人分离的项目，采购人邀请实际使用人参与验收。</w:t>
      </w:r>
    </w:p>
    <w:p w14:paraId="3D1BD78B">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4、如有必要，采购人邀请参加本项目的其他供应商或第三方专业机构及专家参与验收，相关意见将作为验收书的参考资料。</w:t>
      </w:r>
    </w:p>
    <w:p w14:paraId="64BCC1AA">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5、采购人成立验收小组，按照采购合同的约定对乙方的履约情况进行验收。验收时,采购人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706F6C1F">
      <w:pPr>
        <w:pageBreakBefore w:val="0"/>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6、验收合格的项目,采购人根据采购合同的约定及时向乙方支付合同款项、退还履约保证金。验收不合格的项目，采购人依法及时处理。采购合同的履行、违约责任和解决争议的方式等适用《民法典》。乙方在履约过程中有政府采购法律法规规定的违法违规情形的,采购人将及时报告本级财政部门。</w:t>
      </w:r>
    </w:p>
    <w:p w14:paraId="368FB9BF">
      <w:pPr>
        <w:pageBreakBefore w:val="0"/>
        <w:spacing w:line="360" w:lineRule="auto"/>
        <w:ind w:lef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十五、报价费用说明：</w:t>
      </w:r>
    </w:p>
    <w:p w14:paraId="541D95EE">
      <w:pPr>
        <w:pageBreakBefore w:val="0"/>
        <w:spacing w:line="360" w:lineRule="auto"/>
        <w:ind w:left="0" w:firstLine="560" w:firstLineChars="20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本项目固定总价报价，投标报价应包括招标文件所确定的招标范围内的全部工作内容，供应商须充分考虑本项目的特殊性和不可预见性在内的所有为完成本项目的设计与实施及由此引起所需的各项应有费用、税金等，以及为完成上述内容所必须的附属设施、临时设施、材料、劳务及所需的全部费用。</w:t>
      </w:r>
    </w:p>
    <w:p w14:paraId="30F5E36F">
      <w:pPr>
        <w:pageBreakBefore w:val="0"/>
        <w:spacing w:line="360" w:lineRule="auto"/>
        <w:ind w:left="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十六</w:t>
      </w:r>
      <w:r>
        <w:rPr>
          <w:rFonts w:hint="eastAsia" w:ascii="楷体" w:hAnsi="楷体" w:eastAsia="楷体" w:cs="楷体"/>
          <w:b/>
          <w:bCs/>
          <w:color w:val="auto"/>
          <w:sz w:val="28"/>
          <w:szCs w:val="28"/>
          <w:highlight w:val="none"/>
        </w:rPr>
        <w:t>、付款</w:t>
      </w:r>
      <w:r>
        <w:rPr>
          <w:rFonts w:hint="eastAsia" w:ascii="楷体" w:hAnsi="楷体" w:eastAsia="楷体" w:cs="楷体"/>
          <w:b/>
          <w:bCs/>
          <w:color w:val="auto"/>
          <w:sz w:val="28"/>
          <w:szCs w:val="28"/>
          <w:highlight w:val="none"/>
          <w:lang w:val="en-US" w:eastAsia="zh-CN"/>
        </w:rPr>
        <w:t>方式</w:t>
      </w:r>
    </w:p>
    <w:p w14:paraId="77436F87">
      <w:pPr>
        <w:pStyle w:val="4"/>
        <w:keepNext w:val="0"/>
        <w:keepLines w:val="0"/>
        <w:pageBreakBefore w:val="0"/>
        <w:widowControl w:val="0"/>
        <w:spacing w:before="0"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1、合同签订后采购人自收到发票后10个工作日内预付合同价的30%</w:t>
      </w:r>
      <w:r>
        <w:rPr>
          <w:rFonts w:hint="eastAsia" w:ascii="楷体" w:hAnsi="楷体" w:eastAsia="楷体" w:cs="楷体"/>
          <w:color w:val="auto"/>
          <w:sz w:val="28"/>
          <w:szCs w:val="28"/>
          <w:highlight w:val="none"/>
          <w:lang w:val="en-US" w:bidi="ar"/>
        </w:rPr>
        <w:t>（如</w:t>
      </w:r>
      <w:r>
        <w:rPr>
          <w:rFonts w:hint="eastAsia" w:ascii="楷体" w:hAnsi="楷体" w:eastAsia="楷体" w:cs="楷体"/>
          <w:color w:val="auto"/>
          <w:sz w:val="28"/>
          <w:szCs w:val="28"/>
          <w:highlight w:val="none"/>
          <w:lang w:val="en-US" w:eastAsia="zh-CN" w:bidi="ar"/>
        </w:rPr>
        <w:t>乙方不</w:t>
      </w:r>
      <w:r>
        <w:rPr>
          <w:rFonts w:hint="eastAsia" w:ascii="楷体" w:hAnsi="楷体" w:eastAsia="楷体" w:cs="楷体"/>
          <w:color w:val="auto"/>
          <w:sz w:val="28"/>
          <w:szCs w:val="28"/>
          <w:highlight w:val="none"/>
          <w:lang w:val="en-US" w:bidi="ar"/>
        </w:rPr>
        <w:t>需</w:t>
      </w:r>
      <w:r>
        <w:rPr>
          <w:rFonts w:hint="eastAsia" w:ascii="楷体" w:hAnsi="楷体" w:eastAsia="楷体" w:cs="楷体"/>
          <w:color w:val="auto"/>
          <w:sz w:val="28"/>
          <w:szCs w:val="28"/>
          <w:highlight w:val="none"/>
          <w:lang w:val="en-US" w:eastAsia="zh-CN" w:bidi="ar"/>
        </w:rPr>
        <w:t>支</w:t>
      </w:r>
      <w:r>
        <w:rPr>
          <w:rFonts w:hint="eastAsia" w:ascii="楷体" w:hAnsi="楷体" w:eastAsia="楷体" w:cs="楷体"/>
          <w:color w:val="auto"/>
          <w:sz w:val="28"/>
          <w:szCs w:val="28"/>
          <w:highlight w:val="none"/>
          <w:lang w:val="en-US" w:bidi="ar"/>
        </w:rPr>
        <w:t>付此项费用的，</w:t>
      </w:r>
      <w:r>
        <w:rPr>
          <w:rFonts w:hint="eastAsia" w:ascii="楷体" w:hAnsi="楷体" w:eastAsia="楷体" w:cs="楷体"/>
          <w:color w:val="auto"/>
          <w:sz w:val="28"/>
          <w:szCs w:val="28"/>
          <w:highlight w:val="none"/>
          <w:lang w:val="en-US" w:eastAsia="zh-CN" w:bidi="ar"/>
        </w:rPr>
        <w:t>甲</w:t>
      </w:r>
      <w:r>
        <w:rPr>
          <w:rFonts w:hint="eastAsia" w:ascii="楷体" w:hAnsi="楷体" w:eastAsia="楷体" w:cs="楷体"/>
          <w:color w:val="auto"/>
          <w:sz w:val="28"/>
          <w:szCs w:val="28"/>
          <w:highlight w:val="none"/>
          <w:lang w:val="en-US" w:bidi="ar"/>
        </w:rPr>
        <w:t>方可不</w:t>
      </w:r>
      <w:r>
        <w:rPr>
          <w:rFonts w:hint="eastAsia" w:ascii="楷体" w:hAnsi="楷体" w:eastAsia="楷体" w:cs="楷体"/>
          <w:color w:val="auto"/>
          <w:sz w:val="28"/>
          <w:szCs w:val="28"/>
          <w:highlight w:val="none"/>
          <w:lang w:val="en-US" w:eastAsia="zh-CN" w:bidi="ar"/>
        </w:rPr>
        <w:t>支</w:t>
      </w:r>
      <w:r>
        <w:rPr>
          <w:rFonts w:hint="eastAsia" w:ascii="楷体" w:hAnsi="楷体" w:eastAsia="楷体" w:cs="楷体"/>
          <w:color w:val="auto"/>
          <w:sz w:val="28"/>
          <w:szCs w:val="28"/>
          <w:highlight w:val="none"/>
          <w:lang w:val="en-US" w:bidi="ar"/>
        </w:rPr>
        <w:t>付，本项费用连同后期一并</w:t>
      </w:r>
      <w:r>
        <w:rPr>
          <w:rFonts w:hint="eastAsia" w:ascii="楷体" w:hAnsi="楷体" w:eastAsia="楷体" w:cs="楷体"/>
          <w:color w:val="auto"/>
          <w:sz w:val="28"/>
          <w:szCs w:val="28"/>
          <w:highlight w:val="none"/>
          <w:lang w:val="en-US" w:eastAsia="zh-CN" w:bidi="ar"/>
        </w:rPr>
        <w:t>支</w:t>
      </w:r>
      <w:r>
        <w:rPr>
          <w:rFonts w:hint="eastAsia" w:ascii="楷体" w:hAnsi="楷体" w:eastAsia="楷体" w:cs="楷体"/>
          <w:color w:val="auto"/>
          <w:sz w:val="28"/>
          <w:szCs w:val="28"/>
          <w:highlight w:val="none"/>
          <w:lang w:val="en-US" w:bidi="ar"/>
        </w:rPr>
        <w:t>付）</w:t>
      </w:r>
      <w:r>
        <w:rPr>
          <w:rFonts w:hint="eastAsia" w:ascii="楷体" w:hAnsi="楷体" w:eastAsia="楷体" w:cs="楷体"/>
          <w:b w:val="0"/>
          <w:bCs w:val="0"/>
          <w:color w:val="auto"/>
          <w:sz w:val="28"/>
          <w:szCs w:val="28"/>
          <w:highlight w:val="none"/>
          <w:lang w:val="en-US" w:eastAsia="zh-CN"/>
        </w:rPr>
        <w:t>；</w:t>
      </w:r>
    </w:p>
    <w:p w14:paraId="0E4F3BC1">
      <w:pPr>
        <w:pStyle w:val="4"/>
        <w:keepNext w:val="0"/>
        <w:keepLines w:val="0"/>
        <w:pageBreakBefore w:val="0"/>
        <w:widowControl w:val="0"/>
        <w:spacing w:before="0"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2、项目完毕并经验收合格后自收到发票后10个工作日内付至合同价的70%；</w:t>
      </w:r>
    </w:p>
    <w:p w14:paraId="79F3B57D">
      <w:pPr>
        <w:pStyle w:val="4"/>
        <w:keepNext w:val="0"/>
        <w:keepLines w:val="0"/>
        <w:pageBreakBefore w:val="0"/>
        <w:widowControl w:val="0"/>
        <w:spacing w:before="0" w:line="360" w:lineRule="auto"/>
        <w:ind w:left="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3、项目完毕并经验收合格且向采购人提供完整的验收资料后收到发票后10个工作日内付至审计价的90%；</w:t>
      </w:r>
    </w:p>
    <w:p w14:paraId="332253CC">
      <w:pPr>
        <w:pStyle w:val="4"/>
        <w:keepNext w:val="0"/>
        <w:keepLines w:val="0"/>
        <w:pageBreakBefore w:val="0"/>
        <w:widowControl w:val="0"/>
        <w:spacing w:before="0" w:line="360" w:lineRule="auto"/>
        <w:ind w:left="0"/>
        <w:rPr>
          <w:rFonts w:hint="eastAsia" w:ascii="楷体" w:hAnsi="楷体" w:eastAsia="楷体" w:cs="楷体"/>
          <w:b/>
          <w:color w:val="auto"/>
          <w:sz w:val="28"/>
          <w:szCs w:val="28"/>
          <w:highlight w:val="none"/>
        </w:rPr>
      </w:pPr>
      <w:r>
        <w:rPr>
          <w:rFonts w:hint="eastAsia" w:ascii="楷体" w:hAnsi="楷体" w:eastAsia="楷体" w:cs="楷体"/>
          <w:b w:val="0"/>
          <w:bCs w:val="0"/>
          <w:color w:val="auto"/>
          <w:sz w:val="28"/>
          <w:szCs w:val="28"/>
          <w:highlight w:val="none"/>
          <w:lang w:val="en-US" w:eastAsia="zh-CN"/>
        </w:rPr>
        <w:t>4、一年后，采购人应当自收到发票后10个工作日内付清合同尾款。</w:t>
      </w:r>
    </w:p>
    <w:p w14:paraId="0202DC7A">
      <w:pPr>
        <w:pageBreakBefore w:val="0"/>
        <w:spacing w:line="360" w:lineRule="auto"/>
        <w:ind w:left="0" w:righ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十七</w:t>
      </w:r>
      <w:r>
        <w:rPr>
          <w:rFonts w:hint="eastAsia" w:ascii="楷体" w:hAnsi="楷体" w:eastAsia="楷体" w:cs="楷体"/>
          <w:b/>
          <w:bCs/>
          <w:color w:val="auto"/>
          <w:sz w:val="28"/>
          <w:szCs w:val="28"/>
          <w:highlight w:val="none"/>
        </w:rPr>
        <w:t>、</w:t>
      </w:r>
      <w:r>
        <w:rPr>
          <w:rFonts w:hint="eastAsia" w:ascii="楷体" w:hAnsi="楷体" w:eastAsia="楷体" w:cs="楷体"/>
          <w:b/>
          <w:bCs/>
          <w:color w:val="auto"/>
          <w:sz w:val="28"/>
          <w:szCs w:val="28"/>
          <w:highlight w:val="none"/>
          <w:lang w:val="en-US" w:eastAsia="zh-CN"/>
        </w:rPr>
        <w:t>其他要求</w:t>
      </w:r>
    </w:p>
    <w:p w14:paraId="1266015A">
      <w:pPr>
        <w:pageBreakBefore w:val="0"/>
        <w:spacing w:line="360" w:lineRule="auto"/>
        <w:ind w:left="0" w:right="0" w:firstLine="56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在本项目实施过程中，成交供应商需严格遵守和执行《中华人民共和国劳动法》、镇江市劳动用工和社会保险管理规定、镇江市最低工资标准等相关法律法规，并就安全生产和职业道德加强对所有工作人员的教育，合同期中发生的一切事故、纠纷由成交供应商承担，采购人不承担任何责任。</w:t>
      </w:r>
    </w:p>
    <w:p w14:paraId="775EA8D5"/>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23F1D"/>
    <w:rsid w:val="1F523F1D"/>
    <w:rsid w:val="470A4433"/>
    <w:rsid w:val="594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宋体" w:hAnsi="宋体" w:eastAsia="宋体" w:cs="宋体"/>
      <w:sz w:val="22"/>
      <w:szCs w:val="22"/>
      <w:lang w:val="zh-CN"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文本11"/>
    <w:basedOn w:val="1"/>
    <w:qFormat/>
    <w:uiPriority w:val="99"/>
    <w:pPr>
      <w:spacing w:before="129"/>
      <w:ind w:left="10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2026-03-20T07:35:00Z</dcterms:created>
  <dc:creator>zhuhaizhen</dc:creator>
  <cp:lastModifiedBy>zhuhaizhen</cp:lastModifiedBy>
  <dcterms:modified xsi:type="dcterms:W3CDTF">2026-03-20T07:36:28Z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829D6669D94A45108F6C6DFC0832CAE6_11</vt:lpwstr>
  </property>
  <property fmtid="{D5CDD505-2E9C-101B-9397-08002B2CF9AE}" pid="4" name="KSOTemplateDocerSaveRecord">
    <vt:lpwstr>eyJoZGlkIjoiNWY0NjEyNGUzZTk2YjBkNjE3NmFjODZlOWRkNjMxMGMiLCJ1c2VySWQiOiIyODQxNDY2MTAifQ==</vt:lpwstr>
  </property>
</Properties>
</file>